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color w:val="auto"/>
          <w:spacing w:val="76"/>
          <w:sz w:val="24"/>
        </w:rPr>
      </w:pPr>
      <w:r>
        <w:rPr>
          <w:rFonts w:ascii="仿宋" w:hAnsi="仿宋" w:eastAsia="仿宋" w:cs="仿宋"/>
          <w:b/>
          <w:color w:val="auto"/>
          <w:spacing w:val="76"/>
          <w:sz w:val="24"/>
        </w:rPr>
      </w:r>
      <w:r/>
    </w:p>
    <w:p>
      <w:pPr>
        <w:rPr>
          <w:rFonts w:ascii="仿宋" w:hAnsi="仿宋" w:eastAsia="仿宋" w:cs="仿宋"/>
          <w:b/>
          <w:color w:val="auto"/>
          <w:spacing w:val="76"/>
          <w:sz w:val="24"/>
        </w:rPr>
      </w:pPr>
      <w:r>
        <w:rPr>
          <w:rFonts w:ascii="仿宋" w:hAnsi="仿宋" w:eastAsia="仿宋" w:cs="仿宋"/>
          <w:b/>
          <w:color w:val="auto"/>
          <w:spacing w:val="76"/>
          <w:sz w:val="24"/>
        </w:rPr>
      </w:r>
      <w:r/>
    </w:p>
    <w:p>
      <w:pPr>
        <w:jc w:val="center"/>
        <w:rPr>
          <w:rFonts w:ascii="仿宋" w:hAnsi="仿宋" w:eastAsia="仿宋" w:cs="仿宋"/>
          <w:b/>
          <w:color w:val="auto"/>
          <w:spacing w:val="76"/>
          <w:sz w:val="24"/>
        </w:rPr>
      </w:pPr>
      <w:r>
        <w:rPr>
          <w:rFonts w:ascii="仿宋" w:hAnsi="仿宋" w:eastAsia="仿宋" w:cs="仿宋"/>
          <w:b/>
          <w:color w:val="auto"/>
          <w:spacing w:val="76"/>
          <w:sz w:val="24"/>
        </w:rPr>
      </w:r>
      <w:r/>
    </w:p>
    <w:p>
      <w:pPr>
        <w:pStyle w:val="808"/>
        <w:ind w:firstLine="0"/>
        <w:rPr>
          <w:rFonts w:ascii="仿宋" w:hAnsi="仿宋" w:eastAsia="仿宋" w:cs="仿宋"/>
          <w:b/>
          <w:color w:val="auto"/>
          <w:spacing w:val="76"/>
          <w:sz w:val="24"/>
        </w:rPr>
      </w:pPr>
      <w:r>
        <w:rPr>
          <w:rFonts w:ascii="仿宋" w:hAnsi="仿宋" w:eastAsia="仿宋" w:cs="仿宋"/>
          <w:b/>
          <w:color w:val="auto"/>
          <w:spacing w:val="76"/>
          <w:sz w:val="24"/>
        </w:rPr>
      </w:r>
      <w:r/>
    </w:p>
    <w:p>
      <w:pPr>
        <w:pStyle w:val="808"/>
        <w:rPr>
          <w:rFonts w:ascii="仿宋" w:hAnsi="仿宋" w:eastAsia="仿宋" w:cs="仿宋"/>
          <w:b/>
          <w:color w:val="auto"/>
          <w:spacing w:val="76"/>
          <w:sz w:val="24"/>
        </w:rPr>
      </w:pPr>
      <w:r>
        <w:rPr>
          <w:rFonts w:ascii="仿宋" w:hAnsi="仿宋" w:eastAsia="仿宋" w:cs="仿宋"/>
          <w:b/>
          <w:color w:val="auto"/>
          <w:spacing w:val="76"/>
          <w:sz w:val="24"/>
        </w:rPr>
      </w:r>
      <w:r/>
    </w:p>
    <w:p>
      <w:pPr>
        <w:jc w:val="center"/>
        <w:rPr>
          <w:rFonts w:ascii="仿宋" w:hAnsi="仿宋" w:eastAsia="仿宋" w:cs="仿宋"/>
          <w:b/>
          <w:color w:val="auto"/>
          <w:spacing w:val="76"/>
          <w:sz w:val="156"/>
        </w:rPr>
      </w:pPr>
      <w:r>
        <w:rPr>
          <w:rFonts w:hint="eastAsia" w:ascii="仿宋" w:hAnsi="仿宋" w:eastAsia="仿宋" w:cs="仿宋"/>
          <w:b/>
          <w:color w:val="auto"/>
          <w:spacing w:val="76"/>
          <w:sz w:val="156"/>
        </w:rPr>
        <w:t xml:space="preserve">招标文件</w:t>
      </w:r>
      <w:r/>
    </w:p>
    <w:p>
      <w:pPr>
        <w:rPr>
          <w:rFonts w:ascii="仿宋" w:hAnsi="仿宋" w:eastAsia="仿宋" w:cs="仿宋"/>
          <w:b/>
          <w:color w:val="auto"/>
          <w:sz w:val="24"/>
        </w:rPr>
      </w:pPr>
      <w:r>
        <w:rPr>
          <w:rFonts w:ascii="仿宋" w:hAnsi="仿宋" w:eastAsia="仿宋" w:cs="仿宋"/>
          <w:b/>
          <w:color w:val="auto"/>
          <w:sz w:val="24"/>
        </w:rPr>
      </w:r>
      <w:r/>
    </w:p>
    <w:p>
      <w:pPr>
        <w:pStyle w:val="819"/>
      </w:pPr>
      <w:r/>
      <w:r/>
    </w:p>
    <w:p>
      <w:pPr>
        <w:rPr>
          <w:rFonts w:ascii="仿宋" w:hAnsi="仿宋" w:eastAsia="仿宋" w:cs="仿宋"/>
          <w:b/>
          <w:color w:val="auto"/>
          <w:sz w:val="24"/>
        </w:rPr>
      </w:pPr>
      <w:r>
        <w:rPr>
          <w:rFonts w:ascii="仿宋" w:hAnsi="仿宋" w:eastAsia="仿宋" w:cs="仿宋"/>
          <w:b/>
          <w:color w:val="auto"/>
          <w:sz w:val="24"/>
        </w:rPr>
      </w:r>
      <w:r/>
    </w:p>
    <w:p>
      <w:pPr>
        <w:pStyle w:val="808"/>
        <w:ind w:firstLine="0"/>
        <w:rPr>
          <w:rFonts w:ascii="仿宋" w:hAnsi="仿宋" w:eastAsia="仿宋" w:cs="仿宋"/>
          <w:color w:val="auto"/>
          <w:sz w:val="32"/>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1651000</wp:posOffset>
                </wp:positionH>
                <wp:positionV relativeFrom="paragraph">
                  <wp:posOffset>123190</wp:posOffset>
                </wp:positionV>
                <wp:extent cx="1749425" cy="1702435"/>
                <wp:effectExtent l="0" t="0" r="3175" b="12065"/>
                <wp:wrapTopAndBottom/>
                <wp:docPr id="5" name="图片 1" descr="CXMZ0MPEKK]{{R~{~UH_J1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CXMZ0MPEKK]{{R~{~UH_J1S"/>
                        <pic:cNvPicPr>
                          <a:picLocks noChangeAspect="1"/>
                        </pic:cNvPicPr>
                        <pic:nvPr/>
                      </pic:nvPicPr>
                      <pic:blipFill>
                        <a:blip r:embed="rId19"/>
                        <a:stretch/>
                      </pic:blipFill>
                      <pic:spPr bwMode="auto">
                        <a:xfrm>
                          <a:off x="0" y="0"/>
                          <a:ext cx="1749425"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30.0pt;mso-position-horizontal:absolute;mso-position-vertical-relative:text;margin-top:9.7pt;mso-position-vertical:absolute;width:137.8pt;height:134.0pt;mso-wrap-distance-left:9.0pt;mso-wrap-distance-top:0.0pt;mso-wrap-distance-right:9.0pt;mso-wrap-distance-bottom:0.0pt;" stroked="f">
                <v:path textboxrect="0,0,0,0"/>
                <w10:wrap type="topAndBottom"/>
                <v:imagedata r:id="rId19" o:title=""/>
              </v:shape>
            </w:pict>
          </mc:Fallback>
        </mc:AlternateContent>
      </w:r>
      <w:r/>
    </w:p>
    <w:p>
      <w:pPr>
        <w:ind w:firstLine="960"/>
        <w:spacing w:line="600" w:lineRule="exact"/>
        <w:rPr>
          <w:rFonts w:hint="eastAsia" w:ascii="仿宋" w:hAnsi="仿宋" w:eastAsia="仿宋" w:cs="仿宋"/>
          <w:color w:val="auto"/>
          <w:sz w:val="32"/>
        </w:rPr>
      </w:pPr>
      <w:r>
        <w:rPr>
          <w:rFonts w:hint="eastAsia" w:ascii="仿宋" w:hAnsi="仿宋" w:eastAsia="仿宋" w:cs="仿宋"/>
          <w:color w:val="auto"/>
          <w:sz w:val="32"/>
        </w:rPr>
      </w:r>
      <w:r/>
    </w:p>
    <w:p>
      <w:pPr>
        <w:ind w:firstLine="960"/>
        <w:spacing w:line="600" w:lineRule="exact"/>
        <w:rPr>
          <w:rFonts w:hint="eastAsia" w:ascii="仿宋" w:hAnsi="仿宋" w:eastAsia="仿宋" w:cs="仿宋"/>
          <w:color w:val="auto"/>
          <w:sz w:val="32"/>
        </w:rPr>
      </w:pPr>
      <w:r>
        <w:rPr>
          <w:rFonts w:hint="eastAsia" w:ascii="仿宋" w:hAnsi="仿宋" w:eastAsia="仿宋" w:cs="仿宋"/>
          <w:color w:val="auto"/>
          <w:sz w:val="32"/>
        </w:rPr>
        <w:t xml:space="preserve">项目编号：</w:t>
      </w:r>
      <w:r>
        <w:rPr>
          <w:rFonts w:hint="eastAsia" w:ascii="仿宋" w:hAnsi="仿宋" w:eastAsia="仿宋" w:cs="仿宋"/>
          <w:color w:val="auto"/>
          <w:sz w:val="32"/>
          <w:lang w:eastAsia="zh-CN"/>
        </w:rPr>
        <w:t xml:space="preserve">JSZC-320324-ZYJS-G2024-0050</w:t>
      </w:r>
      <w:r/>
    </w:p>
    <w:p>
      <w:pPr>
        <w:ind w:left="2558" w:hanging="1600"/>
        <w:spacing w:line="600" w:lineRule="exact"/>
        <w:rPr>
          <w:rFonts w:ascii="仿宋" w:hAnsi="仿宋" w:eastAsia="仿宋" w:cs="仿宋"/>
          <w:color w:val="auto"/>
          <w:sz w:val="32"/>
        </w:rPr>
      </w:pPr>
      <w:r>
        <w:rPr>
          <w:rFonts w:hint="eastAsia" w:ascii="仿宋" w:hAnsi="仿宋" w:eastAsia="仿宋" w:cs="仿宋"/>
          <w:color w:val="auto"/>
          <w:sz w:val="32"/>
        </w:rPr>
        <w:t xml:space="preserve">项目名称：睢宁县白塘河与老龙河小流域河道水生态修复工程勘察设计项目</w:t>
      </w:r>
      <w:r/>
    </w:p>
    <w:p>
      <w:pPr>
        <w:ind w:firstLine="960"/>
        <w:spacing w:line="600" w:lineRule="exact"/>
        <w:rPr>
          <w:rFonts w:ascii="仿宋" w:hAnsi="仿宋" w:eastAsia="仿宋" w:cs="仿宋"/>
          <w:color w:val="auto"/>
          <w:sz w:val="44"/>
        </w:rPr>
      </w:pPr>
      <w:r>
        <w:rPr>
          <w:rFonts w:hint="eastAsia" w:ascii="仿宋" w:hAnsi="仿宋" w:eastAsia="仿宋" w:cs="仿宋"/>
          <w:color w:val="auto"/>
          <w:sz w:val="32"/>
        </w:rPr>
        <w:t xml:space="preserve">采 购 人：</w:t>
      </w:r>
      <w:r>
        <w:rPr>
          <w:rFonts w:hint="eastAsia" w:ascii="仿宋" w:hAnsi="仿宋" w:eastAsia="仿宋" w:cs="仿宋"/>
          <w:color w:val="auto"/>
          <w:sz w:val="32"/>
          <w:lang w:eastAsia="zh-CN"/>
        </w:rPr>
        <w:t xml:space="preserve">睢宁县金城街道办事处</w:t>
      </w:r>
      <w:r/>
    </w:p>
    <w:p>
      <w:pPr>
        <w:ind w:right="-159"/>
        <w:spacing w:line="300" w:lineRule="auto"/>
        <w:rPr>
          <w:rFonts w:ascii="仿宋" w:hAnsi="仿宋" w:eastAsia="仿宋" w:cs="仿宋"/>
          <w:color w:val="auto"/>
          <w:sz w:val="44"/>
        </w:rPr>
      </w:pPr>
      <w:r>
        <w:rPr>
          <w:rFonts w:ascii="仿宋" w:hAnsi="仿宋" w:eastAsia="仿宋" w:cs="仿宋"/>
          <w:color w:val="auto"/>
          <w:sz w:val="44"/>
        </w:rPr>
      </w:r>
      <w:r/>
    </w:p>
    <w:p>
      <w:pPr>
        <w:rPr>
          <w:rFonts w:ascii="仿宋" w:hAnsi="仿宋" w:eastAsia="仿宋" w:cs="仿宋"/>
          <w:color w:val="auto"/>
          <w:sz w:val="44"/>
        </w:rPr>
      </w:pPr>
      <w:r>
        <w:rPr>
          <w:rFonts w:ascii="仿宋" w:hAnsi="仿宋" w:eastAsia="仿宋" w:cs="仿宋"/>
          <w:color w:val="auto"/>
          <w:sz w:val="44"/>
        </w:rPr>
      </w:r>
      <w:r/>
    </w:p>
    <w:p>
      <w:pPr>
        <w:pStyle w:val="819"/>
      </w:pPr>
      <w:r/>
      <w:r/>
    </w:p>
    <w:p>
      <w:pPr>
        <w:jc w:val="center"/>
        <w:spacing w:line="360" w:lineRule="auto"/>
        <w:rPr>
          <w:rFonts w:hint="eastAsia" w:ascii="仿宋" w:hAnsi="仿宋" w:eastAsia="仿宋" w:cs="仿宋"/>
          <w:color w:val="auto"/>
          <w:sz w:val="30"/>
          <w:lang w:eastAsia="zh-CN"/>
        </w:rPr>
      </w:pPr>
      <w:r>
        <w:rPr>
          <w:rFonts w:hint="eastAsia" w:ascii="仿宋" w:hAnsi="仿宋" w:eastAsia="仿宋" w:cs="仿宋"/>
          <w:color w:val="auto"/>
          <w:sz w:val="30"/>
        </w:rPr>
        <w:t xml:space="preserve">采购代理机构：</w:t>
      </w:r>
      <w:r>
        <w:rPr>
          <w:rFonts w:hint="eastAsia" w:ascii="仿宋" w:hAnsi="仿宋" w:eastAsia="仿宋" w:cs="仿宋"/>
          <w:color w:val="auto"/>
          <w:sz w:val="30"/>
          <w:lang w:eastAsia="zh-CN"/>
        </w:rPr>
        <w:t xml:space="preserve">江苏卓越建设项目管理有限公司</w:t>
      </w:r>
      <w:r/>
    </w:p>
    <w:p>
      <w:pPr>
        <w:jc w:val="center"/>
        <w:spacing w:line="360" w:lineRule="auto"/>
        <w:rPr>
          <w:rFonts w:hint="default" w:ascii="仿宋" w:hAnsi="仿宋" w:eastAsia="仿宋" w:cs="仿宋"/>
          <w:b/>
          <w:color w:val="auto"/>
          <w:sz w:val="44"/>
          <w:lang w:val="en-US"/>
        </w:rPr>
        <w:sectPr>
          <w:head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仿宋" w:hAnsi="仿宋" w:eastAsia="仿宋" w:cs="仿宋"/>
          <w:bCs/>
          <w:color w:val="auto"/>
          <w:sz w:val="30"/>
        </w:rPr>
        <w:t xml:space="preserve">二〇二</w:t>
      </w:r>
      <w:r>
        <w:rPr>
          <w:rFonts w:hint="eastAsia" w:ascii="仿宋" w:hAnsi="仿宋" w:eastAsia="仿宋" w:cs="仿宋"/>
          <w:bCs/>
          <w:color w:val="auto"/>
          <w:sz w:val="30"/>
          <w:lang w:val="en-US" w:eastAsia="zh-CN"/>
        </w:rPr>
        <w:t xml:space="preserve">四</w:t>
      </w:r>
      <w:r>
        <w:rPr>
          <w:rFonts w:hint="eastAsia" w:ascii="仿宋" w:hAnsi="仿宋" w:eastAsia="仿宋" w:cs="仿宋"/>
          <w:bCs/>
          <w:color w:val="auto"/>
          <w:sz w:val="30"/>
        </w:rPr>
        <w:t xml:space="preserve">年</w:t>
      </w:r>
      <w:r>
        <w:rPr>
          <w:rFonts w:hint="eastAsia" w:ascii="仿宋" w:hAnsi="仿宋" w:eastAsia="仿宋" w:cs="仿宋"/>
          <w:bCs/>
          <w:color w:val="auto"/>
          <w:sz w:val="30"/>
          <w:lang w:val="en-US" w:eastAsia="zh-CN"/>
        </w:rPr>
        <w:t xml:space="preserve">十二月</w:t>
      </w:r>
      <w:r/>
    </w:p>
    <w:p>
      <w:pPr>
        <w:ind w:firstLine="3534"/>
        <w:jc w:val="both"/>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rPr>
        <w:t xml:space="preserve">目 录</w:t>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830"/>
          <w:rFonts w:hint="eastAsia" w:ascii="仿宋" w:hAnsi="仿宋" w:eastAsia="仿宋" w:cs="仿宋"/>
          <w:color w:val="auto"/>
          <w:sz w:val="30"/>
          <w:u w:val="none"/>
        </w:rPr>
        <w:t xml:space="preserve">第一章  投标邀请</w:t>
      </w:r>
      <w:r>
        <w:rPr>
          <w:rStyle w:val="83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830"/>
          <w:rFonts w:hint="eastAsia" w:ascii="仿宋" w:hAnsi="仿宋" w:eastAsia="仿宋" w:cs="仿宋"/>
          <w:color w:val="auto"/>
          <w:sz w:val="30"/>
          <w:u w:val="none"/>
        </w:rPr>
        <w:t xml:space="preserve">第二章  投标人须知</w:t>
      </w:r>
      <w:r>
        <w:rPr>
          <w:rStyle w:val="83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830"/>
          <w:rFonts w:hint="eastAsia" w:ascii="仿宋" w:hAnsi="仿宋" w:eastAsia="仿宋" w:cs="仿宋"/>
          <w:color w:val="auto"/>
          <w:sz w:val="30"/>
          <w:u w:val="none"/>
        </w:rPr>
        <w:t xml:space="preserve">第三章  投标资料表</w:t>
      </w:r>
      <w:r>
        <w:rPr>
          <w:rStyle w:val="83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830"/>
          <w:rFonts w:hint="eastAsia" w:ascii="仿宋" w:hAnsi="仿宋" w:eastAsia="仿宋" w:cs="仿宋"/>
          <w:color w:val="auto"/>
          <w:sz w:val="30"/>
          <w:u w:val="none"/>
        </w:rPr>
        <w:t xml:space="preserve">第四章  评标标准</w:t>
      </w:r>
      <w:r>
        <w:rPr>
          <w:rStyle w:val="83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830"/>
          <w:rFonts w:hint="eastAsia" w:ascii="仿宋" w:hAnsi="仿宋" w:eastAsia="仿宋" w:cs="仿宋"/>
          <w:color w:val="auto"/>
          <w:sz w:val="30"/>
          <w:u w:val="none"/>
        </w:rPr>
        <w:t xml:space="preserve">第五章  拟签订的合同文本</w:t>
      </w:r>
      <w:r>
        <w:rPr>
          <w:rStyle w:val="83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830"/>
          <w:rFonts w:hint="eastAsia" w:ascii="仿宋" w:hAnsi="仿宋" w:eastAsia="仿宋" w:cs="仿宋"/>
          <w:color w:val="auto"/>
          <w:sz w:val="30"/>
          <w:u w:val="none"/>
        </w:rPr>
        <w:t xml:space="preserve">第六章  采购需求</w:t>
      </w:r>
      <w:r>
        <w:rPr>
          <w:rStyle w:val="83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830"/>
          <w:rFonts w:hint="eastAsia" w:ascii="仿宋" w:hAnsi="仿宋" w:eastAsia="仿宋" w:cs="仿宋"/>
          <w:color w:val="auto"/>
          <w:sz w:val="30"/>
          <w:u w:val="none"/>
        </w:rPr>
        <w:t xml:space="preserve">第七章  投标文件相关格式</w:t>
      </w:r>
      <w:r>
        <w:rPr>
          <w:rStyle w:val="830"/>
          <w:rFonts w:hint="eastAsia" w:ascii="仿宋" w:hAnsi="仿宋" w:eastAsia="仿宋" w:cs="仿宋"/>
          <w:color w:val="auto"/>
          <w:sz w:val="30"/>
          <w:u w:val="none"/>
        </w:rPr>
        <w:fldChar w:fldCharType="end"/>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spacing w:line="519" w:lineRule="atLeast"/>
        <w:rPr>
          <w:rFonts w:ascii="仿宋" w:hAnsi="仿宋" w:eastAsia="仿宋" w:cs="仿宋"/>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color w:val="auto"/>
          <w:sz w:val="44"/>
        </w:rPr>
      </w:r>
      <w:r/>
    </w:p>
    <w:p>
      <w:pPr>
        <w:jc w:val="center"/>
        <w:spacing w:line="519" w:lineRule="atLeast"/>
        <w:rPr>
          <w:rFonts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szCs w:val="32"/>
        </w:rPr>
        <w:t xml:space="preserve">《</w:t>
      </w:r>
      <w:r>
        <w:rPr>
          <w:rFonts w:hint="eastAsia" w:ascii="仿宋" w:hAnsi="仿宋" w:eastAsia="仿宋" w:cs="仿宋"/>
          <w:b/>
          <w:color w:val="auto"/>
          <w:sz w:val="32"/>
          <w:szCs w:val="32"/>
          <w:lang w:eastAsia="zh-CN"/>
        </w:rPr>
        <w:t xml:space="preserve">睢宁县白塘河与老龙河小流域河道水生态修复工程勘察设计项目</w:t>
      </w:r>
      <w:r>
        <w:rPr>
          <w:rFonts w:hint="eastAsia" w:ascii="仿宋" w:hAnsi="仿宋" w:eastAsia="仿宋" w:cs="仿宋"/>
          <w:b/>
          <w:color w:val="auto"/>
          <w:sz w:val="32"/>
          <w:szCs w:val="32"/>
        </w:rPr>
        <w:t xml:space="preserve">》</w:t>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rPr>
        <w:t xml:space="preserve">招标文件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第一章  投标邀请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u w:val="single"/>
          <w:lang w:eastAsia="zh-CN"/>
        </w:rPr>
        <w:t xml:space="preserve">江苏卓越建设项目管理有限公司</w:t>
      </w:r>
      <w:r>
        <w:rPr>
          <w:rFonts w:hint="eastAsia" w:ascii="仿宋" w:hAnsi="仿宋" w:eastAsia="仿宋" w:cs="仿宋"/>
          <w:color w:val="auto"/>
          <w:sz w:val="30"/>
        </w:rPr>
        <w:t xml:space="preserve">对</w:t>
      </w:r>
      <w:r>
        <w:rPr>
          <w:rFonts w:hint="eastAsia" w:ascii="仿宋" w:hAnsi="仿宋" w:eastAsia="仿宋" w:cs="仿宋"/>
          <w:color w:val="auto"/>
          <w:sz w:val="30"/>
          <w:u w:val="single"/>
          <w:lang w:eastAsia="zh-CN"/>
        </w:rPr>
        <w:t xml:space="preserve">睢宁县白塘河与老龙河小流域河道水生态修复工程勘察设计项目</w:t>
      </w:r>
      <w:r>
        <w:rPr>
          <w:rFonts w:hint="eastAsia" w:ascii="仿宋" w:hAnsi="仿宋" w:eastAsia="仿宋" w:cs="仿宋"/>
          <w:color w:val="auto"/>
          <w:sz w:val="30"/>
        </w:rPr>
        <w:t xml:space="preserve">进行公开招标采购，现邀请符合相关条件的供应商投标。</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一、项目名称和项目编号</w:t>
      </w:r>
      <w:r/>
    </w:p>
    <w:p>
      <w:pPr>
        <w:ind w:firstLine="300"/>
        <w:spacing w:line="519"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(一)项目名称：</w:t>
      </w:r>
      <w:r>
        <w:rPr>
          <w:rFonts w:hint="eastAsia" w:ascii="仿宋" w:hAnsi="仿宋" w:eastAsia="仿宋" w:cs="仿宋"/>
          <w:color w:val="auto"/>
          <w:sz w:val="30"/>
          <w:lang w:eastAsia="zh-CN"/>
        </w:rPr>
        <w:t xml:space="preserve">睢宁县白塘河与老龙河小流域河道水生态修复工程勘察设计项目</w:t>
      </w:r>
      <w:r/>
    </w:p>
    <w:p>
      <w:pPr>
        <w:ind w:firstLine="300"/>
        <w:spacing w:line="519" w:lineRule="atLeast"/>
        <w:rPr>
          <w:rFonts w:hint="eastAsia" w:ascii="仿宋" w:hAnsi="仿宋" w:eastAsia="仿宋" w:cs="仿宋"/>
          <w:color w:val="auto"/>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(二)项目编号：</w:t>
      </w:r>
      <w:r>
        <w:rPr>
          <w:rFonts w:hint="eastAsia" w:ascii="仿宋" w:hAnsi="仿宋" w:eastAsia="仿宋" w:cs="仿宋"/>
          <w:color w:val="auto"/>
          <w:sz w:val="30"/>
          <w:lang w:eastAsia="zh-CN"/>
        </w:rPr>
        <w:t xml:space="preserve">JSZC-320324-ZYJS-G2024-0050</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二、对投标人的资格要求</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详见本项目公开招标公告。</w:t>
      </w:r>
      <w:r/>
    </w:p>
    <w:p>
      <w:pPr>
        <w:ind w:firstLine="301"/>
        <w:spacing w:line="51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三、获取招标文件</w:t>
      </w:r>
      <w:r/>
    </w:p>
    <w:p>
      <w:pPr>
        <w:ind w:firstLine="301"/>
        <w:spacing w:line="519" w:lineRule="atLeast"/>
        <w:rPr>
          <w:rFonts w:hint="eastAsia" w:ascii="仿宋" w:hAnsi="仿宋" w:eastAsia="仿宋" w:cs="仿宋"/>
          <w:b/>
          <w:bCs/>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1．时间（时间期限）、地点、方式：</w:t>
      </w:r>
      <w:r/>
    </w:p>
    <w:p>
      <w:pPr>
        <w:ind w:firstLine="301"/>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招标文件提供期限：</w:t>
      </w:r>
      <w:r>
        <w:rPr>
          <w:rFonts w:hint="eastAsia" w:ascii="仿宋" w:hAnsi="仿宋" w:eastAsia="仿宋" w:cs="仿宋"/>
          <w:b/>
          <w:bCs/>
          <w:color w:val="auto"/>
          <w:sz w:val="30"/>
          <w:lang w:eastAsia="zh-CN"/>
        </w:rPr>
        <w:t xml:space="preserve">2024</w:t>
      </w:r>
      <w:r>
        <w:rPr>
          <w:rFonts w:hint="eastAsia" w:ascii="仿宋" w:hAnsi="仿宋" w:eastAsia="仿宋" w:cs="仿宋"/>
          <w:b/>
          <w:bCs/>
          <w:color w:val="auto"/>
          <w:sz w:val="30"/>
        </w:rPr>
        <w:t xml:space="preserve">年</w:t>
      </w:r>
      <w:r>
        <w:rPr>
          <w:rFonts w:hint="eastAsia" w:ascii="仿宋" w:hAnsi="仿宋" w:eastAsia="仿宋" w:cs="仿宋"/>
          <w:b/>
          <w:bCs/>
          <w:color w:val="auto"/>
          <w:sz w:val="30"/>
          <w:u w:val="single"/>
          <w:lang w:val="en-US" w:eastAsia="zh-CN"/>
        </w:rPr>
        <w:t xml:space="preserve"> 12 </w:t>
      </w:r>
      <w:r>
        <w:rPr>
          <w:rFonts w:hint="eastAsia" w:ascii="仿宋" w:hAnsi="仿宋" w:eastAsia="仿宋" w:cs="仿宋"/>
          <w:b/>
          <w:bCs/>
          <w:color w:val="auto"/>
          <w:sz w:val="30"/>
        </w:rPr>
        <w:t xml:space="preserve">月</w:t>
      </w:r>
      <w:r>
        <w:rPr>
          <w:rFonts w:hint="eastAsia" w:ascii="仿宋" w:hAnsi="仿宋" w:eastAsia="仿宋" w:cs="仿宋"/>
          <w:b/>
          <w:bCs/>
          <w:color w:val="auto"/>
          <w:sz w:val="30"/>
          <w:u w:val="single"/>
          <w:lang w:val="en-US" w:eastAsia="zh-CN"/>
        </w:rPr>
        <w:t xml:space="preserve"> 31 </w:t>
      </w:r>
      <w:r>
        <w:rPr>
          <w:rFonts w:hint="eastAsia" w:ascii="仿宋" w:hAnsi="仿宋" w:eastAsia="仿宋" w:cs="仿宋"/>
          <w:b/>
          <w:bCs/>
          <w:color w:val="auto"/>
          <w:sz w:val="30"/>
        </w:rPr>
        <w:t xml:space="preserve">日至</w:t>
      </w:r>
      <w:r>
        <w:rPr>
          <w:rFonts w:hint="eastAsia" w:ascii="仿宋" w:hAnsi="仿宋" w:eastAsia="仿宋" w:cs="仿宋"/>
          <w:b/>
          <w:bCs/>
          <w:color w:val="auto"/>
          <w:sz w:val="30"/>
          <w:lang w:eastAsia="zh-CN"/>
        </w:rPr>
        <w:t xml:space="preserve">202</w:t>
      </w:r>
      <w:r>
        <w:rPr>
          <w:rFonts w:hint="eastAsia" w:ascii="仿宋" w:hAnsi="仿宋" w:eastAsia="仿宋" w:cs="仿宋"/>
          <w:b/>
          <w:bCs/>
          <w:color w:val="auto"/>
          <w:sz w:val="30"/>
          <w:lang w:val="en-US" w:eastAsia="zh-CN"/>
        </w:rPr>
        <w:t xml:space="preserve">5</w:t>
      </w:r>
      <w:r>
        <w:rPr>
          <w:rFonts w:hint="eastAsia" w:ascii="仿宋" w:hAnsi="仿宋" w:eastAsia="仿宋" w:cs="仿宋"/>
          <w:b/>
          <w:bCs/>
          <w:color w:val="auto"/>
          <w:sz w:val="30"/>
        </w:rPr>
        <w:t xml:space="preserve">年</w:t>
      </w:r>
      <w:r>
        <w:rPr>
          <w:rFonts w:hint="eastAsia" w:ascii="仿宋" w:hAnsi="仿宋" w:eastAsia="仿宋" w:cs="仿宋"/>
          <w:b/>
          <w:bCs/>
          <w:color w:val="auto"/>
          <w:sz w:val="30"/>
          <w:u w:val="single"/>
          <w:lang w:val="en-US" w:eastAsia="zh-CN"/>
        </w:rPr>
        <w:t xml:space="preserve"> 1 </w:t>
      </w:r>
      <w:r>
        <w:rPr>
          <w:rFonts w:hint="eastAsia" w:ascii="仿宋" w:hAnsi="仿宋" w:eastAsia="仿宋" w:cs="仿宋"/>
          <w:b/>
          <w:bCs/>
          <w:color w:val="auto"/>
          <w:sz w:val="30"/>
        </w:rPr>
        <w:t xml:space="preserve">月</w:t>
      </w:r>
      <w:r>
        <w:rPr>
          <w:rFonts w:hint="eastAsia" w:ascii="仿宋" w:hAnsi="仿宋" w:eastAsia="仿宋" w:cs="仿宋"/>
          <w:b/>
          <w:bCs/>
          <w:color w:val="auto"/>
          <w:sz w:val="30"/>
          <w:u w:val="single"/>
          <w:lang w:val="en-US" w:eastAsia="zh-CN"/>
        </w:rPr>
        <w:t xml:space="preserve"> 10 </w:t>
      </w:r>
      <w:r>
        <w:rPr>
          <w:rFonts w:hint="eastAsia" w:ascii="仿宋" w:hAnsi="仿宋" w:eastAsia="仿宋" w:cs="仿宋"/>
          <w:b/>
          <w:bCs/>
          <w:color w:val="auto"/>
          <w:sz w:val="30"/>
        </w:rPr>
        <w:t xml:space="preserve">日。在“苏采云”系统自行下载。</w:t>
      </w:r>
      <w:r/>
    </w:p>
    <w:p>
      <w:pPr>
        <w:ind w:firstLine="600"/>
        <w:spacing w:line="51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特别说明：“招标文件提供期限”后仍可以下载招标文件，“招标文件提供期限”后下载的招标文件，视为非有效方式且不做为供应商权益受到损害的证明材料和依据。</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2.招标文件售价：免费。</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四、投标有关信息</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（一）投标截止时间：</w:t>
      </w:r>
      <w:r>
        <w:rPr>
          <w:rFonts w:hint="eastAsia" w:ascii="仿宋" w:hAnsi="仿宋" w:eastAsia="仿宋" w:cs="仿宋"/>
          <w:b/>
          <w:color w:val="auto"/>
          <w:sz w:val="30"/>
          <w:lang w:eastAsia="zh-CN"/>
        </w:rPr>
        <w:t xml:space="preserve">202</w:t>
      </w:r>
      <w:r>
        <w:rPr>
          <w:rFonts w:hint="eastAsia" w:ascii="仿宋" w:hAnsi="仿宋" w:eastAsia="仿宋" w:cs="仿宋"/>
          <w:b/>
          <w:color w:val="auto"/>
          <w:sz w:val="30"/>
          <w:lang w:val="en-US" w:eastAsia="zh-CN"/>
        </w:rPr>
        <w:t xml:space="preserve">5</w:t>
      </w:r>
      <w:r>
        <w:rPr>
          <w:rFonts w:hint="eastAsia" w:ascii="仿宋" w:hAnsi="仿宋" w:eastAsia="仿宋" w:cs="仿宋"/>
          <w:b/>
          <w:color w:val="auto"/>
          <w:sz w:val="30"/>
        </w:rPr>
        <w:t xml:space="preserve">年</w:t>
      </w:r>
      <w:r>
        <w:rPr>
          <w:rFonts w:hint="eastAsia" w:ascii="仿宋" w:hAnsi="仿宋" w:eastAsia="仿宋" w:cs="仿宋"/>
          <w:b/>
          <w:color w:val="auto"/>
          <w:sz w:val="30"/>
          <w:u w:val="single"/>
          <w:lang w:eastAsia="zh-CN"/>
        </w:rPr>
        <w:t xml:space="preserve"> 01 月 </w:t>
      </w:r>
      <w:bookmarkStart w:id="8" w:name="_GoBack"/>
      <w:r/>
      <w:bookmarkEnd w:id="8"/>
      <w:r>
        <w:rPr>
          <w:rFonts w:hint="eastAsia" w:ascii="仿宋" w:hAnsi="仿宋" w:eastAsia="仿宋" w:cs="仿宋"/>
          <w:b/>
          <w:color w:val="auto"/>
          <w:sz w:val="30"/>
          <w:u w:val="single"/>
          <w:lang w:eastAsia="zh-CN"/>
        </w:rPr>
        <w:t xml:space="preserve">23 日</w:t>
      </w:r>
      <w:r>
        <w:rPr>
          <w:rFonts w:hint="eastAsia" w:ascii="仿宋" w:hAnsi="仿宋" w:eastAsia="仿宋" w:cs="仿宋"/>
          <w:b/>
          <w:color w:val="auto"/>
          <w:sz w:val="30"/>
        </w:rPr>
        <w:t xml:space="preserve">北京时间</w:t>
      </w:r>
      <w:r>
        <w:rPr>
          <w:rFonts w:hint="eastAsia" w:ascii="仿宋" w:hAnsi="仿宋" w:eastAsia="仿宋" w:cs="仿宋"/>
          <w:b/>
          <w:color w:val="auto"/>
          <w:sz w:val="30"/>
          <w:lang w:eastAsia="zh-CN"/>
        </w:rPr>
        <w:t xml:space="preserve">09:20</w:t>
      </w:r>
      <w:r>
        <w:rPr>
          <w:rFonts w:hint="eastAsia" w:ascii="仿宋" w:hAnsi="仿宋" w:eastAsia="仿宋" w:cs="仿宋"/>
          <w:color w:val="auto"/>
          <w:sz w:val="30"/>
        </w:rPr>
        <w:t xml:space="preserve">。</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（二）开标时间：</w:t>
      </w:r>
      <w:r>
        <w:rPr>
          <w:rFonts w:hint="eastAsia" w:ascii="仿宋" w:hAnsi="仿宋" w:eastAsia="仿宋" w:cs="仿宋"/>
          <w:b/>
          <w:color w:val="auto"/>
          <w:sz w:val="30"/>
          <w:lang w:eastAsia="zh-CN"/>
        </w:rPr>
        <w:t xml:space="preserve">202</w:t>
      </w:r>
      <w:r>
        <w:rPr>
          <w:rFonts w:hint="eastAsia" w:ascii="仿宋" w:hAnsi="仿宋" w:eastAsia="仿宋" w:cs="仿宋"/>
          <w:b/>
          <w:color w:val="auto"/>
          <w:sz w:val="30"/>
          <w:lang w:val="en-US" w:eastAsia="zh-CN"/>
        </w:rPr>
        <w:t xml:space="preserve">5</w:t>
      </w:r>
      <w:r>
        <w:rPr>
          <w:rFonts w:hint="eastAsia" w:ascii="仿宋" w:hAnsi="仿宋" w:eastAsia="仿宋" w:cs="仿宋"/>
          <w:b/>
          <w:color w:val="auto"/>
          <w:sz w:val="30"/>
        </w:rPr>
        <w:t xml:space="preserve">年</w:t>
      </w:r>
      <w:r>
        <w:rPr>
          <w:rFonts w:hint="eastAsia" w:ascii="仿宋" w:hAnsi="仿宋" w:eastAsia="仿宋" w:cs="仿宋"/>
          <w:b/>
          <w:color w:val="auto"/>
          <w:sz w:val="30"/>
          <w:u w:val="single"/>
          <w:lang w:val="en-US" w:eastAsia="zh-CN"/>
        </w:rPr>
        <w:t xml:space="preserve"> 01 月 23 日</w:t>
      </w:r>
      <w:r>
        <w:rPr>
          <w:rFonts w:hint="eastAsia" w:ascii="仿宋" w:hAnsi="仿宋" w:eastAsia="仿宋" w:cs="仿宋"/>
          <w:b/>
          <w:color w:val="auto"/>
          <w:sz w:val="30"/>
        </w:rPr>
        <w:t xml:space="preserve">北京时间</w:t>
      </w:r>
      <w:r>
        <w:rPr>
          <w:rFonts w:hint="eastAsia" w:ascii="仿宋" w:hAnsi="仿宋" w:eastAsia="仿宋" w:cs="仿宋"/>
          <w:b/>
          <w:color w:val="auto"/>
          <w:sz w:val="30"/>
          <w:lang w:eastAsia="zh-CN"/>
        </w:rPr>
        <w:t xml:space="preserve">09:20</w:t>
      </w:r>
      <w:r>
        <w:rPr>
          <w:rFonts w:hint="eastAsia" w:ascii="仿宋" w:hAnsi="仿宋" w:eastAsia="仿宋" w:cs="仿宋"/>
          <w:color w:val="auto"/>
          <w:sz w:val="30"/>
        </w:rPr>
        <w:t xml:space="preserve">。</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五、采购人</w:t>
      </w:r>
      <w:r/>
    </w:p>
    <w:p>
      <w:pPr>
        <w:ind w:firstLine="300"/>
        <w:spacing w:line="519" w:lineRule="atLeast"/>
        <w:rPr>
          <w:rFonts w:hint="eastAsia" w:ascii="仿宋" w:hAnsi="仿宋" w:eastAsia="仿宋" w:cs="仿宋"/>
          <w:color w:val="auto"/>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（一）名称：</w:t>
      </w:r>
      <w:bookmarkStart w:id="0" w:name="OLE_LINK1"/>
      <w:r>
        <w:rPr>
          <w:rFonts w:hint="eastAsia" w:ascii="仿宋" w:hAnsi="仿宋" w:eastAsia="仿宋" w:cs="仿宋"/>
          <w:color w:val="auto"/>
          <w:sz w:val="30"/>
          <w:lang w:eastAsia="zh-CN"/>
        </w:rPr>
        <w:t xml:space="preserve">睢宁县金城街道办事处</w:t>
      </w:r>
      <w:bookmarkEnd w:id="0"/>
      <w:r/>
      <w:r/>
    </w:p>
    <w:p>
      <w:pPr>
        <w:ind w:firstLine="300"/>
        <w:spacing w:line="519" w:lineRule="atLeast"/>
        <w:rPr>
          <w:rFonts w:hint="eastAsia" w:ascii="仿宋" w:hAnsi="仿宋" w:eastAsia="仿宋" w:cs="仿宋"/>
          <w:color w:val="auto"/>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（二）地址：</w:t>
      </w:r>
      <w:r>
        <w:rPr>
          <w:rFonts w:hint="eastAsia" w:ascii="仿宋" w:hAnsi="仿宋" w:eastAsia="仿宋" w:cs="仿宋"/>
          <w:color w:val="auto"/>
          <w:sz w:val="30"/>
          <w:lang w:eastAsia="zh-CN"/>
        </w:rPr>
        <w:t xml:space="preserve">徐州市睢宁县经济开发区前进路19号</w:t>
      </w:r>
      <w:r/>
    </w:p>
    <w:p>
      <w:pPr>
        <w:ind w:firstLine="300"/>
        <w:spacing w:line="519" w:lineRule="atLeast"/>
        <w:rPr>
          <w:rFonts w:hint="eastAsia" w:ascii="仿宋" w:hAnsi="仿宋" w:eastAsia="仿宋" w:cs="仿宋"/>
          <w:color w:val="auto"/>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w:t>
      </w:r>
      <w:r>
        <w:rPr>
          <w:rFonts w:hint="eastAsia" w:ascii="仿宋" w:hAnsi="仿宋" w:eastAsia="仿宋" w:cs="仿宋"/>
          <w:color w:val="auto"/>
          <w:sz w:val="30"/>
          <w:lang w:val="en-US" w:eastAsia="zh-CN"/>
        </w:rPr>
        <w:t xml:space="preserve">三</w:t>
      </w:r>
      <w:r>
        <w:rPr>
          <w:rFonts w:hint="eastAsia" w:ascii="仿宋" w:hAnsi="仿宋" w:eastAsia="仿宋" w:cs="仿宋"/>
          <w:color w:val="auto"/>
          <w:sz w:val="30"/>
        </w:rPr>
        <w:t xml:space="preserve">）采购项目联系人：</w:t>
      </w:r>
      <w:r>
        <w:rPr>
          <w:rFonts w:hint="eastAsia" w:ascii="仿宋" w:hAnsi="仿宋" w:eastAsia="仿宋" w:cs="仿宋"/>
          <w:color w:val="auto"/>
          <w:sz w:val="30"/>
          <w:lang w:eastAsia="zh-CN"/>
        </w:rPr>
        <w:t xml:space="preserve">朱银刚</w:t>
      </w:r>
      <w:r/>
    </w:p>
    <w:p>
      <w:pPr>
        <w:ind w:firstLine="300"/>
        <w:spacing w:line="519"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lang w:eastAsia="zh-CN"/>
        </w:rPr>
        <w:t xml:space="preserve">（</w:t>
      </w:r>
      <w:r>
        <w:rPr>
          <w:rFonts w:hint="eastAsia" w:ascii="仿宋" w:hAnsi="仿宋" w:eastAsia="仿宋" w:cs="仿宋"/>
          <w:color w:val="auto"/>
          <w:sz w:val="30"/>
          <w:lang w:val="en-US" w:eastAsia="zh-CN"/>
        </w:rPr>
        <w:t xml:space="preserve">四）</w:t>
      </w:r>
      <w:r>
        <w:rPr>
          <w:rFonts w:hint="eastAsia" w:ascii="仿宋" w:hAnsi="仿宋" w:eastAsia="仿宋" w:cs="仿宋"/>
          <w:color w:val="auto"/>
          <w:sz w:val="30"/>
        </w:rPr>
        <w:t xml:space="preserve">联系电话：</w:t>
      </w:r>
      <w:r>
        <w:rPr>
          <w:rFonts w:hint="eastAsia" w:ascii="仿宋" w:hAnsi="仿宋" w:eastAsia="仿宋" w:cs="仿宋"/>
          <w:color w:val="auto"/>
          <w:sz w:val="30"/>
          <w:lang w:eastAsia="zh-CN"/>
        </w:rPr>
        <w:t xml:space="preserve">18851343555</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六、采购代理机构</w:t>
      </w:r>
      <w:r/>
    </w:p>
    <w:p>
      <w:pPr>
        <w:ind w:firstLine="300"/>
        <w:spacing w:line="519"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（一）名称：</w:t>
      </w:r>
      <w:r>
        <w:rPr>
          <w:rFonts w:hint="eastAsia" w:ascii="仿宋" w:hAnsi="仿宋" w:eastAsia="仿宋" w:cs="仿宋"/>
          <w:color w:val="auto"/>
          <w:sz w:val="30"/>
          <w:lang w:eastAsia="zh-CN"/>
        </w:rPr>
        <w:t xml:space="preserve">江苏卓越建设项目管理有限公司</w:t>
      </w:r>
      <w:r/>
    </w:p>
    <w:p>
      <w:pPr>
        <w:ind w:firstLine="300"/>
        <w:spacing w:line="519"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（二）地址：</w:t>
      </w:r>
      <w:r>
        <w:rPr>
          <w:rFonts w:hint="eastAsia" w:ascii="仿宋" w:hAnsi="仿宋" w:eastAsia="仿宋" w:cs="仿宋"/>
          <w:color w:val="auto"/>
          <w:sz w:val="30"/>
          <w:lang w:eastAsia="zh-CN"/>
        </w:rPr>
        <w:t xml:space="preserve">睢宁县睢河北路广电传媒中心1号楼3楼</w:t>
      </w:r>
      <w:r/>
    </w:p>
    <w:p>
      <w:pPr>
        <w:ind w:firstLine="300"/>
        <w:spacing w:line="519" w:lineRule="atLeast"/>
        <w:rPr>
          <w:rFonts w:hint="default" w:ascii="仿宋" w:hAnsi="仿宋" w:eastAsia="仿宋" w:cs="仿宋"/>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w:t>
      </w:r>
      <w:r>
        <w:rPr>
          <w:rFonts w:hint="eastAsia" w:ascii="仿宋" w:hAnsi="仿宋" w:eastAsia="仿宋" w:cs="仿宋"/>
          <w:color w:val="auto"/>
          <w:sz w:val="30"/>
          <w:lang w:val="en-US" w:eastAsia="zh-CN"/>
        </w:rPr>
        <w:t xml:space="preserve">三</w:t>
      </w:r>
      <w:r>
        <w:rPr>
          <w:rFonts w:hint="eastAsia" w:ascii="仿宋" w:hAnsi="仿宋" w:eastAsia="仿宋" w:cs="仿宋"/>
          <w:color w:val="auto"/>
          <w:sz w:val="30"/>
        </w:rPr>
        <w:t xml:space="preserve">）采购项目联系人：</w:t>
      </w:r>
      <w:r>
        <w:rPr>
          <w:rFonts w:hint="eastAsia" w:ascii="仿宋" w:hAnsi="仿宋" w:eastAsia="仿宋" w:cs="仿宋"/>
          <w:color w:val="auto"/>
          <w:sz w:val="30"/>
          <w:lang w:eastAsia="zh-CN"/>
        </w:rPr>
        <w:t xml:space="preserve">赵伟</w:t>
      </w:r>
      <w:r/>
    </w:p>
    <w:p>
      <w:pPr>
        <w:ind w:firstLine="300"/>
        <w:spacing w:line="519" w:lineRule="atLeast"/>
        <w:rPr>
          <w:rFonts w:hint="default" w:ascii="仿宋" w:hAnsi="仿宋" w:eastAsia="仿宋" w:cs="仿宋"/>
          <w:color w:val="auto"/>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lang w:eastAsia="zh-CN"/>
        </w:rPr>
        <w:t xml:space="preserve">（</w:t>
      </w:r>
      <w:r>
        <w:rPr>
          <w:rFonts w:hint="eastAsia" w:ascii="仿宋" w:hAnsi="仿宋" w:eastAsia="仿宋" w:cs="仿宋"/>
          <w:color w:val="auto"/>
          <w:sz w:val="30"/>
          <w:lang w:val="en-US" w:eastAsia="zh-CN"/>
        </w:rPr>
        <w:t xml:space="preserve">四）</w:t>
      </w:r>
      <w:r>
        <w:rPr>
          <w:rFonts w:hint="eastAsia" w:ascii="仿宋" w:hAnsi="仿宋" w:eastAsia="仿宋" w:cs="仿宋"/>
          <w:color w:val="auto"/>
          <w:sz w:val="30"/>
        </w:rPr>
        <w:t xml:space="preserve">联系电话：0516-</w:t>
      </w:r>
      <w:r>
        <w:rPr>
          <w:rFonts w:hint="eastAsia" w:ascii="仿宋" w:hAnsi="仿宋" w:eastAsia="仿宋" w:cs="仿宋"/>
          <w:color w:val="auto"/>
          <w:sz w:val="30"/>
          <w:lang w:val="en-US" w:eastAsia="zh-CN"/>
        </w:rPr>
        <w:t xml:space="preserve">88116006</w:t>
      </w:r>
      <w:r/>
    </w:p>
    <w:p>
      <w:pPr>
        <w:ind w:firstLine="600"/>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jc w:val="center"/>
        <w:spacing w:line="720"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pgNumType w:start="1"/>
          <w:cols w:num="1" w:sep="0" w:space="720" w:equalWidth="1"/>
          <w:docGrid w:linePitch="360"/>
        </w:sectPr>
        <w:outlineLvl w:val="0"/>
      </w:pPr>
      <w:r>
        <w:rPr>
          <w:rFonts w:ascii="仿宋" w:hAnsi="仿宋" w:eastAsia="仿宋" w:cs="仿宋"/>
          <w:b/>
          <w:color w:val="auto"/>
          <w:sz w:val="30"/>
        </w:rPr>
      </w:r>
      <w:r/>
    </w:p>
    <w:p>
      <w:pPr>
        <w:jc w:val="center"/>
        <w:spacing w:line="72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第二章 投标人须知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一、总则</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（一）采购人。采购人即指依法进行政府采购的国家机关、事业单位和团体组织。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（六）投标人的资格条件：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投标人是指响应招标、参加投标竞争的法人、其他组织或者自然人。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2.投标人授权代表系指法定代表人或受法人委托的受托人。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二、招标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（八）招标文件应包括以下内容：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第一章，投标邀请；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第二章，投标人须知；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第三章，投标资料表；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第四章，评标标准；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第五章，拟签订的合同文本；</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第六章，采购需求；</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第七章，投标文件相关格式。</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（九）招标文件澄清或者修改：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2.现场考察以本文件第三章《投标资料表》中的要求为准。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3.开标前答疑会以本文件第三章《投标资料表》中的要求为准。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三、投标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（十二）投标文件的构成：</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1.投标文件的构成以本文件第三章《投标资料表》中的要求为准。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（十三）投标函和价格表、商务条件、交货和提供服务的时间：</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2.商务条件以本文件第三章《投标资料表》中的要求为准。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3.交货和提供服务的时间，以本文件第三章《投标资料表》中所提要求为准。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（十四）投标报价要求：</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1.投标人应按照招标文件的要求报出分项价格和总价。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3.采购人不支付报价以外的任何费用。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（十五）投标货币。以本文件第三章《投标资料表》中所提要求为准。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（十六）投标有效期：</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2.采购人要求延长投标有效期的，</w:t>
      </w:r>
      <w:r>
        <w:rPr>
          <w:rFonts w:ascii="仿宋" w:hAnsi="仿宋" w:eastAsia="仿宋" w:cs="仿宋"/>
          <w:color w:val="auto"/>
          <w:sz w:val="30"/>
        </w:rPr>
        <w:t xml:space="preserve">必须</w:t>
      </w:r>
      <w:r>
        <w:rPr>
          <w:rFonts w:hint="eastAsia" w:ascii="仿宋" w:hAnsi="仿宋" w:eastAsia="仿宋" w:cs="仿宋"/>
          <w:color w:val="auto"/>
          <w:sz w:val="30"/>
        </w:rPr>
        <w:t xml:space="preserve">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（十七）投标文件的编制要求和签署要求：</w:t>
      </w:r>
      <w:r/>
    </w:p>
    <w:p>
      <w:pPr>
        <w:ind w:firstLine="482"/>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（1）投标人应由其法定代表人或法定代表人授权代表在规定的网上投标时间，凭 CA 证书</w:t>
      </w:r>
      <w:r>
        <w:rPr>
          <w:rFonts w:hint="eastAsia" w:ascii="仿宋" w:hAnsi="仿宋" w:eastAsia="仿宋" w:cs="仿宋"/>
          <w:color w:val="auto"/>
          <w:sz w:val="30"/>
          <w:lang w:eastAsia="zh-CN"/>
        </w:rPr>
        <w:t xml:space="preserve">登录</w:t>
      </w:r>
      <w:r>
        <w:rPr>
          <w:rFonts w:hint="eastAsia" w:ascii="仿宋" w:hAnsi="仿宋" w:eastAsia="仿宋" w:cs="仿宋"/>
          <w:color w:val="auto"/>
          <w:sz w:val="30"/>
        </w:rPr>
        <w:t xml:space="preserve">“苏采云”系统在线编制投标文件（电子数据），并在投标截止时间之前上传投标文件。</w:t>
      </w:r>
      <w:r/>
    </w:p>
    <w:p>
      <w:pPr>
        <w:ind w:firstLine="482"/>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（十八）投标文件的盖章要求</w:t>
      </w:r>
      <w:r/>
    </w:p>
    <w:p>
      <w:pPr>
        <w:ind w:firstLine="600"/>
        <w:spacing w:line="519"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1.投标文件的盖章要求以招标文件第三章《投标资料表》中的要求为准。</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（二十二）本项目不允许分包。</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（二十四）有下列情形之一的，其投标无效。</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5.不同投标人的投标文件相互混装；</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7.电子投标文件未按规定期限投标的；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8.电子投标文件未按招标文件要求签章的；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9.投标人未在规定时间内解密电子投标文件的；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11.纸质投标文件未按招标文件要求签署、盖章的；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12.不具备招标文件中规定的资格要求的；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13.报价超过招标文件中规定的预算金额或者最高限价的；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14.投标文件含有采购人不能接受的附加条件的；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15.法律、法规和招标文件规定的其他无效情形。</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四、开标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（二十五）开标：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2.投标人不足3家的，不得开标。</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3.开标过程由采购代理机构负责记录。</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5.投标人未参加开标的，视同认可开标结果。</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五、评标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1.评标工作由采购代理机构负责组织，并履行下列职责：</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（2）宣布评标纪律；</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（3）公布投标人名单，告知评审专家应当回避的情形；</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（4）组织评标委员会推选评标组长（采购人代表不得担任组长）；</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（5）在评标期间采取必要的通讯管理措施，保证评标活动不受外界干扰；</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（6）根据评标委员会的要求介绍政府采购相关政策法规、招标文件；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（8）核对评标结果，对有《</w:t>
      </w:r>
      <w:r>
        <w:rPr>
          <w:color w:val="auto"/>
        </w:rPr>
        <w:fldChar w:fldCharType="begin"/>
      </w:r>
      <w:r>
        <w:rPr>
          <w:color w:val="auto"/>
        </w:rPr>
        <w:instrText xml:space="preserve">HYPERLINK "http://www.caigou2003.com/" \o "http://www.caigou2003.com/"</w:instrText>
      </w:r>
      <w:r>
        <w:rPr>
          <w:color w:val="auto"/>
        </w:rPr>
        <w:fldChar w:fldCharType="separate"/>
      </w:r>
      <w:r>
        <w:rPr>
          <w:rStyle w:val="830"/>
          <w:rFonts w:hint="eastAsia" w:ascii="仿宋" w:hAnsi="仿宋" w:eastAsia="仿宋" w:cs="仿宋"/>
          <w:color w:val="auto"/>
          <w:sz w:val="30"/>
          <w:u w:val="none"/>
        </w:rPr>
        <w:t xml:space="preserve">政府采购</w:t>
      </w:r>
      <w:r>
        <w:rPr>
          <w:rStyle w:val="830"/>
          <w:rFonts w:ascii="仿宋" w:hAnsi="仿宋" w:eastAsia="仿宋" w:cs="仿宋"/>
          <w:color w:val="auto"/>
          <w:sz w:val="30"/>
          <w:u w:val="none"/>
        </w:rPr>
        <w:fldChar w:fldCharType="end"/>
      </w:r>
      <w:r>
        <w:rPr>
          <w:rFonts w:hint="eastAsia" w:ascii="仿宋" w:hAnsi="仿宋" w:eastAsia="仿宋" w:cs="仿宋"/>
          <w:color w:val="auto"/>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（10）处理与评标有关的其他事项。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2.评标委员会负责具体评标事务，并独立履行下列职责：</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（1）审查、评价投标文件是否符合招标文件的商务、技术等实质性要求；</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（2）要求投标人对投标文件有关事项作出澄清或者说明；</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（3）对投标文件进行比较和评价；</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（4）确定中标候选人名单，以及根据采购人委托直接确定中标人；</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（5）向采购人、采购代理机构或有关部门报告评标中发现的违法行为。</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（二十七）评标方法分为最低评标价法和综合评分法。</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（二十八）评标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1.评标工作程序：</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（1）投标文件初审。</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①资格性审查。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②符合性审查。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（2）澄清有关问题。</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（3）比较与评价。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（4）推荐中标候选供应商名单。</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（5）编写评审报告（评标报告）。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3.采用</w:t>
      </w:r>
      <w:r>
        <w:rPr>
          <w:color w:val="auto"/>
        </w:rPr>
        <w:fldChar w:fldCharType="begin"/>
      </w:r>
      <w:r>
        <w:rPr>
          <w:color w:val="auto"/>
        </w:rPr>
        <w:instrText xml:space="preserve">HYPERLINK "http://lilun.caigou2003.com/recijiedu/2365668.html" \o "http://lilun.caigou2003.com/recijiedu/2365668.html"</w:instrText>
      </w:r>
      <w:r>
        <w:rPr>
          <w:color w:val="auto"/>
        </w:rPr>
        <w:fldChar w:fldCharType="separate"/>
      </w:r>
      <w:r>
        <w:rPr>
          <w:rStyle w:val="830"/>
          <w:rFonts w:hint="eastAsia" w:ascii="仿宋" w:hAnsi="仿宋" w:eastAsia="仿宋" w:cs="仿宋"/>
          <w:color w:val="auto"/>
          <w:sz w:val="30"/>
          <w:u w:val="none"/>
        </w:rPr>
        <w:t xml:space="preserve">最低评标价法</w:t>
      </w:r>
      <w:r>
        <w:rPr>
          <w:rStyle w:val="830"/>
          <w:rFonts w:ascii="仿宋" w:hAnsi="仿宋" w:eastAsia="仿宋" w:cs="仿宋"/>
          <w:color w:val="auto"/>
          <w:sz w:val="30"/>
          <w:u w:val="none"/>
        </w:rPr>
        <w:fldChar w:fldCharType="end"/>
      </w:r>
      <w:r>
        <w:rPr>
          <w:rFonts w:hint="eastAsia" w:ascii="仿宋" w:hAnsi="仿宋" w:eastAsia="仿宋" w:cs="仿宋"/>
          <w:color w:val="auto"/>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830"/>
          <w:rFonts w:hint="eastAsia" w:ascii="仿宋" w:hAnsi="仿宋" w:eastAsia="仿宋" w:cs="仿宋"/>
          <w:color w:val="auto"/>
          <w:sz w:val="30"/>
          <w:u w:val="none"/>
        </w:rPr>
        <w:t xml:space="preserve">综合评分法</w:t>
      </w:r>
      <w:r>
        <w:rPr>
          <w:rStyle w:val="830"/>
          <w:rFonts w:hint="eastAsia" w:ascii="仿宋" w:hAnsi="仿宋" w:eastAsia="仿宋" w:cs="仿宋"/>
          <w:color w:val="auto"/>
          <w:sz w:val="30"/>
          <w:u w:val="none"/>
        </w:rPr>
        <w:fldChar w:fldCharType="end"/>
      </w:r>
      <w:r>
        <w:rPr>
          <w:rFonts w:hint="eastAsia" w:ascii="仿宋" w:hAnsi="仿宋" w:eastAsia="仿宋" w:cs="仿宋"/>
          <w:color w:val="auto"/>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（二十九）投标文件报价出现前后不一致的，按照下列规定修正：</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2.大写金额和小写金额不一致的，以大写金额为准；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4.总价金额与按单价合计金额不一致的，以单价金额计算结果为准。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（三十）评标委员会认为投标人的报价明显低于其他通过符合性审</w:t>
      </w:r>
      <w:r>
        <w:rPr>
          <w:rFonts w:hint="eastAsia" w:ascii="仿宋" w:hAnsi="仿宋" w:eastAsia="仿宋" w:cs="仿宋"/>
          <w:color w:val="auto"/>
          <w:sz w:val="30"/>
          <w:lang w:eastAsia="zh-CN"/>
        </w:rPr>
        <w:t xml:space="preserve">查的</w:t>
      </w:r>
      <w:r>
        <w:rPr>
          <w:rFonts w:hint="eastAsia" w:ascii="仿宋" w:hAnsi="仿宋" w:eastAsia="仿宋" w:cs="仿宋"/>
          <w:color w:val="auto"/>
          <w:sz w:val="30"/>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（三十二）废标条款：</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出现下列情形之一的，应予废标。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1.符合专业条件的供应商或者对招标文件作实质响应的供应商不足三家的；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2.出现影响采购公正的违法、违规行为的；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3.投标人的报价均超过了采购预算，采购人不能支付的；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4.因重大变故，采购任务取消的。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六、定标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（三十三）采购代理机构应当在评标结束后2个工作日内将评标报告送采购人。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七、政府采购合同</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（三十六）签订政府采购合同（合同签订方式）：</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采购人不得向中标人提出任何不合理的要求作为签订合同的条件。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（三十八）履约保证金：</w:t>
      </w:r>
      <w:r>
        <w:rPr>
          <w:rFonts w:hint="eastAsia" w:ascii="仿宋" w:hAnsi="仿宋" w:eastAsia="仿宋" w:cs="仿宋"/>
          <w:color w:val="auto"/>
          <w:sz w:val="30"/>
          <w:lang w:val="en-US" w:eastAsia="zh-CN"/>
        </w:rPr>
        <w:t xml:space="preserve">无</w:t>
      </w:r>
      <w:r>
        <w:rPr>
          <w:rFonts w:hint="eastAsia" w:ascii="仿宋" w:hAnsi="仿宋" w:eastAsia="仿宋" w:cs="仿宋"/>
          <w:color w:val="auto"/>
          <w:sz w:val="30"/>
        </w:rPr>
        <w:t xml:space="preserve">。</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（三十九）腐败和欺诈行为：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（1）腐败和欺诈行为的含义：</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②“欺诈行为”系指为了影响招标、采购和合同执行等过程，隐瞒</w:t>
      </w:r>
      <w:r>
        <w:rPr>
          <w:rFonts w:hint="eastAsia" w:ascii="仿宋" w:hAnsi="仿宋" w:eastAsia="仿宋" w:cs="仿宋"/>
          <w:color w:val="auto"/>
          <w:sz w:val="30"/>
          <w:lang w:eastAsia="zh-CN"/>
        </w:rPr>
        <w:t xml:space="preserve">事实真相</w:t>
      </w:r>
      <w:r>
        <w:rPr>
          <w:rFonts w:hint="eastAsia" w:ascii="仿宋" w:hAnsi="仿宋" w:eastAsia="仿宋" w:cs="仿宋"/>
          <w:color w:val="auto"/>
          <w:sz w:val="30"/>
        </w:rPr>
        <w:t xml:space="preserve">，给买方、卖方、采购代理机构及他人造成损害的行为，其中包括投标人之间的串通行为。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八、询问和质疑</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（四十）询问和质疑</w:t>
      </w:r>
      <w:r/>
    </w:p>
    <w:p>
      <w:pPr>
        <w:ind w:firstLine="600"/>
        <w:spacing w:line="519"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rPr>
        <w:t xml:space="preserve"> </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九、电子招标投标交易平台</w:t>
      </w:r>
      <w:r/>
    </w:p>
    <w:p>
      <w:pPr>
        <w:ind w:firstLine="600"/>
        <w:jc w:val="left"/>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spacing w:line="72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rPr>
        <w:br w:type="page" w:clear="all"/>
      </w:r>
      <w:r/>
    </w:p>
    <w:p>
      <w:pPr>
        <w:jc w:val="center"/>
        <w:spacing w:line="72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第三章 投标资料表</w:t>
      </w:r>
      <w:r/>
    </w:p>
    <w:p>
      <w:pPr>
        <w:ind w:firstLine="600"/>
        <w:jc w:val="center"/>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60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33"/>
        <w:tblW w:w="97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本项目采购人：</w:t>
            </w:r>
            <w:r>
              <w:rPr>
                <w:rFonts w:hint="eastAsia" w:ascii="仿宋" w:hAnsi="仿宋" w:eastAsia="仿宋" w:cs="仿宋"/>
                <w:color w:val="auto"/>
                <w:sz w:val="28"/>
                <w:szCs w:val="28"/>
                <w:lang w:eastAsia="zh-CN"/>
              </w:rPr>
              <w:t xml:space="preserve">睢宁县金城街道办事处</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采购人确定的采购项目属性：服务</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本项目采购代理机构：</w:t>
            </w:r>
            <w:r>
              <w:rPr>
                <w:rFonts w:hint="eastAsia" w:ascii="仿宋" w:hAnsi="仿宋" w:eastAsia="仿宋" w:cs="仿宋"/>
                <w:color w:val="auto"/>
                <w:sz w:val="28"/>
                <w:szCs w:val="28"/>
                <w:lang w:eastAsia="zh-CN"/>
              </w:rPr>
              <w:t xml:space="preserve">江苏卓越建设项目管理有限公司</w:t>
            </w:r>
            <w:r/>
          </w:p>
        </w:tc>
      </w:tr>
      <w:tr>
        <w:trPr>
          <w:jc w:val="center"/>
          <w:trHeight w:val="444"/>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投标人的资格条件：</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一、符合《中华人民共和国政府采购法》第二十二条的规定；</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二、此项目</w:t>
            </w:r>
            <w:r>
              <w:rPr>
                <w:rFonts w:hint="eastAsia" w:ascii="仿宋" w:hAnsi="仿宋" w:eastAsia="仿宋" w:cs="仿宋"/>
                <w:b/>
                <w:color w:val="auto"/>
                <w:sz w:val="28"/>
                <w:szCs w:val="28"/>
                <w:lang w:val="en-US" w:eastAsia="zh-CN"/>
              </w:rPr>
              <w:t xml:space="preserve">不属于专门面向中小微企业采购的项目</w:t>
            </w:r>
            <w:r>
              <w:rPr>
                <w:rFonts w:hint="eastAsia" w:ascii="仿宋" w:hAnsi="仿宋" w:eastAsia="仿宋" w:cs="仿宋"/>
                <w:b/>
                <w:color w:val="auto"/>
                <w:sz w:val="28"/>
                <w:szCs w:val="28"/>
              </w:rPr>
              <w:t xml:space="preserve">；</w:t>
            </w:r>
            <w:r/>
          </w:p>
          <w:p>
            <w:pPr>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w:t>
            </w:r>
            <w:r>
              <w:rPr>
                <w:rFonts w:hint="eastAsia" w:ascii="仿宋" w:hAnsi="仿宋" w:eastAsia="仿宋" w:cs="仿宋"/>
                <w:b/>
                <w:bCs/>
                <w:color w:val="auto"/>
                <w:sz w:val="28"/>
                <w:szCs w:val="28"/>
                <w:lang w:val="en-US" w:eastAsia="zh-CN"/>
              </w:rPr>
              <w:t xml:space="preserve">本项目特定资格要求：</w:t>
            </w:r>
            <w:r>
              <w:rPr>
                <w:rFonts w:hint="eastAsia" w:ascii="仿宋" w:hAnsi="仿宋" w:eastAsia="仿宋" w:cs="仿宋"/>
                <w:b/>
                <w:bCs/>
                <w:color w:val="auto"/>
                <w:sz w:val="28"/>
                <w:szCs w:val="28"/>
                <w:lang w:eastAsia="zh-CN"/>
              </w:rPr>
              <w:t xml:space="preserve">环境工程（水污染防治工程）设计专项乙级及以上资质；</w:t>
            </w:r>
            <w:r>
              <w:rPr>
                <w:rFonts w:hint="eastAsia" w:ascii="仿宋" w:hAnsi="仿宋" w:eastAsia="仿宋" w:cs="仿宋"/>
                <w:b/>
                <w:bCs/>
                <w:color w:val="auto"/>
                <w:sz w:val="28"/>
                <w:szCs w:val="28"/>
              </w:rPr>
              <w:t xml:space="preserve">并在人员、设备、资金各方面具有相应的设计能力。</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同时明确相关事项如下：</w:t>
            </w:r>
            <w:r/>
          </w:p>
          <w:p>
            <w:pPr>
              <w:ind w:firstLine="28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1、本项目不接受联合体参与采购活动。</w:t>
            </w:r>
            <w:r/>
          </w:p>
          <w:p>
            <w:pPr>
              <w:ind w:firstLine="28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2、单位负责人为同一人或者存在直接控股、管理关系的不同供应商，不得参加同一合同项下的政府采购活动。</w:t>
            </w:r>
            <w:r/>
          </w:p>
          <w:p>
            <w:pPr>
              <w:ind w:firstLine="28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3、为本采购项目提供整体设计、规范编制或者项目管理、监理、检测等服务的供应商，不得再参加本采购项目的采购活动。</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三、查询及使用供应商信用记录：</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(一)由采购人查询信用信息。</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(二)查询渠道包括：</w:t>
            </w:r>
            <w:r/>
          </w:p>
          <w:p>
            <w:pPr>
              <w:ind w:firstLine="280"/>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1、“信用中国”网（www.creditchina.gov.cn）；</w:t>
            </w:r>
            <w:r/>
          </w:p>
          <w:p>
            <w:pPr>
              <w:ind w:firstLine="280"/>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2、中国政府采购网（www.ccgp.gov.cn）；</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(三)截止时点（查询环节）：开标后资格审查结束前。</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(五)信用信息的使用规则：</w:t>
            </w:r>
            <w:r/>
          </w:p>
          <w:p>
            <w:pPr>
              <w:ind w:firstLine="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w:t>
            </w:r>
            <w:r/>
          </w:p>
        </w:tc>
      </w:tr>
      <w:tr>
        <w:trPr>
          <w:jc w:val="center"/>
          <w:trHeight w:val="1893"/>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(八)1</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auto"/>
                <w:sz w:val="28"/>
                <w:szCs w:val="28"/>
              </w:rPr>
            </w:pPr>
            <w:r>
              <w:rPr>
                <w:rFonts w:hint="eastAsia" w:ascii="仿宋" w:hAnsi="仿宋" w:eastAsia="仿宋" w:cs="仿宋"/>
                <w:b/>
                <w:bCs/>
                <w:color w:val="auto"/>
                <w:sz w:val="28"/>
                <w:szCs w:val="28"/>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九</w:t>
            </w:r>
            <w:r>
              <w:rPr>
                <w:rFonts w:hint="eastAsia" w:ascii="仿宋" w:hAnsi="仿宋" w:eastAsia="仿宋" w:cs="仿宋"/>
                <w:color w:val="auto"/>
                <w:sz w:val="28"/>
                <w:szCs w:val="28"/>
              </w:rPr>
              <w:t xml:space="preserve">)3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投标文件的语言为中文</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(十二)1</w:t>
            </w:r>
            <w:r/>
          </w:p>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线上投标文件编制要求：</w:t>
            </w:r>
            <w:r/>
          </w:p>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请按照以下要求（包括但不限于以下要求）制作：</w:t>
            </w:r>
            <w:r/>
          </w:p>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一、基本目录</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1、《投标函》。要求加盖电子签章，格式见本文件第七章《投标文件相关格式》（必须提供，否则在符合性审查时按照投标无效处理）。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color w:val="auto"/>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rPr>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二、资格条件（必须提供，否则投标将被拒绝）</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(一)投标人合法有效的营业执照扫描件，或事业单位法人证书扫描件，或民办非企业单位登记证书扫描件。</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(二)财务状况报告（即提供投标人的本项目开标时间前6个月内任何时间的</w:t>
            </w:r>
            <w:r>
              <w:rPr>
                <w:rFonts w:hint="eastAsia" w:ascii="仿宋" w:hAnsi="仿宋" w:eastAsia="仿宋" w:cs="仿宋"/>
                <w:b/>
                <w:color w:val="auto"/>
                <w:sz w:val="28"/>
                <w:szCs w:val="28"/>
              </w:rPr>
              <w:t xml:space="preserve">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b/>
                <w:color w:val="auto"/>
                <w:sz w:val="28"/>
                <w:szCs w:val="28"/>
                <w:lang w:val="en-US" w:eastAsia="zh-CN"/>
              </w:rPr>
              <w:t xml:space="preserve">2023</w:t>
            </w:r>
            <w:r>
              <w:rPr>
                <w:rFonts w:hint="eastAsia" w:ascii="仿宋" w:hAnsi="仿宋" w:eastAsia="仿宋" w:cs="仿宋"/>
                <w:b/>
                <w:color w:val="auto"/>
                <w:sz w:val="28"/>
                <w:szCs w:val="28"/>
              </w:rPr>
              <w:t xml:space="preserve">年度财务报告扫描件</w:t>
            </w:r>
            <w:r>
              <w:rPr>
                <w:rFonts w:hint="eastAsia" w:ascii="仿宋" w:hAnsi="仿宋" w:eastAsia="仿宋" w:cs="仿宋"/>
                <w:color w:val="auto"/>
                <w:sz w:val="28"/>
                <w:szCs w:val="28"/>
              </w:rPr>
              <w:t xml:space="preserve">一份；或投标人的本项目开标时间前6个月内银行出具的</w:t>
            </w:r>
            <w:r>
              <w:rPr>
                <w:rFonts w:hint="eastAsia" w:ascii="仿宋" w:hAnsi="仿宋" w:eastAsia="仿宋" w:cs="仿宋"/>
                <w:b/>
                <w:color w:val="auto"/>
                <w:sz w:val="28"/>
                <w:szCs w:val="28"/>
              </w:rPr>
              <w:t xml:space="preserve">资信证明扫描件</w:t>
            </w:r>
            <w:r>
              <w:rPr>
                <w:rFonts w:hint="eastAsia" w:ascii="仿宋" w:hAnsi="仿宋" w:eastAsia="仿宋" w:cs="仿宋"/>
                <w:color w:val="auto"/>
                <w:sz w:val="28"/>
                <w:szCs w:val="28"/>
              </w:rPr>
              <w:t xml:space="preserve">一份）；</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(三)投标人的本项目开标时间前6个月内任何1个月的</w:t>
            </w:r>
            <w:r>
              <w:rPr>
                <w:rFonts w:hint="eastAsia" w:ascii="仿宋" w:hAnsi="仿宋" w:eastAsia="仿宋" w:cs="仿宋"/>
                <w:b/>
                <w:color w:val="auto"/>
                <w:sz w:val="28"/>
                <w:szCs w:val="28"/>
              </w:rPr>
              <w:t xml:space="preserve">依法缴纳税收扫描件和社会保障资金扫描件</w:t>
            </w:r>
            <w:r>
              <w:rPr>
                <w:rFonts w:hint="eastAsia" w:ascii="仿宋" w:hAnsi="仿宋" w:eastAsia="仿宋" w:cs="仿宋"/>
                <w:color w:val="auto"/>
                <w:sz w:val="28"/>
                <w:szCs w:val="28"/>
              </w:rPr>
              <w:t xml:space="preserve">的相关材料</w:t>
            </w:r>
            <w:r>
              <w:rPr>
                <w:rFonts w:hint="eastAsia" w:ascii="仿宋" w:hAnsi="仿宋" w:eastAsia="仿宋" w:cs="仿宋"/>
                <w:b/>
                <w:color w:val="auto"/>
                <w:sz w:val="28"/>
                <w:szCs w:val="28"/>
              </w:rPr>
              <w:t xml:space="preserve">各一份</w:t>
            </w:r>
            <w:r>
              <w:rPr>
                <w:rFonts w:hint="eastAsia" w:ascii="仿宋" w:hAnsi="仿宋" w:eastAsia="仿宋" w:cs="仿宋"/>
                <w:color w:val="auto"/>
                <w:sz w:val="28"/>
                <w:szCs w:val="28"/>
              </w:rPr>
              <w:t xml:space="preserve">（依法免税或不需要缴纳社会保障资金的供应商,提供相应文件扫描件证明其依法免税或不需要缴纳社会保障资金)；</w:t>
            </w:r>
            <w:r/>
          </w:p>
          <w:p>
            <w:pPr>
              <w:ind w:right="28"/>
              <w:rPr>
                <w:rFonts w:hint="eastAsia" w:ascii="仿宋" w:hAnsi="仿宋" w:eastAsia="仿宋" w:cs="仿宋"/>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(四)具备履行合同所必需的设备和专业技术能力的证明材料。即投标文件中提供</w:t>
            </w:r>
            <w:r>
              <w:rPr>
                <w:rFonts w:hint="eastAsia" w:ascii="仿宋" w:hAnsi="仿宋" w:eastAsia="仿宋" w:cs="仿宋"/>
                <w:b/>
                <w:bCs/>
                <w:color w:val="auto"/>
                <w:sz w:val="28"/>
                <w:szCs w:val="28"/>
                <w:lang w:eastAsia="zh-CN"/>
              </w:rPr>
              <w:t xml:space="preserve">：</w:t>
            </w:r>
            <w:r/>
          </w:p>
          <w:p>
            <w:pPr>
              <w:ind w:right="28"/>
              <w:rPr>
                <w:rFonts w:hint="eastAsia" w:ascii="仿宋" w:hAnsi="仿宋" w:eastAsia="仿宋" w:cs="仿宋"/>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投标人的</w:t>
            </w:r>
            <w:r>
              <w:rPr>
                <w:rFonts w:hint="eastAsia" w:ascii="仿宋" w:hAnsi="仿宋" w:eastAsia="仿宋" w:cs="仿宋"/>
                <w:b/>
                <w:bCs/>
                <w:color w:val="auto"/>
                <w:sz w:val="28"/>
                <w:szCs w:val="28"/>
                <w:lang w:eastAsia="zh-CN"/>
              </w:rPr>
              <w:t xml:space="preserve">建设行政主管部门核发的</w:t>
            </w:r>
            <w:bookmarkStart w:id="1" w:name="OLE_LINK5"/>
            <w:r>
              <w:rPr>
                <w:rFonts w:hint="eastAsia" w:ascii="仿宋" w:hAnsi="仿宋" w:eastAsia="仿宋" w:cs="仿宋"/>
                <w:b/>
                <w:bCs/>
                <w:color w:val="auto"/>
                <w:sz w:val="28"/>
                <w:szCs w:val="28"/>
                <w:lang w:eastAsia="zh-CN"/>
              </w:rPr>
              <w:t xml:space="preserve">环境工程（水污染防治工程）设计专项乙级</w:t>
            </w:r>
            <w:bookmarkEnd w:id="1"/>
            <w:r>
              <w:rPr>
                <w:rFonts w:hint="eastAsia" w:ascii="仿宋" w:hAnsi="仿宋" w:eastAsia="仿宋" w:cs="仿宋"/>
                <w:b/>
                <w:bCs/>
                <w:color w:val="auto"/>
                <w:sz w:val="28"/>
                <w:szCs w:val="28"/>
                <w:lang w:eastAsia="zh-CN"/>
              </w:rPr>
              <w:t xml:space="preserve">及以上资质证书扫描件；并在人员、设备、资金各方面具有相应的设计能力。</w:t>
            </w:r>
            <w:r/>
          </w:p>
          <w:p>
            <w:pPr>
              <w:ind w:right="28"/>
              <w:rPr>
                <w:rFonts w:hint="eastAsia" w:ascii="仿宋" w:hAnsi="仿宋" w:eastAsia="仿宋" w:cs="仿宋"/>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（五）投标人参加政府采购活动前3年内在经营活动中没有重大违法记录的书面声明，加盖</w:t>
            </w:r>
            <w:r>
              <w:rPr>
                <w:rFonts w:hint="eastAsia" w:ascii="仿宋" w:hAnsi="仿宋" w:eastAsia="仿宋" w:cs="仿宋"/>
                <w:b/>
                <w:color w:val="auto"/>
                <w:sz w:val="28"/>
                <w:szCs w:val="28"/>
              </w:rPr>
              <w:t xml:space="preserve">电子签章</w:t>
            </w:r>
            <w:r>
              <w:rPr>
                <w:rFonts w:hint="eastAsia" w:ascii="仿宋" w:hAnsi="仿宋" w:eastAsia="仿宋" w:cs="仿宋"/>
                <w:color w:val="auto"/>
                <w:sz w:val="28"/>
                <w:szCs w:val="28"/>
              </w:rPr>
              <w:t xml:space="preserve">，格式见本文件第七章《投标文件相关格式》。</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三、符合条件（必须提供，否则投标无效）</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(一)报价</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1、《开标一览表》。</w:t>
            </w:r>
            <w:r>
              <w:rPr>
                <w:rFonts w:hint="eastAsia" w:ascii="仿宋" w:hAnsi="仿宋" w:eastAsia="仿宋" w:cs="仿宋"/>
                <w:color w:val="auto"/>
                <w:sz w:val="28"/>
                <w:szCs w:val="28"/>
              </w:rPr>
              <w:t xml:space="preserve">要求加盖电子签章，格式见本文件第七章《投标文件相关格式》。</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2、《分项价格表》。要求加盖电子签章，格式见本文件第七章《投标文件相关格式》（必须提供，否则在符合性审查时按照投标无效处理）。</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（二）商务资信</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1、《投标函》（加盖电子签章，格式见招标文件第七章《投标文件相关格式》。）</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color w:val="auto"/>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（三）技术响应</w:t>
            </w:r>
            <w:r/>
          </w:p>
          <w:p>
            <w:pPr>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1、《偏离表》（加盖电子签章，格式见招标文件第七章《投标文件相关格式》。）</w:t>
            </w:r>
            <w:r/>
          </w:p>
          <w:p>
            <w:pPr>
              <w:pStyle w:val="819"/>
            </w:pPr>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四、综合评审评分项</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（一）技术部分</w:t>
            </w:r>
            <w:r/>
          </w:p>
          <w:p>
            <w:pPr>
              <w:rPr>
                <w:rFonts w:hint="eastAsia" w:ascii="仿宋" w:hAnsi="仿宋" w:eastAsia="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1</w:t>
            </w:r>
            <w:r>
              <w:rPr>
                <w:rFonts w:hint="eastAsia" w:ascii="仿宋" w:hAnsi="仿宋" w:eastAsia="仿宋" w:cs="仿宋"/>
                <w:b/>
                <w:bCs/>
                <w:color w:val="000000" w:themeColor="text1"/>
                <w:sz w:val="28"/>
                <w:szCs w:val="28"/>
                <w14:textFill>
                  <w14:solidFill>
                    <w14:schemeClr w14:val="tx1"/>
                  </w14:solidFill>
                </w14:textFill>
              </w:rPr>
              <w:t xml:space="preserve">、</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项目组人员配备</w:t>
            </w:r>
            <w:r>
              <w:rPr>
                <w:rFonts w:hint="eastAsia" w:ascii="仿宋" w:hAnsi="仿宋" w:eastAsia="仿宋" w:cs="仿宋"/>
                <w:color w:val="000000" w:themeColor="text1"/>
                <w:sz w:val="28"/>
                <w:szCs w:val="28"/>
                <w14:textFill>
                  <w14:solidFill>
                    <w14:schemeClr w14:val="tx1"/>
                  </w14:solidFill>
                </w14:textFill>
              </w:rPr>
              <w:t xml:space="preserve">（要求见招标文件第六章《采购需求》及第四章《评标标准》中《评分细则》）；</w:t>
            </w:r>
            <w:r/>
          </w:p>
          <w:p>
            <w:pPr>
              <w:rPr>
                <w:rFonts w:ascii="仿宋" w:hAnsi="仿宋" w:eastAsia="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14:textFill>
                  <w14:solidFill>
                    <w14:schemeClr w14:val="tx1"/>
                  </w14:solidFill>
                </w14:textFill>
              </w:rPr>
              <w:t xml:space="preserve">、</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设计</w:t>
            </w:r>
            <w:r>
              <w:rPr>
                <w:rFonts w:hint="eastAsia" w:ascii="仿宋" w:hAnsi="仿宋" w:eastAsia="仿宋" w:cs="仿宋"/>
                <w:b/>
                <w:bCs/>
                <w:color w:val="000000" w:themeColor="text1"/>
                <w:sz w:val="28"/>
                <w:szCs w:val="28"/>
                <w14:textFill>
                  <w14:solidFill>
                    <w14:schemeClr w14:val="tx1"/>
                  </w14:solidFill>
                </w14:textFill>
              </w:rPr>
              <w:t xml:space="preserve">方案</w:t>
            </w:r>
            <w:r>
              <w:rPr>
                <w:rFonts w:hint="eastAsia" w:ascii="仿宋" w:hAnsi="仿宋" w:eastAsia="仿宋" w:cs="仿宋"/>
                <w:color w:val="000000" w:themeColor="text1"/>
                <w:sz w:val="28"/>
                <w:szCs w:val="28"/>
                <w14:textFill>
                  <w14:solidFill>
                    <w14:schemeClr w14:val="tx1"/>
                  </w14:solidFill>
                </w14:textFill>
              </w:rPr>
              <w:t xml:space="preserve">（要求见招标文件第六章《采购需求》及第四章《评标标准》中《评分细则》）；</w:t>
            </w:r>
            <w:r/>
          </w:p>
          <w:p>
            <w:pPr>
              <w:rPr>
                <w:rFonts w:ascii="仿宋" w:hAnsi="仿宋" w:eastAsia="仿宋" w:cs="仿宋"/>
                <w:b/>
                <w:color w:val="ff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ff0000"/>
                <w:sz w:val="28"/>
                <w:szCs w:val="28"/>
              </w:rPr>
            </w:r>
            <w:r/>
          </w:p>
          <w:p>
            <w:pPr>
              <w:rPr>
                <w:rFonts w:ascii="仿宋" w:hAnsi="仿宋" w:eastAsia="仿宋" w:cs="仿宋"/>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14:textFill>
                  <w14:solidFill>
                    <w14:schemeClr w14:val="tx1"/>
                  </w14:solidFill>
                </w14:textFill>
              </w:rPr>
              <w:t xml:space="preserve">（二）</w:t>
            </w:r>
            <w:r>
              <w:rPr>
                <w:rFonts w:hint="eastAsia" w:ascii="仿宋" w:hAnsi="仿宋" w:eastAsia="仿宋" w:cs="仿宋"/>
                <w:b/>
                <w:bCs/>
                <w:color w:val="000000" w:themeColor="text1"/>
                <w:sz w:val="28"/>
                <w:szCs w:val="28"/>
                <w14:textFill>
                  <w14:solidFill>
                    <w14:schemeClr w14:val="tx1"/>
                  </w14:solidFill>
                </w14:textFill>
              </w:rPr>
              <w:t xml:space="preserve">商务部分</w:t>
            </w:r>
            <w:r/>
          </w:p>
          <w:p>
            <w:pPr>
              <w:rPr>
                <w:rFonts w:hint="eastAsia" w:ascii="仿宋" w:hAnsi="仿宋" w:eastAsia="仿宋" w:cs="仿宋"/>
                <w:b/>
                <w:bCs/>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1、投标人业绩</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（要求见本文件第四章《评标标准》中《评分细则》）；</w:t>
            </w:r>
            <w:r/>
          </w:p>
          <w:p>
            <w:pPr>
              <w:rPr>
                <w:rFonts w:hint="eastAsia" w:ascii="仿宋" w:hAnsi="仿宋" w:eastAsia="仿宋" w:cs="仿宋"/>
                <w:b w:val="0"/>
                <w:bCs w:val="0"/>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2、投标人资质</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（要求见本文件第四章《评标标准》中《评分细则》）；</w:t>
            </w:r>
            <w:r/>
          </w:p>
          <w:p>
            <w:pPr>
              <w:rPr>
                <w:rFonts w:hint="eastAsia" w:ascii="仿宋" w:hAnsi="仿宋" w:eastAsia="仿宋" w:cs="仿宋"/>
                <w:b/>
                <w:bCs/>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3、项目负责人业绩</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（要求见本文件第四章《评标标准》中《评分细则》）；</w:t>
            </w:r>
            <w:r/>
          </w:p>
          <w:p>
            <w:pPr>
              <w:rPr>
                <w:rFonts w:hint="eastAsia"/>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4、项目负责人证书及社保</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（要求见本文件第四章《评标标准》中《评分细则》）；</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8"/>
              </w:rPr>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五、其他部分</w:t>
            </w:r>
            <w:r/>
          </w:p>
          <w:p>
            <w:pPr>
              <w:rPr>
                <w:rFonts w:hint="eastAsia" w:ascii="仿宋" w:hAnsi="仿宋" w:eastAsia="仿宋" w:cs="仿宋"/>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1、价格折扣文件格式：</w:t>
            </w:r>
            <w:r>
              <w:rPr>
                <w:rFonts w:hint="eastAsia" w:ascii="仿宋" w:hAnsi="仿宋" w:eastAsia="仿宋" w:cs="仿宋"/>
                <w:b w:val="0"/>
                <w:bCs w:val="0"/>
                <w:color w:val="auto"/>
                <w:sz w:val="28"/>
                <w:szCs w:val="28"/>
                <w:lang w:eastAsia="zh-CN"/>
              </w:rPr>
              <w:t xml:space="preserve">投标人为中小</w:t>
            </w:r>
            <w:r>
              <w:rPr>
                <w:rFonts w:hint="eastAsia" w:ascii="仿宋" w:hAnsi="仿宋" w:eastAsia="仿宋" w:cs="仿宋"/>
                <w:b w:val="0"/>
                <w:bCs w:val="0"/>
                <w:color w:val="auto"/>
                <w:sz w:val="28"/>
                <w:szCs w:val="28"/>
                <w:lang w:val="en-US" w:eastAsia="zh-CN"/>
              </w:rPr>
              <w:t xml:space="preserve">微</w:t>
            </w:r>
            <w:r>
              <w:rPr>
                <w:rFonts w:hint="eastAsia" w:ascii="仿宋" w:hAnsi="仿宋" w:eastAsia="仿宋" w:cs="仿宋"/>
                <w:b w:val="0"/>
                <w:bCs w:val="0"/>
                <w:color w:val="auto"/>
                <w:sz w:val="28"/>
                <w:szCs w:val="28"/>
                <w:lang w:eastAsia="zh-CN"/>
              </w:rPr>
              <w:t xml:space="preserve">企业（含中型、小型、微型企业，下同），</w:t>
            </w:r>
            <w:r>
              <w:rPr>
                <w:rFonts w:hint="eastAsia" w:ascii="仿宋" w:hAnsi="仿宋" w:eastAsia="仿宋" w:cs="仿宋"/>
                <w:b w:val="0"/>
                <w:bCs w:val="0"/>
                <w:color w:val="auto"/>
                <w:sz w:val="28"/>
                <w:szCs w:val="28"/>
                <w:lang w:val="en-US" w:eastAsia="zh-CN"/>
              </w:rPr>
              <w:t xml:space="preserve">投标文件中</w:t>
            </w:r>
            <w:r>
              <w:rPr>
                <w:rFonts w:hint="eastAsia" w:ascii="仿宋" w:hAnsi="仿宋" w:eastAsia="仿宋" w:cs="仿宋"/>
                <w:b w:val="0"/>
                <w:bCs w:val="0"/>
                <w:color w:val="auto"/>
                <w:sz w:val="28"/>
                <w:szCs w:val="28"/>
                <w:lang w:eastAsia="zh-CN"/>
              </w:rPr>
              <w:t xml:space="preserve">提供《中小企业声明函》（加盖电子签章，格式见本文件第七章《投标文件相关格式》，如不未按要求填写的，视为无效）。《中小企业声明函》查询渠道用微信搜索“中小企业规模类型自测小程序”。</w:t>
            </w:r>
            <w:r/>
          </w:p>
          <w:p>
            <w:pPr>
              <w:rPr>
                <w:rFonts w:hint="eastAsia" w:ascii="仿宋" w:hAnsi="仿宋" w:eastAsia="仿宋" w:cs="仿宋"/>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注：</w:t>
            </w:r>
            <w:r/>
          </w:p>
          <w:p>
            <w:pPr>
              <w:rPr>
                <w:rFonts w:hint="eastAsia" w:ascii="仿宋" w:hAnsi="仿宋" w:eastAsia="仿宋" w:cs="仿宋"/>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仿宋" w:hAnsi="仿宋" w:eastAsia="仿宋" w:cs="仿宋"/>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仿宋" w:hAnsi="仿宋" w:eastAsia="仿宋" w:cs="仿宋"/>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lang w:val="en-US" w:eastAsia="zh-CN"/>
              </w:rPr>
              <w:t xml:space="preserve">。</w:t>
            </w:r>
            <w:r/>
          </w:p>
          <w:p>
            <w:pPr>
              <w:rPr>
                <w:rFonts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1、投标人应对以上文件的合法性、真实性负责。</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商务条件见：</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一、本文件第四章《评标标准》中《评分细则》。</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二、本文件第三章《投标资料表》中(十二)1和(十二)2。</w:t>
            </w:r>
            <w:r/>
          </w:p>
        </w:tc>
      </w:tr>
      <w:tr>
        <w:trPr>
          <w:jc w:val="center"/>
          <w:trHeight w:val="86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交货和提供服务的时间：见本文件第五章 《拟签订的合同文本》及或本文件第六章《采购需求》。</w:t>
            </w:r>
            <w:r/>
          </w:p>
        </w:tc>
      </w:tr>
      <w:tr>
        <w:trPr>
          <w:jc w:val="center"/>
          <w:trHeight w:val="864"/>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Pr>
            <w:r>
              <w:rPr>
                <w:rFonts w:hint="eastAsia" w:ascii="仿宋" w:hAnsi="仿宋" w:eastAsia="仿宋" w:cs="仿宋"/>
                <w:b/>
                <w:bCs/>
                <w:color w:val="auto"/>
                <w:sz w:val="28"/>
                <w:szCs w:val="28"/>
              </w:rPr>
              <w:t xml:space="preserve">本项目预算金额人民币</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u w:val="single"/>
                <w:lang w:val="en-US" w:eastAsia="zh-CN"/>
              </w:rPr>
              <w:t xml:space="preserve">98.00</w:t>
            </w:r>
            <w:r>
              <w:rPr>
                <w:rFonts w:hint="eastAsia" w:ascii="仿宋" w:hAnsi="仿宋" w:eastAsia="仿宋" w:cs="仿宋"/>
                <w:b/>
                <w:bCs/>
                <w:color w:val="auto"/>
                <w:sz w:val="28"/>
                <w:szCs w:val="28"/>
              </w:rPr>
              <w:t xml:space="preserve">万元，不接受超过采购预算的投标报价。</w:t>
            </w:r>
            <w:r>
              <w:rPr>
                <w:rFonts w:hint="eastAsia" w:ascii="仿宋" w:hAnsi="仿宋" w:eastAsia="仿宋" w:cs="仿宋"/>
                <w:color w:val="auto"/>
                <w:sz w:val="28"/>
                <w:szCs w:val="28"/>
              </w:rPr>
              <w:t xml:space="preserve">报价包括全部费用，采购人不再支付报价以外的任何费用。</w:t>
            </w:r>
            <w:r/>
          </w:p>
        </w:tc>
      </w:tr>
      <w:tr>
        <w:trPr>
          <w:jc w:val="center"/>
          <w:trHeight w:val="41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五</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以人民币报价。</w:t>
            </w:r>
            <w:r/>
          </w:p>
        </w:tc>
      </w:tr>
      <w:tr>
        <w:trPr>
          <w:jc w:val="center"/>
          <w:trHeight w:val="455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投标人须用政府采购客户端工具导入“苏采云”系统下载的采购文件（后缀）、供应商操作手册及政府采购客户端工具可通过“苏采云”系统（网址：</w:t>
            </w:r>
            <w:r>
              <w:rPr>
                <w:color w:val="auto"/>
              </w:rPr>
              <w:fldChar w:fldCharType="begin"/>
            </w:r>
            <w:r>
              <w:rPr>
                <w:color w:val="auto"/>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color w:val="auto"/>
              </w:rPr>
              <w:fldChar w:fldCharType="separate"/>
            </w:r>
            <w:r>
              <w:rPr>
                <w:rStyle w:val="830"/>
                <w:rFonts w:hint="eastAsia" w:ascii="仿宋" w:hAnsi="仿宋" w:eastAsia="仿宋" w:cs="仿宋"/>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0"/>
                <w:rFonts w:ascii="仿宋" w:hAnsi="仿宋" w:eastAsia="仿宋" w:cs="仿宋"/>
                <w:color w:val="auto"/>
                <w:sz w:val="28"/>
                <w:szCs w:val="28"/>
                <w:u w:val="none"/>
              </w:rPr>
              <w:fldChar w:fldCharType="end"/>
            </w:r>
            <w:r/>
          </w:p>
          <w:p>
            <w:pPr>
              <w:ind w:firstLine="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特别说明：政府采购客户端工具需要导出加密的投标文件（后缀名为</w:t>
            </w:r>
            <w:r>
              <w:rPr>
                <w:rFonts w:hint="eastAsia" w:ascii="仿宋" w:hAnsi="仿宋" w:eastAsia="仿宋" w:cs="仿宋"/>
                <w:b/>
                <w:bCs/>
                <w:color w:val="auto"/>
                <w:sz w:val="28"/>
                <w:szCs w:val="28"/>
              </w:rPr>
              <w:t xml:space="preserve">zip</w:t>
            </w:r>
            <w:r>
              <w:rPr>
                <w:rFonts w:hint="eastAsia" w:ascii="仿宋" w:hAnsi="仿宋" w:eastAsia="仿宋" w:cs="仿宋"/>
                <w:color w:val="auto"/>
                <w:sz w:val="28"/>
                <w:szCs w:val="28"/>
              </w:rPr>
              <w:t xml:space="preserve">）。（</w:t>
            </w:r>
            <w:r>
              <w:rPr>
                <w:rFonts w:hint="eastAsia" w:ascii="仿宋" w:hAnsi="仿宋" w:eastAsia="仿宋" w:cs="仿宋"/>
                <w:b/>
                <w:bCs/>
                <w:color w:val="auto"/>
                <w:sz w:val="28"/>
                <w:szCs w:val="28"/>
              </w:rPr>
              <w:t xml:space="preserve">投标文件不得超过</w:t>
            </w:r>
            <w:r>
              <w:rPr>
                <w:rFonts w:hint="eastAsia" w:ascii="仿宋" w:hAnsi="仿宋" w:eastAsia="仿宋" w:cs="仿宋"/>
                <w:b/>
                <w:bCs/>
                <w:color w:val="auto"/>
                <w:sz w:val="28"/>
                <w:szCs w:val="28"/>
                <w:lang w:val="en-US" w:eastAsia="zh-CN"/>
              </w:rPr>
              <w:t xml:space="preserve">1</w:t>
            </w:r>
            <w:r>
              <w:rPr>
                <w:rFonts w:hint="eastAsia" w:ascii="仿宋" w:hAnsi="仿宋" w:eastAsia="仿宋" w:cs="仿宋"/>
                <w:b/>
                <w:bCs/>
                <w:color w:val="auto"/>
                <w:sz w:val="28"/>
                <w:szCs w:val="28"/>
              </w:rPr>
              <w:t xml:space="preserve">50M！</w:t>
            </w:r>
            <w:r>
              <w:rPr>
                <w:rFonts w:hint="eastAsia" w:ascii="仿宋" w:hAnsi="仿宋" w:eastAsia="仿宋" w:cs="仿宋"/>
                <w:color w:val="auto"/>
                <w:sz w:val="28"/>
                <w:szCs w:val="28"/>
              </w:rPr>
              <w:t xml:space="preserve">名为</w:t>
            </w:r>
            <w:r>
              <w:rPr>
                <w:rFonts w:hint="eastAsia" w:ascii="仿宋" w:hAnsi="仿宋" w:eastAsia="仿宋" w:cs="仿宋"/>
                <w:b/>
                <w:bCs/>
                <w:color w:val="auto"/>
                <w:sz w:val="28"/>
                <w:szCs w:val="28"/>
              </w:rPr>
              <w:t xml:space="preserve">“.kedt”</w:t>
            </w:r>
            <w:r>
              <w:rPr>
                <w:rFonts w:hint="eastAsia" w:ascii="仿宋" w:hAnsi="仿宋" w:eastAsia="仿宋" w:cs="仿宋"/>
                <w:color w:val="auto"/>
                <w:sz w:val="28"/>
                <w:szCs w:val="28"/>
              </w:rPr>
              <w:t xml:space="preserve">）后，离线编制投标文件。采购文件（后缀名为</w:t>
            </w:r>
            <w:r>
              <w:rPr>
                <w:rFonts w:hint="eastAsia" w:ascii="仿宋" w:hAnsi="仿宋" w:eastAsia="仿宋" w:cs="仿宋"/>
                <w:b/>
                <w:bCs/>
                <w:color w:val="auto"/>
                <w:sz w:val="28"/>
                <w:szCs w:val="28"/>
              </w:rPr>
              <w:t xml:space="preserve">“.kedt”）。</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(十八)</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见本文件第三章《投标资料表》中(十二)1和(十二)2</w:t>
            </w:r>
            <w:r/>
          </w:p>
        </w:tc>
      </w:tr>
      <w:tr>
        <w:trPr>
          <w:jc w:val="center"/>
          <w:trHeight w:val="19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投标文件的提交与接收： </w:t>
            </w:r>
            <w:r/>
          </w:p>
          <w:p>
            <w:pPr>
              <w:ind w:left="560" w:hanging="560"/>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1、投标文件提交与接收时间：</w:t>
            </w:r>
            <w:r>
              <w:rPr>
                <w:rFonts w:hint="eastAsia" w:ascii="仿宋" w:hAnsi="仿宋" w:eastAsia="仿宋" w:cs="仿宋"/>
                <w:b/>
                <w:bCs/>
                <w:color w:val="auto"/>
                <w:sz w:val="28"/>
                <w:szCs w:val="28"/>
                <w:lang w:eastAsia="zh-CN"/>
              </w:rPr>
              <w:t xml:space="preserve">202</w:t>
            </w: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年</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u w:val="single"/>
                <w:lang w:val="en-US" w:eastAsia="zh-CN"/>
              </w:rPr>
              <w:t xml:space="preserve">01 </w:t>
            </w:r>
            <w:r>
              <w:rPr>
                <w:rFonts w:hint="eastAsia" w:ascii="仿宋" w:hAnsi="仿宋" w:eastAsia="仿宋" w:cs="仿宋"/>
                <w:b/>
                <w:bCs/>
                <w:color w:val="auto"/>
                <w:sz w:val="28"/>
                <w:szCs w:val="28"/>
              </w:rPr>
              <w:t xml:space="preserve">月</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u w:val="single"/>
                <w:lang w:val="en-US" w:eastAsia="zh-CN"/>
              </w:rPr>
              <w:t xml:space="preserve">23 </w:t>
            </w:r>
            <w:r>
              <w:rPr>
                <w:rFonts w:hint="eastAsia" w:ascii="仿宋" w:hAnsi="仿宋" w:eastAsia="仿宋" w:cs="仿宋"/>
                <w:b/>
                <w:bCs/>
                <w:color w:val="auto"/>
                <w:sz w:val="28"/>
                <w:szCs w:val="28"/>
              </w:rPr>
              <w:t xml:space="preserve">日</w:t>
            </w:r>
            <w:r>
              <w:rPr>
                <w:rFonts w:hint="eastAsia" w:ascii="仿宋" w:hAnsi="仿宋" w:eastAsia="仿宋" w:cs="仿宋"/>
                <w:b/>
                <w:bCs/>
                <w:color w:val="auto"/>
                <w:sz w:val="28"/>
                <w:szCs w:val="28"/>
                <w:lang w:eastAsia="zh-CN"/>
              </w:rPr>
              <w:t xml:space="preserve">09:20</w:t>
            </w:r>
            <w:r>
              <w:rPr>
                <w:rFonts w:hint="eastAsia" w:ascii="仿宋" w:hAnsi="仿宋" w:eastAsia="仿宋" w:cs="仿宋"/>
                <w:b/>
                <w:bCs/>
                <w:color w:val="auto"/>
                <w:sz w:val="28"/>
                <w:szCs w:val="28"/>
              </w:rPr>
              <w:t xml:space="preserve">前。</w:t>
            </w:r>
            <w:r/>
          </w:p>
          <w:p>
            <w:pPr>
              <w:ind w:left="560" w:hanging="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2、投标文件提交与接收地点：</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电子投标文件应由其法定代表人或法定代表人授权代表在规定的网上投标时间内，</w:t>
            </w:r>
            <w:r>
              <w:rPr>
                <w:rFonts w:hint="eastAsia" w:ascii="仿宋" w:hAnsi="仿宋" w:eastAsia="仿宋" w:cs="仿宋"/>
                <w:b/>
                <w:color w:val="auto"/>
                <w:sz w:val="28"/>
                <w:szCs w:val="28"/>
              </w:rPr>
              <w:t xml:space="preserve">凭 CA 证书</w:t>
            </w:r>
            <w:r>
              <w:rPr>
                <w:rFonts w:hint="eastAsia" w:ascii="仿宋" w:hAnsi="仿宋" w:eastAsia="仿宋" w:cs="仿宋"/>
                <w:b/>
                <w:color w:val="auto"/>
                <w:sz w:val="28"/>
                <w:szCs w:val="28"/>
                <w:lang w:eastAsia="zh-CN"/>
              </w:rPr>
              <w:t xml:space="preserve">登录</w:t>
            </w:r>
            <w:r>
              <w:rPr>
                <w:rFonts w:hint="eastAsia" w:ascii="仿宋" w:hAnsi="仿宋" w:eastAsia="仿宋" w:cs="仿宋"/>
                <w:b/>
                <w:color w:val="auto"/>
                <w:sz w:val="28"/>
                <w:szCs w:val="28"/>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开标</w:t>
            </w:r>
            <w:r/>
          </w:p>
        </w:tc>
      </w:tr>
      <w:tr>
        <w:trPr>
          <w:jc w:val="center"/>
          <w:trHeight w:val="244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开标时间及地点：</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1、开标时间：</w:t>
            </w:r>
            <w:r>
              <w:rPr>
                <w:rFonts w:hint="eastAsia" w:ascii="仿宋" w:hAnsi="仿宋" w:eastAsia="仿宋" w:cs="仿宋"/>
                <w:b/>
                <w:color w:val="auto"/>
                <w:sz w:val="28"/>
                <w:szCs w:val="28"/>
                <w:lang w:eastAsia="zh-CN"/>
              </w:rPr>
              <w:t xml:space="preserve">202</w:t>
            </w:r>
            <w:r>
              <w:rPr>
                <w:rFonts w:hint="eastAsia" w:ascii="仿宋" w:hAnsi="仿宋" w:eastAsia="仿宋" w:cs="仿宋"/>
                <w:b/>
                <w:color w:val="auto"/>
                <w:sz w:val="28"/>
                <w:szCs w:val="28"/>
                <w:lang w:val="en-US" w:eastAsia="zh-CN"/>
              </w:rPr>
              <w:t xml:space="preserve">5</w:t>
            </w:r>
            <w:r>
              <w:rPr>
                <w:rFonts w:hint="eastAsia" w:ascii="仿宋" w:hAnsi="仿宋" w:eastAsia="仿宋" w:cs="仿宋"/>
                <w:b/>
                <w:color w:val="auto"/>
                <w:sz w:val="28"/>
                <w:szCs w:val="28"/>
              </w:rPr>
              <w:t xml:space="preserve">年</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u w:val="single"/>
                <w:lang w:val="en-US" w:eastAsia="zh-CN"/>
              </w:rPr>
              <w:t xml:space="preserve">01 </w:t>
            </w:r>
            <w:r>
              <w:rPr>
                <w:rFonts w:hint="eastAsia" w:ascii="仿宋" w:hAnsi="仿宋" w:eastAsia="仿宋" w:cs="仿宋"/>
                <w:b/>
                <w:color w:val="auto"/>
                <w:sz w:val="28"/>
                <w:szCs w:val="28"/>
              </w:rPr>
              <w:t xml:space="preserve">月</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u w:val="single"/>
                <w:lang w:val="en-US" w:eastAsia="zh-CN"/>
              </w:rPr>
              <w:t xml:space="preserve">23 </w:t>
            </w:r>
            <w:r>
              <w:rPr>
                <w:rFonts w:hint="eastAsia" w:ascii="仿宋" w:hAnsi="仿宋" w:eastAsia="仿宋" w:cs="仿宋"/>
                <w:b/>
                <w:color w:val="auto"/>
                <w:sz w:val="28"/>
                <w:szCs w:val="28"/>
              </w:rPr>
              <w:t xml:space="preserve">日</w:t>
            </w:r>
            <w:r>
              <w:rPr>
                <w:rFonts w:hint="eastAsia" w:ascii="仿宋" w:hAnsi="仿宋" w:eastAsia="仿宋" w:cs="仿宋"/>
                <w:b/>
                <w:color w:val="auto"/>
                <w:sz w:val="28"/>
                <w:szCs w:val="28"/>
                <w:lang w:eastAsia="zh-CN"/>
              </w:rPr>
              <w:t xml:space="preserve">09：20</w:t>
            </w:r>
            <w:r>
              <w:rPr>
                <w:rFonts w:hint="eastAsia" w:ascii="仿宋" w:hAnsi="仿宋" w:eastAsia="仿宋" w:cs="仿宋"/>
                <w:b/>
                <w:color w:val="auto"/>
                <w:sz w:val="28"/>
                <w:szCs w:val="28"/>
              </w:rPr>
              <w:t xml:space="preserve">（标准时间）</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2、开标地点：</w:t>
            </w:r>
            <w:r/>
          </w:p>
          <w:p>
            <w:pPr>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rPr>
                <w:rFonts w:hint="eastAsia" w:ascii="仿宋" w:hAnsi="仿宋" w:eastAsia="仿宋" w:cs="仿宋"/>
                <w:color w:val="auto"/>
                <w:sz w:val="28"/>
                <w:szCs w:val="28"/>
                <w:lang w:val="en-US" w:eastAsia="zh-CN"/>
              </w:rPr>
              <w:t xml:space="preserve">五</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采用综合评分法。</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(二十八)</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auto"/>
                <w:sz w:val="28"/>
                <w:szCs w:val="28"/>
                <w:lang w:val="en-US" w:eastAsia="zh-CN"/>
              </w:rPr>
              <w:t xml:space="preserve">设计方案</w:t>
            </w:r>
            <w:r>
              <w:rPr>
                <w:rFonts w:hint="eastAsia" w:ascii="仿宋" w:hAnsi="仿宋" w:eastAsia="仿宋" w:cs="仿宋"/>
                <w:color w:val="auto"/>
                <w:sz w:val="28"/>
                <w:szCs w:val="28"/>
              </w:rPr>
              <w:t xml:space="preserve">得分顺序排列。</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采购人与中标、中标人应当在中标通知书发出之日起30日内，按照采购文件确定的事项签订政府采购合同。</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四十</w:t>
            </w:r>
            <w:r>
              <w:rPr>
                <w:rFonts w:hint="eastAsia" w:ascii="仿宋" w:hAnsi="仿宋" w:eastAsia="仿宋" w:cs="仿宋"/>
                <w:color w:val="auto"/>
                <w:sz w:val="28"/>
                <w:szCs w:val="28"/>
              </w:rPr>
              <w:t xml:space="preserve">)</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质疑接收人：</w:t>
            </w:r>
            <w:r>
              <w:rPr>
                <w:rFonts w:hint="eastAsia" w:ascii="仿宋" w:hAnsi="仿宋" w:eastAsia="仿宋" w:cs="仿宋"/>
                <w:color w:val="auto"/>
                <w:sz w:val="28"/>
                <w:szCs w:val="28"/>
                <w:lang w:val="en-US" w:eastAsia="zh-CN"/>
              </w:rPr>
              <w:t xml:space="preserve">赵伟</w:t>
            </w:r>
            <w:r>
              <w:rPr>
                <w:rFonts w:hint="eastAsia" w:ascii="仿宋" w:hAnsi="仿宋" w:eastAsia="仿宋" w:cs="仿宋"/>
                <w:color w:val="auto"/>
                <w:sz w:val="28"/>
                <w:szCs w:val="28"/>
              </w:rPr>
              <w:t xml:space="preserve">      联系电话：</w:t>
            </w:r>
            <w:r>
              <w:rPr>
                <w:rFonts w:hint="eastAsia" w:ascii="仿宋" w:hAnsi="仿宋" w:eastAsia="仿宋" w:cs="仿宋"/>
                <w:color w:val="auto"/>
                <w:sz w:val="28"/>
                <w:szCs w:val="28"/>
                <w:lang w:eastAsia="zh-CN"/>
              </w:rPr>
              <w:t xml:space="preserve">0516-88116006</w:t>
            </w:r>
            <w:r/>
          </w:p>
          <w:p>
            <w:pPr>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eastAsia="zh-CN"/>
              </w:rPr>
              <w:t xml:space="preserve">睢宁县睢河北路广电传媒中心1号楼3楼。</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中标人在收到中标通知书时，须向采购人和采购代理机构提交《开标一览表》和《分项价格表》的数据文件（WORD格式）。</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邮箱：jocxz03@jocite.com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auto"/>
          <w:sz w:val="30"/>
        </w:rPr>
      </w:r>
      <w:r/>
    </w:p>
    <w:p>
      <w:pPr>
        <w:ind w:firstLine="6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本章附件</w:t>
      </w:r>
      <w:r>
        <w:rPr>
          <w:rFonts w:hint="eastAsia" w:ascii="仿宋" w:hAnsi="仿宋" w:eastAsia="仿宋" w:cs="仿宋"/>
          <w:color w:val="auto"/>
          <w:sz w:val="30"/>
          <w:lang w:eastAsia="zh-CN"/>
        </w:rPr>
        <w:t xml:space="preserve">：</w:t>
      </w:r>
      <w:r>
        <w:rPr>
          <w:rFonts w:hint="eastAsia" w:ascii="仿宋" w:hAnsi="仿宋" w:eastAsia="仿宋" w:cs="仿宋"/>
          <w:color w:val="auto"/>
          <w:sz w:val="30"/>
        </w:rPr>
        <w:t xml:space="preserve">徐州市政府采购代理服务费行业指导价格</w:t>
      </w:r>
      <w:r/>
    </w:p>
    <w:tbl>
      <w:tblPr>
        <w:tblStyle w:val="805"/>
        <w:tblW w:w="9736"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2"/>
        <w:gridCol w:w="3404"/>
      </w:tblGrid>
      <w:tr>
        <w:trPr>
          <w:jc w:val="center"/>
          <w:trHeight w:val="571"/>
        </w:trPr>
        <w:tc>
          <w:tcPr>
            <w:tcBorders>
              <w:top w:val="single" w:color="auto" w:sz="4" w:space="0"/>
            </w:tcBorders>
            <w:tcW w:w="6332" w:type="dxa"/>
            <w:vAlign w:val="center"/>
            <w:textDirection w:val="lrTb"/>
            <w:noWrap w:val="false"/>
          </w:tcPr>
          <w:p>
            <w:pPr>
              <w:ind w:firstLine="630"/>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中标或者成交金额</w:t>
            </w:r>
            <w:r/>
          </w:p>
        </w:tc>
        <w:tc>
          <w:tcPr>
            <w:tcBorders>
              <w:top w:val="single" w:color="auto" w:sz="4" w:space="0"/>
            </w:tcBorders>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费率</w:t>
            </w:r>
            <w:r/>
          </w:p>
        </w:tc>
      </w:tr>
      <w:tr>
        <w:trPr>
          <w:jc w:val="center"/>
          <w:trHeight w:val="717"/>
        </w:trPr>
        <w:tc>
          <w:tcPr>
            <w:tcBorders>
              <w:top w:val="single" w:color="auto" w:sz="4" w:space="0"/>
            </w:tcBorders>
            <w:tcW w:w="6332" w:type="dxa"/>
            <w:vAlign w:val="center"/>
            <w:textDirection w:val="lrTb"/>
            <w:noWrap w:val="false"/>
          </w:tcPr>
          <w:p>
            <w:pPr>
              <w:ind w:firstLine="630"/>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最低收费金额(每个委托项目)</w:t>
            </w:r>
            <w:r/>
          </w:p>
        </w:tc>
        <w:tc>
          <w:tcPr>
            <w:tcBorders>
              <w:top w:val="single" w:color="auto" w:sz="4" w:space="0"/>
            </w:tcBorders>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5000元</w:t>
            </w:r>
            <w:r/>
          </w:p>
        </w:tc>
      </w:tr>
      <w:tr>
        <w:trPr>
          <w:jc w:val="center"/>
          <w:trHeight w:val="240"/>
        </w:trPr>
        <w:tc>
          <w:tcPr>
            <w:tcW w:w="6332" w:type="dxa"/>
            <w:vAlign w:val="center"/>
            <w:textDirection w:val="lrTb"/>
            <w:noWrap w:val="false"/>
          </w:tcPr>
          <w:p>
            <w:pPr>
              <w:ind w:firstLine="630"/>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50万以下（含50万元）</w:t>
            </w:r>
            <w:r/>
          </w:p>
        </w:tc>
        <w:tc>
          <w:tcPr>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1.6%</w:t>
            </w:r>
            <w:r/>
          </w:p>
        </w:tc>
      </w:tr>
      <w:tr>
        <w:trPr>
          <w:jc w:val="center"/>
          <w:trHeight w:val="240"/>
        </w:trPr>
        <w:tc>
          <w:tcPr>
            <w:tcW w:w="6332" w:type="dxa"/>
            <w:vAlign w:val="center"/>
            <w:textDirection w:val="lrTb"/>
            <w:noWrap w:val="false"/>
          </w:tcPr>
          <w:p>
            <w:pPr>
              <w:ind w:firstLine="630"/>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50-400万（含400万元）</w:t>
            </w:r>
            <w:r/>
          </w:p>
        </w:tc>
        <w:tc>
          <w:tcPr>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1.5%</w:t>
            </w:r>
            <w:r/>
          </w:p>
        </w:tc>
      </w:tr>
      <w:tr>
        <w:trPr>
          <w:jc w:val="center"/>
          <w:trHeight w:val="240"/>
        </w:trPr>
        <w:tc>
          <w:tcPr>
            <w:tcW w:w="6332" w:type="dxa"/>
            <w:vAlign w:val="center"/>
            <w:textDirection w:val="lrTb"/>
            <w:noWrap w:val="false"/>
          </w:tcPr>
          <w:p>
            <w:pPr>
              <w:ind w:firstLine="630"/>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400-1000万（含1000万元）</w:t>
            </w:r>
            <w:r/>
          </w:p>
        </w:tc>
        <w:tc>
          <w:tcPr>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1.1%</w:t>
            </w:r>
            <w:r/>
          </w:p>
        </w:tc>
      </w:tr>
      <w:tr>
        <w:trPr>
          <w:jc w:val="center"/>
          <w:trHeight w:val="480"/>
        </w:trPr>
        <w:tc>
          <w:tcPr>
            <w:tcW w:w="6332" w:type="dxa"/>
            <w:vAlign w:val="center"/>
            <w:textDirection w:val="lrTb"/>
            <w:noWrap w:val="false"/>
          </w:tcPr>
          <w:p>
            <w:pPr>
              <w:ind w:firstLine="720"/>
              <w:jc w:val="both"/>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l000-5000万（含5000万元）</w:t>
            </w:r>
            <w:r/>
          </w:p>
        </w:tc>
        <w:tc>
          <w:tcPr>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0.8%</w:t>
            </w:r>
            <w:r/>
          </w:p>
        </w:tc>
      </w:tr>
      <w:tr>
        <w:trPr>
          <w:jc w:val="center"/>
          <w:trHeight w:val="480"/>
        </w:trPr>
        <w:tc>
          <w:tcPr>
            <w:tcW w:w="6332" w:type="dxa"/>
            <w:vAlign w:val="center"/>
            <w:textDirection w:val="lrTb"/>
            <w:noWrap w:val="false"/>
          </w:tcPr>
          <w:p>
            <w:pPr>
              <w:ind w:firstLine="630"/>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5000-l亿（含1亿元）</w:t>
            </w:r>
            <w:r/>
          </w:p>
        </w:tc>
        <w:tc>
          <w:tcPr>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0.25%</w:t>
            </w:r>
            <w:r/>
          </w:p>
        </w:tc>
      </w:tr>
      <w:tr>
        <w:trPr>
          <w:jc w:val="center"/>
          <w:trHeight w:val="480"/>
        </w:trPr>
        <w:tc>
          <w:tcPr>
            <w:tcW w:w="6332" w:type="dxa"/>
            <w:vAlign w:val="center"/>
            <w:textDirection w:val="lrTb"/>
            <w:noWrap w:val="false"/>
          </w:tcPr>
          <w:p>
            <w:pPr>
              <w:ind w:firstLine="630"/>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1亿-10亿（含10亿元）</w:t>
            </w:r>
            <w:r/>
          </w:p>
        </w:tc>
        <w:tc>
          <w:tcPr>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0.05%</w:t>
            </w:r>
            <w:r/>
          </w:p>
        </w:tc>
      </w:tr>
      <w:tr>
        <w:trPr>
          <w:jc w:val="center"/>
          <w:trHeight w:val="480"/>
        </w:trPr>
        <w:tc>
          <w:tcPr>
            <w:tcW w:w="6332" w:type="dxa"/>
            <w:vAlign w:val="center"/>
            <w:textDirection w:val="lrTb"/>
            <w:noWrap w:val="false"/>
          </w:tcPr>
          <w:p>
            <w:pPr>
              <w:ind w:firstLine="630"/>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10-50亿（含50亿元）</w:t>
            </w:r>
            <w:r/>
          </w:p>
        </w:tc>
        <w:tc>
          <w:tcPr>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0.01%</w:t>
            </w:r>
            <w:r/>
          </w:p>
        </w:tc>
      </w:tr>
      <w:tr>
        <w:trPr>
          <w:jc w:val="center"/>
          <w:trHeight w:val="480"/>
        </w:trPr>
        <w:tc>
          <w:tcPr>
            <w:tcW w:w="6332" w:type="dxa"/>
            <w:vAlign w:val="center"/>
            <w:textDirection w:val="lrTb"/>
            <w:noWrap w:val="false"/>
          </w:tcPr>
          <w:p>
            <w:pPr>
              <w:ind w:firstLine="630"/>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50亿以上</w:t>
            </w:r>
            <w:r/>
          </w:p>
        </w:tc>
        <w:tc>
          <w:tcPr>
            <w:tcW w:w="3404" w:type="dxa"/>
            <w:vAlign w:val="center"/>
            <w:textDirection w:val="lrTb"/>
            <w:noWrap w:val="false"/>
          </w:tcPr>
          <w:p>
            <w:pPr>
              <w:jc w:val="center"/>
              <w:spacing w:before="22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0.005%</w:t>
            </w:r>
            <w:r/>
          </w:p>
        </w:tc>
      </w:tr>
    </w:tbl>
    <w:p>
      <w:pPr>
        <w:spacing w:line="360" w:lineRule="auto"/>
        <w:rPr>
          <w:rFonts w:hint="eastAsia" w:ascii="仿宋" w:hAnsi="仿宋" w:eastAsia="仿宋" w:cs="仿宋"/>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rPr>
        <w:t xml:space="preserve">说明:</w:t>
      </w:r>
      <w:r/>
    </w:p>
    <w:p>
      <w:pPr>
        <w:spacing w:line="360" w:lineRule="auto"/>
        <w:rPr>
          <w:rFonts w:hint="eastAsia" w:ascii="仿宋" w:hAnsi="仿宋" w:eastAsia="仿宋" w:cs="仿宋"/>
          <w:b w:val="0"/>
          <w:bCs w:val="0"/>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rPr>
        <w:t xml:space="preserve">1.按上表计算的收费为代理服务全过程的收费金额。各社会代理机构不再收取采购文件制作售卖费用。</w:t>
      </w:r>
      <w:r/>
    </w:p>
    <w:p>
      <w:pPr>
        <w:spacing w:line="360" w:lineRule="auto"/>
        <w:rPr>
          <w:rFonts w:hint="eastAsia" w:ascii="仿宋" w:hAnsi="仿宋" w:eastAsia="仿宋" w:cs="仿宋"/>
          <w:b w:val="0"/>
          <w:bCs w:val="0"/>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rPr>
        <w:t xml:space="preserve">2.代理服务费按差额定率累进法计算。</w:t>
      </w:r>
      <w:r/>
    </w:p>
    <w:p>
      <w:pPr>
        <w:spacing w:line="360" w:lineRule="auto"/>
        <w:rPr>
          <w:rFonts w:hint="eastAsia" w:ascii="仿宋" w:hAnsi="仿宋" w:eastAsia="仿宋" w:cs="仿宋"/>
          <w:b w:val="0"/>
          <w:bCs w:val="0"/>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rPr>
        <w:t xml:space="preserve">3.代理服务费基准金额(按差额定率累进法计算的)=中标金额(按差额定率累进法计算的)*费率(%)</w:t>
      </w:r>
      <w:r/>
    </w:p>
    <w:p>
      <w:pPr>
        <w:spacing w:line="360" w:lineRule="auto"/>
        <w:rPr>
          <w:rFonts w:hint="eastAsia" w:ascii="仿宋" w:hAnsi="仿宋" w:eastAsia="仿宋" w:cs="仿宋"/>
          <w:b w:val="0"/>
          <w:bCs w:val="0"/>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rPr>
        <w:t xml:space="preserve">4.代理服务费应收取金额=代理服务费基准金额(按差额定率累进法计算的)的合计数。</w:t>
      </w:r>
      <w:r/>
    </w:p>
    <w:p>
      <w:pPr>
        <w:spacing w:line="360" w:lineRule="auto"/>
        <w:rPr>
          <w:rFonts w:hint="eastAsia" w:ascii="仿宋" w:hAnsi="仿宋" w:eastAsia="仿宋" w:cs="仿宋"/>
          <w:b w:val="0"/>
          <w:bCs w:val="0"/>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rPr>
        <w:t xml:space="preserve">5.定点类等无金额或事先不能计算出价格总额的项目，按中标(成交)金额 100万元计算。</w:t>
      </w:r>
      <w:r/>
    </w:p>
    <w:p>
      <w:pPr>
        <w:spacing w:line="360" w:lineRule="auto"/>
        <w:rPr>
          <w:rFonts w:hint="eastAsia" w:ascii="仿宋" w:hAnsi="仿宋" w:eastAsia="仿宋" w:cs="仿宋"/>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rPr>
        <w:t xml:space="preserve">6.有分包(分标段)的按一个项目计算</w:t>
      </w:r>
      <w:r>
        <w:rPr>
          <w:rFonts w:hint="eastAsia" w:ascii="仿宋" w:hAnsi="仿宋" w:eastAsia="仿宋" w:cs="仿宋"/>
          <w:b w:val="0"/>
          <w:bCs w:val="0"/>
          <w:color w:val="auto"/>
          <w:sz w:val="24"/>
          <w:lang w:eastAsia="zh-CN"/>
        </w:rPr>
        <w:t xml:space="preserve">。</w:t>
      </w:r>
      <w:r/>
    </w:p>
    <w:p>
      <w:pPr>
        <w:spacing w:line="360" w:lineRule="auto"/>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lang w:val="en-US" w:eastAsia="zh-CN"/>
        </w:rPr>
        <w:t xml:space="preserve">7</w:t>
      </w:r>
      <w:r>
        <w:rPr>
          <w:rFonts w:hint="eastAsia" w:ascii="仿宋" w:hAnsi="仿宋" w:eastAsia="仿宋" w:cs="仿宋"/>
          <w:b/>
          <w:color w:val="auto"/>
          <w:sz w:val="24"/>
          <w:lang w:eastAsia="zh-CN"/>
        </w:rPr>
        <w:t xml:space="preserve">、</w:t>
      </w:r>
      <w:r>
        <w:rPr>
          <w:rFonts w:hint="eastAsia" w:ascii="仿宋" w:hAnsi="仿宋" w:eastAsia="仿宋" w:cs="仿宋"/>
          <w:b/>
          <w:color w:val="auto"/>
          <w:sz w:val="24"/>
        </w:rPr>
        <w:t xml:space="preserve">账户信息：</w:t>
      </w:r>
      <w:r/>
    </w:p>
    <w:p>
      <w:pPr>
        <w:spacing w:line="360" w:lineRule="auto"/>
        <w:rPr>
          <w:rFonts w:hint="eastAsia" w:ascii="仿宋" w:hAnsi="仿宋" w:eastAsia="仿宋" w:cs="仿宋"/>
          <w:b/>
          <w:bCs/>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rPr>
        <w:t xml:space="preserve">账户名称：江苏卓越建设项目管理有限公司睢宁分公司</w:t>
      </w:r>
      <w:r/>
    </w:p>
    <w:p>
      <w:pPr>
        <w:spacing w:line="360" w:lineRule="auto"/>
        <w:rPr>
          <w:rFonts w:hint="eastAsia" w:ascii="仿宋" w:hAnsi="仿宋" w:eastAsia="仿宋" w:cs="仿宋"/>
          <w:b/>
          <w:bCs/>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rPr>
        <w:t xml:space="preserve">开户银行：中国工商银行睢宁支行</w:t>
      </w:r>
      <w:r/>
    </w:p>
    <w:p>
      <w:pPr>
        <w:spacing w:line="360" w:lineRule="auto"/>
        <w:rPr>
          <w:rFonts w:hint="eastAsia" w:ascii="仿宋" w:hAnsi="仿宋" w:eastAsia="仿宋" w:cs="仿宋"/>
          <w:b/>
          <w:bCs/>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rPr>
        <w:t xml:space="preserve">银行账号：1106026309210180947</w:t>
      </w:r>
      <w:r/>
    </w:p>
    <w:p>
      <w:pPr>
        <w:rPr>
          <w:rFonts w:hint="eastAsia"/>
          <w:lang w:eastAsia="zh-CN"/>
        </w:rPr>
        <w:sectPr>
          <w:headerReference w:type="default" r:id="rId11"/>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rFonts w:hint="eastAsia"/>
          <w:lang w:eastAsia="zh-CN"/>
        </w:rPr>
      </w:r>
      <w:r/>
    </w:p>
    <w:p>
      <w:pPr>
        <w:jc w:val="cente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第四章 评标标准</w:t>
      </w:r>
      <w:r>
        <w:rPr>
          <w:rFonts w:hint="eastAsia" w:ascii="仿宋" w:hAnsi="仿宋" w:eastAsia="仿宋" w:cs="仿宋"/>
          <w:color w:val="auto"/>
          <w:sz w:val="18"/>
        </w:rPr>
        <w:t xml:space="preserve"> </w:t>
      </w:r>
      <w:r/>
    </w:p>
    <w:tbl>
      <w:tblPr>
        <w:tblStyle w:val="833"/>
        <w:tblW w:w="9750" w:type="dxa"/>
        <w:tblInd w:w="-48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6"/>
        <w:gridCol w:w="1254"/>
        <w:gridCol w:w="7210"/>
      </w:tblGrid>
      <w:tr>
        <w:trPr>
          <w:trHeight w:val="2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jc w:val="center"/>
              <w:rPr>
                <w:rFonts w:hint="eastAsia" w:ascii="仿宋" w:hAnsi="仿宋" w:eastAsia="仿宋" w:cs="仿宋"/>
                <w:sz w:val="2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4" w:type="dxa"/>
            <w:textDirection w:val="lrTb"/>
            <w:noWrap w:val="false"/>
          </w:tcPr>
          <w:p>
            <w:pPr>
              <w:jc w:val="center"/>
              <w:rPr>
                <w:rFonts w:hint="eastAsia" w:ascii="仿宋" w:hAnsi="仿宋" w:eastAsia="仿宋" w:cs="仿宋"/>
                <w:sz w:val="2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评分办法</w:t>
            </w:r>
            <w:r/>
          </w:p>
        </w:tc>
      </w:tr>
      <w:tr>
        <w:trPr>
          <w:trHeight w:val="8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jc w:val="center"/>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价格</w:t>
            </w:r>
            <w:r/>
          </w:p>
          <w:p>
            <w:pPr>
              <w:jc w:val="center"/>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4" w:type="dxa"/>
            <w:textDirection w:val="lrTb"/>
            <w:noWrap w:val="false"/>
          </w:tcPr>
          <w:p>
            <w:pPr>
              <w:pStyle w:val="989"/>
              <w:jc w:val="left"/>
              <w:widowControl/>
              <w:rPr>
                <w:rFonts w:hint="eastAsia" w:ascii="仿宋" w:hAnsi="仿宋" w:eastAsia="仿宋" w:cs="仿宋"/>
                <w:sz w:val="24"/>
                <w:szCs w:val="36"/>
              </w:rPr>
            </w:pPr>
            <w:r>
              <w:rPr>
                <w:rFonts w:hint="eastAsia" w:ascii="仿宋" w:hAnsi="仿宋" w:eastAsia="仿宋" w:cs="仿宋"/>
                <w:sz w:val="24"/>
                <w:szCs w:val="36"/>
              </w:rPr>
              <w:t xml:space="preserve">采用低价优先法计算，即满足招标文件要求且投标人评审价格最低的投标报价为评标基准价，其价格得分为满分。评分结果精确到小数点后二位。各投标人价格得分=评标基准价÷各投标人评审价格×10。</w:t>
            </w:r>
            <w:r/>
          </w:p>
          <w:p>
            <w:pPr>
              <w:pStyle w:val="989"/>
              <w:jc w:val="left"/>
              <w:widowControl/>
              <w:rPr>
                <w:rFonts w:hint="eastAsia" w:ascii="仿宋" w:hAnsi="仿宋" w:eastAsia="仿宋" w:cs="仿宋"/>
                <w:sz w:val="24"/>
                <w:szCs w:val="36"/>
              </w:rPr>
            </w:pPr>
            <w:r>
              <w:rPr>
                <w:rFonts w:hint="eastAsia" w:ascii="仿宋" w:hAnsi="仿宋" w:eastAsia="仿宋" w:cs="仿宋"/>
                <w:sz w:val="24"/>
                <w:szCs w:val="36"/>
                <w:lang w:val="en-US" w:eastAsia="zh-CN"/>
              </w:rPr>
              <w:t xml:space="preserve">注：</w:t>
            </w:r>
            <w:r>
              <w:rPr>
                <w:rFonts w:hint="eastAsia" w:ascii="仿宋" w:hAnsi="仿宋" w:eastAsia="仿宋" w:cs="仿宋"/>
                <w:sz w:val="24"/>
                <w:szCs w:val="36"/>
              </w:rPr>
              <w:t xml:space="preserve">投标人为小型、微型、监狱企业、享受政府采购支持政策的残疾人福利性单位的（以投标人投标文件中提供的相关材料为准），其投标人评审价格=《开标一览表》中的“总价”×（1-10%）。</w:t>
            </w:r>
            <w:r/>
          </w:p>
        </w:tc>
      </w:tr>
      <w:tr>
        <w:trPr>
          <w:trHeight w:val="9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jc w:val="center"/>
              <w:rPr>
                <w:rFonts w:hint="eastAsia" w:ascii="仿宋" w:hAnsi="仿宋" w:eastAsia="仿宋" w:cs="仿宋"/>
                <w:sz w:val="24"/>
                <w:szCs w:val="36"/>
              </w:rPr>
            </w:pPr>
            <w:r>
              <w:rPr>
                <w:rFonts w:hint="eastAsia" w:ascii="仿宋" w:hAnsi="仿宋" w:eastAsia="仿宋" w:cs="仿宋"/>
                <w:sz w:val="24"/>
                <w:szCs w:val="36"/>
              </w:rPr>
              <w:t xml:space="preserve">投标人业绩</w:t>
            </w:r>
            <w:r/>
          </w:p>
          <w:p>
            <w:pPr>
              <w:jc w:val="center"/>
              <w:rPr>
                <w:rFonts w:hint="eastAsia" w:ascii="仿宋" w:hAnsi="仿宋" w:eastAsia="仿宋" w:cs="仿宋"/>
                <w:sz w:val="24"/>
                <w:szCs w:val="36"/>
              </w:rPr>
            </w:pPr>
            <w:r>
              <w:rPr>
                <w:rFonts w:hint="eastAsia" w:ascii="仿宋" w:hAnsi="仿宋" w:eastAsia="仿宋" w:cs="仿宋"/>
                <w:sz w:val="24"/>
                <w:szCs w:val="36"/>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4" w:type="dxa"/>
            <w:vAlign w:val="center"/>
            <w:textDirection w:val="lrTb"/>
            <w:noWrap w:val="false"/>
          </w:tcPr>
          <w:p>
            <w:pPr>
              <w:rPr>
                <w:rFonts w:hint="eastAsia" w:ascii="仿宋" w:hAnsi="仿宋" w:eastAsia="仿宋" w:cs="仿宋"/>
                <w:sz w:val="24"/>
                <w:szCs w:val="36"/>
              </w:rPr>
            </w:pPr>
            <w:r>
              <w:rPr>
                <w:rFonts w:hint="eastAsia" w:ascii="仿宋" w:hAnsi="仿宋" w:eastAsia="仿宋" w:cs="仿宋"/>
                <w:sz w:val="24"/>
                <w:szCs w:val="36"/>
              </w:rPr>
              <w:t xml:space="preserve">投标人自2021年2月1日（以签订的合同协议书为准）以来承接过类似工程（水生态修复类工程）设计的，每一项得2分，最高得10分。</w:t>
            </w:r>
            <w:r/>
          </w:p>
          <w:p>
            <w:pPr>
              <w:rPr>
                <w:rFonts w:hint="eastAsia" w:ascii="仿宋" w:hAnsi="仿宋" w:eastAsia="仿宋" w:cs="仿宋"/>
                <w:sz w:val="24"/>
                <w:szCs w:val="36"/>
              </w:rPr>
            </w:pPr>
            <w:r>
              <w:rPr>
                <w:rFonts w:hint="eastAsia" w:ascii="仿宋" w:hAnsi="仿宋" w:eastAsia="仿宋" w:cs="仿宋"/>
                <w:sz w:val="24"/>
                <w:szCs w:val="36"/>
              </w:rPr>
              <w:t xml:space="preserve">(投标人须提供合同协议书原件扫描件和中标通知书，否则不得分)</w:t>
            </w:r>
            <w:r/>
          </w:p>
        </w:tc>
      </w:tr>
      <w:tr>
        <w:trPr>
          <w:trHeight w:val="20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jc w:val="center"/>
              <w:rPr>
                <w:rFonts w:hint="eastAsia" w:ascii="仿宋" w:hAnsi="仿宋" w:eastAsia="仿宋" w:cs="仿宋"/>
                <w:sz w:val="24"/>
                <w:szCs w:val="36"/>
              </w:rPr>
            </w:pPr>
            <w:r>
              <w:rPr>
                <w:rFonts w:hint="eastAsia" w:ascii="仿宋" w:hAnsi="仿宋" w:eastAsia="仿宋" w:cs="仿宋"/>
                <w:sz w:val="24"/>
                <w:szCs w:val="36"/>
              </w:rPr>
              <w:t xml:space="preserve">资质（4分）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4" w:type="dxa"/>
            <w:vAlign w:val="center"/>
            <w:textDirection w:val="lrTb"/>
            <w:noWrap w:val="false"/>
          </w:tcPr>
          <w:p>
            <w:pPr>
              <w:rPr>
                <w:rFonts w:hint="eastAsia" w:ascii="仿宋" w:hAnsi="仿宋" w:eastAsia="仿宋" w:cs="仿宋"/>
                <w:sz w:val="24"/>
                <w:szCs w:val="36"/>
              </w:rPr>
            </w:pPr>
            <w:r>
              <w:rPr>
                <w:rFonts w:hint="eastAsia" w:ascii="仿宋" w:hAnsi="仿宋" w:eastAsia="仿宋" w:cs="仿宋"/>
                <w:sz w:val="24"/>
                <w:szCs w:val="36"/>
              </w:rPr>
              <w:t xml:space="preserve">投标人须是中华人民共和国境内注册的，环境工程（水污染防治工程）设计专项乙级及以上资质的独立法人。</w:t>
            </w:r>
            <w:r/>
          </w:p>
          <w:p>
            <w:pPr>
              <w:pStyle w:val="843"/>
              <w:numPr>
                <w:ilvl w:val="0"/>
                <w:numId w:val="1"/>
              </w:numPr>
              <w:rPr>
                <w:rFonts w:hint="eastAsia" w:ascii="仿宋" w:hAnsi="仿宋" w:eastAsia="仿宋" w:cs="仿宋"/>
                <w:sz w:val="24"/>
                <w:szCs w:val="36"/>
              </w:rPr>
            </w:pPr>
            <w:r>
              <w:rPr>
                <w:rFonts w:hint="eastAsia" w:ascii="仿宋" w:hAnsi="仿宋" w:eastAsia="仿宋" w:cs="仿宋"/>
                <w:sz w:val="24"/>
                <w:szCs w:val="36"/>
              </w:rPr>
              <w:t xml:space="preserve">同时具有市政行业设计（排水工程）甲级及以上的加1分；</w:t>
            </w:r>
            <w:r/>
          </w:p>
          <w:p>
            <w:pPr>
              <w:pStyle w:val="843"/>
              <w:numPr>
                <w:ilvl w:val="0"/>
                <w:numId w:val="1"/>
              </w:numPr>
              <w:rPr>
                <w:rFonts w:hint="eastAsia" w:ascii="仿宋" w:hAnsi="仿宋" w:eastAsia="仿宋" w:cs="仿宋"/>
                <w:sz w:val="24"/>
                <w:szCs w:val="36"/>
              </w:rPr>
            </w:pPr>
            <w:r>
              <w:rPr>
                <w:rFonts w:hint="eastAsia" w:ascii="仿宋" w:hAnsi="仿宋" w:eastAsia="仿宋" w:cs="仿宋"/>
                <w:sz w:val="24"/>
                <w:szCs w:val="36"/>
              </w:rPr>
              <w:t xml:space="preserve">同时具有工程勘察综合甲级资质或同时具有工程勘察岩土工程勘察专业乙级和工程勘察工程测量专业乙级及以上资质的加2分；</w:t>
            </w:r>
            <w:r/>
          </w:p>
          <w:p>
            <w:pPr>
              <w:pStyle w:val="843"/>
              <w:numPr>
                <w:ilvl w:val="0"/>
                <w:numId w:val="1"/>
              </w:numPr>
              <w:rPr>
                <w:rFonts w:hint="eastAsia" w:ascii="仿宋" w:hAnsi="仿宋" w:eastAsia="仿宋" w:cs="仿宋"/>
                <w:sz w:val="24"/>
                <w:szCs w:val="36"/>
              </w:rPr>
            </w:pPr>
            <w:r>
              <w:rPr>
                <w:rFonts w:hint="eastAsia" w:ascii="仿宋" w:hAnsi="仿宋" w:eastAsia="仿宋" w:cs="仿宋"/>
                <w:sz w:val="24"/>
                <w:szCs w:val="36"/>
              </w:rPr>
              <w:t xml:space="preserve">同时具有水利行业工程设计乙级及以上资质的加1分；</w:t>
            </w:r>
            <w:r/>
          </w:p>
          <w:p>
            <w:pPr>
              <w:rPr>
                <w:rFonts w:hint="eastAsia" w:ascii="仿宋" w:hAnsi="仿宋" w:eastAsia="仿宋" w:cs="仿宋"/>
                <w:sz w:val="24"/>
                <w:szCs w:val="36"/>
              </w:rPr>
            </w:pPr>
            <w:r>
              <w:rPr>
                <w:rFonts w:hint="eastAsia" w:ascii="仿宋" w:hAnsi="仿宋" w:eastAsia="仿宋" w:cs="仿宋"/>
                <w:bCs/>
                <w:sz w:val="24"/>
                <w:szCs w:val="36"/>
              </w:rPr>
              <w:t xml:space="preserve">（注：以上须提供原件扫描件）</w:t>
            </w:r>
            <w:r/>
          </w:p>
        </w:tc>
      </w:tr>
      <w:tr>
        <w:trPr>
          <w:trHeight w:val="10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项目负责人业绩（4分）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4" w:type="dxa"/>
            <w:vAlign w:val="center"/>
            <w:textDirection w:val="lrTb"/>
            <w:noWrap w:val="false"/>
          </w:tcPr>
          <w:p>
            <w:pPr>
              <w:rPr>
                <w:rFonts w:hint="eastAsia" w:ascii="仿宋" w:hAnsi="仿宋" w:eastAsia="仿宋" w:cs="仿宋"/>
                <w:bCs/>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8"/>
              </w:rPr>
              <w:t xml:space="preserve">项目负责人2021年2月1日（以签订的合同协议书为准）以来承担过类似工程设计的项目负责人经历的，每一项得2分，最多计4分</w:t>
            </w:r>
            <w:r/>
          </w:p>
          <w:p>
            <w:pPr>
              <w:rPr>
                <w:rFonts w:hint="eastAsia" w:ascii="仿宋" w:hAnsi="仿宋" w:eastAsia="仿宋" w:cs="仿宋"/>
                <w:b/>
                <w:bCs/>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36"/>
              </w:rPr>
              <w:t xml:space="preserve">(投标人须提供合同协议书原件扫描件和中标通知书，否则不得分)</w:t>
            </w:r>
            <w:r/>
          </w:p>
        </w:tc>
      </w:tr>
      <w:tr>
        <w:trPr>
          <w:trHeight w:val="7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项目负责人（2分）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4" w:type="dxa"/>
            <w:vAlign w:val="center"/>
            <w:textDirection w:val="lrTb"/>
            <w:noWrap w:val="false"/>
          </w:tcPr>
          <w:p>
            <w:pPr>
              <w:rPr>
                <w:rFonts w:hint="eastAsia" w:ascii="仿宋" w:hAnsi="仿宋" w:eastAsia="仿宋" w:cs="仿宋"/>
                <w:bCs/>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8"/>
              </w:rPr>
              <w:t xml:space="preserve">拟派本项目负责人具备环境类高级工程师及以上职称证书的得2分。</w:t>
            </w:r>
            <w:r/>
          </w:p>
          <w:p>
            <w:pPr>
              <w:rPr>
                <w:rFonts w:hint="eastAsia" w:ascii="仿宋" w:hAnsi="仿宋" w:eastAsia="仿宋" w:cs="仿宋"/>
                <w:bCs/>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szCs w:val="28"/>
              </w:rPr>
              <w:t xml:space="preserve">（需提供项目负责人证书扫描件及开标前6个月任意3个月的社保证明）。</w:t>
            </w:r>
            <w:r/>
          </w:p>
        </w:tc>
      </w:tr>
      <w:tr>
        <w:trPr>
          <w:trHeight w:val="12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项目组人员配备（14分）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64" w:type="dxa"/>
            <w:vAlign w:val="center"/>
            <w:textDirection w:val="lrTb"/>
            <w:noWrap w:val="false"/>
          </w:tcPr>
          <w:p>
            <w:pPr>
              <w:rPr>
                <w:rFonts w:hint="eastAsia" w:ascii="仿宋" w:hAnsi="仿宋" w:eastAsia="仿宋" w:cs="仿宋"/>
                <w:b/>
                <w:bCs/>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8"/>
              </w:rPr>
              <w:t xml:space="preserve">除项目负责人外，</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1、勘察专业:具有注册土木工程师（岩土）且同时具有高级及以上技术职称的得2分。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2、给排水专业：具有注册公用设备工程师（给水排水）并同时具有高级及以上技术职称的得2分。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3、电气专业：具有注册电气工程师（供配电）并同时具有高级及以上技术职称的得2分。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4、结构专业：具有一级注册结构工程师并同时具有高级及以上技术职称的得2分。 </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5、风景园林专业：具有高级及以上技术职称的得2分。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6、环境专业：具有高级及以上技术职称的得2分。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7、造价专业：具有一级注册造价工程师并同时具有高级及以上技术职称的得2分。</w:t>
            </w:r>
            <w:r/>
          </w:p>
          <w:p>
            <w:pP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（注：提供以上项目组成员的相关证书及开标前6个月任意3个月的社保证明</w:t>
            </w:r>
            <w:r>
              <w:rPr>
                <w:rFonts w:hint="eastAsia" w:ascii="仿宋" w:hAnsi="仿宋" w:eastAsia="仿宋" w:cs="仿宋"/>
                <w:sz w:val="24"/>
                <w:szCs w:val="24"/>
              </w:rPr>
              <w:t xml:space="preserve">）</w:t>
            </w:r>
            <w:r/>
          </w:p>
        </w:tc>
      </w:tr>
      <w:tr>
        <w:trPr>
          <w:trHeight w:val="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vMerge w:val="restart"/>
            <w:textDirection w:val="lrTb"/>
            <w:noWrap w:val="false"/>
          </w:tcPr>
          <w:p>
            <w:pPr>
              <w:jc w:val="center"/>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设计方案（56分）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jc w:val="center"/>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对本项目的理解及总体设计思路（18分）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对本项目河道水系现状调查是否详细全面，包括但不限于本项目区域河道现状梳理、现场踏勘、影像资料收集等内容；调研各条河道具体问题并做出分析。对现状问题的理解和把握程度，总体设计思路是否与本项目建设目标相适应，是否合理可行。对内容的全面性、可行性、针对性进行评价。</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1、以上内容的合理性和全面性（6分）：全面具体详实得6分，较全面得4分，基本具备的得2分，存在较大漏项或缺陷得1-0分。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2、可行性（6分）：切实可行得6分，较切实可行得4分，可行性一般的得2分，可行性欠缺得1-0分。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3、针对性（6分）：针对性强得6分；针对性较强得4分；针对性一般的得2分，针对性不强得1-0分。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未提供不得分，最高得18分，最低得0分。</w:t>
            </w:r>
            <w:r/>
          </w:p>
        </w:tc>
      </w:tr>
      <w:tr>
        <w:trPr>
          <w:trHeight w:val="800"/>
        </w:trPr>
        <w:tc>
          <w:tcPr>
            <w:tcBorders>
              <w:top w:val="single" w:color="000000" w:sz="4" w:space="0"/>
              <w:left w:val="single" w:color="000000" w:sz="4" w:space="0"/>
              <w:bottom w:val="single" w:color="000000" w:sz="4" w:space="0"/>
              <w:right w:val="single" w:color="000000" w:sz="4" w:space="0"/>
            </w:tcBorders>
            <w:tcW w:w="1286" w:type="dxa"/>
            <w:vMerge w:val="continue"/>
            <w:textDirection w:val="lrTb"/>
            <w:noWrap w:val="false"/>
          </w:tcPr>
          <w:p>
            <w:pPr>
              <w:rPr>
                <w:rFonts w:hint="eastAsia" w:ascii="仿宋" w:hAnsi="仿宋" w:eastAsia="仿宋" w:cs="仿宋"/>
                <w:sz w:val="24"/>
                <w:szCs w:val="28"/>
              </w:rPr>
            </w:pPr>
            <w:r>
              <w:rPr>
                <w:rFonts w:hint="eastAsia" w:ascii="仿宋" w:hAnsi="仿宋" w:eastAsia="仿宋" w:cs="仿宋"/>
                <w:sz w:val="24"/>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jc w:val="center"/>
              <w:spacing w:before="210"/>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本项目设计关键问题及对策措施（18分）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投标人结合招标人提供的基础资料和项目现状,形成对本项目河道水质改善方案、设计思路及水体关键问题的认识、把握程度，相应对策、建议的合理可靠程度，以及通过技术创新解决问题、节省投资的意识、能力。对内容的全面性、可行性、针对性进行评价。</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1、内容的全面性（6分）：全面具体详实得6分，较全面得4分，基本具备的得2分，存在较大漏项或缺陷得1-0分。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2、可行性（6分）：切实可行得6分，较切实可行得4分，可行性一般的得2分，可行性欠缺得1-0分。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3、针对性（6分）：针对性强得6分；针对性较强得4分；针对性一般的得2分，针对性不强得1-0分。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未提供不得分，最高得18分，最低得0分。</w:t>
            </w:r>
            <w:r/>
          </w:p>
        </w:tc>
      </w:tr>
      <w:tr>
        <w:trPr>
          <w:trHeight w:val="800"/>
        </w:trPr>
        <w:tc>
          <w:tcPr>
            <w:tcBorders>
              <w:top w:val="single" w:color="000000" w:sz="4" w:space="0"/>
              <w:left w:val="single" w:color="000000" w:sz="4" w:space="0"/>
              <w:bottom w:val="single" w:color="000000" w:sz="4" w:space="0"/>
              <w:right w:val="single" w:color="000000" w:sz="4" w:space="0"/>
            </w:tcBorders>
            <w:tcW w:w="1286" w:type="dxa"/>
            <w:vMerge w:val="continue"/>
            <w:textDirection w:val="lrTb"/>
            <w:noWrap w:val="false"/>
          </w:tcPr>
          <w:p>
            <w:pPr>
              <w:rPr>
                <w:rFonts w:hint="eastAsia" w:ascii="仿宋" w:hAnsi="仿宋" w:eastAsia="仿宋" w:cs="仿宋"/>
                <w:sz w:val="24"/>
                <w:szCs w:val="28"/>
              </w:rPr>
            </w:pPr>
            <w:r>
              <w:rPr>
                <w:rFonts w:hint="eastAsia" w:ascii="仿宋" w:hAnsi="仿宋" w:eastAsia="仿宋" w:cs="仿宋"/>
                <w:sz w:val="24"/>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jc w:val="center"/>
              <w:spacing w:before="210"/>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质量保证体系及措施</w:t>
            </w:r>
            <w:r/>
          </w:p>
          <w:p>
            <w:pPr>
              <w:jc w:val="center"/>
              <w:spacing w:before="210"/>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对本工程制定的质量保证体系及其措施情况。对内容的全面性、合理性进行评价。</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1、内容的全面性（3分）：全面具体详实得3分，基本具备的得2分，存在较大漏项或缺陷得1分，未提供得0分。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2、合理性（2分）：切实可行得2分，可行性一般的得1分，可行性欠缺得0.5分，未提供得0分。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未提供不得分，最高得5分，最低得0分。</w:t>
            </w:r>
            <w:r/>
          </w:p>
        </w:tc>
      </w:tr>
      <w:tr>
        <w:trPr>
          <w:trHeight w:val="800"/>
        </w:trPr>
        <w:tc>
          <w:tcPr>
            <w:tcBorders>
              <w:top w:val="single" w:color="000000" w:sz="4" w:space="0"/>
              <w:left w:val="single" w:color="000000" w:sz="4" w:space="0"/>
              <w:bottom w:val="single" w:color="000000" w:sz="4" w:space="0"/>
              <w:right w:val="single" w:color="000000" w:sz="4" w:space="0"/>
            </w:tcBorders>
            <w:tcW w:w="1286" w:type="dxa"/>
            <w:vMerge w:val="continue"/>
            <w:textDirection w:val="lrTb"/>
            <w:noWrap w:val="false"/>
          </w:tcPr>
          <w:p>
            <w:pPr>
              <w:rPr>
                <w:rFonts w:hint="eastAsia" w:ascii="仿宋" w:hAnsi="仿宋" w:eastAsia="仿宋" w:cs="仿宋"/>
                <w:sz w:val="24"/>
                <w:szCs w:val="28"/>
              </w:rPr>
            </w:pPr>
            <w:r>
              <w:rPr>
                <w:rFonts w:hint="eastAsia" w:ascii="仿宋" w:hAnsi="仿宋" w:eastAsia="仿宋" w:cs="仿宋"/>
                <w:sz w:val="24"/>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jc w:val="center"/>
              <w:spacing w:before="210"/>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进度计划及保证措施</w:t>
            </w:r>
            <w:r/>
          </w:p>
          <w:p>
            <w:pPr>
              <w:jc w:val="center"/>
              <w:spacing w:before="210"/>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对本工程制定的勘察设计工作进度计划和保证措施情况。对内容的全面性、合理性进行评价。</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1、内容的全面性（3分）：全面具体详实得3分，基本具备的得2分，存在较大漏项或缺陷得1分，未提供得0分。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2、合理性（2分）：切实可行得2分，可行性一般的得1分，可行性欠缺得0.5分，未提供得0分。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未提供不得分，最高得5分，最低得0分。</w:t>
            </w:r>
            <w:r/>
          </w:p>
        </w:tc>
      </w:tr>
      <w:tr>
        <w:trPr>
          <w:trHeight w:val="688"/>
        </w:trPr>
        <w:tc>
          <w:tcPr>
            <w:tcBorders>
              <w:top w:val="single" w:color="000000" w:sz="4" w:space="0"/>
              <w:left w:val="single" w:color="000000" w:sz="4" w:space="0"/>
              <w:bottom w:val="single" w:color="000000" w:sz="4" w:space="0"/>
              <w:right w:val="single" w:color="000000" w:sz="4" w:space="0"/>
            </w:tcBorders>
            <w:tcW w:w="1286" w:type="dxa"/>
            <w:vMerge w:val="continue"/>
            <w:textDirection w:val="lrTb"/>
            <w:noWrap w:val="false"/>
          </w:tcPr>
          <w:p>
            <w:pPr>
              <w:rPr>
                <w:rFonts w:hint="eastAsia" w:ascii="仿宋" w:hAnsi="仿宋" w:eastAsia="仿宋" w:cs="仿宋"/>
                <w:sz w:val="24"/>
                <w:szCs w:val="28"/>
              </w:rPr>
            </w:pPr>
            <w:r>
              <w:rPr>
                <w:rFonts w:hint="eastAsia" w:ascii="仿宋" w:hAnsi="仿宋" w:eastAsia="仿宋" w:cs="仿宋"/>
                <w:sz w:val="24"/>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jc w:val="center"/>
              <w:spacing w:before="210"/>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经济分析（6分）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经济分析文件编制内容是否完整、合理，技术经济指标选用合理；总估算表、工程建设其他费用计算表及主要技术经济指标是否完整、是否符合项目特征、层次是否清晰。</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1、内容的全面性（3分）：全面具体详实得3分，基本具备的得2分，存在较大漏项或缺陷得1分，未提供得0分。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2、合理性（3分）：切实可行得3分，可行性一般的得2分，可行性欠缺得1分，未提供得0分。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未提供不得分，最高得6分，最低得0分。</w:t>
            </w:r>
            <w:r/>
          </w:p>
        </w:tc>
      </w:tr>
      <w:tr>
        <w:trPr>
          <w:trHeight w:val="800"/>
        </w:trPr>
        <w:tc>
          <w:tcPr>
            <w:tcBorders>
              <w:top w:val="single" w:color="000000" w:sz="4" w:space="0"/>
              <w:left w:val="single" w:color="000000" w:sz="4" w:space="0"/>
              <w:bottom w:val="single" w:color="000000" w:sz="4" w:space="0"/>
              <w:right w:val="single" w:color="000000" w:sz="4" w:space="0"/>
            </w:tcBorders>
            <w:tcW w:w="1286" w:type="dxa"/>
            <w:vMerge w:val="continue"/>
            <w:textDirection w:val="lrTb"/>
            <w:noWrap w:val="false"/>
          </w:tcPr>
          <w:p>
            <w:pPr>
              <w:rPr>
                <w:rFonts w:hint="eastAsia" w:ascii="仿宋" w:hAnsi="仿宋" w:eastAsia="仿宋" w:cs="仿宋"/>
                <w:sz w:val="24"/>
                <w:szCs w:val="28"/>
              </w:rPr>
            </w:pPr>
            <w:r>
              <w:rPr>
                <w:rFonts w:hint="eastAsia" w:ascii="仿宋" w:hAnsi="仿宋" w:eastAsia="仿宋" w:cs="仿宋"/>
                <w:sz w:val="24"/>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jc w:val="center"/>
              <w:spacing w:before="210"/>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后续服务</w:t>
            </w:r>
            <w:r/>
          </w:p>
          <w:p>
            <w:pPr>
              <w:jc w:val="center"/>
              <w:spacing w:before="210"/>
              <w:rPr>
                <w:rFonts w:hint="eastAsia" w:ascii="仿宋" w:hAnsi="仿宋" w:eastAsia="仿宋" w:cs="仿宋"/>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对提供的现场服务计划和承诺、明确拟派设计人员及具体服务措施情况。对内容的全面性、合理性进行评价。</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1、内容的全面性（2分）：全面具体详实得2分，存在漏项或缺陷得1分，未提供得0分。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2、合理性（2分）：切实可行得2分，可行性一般的得1分，可行性欠缺得0.5分，未提供得0分。</w:t>
            </w:r>
            <w:r/>
          </w:p>
          <w:p>
            <w:pPr>
              <w:rPr>
                <w:rFonts w:hint="eastAsia" w:ascii="仿宋" w:hAnsi="仿宋" w:eastAsia="仿宋" w:cs="仿宋"/>
                <w:color w:val="000000"/>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8"/>
              </w:rPr>
              <w:t xml:space="preserve">未提供不得分，最高得4分，最低得0分。</w:t>
            </w:r>
            <w:r/>
          </w:p>
        </w:tc>
      </w:tr>
    </w:tbl>
    <w:p>
      <w:pP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本章说明：本项目采用综合评分法。</w:t>
      </w:r>
      <w:r/>
    </w:p>
    <w:p>
      <w:pPr>
        <w:jc w:val="center"/>
        <w:rPr>
          <w:rFonts w:ascii="仿宋" w:hAnsi="仿宋" w:eastAsia="仿宋" w:cs="仿宋"/>
          <w:b/>
          <w:bCs/>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auto"/>
          <w:sz w:val="30"/>
          <w:szCs w:val="30"/>
        </w:rPr>
      </w:r>
      <w:r/>
    </w:p>
    <w:p>
      <w:pPr>
        <w:jc w:val="center"/>
        <w:spacing w:line="360" w:lineRule="auto"/>
        <w:rPr>
          <w:rFonts w:ascii="仿宋" w:hAnsi="仿宋" w:eastAsia="仿宋" w:cs="仿宋"/>
          <w:b/>
          <w:bCs/>
          <w:color w:val="auto"/>
          <w:sz w:val="30"/>
          <w:szCs w:val="30"/>
        </w:rPr>
      </w:pPr>
      <w:r>
        <w:rPr>
          <w:rFonts w:hint="eastAsia" w:ascii="仿宋" w:hAnsi="仿宋" w:eastAsia="仿宋" w:cs="仿宋"/>
          <w:b/>
          <w:bCs/>
          <w:color w:val="auto"/>
          <w:sz w:val="30"/>
          <w:szCs w:val="30"/>
        </w:rPr>
        <w:t xml:space="preserve">第五章 拟签订的合同文本</w:t>
      </w:r>
      <w:r/>
    </w:p>
    <w:p>
      <w:pPr>
        <w:rPr>
          <w:rFonts w:ascii="宋体" w:hAnsi="宋体" w:cs="宋体"/>
          <w:b/>
          <w:color w:val="auto"/>
          <w:sz w:val="52"/>
          <w:szCs w:val="36"/>
        </w:rPr>
      </w:pPr>
      <w:r>
        <w:rPr>
          <w:rFonts w:ascii="宋体" w:hAnsi="宋体" w:cs="宋体"/>
          <w:b/>
          <w:color w:val="auto"/>
          <w:sz w:val="52"/>
          <w:szCs w:val="36"/>
        </w:rPr>
      </w:r>
      <w:r/>
    </w:p>
    <w:p>
      <w:pPr>
        <w:jc w:val="center"/>
        <w:rPr>
          <w:rFonts w:ascii="仿宋" w:hAnsi="仿宋" w:eastAsia="仿宋" w:cs="仿宋"/>
          <w:b/>
          <w:color w:val="auto"/>
          <w:sz w:val="72"/>
          <w:szCs w:val="72"/>
        </w:rPr>
      </w:pPr>
      <w:r>
        <w:rPr>
          <w:rFonts w:hint="eastAsia" w:ascii="仿宋" w:hAnsi="仿宋" w:eastAsia="仿宋" w:cs="仿宋"/>
          <w:b/>
          <w:color w:val="auto"/>
          <w:sz w:val="72"/>
          <w:szCs w:val="72"/>
        </w:rPr>
        <w:t xml:space="preserve">政 府 采 购 合 同</w:t>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 xml:space="preserve">项目编号：</w:t>
      </w:r>
      <w:r>
        <w:rPr>
          <w:rFonts w:hint="eastAsia" w:ascii="仿宋" w:hAnsi="仿宋" w:eastAsia="仿宋" w:cs="仿宋"/>
          <w:b/>
          <w:color w:val="auto"/>
          <w:sz w:val="32"/>
          <w:szCs w:val="32"/>
          <w:lang w:eastAsia="zh-CN"/>
        </w:rPr>
        <w:t xml:space="preserve">JSZC-320324-ZYJS-G2024-0050</w:t>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 xml:space="preserve">项目名称：</w:t>
      </w:r>
      <w:r>
        <w:rPr>
          <w:rFonts w:hint="eastAsia" w:ascii="仿宋" w:hAnsi="仿宋" w:eastAsia="仿宋" w:cs="仿宋"/>
          <w:b/>
          <w:color w:val="auto"/>
          <w:sz w:val="32"/>
          <w:szCs w:val="32"/>
          <w:lang w:eastAsia="zh-CN"/>
        </w:rPr>
        <w:t xml:space="preserve">睢宁县白塘河与老龙河小流域河道水生态修复工程勘察设计项目</w:t>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 xml:space="preserve">采 购 人（甲方）：</w:t>
      </w:r>
      <w:r>
        <w:rPr>
          <w:rFonts w:hint="eastAsia" w:ascii="仿宋" w:hAnsi="仿宋" w:eastAsia="仿宋" w:cs="仿宋"/>
          <w:b/>
          <w:color w:val="auto"/>
          <w:sz w:val="32"/>
          <w:szCs w:val="32"/>
          <w:lang w:eastAsia="zh-CN"/>
        </w:rPr>
        <w:t xml:space="preserve">睢宁县金城街道办事处</w:t>
      </w:r>
      <w:r/>
    </w:p>
    <w:p>
      <w:pPr>
        <w:ind w:firstLine="630"/>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ascii="仿宋" w:hAnsi="仿宋" w:eastAsia="仿宋" w:cs="仿宋"/>
          <w:b/>
          <w:color w:val="auto"/>
          <w:sz w:val="32"/>
          <w:szCs w:val="32"/>
        </w:rPr>
      </w:pPr>
      <w:r>
        <w:rPr>
          <w:rFonts w:hint="eastAsia" w:ascii="仿宋" w:hAnsi="仿宋" w:eastAsia="仿宋" w:cs="仿宋"/>
          <w:b/>
          <w:color w:val="auto"/>
          <w:sz w:val="32"/>
          <w:szCs w:val="32"/>
        </w:rPr>
        <w:t xml:space="preserve">中 标 人（乙方）：</w:t>
      </w:r>
      <w:r/>
    </w:p>
    <w:p>
      <w:pPr>
        <w:ind w:firstLine="630"/>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ascii="仿宋" w:hAnsi="仿宋" w:eastAsia="仿宋" w:cs="仿宋"/>
          <w:b/>
          <w:color w:val="auto"/>
          <w:sz w:val="32"/>
          <w:szCs w:val="32"/>
        </w:rPr>
      </w:pPr>
      <w:r>
        <w:rPr>
          <w:rFonts w:hint="eastAsia" w:ascii="仿宋" w:hAnsi="仿宋" w:eastAsia="仿宋" w:cs="仿宋"/>
          <w:b/>
          <w:color w:val="auto"/>
          <w:sz w:val="32"/>
          <w:szCs w:val="32"/>
        </w:rPr>
        <w:t xml:space="preserve">签订日期：    年  月  日</w:t>
      </w:r>
      <w:r/>
    </w:p>
    <w:p>
      <w:pPr>
        <w:rPr>
          <w:rFonts w:ascii="仿宋" w:hAnsi="仿宋" w:eastAsia="仿宋" w:cs="仿宋"/>
          <w:b/>
          <w:bCs/>
          <w:color w:val="auto"/>
          <w:sz w:val="24"/>
        </w:rPr>
      </w:pPr>
      <w:r>
        <w:rPr>
          <w:rFonts w:ascii="仿宋" w:hAnsi="仿宋" w:eastAsia="仿宋" w:cs="仿宋"/>
          <w:b/>
          <w:bCs/>
          <w:color w:val="auto"/>
          <w:sz w:val="24"/>
        </w:rPr>
      </w:r>
      <w:r/>
    </w:p>
    <w:p>
      <w:pPr>
        <w:pStyle w:val="806"/>
        <w:ind w:left="0"/>
        <w:rPr>
          <w:color w:val="auto"/>
          <w:sz w:val="24"/>
        </w:rPr>
      </w:pPr>
      <w:r>
        <w:rPr>
          <w:color w:val="auto"/>
          <w:sz w:val="24"/>
        </w:rPr>
      </w:r>
      <w:r/>
    </w:p>
    <w:p>
      <w:pPr>
        <w:pStyle w:val="806"/>
        <w:ind w:left="0" w:right="0"/>
        <w:spacing w:after="0"/>
        <w:rPr>
          <w:rFonts w:ascii="仿宋" w:hAnsi="仿宋" w:eastAsia="仿宋" w:cs="仿宋"/>
          <w:b/>
          <w:color w:val="auto"/>
          <w:sz w:val="24"/>
        </w:rPr>
      </w:pPr>
      <w:r>
        <w:rPr>
          <w:rFonts w:ascii="仿宋" w:hAnsi="仿宋" w:eastAsia="仿宋" w:cs="仿宋"/>
          <w:b/>
          <w:color w:val="auto"/>
          <w:sz w:val="24"/>
        </w:rPr>
      </w:r>
      <w:r/>
    </w:p>
    <w:p>
      <w:pPr>
        <w:pStyle w:val="806"/>
        <w:ind w:left="0" w:right="0"/>
        <w:spacing w:after="0"/>
        <w:rPr>
          <w:rFonts w:ascii="仿宋" w:hAnsi="仿宋" w:eastAsia="仿宋" w:cs="仿宋"/>
          <w:b/>
          <w:color w:val="auto"/>
          <w:sz w:val="24"/>
        </w:rPr>
      </w:pPr>
      <w:r>
        <w:rPr>
          <w:rFonts w:ascii="仿宋" w:hAnsi="仿宋" w:eastAsia="仿宋" w:cs="仿宋"/>
          <w:b/>
          <w:color w:val="auto"/>
          <w:sz w:val="24"/>
        </w:rPr>
      </w:r>
      <w:r/>
    </w:p>
    <w:p>
      <w:pPr>
        <w:pStyle w:val="806"/>
        <w:ind w:left="0" w:right="0"/>
        <w:spacing w:after="0"/>
        <w:rPr>
          <w:rFonts w:ascii="仿宋" w:hAnsi="仿宋" w:eastAsia="仿宋" w:cs="仿宋"/>
          <w:b/>
          <w:color w:val="auto"/>
          <w:sz w:val="24"/>
        </w:rPr>
      </w:pPr>
      <w:r>
        <w:rPr>
          <w:rFonts w:ascii="仿宋" w:hAnsi="仿宋" w:eastAsia="仿宋" w:cs="仿宋"/>
          <w:b/>
          <w:color w:val="auto"/>
          <w:sz w:val="24"/>
        </w:rPr>
      </w:r>
      <w:r/>
    </w:p>
    <w:p>
      <w:pPr>
        <w:pStyle w:val="806"/>
        <w:ind w:left="0" w:right="0"/>
        <w:spacing w:after="0"/>
        <w:rPr>
          <w:rFonts w:ascii="仿宋" w:hAnsi="仿宋" w:eastAsia="仿宋" w:cs="仿宋"/>
          <w:b/>
          <w:color w:val="auto"/>
          <w:sz w:val="24"/>
        </w:rPr>
      </w:pPr>
      <w:r>
        <w:rPr>
          <w:rFonts w:ascii="仿宋" w:hAnsi="仿宋" w:eastAsia="仿宋" w:cs="仿宋"/>
          <w:b/>
          <w:color w:val="auto"/>
          <w:sz w:val="24"/>
        </w:rPr>
      </w:r>
      <w:r/>
    </w:p>
    <w:p>
      <w:pPr>
        <w:pStyle w:val="806"/>
        <w:ind w:left="0" w:right="0"/>
        <w:spacing w:after="0"/>
        <w:rPr>
          <w:rFonts w:ascii="仿宋" w:hAnsi="仿宋" w:eastAsia="仿宋" w:cs="仿宋"/>
          <w:b/>
          <w:color w:val="auto"/>
          <w:sz w:val="24"/>
        </w:rPr>
      </w:pPr>
      <w:r>
        <w:rPr>
          <w:rFonts w:hint="eastAsia" w:ascii="仿宋" w:hAnsi="仿宋" w:eastAsia="仿宋" w:cs="仿宋"/>
          <w:b/>
          <w:color w:val="auto"/>
          <w:sz w:val="24"/>
        </w:rPr>
        <w:t xml:space="preserve">友情提醒：采购人与中标人应当在中标、成交通知书发出之日起三十日内，按照采购文件确定的事项签订政府采购合同。</w:t>
      </w:r>
      <w:r/>
    </w:p>
    <w:p>
      <w:pPr>
        <w:pStyle w:val="806"/>
        <w:ind w:left="0" w:right="0"/>
        <w:spacing w:after="0"/>
        <w:rPr>
          <w:rFonts w:ascii="仿宋" w:hAnsi="仿宋" w:eastAsia="仿宋" w:cs="仿宋"/>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986"/>
        <w:spacing w:line="360" w:lineRule="auto"/>
        <w:rPr>
          <w:rFonts w:ascii="仿宋" w:hAnsi="仿宋" w:eastAsia="仿宋" w:cs="仿宋"/>
          <w:b w:val="0"/>
          <w:color w:val="auto"/>
        </w:rPr>
      </w:pPr>
      <w:r>
        <w:rPr>
          <w:rFonts w:hint="eastAsia" w:ascii="仿宋" w:hAnsi="仿宋" w:eastAsia="仿宋" w:cs="仿宋"/>
          <w:color w:val="auto"/>
          <w:szCs w:val="32"/>
        </w:rPr>
        <w:t xml:space="preserve">第一部分 合同协议书</w:t>
      </w:r>
      <w:r/>
    </w:p>
    <w:p>
      <w:pPr>
        <w:spacing w:line="360" w:lineRule="auto"/>
        <w:rPr>
          <w:rFonts w:ascii="仿宋" w:hAnsi="仿宋" w:eastAsia="仿宋" w:cs="仿宋"/>
          <w:b/>
          <w:color w:val="auto"/>
          <w:sz w:val="28"/>
          <w:szCs w:val="28"/>
          <w:u w:val="single"/>
        </w:rPr>
      </w:pPr>
      <w:r>
        <w:rPr>
          <w:rFonts w:hint="eastAsia" w:ascii="仿宋" w:hAnsi="仿宋" w:eastAsia="仿宋" w:cs="仿宋"/>
          <w:b/>
          <w:color w:val="auto"/>
          <w:sz w:val="28"/>
          <w:szCs w:val="28"/>
        </w:rPr>
        <w:t xml:space="preserve">发包人（全称）：</w:t>
      </w:r>
      <w:r>
        <w:rPr>
          <w:rFonts w:hint="eastAsia" w:ascii="仿宋" w:hAnsi="仿宋" w:eastAsia="仿宋" w:cs="仿宋"/>
          <w:b/>
          <w:color w:val="auto"/>
          <w:sz w:val="28"/>
          <w:szCs w:val="28"/>
          <w:u w:val="single"/>
        </w:rPr>
        <w:t xml:space="preserve">                      </w:t>
      </w:r>
      <w:r/>
    </w:p>
    <w:p>
      <w:pPr>
        <w:spacing w:line="360" w:lineRule="auto"/>
        <w:rPr>
          <w:rFonts w:ascii="仿宋" w:hAnsi="仿宋" w:eastAsia="仿宋" w:cs="仿宋"/>
          <w:b/>
          <w:color w:val="auto"/>
          <w:sz w:val="28"/>
          <w:szCs w:val="28"/>
          <w:u w:val="single"/>
        </w:rPr>
      </w:pPr>
      <w:r>
        <w:rPr>
          <w:rFonts w:hint="eastAsia" w:ascii="仿宋" w:hAnsi="仿宋" w:eastAsia="仿宋" w:cs="仿宋"/>
          <w:b/>
          <w:color w:val="auto"/>
          <w:sz w:val="28"/>
          <w:szCs w:val="28"/>
        </w:rPr>
        <w:t xml:space="preserve">设计人（全称）：</w:t>
      </w:r>
      <w:r>
        <w:rPr>
          <w:rFonts w:hint="eastAsia" w:ascii="仿宋" w:hAnsi="仿宋" w:eastAsia="仿宋" w:cs="仿宋"/>
          <w:b/>
          <w:color w:val="auto"/>
          <w:sz w:val="28"/>
          <w:szCs w:val="28"/>
          <w:u w:val="single"/>
        </w:rPr>
        <w:t xml:space="preserve"> </w:t>
      </w:r>
      <w:r>
        <w:rPr>
          <w:rFonts w:ascii="仿宋" w:hAnsi="仿宋" w:eastAsia="仿宋" w:cs="仿宋"/>
          <w:b/>
          <w:color w:val="auto"/>
          <w:sz w:val="28"/>
          <w:szCs w:val="28"/>
          <w:u w:val="single"/>
        </w:rPr>
        <w:t xml:space="preserve">          </w:t>
      </w:r>
      <w:r>
        <w:rPr>
          <w:rFonts w:hint="eastAsia" w:ascii="仿宋" w:hAnsi="仿宋" w:eastAsia="仿宋" w:cs="仿宋"/>
          <w:b/>
          <w:color w:val="auto"/>
          <w:sz w:val="28"/>
          <w:szCs w:val="28"/>
          <w:u w:val="single"/>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    根据《中华人民共和国民法典》、《中华人民共和国建筑法》及有关法律规定，遵循平等、自愿、公平和诚实信用的原则，双方就</w:t>
      </w:r>
      <w:r>
        <w:rPr>
          <w:rFonts w:hint="eastAsia" w:ascii="仿宋" w:hAnsi="仿宋" w:eastAsia="仿宋" w:cs="仿宋"/>
          <w:color w:val="auto"/>
          <w:sz w:val="24"/>
          <w:u w:val="single"/>
          <w:lang w:eastAsia="zh-CN"/>
        </w:rPr>
        <w:t xml:space="preserve">睢宁县白塘河与老龙河小流域河道水生态修复工程勘察设计项目</w:t>
      </w:r>
      <w:r>
        <w:rPr>
          <w:rFonts w:hint="eastAsia" w:ascii="仿宋" w:hAnsi="仿宋" w:eastAsia="仿宋" w:cs="仿宋"/>
          <w:color w:val="auto"/>
          <w:sz w:val="24"/>
        </w:rPr>
        <w:t xml:space="preserve">及有关事项协商一致，共同达成如下协议：</w:t>
      </w:r>
      <w:r/>
    </w:p>
    <w:p>
      <w:pPr>
        <w:spacing w:line="360" w:lineRule="auto"/>
        <w:rPr>
          <w:rFonts w:hint="eastAsia" w:ascii="仿宋" w:hAnsi="仿宋" w:eastAsia="仿宋" w:cs="仿宋"/>
          <w:b/>
          <w:bCs w:val="0"/>
          <w:color w:val="auto"/>
          <w:sz w:val="24"/>
        </w:rPr>
      </w:pPr>
      <w:r>
        <w:rPr>
          <w:rFonts w:hint="eastAsia" w:ascii="仿宋" w:hAnsi="仿宋" w:eastAsia="仿宋" w:cs="仿宋"/>
          <w:b/>
          <w:bCs w:val="0"/>
          <w:color w:val="auto"/>
          <w:sz w:val="24"/>
        </w:rPr>
        <w:t xml:space="preserve">一、工程概况</w:t>
      </w:r>
      <w:r/>
    </w:p>
    <w:p>
      <w:pPr>
        <w:ind w:firstLine="470"/>
        <w:spacing w:line="360" w:lineRule="auto"/>
        <w:rPr>
          <w:rFonts w:ascii="仿宋" w:hAnsi="仿宋" w:eastAsia="仿宋" w:cs="仿宋"/>
          <w:color w:val="auto"/>
          <w:sz w:val="24"/>
          <w:u w:val="single"/>
        </w:rPr>
      </w:pPr>
      <w:r>
        <w:rPr>
          <w:rFonts w:hint="eastAsia" w:ascii="仿宋" w:hAnsi="仿宋" w:eastAsia="仿宋" w:cs="仿宋"/>
          <w:bCs/>
          <w:color w:val="auto"/>
          <w:sz w:val="24"/>
        </w:rPr>
        <w:t xml:space="preserve">1.工程名称</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70"/>
        <w:spacing w:line="360" w:lineRule="auto"/>
        <w:rPr>
          <w:rFonts w:ascii="仿宋" w:hAnsi="仿宋" w:eastAsia="仿宋" w:cs="仿宋"/>
          <w:color w:val="auto"/>
          <w:sz w:val="24"/>
        </w:rPr>
      </w:pPr>
      <w:r>
        <w:rPr>
          <w:rFonts w:hint="eastAsia" w:ascii="仿宋" w:hAnsi="仿宋" w:eastAsia="仿宋" w:cs="仿宋"/>
          <w:bCs/>
          <w:color w:val="auto"/>
          <w:sz w:val="24"/>
        </w:rPr>
        <w:t xml:space="preserve">2.工程地点：</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70"/>
        <w:spacing w:line="360" w:lineRule="auto"/>
        <w:rPr>
          <w:rFonts w:ascii="仿宋" w:hAnsi="仿宋" w:eastAsia="仿宋" w:cs="仿宋"/>
          <w:color w:val="auto"/>
          <w:sz w:val="24"/>
          <w:u w:val="single"/>
        </w:rPr>
      </w:pPr>
      <w:r>
        <w:rPr>
          <w:rFonts w:hint="eastAsia" w:ascii="仿宋" w:hAnsi="仿宋" w:eastAsia="仿宋" w:cs="仿宋"/>
          <w:color w:val="auto"/>
          <w:sz w:val="24"/>
        </w:rPr>
        <w:t xml:space="preserve">3.总建筑面积：</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70"/>
        <w:spacing w:line="360" w:lineRule="auto"/>
        <w:rPr>
          <w:rFonts w:ascii="仿宋" w:hAnsi="仿宋" w:eastAsia="仿宋" w:cs="仿宋"/>
          <w:color w:val="auto"/>
          <w:sz w:val="24"/>
        </w:rPr>
      </w:pPr>
      <w:r>
        <w:rPr>
          <w:rFonts w:hint="eastAsia" w:ascii="仿宋" w:hAnsi="仿宋" w:eastAsia="仿宋" w:cs="仿宋"/>
          <w:color w:val="auto"/>
          <w:sz w:val="24"/>
        </w:rPr>
        <w:t xml:space="preserve">4.建筑功能：</w:t>
      </w:r>
      <w:r>
        <w:rPr>
          <w:rFonts w:hint="eastAsia" w:ascii="仿宋" w:hAnsi="仿宋" w:eastAsia="仿宋" w:cs="仿宋"/>
          <w:color w:val="auto"/>
          <w:sz w:val="24"/>
          <w:u w:val="single"/>
        </w:rPr>
        <w:t xml:space="preserve"> 详见设计任务书</w:t>
      </w:r>
      <w:r>
        <w:rPr>
          <w:rFonts w:hint="eastAsia" w:ascii="仿宋" w:hAnsi="仿宋" w:eastAsia="仿宋" w:cs="仿宋"/>
          <w:color w:val="auto"/>
          <w:sz w:val="24"/>
        </w:rPr>
        <w:t xml:space="preserve">。</w:t>
      </w:r>
      <w:r/>
    </w:p>
    <w:p>
      <w:pPr>
        <w:ind w:firstLine="47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5.建安投资估算：约</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万元人民币。</w:t>
      </w:r>
      <w:r/>
    </w:p>
    <w:p>
      <w:pPr>
        <w:spacing w:line="360" w:lineRule="auto"/>
        <w:rPr>
          <w:rFonts w:ascii="仿宋" w:hAnsi="仿宋" w:eastAsia="仿宋" w:cs="仿宋"/>
          <w:b/>
          <w:bCs w:val="0"/>
          <w:color w:val="auto"/>
          <w:sz w:val="24"/>
        </w:rPr>
      </w:pPr>
      <w:r>
        <w:rPr>
          <w:rFonts w:hint="eastAsia" w:ascii="仿宋" w:hAnsi="仿宋" w:eastAsia="仿宋" w:cs="仿宋"/>
          <w:b/>
          <w:bCs w:val="0"/>
          <w:color w:val="auto"/>
          <w:sz w:val="24"/>
        </w:rPr>
        <w:t xml:space="preserve">二、工程设计范围、阶段与服务内容</w:t>
      </w:r>
      <w:r/>
    </w:p>
    <w:p>
      <w:pPr>
        <w:ind w:firstLine="470"/>
        <w:spacing w:line="360" w:lineRule="auto"/>
        <w:rPr>
          <w:rFonts w:ascii="仿宋" w:hAnsi="仿宋" w:eastAsia="仿宋" w:cs="仿宋"/>
          <w:bCs/>
          <w:color w:val="auto"/>
          <w:sz w:val="24"/>
        </w:rPr>
      </w:pPr>
      <w:r>
        <w:rPr>
          <w:rFonts w:hint="eastAsia" w:ascii="仿宋" w:hAnsi="仿宋" w:eastAsia="仿宋" w:cs="仿宋"/>
          <w:bCs/>
          <w:color w:val="auto"/>
          <w:sz w:val="24"/>
        </w:rPr>
        <w:t xml:space="preserve">1.工程设计范围：</w:t>
      </w:r>
      <w:r>
        <w:rPr>
          <w:rFonts w:hint="eastAsia" w:ascii="仿宋" w:hAnsi="仿宋" w:eastAsia="仿宋" w:cs="仿宋"/>
          <w:color w:val="auto"/>
          <w:sz w:val="24"/>
          <w:u w:val="single"/>
        </w:rPr>
        <w:t xml:space="preserve">详见专用合同条款附件1</w:t>
      </w:r>
      <w:r>
        <w:rPr>
          <w:rFonts w:hint="eastAsia" w:ascii="仿宋" w:hAnsi="仿宋" w:eastAsia="仿宋" w:cs="仿宋"/>
          <w:bCs/>
          <w:color w:val="auto"/>
          <w:sz w:val="24"/>
        </w:rPr>
        <w:t xml:space="preserve">。</w:t>
      </w:r>
      <w:r/>
    </w:p>
    <w:p>
      <w:pPr>
        <w:ind w:firstLine="470"/>
        <w:spacing w:line="360" w:lineRule="auto"/>
        <w:rPr>
          <w:rFonts w:ascii="仿宋" w:hAnsi="仿宋" w:eastAsia="仿宋" w:cs="仿宋"/>
          <w:bCs/>
          <w:color w:val="auto"/>
          <w:sz w:val="24"/>
          <w:u w:val="single"/>
        </w:rPr>
      </w:pPr>
      <w:r>
        <w:rPr>
          <w:rFonts w:hint="eastAsia" w:ascii="仿宋" w:hAnsi="仿宋" w:eastAsia="仿宋" w:cs="仿宋"/>
          <w:color w:val="auto"/>
          <w:sz w:val="24"/>
        </w:rPr>
        <w:t xml:space="preserve">2.工程设计阶段：</w:t>
      </w:r>
      <w:r>
        <w:rPr>
          <w:rFonts w:hint="eastAsia" w:ascii="仿宋" w:hAnsi="仿宋" w:eastAsia="仿宋" w:cs="仿宋"/>
          <w:color w:val="auto"/>
          <w:sz w:val="24"/>
          <w:u w:val="single"/>
        </w:rPr>
        <w:t xml:space="preserve">详见专用合同条款附件1。</w:t>
      </w:r>
      <w:r/>
    </w:p>
    <w:p>
      <w:pPr>
        <w:ind w:firstLine="470"/>
        <w:spacing w:line="360" w:lineRule="auto"/>
        <w:rPr>
          <w:rFonts w:ascii="仿宋" w:hAnsi="仿宋" w:eastAsia="仿宋" w:cs="仿宋"/>
          <w:bCs/>
          <w:color w:val="auto"/>
          <w:sz w:val="24"/>
        </w:rPr>
      </w:pPr>
      <w:r>
        <w:rPr>
          <w:rFonts w:hint="eastAsia" w:ascii="仿宋" w:hAnsi="仿宋" w:eastAsia="仿宋" w:cs="仿宋"/>
          <w:bCs/>
          <w:color w:val="auto"/>
          <w:sz w:val="24"/>
        </w:rPr>
        <w:t xml:space="preserve">3.工程设计服务内容：</w:t>
      </w:r>
      <w:r>
        <w:rPr>
          <w:rFonts w:hint="eastAsia" w:ascii="仿宋" w:hAnsi="仿宋" w:eastAsia="仿宋" w:cs="仿宋"/>
          <w:color w:val="auto"/>
          <w:sz w:val="24"/>
          <w:u w:val="single"/>
        </w:rPr>
        <w:t xml:space="preserve">详见专用合同条款附件1</w:t>
      </w:r>
      <w:r>
        <w:rPr>
          <w:rFonts w:hint="eastAsia" w:ascii="仿宋" w:hAnsi="仿宋" w:eastAsia="仿宋" w:cs="仿宋"/>
          <w:color w:val="auto"/>
          <w:sz w:val="24"/>
        </w:rPr>
        <w:t xml:space="preserve">。</w:t>
      </w:r>
      <w:r/>
    </w:p>
    <w:p>
      <w:pPr>
        <w:pStyle w:val="798"/>
        <w:spacing w:before="120" w:after="120"/>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三、工程设计周期</w:t>
      </w:r>
      <w:r/>
    </w:p>
    <w:p>
      <w:pPr>
        <w:ind w:firstLine="459"/>
        <w:spacing w:line="360" w:lineRule="auto"/>
        <w:rPr>
          <w:rFonts w:ascii="仿宋" w:hAnsi="仿宋" w:eastAsia="仿宋" w:cs="仿宋"/>
          <w:color w:val="auto"/>
          <w:sz w:val="24"/>
        </w:rPr>
      </w:pPr>
      <w:r>
        <w:rPr>
          <w:rFonts w:hint="eastAsia" w:ascii="仿宋" w:hAnsi="仿宋" w:eastAsia="仿宋" w:cs="仿宋"/>
          <w:color w:val="auto"/>
          <w:sz w:val="24"/>
        </w:rPr>
        <w:t xml:space="preserve">计划开始设计日期：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ind w:firstLine="459"/>
        <w:spacing w:line="360" w:lineRule="auto"/>
        <w:rPr>
          <w:rFonts w:ascii="仿宋" w:hAnsi="仿宋" w:eastAsia="仿宋" w:cs="仿宋"/>
          <w:color w:val="auto"/>
          <w:sz w:val="24"/>
        </w:rPr>
      </w:pPr>
      <w:r>
        <w:rPr>
          <w:rFonts w:hint="eastAsia" w:ascii="仿宋" w:hAnsi="仿宋" w:eastAsia="仿宋" w:cs="仿宋"/>
          <w:color w:val="auto"/>
          <w:sz w:val="24"/>
        </w:rPr>
        <w:t xml:space="preserve">计划完成设计日期：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ind w:firstLine="459"/>
        <w:spacing w:line="360" w:lineRule="auto"/>
        <w:rPr>
          <w:rFonts w:ascii="仿宋" w:hAnsi="仿宋" w:eastAsia="仿宋" w:cs="仿宋"/>
          <w:color w:val="auto"/>
          <w:sz w:val="24"/>
        </w:rPr>
      </w:pPr>
      <w:r>
        <w:rPr>
          <w:rFonts w:hint="eastAsia" w:ascii="仿宋" w:hAnsi="仿宋" w:eastAsia="仿宋" w:cs="仿宋"/>
          <w:color w:val="auto"/>
          <w:sz w:val="24"/>
        </w:rPr>
        <w:t xml:space="preserve">具体工程设计周期以专用合同条款及其附件的约定为准。</w:t>
      </w:r>
      <w:r/>
    </w:p>
    <w:p>
      <w:pPr>
        <w:pStyle w:val="798"/>
        <w:spacing w:before="120" w:after="120"/>
        <w:rPr>
          <w:rFonts w:ascii="仿宋" w:hAnsi="仿宋" w:eastAsia="仿宋" w:cs="仿宋"/>
          <w:color w:val="auto"/>
          <w:sz w:val="24"/>
          <w:szCs w:val="24"/>
        </w:rPr>
      </w:pPr>
      <w:r>
        <w:rPr>
          <w:rFonts w:hint="eastAsia" w:ascii="仿宋" w:hAnsi="仿宋" w:eastAsia="仿宋" w:cs="仿宋"/>
          <w:b/>
          <w:bCs w:val="0"/>
          <w:color w:val="auto"/>
          <w:sz w:val="24"/>
          <w:szCs w:val="24"/>
        </w:rPr>
        <w:t xml:space="preserve">四、合同价格形式与签约合同价</w:t>
      </w:r>
      <w:r>
        <w:rPr>
          <w:rFonts w:hint="eastAsia" w:ascii="仿宋" w:hAnsi="仿宋" w:eastAsia="仿宋" w:cs="仿宋"/>
          <w:b w:val="0"/>
          <w:color w:val="auto"/>
          <w:sz w:val="24"/>
          <w:szCs w:val="24"/>
        </w:rPr>
        <w:tab/>
      </w:r>
      <w:r/>
    </w:p>
    <w:p>
      <w:pPr>
        <w:ind w:firstLine="480"/>
        <w:spacing w:line="360" w:lineRule="auto"/>
        <w:rPr>
          <w:rFonts w:ascii="仿宋" w:hAnsi="仿宋" w:eastAsia="仿宋" w:cs="仿宋"/>
          <w:color w:val="auto"/>
          <w:sz w:val="24"/>
        </w:rPr>
      </w:pPr>
      <w:r>
        <w:rPr>
          <w:rFonts w:hint="eastAsia" w:ascii="仿宋" w:hAnsi="仿宋" w:eastAsia="仿宋" w:cs="仿宋"/>
          <w:color w:val="auto"/>
          <w:sz w:val="24"/>
        </w:rPr>
        <w:t xml:space="preserve">1.合同价格形式：</w:t>
      </w:r>
      <w:r>
        <w:rPr>
          <w:rFonts w:hint="eastAsia" w:ascii="仿宋" w:hAnsi="仿宋" w:eastAsia="仿宋" w:cs="仿宋"/>
          <w:color w:val="auto"/>
          <w:sz w:val="24"/>
          <w:u w:val="single"/>
        </w:rPr>
        <w:t xml:space="preserve">固定总价</w:t>
      </w:r>
      <w:r>
        <w:rPr>
          <w:rFonts w:hint="eastAsia" w:ascii="仿宋" w:hAnsi="仿宋" w:eastAsia="仿宋" w:cs="仿宋"/>
          <w:color w:val="auto"/>
          <w:sz w:val="24"/>
        </w:rPr>
        <w:t xml:space="preserve">；</w:t>
      </w:r>
      <w:r/>
    </w:p>
    <w:p>
      <w:pPr>
        <w:ind w:firstLine="480"/>
        <w:spacing w:line="360" w:lineRule="auto"/>
        <w:rPr>
          <w:rFonts w:ascii="仿宋" w:hAnsi="仿宋" w:eastAsia="仿宋" w:cs="仿宋"/>
          <w:color w:val="auto"/>
          <w:sz w:val="24"/>
        </w:rPr>
      </w:pPr>
      <w:r>
        <w:rPr>
          <w:rFonts w:hint="eastAsia" w:ascii="仿宋" w:hAnsi="仿宋" w:eastAsia="仿宋" w:cs="仿宋"/>
          <w:color w:val="auto"/>
          <w:sz w:val="24"/>
        </w:rPr>
        <w:t xml:space="preserve">2.签约合同价为：</w:t>
      </w:r>
      <w:r/>
    </w:p>
    <w:p>
      <w:pPr>
        <w:ind w:firstLine="480"/>
        <w:spacing w:line="360" w:lineRule="auto"/>
        <w:rPr>
          <w:rFonts w:ascii="仿宋" w:hAnsi="仿宋" w:eastAsia="仿宋" w:cs="仿宋"/>
          <w:color w:val="auto"/>
          <w:sz w:val="24"/>
        </w:rPr>
      </w:pPr>
      <w:r>
        <w:rPr>
          <w:rFonts w:hint="eastAsia" w:ascii="仿宋" w:hAnsi="仿宋" w:eastAsia="仿宋" w:cs="仿宋"/>
          <w:color w:val="auto"/>
          <w:sz w:val="24"/>
        </w:rPr>
        <w:t xml:space="preserve">人民币（大写）</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元（¥</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元）。</w:t>
      </w:r>
      <w:r/>
    </w:p>
    <w:p>
      <w:pPr>
        <w:pStyle w:val="798"/>
        <w:spacing w:before="120" w:after="120"/>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五、发包人代表与设计人项目负责人</w:t>
      </w:r>
      <w:r/>
    </w:p>
    <w:p>
      <w:pPr>
        <w:ind w:firstLine="480"/>
        <w:spacing w:line="360" w:lineRule="auto"/>
        <w:rPr>
          <w:rFonts w:ascii="仿宋" w:hAnsi="仿宋" w:eastAsia="仿宋" w:cs="仿宋"/>
          <w:color w:val="auto"/>
          <w:sz w:val="24"/>
        </w:rPr>
      </w:pPr>
      <w:r>
        <w:rPr>
          <w:rFonts w:hint="eastAsia" w:ascii="仿宋" w:hAnsi="仿宋" w:eastAsia="仿宋" w:cs="仿宋"/>
          <w:color w:val="auto"/>
          <w:sz w:val="24"/>
        </w:rPr>
        <w:t xml:space="preserve">发包人代表：</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r/>
    </w:p>
    <w:p>
      <w:pPr>
        <w:ind w:firstLine="480"/>
        <w:spacing w:line="360" w:lineRule="auto"/>
        <w:rPr>
          <w:rFonts w:ascii="仿宋" w:hAnsi="仿宋" w:eastAsia="仿宋" w:cs="仿宋"/>
          <w:color w:val="auto"/>
          <w:sz w:val="24"/>
        </w:rPr>
      </w:pPr>
      <w:r>
        <w:rPr>
          <w:rFonts w:hint="eastAsia" w:ascii="仿宋" w:hAnsi="仿宋" w:eastAsia="仿宋" w:cs="仿宋"/>
          <w:color w:val="auto"/>
          <w:sz w:val="24"/>
        </w:rPr>
        <w:t xml:space="preserve">设计人项目负责人：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pStyle w:val="798"/>
        <w:spacing w:before="120" w:after="120"/>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六、合同文件构成</w:t>
      </w:r>
      <w:r/>
    </w:p>
    <w:p>
      <w:pPr>
        <w:ind w:firstLine="480"/>
        <w:spacing w:line="360" w:lineRule="auto"/>
        <w:rPr>
          <w:rFonts w:ascii="仿宋" w:hAnsi="仿宋" w:eastAsia="仿宋" w:cs="仿宋"/>
          <w:bCs/>
          <w:color w:val="auto"/>
          <w:sz w:val="24"/>
        </w:rPr>
      </w:pPr>
      <w:r>
        <w:rPr>
          <w:rFonts w:hint="eastAsia" w:ascii="仿宋" w:hAnsi="仿宋" w:eastAsia="仿宋" w:cs="仿宋"/>
          <w:bCs/>
          <w:color w:val="auto"/>
          <w:sz w:val="24"/>
        </w:rPr>
        <w:t xml:space="preserve">本协议书与下列文件一起构成合同文件：</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（1）专用合同条款及其附件； </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（2）通用合同条款； </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（3）中标通知书；</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（4）投标函及其附录；</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（5）发包人要求及设计任务书；</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（6）技术标准；</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（7）发包人提供的上一阶段图纸（如果有）；</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（8）其他合同文件。</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在合同履行过程中形成的与合同有关的文件均构成合同文件组成部分。</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rPr>
        <w:t xml:space="preserve">上述各项合同文件包括合同当事人就该项合同文件所作出的补充和修改，属于同一类内容的文件，应以最新签署的为准。</w:t>
      </w:r>
      <w:r/>
    </w:p>
    <w:p>
      <w:pPr>
        <w:pStyle w:val="798"/>
        <w:spacing w:before="120" w:after="120"/>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七、承诺</w:t>
      </w:r>
      <w:r/>
    </w:p>
    <w:p>
      <w:pPr>
        <w:ind w:firstLine="480"/>
        <w:spacing w:line="360" w:lineRule="auto"/>
        <w:rPr>
          <w:rFonts w:ascii="仿宋" w:hAnsi="仿宋" w:eastAsia="仿宋" w:cs="仿宋"/>
          <w:bCs/>
          <w:color w:val="auto"/>
          <w:sz w:val="24"/>
        </w:rPr>
      </w:pPr>
      <w:r>
        <w:rPr>
          <w:rFonts w:hint="eastAsia" w:ascii="仿宋" w:hAnsi="仿宋" w:eastAsia="仿宋" w:cs="仿宋"/>
          <w:bCs/>
          <w:color w:val="auto"/>
          <w:sz w:val="24"/>
        </w:rPr>
        <w:t xml:space="preserve">1.发包人承诺按照法律规定履行项目审批手续，按照合同约定提供设计依据，并按合同约定的期限和方式支付合同价款。</w:t>
      </w:r>
      <w:r/>
    </w:p>
    <w:p>
      <w:pPr>
        <w:ind w:firstLine="480"/>
        <w:spacing w:line="360" w:lineRule="auto"/>
        <w:rPr>
          <w:rFonts w:ascii="仿宋" w:hAnsi="仿宋" w:eastAsia="仿宋" w:cs="仿宋"/>
          <w:bCs/>
          <w:color w:val="auto"/>
          <w:sz w:val="24"/>
        </w:rPr>
      </w:pPr>
      <w:r>
        <w:rPr>
          <w:rFonts w:hint="eastAsia" w:ascii="仿宋" w:hAnsi="仿宋" w:eastAsia="仿宋" w:cs="仿宋"/>
          <w:bCs/>
          <w:color w:val="auto"/>
          <w:sz w:val="24"/>
        </w:rPr>
        <w:t xml:space="preserve">2.设计人承诺按照法律和技术标准规定及合同约定提供工程设计服务。</w:t>
      </w:r>
      <w:r/>
    </w:p>
    <w:p>
      <w:pPr>
        <w:spacing w:before="120" w:after="120" w:line="360" w:lineRule="auto"/>
        <w:rPr>
          <w:rFonts w:ascii="仿宋" w:hAnsi="仿宋" w:eastAsia="仿宋" w:cs="仿宋"/>
          <w:b/>
          <w:bCs/>
          <w:color w:val="auto"/>
          <w:sz w:val="24"/>
        </w:rPr>
      </w:pPr>
      <w:r>
        <w:rPr>
          <w:rFonts w:hint="eastAsia" w:ascii="仿宋" w:hAnsi="仿宋" w:eastAsia="仿宋" w:cs="仿宋"/>
          <w:b/>
          <w:bCs/>
          <w:color w:val="auto"/>
          <w:sz w:val="24"/>
        </w:rPr>
        <w:t xml:space="preserve">八、词语含义</w:t>
      </w:r>
      <w:r/>
    </w:p>
    <w:p>
      <w:pPr>
        <w:ind w:firstLine="480"/>
        <w:spacing w:line="360" w:lineRule="auto"/>
        <w:rPr>
          <w:rFonts w:ascii="仿宋" w:hAnsi="仿宋" w:eastAsia="仿宋" w:cs="仿宋"/>
          <w:bCs/>
          <w:color w:val="auto"/>
          <w:sz w:val="24"/>
        </w:rPr>
      </w:pPr>
      <w:r>
        <w:rPr>
          <w:rFonts w:hint="eastAsia" w:ascii="仿宋" w:hAnsi="仿宋" w:eastAsia="仿宋" w:cs="仿宋"/>
          <w:bCs/>
          <w:color w:val="auto"/>
          <w:sz w:val="24"/>
        </w:rPr>
        <w:t xml:space="preserve">本协议书中词语含义与第二部分通用合同条款中赋予的含义相同。</w:t>
      </w:r>
      <w:r/>
    </w:p>
    <w:p>
      <w:pPr>
        <w:pStyle w:val="798"/>
        <w:spacing w:before="120" w:after="120"/>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九、签订地点</w:t>
      </w:r>
      <w:r/>
    </w:p>
    <w:p>
      <w:pPr>
        <w:ind w:firstLine="480"/>
        <w:spacing w:line="360" w:lineRule="auto"/>
        <w:rPr>
          <w:rFonts w:ascii="仿宋" w:hAnsi="仿宋" w:eastAsia="仿宋" w:cs="仿宋"/>
          <w:bCs/>
          <w:color w:val="auto"/>
          <w:sz w:val="24"/>
        </w:rPr>
      </w:pPr>
      <w:r>
        <w:rPr>
          <w:rFonts w:hint="eastAsia" w:ascii="仿宋" w:hAnsi="仿宋" w:eastAsia="仿宋" w:cs="仿宋"/>
          <w:bCs/>
          <w:color w:val="auto"/>
          <w:sz w:val="24"/>
        </w:rPr>
        <w:t xml:space="preserve">本合同在</w:t>
      </w:r>
      <w:r>
        <w:rPr>
          <w:rFonts w:hint="eastAsia" w:ascii="仿宋" w:hAnsi="仿宋" w:eastAsia="仿宋" w:cs="仿宋"/>
          <w:bCs/>
          <w:color w:val="auto"/>
          <w:sz w:val="24"/>
          <w:u w:val="single"/>
        </w:rPr>
        <w:t xml:space="preserve">              </w:t>
      </w:r>
      <w:r>
        <w:rPr>
          <w:rFonts w:ascii="仿宋" w:hAnsi="仿宋" w:eastAsia="仿宋" w:cs="仿宋"/>
          <w:bCs/>
          <w:color w:val="auto"/>
          <w:sz w:val="24"/>
          <w:u w:val="single"/>
        </w:rPr>
        <w:t xml:space="preserve">  </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签订。</w:t>
      </w:r>
      <w:r/>
    </w:p>
    <w:p>
      <w:pPr>
        <w:pStyle w:val="798"/>
        <w:spacing w:before="120" w:after="120"/>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十、补充协议</w:t>
      </w:r>
      <w:r/>
    </w:p>
    <w:p>
      <w:pPr>
        <w:ind w:firstLine="480"/>
        <w:spacing w:line="360" w:lineRule="auto"/>
        <w:rPr>
          <w:rFonts w:ascii="仿宋" w:hAnsi="仿宋" w:eastAsia="仿宋" w:cs="仿宋"/>
          <w:b/>
          <w:bCs/>
          <w:color w:val="auto"/>
          <w:sz w:val="24"/>
        </w:rPr>
      </w:pPr>
      <w:r>
        <w:rPr>
          <w:rFonts w:hint="eastAsia" w:ascii="仿宋" w:hAnsi="仿宋" w:eastAsia="仿宋" w:cs="仿宋"/>
          <w:bCs/>
          <w:color w:val="auto"/>
          <w:sz w:val="24"/>
        </w:rPr>
        <w:t xml:space="preserve">合同未尽事宜，合同当事人另行签订补充协议，补充协议是合同的组成部分。</w:t>
      </w:r>
      <w:r/>
    </w:p>
    <w:p>
      <w:pPr>
        <w:pStyle w:val="798"/>
        <w:spacing w:before="120" w:after="120"/>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十一、合同生效</w:t>
      </w:r>
      <w:r/>
    </w:p>
    <w:p>
      <w:pPr>
        <w:ind w:firstLine="480"/>
        <w:spacing w:line="360" w:lineRule="auto"/>
        <w:rPr>
          <w:rFonts w:ascii="仿宋" w:hAnsi="仿宋" w:eastAsia="仿宋" w:cs="仿宋"/>
          <w:bCs/>
          <w:color w:val="auto"/>
          <w:sz w:val="24"/>
        </w:rPr>
      </w:pPr>
      <w:r>
        <w:rPr>
          <w:rFonts w:hint="eastAsia" w:ascii="仿宋" w:hAnsi="仿宋" w:eastAsia="仿宋" w:cs="仿宋"/>
          <w:bCs/>
          <w:color w:val="auto"/>
          <w:sz w:val="24"/>
        </w:rPr>
        <w:t xml:space="preserve">本合同自</w:t>
      </w:r>
      <w:r>
        <w:rPr>
          <w:rFonts w:hint="eastAsia" w:ascii="仿宋" w:hAnsi="仿宋" w:eastAsia="仿宋" w:cs="仿宋"/>
          <w:bCs/>
          <w:color w:val="auto"/>
          <w:sz w:val="24"/>
          <w:u w:val="single"/>
        </w:rPr>
        <w:t xml:space="preserve">   双方签字并盖章后   </w:t>
      </w:r>
      <w:r>
        <w:rPr>
          <w:rFonts w:hint="eastAsia" w:ascii="仿宋" w:hAnsi="仿宋" w:eastAsia="仿宋" w:cs="仿宋"/>
          <w:bCs/>
          <w:color w:val="auto"/>
          <w:sz w:val="24"/>
        </w:rPr>
        <w:t xml:space="preserve">生效。</w:t>
      </w:r>
      <w:r/>
    </w:p>
    <w:p>
      <w:pPr>
        <w:pStyle w:val="798"/>
        <w:spacing w:before="120" w:after="120"/>
        <w:rPr>
          <w:rFonts w:ascii="仿宋" w:hAnsi="仿宋" w:eastAsia="仿宋" w:cs="仿宋"/>
          <w:b/>
          <w:bCs w:val="0"/>
          <w:color w:val="auto"/>
          <w:sz w:val="24"/>
          <w:szCs w:val="24"/>
        </w:rPr>
      </w:pPr>
      <w:r>
        <w:rPr>
          <w:rFonts w:hint="eastAsia" w:ascii="仿宋" w:hAnsi="仿宋" w:eastAsia="仿宋" w:cs="仿宋"/>
          <w:b/>
          <w:bCs w:val="0"/>
          <w:color w:val="auto"/>
          <w:sz w:val="24"/>
          <w:szCs w:val="24"/>
        </w:rPr>
        <w:t xml:space="preserve">十二、合同份数</w:t>
      </w:r>
      <w:r/>
    </w:p>
    <w:p>
      <w:pPr>
        <w:ind w:firstLine="480"/>
        <w:spacing w:line="360" w:lineRule="auto"/>
        <w:rPr>
          <w:rFonts w:ascii="仿宋" w:hAnsi="仿宋" w:eastAsia="仿宋" w:cs="仿宋"/>
          <w:bCs/>
          <w:color w:val="auto"/>
          <w:sz w:val="24"/>
        </w:rPr>
      </w:pPr>
      <w:r>
        <w:rPr>
          <w:rFonts w:hint="eastAsia" w:ascii="仿宋" w:hAnsi="仿宋" w:eastAsia="仿宋" w:cs="仿宋"/>
          <w:bCs/>
          <w:color w:val="auto"/>
          <w:sz w:val="24"/>
        </w:rPr>
        <w:t xml:space="preserve">本合同正本一式</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份、副本一式</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份，均具有同等法律效力，发包人执正本</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份、副本</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份，设计人执正本</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份、副本</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份。</w:t>
      </w:r>
      <w:r/>
    </w:p>
    <w:p>
      <w:pPr>
        <w:spacing w:line="360" w:lineRule="auto"/>
        <w:rPr>
          <w:rFonts w:ascii="仿宋" w:hAnsi="仿宋" w:eastAsia="仿宋" w:cs="仿宋"/>
          <w:color w:val="auto"/>
          <w:sz w:val="24"/>
        </w:rPr>
      </w:pPr>
      <w:r>
        <w:rPr>
          <w:rFonts w:ascii="仿宋" w:hAnsi="仿宋" w:eastAsia="仿宋" w:cs="仿宋"/>
          <w:color w:val="auto"/>
          <w:sz w:val="24"/>
        </w:rPr>
      </w:r>
      <w:r/>
    </w:p>
    <w:p>
      <w:pPr>
        <w:spacing w:line="360" w:lineRule="auto"/>
        <w:rPr>
          <w:rFonts w:ascii="仿宋" w:hAnsi="仿宋" w:eastAsia="仿宋" w:cs="仿宋"/>
          <w:color w:val="auto"/>
          <w:sz w:val="24"/>
        </w:rPr>
      </w:pPr>
      <w:r>
        <w:rPr>
          <w:rFonts w:ascii="仿宋" w:hAnsi="仿宋" w:eastAsia="仿宋" w:cs="仿宋"/>
          <w:color w:val="auto"/>
          <w:sz w:val="24"/>
        </w:rPr>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发包人：  （盖章）             设计人：  （盖章）</w:t>
      </w:r>
      <w:r/>
    </w:p>
    <w:p>
      <w:pPr>
        <w:spacing w:line="360" w:lineRule="auto"/>
        <w:rPr>
          <w:rFonts w:ascii="仿宋" w:hAnsi="仿宋" w:eastAsia="仿宋" w:cs="仿宋"/>
          <w:color w:val="auto"/>
          <w:sz w:val="24"/>
          <w:u w:val="single"/>
        </w:rPr>
      </w:pPr>
      <w:r>
        <w:rPr>
          <w:rFonts w:hint="eastAsia" w:ascii="仿宋" w:hAnsi="仿宋" w:eastAsia="仿宋" w:cs="仿宋"/>
          <w:color w:val="auto"/>
          <w:sz w:val="24"/>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法定代表人或其委托代理人：     法定代表人或其委托代理人：</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（签字）                       （签字）</w:t>
      </w:r>
      <w:r/>
    </w:p>
    <w:p>
      <w:pPr>
        <w:spacing w:line="360" w:lineRule="auto"/>
        <w:rPr>
          <w:rFonts w:ascii="仿宋" w:hAnsi="仿宋" w:eastAsia="仿宋" w:cs="仿宋"/>
          <w:color w:val="auto"/>
          <w:sz w:val="24"/>
          <w:u w:val="single"/>
        </w:rPr>
      </w:pPr>
      <w:r>
        <w:rPr>
          <w:rFonts w:ascii="仿宋" w:hAnsi="仿宋" w:eastAsia="仿宋" w:cs="仿宋"/>
          <w:color w:val="auto"/>
          <w:sz w:val="24"/>
          <w:u w:val="single"/>
        </w:rPr>
      </w:r>
      <w:r/>
    </w:p>
    <w:p>
      <w:pPr>
        <w:spacing w:line="360" w:lineRule="auto"/>
        <w:tabs>
          <w:tab w:val="left" w:pos="4410" w:leader="none"/>
        </w:tabs>
        <w:rPr>
          <w:rFonts w:ascii="仿宋" w:hAnsi="仿宋" w:eastAsia="仿宋" w:cs="仿宋"/>
          <w:color w:val="auto"/>
          <w:sz w:val="24"/>
        </w:rPr>
      </w:pPr>
      <w:r>
        <w:rPr>
          <w:rFonts w:hint="eastAsia" w:ascii="仿宋" w:hAnsi="仿宋" w:eastAsia="仿宋" w:cs="仿宋"/>
          <w:color w:val="auto"/>
          <w:sz w:val="24"/>
        </w:rPr>
        <w:t xml:space="preserve">组织机构代码：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组织机构代码：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r/>
    </w:p>
    <w:p>
      <w:pPr>
        <w:spacing w:line="360" w:lineRule="auto"/>
        <w:tabs>
          <w:tab w:val="left" w:pos="4410" w:leader="none"/>
        </w:tabs>
        <w:rPr>
          <w:rFonts w:ascii="仿宋" w:hAnsi="仿宋" w:eastAsia="仿宋" w:cs="仿宋"/>
          <w:color w:val="auto"/>
          <w:sz w:val="24"/>
        </w:rPr>
      </w:pPr>
      <w:r>
        <w:rPr>
          <w:rFonts w:hint="eastAsia" w:ascii="仿宋" w:hAnsi="仿宋" w:eastAsia="仿宋" w:cs="仿宋"/>
          <w:color w:val="auto"/>
          <w:sz w:val="24"/>
        </w:rPr>
        <w:t xml:space="preserve">纳税人识别码：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纳税人识别码：</w:t>
      </w:r>
      <w:r>
        <w:rPr>
          <w:rFonts w:hint="eastAsia" w:ascii="仿宋" w:hAnsi="仿宋" w:eastAsia="仿宋" w:cs="仿宋"/>
          <w:color w:val="auto"/>
          <w:sz w:val="24"/>
          <w:u w:val="single"/>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地  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地  址：</w:t>
      </w:r>
      <w:r>
        <w:rPr>
          <w:rFonts w:hint="eastAsia" w:ascii="仿宋" w:hAnsi="仿宋" w:eastAsia="仿宋" w:cs="仿宋"/>
          <w:color w:val="auto"/>
          <w:sz w:val="24"/>
          <w:u w:val="single"/>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邮政编码：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邮政编码：</w:t>
      </w:r>
      <w:r>
        <w:rPr>
          <w:rFonts w:hint="eastAsia" w:ascii="仿宋" w:hAnsi="仿宋" w:eastAsia="仿宋" w:cs="仿宋"/>
          <w:color w:val="auto"/>
          <w:sz w:val="24"/>
          <w:u w:val="single"/>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法定代表人：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法定代表人：</w:t>
      </w:r>
      <w:r>
        <w:rPr>
          <w:rFonts w:hint="eastAsia" w:ascii="仿宋" w:hAnsi="仿宋" w:eastAsia="仿宋" w:cs="仿宋"/>
          <w:color w:val="auto"/>
          <w:sz w:val="24"/>
          <w:u w:val="single"/>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委托代理人：</w:t>
      </w:r>
      <w:r>
        <w:rPr>
          <w:rFonts w:hint="eastAsia" w:ascii="仿宋" w:hAnsi="仿宋" w:eastAsia="仿宋" w:cs="仿宋"/>
          <w:color w:val="auto"/>
          <w:sz w:val="24"/>
          <w:u w:val="single"/>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电  话：</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电  话：</w:t>
      </w:r>
      <w:r>
        <w:rPr>
          <w:rFonts w:hint="eastAsia" w:ascii="仿宋" w:hAnsi="仿宋" w:eastAsia="仿宋" w:cs="仿宋"/>
          <w:color w:val="auto"/>
          <w:sz w:val="24"/>
          <w:u w:val="single"/>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传  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传  真：</w:t>
      </w:r>
      <w:r>
        <w:rPr>
          <w:rFonts w:hint="eastAsia" w:ascii="仿宋" w:hAnsi="仿宋" w:eastAsia="仿宋" w:cs="仿宋"/>
          <w:color w:val="auto"/>
          <w:sz w:val="24"/>
          <w:u w:val="single"/>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电子信箱：</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电子信箱：</w:t>
      </w:r>
      <w:r>
        <w:rPr>
          <w:rFonts w:hint="eastAsia" w:ascii="仿宋" w:hAnsi="仿宋" w:eastAsia="仿宋" w:cs="仿宋"/>
          <w:color w:val="auto"/>
          <w:sz w:val="24"/>
          <w:u w:val="single"/>
        </w:rPr>
        <w:t xml:space="preserve">                   </w:t>
      </w:r>
      <w:r/>
    </w:p>
    <w:p>
      <w:pPr>
        <w:spacing w:line="360" w:lineRule="auto"/>
        <w:rPr>
          <w:rFonts w:ascii="仿宋" w:hAnsi="仿宋" w:eastAsia="仿宋" w:cs="仿宋"/>
          <w:color w:val="auto"/>
          <w:sz w:val="24"/>
        </w:rPr>
      </w:pPr>
      <w:r>
        <w:rPr>
          <w:rFonts w:hint="eastAsia" w:ascii="仿宋" w:hAnsi="仿宋" w:eastAsia="仿宋" w:cs="仿宋"/>
          <w:color w:val="auto"/>
          <w:sz w:val="24"/>
        </w:rPr>
        <w:t xml:space="preserve">开户银行：</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开户银行：</w:t>
      </w:r>
      <w:r>
        <w:rPr>
          <w:rFonts w:hint="eastAsia" w:ascii="仿宋" w:hAnsi="仿宋" w:eastAsia="仿宋" w:cs="仿宋"/>
          <w:color w:val="auto"/>
          <w:sz w:val="24"/>
          <w:u w:val="single"/>
        </w:rPr>
        <w:t xml:space="preserve">                   </w:t>
      </w:r>
      <w:r/>
    </w:p>
    <w:p>
      <w:pPr>
        <w:spacing w:line="360" w:lineRule="auto"/>
        <w:rPr>
          <w:rFonts w:ascii="仿宋" w:hAnsi="仿宋" w:eastAsia="仿宋" w:cs="仿宋"/>
          <w:color w:val="auto"/>
          <w:sz w:val="24"/>
          <w:u w:val="single"/>
        </w:rPr>
      </w:pPr>
      <w:r>
        <w:rPr>
          <w:rFonts w:hint="eastAsia" w:ascii="仿宋" w:hAnsi="仿宋" w:eastAsia="仿宋" w:cs="仿宋"/>
          <w:color w:val="auto"/>
          <w:sz w:val="24"/>
        </w:rPr>
        <w:t xml:space="preserve">账  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账  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r/>
    </w:p>
    <w:p>
      <w:pPr>
        <w:rPr>
          <w:rFonts w:ascii="仿宋" w:hAnsi="仿宋" w:eastAsia="仿宋" w:cs="仿宋"/>
          <w:color w:val="auto"/>
        </w:rPr>
      </w:pPr>
      <w:r>
        <w:rPr>
          <w:rFonts w:hint="eastAsia" w:ascii="仿宋" w:hAnsi="仿宋" w:eastAsia="仿宋" w:cs="仿宋"/>
          <w:color w:val="auto"/>
          <w:sz w:val="24"/>
        </w:rPr>
        <w:t xml:space="preserve">时  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     时  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pStyle w:val="986"/>
        <w:spacing w:line="360" w:lineRule="auto"/>
        <w:rPr>
          <w:rFonts w:ascii="仿宋" w:hAnsi="仿宋" w:eastAsia="仿宋" w:cs="仿宋"/>
          <w:color w:val="auto"/>
          <w:sz w:val="44"/>
        </w:rPr>
      </w:pPr>
      <w:r>
        <w:rPr>
          <w:rFonts w:hint="eastAsia" w:ascii="仿宋" w:hAnsi="仿宋" w:eastAsia="仿宋" w:cs="仿宋"/>
          <w:color w:val="auto"/>
        </w:rPr>
        <w:br w:type="page" w:clear="all"/>
      </w:r>
      <w:r>
        <w:rPr>
          <w:rFonts w:hint="eastAsia" w:ascii="仿宋" w:hAnsi="仿宋" w:eastAsia="仿宋" w:cs="仿宋"/>
          <w:color w:val="auto"/>
          <w:szCs w:val="32"/>
        </w:rPr>
        <w:t xml:space="preserve">第二部分 通用合同条款</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 一般约定</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1.1 词语定义与解释</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合同协议书、通用合同条款、专用合同条款中的下列词语具有本款所赋予的含义：</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1.1.1 合同</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1.1.1.1 合同：是指根据法律规定和合同当事人约定具有约束力的文件，构成合同的文件包括合同协议书、专用合同条款及其附件、通用合同条款、中标通知书（如果有）、投标函及其附录（如果有）、发包人要求、技术标准、发包人提供的上一阶段图纸（如果有）以及其他合同文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1.1.1.2 合同协议书：是指构成合同的由发包人和设计人共同签署的称为“合同协议书”的书面文件。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1.1.1.3 中标通知书：是指构成合同的由发包人通知设计人中标的书面文件。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1.1.1.4 投标函：是指构成合同的由设计人填写并签署的用于投标的称为“投标函”的文件。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1.1.1.5 投标函附录：是指构成合同的附在投标函后的称为“投标函附录”的文件。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1.1.1.6 发包人要求：是指构成合同文件组成部分的，由发包人就工程项目的目的、范围、功能要求及工程设计文件审查的范围和内容等提出相应要求的书面文件，又称设计任务书。</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1.1.1.7 技术标准：是指构成合同的设计应当遵守的或指导设计的国家、行业或地方的技术标准和要求，以及合同约定的技术标准和要求。</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1.1.1.8 其他合同文件：是指经合同当事人约定的与工程设计有关的具有合同约束力的文件或书面协议。合同当事人可以在专用合同条款中进行约定。</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1.1.2 合同当事人及其他相关方</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1.1.2.1 合同当事人：是指发包人和（或）设计人。</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1.1.2.2 发包人：是指与设计人签订合同协议书的当事人及取得该当事人资格的合法继承人。</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1.1.2.3 设计人：是指与发包人签订合同协议书的，具有相应工程设计资质的当事人及取得该当事人资格的合法继承人。</w:t>
      </w:r>
      <w:r/>
    </w:p>
    <w:p>
      <w:pPr>
        <w:ind w:firstLine="468"/>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1.1.2.4 分包人：是指按照法律规定和合同约定，分包部分工程设计工作，并与设计人签订分包合同的具有相应资质的法人。</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1.1.2.5 发包人代表：是指由发包人指定负责工程设计方面在发包人授权范围内行使发包人权利的人。</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1.1.2.6 项目负责人：是指由设计人任命负责工程设计，在设计人授权范围内负责合同履行，且按照法律规定具有相应资格的项目主持人。</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1.1.2.7 联合体：是指两个以上设计人联合，以一个设计人身份为发包人提供工程设计服务的临时性组织。</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1.1.3 工程设计服务、资料与文件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1.1.3.1 工程设计服务：是指设计人按照合同约定履行的服务，包括工程设计基本服务、工程设计其他服务。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1.1.3.2 工程设计基本服务：是指设计人根据发包人的委托，提供编制房屋建筑工程方案设计文件、初步设计文件（含初步设计概算）、施工图设计文件服务，并相应提供设计技术交底、解决施工中的设计技术问题、参加竣工验收等服务。基本服务费用包含在设计费中。</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1.1.3.3 工程设计其他服务：是指发包人根据工程设计实际需要，要求设计人另行提供且发包人应当单独支付费用的服务，包括总体设计服务、主体设计协调服务、采用标准设计和复用设计服务、非标准设备设计文件编制服务、施工图预算编制服务、竣工图编制服务等。</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1.1.3.4 暂停设计：是指发生设计人不能按照合同约定履行全部或部分义务情形而暂时中断工程设计服务的行为。</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1.1.3.5 工程设计资料：是指根据合同约定，发包人向设计人提供的用于完成工程设计范围与内容所需要的资料。</w:t>
      </w:r>
      <w:r/>
    </w:p>
    <w:p>
      <w:pPr>
        <w:pStyle w:val="815"/>
        <w:ind w:firstLine="399"/>
        <w:spacing w:line="312" w:lineRule="auto"/>
        <w:rPr>
          <w:rFonts w:ascii="仿宋" w:hAnsi="仿宋" w:eastAsia="仿宋" w:cs="仿宋"/>
          <w:color w:val="auto"/>
        </w:rPr>
      </w:pPr>
      <w:r>
        <w:rPr>
          <w:rFonts w:hint="eastAsia" w:ascii="仿宋" w:hAnsi="仿宋" w:eastAsia="仿宋" w:cs="仿宋"/>
          <w:color w:val="auto"/>
        </w:rPr>
        <w:t xml:space="preserve">1.1.3.6 工程设计文件：指按照合同约定和技术要求，由设计人向发包人提供的阶段性成果、最终工作成果等，且应当采用合同中双方约定的载体。</w:t>
      </w:r>
      <w:r/>
    </w:p>
    <w:p>
      <w:pPr>
        <w:pStyle w:val="815"/>
        <w:ind w:firstLine="420"/>
        <w:spacing w:line="312" w:lineRule="auto"/>
        <w:rPr>
          <w:rFonts w:ascii="仿宋" w:hAnsi="仿宋" w:eastAsia="仿宋" w:cs="仿宋"/>
          <w:color w:val="auto"/>
        </w:rPr>
      </w:pPr>
      <w:r>
        <w:rPr>
          <w:rFonts w:hint="eastAsia" w:ascii="仿宋" w:hAnsi="仿宋" w:eastAsia="仿宋" w:cs="仿宋"/>
          <w:color w:val="auto"/>
        </w:rPr>
        <w:t xml:space="preserve">1.1.4 日期和期限</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1.1.4.1 开始设计日期：包括计划开始设计日期和实际开始设计日期。计划开始设计日期是指合同协议书约定的开始设计日期；实际开始设计日期是指发包人发出的开始设计通知中载明的开始设计日期。</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1.1.4.2 完成设计日期：包括计划完成设计日期和实际完成设计日期。计划完成设计日期是指合同协议书约定的完成设计及相关服务的日期；实际完成设计日期是指设计人交付全部或阶段性设计成果及提供相关服务日期。 </w:t>
      </w:r>
      <w:r/>
    </w:p>
    <w:p>
      <w:pPr>
        <w:ind w:firstLine="487"/>
        <w:spacing w:line="312" w:lineRule="auto"/>
        <w:rPr>
          <w:rFonts w:ascii="仿宋" w:hAnsi="仿宋" w:eastAsia="仿宋" w:cs="仿宋"/>
          <w:color w:val="auto"/>
          <w:sz w:val="24"/>
        </w:rPr>
      </w:pPr>
      <w:r>
        <w:rPr>
          <w:rFonts w:hint="eastAsia" w:ascii="仿宋" w:hAnsi="仿宋" w:eastAsia="仿宋" w:cs="仿宋"/>
          <w:color w:val="auto"/>
          <w:sz w:val="24"/>
        </w:rPr>
        <w:t xml:space="preserve">1.1.4.3 设计周期又称设计工期：是指在合同协议书约定的设计人完成工程设计及相关服务所需的期限，包括按照合同约定所作的期限变更。</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1.1.4.4 基准日期：招标发包的工程设计以投标截止日前28天的日期为基准日期，直接发包的工程设计以合同签订日前28天的日期为基准日期。</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1.1.4.5 天：除特别指明外，均指日历天。合同中按天计算时间的，开始当天不计入，从次日开始计算，期限最后一天的截止时间为当天24:00时。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1.1.5 合同价格</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1.1.5.1 签约合同价：是指发包人和设计人在合同协议书中确定的总金额。</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1.1.5.2 合同价格又称设计费：是指发包人用于支付设计人按照合同约定完成工程设计范围内全部工作的金额，包括合同履行过程中按合同约定发生的价格变化。</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1.1.6 其他</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1.1.6.1 书面形式：是指合同书、信件和数据电文（包括电报、电传、传真、电子数据交换和电子邮件）等可以有形地表现所载内容的形式。</w:t>
      </w:r>
      <w:r/>
    </w:p>
    <w:p>
      <w:pPr>
        <w:pStyle w:val="799"/>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    1.2 语言文字</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合同以中国的汉语简体文字编写、解释和说明。合同当事人在专用合同条款中约定使用两种以上语言时，汉语为优先解释和说明合同的语言。</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1.3 法律</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合同所称法律是指中华人民共和国法律、行政法规、部门规章，以及工程所在地的地方性法规、自治条例、单行条例和地方政府规章等。</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合同当事人可以在专用合同条款中约定合同适用的其他规范性文件。</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1.4 技术标准</w:t>
      </w:r>
      <w:r/>
    </w:p>
    <w:p>
      <w:pPr>
        <w:ind w:firstLine="64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1.4.1 适用于工程的现行有效的国家标准、行业标准、工程所在地的地方性标准，以及相应的规范、规程等，合同当事人有特别要求的，应在专用合同条款中约定。</w:t>
      </w:r>
      <w:r/>
    </w:p>
    <w:p>
      <w:pPr>
        <w:ind w:firstLine="64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1.4.2 发包人要求使用国外技术标准的，发包人与设计人在专用合同条款中约定原文版本和中文译本提供方及提供标准的名称、份数、时间及费用承担等事项。</w:t>
      </w:r>
      <w:r/>
    </w:p>
    <w:p>
      <w:pPr>
        <w:ind w:firstLine="64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1.4.3 发包人对工程的技术标准、功能要求高于或严于现行国家、行业或地方标准的，应当在专用合同条款中予以明确。除专用合同条款另有约定外，应视为设计人在签订合同前已充分预见前述技术标准和功能要求的复杂程度，签约合同价中已包含由此产生的设计费用。</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1.5 合同文件的优先顺序</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组成合同的各项文件应互相解释，互为说明。除专用合同条款另有约定外，解释合同文件的优先顺序如下：</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（1）合同协议书；</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（2）专用合同条款及其附件； </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（3）通用合同条款； </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（4）中标通知书（如果有）；</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（5）投标函及其附录（如果有）；</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（6）发包人要求；</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（7）技术标准；</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（8）发包人提供的上一阶段图纸（如果有）；</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（9）其他合同文件。</w:t>
      </w:r>
      <w:r/>
    </w:p>
    <w:p>
      <w:pPr>
        <w:ind w:firstLine="511"/>
        <w:spacing w:line="312" w:lineRule="auto"/>
        <w:rPr>
          <w:rFonts w:ascii="仿宋" w:hAnsi="仿宋" w:eastAsia="仿宋" w:cs="仿宋"/>
          <w:color w:val="auto"/>
          <w:sz w:val="24"/>
        </w:rPr>
      </w:pPr>
      <w:r>
        <w:rPr>
          <w:rFonts w:hint="eastAsia" w:ascii="仿宋" w:hAnsi="仿宋" w:eastAsia="仿宋" w:cs="仿宋"/>
          <w:color w:val="auto"/>
          <w:sz w:val="24"/>
        </w:rPr>
        <w:t xml:space="preserve">上述各项合同文件包括合同当事人就该项合同文件所作出的补充和修改，属于同一类内容的文件，应以最新签署的为准。</w:t>
      </w:r>
      <w:r/>
    </w:p>
    <w:p>
      <w:pPr>
        <w:ind w:firstLine="511"/>
        <w:spacing w:line="312" w:lineRule="auto"/>
        <w:rPr>
          <w:rFonts w:ascii="仿宋" w:hAnsi="仿宋" w:eastAsia="仿宋" w:cs="仿宋"/>
          <w:color w:val="auto"/>
          <w:sz w:val="24"/>
        </w:rPr>
      </w:pPr>
      <w:r>
        <w:rPr>
          <w:rFonts w:hint="eastAsia" w:ascii="仿宋" w:hAnsi="仿宋" w:eastAsia="仿宋" w:cs="仿宋"/>
          <w:color w:val="auto"/>
          <w:sz w:val="24"/>
        </w:rPr>
        <w:t xml:space="preserve">在合同履行过程中形成的与合同有关的文件均构成合同文件组成部分，并根据其性质确定优先解释顺序。</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1.6 联络</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1.6.1 与合同有关的通知、批准、证明、证书、指示、指令、要求、请求、同意、确定和决定等，均应采用书面形式，并应在合同约定的期限内送达接收人和送达地点。</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1.6.2 发包人和设计人应在专用合同条款中约定各自的送达接收人、送达地点、电子邮箱。任何一方合同当事人指定的接收人或送达地点或电子邮箱发生变动的，应提前3天以书面形式通知对方，否则视为未发生变动。</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1.6.3 发包人和设计人应当及时签收另一方送达至送达地点和指定接收人的来往信函，如确有充分证据证明一方无正当理由拒不签收的，视为拒绝签收一方认可往来信函的内容。</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1.7 严禁贿赂</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合同当事人不得以贿赂或变相贿赂的方式，谋取非法利益或损害对方权益。因一方合同当事人的贿赂造成对方损失的，应赔偿损失，并承担相应的法律责任。</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1.8 保密</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除法律规定或合同另有约定外，未经发包人同意，设计人不得将发包人提供的图纸、文件以及声明需要保密的资料信息等商业秘密泄露给第三方。</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除法律规定或合同另有约定外，未经设计人同意，发包人不得将设计人提供的技术文件、技术成果、技术秘密及声明需要保密的资料信息等商业秘密泄露给第三方。</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保密期限由发包人与设计人在专用合同条款中约定。</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2. 发包人</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2.1 发包人一般义务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2.1.1 发包人应遵守法律，并办理法律规定由其办理的许可、核准或备案，包括但不限于建设用地规划许可证、建设工程规划许可证、建设工程方案设计批准、施工图设计审查等许可、核准或备案。</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负责本项目各阶段设计文件向规划设计管理部门的送审报批工作，并负责将报批结果书面通知设计人。因发包人原因未能及时办理完毕前述许可、核准或备案手续，导致设计工作量增加和（或）设计周期延长时，由发包人承担由此增加的设计费用和（或）延长的设计周期。</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2.1.2 发包人应当负责工程设计的所有外部关系（包括但不限于当地政府主管部门等）的协调，为设计人履行合同提供必要的外部条件。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2.1.3 专用合同条款约定的其他义务。</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2.2 发包人代表</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应在专用合同条款中明确其负责工程设计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在专用合同条款约定的期限内提前书面通知设计人。</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发包人代表不能按照合同约定履行其职责及义务，并导致合同无法继续正常履行的，设计人可以要求发包人撤换发包人代表。</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2.3 发包人决定</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2.3.1 发包人在法律允许的范围内有权对设计人的设计工作、设计项目和/或设计文件作出处理决定，设计人应按照发包人的决定执行，涉及设计周期和（或）设计费用等问题按本合同第11条〔工程设计变更与索赔〕的约定处理。</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2.3.2 发包人应在专用合同条款约定的期限内对设计人书面提出的事项作出书面决定，如发包人不在确定时间内作出书面决定，设计人的设计周期相应延长。</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2.4 支付合同价款</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发包人应按合同约定向设计人及时足额支付合同价款。</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2.5 设计文件接收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发包人应按合同约定及时接收设计人提交的工程设计文件。</w:t>
      </w:r>
      <w:r/>
    </w:p>
    <w:p>
      <w:pPr>
        <w:pStyle w:val="798"/>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 设计人</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3.1 设计人一般义务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3.1.1 设计人应遵守法律和有关技术标准的强制性规定，完成合同约定范围内的房屋建筑工程方案设计、初步设计、施工图设计，提供符合技术标准及合同要求的工程设计文件，提供施工配合服务。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设计人应当按照专用合同条款约定配合发包人办理有关许可、核准或备案手续的，因设计人原因造成发包人未能及时办理许可、核准或备案手续，导致设计工作量增加和（或）设计周期延长时，由设计人自行承担由此增加的设计费用和（或）设计周期延长的责任。</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3.1.2 设计人应当完成合同约定的工程设计其他服务。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3.1.3 专用合同条款约定的其他义务。</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3.2 项目负责人</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3.2.1 项目负责人应为合同当事人所确认的人选，并在专用合同条款中明确项目负责人的姓名、执业资格及等级、注册执业证书编号、联系方式及授权范围等事项，项目负责人经设计人授权后代表设计人负责履行合同。</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3.2.2 设计人需要更换项目负责人的，应在专用合同条款约定的期限内提前书面通知发包人，并征得发包人书面同意。通知中应当载明继任项目负责人的注册执业资格、管理经验等资料，继任项目负责人继续履行第3.2.1项约定的职责。未经发包人书面同意，设计人不得擅自更换项目负责人。设计人擅自更换项目负责人的，应按照专用合同条款的约定承担违约责任。对于设计人项目负责人确因患病、与设计人解除或终止劳动关系、工伤等原因更换项目负责人的，发包人无正当理由不得拒绝更换。</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3.2.3 发包人有权书面通知设计人更换其认为不称职的项目负责人，通知中应当载明要求更换的理由。对于发包人有理由的更换要求，设计人应在收到书面更换通知后在专用合同条款约定的期限内进行更换，并将新任命的项目负责人的注册执业资格、管理经验等资料书面通知发包人。继任项目负责人继续履行第3.2.1项约定的职责。设计人无正当理由拒绝更换项目负责人的，应按照专用合同条款的约定承担违约责任。</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3.3 设计</w:t>
      </w:r>
      <w:r>
        <w:rPr>
          <w:rFonts w:hint="eastAsia" w:ascii="仿宋" w:hAnsi="仿宋" w:eastAsia="仿宋" w:cs="仿宋"/>
          <w:b w:val="0"/>
          <w:color w:val="auto"/>
          <w:sz w:val="24"/>
          <w:szCs w:val="24"/>
          <w:lang w:eastAsia="zh-CN"/>
        </w:rPr>
        <w:t xml:space="preserve">人员</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3.3.1 除专用合同条款对期限另有约定外，设计人应在接到开始设计通知后7天内，向发包人提交设计人项目管理机构及人员安排的报告，其内容应包括建筑、结构、给排水、暖通、电气等专业负责人名单及其岗位、注册执业资格等。</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3.3.2 设计人委派到工程设计中的设计人员应相对稳定。设计过程中如有变动，设计人应及时向发包人提交工程设计人员变动情况的报告。设计人更换专业负责人时，应提前7天书面通知发包人，除专业负责人无法正常履职情形外，还应征得发包人书面同意。通知中应当载明继任人员的注册执业资格、执业经验等资料。</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3.3.3 发包人对于设计人主要设计人员的资格或能力有异议的，设计人应提供资料证明被质疑人员有能力完成其岗位工作或不存在发包人所质疑的情形。发包人要求撤换不能按照合同约定履行职责及义务的主要设计人员的，设计人认为发包人有理由的，应当撤换。设计人无正当理由拒绝撤换的，应按照专用合同条款的约定承担违约责任。</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3.4 设计分包</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3.4.1 设计分包的一般约定</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设计人不得将其承包的全部工程设计转包给第三人，或将其承包的全部工程设计肢解后以分包的名义转包给第三人。设计人不得将工程主体结构、关键性工作及专用合同条款中禁止分包的工程设计分包给第三人，工程主体结构、关键性工作的范围由合同当事人按照法律规定在专用合同条款中予以明确。设计人不得进行违法分包。</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3.4.2 设计分包的确定</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设计人应按专用合同条款的约定或经过发包人书面同意后进行分包，确定分包人。按照合同约定或经过发包人书面同意后进行分包的，设计人应确保分包人具有相应的资质和能力。工程设计分包不减轻或免除设计人的责任和义务，设计人和分包人就分包工程设计向发包人承担连带责任。</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3.4.3 设计分包管理</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设计人应按照专用合同条款的约定向发包人提交分包人的主要工程设计人员名单、注册执业资格及执业经历等。</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3.4.4 分包工程设计费</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（1）除本项第（2）目约定的情况或专用合同条款另有约定外，分包工程设计费由设计人与分包人结算，未经设计人同意，发包人不得向分包人支付分包工程设计费；</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（2）生效的法院判决书或仲裁裁决书要求发包人向分包人支付分包工程设计费的，发包人有权从应付设计人合同价款中扣除该部分费用。</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3.5 联合体</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3.5.1 联合体各方应共同与发包人签订合同协议书。联合体各方应为履行合同向发包人承担连带责任。</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3.5.2 联合体协议，应当约定联合体各成员工作分工，经发包人确认后作为合同附件。在履行合同过程中，未经发包人同意，不得修改联合体协议。</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3.5.3 联合体牵头人负责与发包人联系，并接受指示，负责组织联合体各成员全面履行合同。</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3.5.4 发包人向联合体支付设计费用的方式在专用合同条款中约定。</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4. 工程设计资料</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4.1 提供工程设计资料</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发包人应当在工程设计前或专用合同条款附件2约定的时间向设计人提供工程设计所必需的工程设计资料，并对所提供资料的真实性、准确性和完整性负责。</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按照法律规定确需在工程设计开始后方能提供的设计资料，发包人应及时地在相应工程设计文件提交给发包人前的合理期限内提供，合理期限应以不影响设计人的正常设计为限。</w:t>
      </w:r>
      <w:r/>
    </w:p>
    <w:p>
      <w:pPr>
        <w:ind w:firstLine="480"/>
        <w:jc w:val="left"/>
        <w:spacing w:line="312" w:lineRule="auto"/>
        <w:rPr>
          <w:rFonts w:ascii="仿宋" w:hAnsi="仿宋" w:eastAsia="仿宋" w:cs="仿宋"/>
          <w:color w:val="auto"/>
          <w:sz w:val="24"/>
        </w:rPr>
      </w:pPr>
      <w:r>
        <w:rPr>
          <w:rFonts w:hint="eastAsia" w:ascii="仿宋" w:hAnsi="仿宋" w:eastAsia="仿宋" w:cs="仿宋"/>
          <w:bCs/>
          <w:color w:val="auto"/>
          <w:sz w:val="24"/>
        </w:rPr>
        <w:t xml:space="preserve">4.2 逾期提供的责任</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发包人提交上述文件和资料超过约定期限的，超过约定期限15天以内，设计人按本合同约定的交付工程设计文件时间相应顺延；超过约定期限15天以外时，设计人有权重新确定提交工程设计文件的时间。工程设计资料逾期提供导致增加了设计工作量的，设计人可以要求发包人另行支付相应设计费用，并相应延长设计周期。</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 工程设计要求</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5.1 工程设计一般要求</w:t>
      </w:r>
      <w:r/>
    </w:p>
    <w:p>
      <w:pPr>
        <w:pStyle w:val="799"/>
        <w:ind w:firstLine="480"/>
        <w:spacing w:before="0" w:after="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5.1.1 对发包人的要求</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5.1.1.1 发包人应当遵守法律和技术标准，不得以任何理由要求设计人违反法律和工程质量、安全标准进行工程设计，降低工程质量。</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5.1.1.2 发包人要求进行主要技术指标控制的，钢材用量、混凝土用量等主要技术指标控制值应当符合有关工程设计标准的要求，且应当在工程设计开始前书面向设计人提出，经发包人与设计人协商一致后以书面形式确定作为本合同附件。</w:t>
      </w:r>
      <w:r/>
    </w:p>
    <w:p>
      <w:pPr>
        <w:ind w:firstLine="562"/>
        <w:spacing w:line="312" w:lineRule="auto"/>
        <w:rPr>
          <w:rFonts w:ascii="仿宋" w:hAnsi="仿宋" w:eastAsia="仿宋" w:cs="仿宋"/>
          <w:color w:val="auto"/>
          <w:sz w:val="24"/>
        </w:rPr>
      </w:pPr>
      <w:r>
        <w:rPr>
          <w:rFonts w:hint="eastAsia" w:ascii="仿宋" w:hAnsi="仿宋" w:eastAsia="仿宋" w:cs="仿宋"/>
          <w:color w:val="auto"/>
          <w:sz w:val="24"/>
        </w:rPr>
        <w:t xml:space="preserve">5.1.1.3 发包人应当严格遵守主要技术指标控制的前提条件，由于发包人的原因导致工程设计文件超出主要技术指标控制值的，发包人承担相应责任。</w:t>
      </w:r>
      <w:r/>
    </w:p>
    <w:p>
      <w:pPr>
        <w:pStyle w:val="799"/>
        <w:ind w:firstLine="480"/>
        <w:keepLines w:val="0"/>
        <w:keepNext w:val="0"/>
        <w:spacing w:before="0" w:after="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5.1.2 对设计人的要求</w:t>
      </w:r>
      <w:r/>
    </w:p>
    <w:p>
      <w:pPr>
        <w:pStyle w:val="799"/>
        <w:ind w:firstLine="480"/>
        <w:keepLines w:val="0"/>
        <w:keepNext w:val="0"/>
        <w:spacing w:before="0" w:after="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5.1.2.1 设计人应当按法律和技术标准的强制性规定及发包人要求进行工程设计。有关工程设计的特殊标准或要求由合同当事人在专用合同条款中约定。</w:t>
      </w:r>
      <w:r/>
    </w:p>
    <w:p>
      <w:pPr>
        <w:ind w:firstLine="650"/>
        <w:spacing w:line="312" w:lineRule="auto"/>
        <w:rPr>
          <w:rFonts w:ascii="仿宋" w:hAnsi="仿宋" w:eastAsia="仿宋" w:cs="仿宋"/>
          <w:color w:val="auto"/>
          <w:sz w:val="24"/>
        </w:rPr>
      </w:pPr>
      <w:r>
        <w:rPr>
          <w:rFonts w:hint="eastAsia" w:ascii="仿宋" w:hAnsi="仿宋" w:eastAsia="仿宋" w:cs="仿宋"/>
          <w:bCs/>
          <w:color w:val="auto"/>
          <w:sz w:val="24"/>
        </w:rPr>
        <w:t xml:space="preserve">设计人发现发包人提供的工程设计资料有问题的，设计人应当及时通知发包人并经发包人确认。</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5.1.2.2 除合同另有约定外，设计人完成设计工作所应遵守的法律以及技术标准，均应视为在基准日期适用的版本。基准日期之后，前述版本发生重大变化，或者有新的法律以及技术标准实施的，设计人应就推荐性标准向发包人提出遵守新标准的建议，对强制性的规定或标准应当遵照执行。因发包人采纳设计人的建议或遵守基准日期后新的强制性的规定或标准，导致增加设计费用和（或）设计周期延长的，由发包人承担。</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5.1.2.3 设计人应当根据建筑工程的使用功能和专业技术协调要求，合理确定基础类型、结构体系、结构布置、使用荷载及综合管线等。</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5.1.2.4 设计人应当严格执行其双方书面确认的主要技术指标控制值，由于设计人的原因导致工程设计文件超出在专用合同条款中约定的主要技术指标控制值比例的，设计人应当承担相应的违约责任。</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5.1.2.5 设计人在工程设计中选用的材料、设备，应当注明其规格、型号、性能等技术指标及适应性，满足质量、安全、节能、环保等要求。</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5.2 工程设计保证措施</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5.2.1 发包人的保证措施</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发包人应按照法律规定及合同约定完成与工程设计有关的各项工作。</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5.2.2 设计人的保证措施</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设计人应做好工程设计的质量与技术管理工作，建立健全工程设计质量保证体系，加强工程设计全过程的质量控制，建立完整的设计文件的设计、复核、审核、会签和批准制度，明确各阶段的责任人。</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5.3 工程设计文件的要求</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5.3.1 工程设计文件的编制应符合法律、技术标准的强制性规定及合同的要求。</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5.3.2 工程设计依据应完整、准确、可靠，设计方案论证充分，计算成果可靠，并能够实施。</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5.3.3 工程设计文件的深度应满足本合同相应设计阶段的规定要求，并符合国家和行业现行有效的相关规定。</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5.3.4 工程设计文件必须保证工程质量和施工安全等方面的要求，按照有关法律法规规定在工程设计文件中提出保障施工作业人员安全和预防生产安全事故的措施建议。</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5.3.5 应根据法律、技术标准要求，保证房屋建筑工程的合理使用寿命年限，并应在工程设计文件中注明相应的合理使用寿命年限。</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5.4 不合格工程设计文件的处理</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5.4.1 因设计人原因造成工程设计文件不合格的，发包人有权要求设计人采取补救措施，直至达到合同要求的质量标准，并按第14.2款〔设计人违约责任〕的约定承担责任。 </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5.4.2 因发包人原因造成工程设计文件不合格的，设计人应当采取补救措施，直至达到合同要求的质量标准，由此增加的设计费用和（或）设计周期的延长由发包人承担。</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 工程设计进度与周期</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6.1 工程设计进度计划</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6.1.1 工程设计进度计划的编制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设计人应按照专用合同条款约定提交工程设计进度计划，工程设计进度计划的编制应当符合法律规定和一般工程设计实践惯例，工程设计进度计划经发包人批准后实施。工程设计进度计划是控制工程设计进度的依据，发包人有权按照工程设计进度计划中列明的关键性控制节点检查工程设计进度情况。</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工程设计进度计划中的设计周期应由发包人与设计人协商确定，明确约定各阶段设计任务的完成时间区间，包括各阶段设计过程中设计人与发包人的交流时间，但不包括相关政府部门对设计成果的审批时间及发包人的审查时间。</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6.1.2 工程设计进度计划的修订</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工程设计进度计划不符合合同要求或与工程设计的实际进度不一致的，设计人应向发包人提交修订的工程设计进度计划，并附具有关措施和相关资料。除专用合同条款对期限另有约定外，发包人应在收到修订的工程设计进度计划后5天内完成审核和批准或提出修改意见，否则视为发包人同意设计人提交的修订的工程设计进度计划。</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6.2 工程设计开始</w:t>
      </w:r>
      <w:r/>
    </w:p>
    <w:p>
      <w:pPr>
        <w:ind w:firstLine="501"/>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应按照法律规定获得工程设计所需的许可。发包人发出的开始设计通知应符合法律规定，一般应在计划开始设计日期7天前向设计人发出开始工程设计工作通知，工程设计周期自开始设计通知中载明的开始设计的日期起算。</w:t>
      </w:r>
      <w:r/>
    </w:p>
    <w:p>
      <w:pPr>
        <w:ind w:firstLine="504"/>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设计人应当在收到发包人提供的工程设计资料及专用合同条款约定的定金或预付款后，开始工程设计工作。</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各设计阶段的开始时间均以设计人收到的发包人发出开始设计工作的书面通知书中载明的开始设计的日期起算。</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6.3 工程设计进度延误</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6.3.1 因发包人原因导致工程设计进度延误</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在合同履行过程中，发包人导致工程设计进度延误的情形主要有： </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（1）发包人未能按合同约定提供工程设计资料或所提供的工程设计资料不符合合同约定或存在错误或疏漏的；</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（2）发包人未能按合同约定日期足额支付定金或预付款、进度款的；</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（3）发包人提出影响设计周期的设计变更要求的；</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（4）专用合同条款中约定的其他情形。</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因发包人原因未按计划开始设计日期开始设计的，发包人应按实际开始设计日期顺延完成设计日期。</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除专用合同条款对期限另有约定外，设计人应在发生上述情形后5天内向发包人发出要求延期的书面通知，在发生该情形后10天内提交要求延期的详细说明供发包人审查。除专用合同条款对期限另有约定外，发包人收到设计人要求延期的详细说明后，应在5天内进行审查并就是否延长设计周期及延期天数向设计人进行书面答复。</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如果发包人在收到设计人提交要求延期的详细说明后，在约定的期限内未予答复，则视为设计人要求的延期已被发包人批准。如果设计人未能按本款约定的时间内发出要求延期的通知并提交详细资料，则发包人可拒绝作出任何延期的决定。</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发包人上述工程设计进度延误情形导致增加了设计工作量的，发包人应当另行支付相应设计费用。</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6.3.2 因设计人原因导致工程设计进度延误</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因设计人原因导致工程设计进度延误的，设计人应当按照第14.2款〔设计人违约责任〕承担责任。设计人支付逾期完成工程设计违约金后，不免除设计人继续完成工程设计的义务。</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6.4 暂停设计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6.4.1 发包人原因引起的暂停设计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因发包人原因引起暂停设计的，发包人应及时下达暂停设计指示。</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因发包人原因引起的暂停设计，发包人应承担由此增加的设计费用和（或）延长的设计周期。</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6.4.2 设计人原因引起的暂停设计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因设计人原因引起的暂停设计，设计人应当尽快向发包人发出书面通知并按第14.2款〔设计人违约责任〕承担责任，且设计人在收到发包人复工指示后15天内仍未复工的，视为设计人无法继续履行合同的情形，设计人应按第16条〔合同解除〕的约定承担责任。</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6.4.3 其他原因引起的暂停设计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当出现非设计人原因造成的暂停设计，设计人应当尽快向发包人发出书面通知。</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在上述情形下设计人的设计服务暂停，设计人的设计周期应当相应延长，复工应有发包人与设计人共同确认的合理期限。</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当发生本项约定的情况，导致设计人增加设计工作量的，发包人应当另行支付相应设计费用。</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6.4.4 暂停设计后的复工</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暂停设计后，发包人和设计人应采取有效措施积极消除暂停设计的影响。当工程具备复工条件时，发包人向设计人发出复工通知，设计人应按照复工通知要求复工。</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除设计人原因导致暂停设计外，设计人暂停设计后复工所增加的设计工作量，发包人应当另行支付相应设计费用。</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6.5 提前交付工程设计文件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w:t>
      </w:r>
      <w:r>
        <w:rPr>
          <w:rFonts w:hint="eastAsia" w:ascii="仿宋" w:hAnsi="仿宋" w:eastAsia="仿宋" w:cs="仿宋"/>
          <w:color w:val="auto"/>
          <w:sz w:val="24"/>
        </w:rPr>
        <w:t xml:space="preserve">5.1 发包人要求设计人提前交付工程设计文件的，发包人应向设计人下达提前交付工程设计文件指示，设计人应向发包人提交提前交付工程设计文件建议书，提前交付工程设计文件建议书应包括实施的方案、缩短的时间、增加的合同价格等内容。发包人接受该提前交付工程设计文件建议书的，发包人和设计人协商采取加快工程设计进度的措施，并修订工程设计进度计划，由此增加的设计费用由发包人承担。设计人认为提前交付工程设计文件的指示无法执行的，应向发包人提出书面异议，发包人应在收到异议后7天内予以答复。任何情况下，发包人不得压缩合理设计周期。</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6.5.2 发包人要求设计人提前交付工程设计文件，或设计人提出提前交付工程设计文件的建议能够给发包人带来效益的，合同当事人可以在专用合同条款中约定提前交付工程设计文件的奖励。</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7. 工程设计文件交付</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7.1 工程设计文件交付的内容</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7.1.1 工程设计图纸及设计说明。</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7.1.2 发包人可以要求设计人提交专用合同条款约定的具体形式的电子版设计文件。</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7.2 工程设计文件的交付方式</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设计人交付工程设计文件给发包人，发包人应当出具书面签收单，内容包括图纸名称、图纸内容、图纸形式、份数、提交和签收日期、提交人与接收人的亲笔签名。</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7.3 工程设计文件交付的时间和份数</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工程设计文件交付的名称、时间和份数在专用合同条款附件3中约定。</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8. 工程设计文件审查</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8.1 设计人的工程设计文件应报发包人审查同意。审查的范围和内容在发包人要求中约定。审查的具体标准应符合法律规定、技术标准要求和本合同约定。</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除专用合同条款对期限另有约定外，自发包人收到设计人的工程设计文件以及设计人的通知之日起，发包人对设计人的工程设计文件审查期不超过15天。</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发包人不同意工程设计文件的，应以书面形式通知设计人，并说明不符合合同要求的具体内容。设计人应根据发包人的书面说明，对工程设计文件进行修改后重新报送发包人审查，审查期重新起算。</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合同约定的审查期满，发包人没有做出审查结论也没有提出异议的，视为设计人的工程设计文件已获发包人同意。</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8.2 设计人的工程设计文件不需要政府有关部门审查或批准的，设计人应当严格按照经发包人审查同意的工程设计文件进行修改，如果发包人的修改意见超出或更改了发包人要求，发包人应当根据第11条〔工程设计变更与索赔〕的约定，向设计人另行支付费用。</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8.3 工程</w:t>
      </w:r>
      <w:r>
        <w:rPr>
          <w:rStyle w:val="831"/>
          <w:rFonts w:hint="eastAsia" w:ascii="仿宋" w:hAnsi="仿宋" w:eastAsia="仿宋" w:cs="仿宋"/>
          <w:vanish/>
          <w:color w:val="auto"/>
          <w:sz w:val="24"/>
        </w:rPr>
        <w:t xml:space="preserve">（</w:t>
      </w:r>
      <w:r>
        <w:rPr>
          <w:rFonts w:hint="eastAsia" w:ascii="仿宋" w:hAnsi="仿宋" w:eastAsia="仿宋" w:cs="仿宋"/>
          <w:color w:val="auto"/>
          <w:sz w:val="24"/>
        </w:rPr>
        <w:t xml:space="preserve">设计文件需政府有关部门审查或批准的，发包人应在审查同意设计人的工程设计文件后在专用合同条款约定的期限内，向政府有关部门报送工程设计文件，设计人应予以协助。</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对于政府有关部门的审查意见，不需要修改发包人要求的，设计人需按该审查意见修改设计人的工程设计文件；需要修改发包人要求的，发包人应重新提出发包人要求，设计人应根据新提出的发包人要求修改设计人的工程设计文件，发包人应当根据第11条〔工程设计变更与索赔〕的约定，向设计人另行支付费用。</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8.4 发包人需要组织审查会议对工程设计文件进行审查的，审查会议的审查形式和时间安排，在专用合同条款中约定。发包人负责组织工程设计文件审查会议，并承担会议费用及发包人的上级单位、政府有关部门参加的审查会议的费用。</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设计人按第7条〔工程设计文件交付〕的约定向发包人提交工程设计文件，有义务参加发包人组织的设计审查会议，向审查者介绍、解答、解释其工程设计文件，并提供有关补充资料。</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发包人有义务向设计人提供设计审查会议的批准文件和纪要。设计人有义务按照相关设计审查会议批准的文件和纪要，并依据合同约定及相关技术标准，对工程设计文件进行修改、补充和完善。</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8.5 因设计人原因，未能按第7条〔工程设计文件交付〕约定的时间向发包人提交工程设计文件，致使工程设计文件审查无法进行或无法按期进行，造成设计周期延长、窝工损失及发包人增加费用的，设计人应按第14.2款〔设计人违约责任〕的约定承担责任。</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因发包人原因，致使工程设计文件审查无法进行或无法按期进行，造成设计周期延长、窝工损失及设计人增加的费用，由发包人承担。</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8.6 因设计人原因造成工程设计文件不合格致使工程设计文件审查无法通过的，发包人有权要求设计人采取补救措施，直至达到合同要求的质量标准，并按第14.2款〔设计人违约责任〕的约定承担责任。 </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因发包人原因造成工程设计文件不合格致使工程设计文件审查无法通过的，由此增加的设计费用和（或）延长的设计周期由发包人承担。</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8.7 工程设计文件的审查，不减轻或免除设计人依据法律应当承担的责任。</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9. 施工现场配合服务</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9.1 除专用合同条款另有约定外，发包人应为设计人派赴现场的工作人员提供工作、生活及交通等方面的便利条件。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9.2 设计人应当提供设计技术交底、解决施工中设计技术问题和竣工验收服务。如果发包人在专用合同条款约定的施工现场服务时限外仍要求设计人负责上述工作的，发包人应按所需工作量向设计人另行支付服务费用。</w:t>
      </w:r>
      <w:r/>
    </w:p>
    <w:p>
      <w:pPr>
        <w:pStyle w:val="798"/>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10. 合同价款与支付</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10.1 合同价款组成</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发包人和设计人应当在专用合同条款附件6中明确约定合同价款各组成部分的具体数额，主要包括：</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（1）工程设计基本服务费用；</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（2）工程设计其他服务费用；</w:t>
      </w:r>
      <w:r/>
    </w:p>
    <w:p>
      <w:pPr>
        <w:ind w:firstLine="480"/>
        <w:spacing w:line="312" w:lineRule="auto"/>
        <w:rPr>
          <w:rFonts w:ascii="仿宋" w:hAnsi="仿宋" w:eastAsia="仿宋" w:cs="仿宋"/>
          <w:color w:val="auto"/>
          <w:sz w:val="24"/>
        </w:rPr>
      </w:pPr>
      <w:r>
        <w:rPr>
          <w:rFonts w:hint="eastAsia" w:ascii="仿宋" w:hAnsi="仿宋" w:eastAsia="仿宋" w:cs="仿宋"/>
          <w:bCs/>
          <w:color w:val="auto"/>
          <w:sz w:val="24"/>
        </w:rPr>
        <w:t xml:space="preserve">（3）</w:t>
      </w:r>
      <w:r>
        <w:rPr>
          <w:rFonts w:hint="eastAsia" w:ascii="仿宋" w:hAnsi="仿宋" w:eastAsia="仿宋" w:cs="仿宋"/>
          <w:color w:val="auto"/>
          <w:sz w:val="24"/>
        </w:rPr>
        <w:t xml:space="preserve">在未签订合同前发包人已经同意或接受或已经使用的设计人为发包人所做的各项工作的相应费用等。</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10.2 合同价格形式</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发包人和设计人应在合同协议书中选择下列一种合同价格形式： </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（1）单价合同</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单价合同是指合同当事人约定以建筑面积（包括地上建筑面积和地下建筑面积）每平方米单价或实际投资总额的一定比例等进行合同价格计算、调整和确认的建设工程设计合同，在约定的范围内合同单价不作调整。合同当事人应在专用合同条款中约定单价包含的风险范围和风险费用的计算方法，并约定风险范围以外的合同价格的调整方法。</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（2）总价合同</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总价合同是指合同当事人约定以发包人提供的上一阶段工程设计文件及有关条件进行合同价格计算、调整和确认的建设工程设计合同，在约定的范围内合同总价不作调整。合同当事人应在专用合同条款中约定总价包含的风险范围和风险费用的计算方法，并约定风险范围以外的合同价格的调整方法。</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（3）其它价格形式</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合同当事人可在专用合同条款中约定其他合同价格形式。</w:t>
      </w:r>
      <w:r/>
    </w:p>
    <w:p>
      <w:pPr>
        <w:pStyle w:val="799"/>
        <w:ind w:firstLine="480"/>
        <w:keepLines w:val="0"/>
        <w:keepNext w:val="0"/>
        <w:spacing w:before="120" w:after="120" w:line="312" w:lineRule="auto"/>
        <w:rPr>
          <w:rFonts w:hint="eastAsia" w:ascii="仿宋" w:hAnsi="仿宋" w:eastAsia="仿宋" w:cs="仿宋"/>
          <w:b w:val="0"/>
          <w:color w:val="auto"/>
          <w:sz w:val="24"/>
          <w:szCs w:val="24"/>
          <w:lang w:eastAsia="zh-CN"/>
        </w:rPr>
      </w:pPr>
      <w:r>
        <w:rPr>
          <w:rFonts w:hint="eastAsia" w:ascii="仿宋" w:hAnsi="仿宋" w:eastAsia="仿宋" w:cs="仿宋"/>
          <w:b w:val="0"/>
          <w:color w:val="auto"/>
          <w:sz w:val="24"/>
          <w:szCs w:val="24"/>
        </w:rPr>
        <w:t xml:space="preserve">10.3 预付款</w:t>
      </w:r>
      <w:r>
        <w:rPr>
          <w:rFonts w:hint="eastAsia" w:ascii="仿宋" w:hAnsi="仿宋" w:eastAsia="仿宋" w:cs="仿宋"/>
          <w:b w:val="0"/>
          <w:color w:val="auto"/>
          <w:sz w:val="24"/>
          <w:szCs w:val="24"/>
          <w:lang w:eastAsia="zh-CN"/>
        </w:rPr>
        <w:t xml:space="preserve">：发包人应当按照专用合同条款附件6约定的付款条件及时向设计人支付预付款。</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10.4 进度款支付</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10.4.1 发包人应当按照专用合同条款附件6约定的付款条件及时向设计人支付进度款。</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10.4.2 进度付款的修正</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在对已付进度款进行汇总和复核中发现错误、遗漏或重复的，发包人和设计人均有权提出修正申请。经发包人和设计人同意的修正，应在下期进度付款中支付或扣除。</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10.5 合同价款的结算与支付</w:t>
      </w:r>
      <w:r/>
    </w:p>
    <w:p>
      <w:pPr>
        <w:ind w:firstLine="480"/>
        <w:spacing w:line="312" w:lineRule="auto"/>
        <w:rPr>
          <w:rFonts w:ascii="仿宋" w:hAnsi="仿宋" w:eastAsia="仿宋" w:cs="仿宋"/>
          <w:bCs/>
          <w:color w:val="auto"/>
          <w:sz w:val="24"/>
        </w:rPr>
      </w:pPr>
      <w:r>
        <w:rPr>
          <w:rFonts w:hint="eastAsia" w:ascii="仿宋" w:hAnsi="仿宋" w:eastAsia="仿宋" w:cs="仿宋"/>
          <w:bCs/>
          <w:color w:val="auto"/>
          <w:sz w:val="24"/>
        </w:rPr>
        <w:t xml:space="preserve">10.5.1 对于采取固定总价形式的合同，发包人应当按照专用合同条款附件6的约定及时支付尾款。</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10.5.2 对于采取固定单价形式的合同，发包人与设计人应当按照专用合同条款附件6约定的结算方式及时结清工程设计费，并将结清未支付的款项一次性支付给设计人。</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10.5.3 对于采取其他价格形式的，也应按专用合同条款的约定及时结算和支付。</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10.6 支付账户</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发包人应将合同价款支付至合同协议书中约定的设计人账户。</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11. 工程设计变更与索赔</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11.1 发包人变更工程设计的内容、规模、功能、条件等，应当向设计人提供书面要求，设计人在不违反法律规定以及技术标准强制性规定的前提下应当按照发包人要求变更工程设计。</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11.2 发包人变更工程设计的内容、规模、功能、条件或因提交的设计资料存在错误或作较大修改时，发包人应按设计人所耗工作量向设计人增付设计费，设计人可按本条约定和专用合同条款附件7的约定，与发包人协商对合同价格和/或完工时间做可共同接受的修改。</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11.3 如果由于发包人要求更改而造成的项目复杂性的变更或性质的变更使得设计人的设计工作减少，发包人可按本条约定和专用合同条款附件7的约定，与设计人协商对合同价格和/或完工时间做可共同接受的修改。</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11.4 基准日期后，与工程设计服务有关的法律、技术标准的强制性规定的颁布及修改，由此增加的设计费用和（或）延长的设计周期由发包人承担。</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11.5 如果发生设计人认为有理由提出增加合同价款或延长设计周期的要求事项，除专用合同条款对期限另有约定外，设计人应于该事项发生后5天内书面通知发包人。除专用合同条款对期限另有约定外，在该事项发生后10天内，设计人应向发包人提供证明设计人要求的书面声明，其中包括设计人关于因该事项引起的合同价款和设计周期的变化的详细计算。除专用合同条款对期限另有约定外，发包人应在接到设计人书面声明后的5天内，予以书面答复。逾期未答复的，视为发包人同意设计人关于增加合同价款或延长设计周期的要求。</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12. 专业责任与保险</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12.1 设计人应运用一切合理的专业技术和经验知识，按照公认的职业标准尽其全部职责和谨慎、勤勉地履行其在本合同项下的责任和义务。</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12.2 除专用合同条款另有约定外，设计人应具有发包人认可的、履行本合同所需要的工程设计责任保险并使其于合同责任期内保持有效。</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12.3 工程设计责任保险应承担由于设计人的疏忽或过失而引发的工程质量事故所造成的建设工程本身的物质损失以及第三者人身伤亡、财产损失或费用的赔偿责任。</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13. 知识产权</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13.1 除专用合同条款另有约定外，发包人提供给设计人的图纸、发包人为实施工程自行编制或委托编制的技术规格书以及反映发包人要求的或其他类似性质的文件的著作权属于发包人，设计人可以为实现合同目的而复制、使用此类文件，但不能用于与合同无关的其他事项。未经发包人书面同意，设计人不得为了合同以外的目的而复制、使用上述文件或将之提供给任何第三方。</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13.2 除专用合同条款另有约定外，设计人为实施工程所编制的文件的著作权属于设计人，发包人可因实施工程的运行、调试、维修、改造等目的而复制、使用此类文件，但不能擅自修改或用于与合同无关的其他事项。未经设计人书面同意，发包人不得为了合同以外的目的而复制、使用上述文件或将之提供给任何第三方。</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13.3 合同当事人保证在履行合同过程中不侵犯对方及第三方的知识产权。设计人在工程设计时，因侵犯他人的专利权或其他知识产权所引起的责任，由设计人承担；因发包人提供的工程设计资料导致侵权的，由发包人承担责任。</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13.4 合同当事人双方均有权在不损害对方利益和保密约定的前提下，在自己宣传用的印刷品或其他出版物上，或申报奖项时等情形下公布有关项目的文字和图片材料。</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13.5 除专用合同条款另有约定外，设计人在合同签订前和签订时已确定采用的专利、专有技术的使用费应包含在签约合同价中。</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14. 违约责任</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14.1 发包人违约责任</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14.1.1 合同生效后，发包人因非设计人原因要求终止或解除合同，设计人未开始设计工作的，不退还发包人已付的定金或发包人按照专用合同条款的约定向设计人支付违约金；已开始设计工作的，发包人应按照设计人已完成的实际工作量计算设计费，完成工作量不足一半时，按该阶段设计费的一半支付设计费；超过一半时，按该阶段设计费的全部支付设计费。</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14.1.2 发包人未按专用合同条款附件6约定的金额和期限向设计人支付设计费的，应按专用合同条款约定向设计人支付违约金。逾期超过15天时，设计人有权书面通知发包人中止设计工作。自中止设计工作之日起15天内发包人支付相应费用的，设计人应及时根据发包人要求恢复设计工作；自中止设计工作之日起超过15天后发包人支付相应费用的，设计人有权确定重新恢复设计工作的时间，且设计周期相应延长。</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14.1.3 发包人的上级或设计审批部门对设计文件不进行审批或本合同工程停建、缓建，发包人应在事件发生之日起15天内按本合同第16条〔合同解除〕的约定向设计人结算并支付设计费。</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14.1.4 发包人擅自将设计人的设计文件用于本工程以外的工程或交第三方使用时，应承担相应法律责任，并应赔偿设计人因此遭受的损失。</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14.2 设计人违约责任</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14.2.1 合同生效后，设计人因自身原因要求终止或解除合同，设计人应按发包人已支付的定金金额双倍返还给发包人或设计人按照专用合同条款约定向发包人支付违约金。</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14.2.2 由于设计人原因，未按专用合同条款附件3约定的时间交付工程设计文件的，应按专用合同条款的约定向发包人支付违约金，前述违约金经双方确认后可在发包人应付设计费中扣减。</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14.2.3 设计人对工程设计文件出现的遗漏或错误负责修改或补充。由于设计人原因产生的设计问题造成工程质量事故或其他事故时，设计人除负责采取补救措施外，应当通过所投建设工程设计责任保险向发包人承担赔偿责任或者根据直接经济损失程度按专用合同条款约定向发包人支付赔偿金。</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14.2.4 由于设计人原因，工程设计文件超出发包人与设计人书面约定的主要技术指标控制值比例的，设计人应当按照专用合同条款的约定承担违约责任。</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14.2.5 设计人未经发包人同意擅自对工程设计进行分包的，发包人有权要求设计人解除未经发包人同意的设计分包合同，设计人应当按照专用合同条款的约定承担违约责任。</w:t>
      </w:r>
      <w:r/>
    </w:p>
    <w:p>
      <w:pPr>
        <w:pStyle w:val="798"/>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15. 不可抗力 </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15.1 不可抗力的确认</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不可抗力发生后，发包人和设计人应收集证明不可抗力发生及不可抗力造成损失的证据，并及时认真统计所造成的损失。合同当事人对是否属于不可抗力或其损失发生争议时，按第17条〔争议解决〕的约定处理。</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15.2 不可抗力的通知</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合同一方当事人遇到不可抗力事件，使其履行合同义务受到阻碍时，应立即通知合同另一方当事人，书面说明不可抗力和受阻碍的详细情况，并在合理期限内提供必要的证明。</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不可抗力持续发生的，合同一方当事人应及时向合同另一方当事人提交中间报告，说明不可抗力和履行合同受阻的情况，并于不可抗力事件结束后28天内提交最终报告及有关资料。</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15.3 不可抗力后果的承担</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不可抗力引起的后果及造成的损失由合同当事人按照法律规定及合同约定各自承担。不可抗力发生前已完成的工程设计应当按照合同约定进行支付。</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不可抗力发生后，合同当事人均应采取措施尽量避免和减少损失的扩大，任何一方当事人没有采取有效措施导致损失扩大的，应对扩大的损失承担责任。</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因合同一方迟延履行合同义务，在迟延履行期间遭遇不可抗力的，不免除其违约责任。</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16. 合同解除</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16.1 发包人与设计人协商一致，可以解除合同。</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16.2 有下列情形之一的，合同当事人一方或双方可以解除合同：</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（1）设计人工程设计文件存在重大质量问题，经发包人催告后,在合理期限内修改后仍不能满足国家现行深度要求或不能达到合同约定的设计质量要求的，发包人可以解除合同；</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（2）发包人未按合同约定支付设计费用，经设计人催告后，在30天内仍未支付的，设计人可以解除合同；</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（3）暂停设计期限已连续超过180天，专用合同条款另有约定的除外；</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（4）因不可抗力致使合同无法履行；</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（5）因一方违约致使合同无法实际履行或实际履行已无必要；</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（6）因本工程项目条件发生重大变化，使合同无法继续履行。</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16.3 任何一方因故需解除合同时，应提前30天书面通知对方，对合同中的遗留问题应取得一致意见并形成书面协议。</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16.4 合同解除后，发包人除应按第14.1.1项的约定及专用合同条款约定期限内向设计人支付已完工作的设计费外，应当向设计人支付由于非设计人原因合同解除导致设计人增加的设计费用，违约一方应当承担相应的违约责任。</w:t>
      </w:r>
      <w:r/>
    </w:p>
    <w:p>
      <w:pPr>
        <w:pStyle w:val="798"/>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17. 争议解决</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17.1 和解</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合同当事人可以就争议自行和解，自行和解达成协议的经双方签字并盖章后作为合同补充文件，双方均应遵照执行。</w:t>
      </w:r>
      <w:r/>
    </w:p>
    <w:p>
      <w:pPr>
        <w:ind w:firstLine="480"/>
        <w:spacing w:line="312" w:lineRule="auto"/>
        <w:rPr>
          <w:rFonts w:ascii="仿宋" w:hAnsi="仿宋" w:eastAsia="仿宋" w:cs="仿宋"/>
          <w:color w:val="auto"/>
          <w:sz w:val="24"/>
        </w:rPr>
      </w:pPr>
      <w:r>
        <w:rPr>
          <w:rFonts w:hint="eastAsia" w:ascii="仿宋" w:hAnsi="仿宋" w:eastAsia="仿宋" w:cs="仿宋"/>
          <w:bCs/>
          <w:color w:val="auto"/>
          <w:sz w:val="24"/>
        </w:rPr>
        <w:t xml:space="preserve">17.2 调解</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合同当事人可以就争议请求相关行政主管部门、行业协会或其他第三方进行调解，调解达成协议的，经双方签字并盖章后作为合同补充文件，双方均应遵照执行。</w:t>
      </w:r>
      <w:r/>
    </w:p>
    <w:p>
      <w:pPr>
        <w:ind w:firstLine="480"/>
        <w:spacing w:line="312" w:lineRule="auto"/>
        <w:rPr>
          <w:rFonts w:ascii="仿宋" w:hAnsi="仿宋" w:eastAsia="仿宋" w:cs="仿宋"/>
          <w:color w:val="auto"/>
          <w:sz w:val="24"/>
        </w:rPr>
      </w:pPr>
      <w:r>
        <w:rPr>
          <w:rFonts w:hint="eastAsia" w:ascii="仿宋" w:hAnsi="仿宋" w:eastAsia="仿宋" w:cs="仿宋"/>
          <w:bCs/>
          <w:color w:val="auto"/>
          <w:sz w:val="24"/>
        </w:rPr>
        <w:t xml:space="preserve">17.3 争议评审</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合同当事人在专用合同条款中约定采取争议评审方式解决争议以及评审规则，并按下列约定执行： </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17.3.1 争议评审小组的确定</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除专用合同条款另有约定外，评审所发生的费用由发包人和设计人各承担一半。</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17.3.2 争议评审小组的决定</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合同当事人可在任何时间将与合同有关的任何争议共同提请争议评审小组进行评审。争议评审小组应秉持客观、公正原则，充分听取合同当事人的意见，依据相关法律、技术标准及行业惯例等，自收到争议评审申请报告后14天内作出书面决定，并说明理由。合同当事人可以在专用合同条款中对本事项另行约定。</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17.3.3 争议评审小组决定的效力</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争议评审小组作出的书面决定经合同当事人签字确认后，对双方具有约束力，双方应遵照执行。</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任何一方当事人不接受争议评审小组决定或不履行争议评审小组决定的，双方可选择采用其他争议解决方式。</w:t>
      </w:r>
      <w:r/>
    </w:p>
    <w:p>
      <w:pPr>
        <w:ind w:firstLine="480"/>
        <w:spacing w:line="312" w:lineRule="auto"/>
        <w:rPr>
          <w:rFonts w:ascii="仿宋" w:hAnsi="仿宋" w:eastAsia="仿宋" w:cs="仿宋"/>
          <w:color w:val="auto"/>
          <w:sz w:val="24"/>
        </w:rPr>
      </w:pPr>
      <w:r>
        <w:rPr>
          <w:rFonts w:hint="eastAsia" w:ascii="仿宋" w:hAnsi="仿宋" w:eastAsia="仿宋" w:cs="仿宋"/>
          <w:bCs/>
          <w:color w:val="auto"/>
          <w:sz w:val="24"/>
        </w:rPr>
        <w:t xml:space="preserve">17.4 仲裁或诉讼</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因合同及合同有关事项产生的争议，合同当事人可以在专用合同条款中约定以下一种方式解决争议：</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（1）向约定的仲裁委员会申请仲裁；</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（2）向有管辖权的人民法院起诉。</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17.5争议解决条款效力</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合同有关争议解决的条款独立存在，合同的变更、解除、终止、无效或者被撤销均不影响其效力。 </w:t>
      </w:r>
      <w:r/>
    </w:p>
    <w:p>
      <w:pPr>
        <w:pStyle w:val="797"/>
        <w:ind w:firstLine="216"/>
        <w:jc w:val="center"/>
        <w:rPr>
          <w:rFonts w:ascii="仿宋" w:hAnsi="仿宋" w:eastAsia="仿宋" w:cs="仿宋"/>
          <w:color w:val="auto"/>
          <w:sz w:val="30"/>
          <w:szCs w:val="30"/>
        </w:rPr>
      </w:pPr>
      <w:r>
        <w:rPr>
          <w:rFonts w:hint="eastAsia" w:ascii="仿宋" w:hAnsi="仿宋" w:eastAsia="仿宋" w:cs="仿宋"/>
          <w:color w:val="auto"/>
          <w:sz w:val="44"/>
          <w:szCs w:val="44"/>
        </w:rPr>
        <w:br w:type="page" w:clear="all"/>
      </w:r>
      <w:r>
        <w:rPr>
          <w:rFonts w:hint="eastAsia" w:ascii="仿宋" w:hAnsi="仿宋" w:eastAsia="仿宋" w:cs="仿宋"/>
          <w:color w:val="auto"/>
          <w:sz w:val="30"/>
          <w:szCs w:val="30"/>
        </w:rPr>
        <w:t xml:space="preserve">第三部分 专用合同条款</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 一般约定</w:t>
      </w:r>
      <w:r/>
    </w:p>
    <w:p>
      <w:pPr>
        <w:ind w:firstLine="480"/>
        <w:spacing w:before="120" w:after="120" w:line="312" w:lineRule="auto"/>
        <w:tabs>
          <w:tab w:val="center" w:pos="4710" w:leader="none"/>
        </w:tabs>
        <w:rPr>
          <w:rFonts w:ascii="仿宋" w:hAnsi="仿宋" w:eastAsia="仿宋" w:cs="仿宋"/>
          <w:color w:val="auto"/>
          <w:sz w:val="24"/>
        </w:rPr>
      </w:pPr>
      <w:r>
        <w:rPr>
          <w:rFonts w:hint="eastAsia" w:ascii="仿宋" w:hAnsi="仿宋" w:eastAsia="仿宋" w:cs="仿宋"/>
          <w:color w:val="auto"/>
          <w:sz w:val="24"/>
        </w:rPr>
        <w:t xml:space="preserve">1.1 词语定义与解释</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1.1.1 合同</w:t>
      </w:r>
      <w:r/>
    </w:p>
    <w:p>
      <w:pPr>
        <w:ind w:firstLine="480"/>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1.1.1.8 其他合同文件包括：</w:t>
      </w:r>
      <w:r>
        <w:rPr>
          <w:rFonts w:hint="eastAsia" w:ascii="仿宋" w:hAnsi="仿宋" w:eastAsia="仿宋" w:cs="仿宋"/>
          <w:color w:val="auto"/>
          <w:sz w:val="24"/>
          <w:u w:val="single"/>
        </w:rPr>
        <w:t xml:space="preserve">1、本合同补充协议、会议纪要、变更通知等文件；2、中标通知书；3、招标文件；4、投标文件及附件；5、本合同通用条款；6、标准、规范及有关技术文件；7、原有图纸 ；8、与合同有关的其他文件。</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1.3 法律 </w:t>
      </w:r>
      <w:r/>
    </w:p>
    <w:p>
      <w:pPr>
        <w:spacing w:line="312" w:lineRule="auto"/>
        <w:tabs>
          <w:tab w:val="left" w:pos="0" w:leader="none"/>
        </w:tabs>
        <w:rPr>
          <w:rFonts w:ascii="仿宋" w:hAnsi="仿宋" w:eastAsia="仿宋" w:cs="仿宋"/>
          <w:color w:val="auto"/>
          <w:sz w:val="24"/>
          <w:u w:val="single"/>
        </w:rPr>
      </w:pPr>
      <w:r>
        <w:rPr>
          <w:rFonts w:hint="eastAsia" w:ascii="仿宋" w:hAnsi="仿宋" w:eastAsia="仿宋" w:cs="仿宋"/>
          <w:color w:val="auto"/>
          <w:sz w:val="24"/>
        </w:rPr>
        <w:t xml:space="preserve">      适用于合同的其他规范性文件：</w:t>
      </w:r>
      <w:r>
        <w:rPr>
          <w:rFonts w:hint="eastAsia" w:ascii="仿宋" w:hAnsi="仿宋" w:eastAsia="仿宋" w:cs="仿宋"/>
          <w:color w:val="auto"/>
          <w:sz w:val="24"/>
          <w:u w:val="single"/>
        </w:rPr>
        <w:t xml:space="preserve">《中华人民共和国建筑法》、《中华人民共和国民法典》、《中华人民共和国招投标法》、《建设工程勘察设计管理条例》、《建筑工程质量管理条例》、《建设工程安全生产管理条例》、《建筑工程设计文件编制深度规定（2016版）》、</w:t>
      </w:r>
      <w:r>
        <w:rPr>
          <w:color w:val="auto"/>
        </w:rPr>
        <w:fldChar w:fldCharType="begin"/>
      </w:r>
      <w:r>
        <w:rPr>
          <w:color w:val="auto"/>
        </w:rPr>
        <w:instrText xml:space="preserve">HYPERLINK "http://www.baidu.com/s?wd=%E3%80%8A%E5%BB%BA%E7%AD%91%E8%AE%BE%E8%AE%A1%E9%98%B2%E7%81%</w:instrText>
      </w:r>
      <w:r>
        <w:rPr>
          <w:color w:val="auto"/>
        </w:rPr>
        <w:instrText xml:space="preserve">AB%E8%A7%84%E8%8C%83%E3%80%8B&amp;tn=44039180_cpr&amp;fenlei=mv6quAkxTZn0IZRqIHckPjm4nH00T1YLPvmvuHK9PHTYnvN9mvmd0ZwV5Hcvrjm3rH6sPfKWUMw85HfYnjn4nH6sgvPsT6KdThsqpZwYTjCEQLGCpyw9Uz4Bmy-bIi4WUvYETgN-TLwGUv3En1TLPWn3nWTY" \t "https://zhidao.baidu.com/question/_blank"</w:instrText>
      </w:r>
      <w:r>
        <w:rPr>
          <w:color w:val="auto"/>
        </w:rPr>
        <w:fldChar w:fldCharType="separate"/>
      </w:r>
      <w:r>
        <w:rPr>
          <w:rFonts w:hint="eastAsia" w:ascii="仿宋" w:hAnsi="仿宋" w:eastAsia="仿宋" w:cs="仿宋"/>
          <w:color w:val="auto"/>
          <w:sz w:val="24"/>
          <w:u w:val="single"/>
        </w:rPr>
        <w:t xml:space="preserve">《建筑设计防火规范》</w:t>
      </w:r>
      <w:r>
        <w:rPr>
          <w:rFonts w:ascii="仿宋" w:hAnsi="仿宋" w:eastAsia="仿宋" w:cs="仿宋"/>
          <w:color w:val="auto"/>
          <w:sz w:val="24"/>
          <w:u w:val="single"/>
        </w:rPr>
        <w:fldChar w:fldCharType="end"/>
      </w:r>
      <w:r>
        <w:rPr>
          <w:rFonts w:hint="eastAsia" w:ascii="仿宋" w:hAnsi="仿宋" w:eastAsia="仿宋" w:cs="仿宋"/>
          <w:color w:val="auto"/>
          <w:sz w:val="24"/>
          <w:u w:val="single"/>
        </w:rPr>
        <w:t xml:space="preserve">（GB50016-2014）及江苏省、徐州市现行的相关设计管理条例、规定。</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1.4 技术标准</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1.4.1 适用于工程的技术标准包括：</w:t>
      </w:r>
      <w:r>
        <w:rPr>
          <w:rFonts w:hint="eastAsia" w:ascii="仿宋" w:hAnsi="仿宋" w:eastAsia="仿宋" w:cs="仿宋"/>
          <w:color w:val="auto"/>
          <w:sz w:val="24"/>
          <w:u w:val="single"/>
        </w:rPr>
        <w:t xml:space="preserve">国家及江苏省、徐州市现行的相关设计管理条例、规定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1.4.2 国外技术标准原文版本和中文译本的提供方：</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提供国外技术标准的名称：</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提供国外技术标准的份数：</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提供国外技术标准的时间：</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提供国外技术标准的费用承担：</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1.4.3 发包人对工程的技术标准和功能要求的特殊要求：</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1.5 合同文件的优先顺序</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合同文件组成及优先顺序为：</w:t>
      </w:r>
      <w:r>
        <w:rPr>
          <w:rFonts w:hint="eastAsia" w:ascii="仿宋" w:hAnsi="仿宋" w:eastAsia="仿宋" w:cs="仿宋"/>
          <w:color w:val="auto"/>
          <w:sz w:val="24"/>
          <w:u w:val="single"/>
        </w:rPr>
        <w:t xml:space="preserve">1、本合同协议书；2、本合同补充协议；3中标通知书；4、本合同专用条款；5、招标文件；6、投标文件及其附件；7、本合同通用条款；8、会议纪要、变更、签证、标准、规范等有关技术文件；9、原有图纸；10、与合同有关的其他文件。</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1.6 联络</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1.6.1 发包人和设计人应当在</w:t>
      </w:r>
      <w:r>
        <w:rPr>
          <w:rFonts w:hint="eastAsia" w:ascii="仿宋" w:hAnsi="仿宋" w:eastAsia="仿宋" w:cs="仿宋"/>
          <w:color w:val="auto"/>
          <w:sz w:val="24"/>
          <w:u w:val="single"/>
        </w:rPr>
        <w:t xml:space="preserve"> 7 </w:t>
      </w:r>
      <w:r>
        <w:rPr>
          <w:rFonts w:hint="eastAsia" w:ascii="仿宋" w:hAnsi="仿宋" w:eastAsia="仿宋" w:cs="仿宋"/>
          <w:color w:val="auto"/>
          <w:sz w:val="24"/>
        </w:rPr>
        <w:t xml:space="preserve">天内将与合同有关的通知、批准、证明、证书、指示、指令、要求、请求、同意、确定和决定等书面函件送达对方当事人。</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1.6.2 发包人与设计人联系信息</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发包人接收文件的地点：</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发包人指定的接收人为：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发包人指定的联系电话及传真号码：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发包人指定的电子邮箱：</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设计人接收文件的地点：</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设计人指定的接收人为：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设计人指定的联系电话及传真号码：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设计人指定的电子邮箱：</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1.8 保密</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保密期限：</w:t>
      </w:r>
      <w:r>
        <w:rPr>
          <w:rFonts w:hint="eastAsia" w:ascii="仿宋" w:hAnsi="仿宋" w:eastAsia="仿宋" w:cs="仿宋"/>
          <w:color w:val="auto"/>
          <w:sz w:val="24"/>
          <w:u w:val="single"/>
        </w:rPr>
        <w:t xml:space="preserve">  50年     </w:t>
      </w:r>
      <w:r>
        <w:rPr>
          <w:rFonts w:hint="eastAsia" w:ascii="仿宋" w:hAnsi="仿宋" w:eastAsia="仿宋" w:cs="仿宋"/>
          <w:color w:val="auto"/>
          <w:sz w:val="24"/>
        </w:rPr>
        <w:t xml:space="preserve">。</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2. 发包人</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2.1 发包人一般义务</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2.1.3 发包人其他义务：</w:t>
      </w:r>
      <w:r>
        <w:rPr>
          <w:rFonts w:hint="eastAsia" w:ascii="仿宋" w:hAnsi="仿宋" w:eastAsia="仿宋" w:cs="仿宋"/>
          <w:color w:val="auto"/>
          <w:sz w:val="24"/>
          <w:u w:val="single"/>
        </w:rPr>
        <w:t xml:space="preserve">   无    </w:t>
      </w:r>
      <w:r>
        <w:rPr>
          <w:rFonts w:hint="eastAsia" w:ascii="仿宋" w:hAnsi="仿宋" w:eastAsia="仿宋" w:cs="仿宋"/>
          <w:color w:val="auto"/>
          <w:sz w:val="24"/>
        </w:rPr>
        <w:t xml:space="preserve">。</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2.2 发包人代表</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发包人代表：</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姓    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身份证号：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职    务：</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电子信箱：</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通信地址：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20"/>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发包人对发包人代表的授权范围如下：</w:t>
      </w:r>
      <w:r>
        <w:rPr>
          <w:rFonts w:hint="eastAsia" w:ascii="仿宋" w:hAnsi="仿宋" w:eastAsia="仿宋" w:cs="仿宋"/>
          <w:color w:val="auto"/>
          <w:sz w:val="24"/>
          <w:u w:val="single"/>
        </w:rPr>
        <w:t xml:space="preserve">代表发包人行使权利和履行义务，主持开展设计任务的全面工作。设计中有关文件的会签；对设计质量、进度实施全面的监督管理，协调处理并解决有关设计变更的问题；设计成果文件的签收；支付设计费的审核；凡需发包人确认的内容均须发包人代表签字确认</w:t>
      </w:r>
      <w:r>
        <w:rPr>
          <w:rFonts w:hint="eastAsia" w:ascii="仿宋" w:hAnsi="仿宋" w:eastAsia="仿宋" w:cs="仿宋"/>
          <w:color w:val="auto"/>
          <w:sz w:val="24"/>
        </w:rPr>
        <w:t xml:space="preserve">。</w:t>
      </w:r>
      <w:r/>
    </w:p>
    <w:p>
      <w:pPr>
        <w:ind w:firstLine="480"/>
        <w:spacing w:after="120" w:line="312" w:lineRule="auto"/>
        <w:rPr>
          <w:rFonts w:ascii="仿宋" w:hAnsi="仿宋" w:eastAsia="仿宋" w:cs="仿宋"/>
          <w:color w:val="auto"/>
          <w:sz w:val="24"/>
        </w:rPr>
      </w:pPr>
      <w:r>
        <w:rPr>
          <w:rFonts w:hint="eastAsia" w:ascii="仿宋" w:hAnsi="仿宋" w:eastAsia="仿宋" w:cs="仿宋"/>
          <w:color w:val="auto"/>
          <w:sz w:val="24"/>
        </w:rPr>
        <w:t xml:space="preserve">发包人更换发包人代表的，应当提前</w:t>
      </w:r>
      <w:r>
        <w:rPr>
          <w:rFonts w:hint="eastAsia" w:ascii="仿宋" w:hAnsi="仿宋" w:eastAsia="仿宋" w:cs="仿宋"/>
          <w:color w:val="auto"/>
          <w:sz w:val="24"/>
          <w:u w:val="single"/>
        </w:rPr>
        <w:t xml:space="preserve"> 7 </w:t>
      </w:r>
      <w:r>
        <w:rPr>
          <w:rFonts w:hint="eastAsia" w:ascii="仿宋" w:hAnsi="仿宋" w:eastAsia="仿宋" w:cs="仿宋"/>
          <w:color w:val="auto"/>
          <w:sz w:val="24"/>
        </w:rPr>
        <w:t xml:space="preserve">天书面通知设计人。</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2.3 发包人决定</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2.3.2 发包人应在</w:t>
      </w:r>
      <w:r>
        <w:rPr>
          <w:rFonts w:hint="eastAsia" w:ascii="仿宋" w:hAnsi="仿宋" w:eastAsia="仿宋" w:cs="仿宋"/>
          <w:color w:val="auto"/>
          <w:sz w:val="24"/>
          <w:u w:val="single"/>
        </w:rPr>
        <w:t xml:space="preserve">7</w:t>
      </w:r>
      <w:r>
        <w:rPr>
          <w:rFonts w:hint="eastAsia" w:ascii="仿宋" w:hAnsi="仿宋" w:eastAsia="仿宋" w:cs="仿宋"/>
          <w:color w:val="auto"/>
          <w:sz w:val="24"/>
        </w:rPr>
        <w:t xml:space="preserve">天内对设计人书面提出的事项作出书面决定。</w:t>
      </w:r>
      <w:r/>
    </w:p>
    <w:p>
      <w:pPr>
        <w:pStyle w:val="798"/>
        <w:keepLines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 设计人</w:t>
      </w:r>
      <w:r/>
    </w:p>
    <w:p>
      <w:pPr>
        <w:pStyle w:val="799"/>
        <w:ind w:firstLine="480"/>
        <w:keepLines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3.1 设计人一般义务</w:t>
      </w:r>
      <w:r/>
    </w:p>
    <w:p>
      <w:pPr>
        <w:ind w:firstLine="480"/>
        <w:keepNext/>
        <w:spacing w:after="120" w:line="312" w:lineRule="auto"/>
        <w:rPr>
          <w:rFonts w:ascii="仿宋" w:hAnsi="仿宋" w:eastAsia="仿宋" w:cs="仿宋"/>
          <w:color w:val="auto"/>
          <w:sz w:val="24"/>
        </w:rPr>
      </w:pPr>
      <w:r>
        <w:rPr>
          <w:rFonts w:hint="eastAsia" w:ascii="仿宋" w:hAnsi="仿宋" w:eastAsia="仿宋" w:cs="仿宋"/>
          <w:color w:val="auto"/>
          <w:sz w:val="24"/>
        </w:rPr>
        <w:t xml:space="preserve">3.1.1 设计人需配合发包人办理有关许可、批准或备案手续。</w:t>
      </w:r>
      <w:r/>
    </w:p>
    <w:p>
      <w:pPr>
        <w:ind w:firstLine="480"/>
        <w:spacing w:after="120" w:line="312" w:lineRule="auto"/>
        <w:rPr>
          <w:rFonts w:ascii="仿宋" w:hAnsi="仿宋" w:eastAsia="仿宋" w:cs="仿宋"/>
          <w:color w:val="auto"/>
          <w:sz w:val="24"/>
          <w:u w:val="single"/>
        </w:rPr>
      </w:pPr>
      <w:r>
        <w:rPr>
          <w:rFonts w:hint="eastAsia" w:ascii="仿宋" w:hAnsi="仿宋" w:eastAsia="仿宋" w:cs="仿宋"/>
          <w:color w:val="auto"/>
          <w:sz w:val="24"/>
        </w:rPr>
        <w:t xml:space="preserve">3.1.3 设计人其他义务：</w:t>
      </w:r>
      <w:r>
        <w:rPr>
          <w:rFonts w:hint="eastAsia" w:ascii="仿宋" w:hAnsi="仿宋" w:eastAsia="仿宋" w:cs="仿宋"/>
          <w:color w:val="auto"/>
          <w:sz w:val="24"/>
          <w:u w:val="single"/>
        </w:rPr>
        <w:t xml:space="preserve">方案设计文件通过批准后按发包人及相关主管部门要求进行初步设计、施工图设计、建筑配套专业设计，进行施工图审查、施工过程中重大问题的处理、必要的现场技术指导、工程验收及有关行业规定应由设计单位承担的其他任务。</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3.2 项目负责人</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3.2.1 项目负责人</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姓    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执业资格及等级：</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注册证书号：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电子信箱：</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通信地址：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20"/>
        <w:spacing w:line="312" w:lineRule="auto"/>
        <w:rPr>
          <w:rFonts w:ascii="仿宋" w:hAnsi="仿宋" w:eastAsia="仿宋" w:cs="仿宋"/>
          <w:color w:val="auto"/>
          <w:sz w:val="24"/>
        </w:rPr>
      </w:pPr>
      <w:r>
        <w:rPr>
          <w:rFonts w:hint="eastAsia" w:ascii="仿宋" w:hAnsi="仿宋" w:eastAsia="仿宋" w:cs="仿宋"/>
          <w:color w:val="auto"/>
          <w:sz w:val="24"/>
        </w:rPr>
        <w:t xml:space="preserve">设计人对项目负责人的授权范围如下：</w:t>
      </w:r>
      <w:r>
        <w:rPr>
          <w:rFonts w:hint="eastAsia" w:ascii="仿宋" w:hAnsi="仿宋" w:eastAsia="仿宋" w:cs="仿宋"/>
          <w:bCs/>
          <w:color w:val="auto"/>
          <w:sz w:val="24"/>
          <w:u w:val="single"/>
        </w:rPr>
        <w:t xml:space="preserve">全面负责本项目的设计工作，按国家有关规定和合同约定承担负责人的一切任务</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3.2.2 设计人更换项目负责人的，应提前</w:t>
      </w:r>
      <w:r>
        <w:rPr>
          <w:rFonts w:hint="eastAsia" w:ascii="仿宋" w:hAnsi="仿宋" w:eastAsia="仿宋" w:cs="仿宋"/>
          <w:color w:val="auto"/>
          <w:sz w:val="24"/>
          <w:u w:val="single"/>
        </w:rPr>
        <w:t xml:space="preserve"> 7 </w:t>
      </w:r>
      <w:r>
        <w:rPr>
          <w:rFonts w:hint="eastAsia" w:ascii="仿宋" w:hAnsi="仿宋" w:eastAsia="仿宋" w:cs="仿宋"/>
          <w:color w:val="auto"/>
          <w:sz w:val="24"/>
        </w:rPr>
        <w:t xml:space="preserve">天书面通知发包人。</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设计人擅自更换项目负责人的违约责任：</w:t>
      </w:r>
      <w:r>
        <w:rPr>
          <w:rFonts w:hint="eastAsia" w:ascii="仿宋" w:hAnsi="仿宋" w:eastAsia="仿宋" w:cs="仿宋"/>
          <w:color w:val="auto"/>
          <w:sz w:val="24"/>
          <w:u w:val="single"/>
        </w:rPr>
        <w:t xml:space="preserve">发包人有权扣除中标价的10%的违约金并有权终止合同，由此所造成的一切经济损失及后果均由设计人承担</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3.2.3 设计人应在收到书面更换通知后</w:t>
      </w:r>
      <w:r>
        <w:rPr>
          <w:rFonts w:hint="eastAsia" w:ascii="仿宋" w:hAnsi="仿宋" w:eastAsia="仿宋" w:cs="仿宋"/>
          <w:color w:val="auto"/>
          <w:sz w:val="24"/>
          <w:u w:val="single"/>
        </w:rPr>
        <w:t xml:space="preserve"> 7 </w:t>
      </w:r>
      <w:r>
        <w:rPr>
          <w:rFonts w:hint="eastAsia" w:ascii="仿宋" w:hAnsi="仿宋" w:eastAsia="仿宋" w:cs="仿宋"/>
          <w:color w:val="auto"/>
          <w:sz w:val="24"/>
        </w:rPr>
        <w:t xml:space="preserve">天内更换项目负责人。</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设计人无正当理由拒绝更换项目负责人的违约责任：</w:t>
      </w:r>
      <w:r>
        <w:rPr>
          <w:rFonts w:hint="eastAsia" w:ascii="仿宋" w:hAnsi="仿宋" w:eastAsia="仿宋" w:cs="仿宋"/>
          <w:color w:val="auto"/>
          <w:sz w:val="24"/>
          <w:u w:val="single"/>
        </w:rPr>
        <w:t xml:space="preserve">若发包人认为设计人委派的项目负责人工作能力和业务水平不称职，设计人应尽快撤回项目负责人，并重新委派具备相应工作能力及业务水平的项目负责人，新委派的人员材料应书面报发包人审核确认、存档备查，否则视为违约，发包人有权扣除中标价的2%的违约金并有权终止合同</w:t>
      </w:r>
      <w:r>
        <w:rPr>
          <w:rFonts w:hint="eastAsia" w:ascii="仿宋" w:hAnsi="仿宋" w:eastAsia="仿宋" w:cs="仿宋"/>
          <w:color w:val="auto"/>
          <w:sz w:val="24"/>
        </w:rPr>
        <w:t xml:space="preserve">。</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3.3 设计人人员</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3.3.1 设计人提交项目管理机构及人员安排报告的期限</w:t>
      </w:r>
      <w:r>
        <w:rPr>
          <w:rFonts w:hint="eastAsia" w:ascii="仿宋" w:hAnsi="仿宋" w:eastAsia="仿宋" w:cs="仿宋"/>
          <w:color w:val="auto"/>
          <w:sz w:val="24"/>
          <w:lang w:eastAsia="zh-CN"/>
        </w:rPr>
        <w:t xml:space="preserve">签订合同</w:t>
      </w:r>
      <w:r>
        <w:rPr>
          <w:rFonts w:hint="eastAsia" w:ascii="仿宋" w:hAnsi="仿宋" w:eastAsia="仿宋" w:cs="仿宋"/>
          <w:color w:val="auto"/>
          <w:sz w:val="24"/>
          <w:u w:val="single"/>
        </w:rPr>
        <w:t xml:space="preserve">后7天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3.3.3 设计人无正当理由拒绝撤换主要设计人员的违约责任：</w:t>
      </w:r>
      <w:r>
        <w:rPr>
          <w:rFonts w:hint="eastAsia" w:ascii="仿宋" w:hAnsi="仿宋" w:eastAsia="仿宋" w:cs="仿宋"/>
          <w:color w:val="auto"/>
          <w:sz w:val="24"/>
          <w:u w:val="single"/>
        </w:rPr>
        <w:t xml:space="preserve">若发包人认为设计人委派的人员工作能力和业务水平不称职，设计人应尽快撤回上述人员，并于3日历天内重新委派具备相应工作能力及业务水平的称职人员，新委派的人员材料应书面报发包人审核确认、存档备查，否则视为违约，发包人有权扣除中标价的2%的违约金并有权终止合同</w:t>
      </w:r>
      <w:r>
        <w:rPr>
          <w:rFonts w:hint="eastAsia" w:ascii="仿宋" w:hAnsi="仿宋" w:eastAsia="仿宋" w:cs="仿宋"/>
          <w:color w:val="auto"/>
          <w:sz w:val="24"/>
        </w:rPr>
        <w:t xml:space="preserve">。</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3.4 设计分包</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3.4.1 设计分包的一般约定</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禁止设计分包的工程包括：</w:t>
      </w:r>
      <w:r>
        <w:rPr>
          <w:rFonts w:hint="eastAsia" w:ascii="仿宋" w:hAnsi="仿宋" w:eastAsia="仿宋" w:cs="仿宋"/>
          <w:color w:val="auto"/>
          <w:sz w:val="24"/>
          <w:u w:val="single"/>
        </w:rPr>
        <w:t xml:space="preserve">设计人承包范围内的全部设计任务   </w:t>
      </w:r>
      <w:r>
        <w:rPr>
          <w:rFonts w:hint="eastAsia" w:ascii="仿宋" w:hAnsi="仿宋" w:eastAsia="仿宋" w:cs="仿宋"/>
          <w:color w:val="auto"/>
          <w:sz w:val="24"/>
        </w:rPr>
        <w:t xml:space="preserve">。</w:t>
      </w:r>
      <w:r/>
    </w:p>
    <w:p>
      <w:pPr>
        <w:jc w:val="left"/>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主体结构、关键性工作的范围：</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3.4.2设计分包的确定</w:t>
      </w:r>
      <w:r/>
    </w:p>
    <w:p>
      <w:pPr>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允许分包的专业工程包括：</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其他关于分包的约定：</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3.4.3 设计人向发包人提交有关分包人资料包括：</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3.4.4 分包工程设计费支付方式： </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pStyle w:val="799"/>
        <w:ind w:firstLine="480"/>
        <w:keepLines w:val="0"/>
        <w:keepNext w:val="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3.5 联合体</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3.5.4 发包人向联合体支付设计费用的方式：</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 工程设计要求</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5.1 工程设计一般要求</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5.1.2.1 工程设计的特殊标准或要求：</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504"/>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5.1.2.2 工程设计适用的技术标准：</w:t>
      </w:r>
      <w:r>
        <w:rPr>
          <w:rFonts w:hint="eastAsia" w:ascii="仿宋" w:hAnsi="仿宋" w:eastAsia="仿宋" w:cs="仿宋"/>
          <w:color w:val="auto"/>
          <w:sz w:val="24"/>
          <w:u w:val="single"/>
        </w:rPr>
        <w:t xml:space="preserve"> 国家、江苏省及徐州市现行标准   </w:t>
      </w:r>
      <w:r>
        <w:rPr>
          <w:rFonts w:hint="eastAsia" w:ascii="仿宋" w:hAnsi="仿宋" w:eastAsia="仿宋" w:cs="仿宋"/>
          <w:color w:val="auto"/>
          <w:sz w:val="24"/>
        </w:rPr>
        <w:t xml:space="preserve">。</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5.1.2.4 工程设计文件的主要技术指标控制值及比例：</w:t>
      </w:r>
      <w:r>
        <w:rPr>
          <w:rFonts w:hint="eastAsia" w:ascii="仿宋" w:hAnsi="仿宋" w:eastAsia="仿宋" w:cs="仿宋"/>
          <w:color w:val="auto"/>
          <w:sz w:val="24"/>
          <w:u w:val="single"/>
        </w:rPr>
        <w:t xml:space="preserve">  详见设计任务书 </w:t>
      </w:r>
      <w:r>
        <w:rPr>
          <w:rFonts w:hint="eastAsia" w:ascii="仿宋" w:hAnsi="仿宋" w:eastAsia="仿宋" w:cs="仿宋"/>
          <w:color w:val="auto"/>
          <w:sz w:val="24"/>
        </w:rPr>
        <w:t xml:space="preserve">。       </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5.3 工程设计文件的要求</w:t>
      </w:r>
      <w:r/>
    </w:p>
    <w:p>
      <w:pPr>
        <w:jc w:val="left"/>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5.3.3 工程设计文件深度规定：</w:t>
      </w:r>
      <w:r>
        <w:rPr>
          <w:rFonts w:hint="eastAsia" w:ascii="仿宋" w:hAnsi="仿宋" w:eastAsia="仿宋" w:cs="仿宋"/>
          <w:color w:val="auto"/>
          <w:sz w:val="24"/>
          <w:u w:val="single"/>
        </w:rPr>
        <w:t xml:space="preserve">   符合《建筑工程设计文件编制深度规定（2016版）》及国家、江苏省、徐州市的相关规定，并满足招标人的要求   </w:t>
      </w:r>
      <w:r>
        <w:rPr>
          <w:rFonts w:hint="eastAsia" w:ascii="仿宋" w:hAnsi="仿宋" w:eastAsia="仿宋" w:cs="仿宋"/>
          <w:color w:val="auto"/>
          <w:sz w:val="24"/>
        </w:rPr>
        <w:t xml:space="preserve">。 </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5.3.5 建筑物及其功能设施的合理使用寿命年限：</w:t>
      </w:r>
      <w:r>
        <w:rPr>
          <w:rFonts w:hint="eastAsia" w:ascii="仿宋" w:hAnsi="仿宋" w:eastAsia="仿宋" w:cs="仿宋"/>
          <w:color w:val="auto"/>
          <w:sz w:val="24"/>
          <w:u w:val="single"/>
        </w:rPr>
        <w:t xml:space="preserve">  50--100年  </w:t>
      </w:r>
      <w:r>
        <w:rPr>
          <w:rFonts w:hint="eastAsia" w:ascii="仿宋" w:hAnsi="仿宋" w:eastAsia="仿宋" w:cs="仿宋"/>
          <w:color w:val="auto"/>
          <w:sz w:val="24"/>
        </w:rPr>
        <w:t xml:space="preserve">。</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 工程设计进度与周期</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6.1 工程设计进度计划</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6.1.1 工程设计进度计划的编制</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合同当事人约定的工程设计进度计划提交的时间：</w:t>
      </w:r>
      <w:r>
        <w:rPr>
          <w:rFonts w:hint="eastAsia" w:ascii="仿宋" w:hAnsi="仿宋" w:eastAsia="仿宋" w:cs="仿宋"/>
          <w:color w:val="auto"/>
          <w:sz w:val="24"/>
          <w:lang w:eastAsia="zh-CN"/>
        </w:rPr>
        <w:t xml:space="preserve">签订合同</w:t>
      </w:r>
      <w:r>
        <w:rPr>
          <w:rFonts w:hint="eastAsia" w:ascii="仿宋" w:hAnsi="仿宋" w:eastAsia="仿宋" w:cs="仿宋"/>
          <w:color w:val="auto"/>
          <w:sz w:val="24"/>
          <w:u w:val="single"/>
        </w:rPr>
        <w:t xml:space="preserve">后7天内</w:t>
      </w:r>
      <w:r>
        <w:rPr>
          <w:rFonts w:hint="eastAsia" w:ascii="仿宋" w:hAnsi="仿宋" w:eastAsia="仿宋" w:cs="仿宋"/>
          <w:color w:val="auto"/>
          <w:sz w:val="24"/>
        </w:rPr>
        <w:t xml:space="preserve">。</w:t>
      </w:r>
      <w:r/>
    </w:p>
    <w:p>
      <w:pPr>
        <w:jc w:val="left"/>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合同当事人约定的工程设计进度计划应包括的内容：</w:t>
      </w:r>
      <w:r>
        <w:rPr>
          <w:rFonts w:hint="eastAsia" w:ascii="仿宋" w:hAnsi="仿宋" w:eastAsia="仿宋" w:cs="仿宋"/>
          <w:color w:val="auto"/>
          <w:sz w:val="24"/>
          <w:u w:val="single"/>
        </w:rPr>
        <w:t xml:space="preserve">满足各阶段审查和初步设计要求  </w:t>
      </w:r>
      <w:r>
        <w:rPr>
          <w:rFonts w:hint="eastAsia" w:ascii="仿宋" w:hAnsi="仿宋" w:eastAsia="仿宋" w:cs="仿宋"/>
          <w:color w:val="auto"/>
          <w:sz w:val="24"/>
        </w:rPr>
        <w:t xml:space="preserve">。</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6.1.2 工程设计进度计划的修订</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发包人在收到工程设计进度计划后确认或提出修改意见的期限：</w:t>
      </w:r>
      <w:r>
        <w:rPr>
          <w:rFonts w:hint="eastAsia" w:ascii="仿宋" w:hAnsi="仿宋" w:eastAsia="仿宋" w:cs="仿宋"/>
          <w:color w:val="auto"/>
          <w:sz w:val="24"/>
          <w:u w:val="single"/>
        </w:rPr>
        <w:t xml:space="preserve">  执行通用条款 </w:t>
      </w:r>
      <w:r>
        <w:rPr>
          <w:rFonts w:hint="eastAsia" w:ascii="仿宋" w:hAnsi="仿宋" w:eastAsia="仿宋" w:cs="仿宋"/>
          <w:color w:val="auto"/>
          <w:sz w:val="24"/>
        </w:rPr>
        <w:t xml:space="preserve">。</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6.3 工程设计进度延误</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6.3.1 因发包人原因导致工程设计进度延误</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（4）因发包人原因导致工程设计进度延误的其他情形：</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设计人应在发生进度延误的情形后</w:t>
      </w:r>
      <w:r>
        <w:rPr>
          <w:rFonts w:hint="eastAsia" w:ascii="仿宋" w:hAnsi="仿宋" w:eastAsia="仿宋" w:cs="仿宋"/>
          <w:color w:val="auto"/>
          <w:sz w:val="24"/>
          <w:u w:val="single"/>
        </w:rPr>
        <w:t xml:space="preserve"> 3 </w:t>
      </w:r>
      <w:r>
        <w:rPr>
          <w:rFonts w:hint="eastAsia" w:ascii="仿宋" w:hAnsi="仿宋" w:eastAsia="仿宋" w:cs="仿宋"/>
          <w:color w:val="auto"/>
          <w:sz w:val="24"/>
        </w:rPr>
        <w:t xml:space="preserve">天内向发包人发出要求延期的书面通知，在发生该情形后</w:t>
      </w:r>
      <w:r>
        <w:rPr>
          <w:rFonts w:hint="eastAsia" w:ascii="仿宋" w:hAnsi="仿宋" w:eastAsia="仿宋" w:cs="仿宋"/>
          <w:color w:val="auto"/>
          <w:sz w:val="24"/>
          <w:u w:val="single"/>
        </w:rPr>
        <w:t xml:space="preserve"> 7 </w:t>
      </w:r>
      <w:r>
        <w:rPr>
          <w:rFonts w:hint="eastAsia" w:ascii="仿宋" w:hAnsi="仿宋" w:eastAsia="仿宋" w:cs="仿宋"/>
          <w:color w:val="auto"/>
          <w:sz w:val="24"/>
        </w:rPr>
        <w:t xml:space="preserve">天内提交要求延期的详细说明。</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发包人收到设计人要求延期的详细说明后，应在</w:t>
      </w:r>
      <w:r>
        <w:rPr>
          <w:rFonts w:hint="eastAsia" w:ascii="仿宋" w:hAnsi="仿宋" w:eastAsia="仿宋" w:cs="仿宋"/>
          <w:color w:val="auto"/>
          <w:sz w:val="24"/>
          <w:u w:val="single"/>
        </w:rPr>
        <w:t xml:space="preserve"> 3 </w:t>
      </w:r>
      <w:r>
        <w:rPr>
          <w:rFonts w:hint="eastAsia" w:ascii="仿宋" w:hAnsi="仿宋" w:eastAsia="仿宋" w:cs="仿宋"/>
          <w:color w:val="auto"/>
          <w:sz w:val="24"/>
        </w:rPr>
        <w:t xml:space="preserve">天内进行审查并书面答复。</w:t>
      </w:r>
      <w:r/>
    </w:p>
    <w:p>
      <w:pPr>
        <w:pStyle w:val="799"/>
        <w:ind w:firstLine="480"/>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6.5 提前交付工程设计文件</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6.5.2 提前交付工程设计文件的奖励：</w:t>
      </w:r>
      <w:r>
        <w:rPr>
          <w:rFonts w:hint="eastAsia" w:ascii="仿宋" w:hAnsi="仿宋" w:eastAsia="仿宋" w:cs="仿宋"/>
          <w:color w:val="auto"/>
          <w:sz w:val="24"/>
          <w:u w:val="single"/>
        </w:rPr>
        <w:t xml:space="preserve">  无    </w:t>
      </w:r>
      <w:r>
        <w:rPr>
          <w:rFonts w:hint="eastAsia" w:ascii="仿宋" w:hAnsi="仿宋" w:eastAsia="仿宋" w:cs="仿宋"/>
          <w:color w:val="auto"/>
          <w:sz w:val="24"/>
        </w:rPr>
        <w:t xml:space="preserve">。</w:t>
      </w:r>
      <w:r/>
    </w:p>
    <w:p>
      <w:pPr>
        <w:jc w:val="left"/>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7. 工程设计文件交付</w:t>
      </w:r>
      <w:r/>
    </w:p>
    <w:p>
      <w:pPr>
        <w:ind w:firstLine="480"/>
        <w:jc w:val="left"/>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7.1 工程设计文件交付的内容</w:t>
      </w:r>
      <w:r/>
    </w:p>
    <w:p>
      <w:pPr>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7.1.2 发包人要求设计人提交电子版设计文件的具体形式为：</w:t>
      </w:r>
      <w:r>
        <w:rPr>
          <w:rFonts w:hint="eastAsia" w:ascii="仿宋" w:hAnsi="仿宋" w:eastAsia="仿宋" w:cs="仿宋"/>
          <w:color w:val="auto"/>
          <w:sz w:val="24"/>
          <w:u w:val="single"/>
        </w:rPr>
        <w:t xml:space="preserve"> 满足相关主管部门及发包人要求。</w:t>
      </w:r>
      <w:r/>
    </w:p>
    <w:p>
      <w:pPr>
        <w:jc w:val="left"/>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8. 工程设计文件审查</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8.1 发包人对设计人的设计文件审查期限不超过</w:t>
      </w:r>
      <w:r>
        <w:rPr>
          <w:rFonts w:hint="eastAsia" w:ascii="仿宋" w:hAnsi="仿宋" w:eastAsia="仿宋" w:cs="仿宋"/>
          <w:color w:val="auto"/>
          <w:sz w:val="24"/>
          <w:u w:val="single"/>
        </w:rPr>
        <w:t xml:space="preserve"> 7 </w:t>
      </w:r>
      <w:r>
        <w:rPr>
          <w:rFonts w:hint="eastAsia" w:ascii="仿宋" w:hAnsi="仿宋" w:eastAsia="仿宋" w:cs="仿宋"/>
          <w:color w:val="auto"/>
          <w:sz w:val="24"/>
        </w:rPr>
        <w:t xml:space="preserve">天。</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8.3 发包人应在审查同意设计人的工程设计文件后在</w:t>
      </w:r>
      <w:r>
        <w:rPr>
          <w:rFonts w:hint="eastAsia" w:ascii="仿宋" w:hAnsi="仿宋" w:eastAsia="仿宋" w:cs="仿宋"/>
          <w:color w:val="auto"/>
          <w:sz w:val="24"/>
          <w:u w:val="single"/>
        </w:rPr>
        <w:t xml:space="preserve"> 7 </w:t>
      </w:r>
      <w:r>
        <w:rPr>
          <w:rFonts w:hint="eastAsia" w:ascii="仿宋" w:hAnsi="仿宋" w:eastAsia="仿宋" w:cs="仿宋"/>
          <w:color w:val="auto"/>
          <w:sz w:val="24"/>
        </w:rPr>
        <w:t xml:space="preserve">天内，向政府有关部门报送工程设计文件。</w:t>
      </w:r>
      <w:r/>
    </w:p>
    <w:p>
      <w:pPr>
        <w:jc w:val="left"/>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8.4 工程设计审查形式及时间安排：</w:t>
      </w:r>
      <w:r>
        <w:rPr>
          <w:rFonts w:hint="eastAsia" w:ascii="仿宋" w:hAnsi="仿宋" w:eastAsia="仿宋" w:cs="仿宋"/>
          <w:color w:val="auto"/>
          <w:sz w:val="24"/>
          <w:u w:val="single"/>
        </w:rPr>
        <w:t xml:space="preserve">  按照相关主管部门的要求   </w:t>
      </w:r>
      <w:r>
        <w:rPr>
          <w:rFonts w:hint="eastAsia" w:ascii="仿宋" w:hAnsi="仿宋" w:eastAsia="仿宋" w:cs="仿宋"/>
          <w:color w:val="auto"/>
          <w:sz w:val="24"/>
        </w:rPr>
        <w:t xml:space="preserve">。</w:t>
      </w:r>
      <w:r/>
    </w:p>
    <w:p>
      <w:pPr>
        <w:jc w:val="left"/>
        <w:spacing w:before="120" w:after="120" w:line="312" w:lineRule="auto"/>
        <w:rPr>
          <w:rFonts w:ascii="仿宋" w:hAnsi="仿宋" w:eastAsia="仿宋" w:cs="仿宋"/>
          <w:color w:val="auto"/>
          <w:sz w:val="24"/>
          <w:u w:val="single"/>
        </w:rPr>
      </w:pPr>
      <w:r>
        <w:rPr>
          <w:rFonts w:hint="eastAsia" w:ascii="仿宋" w:hAnsi="仿宋" w:eastAsia="仿宋" w:cs="仿宋"/>
          <w:color w:val="auto"/>
          <w:sz w:val="24"/>
        </w:rPr>
        <w:t xml:space="preserve">9. 施工现场配合服务</w:t>
      </w:r>
      <w:r/>
    </w:p>
    <w:p>
      <w:pPr>
        <w:ind w:firstLine="360"/>
        <w:jc w:val="left"/>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9.1 发包人为设计人派赴现场的工作人员提供便利条件的内容包括：</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10. 合同价款与支付</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10.2 合同价格形式</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（1）单价合同</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单价包含的风险范围：</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风险费用的计算方法：</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风险范围以外合同价格的调整方法：</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（2）总价合同</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总价包含的风险范围：</w:t>
      </w:r>
      <w:r>
        <w:rPr>
          <w:rFonts w:hint="eastAsia" w:ascii="仿宋" w:hAnsi="仿宋" w:eastAsia="仿宋" w:cs="仿宋"/>
          <w:color w:val="auto"/>
          <w:sz w:val="24"/>
          <w:u w:val="single"/>
        </w:rPr>
        <w:t xml:space="preserve"> 设计人应结合市场情况，根据企业自身实际合理确定、自主报价，合同履行期间的所有风险由设计人全部承担，设计工作量的增减合同总价均不作调整。 </w:t>
      </w:r>
      <w:r>
        <w:rPr>
          <w:rFonts w:hint="eastAsia" w:ascii="仿宋" w:hAnsi="仿宋" w:eastAsia="仿宋" w:cs="仿宋"/>
          <w:color w:val="auto"/>
          <w:sz w:val="24"/>
        </w:rPr>
        <w:t xml:space="preserve">。</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风险费用的计算方法：</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风险范围以外合同价格的调整方法：</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（3）其他价格形式：</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  </w:t>
      </w:r>
      <w:r/>
    </w:p>
    <w:p>
      <w:pPr>
        <w:ind w:firstLine="600"/>
        <w:jc w:val="left"/>
        <w:spacing w:before="120" w:after="120" w:line="312" w:lineRule="auto"/>
        <w:rPr>
          <w:rFonts w:ascii="仿宋" w:hAnsi="仿宋" w:eastAsia="仿宋" w:cs="仿宋"/>
          <w:color w:val="auto"/>
          <w:sz w:val="24"/>
        </w:rPr>
      </w:pPr>
      <w:r>
        <w:rPr>
          <w:rFonts w:hint="eastAsia" w:ascii="仿宋" w:hAnsi="仿宋" w:eastAsia="仿宋" w:cs="仿宋"/>
          <w:bCs/>
          <w:color w:val="auto"/>
          <w:sz w:val="24"/>
        </w:rPr>
        <w:t xml:space="preserve">10.3 定金或预付款</w:t>
      </w:r>
      <w:r/>
    </w:p>
    <w:p>
      <w:pPr>
        <w:ind w:firstLine="60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10.3.1 定金或预付款的比例</w:t>
      </w:r>
      <w:r/>
    </w:p>
    <w:p>
      <w:pPr>
        <w:ind w:firstLine="60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定金的比例 </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或预付款的比例</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60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10.3.2 定金或预付款的支付</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定金或预付款的支付时间：</w:t>
      </w:r>
      <w:r>
        <w:rPr>
          <w:rFonts w:hint="eastAsia" w:ascii="仿宋" w:hAnsi="仿宋" w:eastAsia="仿宋" w:cs="仿宋"/>
          <w:color w:val="auto"/>
          <w:sz w:val="24"/>
          <w:u w:val="single"/>
        </w:rPr>
        <w:t xml:space="preserve"> 合同生效后10天内 </w:t>
      </w:r>
      <w:r>
        <w:rPr>
          <w:rFonts w:hint="eastAsia" w:ascii="仿宋" w:hAnsi="仿宋" w:eastAsia="仿宋" w:cs="仿宋"/>
          <w:color w:val="auto"/>
          <w:sz w:val="24"/>
        </w:rPr>
        <w:t xml:space="preserve">，但最迟应在开始设计通知载明的开始设计日期</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天前支付。</w:t>
      </w:r>
      <w:r/>
    </w:p>
    <w:p>
      <w:pPr>
        <w:jc w:val="left"/>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11. 工程设计变更与索赔</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11.5 设计人应于认为有理由提出增加合同价款或延长设计周期的要求事项发生后</w:t>
      </w:r>
      <w:r>
        <w:rPr>
          <w:rFonts w:hint="eastAsia" w:ascii="仿宋" w:hAnsi="仿宋" w:eastAsia="仿宋" w:cs="仿宋"/>
          <w:color w:val="auto"/>
          <w:sz w:val="24"/>
          <w:u w:val="single"/>
        </w:rPr>
        <w:t xml:space="preserve"> 2 </w:t>
      </w:r>
      <w:r>
        <w:rPr>
          <w:rFonts w:hint="eastAsia" w:ascii="仿宋" w:hAnsi="仿宋" w:eastAsia="仿宋" w:cs="仿宋"/>
          <w:color w:val="auto"/>
          <w:sz w:val="24"/>
        </w:rPr>
        <w:t xml:space="preserve">天内书面通知发包人。</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设计人应在该事项发生后</w:t>
      </w:r>
      <w:r>
        <w:rPr>
          <w:rFonts w:hint="eastAsia" w:ascii="仿宋" w:hAnsi="仿宋" w:eastAsia="仿宋" w:cs="仿宋"/>
          <w:color w:val="auto"/>
          <w:sz w:val="24"/>
          <w:u w:val="single"/>
        </w:rPr>
        <w:t xml:space="preserve"> 3 </w:t>
      </w:r>
      <w:r>
        <w:rPr>
          <w:rFonts w:hint="eastAsia" w:ascii="仿宋" w:hAnsi="仿宋" w:eastAsia="仿宋" w:cs="仿宋"/>
          <w:color w:val="auto"/>
          <w:sz w:val="24"/>
        </w:rPr>
        <w:t xml:space="preserve">天内向发包人提供证明设计人要求的书面声明。</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发包人应在接到设计人书面声明后的</w:t>
      </w:r>
      <w:r>
        <w:rPr>
          <w:rFonts w:hint="eastAsia" w:ascii="仿宋" w:hAnsi="仿宋" w:eastAsia="仿宋" w:cs="仿宋"/>
          <w:color w:val="auto"/>
          <w:sz w:val="24"/>
          <w:u w:val="single"/>
        </w:rPr>
        <w:t xml:space="preserve"> 3 </w:t>
      </w:r>
      <w:r>
        <w:rPr>
          <w:rFonts w:hint="eastAsia" w:ascii="仿宋" w:hAnsi="仿宋" w:eastAsia="仿宋" w:cs="仿宋"/>
          <w:color w:val="auto"/>
          <w:sz w:val="24"/>
        </w:rPr>
        <w:t xml:space="preserve">天内，予以书面答复。</w:t>
      </w:r>
      <w:r/>
    </w:p>
    <w:p>
      <w:pPr>
        <w:jc w:val="left"/>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12. 专业责任与保险</w:t>
      </w:r>
      <w:r/>
    </w:p>
    <w:p>
      <w:pPr>
        <w:ind w:firstLine="60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12.2 设计人</w:t>
      </w:r>
      <w:r>
        <w:rPr>
          <w:rFonts w:hint="eastAsia" w:ascii="仿宋" w:hAnsi="仿宋" w:eastAsia="仿宋" w:cs="仿宋"/>
          <w:color w:val="auto"/>
          <w:sz w:val="24"/>
          <w:u w:val="single"/>
        </w:rPr>
        <w:t xml:space="preserve">  需  </w:t>
      </w:r>
      <w:r>
        <w:rPr>
          <w:rFonts w:hint="eastAsia" w:ascii="仿宋" w:hAnsi="仿宋" w:eastAsia="仿宋" w:cs="仿宋"/>
          <w:color w:val="auto"/>
          <w:sz w:val="24"/>
        </w:rPr>
        <w:t xml:space="preserve">（需/不需）有发包人认可的工程设计责任保险。</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13. 知识产权</w:t>
      </w:r>
      <w:r/>
    </w:p>
    <w:p>
      <w:pPr>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13.1 关于发包人提供给设计人的图纸、发包人为实施工程自行编制或委托编制的技术规格以及反映发包人关于合同要求或其他类似性质的文件的著作权的归属：</w:t>
      </w:r>
      <w:r>
        <w:rPr>
          <w:rFonts w:hint="eastAsia" w:ascii="仿宋" w:hAnsi="仿宋" w:eastAsia="仿宋" w:cs="仿宋"/>
          <w:color w:val="auto"/>
          <w:sz w:val="24"/>
          <w:u w:val="single"/>
        </w:rPr>
        <w:t xml:space="preserve">发包人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关于发包人提供的上述文件的使用限制的要求：</w:t>
      </w:r>
      <w:r>
        <w:rPr>
          <w:rFonts w:hint="eastAsia" w:ascii="仿宋" w:hAnsi="仿宋" w:eastAsia="仿宋" w:cs="仿宋"/>
          <w:color w:val="auto"/>
          <w:sz w:val="24"/>
          <w:u w:val="single"/>
        </w:rPr>
        <w:t xml:space="preserve">   使用于本工程，未经发包人书面同意，设计人不得为了合同以外的目 的而复制、使用上述文件或将之提供给任何第三方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13.2 关于设计人为实施工程所编制文件的著作权的归属：</w:t>
      </w:r>
      <w:r>
        <w:rPr>
          <w:rFonts w:hint="eastAsia" w:ascii="仿宋" w:hAnsi="仿宋" w:eastAsia="仿宋" w:cs="仿宋"/>
          <w:color w:val="auto"/>
          <w:sz w:val="24"/>
          <w:u w:val="single"/>
        </w:rPr>
        <w:t xml:space="preserve"> 设计成果的知识产权归发包人所有，发包人与设计人双方有于媒体发表之权利；设计人享有在成果文件上署名权与修改权。设计人有权要求发包人在公开成果时注明设计人为本合同项目受委托人，有权利用本合同项目最终成果用于学术研究、发表论文或著作，以受委托人的身份利用发包人已公开的成果对外宣传的权利，并可享有与发包人共同获得与本合同项目成果相关的荣誉证书和奖励的权利。</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关于设计人提供的上述文件的使用限制的要求：</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eastAsia="zh-CN"/>
        </w:rPr>
        <w:t xml:space="preserve">适</w:t>
      </w:r>
      <w:r>
        <w:rPr>
          <w:rFonts w:hint="eastAsia" w:ascii="仿宋" w:hAnsi="仿宋" w:eastAsia="仿宋" w:cs="仿宋"/>
          <w:color w:val="auto"/>
          <w:sz w:val="24"/>
          <w:u w:val="single"/>
        </w:rPr>
        <w:t xml:space="preserve">用于本工程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13.5 设计人在设计过程中所采用的专利、专有技术的使用费的承担方式：</w:t>
      </w:r>
      <w:r>
        <w:rPr>
          <w:rFonts w:hint="eastAsia" w:ascii="仿宋" w:hAnsi="仿宋" w:eastAsia="仿宋" w:cs="仿宋"/>
          <w:color w:val="auto"/>
          <w:sz w:val="24"/>
          <w:u w:val="single"/>
        </w:rPr>
        <w:t xml:space="preserve">设计人承担</w:t>
      </w:r>
      <w:r>
        <w:rPr>
          <w:rFonts w:hint="eastAsia" w:ascii="仿宋" w:hAnsi="仿宋" w:eastAsia="仿宋" w:cs="仿宋"/>
          <w:color w:val="auto"/>
          <w:sz w:val="24"/>
        </w:rPr>
        <w:t xml:space="preserve">。</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14. 违约责任</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14.1 发包人违约责任</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14.1.1 发包人支付设计人的违约金：</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14.1.2 发包人逾期支付设计费的违约金：</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14.2 设计人违约责任</w:t>
      </w:r>
      <w:r/>
    </w:p>
    <w:p>
      <w:pPr>
        <w:ind w:firstLine="480"/>
        <w:spacing w:line="312" w:lineRule="auto"/>
        <w:rPr>
          <w:rFonts w:ascii="仿宋" w:hAnsi="仿宋" w:eastAsia="仿宋" w:cs="仿宋"/>
          <w:color w:val="auto"/>
          <w:sz w:val="24"/>
        </w:rPr>
      </w:pPr>
      <w:r>
        <w:rPr>
          <w:rFonts w:hint="eastAsia" w:ascii="仿宋" w:hAnsi="仿宋" w:eastAsia="仿宋" w:cs="仿宋"/>
          <w:color w:val="auto"/>
          <w:sz w:val="24"/>
        </w:rPr>
        <w:t xml:space="preserve">14.2.1 设计人支付发包人的违约金：</w:t>
      </w:r>
      <w:r>
        <w:rPr>
          <w:rFonts w:hint="eastAsia" w:ascii="仿宋" w:hAnsi="仿宋" w:eastAsia="仿宋" w:cs="仿宋"/>
          <w:color w:val="auto"/>
          <w:sz w:val="24"/>
          <w:u w:val="single"/>
        </w:rPr>
        <w:t xml:space="preserve">    执行通用条款   </w:t>
      </w:r>
      <w:r>
        <w:rPr>
          <w:rFonts w:hint="eastAsia" w:ascii="仿宋" w:hAnsi="仿宋" w:eastAsia="仿宋" w:cs="仿宋"/>
          <w:color w:val="auto"/>
          <w:sz w:val="24"/>
        </w:rPr>
        <w:t xml:space="preserve">。</w:t>
      </w:r>
      <w:r/>
    </w:p>
    <w:p>
      <w:pPr>
        <w:jc w:val="left"/>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14.2.2 设计人逾期交付工程设计文件的违约金：</w:t>
      </w:r>
      <w:r>
        <w:rPr>
          <w:rFonts w:hint="eastAsia" w:ascii="仿宋" w:hAnsi="仿宋" w:eastAsia="仿宋" w:cs="仿宋"/>
          <w:color w:val="auto"/>
          <w:sz w:val="24"/>
          <w:u w:val="single"/>
        </w:rPr>
        <w:t xml:space="preserve">每逾期一日向发包人支付5000 元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    设计人逾期交付工程设计文件的违约金的上限：</w:t>
      </w:r>
      <w:r>
        <w:rPr>
          <w:rFonts w:hint="eastAsia" w:ascii="仿宋" w:hAnsi="仿宋" w:eastAsia="仿宋" w:cs="仿宋"/>
          <w:color w:val="auto"/>
          <w:sz w:val="24"/>
          <w:u w:val="single"/>
        </w:rPr>
        <w:t xml:space="preserve">  签约合同价款的20%，如设计人逾期违约金合计超过此上限，为设计人单方违约，则发包人有权单方面解除合同  </w:t>
      </w:r>
      <w:r>
        <w:rPr>
          <w:rFonts w:hint="eastAsia" w:ascii="仿宋" w:hAnsi="仿宋" w:eastAsia="仿宋" w:cs="仿宋"/>
          <w:color w:val="auto"/>
          <w:sz w:val="24"/>
        </w:rPr>
        <w:t xml:space="preserve">。    </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14.2.3 设计人设计文件不合格的损失赔偿金的上限：</w:t>
      </w:r>
      <w:r>
        <w:rPr>
          <w:rFonts w:hint="eastAsia" w:ascii="仿宋" w:hAnsi="仿宋" w:eastAsia="仿宋" w:cs="仿宋"/>
          <w:color w:val="auto"/>
          <w:sz w:val="24"/>
          <w:u w:val="single"/>
        </w:rPr>
        <w:t xml:space="preserve">   无上限   </w:t>
      </w:r>
      <w:r>
        <w:rPr>
          <w:rFonts w:hint="eastAsia" w:ascii="仿宋" w:hAnsi="仿宋" w:eastAsia="仿宋" w:cs="仿宋"/>
          <w:color w:val="auto"/>
          <w:sz w:val="24"/>
        </w:rPr>
        <w:t xml:space="preserve">。</w:t>
      </w:r>
      <w:r/>
    </w:p>
    <w:p>
      <w:pPr>
        <w:spacing w:line="312" w:lineRule="auto"/>
        <w:rPr>
          <w:rFonts w:ascii="仿宋" w:hAnsi="仿宋" w:eastAsia="仿宋" w:cs="仿宋"/>
          <w:color w:val="auto"/>
          <w:sz w:val="24"/>
        </w:rPr>
      </w:pPr>
      <w:r>
        <w:rPr>
          <w:rFonts w:hint="eastAsia" w:ascii="仿宋" w:hAnsi="仿宋" w:eastAsia="仿宋" w:cs="仿宋"/>
          <w:color w:val="auto"/>
          <w:sz w:val="24"/>
        </w:rPr>
        <w:t xml:space="preserve">    14.2.4 设计人工程设计文件超出主要技术指标控制值比例的违约责任：</w:t>
      </w:r>
      <w:r>
        <w:rPr>
          <w:rFonts w:hint="eastAsia" w:ascii="仿宋" w:hAnsi="仿宋" w:eastAsia="仿宋" w:cs="仿宋"/>
          <w:color w:val="auto"/>
          <w:sz w:val="24"/>
          <w:u w:val="single"/>
        </w:rPr>
        <w:t xml:space="preserve"> 发包人有权要求设计人更改设计文件直至符合发包人的要求，并且按照违约设计内容所占设计文件比例向发包人支付违约金 </w:t>
      </w:r>
      <w:r>
        <w:rPr>
          <w:rFonts w:hint="eastAsia" w:ascii="仿宋" w:hAnsi="仿宋" w:eastAsia="仿宋" w:cs="仿宋"/>
          <w:color w:val="auto"/>
          <w:sz w:val="24"/>
        </w:rPr>
        <w:t xml:space="preserve">。</w:t>
      </w:r>
      <w:r/>
    </w:p>
    <w:p>
      <w:pPr>
        <w:ind w:firstLine="480"/>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14.2.5 设计人未经发包人同意擅自对工程设计进行分包的违约责任：</w:t>
      </w:r>
      <w:r>
        <w:rPr>
          <w:rFonts w:hint="eastAsia" w:ascii="仿宋" w:hAnsi="仿宋" w:eastAsia="仿宋" w:cs="仿宋"/>
          <w:color w:val="auto"/>
          <w:sz w:val="24"/>
          <w:u w:val="single"/>
        </w:rPr>
        <w:t xml:space="preserve">发包人有权要求设计人解除未经发包人同意的设计分包合同，设计人按其分包合同总金额的二倍向发包人支付违约金。</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15. 不可抗力 </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15.1 不可抗力的确认</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除通用合同条款约定的不可抗力事件之外，视为不可抗力的其他情形：</w:t>
      </w:r>
      <w:r>
        <w:rPr>
          <w:rFonts w:hint="eastAsia" w:ascii="仿宋" w:hAnsi="仿宋" w:eastAsia="仿宋" w:cs="仿宋"/>
          <w:color w:val="auto"/>
          <w:sz w:val="24"/>
          <w:u w:val="single"/>
        </w:rPr>
        <w:t xml:space="preserve">执行通用条款</w:t>
      </w:r>
      <w:r>
        <w:rPr>
          <w:rFonts w:hint="eastAsia" w:ascii="仿宋" w:hAnsi="仿宋" w:eastAsia="仿宋" w:cs="仿宋"/>
          <w:color w:val="auto"/>
          <w:sz w:val="24"/>
        </w:rPr>
        <w:t xml:space="preserve">。</w:t>
      </w:r>
      <w:r/>
    </w:p>
    <w:p>
      <w:pPr>
        <w:jc w:val="left"/>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16. 合同解除 </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16.2 有下列情形之一的，可以解除合同：</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（3）暂停设计期限已连续超过</w:t>
      </w:r>
      <w:r>
        <w:rPr>
          <w:rFonts w:hint="eastAsia" w:ascii="仿宋" w:hAnsi="仿宋" w:eastAsia="仿宋" w:cs="仿宋"/>
          <w:color w:val="auto"/>
          <w:sz w:val="24"/>
          <w:u w:val="single"/>
        </w:rPr>
        <w:t xml:space="preserve"> 10 </w:t>
      </w:r>
      <w:r>
        <w:rPr>
          <w:rFonts w:hint="eastAsia" w:ascii="仿宋" w:hAnsi="仿宋" w:eastAsia="仿宋" w:cs="仿宋"/>
          <w:color w:val="auto"/>
          <w:sz w:val="24"/>
        </w:rPr>
        <w:t xml:space="preserve">天。</w:t>
      </w:r>
      <w:r/>
    </w:p>
    <w:p>
      <w:pPr>
        <w:ind w:firstLine="480"/>
        <w:jc w:val="left"/>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16.4 发包人向设计人支付已完工作设计费的期限为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天内。</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17. 争议解决</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17.3 争议评审</w:t>
      </w:r>
      <w:r/>
    </w:p>
    <w:p>
      <w:pPr>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    合同当事人是否同意将工程争议提交争议评审小组决定：</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  </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17.3.1 争议评审小组的确定</w:t>
      </w:r>
      <w:r/>
    </w:p>
    <w:p>
      <w:pPr>
        <w:ind w:firstLine="480"/>
        <w:jc w:val="left"/>
        <w:spacing w:line="312" w:lineRule="auto"/>
        <w:rPr>
          <w:rFonts w:ascii="仿宋" w:hAnsi="仿宋" w:eastAsia="仿宋" w:cs="仿宋"/>
          <w:color w:val="auto"/>
          <w:sz w:val="24"/>
          <w:u w:val="single"/>
        </w:rPr>
      </w:pPr>
      <w:r>
        <w:rPr>
          <w:rFonts w:hint="eastAsia" w:ascii="仿宋" w:hAnsi="仿宋" w:eastAsia="仿宋" w:cs="仿宋"/>
          <w:color w:val="auto"/>
          <w:sz w:val="24"/>
        </w:rPr>
        <w:t xml:space="preserve">争议评审小组成员的确定：</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选定争议评审员的期限：</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评审所发生的费用承担方式：</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其他事项的约定：</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17.3.2 争议评审小组的决定</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合同当事人关于本事项的约定：</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w:t>
      </w:r>
      <w:r/>
    </w:p>
    <w:p>
      <w:pPr>
        <w:ind w:firstLine="480"/>
        <w:spacing w:before="120" w:after="120" w:line="312" w:lineRule="auto"/>
        <w:rPr>
          <w:rFonts w:ascii="仿宋" w:hAnsi="仿宋" w:eastAsia="仿宋" w:cs="仿宋"/>
          <w:color w:val="auto"/>
          <w:sz w:val="24"/>
        </w:rPr>
      </w:pPr>
      <w:r>
        <w:rPr>
          <w:rFonts w:hint="eastAsia" w:ascii="仿宋" w:hAnsi="仿宋" w:eastAsia="仿宋" w:cs="仿宋"/>
          <w:color w:val="auto"/>
          <w:sz w:val="24"/>
        </w:rPr>
        <w:t xml:space="preserve">17.4 仲裁或诉讼</w:t>
      </w:r>
      <w:r/>
    </w:p>
    <w:p>
      <w:pPr>
        <w:ind w:firstLine="480"/>
        <w:spacing w:after="120" w:line="312" w:lineRule="auto"/>
        <w:rPr>
          <w:rFonts w:ascii="仿宋" w:hAnsi="仿宋" w:eastAsia="仿宋" w:cs="仿宋"/>
          <w:color w:val="auto"/>
          <w:sz w:val="24"/>
        </w:rPr>
      </w:pPr>
      <w:r>
        <w:rPr>
          <w:rFonts w:hint="eastAsia" w:ascii="仿宋" w:hAnsi="仿宋" w:eastAsia="仿宋" w:cs="仿宋"/>
          <w:color w:val="auto"/>
          <w:sz w:val="24"/>
        </w:rPr>
        <w:t xml:space="preserve">因合同及合同有关事项发生的争议，按下列第</w:t>
      </w:r>
      <w:r>
        <w:rPr>
          <w:rFonts w:hint="eastAsia" w:ascii="仿宋" w:hAnsi="仿宋" w:eastAsia="仿宋" w:cs="仿宋"/>
          <w:color w:val="auto"/>
          <w:sz w:val="24"/>
          <w:u w:val="single"/>
        </w:rPr>
        <w:t xml:space="preserve"> 2 </w:t>
      </w:r>
      <w:r>
        <w:rPr>
          <w:rFonts w:hint="eastAsia" w:ascii="仿宋" w:hAnsi="仿宋" w:eastAsia="仿宋" w:cs="仿宋"/>
          <w:color w:val="auto"/>
          <w:sz w:val="24"/>
        </w:rPr>
        <w:t xml:space="preserve">种方式解决：</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（1）向</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仲裁委员会申请仲裁；</w:t>
      </w:r>
      <w:r/>
    </w:p>
    <w:p>
      <w:pPr>
        <w:ind w:firstLine="48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（2）向</w:t>
      </w:r>
      <w:r>
        <w:rPr>
          <w:rFonts w:hint="eastAsia" w:ascii="仿宋" w:hAnsi="仿宋" w:eastAsia="仿宋" w:cs="仿宋"/>
          <w:color w:val="auto"/>
          <w:sz w:val="24"/>
          <w:u w:val="single"/>
        </w:rPr>
        <w:t xml:space="preserve">  本项目所在地   </w:t>
      </w:r>
      <w:r>
        <w:rPr>
          <w:rFonts w:hint="eastAsia" w:ascii="仿宋" w:hAnsi="仿宋" w:eastAsia="仿宋" w:cs="仿宋"/>
          <w:color w:val="auto"/>
          <w:sz w:val="24"/>
        </w:rPr>
        <w:t xml:space="preserve">人民法院起诉。</w:t>
      </w:r>
      <w:r/>
    </w:p>
    <w:p>
      <w:pPr>
        <w:pStyle w:val="798"/>
        <w:spacing w:before="120" w:after="120" w:line="312" w:lineRule="auto"/>
        <w:rPr>
          <w:rFonts w:ascii="仿宋" w:hAnsi="仿宋" w:eastAsia="仿宋" w:cs="仿宋"/>
          <w:b w:val="0"/>
          <w:color w:val="auto"/>
          <w:sz w:val="24"/>
          <w:szCs w:val="24"/>
        </w:rPr>
      </w:pPr>
      <w:r>
        <w:rPr>
          <w:rFonts w:hint="eastAsia" w:ascii="仿宋" w:hAnsi="仿宋" w:eastAsia="仿宋" w:cs="仿宋"/>
          <w:b w:val="0"/>
          <w:color w:val="auto"/>
          <w:sz w:val="24"/>
          <w:szCs w:val="24"/>
        </w:rPr>
        <w:t xml:space="preserve">18. 其他（如果没有，填“无”）</w:t>
      </w:r>
      <w:r/>
    </w:p>
    <w:p>
      <w:pPr>
        <w:ind w:firstLine="360"/>
        <w:jc w:val="left"/>
        <w:spacing w:line="312" w:lineRule="auto"/>
        <w:rPr>
          <w:rFonts w:ascii="仿宋" w:hAnsi="仿宋" w:eastAsia="仿宋" w:cs="仿宋"/>
          <w:color w:val="auto"/>
          <w:sz w:val="24"/>
        </w:rPr>
      </w:pPr>
      <w:r>
        <w:rPr>
          <w:rFonts w:hint="eastAsia" w:ascii="仿宋" w:hAnsi="仿宋" w:eastAsia="仿宋" w:cs="仿宋"/>
          <w:color w:val="auto"/>
          <w:sz w:val="24"/>
        </w:rPr>
        <w:t xml:space="preserve">18.1</w:t>
      </w:r>
      <w:r>
        <w:rPr>
          <w:rFonts w:hint="eastAsia" w:ascii="仿宋" w:hAnsi="仿宋" w:eastAsia="仿宋" w:cs="仿宋"/>
          <w:color w:val="auto"/>
          <w:sz w:val="24"/>
          <w:u w:val="single"/>
        </w:rPr>
        <w:t xml:space="preserve">工程设计责任保险按国家、江苏省、徐州市的现行相关规定执行</w:t>
      </w:r>
      <w:r>
        <w:rPr>
          <w:rFonts w:hint="eastAsia" w:ascii="仿宋" w:hAnsi="仿宋" w:eastAsia="仿宋" w:cs="仿宋"/>
          <w:color w:val="auto"/>
          <w:sz w:val="24"/>
        </w:rPr>
        <w:t xml:space="preserve">。 </w:t>
      </w:r>
      <w:r/>
    </w:p>
    <w:p>
      <w:pPr>
        <w:jc w:val="left"/>
        <w:spacing w:line="360" w:lineRule="auto"/>
        <w:rPr>
          <w:rFonts w:ascii="仿宋" w:hAnsi="仿宋" w:eastAsia="仿宋" w:cs="仿宋"/>
          <w:b/>
          <w:color w:val="auto"/>
          <w:sz w:val="32"/>
          <w:szCs w:val="32"/>
        </w:rPr>
      </w:pPr>
      <w:r>
        <w:rPr>
          <w:rFonts w:ascii="仿宋" w:hAnsi="仿宋" w:eastAsia="仿宋" w:cs="仿宋"/>
          <w:b/>
          <w:color w:val="auto"/>
          <w:sz w:val="32"/>
          <w:szCs w:val="32"/>
        </w:rPr>
      </w:r>
      <w:r/>
    </w:p>
    <w:p>
      <w:pPr>
        <w:jc w:val="left"/>
        <w:spacing w:line="360" w:lineRule="auto"/>
        <w:rPr>
          <w:rFonts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附件</w:t>
      </w:r>
      <w:r/>
    </w:p>
    <w:p>
      <w:pPr>
        <w:jc w:val="left"/>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附件1：工程设计范围、阶段与服务内容</w:t>
      </w:r>
      <w:r/>
    </w:p>
    <w:p>
      <w:pPr>
        <w:jc w:val="left"/>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附件2：发包人向设计人提交的有关资料及文件一览表</w:t>
      </w:r>
      <w:r/>
    </w:p>
    <w:p>
      <w:pPr>
        <w:jc w:val="left"/>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附件3：设计人向发包人交付的工程设计文件目录</w:t>
      </w:r>
      <w:r/>
    </w:p>
    <w:p>
      <w:pPr>
        <w:jc w:val="left"/>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附件4：设计人主要设计人员表</w:t>
      </w:r>
      <w:r/>
    </w:p>
    <w:p>
      <w:pPr>
        <w:jc w:val="left"/>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附件5: 设计进度表</w:t>
      </w:r>
      <w:r/>
    </w:p>
    <w:p>
      <w:pPr>
        <w:jc w:val="left"/>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附件6: 设计费明细及支付方式</w:t>
      </w:r>
      <w:r/>
    </w:p>
    <w:p>
      <w:pPr>
        <w:jc w:val="left"/>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附件7: 设计变更计费依据和方法</w:t>
      </w:r>
      <w:r/>
    </w:p>
    <w:p>
      <w:pPr>
        <w:jc w:val="left"/>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附件8: 廉洁从业责任书</w:t>
      </w:r>
      <w:r/>
    </w:p>
    <w:p>
      <w:pPr>
        <w:jc w:val="left"/>
        <w:spacing w:line="360" w:lineRule="auto"/>
        <w:rPr>
          <w:rFonts w:ascii="仿宋" w:hAnsi="仿宋" w:eastAsia="仿宋" w:cs="仿宋"/>
          <w:b/>
          <w:color w:val="auto"/>
          <w:sz w:val="30"/>
          <w:szCs w:val="32"/>
        </w:rPr>
      </w:pPr>
      <w:r>
        <w:rPr>
          <w:rFonts w:hint="eastAsia" w:ascii="仿宋" w:hAnsi="仿宋" w:eastAsia="仿宋" w:cs="仿宋"/>
          <w:color w:val="auto"/>
          <w:sz w:val="28"/>
          <w:szCs w:val="28"/>
        </w:rPr>
        <w:t xml:space="preserve">附件9：设计任务书</w:t>
      </w:r>
      <w:r>
        <w:rPr>
          <w:rFonts w:hint="eastAsia" w:ascii="仿宋" w:hAnsi="仿宋" w:eastAsia="仿宋" w:cs="仿宋"/>
          <w:bCs/>
          <w:color w:val="auto"/>
          <w:sz w:val="30"/>
          <w:szCs w:val="32"/>
        </w:rPr>
        <w:br w:type="page" w:clear="all"/>
      </w:r>
      <w:r>
        <w:rPr>
          <w:rFonts w:hint="eastAsia" w:ascii="仿宋" w:hAnsi="仿宋" w:eastAsia="仿宋" w:cs="仿宋"/>
          <w:b/>
          <w:color w:val="auto"/>
          <w:sz w:val="30"/>
          <w:szCs w:val="32"/>
        </w:rPr>
        <w:t xml:space="preserve">附件1：</w:t>
      </w:r>
      <w:r/>
    </w:p>
    <w:p>
      <w:pPr>
        <w:jc w:val="center"/>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工程设计范围、阶段与服务内容</w:t>
      </w:r>
      <w:r/>
    </w:p>
    <w:p>
      <w:pPr>
        <w:spacing w:line="360" w:lineRule="auto"/>
        <w:rPr>
          <w:rFonts w:ascii="仿宋" w:hAnsi="仿宋" w:eastAsia="仿宋" w:cs="仿宋"/>
          <w:color w:val="auto"/>
          <w:sz w:val="24"/>
        </w:rPr>
      </w:pPr>
      <w:r>
        <w:rPr>
          <w:rFonts w:ascii="仿宋" w:hAnsi="仿宋" w:eastAsia="仿宋" w:cs="仿宋"/>
          <w:color w:val="auto"/>
          <w:sz w:val="24"/>
        </w:rPr>
      </w:r>
      <w:r/>
    </w:p>
    <w:p>
      <w:pPr>
        <w:jc w:val="center"/>
        <w:spacing w:line="360" w:lineRule="auto"/>
        <w:rPr>
          <w:rFonts w:ascii="仿宋" w:hAnsi="仿宋" w:eastAsia="仿宋" w:cs="仿宋"/>
          <w:b/>
          <w:bCs/>
          <w:color w:val="auto"/>
          <w:sz w:val="30"/>
          <w:szCs w:val="30"/>
        </w:rPr>
      </w:pPr>
      <w:r>
        <w:rPr>
          <w:rFonts w:hint="eastAsia" w:ascii="仿宋" w:hAnsi="仿宋" w:eastAsia="仿宋" w:cs="仿宋"/>
          <w:b/>
          <w:bCs/>
          <w:color w:val="auto"/>
          <w:sz w:val="30"/>
          <w:szCs w:val="30"/>
        </w:rPr>
        <w:t xml:space="preserve">详见招标文件第六章《采购需求》</w:t>
      </w:r>
      <w:r/>
    </w:p>
    <w:p>
      <w:pPr>
        <w:jc w:val="left"/>
        <w:spacing w:line="360" w:lineRule="auto"/>
        <w:rPr>
          <w:rFonts w:ascii="仿宋" w:hAnsi="仿宋" w:eastAsia="仿宋" w:cs="仿宋"/>
          <w:color w:val="auto"/>
          <w:sz w:val="24"/>
        </w:rPr>
      </w:pPr>
      <w:r>
        <w:rPr>
          <w:rFonts w:ascii="仿宋" w:hAnsi="仿宋" w:eastAsia="仿宋" w:cs="仿宋"/>
          <w:color w:val="auto"/>
          <w:sz w:val="24"/>
        </w:rPr>
      </w:r>
      <w:r/>
    </w:p>
    <w:p>
      <w:pPr>
        <w:jc w:val="left"/>
        <w:spacing w:line="360" w:lineRule="auto"/>
        <w:rPr>
          <w:rFonts w:ascii="仿宋" w:hAnsi="仿宋" w:eastAsia="仿宋" w:cs="仿宋"/>
          <w:b/>
          <w:color w:val="auto"/>
          <w:sz w:val="30"/>
          <w:szCs w:val="32"/>
        </w:rPr>
        <w:sectPr>
          <w:headerReference w:type="default" r:id="rId12"/>
          <w:footerReference w:type="default" r:id="rId16"/>
          <w:footnotePr/>
          <w:endnotePr/>
          <w:type w:val="nextPage"/>
          <w:pgSz w:w="11907" w:h="16840" w:orient="portrait"/>
          <w:pgMar w:top="1440" w:right="1559" w:bottom="1440" w:left="1559" w:header="851" w:footer="850" w:gutter="0"/>
          <w:cols w:num="1" w:sep="0" w:space="720" w:equalWidth="1"/>
          <w:docGrid w:linePitch="360"/>
        </w:sectPr>
      </w:pPr>
      <w:r>
        <w:rPr>
          <w:rFonts w:ascii="仿宋" w:hAnsi="仿宋" w:eastAsia="仿宋" w:cs="仿宋"/>
          <w:b/>
          <w:color w:val="auto"/>
          <w:sz w:val="30"/>
          <w:szCs w:val="32"/>
        </w:rPr>
      </w:r>
      <w:r/>
    </w:p>
    <w:p>
      <w:pPr>
        <w:jc w:val="left"/>
        <w:spacing w:line="360" w:lineRule="auto"/>
        <w:rPr>
          <w:rFonts w:ascii="仿宋" w:hAnsi="仿宋" w:eastAsia="仿宋" w:cs="仿宋"/>
          <w:b/>
          <w:color w:val="auto"/>
          <w:sz w:val="30"/>
          <w:szCs w:val="32"/>
        </w:rPr>
      </w:pPr>
      <w:r>
        <w:rPr>
          <w:rFonts w:hint="eastAsia" w:ascii="仿宋" w:hAnsi="仿宋" w:eastAsia="仿宋" w:cs="仿宋"/>
          <w:b/>
          <w:color w:val="auto"/>
          <w:sz w:val="30"/>
          <w:szCs w:val="32"/>
        </w:rPr>
        <w:t xml:space="preserve">附件2：</w:t>
      </w:r>
      <w:r/>
    </w:p>
    <w:p>
      <w:pPr>
        <w:jc w:val="center"/>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发包人向设计人提交有关资料及文件一览表</w:t>
      </w:r>
      <w:r/>
    </w:p>
    <w:p>
      <w:pPr>
        <w:spacing w:after="120" w:line="440" w:lineRule="exact"/>
        <w:rPr>
          <w:rFonts w:ascii="仿宋" w:hAnsi="仿宋" w:eastAsia="仿宋" w:cs="仿宋"/>
          <w:color w:val="auto"/>
        </w:rPr>
      </w:pPr>
      <w:r>
        <w:rPr>
          <w:rFonts w:ascii="仿宋" w:hAnsi="仿宋" w:eastAsia="仿宋" w:cs="仿宋"/>
          <w:color w:val="auto"/>
        </w:rPr>
      </w:r>
      <w:r/>
    </w:p>
    <w:tbl>
      <w:tblPr>
        <w:tblStyle w:val="805"/>
        <w:tblW w:w="9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3587"/>
        <w:gridCol w:w="918"/>
        <w:gridCol w:w="2438"/>
        <w:gridCol w:w="1534"/>
      </w:tblGrid>
      <w:tr>
        <w:trPr>
          <w:trHeight w:val="1327"/>
        </w:trPr>
        <w:tc>
          <w:tcPr>
            <w:tcW w:w="638" w:type="dxa"/>
            <w:vAlign w:val="center"/>
            <w:textDirection w:val="lrTb"/>
            <w:noWrap w:val="false"/>
          </w:tcPr>
          <w:p>
            <w:pPr>
              <w:jc w:val="center"/>
              <w:spacing w:line="24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tcW w:w="3587" w:type="dxa"/>
            <w:vAlign w:val="center"/>
            <w:textDirection w:val="lrTb"/>
            <w:noWrap w:val="false"/>
          </w:tcPr>
          <w:p>
            <w:pPr>
              <w:jc w:val="center"/>
              <w:spacing w:line="24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资料及文件名称</w:t>
            </w:r>
            <w:r/>
          </w:p>
        </w:tc>
        <w:tc>
          <w:tcPr>
            <w:tcW w:w="918" w:type="dxa"/>
            <w:vAlign w:val="center"/>
            <w:textDirection w:val="lrTb"/>
            <w:noWrap w:val="false"/>
          </w:tcPr>
          <w:p>
            <w:pPr>
              <w:jc w:val="center"/>
              <w:spacing w:line="24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份数</w:t>
            </w:r>
            <w:r/>
          </w:p>
        </w:tc>
        <w:tc>
          <w:tcPr>
            <w:tcW w:w="2438" w:type="dxa"/>
            <w:vAlign w:val="center"/>
            <w:textDirection w:val="lrTb"/>
            <w:noWrap w:val="false"/>
          </w:tcPr>
          <w:p>
            <w:pPr>
              <w:jc w:val="center"/>
              <w:spacing w:line="24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提交日期</w:t>
            </w:r>
            <w:r/>
          </w:p>
        </w:tc>
        <w:tc>
          <w:tcPr>
            <w:tcW w:w="1534" w:type="dxa"/>
            <w:vAlign w:val="center"/>
            <w:textDirection w:val="lrTb"/>
            <w:noWrap w:val="false"/>
          </w:tcPr>
          <w:p>
            <w:pPr>
              <w:jc w:val="center"/>
              <w:spacing w:line="24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有关事宜</w:t>
            </w:r>
            <w:r/>
          </w:p>
        </w:tc>
      </w:tr>
      <w:tr>
        <w:trPr>
          <w:cantSplit/>
          <w:trHeight w:val="544"/>
        </w:trPr>
        <w:tc>
          <w:tcPr>
            <w:tcW w:w="638" w:type="dxa"/>
            <w:vAlign w:val="center"/>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3587" w:type="dxa"/>
            <w:vAlign w:val="center"/>
            <w:textDirection w:val="lrTb"/>
            <w:noWrap w:val="false"/>
          </w:tcPr>
          <w:p>
            <w:p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项目立项报告和审批文件</w:t>
            </w:r>
            <w:r/>
          </w:p>
        </w:tc>
        <w:tc>
          <w:tcPr>
            <w:tcW w:w="918" w:type="dxa"/>
            <w:vAlign w:val="center"/>
            <w:textDirection w:val="lrTb"/>
            <w:noWrap w:val="false"/>
          </w:tcPr>
          <w:p>
            <w:pPr>
              <w:jc w:val="center"/>
              <w:spacing w:line="240" w:lineRule="auto"/>
              <w:rPr>
                <w:rFonts w:hint="eastAsia" w:ascii="仿宋" w:hAnsi="仿宋" w:eastAsia="仿宋" w:cs="仿宋"/>
                <w:b/>
                <w:color w:val="auto"/>
                <w:sz w:val="28"/>
                <w:szCs w:val="28"/>
              </w:rPr>
            </w:pPr>
            <w:r>
              <w:rPr>
                <w:rFonts w:hint="eastAsia" w:ascii="仿宋" w:hAnsi="仿宋" w:eastAsia="仿宋" w:cs="仿宋"/>
                <w:color w:val="auto"/>
                <w:sz w:val="28"/>
                <w:szCs w:val="28"/>
              </w:rPr>
              <w:t xml:space="preserve">1</w:t>
            </w:r>
            <w:r/>
          </w:p>
        </w:tc>
        <w:tc>
          <w:tcPr>
            <w:tcW w:w="2438" w:type="dxa"/>
            <w:vAlign w:val="center"/>
            <w:textDirection w:val="lrTb"/>
            <w:noWrap w:val="false"/>
          </w:tcPr>
          <w:p>
            <w:pPr>
              <w:spacing w:line="240" w:lineRule="auto"/>
              <w:rPr>
                <w:rFonts w:hint="eastAsia" w:ascii="仿宋" w:hAnsi="仿宋" w:eastAsia="仿宋" w:cs="仿宋"/>
                <w:b/>
                <w:color w:val="auto"/>
                <w:sz w:val="28"/>
                <w:szCs w:val="28"/>
              </w:rPr>
            </w:pPr>
            <w:r>
              <w:rPr>
                <w:rFonts w:hint="eastAsia" w:ascii="仿宋" w:hAnsi="仿宋" w:eastAsia="仿宋" w:cs="仿宋"/>
                <w:color w:val="auto"/>
                <w:sz w:val="28"/>
                <w:szCs w:val="28"/>
              </w:rPr>
              <w:t xml:space="preserve">方案开始3天前</w:t>
            </w:r>
            <w:r/>
          </w:p>
        </w:tc>
        <w:tc>
          <w:tcPr>
            <w:tcW w:w="1534" w:type="dxa"/>
            <w:vAlign w:val="center"/>
            <w:vMerge w:val="restart"/>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44"/>
        </w:trPr>
        <w:tc>
          <w:tcPr>
            <w:tcW w:w="638" w:type="dxa"/>
            <w:vAlign w:val="center"/>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3587" w:type="dxa"/>
            <w:vAlign w:val="center"/>
            <w:textDirection w:val="lrTb"/>
            <w:noWrap w:val="false"/>
          </w:tcPr>
          <w:p>
            <w:p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发包人要求即设计任务书</w:t>
            </w:r>
            <w:r/>
          </w:p>
        </w:tc>
        <w:tc>
          <w:tcPr>
            <w:tcW w:w="918" w:type="dxa"/>
            <w:vAlign w:val="center"/>
            <w:textDirection w:val="lrTb"/>
            <w:noWrap w:val="false"/>
          </w:tcPr>
          <w:p>
            <w:pPr>
              <w:jc w:val="center"/>
              <w:spacing w:line="240" w:lineRule="auto"/>
              <w:rPr>
                <w:rFonts w:hint="eastAsia" w:ascii="仿宋" w:hAnsi="仿宋" w:eastAsia="仿宋" w:cs="仿宋"/>
                <w:b/>
                <w:color w:val="auto"/>
                <w:sz w:val="28"/>
                <w:szCs w:val="28"/>
              </w:rPr>
            </w:pPr>
            <w:r>
              <w:rPr>
                <w:rFonts w:hint="eastAsia" w:ascii="仿宋" w:hAnsi="仿宋" w:eastAsia="仿宋" w:cs="仿宋"/>
                <w:color w:val="auto"/>
                <w:sz w:val="28"/>
                <w:szCs w:val="28"/>
              </w:rPr>
              <w:t xml:space="preserve">1</w:t>
            </w:r>
            <w:r/>
          </w:p>
        </w:tc>
        <w:tc>
          <w:tcPr>
            <w:tcW w:w="2438" w:type="dxa"/>
            <w:vAlign w:val="center"/>
            <w:textDirection w:val="lrTb"/>
            <w:noWrap w:val="false"/>
          </w:tcPr>
          <w:p>
            <w:pPr>
              <w:spacing w:line="240" w:lineRule="auto"/>
              <w:rPr>
                <w:rFonts w:hint="eastAsia" w:ascii="仿宋" w:hAnsi="仿宋" w:eastAsia="仿宋" w:cs="仿宋"/>
                <w:b/>
                <w:color w:val="auto"/>
                <w:sz w:val="28"/>
                <w:szCs w:val="28"/>
              </w:rPr>
            </w:pPr>
            <w:r>
              <w:rPr>
                <w:rFonts w:hint="eastAsia" w:ascii="仿宋" w:hAnsi="仿宋" w:eastAsia="仿宋" w:cs="仿宋"/>
                <w:color w:val="auto"/>
                <w:sz w:val="28"/>
                <w:szCs w:val="28"/>
              </w:rPr>
              <w:t xml:space="preserve">方案开始3天前</w:t>
            </w:r>
            <w:r/>
          </w:p>
        </w:tc>
        <w:tc>
          <w:tcPr>
            <w:tcW w:w="1534" w:type="dxa"/>
            <w:vAlign w:val="center"/>
            <w:vMerge w:val="continue"/>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45"/>
        </w:trPr>
        <w:tc>
          <w:tcPr>
            <w:tcW w:w="638" w:type="dxa"/>
            <w:vAlign w:val="center"/>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3587" w:type="dxa"/>
            <w:vAlign w:val="center"/>
            <w:textDirection w:val="lrTb"/>
            <w:noWrap w:val="false"/>
          </w:tcPr>
          <w:p>
            <w:p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18" w:type="dxa"/>
            <w:vAlign w:val="center"/>
            <w:textDirection w:val="lrTb"/>
            <w:noWrap w:val="false"/>
          </w:tcPr>
          <w:p>
            <w:pPr>
              <w:jc w:val="center"/>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438" w:type="dxa"/>
            <w:vAlign w:val="center"/>
            <w:textDirection w:val="lrTb"/>
            <w:noWrap w:val="false"/>
          </w:tcPr>
          <w:p>
            <w:pPr>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1534" w:type="dxa"/>
            <w:vAlign w:val="center"/>
            <w:vMerge w:val="continue"/>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45"/>
        </w:trPr>
        <w:tc>
          <w:tcPr>
            <w:tcW w:w="638" w:type="dxa"/>
            <w:vAlign w:val="center"/>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3587" w:type="dxa"/>
            <w:vAlign w:val="center"/>
            <w:textDirection w:val="lrTb"/>
            <w:noWrap w:val="false"/>
          </w:tcPr>
          <w:p>
            <w:p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18" w:type="dxa"/>
            <w:vAlign w:val="center"/>
            <w:textDirection w:val="lrTb"/>
            <w:noWrap w:val="false"/>
          </w:tcPr>
          <w:p>
            <w:pPr>
              <w:jc w:val="center"/>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438" w:type="dxa"/>
            <w:vAlign w:val="center"/>
            <w:textDirection w:val="lrTb"/>
            <w:noWrap w:val="false"/>
          </w:tcPr>
          <w:p>
            <w:pPr>
              <w:spacing w:line="240" w:lineRule="auto"/>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534" w:type="dxa"/>
            <w:vAlign w:val="center"/>
            <w:vMerge w:val="continue"/>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44"/>
        </w:trPr>
        <w:tc>
          <w:tcPr>
            <w:tcW w:w="638" w:type="dxa"/>
            <w:vAlign w:val="center"/>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p>
        </w:tc>
        <w:tc>
          <w:tcPr>
            <w:tcW w:w="3587" w:type="dxa"/>
            <w:vAlign w:val="center"/>
            <w:textDirection w:val="lrTb"/>
            <w:noWrap w:val="false"/>
          </w:tcPr>
          <w:p>
            <w:p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18" w:type="dxa"/>
            <w:vAlign w:val="center"/>
            <w:textDirection w:val="lrTb"/>
            <w:noWrap w:val="false"/>
          </w:tcPr>
          <w:p>
            <w:pPr>
              <w:jc w:val="center"/>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438" w:type="dxa"/>
            <w:vAlign w:val="center"/>
            <w:textDirection w:val="lrTb"/>
            <w:noWrap w:val="false"/>
          </w:tcPr>
          <w:p>
            <w:pPr>
              <w:spacing w:line="240" w:lineRule="auto"/>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534" w:type="dxa"/>
            <w:vAlign w:val="center"/>
            <w:vMerge w:val="continue"/>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45"/>
        </w:trPr>
        <w:tc>
          <w:tcPr>
            <w:tcW w:w="638" w:type="dxa"/>
            <w:vAlign w:val="center"/>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6</w:t>
            </w:r>
            <w:r/>
          </w:p>
        </w:tc>
        <w:tc>
          <w:tcPr>
            <w:tcW w:w="3587" w:type="dxa"/>
            <w:vAlign w:val="center"/>
            <w:textDirection w:val="lrTb"/>
            <w:noWrap w:val="false"/>
          </w:tcPr>
          <w:p>
            <w:p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18" w:type="dxa"/>
            <w:vAlign w:val="center"/>
            <w:textDirection w:val="lrTb"/>
            <w:noWrap w:val="false"/>
          </w:tcPr>
          <w:p>
            <w:pPr>
              <w:jc w:val="center"/>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438" w:type="dxa"/>
            <w:vAlign w:val="center"/>
            <w:textDirection w:val="lrTb"/>
            <w:noWrap w:val="false"/>
          </w:tcPr>
          <w:p>
            <w:pPr>
              <w:spacing w:line="240" w:lineRule="auto"/>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534" w:type="dxa"/>
            <w:vAlign w:val="center"/>
            <w:vMerge w:val="continue"/>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45"/>
        </w:trPr>
        <w:tc>
          <w:tcPr>
            <w:tcW w:w="638" w:type="dxa"/>
            <w:vAlign w:val="center"/>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7</w:t>
            </w:r>
            <w:r/>
          </w:p>
        </w:tc>
        <w:tc>
          <w:tcPr>
            <w:tcW w:w="3587" w:type="dxa"/>
            <w:vAlign w:val="center"/>
            <w:textDirection w:val="lrTb"/>
            <w:noWrap w:val="false"/>
          </w:tcPr>
          <w:p>
            <w:p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18" w:type="dxa"/>
            <w:vAlign w:val="center"/>
            <w:textDirection w:val="lrTb"/>
            <w:noWrap w:val="false"/>
          </w:tcPr>
          <w:p>
            <w:pPr>
              <w:jc w:val="center"/>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438" w:type="dxa"/>
            <w:vAlign w:val="center"/>
            <w:textDirection w:val="lrTb"/>
            <w:noWrap w:val="false"/>
          </w:tcPr>
          <w:p>
            <w:pPr>
              <w:spacing w:line="240" w:lineRule="auto"/>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534" w:type="dxa"/>
            <w:vAlign w:val="center"/>
            <w:vMerge w:val="continue"/>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44"/>
        </w:trPr>
        <w:tc>
          <w:tcPr>
            <w:tcW w:w="638" w:type="dxa"/>
            <w:vAlign w:val="center"/>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8</w:t>
            </w:r>
            <w:r/>
          </w:p>
        </w:tc>
        <w:tc>
          <w:tcPr>
            <w:tcW w:w="3587" w:type="dxa"/>
            <w:vAlign w:val="center"/>
            <w:textDirection w:val="lrTb"/>
            <w:noWrap w:val="false"/>
          </w:tcPr>
          <w:p>
            <w:pP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18" w:type="dxa"/>
            <w:vAlign w:val="center"/>
            <w:textDirection w:val="lrTb"/>
            <w:noWrap w:val="false"/>
          </w:tcPr>
          <w:p>
            <w:pPr>
              <w:jc w:val="center"/>
              <w:spacing w:line="240" w:lineRule="auto"/>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438" w:type="dxa"/>
            <w:vAlign w:val="center"/>
            <w:textDirection w:val="lrTb"/>
            <w:noWrap w:val="false"/>
          </w:tcPr>
          <w:p>
            <w:pPr>
              <w:spacing w:line="240" w:lineRule="auto"/>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534" w:type="dxa"/>
            <w:vAlign w:val="center"/>
            <w:vMerge w:val="continue"/>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44"/>
        </w:trPr>
        <w:tc>
          <w:tcPr>
            <w:tcW w:w="638" w:type="dxa"/>
            <w:vAlign w:val="center"/>
            <w:textDirection w:val="lrTb"/>
            <w:noWrap w:val="false"/>
          </w:tcPr>
          <w:p>
            <w:pPr>
              <w:jc w:val="center"/>
              <w:spacing w:line="240" w:lineRule="auto"/>
              <w:rPr>
                <w:rFonts w:hint="eastAsia" w:ascii="仿宋" w:hAnsi="仿宋" w:eastAsia="仿宋" w:cs="仿宋"/>
                <w:strike/>
                <w:color w:val="auto"/>
                <w:sz w:val="28"/>
                <w:szCs w:val="28"/>
              </w:rPr>
            </w:pPr>
            <w:r>
              <w:rPr>
                <w:rFonts w:hint="eastAsia" w:ascii="仿宋" w:hAnsi="仿宋" w:eastAsia="仿宋" w:cs="仿宋"/>
                <w:strike/>
                <w:color w:val="auto"/>
                <w:sz w:val="28"/>
                <w:szCs w:val="28"/>
              </w:rPr>
            </w:r>
            <w:r/>
          </w:p>
        </w:tc>
        <w:tc>
          <w:tcPr>
            <w:tcW w:w="3587" w:type="dxa"/>
            <w:vAlign w:val="center"/>
            <w:textDirection w:val="lrTb"/>
            <w:noWrap w:val="false"/>
          </w:tcPr>
          <w:p>
            <w:pPr>
              <w:spacing w:line="240" w:lineRule="auto"/>
              <w:rPr>
                <w:rFonts w:hint="eastAsia" w:ascii="仿宋" w:hAnsi="仿宋" w:eastAsia="仿宋" w:cs="仿宋"/>
                <w:strike/>
                <w:color w:val="auto"/>
                <w:sz w:val="28"/>
                <w:szCs w:val="28"/>
              </w:rPr>
            </w:pPr>
            <w:r>
              <w:rPr>
                <w:rFonts w:hint="eastAsia" w:ascii="仿宋" w:hAnsi="仿宋" w:eastAsia="仿宋" w:cs="仿宋"/>
                <w:strike/>
                <w:color w:val="auto"/>
                <w:sz w:val="28"/>
                <w:szCs w:val="28"/>
              </w:rPr>
            </w:r>
            <w:r/>
          </w:p>
        </w:tc>
        <w:tc>
          <w:tcPr>
            <w:tcW w:w="918" w:type="dxa"/>
            <w:vAlign w:val="center"/>
            <w:textDirection w:val="lrTb"/>
            <w:noWrap w:val="false"/>
          </w:tcPr>
          <w:p>
            <w:pPr>
              <w:spacing w:line="240" w:lineRule="auto"/>
              <w:rPr>
                <w:rFonts w:hint="eastAsia" w:ascii="仿宋" w:hAnsi="仿宋" w:eastAsia="仿宋" w:cs="仿宋"/>
                <w:strike/>
                <w:color w:val="auto"/>
                <w:sz w:val="28"/>
                <w:szCs w:val="28"/>
              </w:rPr>
            </w:pPr>
            <w:r>
              <w:rPr>
                <w:rFonts w:hint="eastAsia" w:ascii="仿宋" w:hAnsi="仿宋" w:eastAsia="仿宋" w:cs="仿宋"/>
                <w:strike/>
                <w:color w:val="auto"/>
                <w:sz w:val="28"/>
                <w:szCs w:val="28"/>
              </w:rPr>
            </w:r>
            <w:r/>
          </w:p>
        </w:tc>
        <w:tc>
          <w:tcPr>
            <w:tcW w:w="2438" w:type="dxa"/>
            <w:vAlign w:val="center"/>
            <w:textDirection w:val="lrTb"/>
            <w:noWrap w:val="false"/>
          </w:tcPr>
          <w:p>
            <w:pPr>
              <w:spacing w:line="240" w:lineRule="auto"/>
              <w:rPr>
                <w:rFonts w:hint="eastAsia" w:ascii="仿宋" w:hAnsi="仿宋" w:eastAsia="仿宋" w:cs="仿宋"/>
                <w:strike/>
                <w:color w:val="auto"/>
                <w:sz w:val="28"/>
                <w:szCs w:val="28"/>
              </w:rPr>
            </w:pPr>
            <w:r>
              <w:rPr>
                <w:rFonts w:hint="eastAsia" w:ascii="仿宋" w:hAnsi="仿宋" w:eastAsia="仿宋" w:cs="仿宋"/>
                <w:strike/>
                <w:color w:val="auto"/>
                <w:sz w:val="28"/>
                <w:szCs w:val="28"/>
              </w:rPr>
            </w:r>
            <w:r/>
          </w:p>
        </w:tc>
        <w:tc>
          <w:tcPr>
            <w:tcW w:w="1534" w:type="dxa"/>
            <w:vAlign w:val="center"/>
            <w:vMerge w:val="continue"/>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44"/>
        </w:trPr>
        <w:tc>
          <w:tcPr>
            <w:tcW w:w="638" w:type="dxa"/>
            <w:vAlign w:val="center"/>
            <w:textDirection w:val="lrTb"/>
            <w:noWrap w:val="false"/>
          </w:tcPr>
          <w:p>
            <w:pPr>
              <w:jc w:val="center"/>
              <w:spacing w:line="240" w:lineRule="auto"/>
              <w:rPr>
                <w:rFonts w:hint="eastAsia" w:ascii="仿宋" w:hAnsi="仿宋" w:eastAsia="仿宋" w:cs="仿宋"/>
                <w:strike/>
                <w:color w:val="auto"/>
                <w:sz w:val="28"/>
                <w:szCs w:val="28"/>
              </w:rPr>
            </w:pPr>
            <w:r>
              <w:rPr>
                <w:rFonts w:hint="eastAsia" w:ascii="仿宋" w:hAnsi="仿宋" w:eastAsia="仿宋" w:cs="仿宋"/>
                <w:strike/>
                <w:color w:val="auto"/>
                <w:sz w:val="28"/>
                <w:szCs w:val="28"/>
              </w:rPr>
            </w:r>
            <w:r/>
          </w:p>
        </w:tc>
        <w:tc>
          <w:tcPr>
            <w:tcW w:w="3587" w:type="dxa"/>
            <w:vAlign w:val="center"/>
            <w:textDirection w:val="lrTb"/>
            <w:noWrap w:val="false"/>
          </w:tcPr>
          <w:p>
            <w:pPr>
              <w:spacing w:line="240" w:lineRule="auto"/>
              <w:rPr>
                <w:rFonts w:hint="eastAsia" w:ascii="仿宋" w:hAnsi="仿宋" w:eastAsia="仿宋" w:cs="仿宋"/>
                <w:strike/>
                <w:color w:val="auto"/>
                <w:sz w:val="28"/>
                <w:szCs w:val="28"/>
              </w:rPr>
            </w:pPr>
            <w:r>
              <w:rPr>
                <w:rFonts w:hint="eastAsia" w:ascii="仿宋" w:hAnsi="仿宋" w:eastAsia="仿宋" w:cs="仿宋"/>
                <w:strike/>
                <w:color w:val="auto"/>
                <w:sz w:val="28"/>
                <w:szCs w:val="28"/>
              </w:rPr>
            </w:r>
            <w:r/>
          </w:p>
        </w:tc>
        <w:tc>
          <w:tcPr>
            <w:tcW w:w="918" w:type="dxa"/>
            <w:vAlign w:val="center"/>
            <w:textDirection w:val="lrTb"/>
            <w:noWrap w:val="false"/>
          </w:tcPr>
          <w:p>
            <w:pPr>
              <w:spacing w:line="240" w:lineRule="auto"/>
              <w:rPr>
                <w:rFonts w:hint="eastAsia" w:ascii="仿宋" w:hAnsi="仿宋" w:eastAsia="仿宋" w:cs="仿宋"/>
                <w:strike/>
                <w:color w:val="auto"/>
                <w:sz w:val="28"/>
                <w:szCs w:val="28"/>
              </w:rPr>
            </w:pPr>
            <w:r>
              <w:rPr>
                <w:rFonts w:hint="eastAsia" w:ascii="仿宋" w:hAnsi="仿宋" w:eastAsia="仿宋" w:cs="仿宋"/>
                <w:strike/>
                <w:color w:val="auto"/>
                <w:sz w:val="28"/>
                <w:szCs w:val="28"/>
              </w:rPr>
            </w:r>
            <w:r/>
          </w:p>
        </w:tc>
        <w:tc>
          <w:tcPr>
            <w:tcW w:w="2438" w:type="dxa"/>
            <w:vAlign w:val="center"/>
            <w:textDirection w:val="lrTb"/>
            <w:noWrap w:val="false"/>
          </w:tcPr>
          <w:p>
            <w:pPr>
              <w:spacing w:line="240" w:lineRule="auto"/>
              <w:rPr>
                <w:rFonts w:hint="eastAsia" w:ascii="仿宋" w:hAnsi="仿宋" w:eastAsia="仿宋" w:cs="仿宋"/>
                <w:strike/>
                <w:color w:val="auto"/>
                <w:sz w:val="28"/>
                <w:szCs w:val="28"/>
              </w:rPr>
            </w:pPr>
            <w:r>
              <w:rPr>
                <w:rFonts w:hint="eastAsia" w:ascii="仿宋" w:hAnsi="仿宋" w:eastAsia="仿宋" w:cs="仿宋"/>
                <w:strike/>
                <w:color w:val="auto"/>
                <w:sz w:val="28"/>
                <w:szCs w:val="28"/>
              </w:rPr>
            </w:r>
            <w:r/>
          </w:p>
        </w:tc>
        <w:tc>
          <w:tcPr>
            <w:tcW w:w="1534" w:type="dxa"/>
            <w:vAlign w:val="center"/>
            <w:vMerge w:val="continue"/>
            <w:textDirection w:val="lrTb"/>
            <w:noWrap w:val="false"/>
          </w:tcPr>
          <w:p>
            <w:pPr>
              <w:jc w:val="center"/>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jc w:val="left"/>
        <w:spacing w:line="360" w:lineRule="auto"/>
        <w:rPr>
          <w:rFonts w:ascii="仿宋" w:hAnsi="仿宋" w:eastAsia="仿宋" w:cs="仿宋"/>
          <w:b/>
          <w:color w:val="auto"/>
          <w:sz w:val="30"/>
          <w:szCs w:val="32"/>
        </w:rPr>
      </w:pPr>
      <w:r>
        <w:rPr>
          <w:rFonts w:hint="eastAsia" w:ascii="仿宋" w:hAnsi="仿宋" w:eastAsia="仿宋" w:cs="仿宋"/>
          <w:b/>
          <w:color w:val="auto"/>
          <w:sz w:val="30"/>
          <w:szCs w:val="32"/>
        </w:rPr>
        <w:br w:type="page" w:clear="all"/>
      </w:r>
      <w:r>
        <w:rPr>
          <w:rFonts w:hint="eastAsia" w:ascii="仿宋" w:hAnsi="仿宋" w:eastAsia="仿宋" w:cs="仿宋"/>
          <w:b/>
          <w:color w:val="auto"/>
          <w:sz w:val="30"/>
          <w:szCs w:val="32"/>
        </w:rPr>
        <w:t xml:space="preserve">附件3 ：</w:t>
      </w:r>
      <w:r/>
    </w:p>
    <w:p>
      <w:pPr>
        <w:jc w:val="center"/>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设计人向发包人交付的工程设计文件目录</w:t>
      </w:r>
      <w:r/>
    </w:p>
    <w:p>
      <w:pPr>
        <w:ind w:firstLine="512"/>
        <w:spacing w:after="120" w:line="400" w:lineRule="exact"/>
        <w:rPr>
          <w:rFonts w:ascii="仿宋" w:hAnsi="仿宋" w:eastAsia="仿宋" w:cs="仿宋"/>
          <w:b/>
          <w:color w:val="auto"/>
          <w:sz w:val="30"/>
        </w:rPr>
      </w:pPr>
      <w:r>
        <w:rPr>
          <w:rFonts w:ascii="仿宋" w:hAnsi="仿宋" w:eastAsia="仿宋" w:cs="仿宋"/>
          <w:b/>
          <w:color w:val="auto"/>
          <w:sz w:val="30"/>
        </w:rPr>
      </w:r>
      <w:r/>
    </w:p>
    <w:tbl>
      <w:tblPr>
        <w:tblStyle w:val="805"/>
        <w:tblW w:w="92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3515"/>
        <w:gridCol w:w="973"/>
        <w:gridCol w:w="2388"/>
        <w:gridCol w:w="1459"/>
      </w:tblGrid>
      <w:tr>
        <w:trPr>
          <w:trHeight w:val="454"/>
        </w:trPr>
        <w:tc>
          <w:tcPr>
            <w:tcW w:w="908" w:type="dxa"/>
            <w:vAlign w:val="center"/>
            <w:textDirection w:val="lrTb"/>
            <w:noWrap w:val="false"/>
          </w:tcPr>
          <w:p>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tcW w:w="3515" w:type="dxa"/>
            <w:vAlign w:val="center"/>
            <w:textDirection w:val="lrTb"/>
            <w:noWrap w:val="false"/>
          </w:tcPr>
          <w:p>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资料及文件名称</w:t>
            </w:r>
            <w:r/>
          </w:p>
        </w:tc>
        <w:tc>
          <w:tcPr>
            <w:tcW w:w="973" w:type="dxa"/>
            <w:vAlign w:val="center"/>
            <w:textDirection w:val="lrTb"/>
            <w:noWrap w:val="false"/>
          </w:tcPr>
          <w:p>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份数</w:t>
            </w:r>
            <w:r/>
          </w:p>
        </w:tc>
        <w:tc>
          <w:tcPr>
            <w:tcW w:w="2388" w:type="dxa"/>
            <w:vAlign w:val="center"/>
            <w:textDirection w:val="lrTb"/>
            <w:noWrap w:val="false"/>
          </w:tcPr>
          <w:p>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提交日期</w:t>
            </w:r>
            <w:r/>
          </w:p>
        </w:tc>
        <w:tc>
          <w:tcPr>
            <w:tcW w:w="1459" w:type="dxa"/>
            <w:vAlign w:val="center"/>
            <w:textDirection w:val="lrTb"/>
            <w:noWrap w:val="false"/>
          </w:tcPr>
          <w:p>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有关事宜</w:t>
            </w:r>
            <w:r/>
          </w:p>
        </w:tc>
      </w:tr>
      <w:tr>
        <w:trPr>
          <w:cantSplit/>
          <w:trHeight w:val="454"/>
        </w:trPr>
        <w:tc>
          <w:tcPr>
            <w:tcW w:w="908"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3515"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方案设计文件</w:t>
            </w:r>
            <w:r/>
          </w:p>
        </w:tc>
        <w:tc>
          <w:tcPr>
            <w:tcW w:w="973"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388"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 xml:space="preserve">天</w:t>
            </w:r>
            <w:r/>
          </w:p>
        </w:tc>
        <w:tc>
          <w:tcPr>
            <w:tcW w:w="1459" w:type="dxa"/>
            <w:vAlign w:val="center"/>
            <w:vMerge w:val="restart"/>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54"/>
        </w:trPr>
        <w:tc>
          <w:tcPr>
            <w:tcW w:w="908"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3515"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初步设计文件</w:t>
            </w:r>
            <w:r/>
          </w:p>
        </w:tc>
        <w:tc>
          <w:tcPr>
            <w:tcW w:w="973"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388"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 xml:space="preserve">天</w:t>
            </w:r>
            <w:r/>
          </w:p>
        </w:tc>
        <w:tc>
          <w:tcPr>
            <w:tcW w:w="1459" w:type="dxa"/>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54"/>
        </w:trPr>
        <w:tc>
          <w:tcPr>
            <w:tcW w:w="908"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3515"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施工图设计文件</w:t>
            </w:r>
            <w:r/>
          </w:p>
        </w:tc>
        <w:tc>
          <w:tcPr>
            <w:tcW w:w="973"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388"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 xml:space="preserve">天</w:t>
            </w:r>
            <w:r/>
          </w:p>
        </w:tc>
        <w:tc>
          <w:tcPr>
            <w:tcW w:w="1459" w:type="dxa"/>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54"/>
        </w:trPr>
        <w:tc>
          <w:tcPr>
            <w:tcW w:w="908"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515" w:type="dxa"/>
            <w:vAlign w:val="center"/>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73"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388" w:type="dxa"/>
            <w:vAlign w:val="center"/>
            <w:textDirection w:val="lrTb"/>
            <w:noWrap w:val="false"/>
          </w:tcPr>
          <w:p>
            <w:pPr>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459"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54"/>
        </w:trPr>
        <w:tc>
          <w:tcPr>
            <w:tcW w:w="908"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515" w:type="dxa"/>
            <w:vAlign w:val="center"/>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73"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388" w:type="dxa"/>
            <w:vAlign w:val="center"/>
            <w:textDirection w:val="lrTb"/>
            <w:noWrap w:val="false"/>
          </w:tcPr>
          <w:p>
            <w:pPr>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459"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54"/>
        </w:trPr>
        <w:tc>
          <w:tcPr>
            <w:tcW w:w="908"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515" w:type="dxa"/>
            <w:vAlign w:val="center"/>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73"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388" w:type="dxa"/>
            <w:vAlign w:val="center"/>
            <w:textDirection w:val="lrTb"/>
            <w:noWrap w:val="false"/>
          </w:tcPr>
          <w:p>
            <w:pPr>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459"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54"/>
        </w:trPr>
        <w:tc>
          <w:tcPr>
            <w:tcW w:w="908"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515" w:type="dxa"/>
            <w:vAlign w:val="center"/>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73"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388" w:type="dxa"/>
            <w:vAlign w:val="center"/>
            <w:textDirection w:val="lrTb"/>
            <w:noWrap w:val="false"/>
          </w:tcPr>
          <w:p>
            <w:pPr>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459"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54"/>
        </w:trPr>
        <w:tc>
          <w:tcPr>
            <w:tcW w:w="908"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515" w:type="dxa"/>
            <w:vAlign w:val="center"/>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73" w:type="dxa"/>
            <w:vAlign w:val="center"/>
            <w:textDirection w:val="lrTb"/>
            <w:noWrap w:val="false"/>
          </w:tcPr>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r>
            <w:r/>
          </w:p>
        </w:tc>
        <w:tc>
          <w:tcPr>
            <w:tcW w:w="2388" w:type="dxa"/>
            <w:vAlign w:val="center"/>
            <w:textDirection w:val="lrTb"/>
            <w:noWrap w:val="false"/>
          </w:tcPr>
          <w:p>
            <w:pPr>
              <w:rPr>
                <w:rFonts w:hint="eastAsia" w:ascii="仿宋" w:hAnsi="仿宋" w:eastAsia="仿宋" w:cs="仿宋"/>
                <w:b/>
                <w:color w:val="auto"/>
                <w:sz w:val="28"/>
                <w:szCs w:val="28"/>
                <w:u w:val="single"/>
              </w:rPr>
            </w:pPr>
            <w:r>
              <w:rPr>
                <w:rFonts w:hint="eastAsia" w:ascii="仿宋" w:hAnsi="仿宋" w:eastAsia="仿宋" w:cs="仿宋"/>
                <w:b/>
                <w:color w:val="auto"/>
                <w:sz w:val="28"/>
                <w:szCs w:val="28"/>
                <w:u w:val="single"/>
              </w:rPr>
            </w:r>
            <w:r/>
          </w:p>
        </w:tc>
        <w:tc>
          <w:tcPr>
            <w:tcW w:w="1459"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特别约定：</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1.在发包人所提供的设计资料（含设计确认单、规划部门批文、政府各部门批文等）能满足设计人进行各阶段设计的前提下开始计算各阶段的设计时间。</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2.上述设计时间不包括法定的节假日。</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3.图纸交付地点：设计人工作地（或发包人指定地）。发包人要求设计人提供电子版设计文件时，设计人有权对电子版设计文件采取加密、设置访问权限、限期使用等保护措施。</w:t>
      </w:r>
      <w:r/>
    </w:p>
    <w:p>
      <w:pP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4.如发包人要求提供超过合同约定份数的工程设计文件，则设计人仍应按发包人的要求提供，但发包人应向设计人支付工本费。</w:t>
      </w:r>
      <w:r/>
    </w:p>
    <w:p>
      <w:pPr>
        <w:spacing w:line="440" w:lineRule="exact"/>
        <w:rPr>
          <w:rFonts w:ascii="仿宋" w:hAnsi="仿宋" w:eastAsia="仿宋" w:cs="仿宋"/>
          <w:b/>
          <w:color w:val="auto"/>
          <w:sz w:val="30"/>
          <w:szCs w:val="30"/>
        </w:rPr>
      </w:pPr>
      <w:r>
        <w:rPr>
          <w:rFonts w:ascii="仿宋" w:hAnsi="仿宋" w:eastAsia="仿宋" w:cs="仿宋"/>
          <w:b/>
          <w:color w:val="auto"/>
          <w:sz w:val="30"/>
          <w:szCs w:val="30"/>
        </w:rPr>
      </w:r>
      <w:r/>
    </w:p>
    <w:p>
      <w:pPr>
        <w:spacing w:line="440" w:lineRule="exact"/>
        <w:rPr>
          <w:rFonts w:ascii="仿宋" w:hAnsi="仿宋" w:eastAsia="仿宋" w:cs="仿宋"/>
          <w:b/>
          <w:color w:val="auto"/>
          <w:sz w:val="30"/>
          <w:szCs w:val="30"/>
        </w:rPr>
      </w:pPr>
      <w:r>
        <w:rPr>
          <w:rFonts w:hint="eastAsia" w:ascii="仿宋" w:hAnsi="仿宋" w:eastAsia="仿宋" w:cs="仿宋"/>
          <w:b/>
          <w:color w:val="auto"/>
          <w:sz w:val="30"/>
          <w:szCs w:val="30"/>
        </w:rPr>
        <w:br w:type="page" w:clear="all"/>
      </w:r>
      <w:r>
        <w:rPr>
          <w:rFonts w:hint="eastAsia" w:ascii="仿宋" w:hAnsi="仿宋" w:eastAsia="仿宋" w:cs="仿宋"/>
          <w:b/>
          <w:color w:val="auto"/>
          <w:sz w:val="30"/>
          <w:szCs w:val="30"/>
        </w:rPr>
        <w:t xml:space="preserve">附件4 ：              </w:t>
      </w:r>
      <w:r/>
    </w:p>
    <w:p>
      <w:pPr>
        <w:jc w:val="center"/>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设计人主要设计人员表</w:t>
      </w:r>
      <w:r/>
    </w:p>
    <w:p>
      <w:pPr>
        <w:spacing w:line="440" w:lineRule="exact"/>
        <w:rPr>
          <w:rFonts w:ascii="仿宋" w:hAnsi="仿宋" w:eastAsia="仿宋" w:cs="仿宋"/>
          <w:color w:val="auto"/>
          <w:sz w:val="30"/>
          <w:szCs w:val="30"/>
        </w:rPr>
      </w:pPr>
      <w:r>
        <w:rPr>
          <w:rFonts w:ascii="仿宋" w:hAnsi="仿宋" w:eastAsia="仿宋" w:cs="仿宋"/>
          <w:color w:val="auto"/>
          <w:sz w:val="30"/>
          <w:szCs w:val="30"/>
        </w:rPr>
      </w:r>
      <w:r/>
    </w:p>
    <w:tbl>
      <w:tblPr>
        <w:tblStyle w:val="805"/>
        <w:tblW w:w="10016"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282"/>
        <w:gridCol w:w="1214"/>
        <w:gridCol w:w="1134"/>
        <w:gridCol w:w="1957"/>
        <w:gridCol w:w="3429"/>
      </w:tblGrid>
      <w:tr>
        <w:trPr>
          <w:jc w:val="center"/>
        </w:trPr>
        <w:tc>
          <w:tcPr>
            <w:tcBorders>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名</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称</w:t>
            </w:r>
            <w:r/>
          </w:p>
        </w:tc>
        <w:tc>
          <w:tcPr>
            <w:tcBorders>
              <w:bottom w:val="single" w:color="auto" w:sz="6" w:space="0"/>
            </w:tcBorders>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姓</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名</w:t>
            </w:r>
            <w:r/>
          </w:p>
        </w:tc>
        <w:tc>
          <w:tcPr>
            <w:tcBorders>
              <w:bottom w:val="single" w:color="auto" w:sz="6" w:space="0"/>
            </w:tcBorders>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职</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务</w:t>
            </w:r>
            <w:r/>
          </w:p>
        </w:tc>
        <w:tc>
          <w:tcPr>
            <w:tcBorders>
              <w:bottom w:val="single" w:color="auto" w:sz="6" w:space="0"/>
            </w:tcBorders>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注册执业资格</w:t>
            </w:r>
            <w:r/>
          </w:p>
        </w:tc>
        <w:tc>
          <w:tcPr>
            <w:tcBorders>
              <w:bottom w:val="single" w:color="auto" w:sz="6" w:space="0"/>
            </w:tcBorders>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承担过的主要项目</w:t>
            </w:r>
            <w:r/>
          </w:p>
        </w:tc>
      </w:tr>
      <w:tr>
        <w:trPr>
          <w:jc w:val="center"/>
        </w:trPr>
        <w:tc>
          <w:tcPr>
            <w:gridSpan w:val="5"/>
            <w:tcBorders>
              <w:top w:val="single" w:color="auto" w:sz="6" w:space="0"/>
              <w:bottom w:val="single" w:color="auto" w:sz="6" w:space="0"/>
            </w:tcBorders>
            <w:tcW w:w="10016"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一、总部人员</w:t>
            </w:r>
            <w:r/>
          </w:p>
        </w:tc>
      </w:tr>
      <w:tr>
        <w:trPr>
          <w:jc w:val="center"/>
        </w:trPr>
        <w:tc>
          <w:tcPr>
            <w:tcBorders>
              <w:top w:val="none" w:color="000000" w:sz="4" w:space="0"/>
              <w:bottom w:val="single" w:color="auto" w:sz="4"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项目主管</w:t>
            </w:r>
            <w:r/>
          </w:p>
        </w:tc>
        <w:tc>
          <w:tcPr>
            <w:tcBorders>
              <w:top w:val="none" w:color="000000" w:sz="4" w:space="0"/>
            </w:tcBorders>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none" w:color="000000" w:sz="4" w:space="0"/>
            </w:tcBorders>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none" w:color="000000" w:sz="4" w:space="0"/>
            </w:tcBorders>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none" w:color="000000" w:sz="4" w:space="0"/>
            </w:tcBorders>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4" w:space="0"/>
              <w:bottom w:val="none" w:color="000000" w:sz="4"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其他人员</w:t>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gridSpan w:val="5"/>
            <w:tcBorders>
              <w:top w:val="single" w:color="auto" w:sz="6" w:space="0"/>
              <w:bottom w:val="single" w:color="auto" w:sz="6" w:space="0"/>
            </w:tcBorders>
            <w:tcW w:w="10016"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二、项目组成员</w:t>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项目负责人</w:t>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Height w:val="494"/>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Pr>
        <w:tc>
          <w:tcPr>
            <w:tcBorders>
              <w:top w:val="single" w:color="auto" w:sz="6" w:space="0"/>
              <w:bottom w:val="single" w:color="auto" w:sz="6" w:space="0"/>
            </w:tcBorders>
            <w:tcW w:w="2282"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1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34"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957"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429" w:type="dxa"/>
            <w:vAlign w:val="center"/>
            <w:textDirection w:val="lrTb"/>
            <w:noWrap w:val="false"/>
          </w:tcPr>
          <w:p>
            <w:pPr>
              <w:pStyle w:val="810"/>
              <w:ind w:left="63" w:right="63"/>
              <w:jc w:val="center"/>
              <w:keepNext/>
              <w:spacing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spacing w:line="440" w:lineRule="exact"/>
        <w:rPr>
          <w:rFonts w:ascii="仿宋" w:hAnsi="仿宋" w:eastAsia="仿宋" w:cs="仿宋"/>
          <w:color w:val="auto"/>
          <w:sz w:val="30"/>
          <w:szCs w:val="30"/>
        </w:rPr>
      </w:pPr>
      <w:r>
        <w:rPr>
          <w:rFonts w:ascii="仿宋" w:hAnsi="仿宋" w:eastAsia="仿宋" w:cs="仿宋"/>
          <w:color w:val="auto"/>
          <w:sz w:val="30"/>
          <w:szCs w:val="30"/>
        </w:rPr>
      </w:r>
      <w:r/>
    </w:p>
    <w:p>
      <w:pPr>
        <w:spacing w:line="440" w:lineRule="exact"/>
        <w:rPr>
          <w:rFonts w:ascii="仿宋" w:hAnsi="仿宋" w:eastAsia="仿宋" w:cs="仿宋"/>
          <w:color w:val="auto"/>
          <w:sz w:val="30"/>
          <w:szCs w:val="30"/>
        </w:rPr>
      </w:pPr>
      <w:r>
        <w:rPr>
          <w:rFonts w:ascii="仿宋" w:hAnsi="仿宋" w:eastAsia="仿宋" w:cs="仿宋"/>
          <w:color w:val="auto"/>
          <w:sz w:val="30"/>
          <w:szCs w:val="30"/>
        </w:rPr>
      </w:r>
      <w:r/>
    </w:p>
    <w:p>
      <w:pPr>
        <w:spacing w:line="440" w:lineRule="exact"/>
        <w:rPr>
          <w:rFonts w:ascii="仿宋" w:hAnsi="仿宋" w:eastAsia="仿宋" w:cs="仿宋"/>
          <w:color w:val="auto"/>
          <w:sz w:val="30"/>
          <w:szCs w:val="30"/>
        </w:rPr>
      </w:pPr>
      <w:r>
        <w:rPr>
          <w:rFonts w:ascii="仿宋" w:hAnsi="仿宋" w:eastAsia="仿宋" w:cs="仿宋"/>
          <w:color w:val="auto"/>
          <w:sz w:val="30"/>
          <w:szCs w:val="30"/>
        </w:rPr>
      </w:r>
      <w:r/>
    </w:p>
    <w:p>
      <w:pPr>
        <w:spacing w:line="440" w:lineRule="exact"/>
        <w:rPr>
          <w:rFonts w:ascii="仿宋" w:hAnsi="仿宋" w:eastAsia="仿宋" w:cs="仿宋"/>
          <w:color w:val="auto"/>
          <w:sz w:val="30"/>
          <w:szCs w:val="30"/>
        </w:rPr>
      </w:pPr>
      <w:r>
        <w:rPr>
          <w:rFonts w:ascii="仿宋" w:hAnsi="仿宋" w:eastAsia="仿宋" w:cs="仿宋"/>
          <w:color w:val="auto"/>
          <w:sz w:val="30"/>
          <w:szCs w:val="30"/>
        </w:rPr>
      </w:r>
      <w:r/>
    </w:p>
    <w:p>
      <w:pPr>
        <w:spacing w:line="440" w:lineRule="exact"/>
        <w:rPr>
          <w:rFonts w:ascii="仿宋" w:hAnsi="仿宋" w:eastAsia="仿宋" w:cs="仿宋"/>
          <w:color w:val="auto"/>
          <w:sz w:val="30"/>
          <w:szCs w:val="30"/>
        </w:rPr>
      </w:pPr>
      <w:r>
        <w:rPr>
          <w:rFonts w:ascii="仿宋" w:hAnsi="仿宋" w:eastAsia="仿宋" w:cs="仿宋"/>
          <w:color w:val="auto"/>
          <w:sz w:val="30"/>
          <w:szCs w:val="30"/>
        </w:rPr>
      </w:r>
      <w:r/>
    </w:p>
    <w:p>
      <w:pPr>
        <w:spacing w:line="440" w:lineRule="exact"/>
        <w:rPr>
          <w:rFonts w:ascii="仿宋" w:hAnsi="仿宋" w:eastAsia="仿宋" w:cs="仿宋"/>
          <w:b/>
          <w:color w:val="auto"/>
          <w:sz w:val="30"/>
          <w:szCs w:val="30"/>
        </w:rPr>
      </w:pPr>
      <w:r>
        <w:rPr>
          <w:rFonts w:hint="eastAsia" w:ascii="仿宋" w:hAnsi="仿宋" w:eastAsia="仿宋" w:cs="仿宋"/>
          <w:b/>
          <w:color w:val="auto"/>
          <w:sz w:val="30"/>
          <w:szCs w:val="30"/>
        </w:rPr>
        <w:br w:type="page" w:clear="all"/>
      </w:r>
      <w:r>
        <w:rPr>
          <w:rFonts w:hint="eastAsia" w:ascii="仿宋" w:hAnsi="仿宋" w:eastAsia="仿宋" w:cs="仿宋"/>
          <w:b/>
          <w:color w:val="auto"/>
          <w:sz w:val="30"/>
          <w:szCs w:val="30"/>
        </w:rPr>
        <w:t xml:space="preserve">附件5：</w:t>
      </w:r>
      <w:r/>
    </w:p>
    <w:p>
      <w:pPr>
        <w:jc w:val="center"/>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设计进度表</w:t>
      </w:r>
      <w:r/>
    </w:p>
    <w:p>
      <w:pPr>
        <w:spacing w:line="440" w:lineRule="exact"/>
        <w:rPr>
          <w:rFonts w:ascii="仿宋" w:hAnsi="仿宋" w:eastAsia="仿宋" w:cs="仿宋"/>
          <w:color w:val="auto"/>
          <w:sz w:val="30"/>
          <w:szCs w:val="30"/>
        </w:rPr>
      </w:pPr>
      <w:r>
        <w:rPr>
          <w:rFonts w:ascii="仿宋" w:hAnsi="仿宋" w:eastAsia="仿宋" w:cs="仿宋"/>
          <w:color w:val="auto"/>
          <w:sz w:val="30"/>
          <w:szCs w:val="30"/>
        </w:rPr>
      </w:r>
      <w:r/>
    </w:p>
    <w:p>
      <w:pPr>
        <w:spacing w:line="440" w:lineRule="exact"/>
        <w:rPr>
          <w:rFonts w:ascii="仿宋" w:hAnsi="仿宋" w:eastAsia="仿宋" w:cs="仿宋"/>
          <w:color w:val="auto"/>
          <w:sz w:val="30"/>
          <w:szCs w:val="30"/>
        </w:rPr>
      </w:pPr>
      <w:r>
        <w:rPr>
          <w:rFonts w:ascii="仿宋" w:hAnsi="仿宋" w:eastAsia="仿宋" w:cs="仿宋"/>
          <w:color w:val="auto"/>
          <w:sz w:val="30"/>
          <w:szCs w:val="30"/>
        </w:rPr>
      </w:r>
      <w:r/>
    </w:p>
    <w:p>
      <w:pPr>
        <w:spacing w:line="440" w:lineRule="exact"/>
        <w:rPr>
          <w:rFonts w:ascii="仿宋" w:hAnsi="仿宋" w:eastAsia="仿宋" w:cs="仿宋"/>
          <w:b/>
          <w:color w:val="auto"/>
          <w:sz w:val="30"/>
          <w:szCs w:val="30"/>
        </w:rPr>
      </w:pPr>
      <w:r>
        <w:rPr>
          <w:rFonts w:ascii="仿宋" w:hAnsi="仿宋" w:eastAsia="仿宋" w:cs="仿宋"/>
          <w:b/>
          <w:color w:val="auto"/>
          <w:sz w:val="30"/>
          <w:szCs w:val="30"/>
        </w:rPr>
      </w:r>
      <w:r/>
    </w:p>
    <w:p>
      <w:pPr>
        <w:spacing w:line="440" w:lineRule="exact"/>
        <w:rPr>
          <w:rFonts w:ascii="仿宋" w:hAnsi="仿宋" w:eastAsia="仿宋" w:cs="仿宋"/>
          <w:b/>
          <w:color w:val="auto"/>
          <w:sz w:val="30"/>
          <w:szCs w:val="30"/>
        </w:rPr>
      </w:pPr>
      <w:r>
        <w:rPr>
          <w:rFonts w:hint="eastAsia" w:ascii="仿宋" w:hAnsi="仿宋" w:eastAsia="仿宋" w:cs="仿宋"/>
          <w:b/>
          <w:color w:val="auto"/>
          <w:sz w:val="30"/>
          <w:szCs w:val="30"/>
        </w:rPr>
        <w:br w:type="page" w:clear="all"/>
      </w:r>
      <w:r>
        <w:rPr>
          <w:rFonts w:hint="eastAsia" w:ascii="仿宋" w:hAnsi="仿宋" w:eastAsia="仿宋" w:cs="仿宋"/>
          <w:b/>
          <w:color w:val="auto"/>
          <w:sz w:val="30"/>
          <w:szCs w:val="30"/>
        </w:rPr>
        <w:t xml:space="preserve">附件6：</w:t>
      </w:r>
      <w:r/>
    </w:p>
    <w:p>
      <w:pPr>
        <w:jc w:val="center"/>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设计费明细及支付方式</w:t>
      </w:r>
      <w:r/>
    </w:p>
    <w:p>
      <w:pPr>
        <w:jc w:val="center"/>
        <w:spacing w:line="440" w:lineRule="exact"/>
        <w:rPr>
          <w:rFonts w:ascii="仿宋" w:hAnsi="仿宋" w:eastAsia="仿宋" w:cs="仿宋"/>
          <w:color w:val="auto"/>
          <w:sz w:val="30"/>
          <w:szCs w:val="30"/>
        </w:rPr>
      </w:pPr>
      <w:r>
        <w:rPr>
          <w:rFonts w:ascii="仿宋" w:hAnsi="仿宋" w:eastAsia="仿宋" w:cs="仿宋"/>
          <w:color w:val="auto"/>
          <w:sz w:val="30"/>
          <w:szCs w:val="30"/>
        </w:rPr>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一、设计费总额：</w:t>
      </w:r>
      <w:r>
        <w:rPr>
          <w:rFonts w:hint="eastAsia" w:ascii="仿宋" w:hAnsi="仿宋" w:eastAsia="仿宋" w:cs="仿宋"/>
          <w:b/>
          <w:bCs/>
          <w:color w:val="auto"/>
          <w:sz w:val="28"/>
          <w:szCs w:val="28"/>
          <w:u w:val="single"/>
        </w:rPr>
        <w:t xml:space="preserve">人民币         元整</w:t>
      </w:r>
      <w:r>
        <w:rPr>
          <w:rFonts w:hint="eastAsia" w:ascii="仿宋" w:hAnsi="仿宋" w:eastAsia="仿宋" w:cs="仿宋"/>
          <w:b/>
          <w:bCs/>
          <w:color w:val="auto"/>
          <w:sz w:val="28"/>
          <w:szCs w:val="28"/>
        </w:rPr>
        <w:t xml:space="preserve">。</w:t>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二、设计费总额构成：</w:t>
      </w:r>
      <w:r/>
    </w:p>
    <w:p>
      <w:pPr>
        <w:ind w:firstLine="540"/>
        <w:spacing w:line="36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1.工程设计基本服务费用；</w:t>
      </w:r>
      <w:r/>
    </w:p>
    <w:p>
      <w:pPr>
        <w:ind w:firstLine="54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2.工程设计其他服务费用；</w:t>
      </w:r>
      <w:r/>
    </w:p>
    <w:p>
      <w:pPr>
        <w:ind w:firstLine="54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3.合同签订前设计人已完成工作的费用；</w:t>
      </w:r>
      <w:r/>
    </w:p>
    <w:p>
      <w:pPr>
        <w:ind w:firstLine="54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4.特别约定：</w:t>
      </w:r>
      <w:r/>
    </w:p>
    <w:p>
      <w:pPr>
        <w:ind w:firstLine="54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基本服务费用包含设计人员赴工地现场的旅差费，设计人员现场服务费、图纸会审专家论证费等。</w:t>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三、设计费支付方式，具体支付时间如下：</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本合同总金额为人民币大写金额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元（小写金额：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元），经双方协商一致，选择以下第</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种付款方式：</w:t>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付款方式一：提交预付款保函的</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1、签订合同后15日内支付合同价款的百分之</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30</w:t>
      </w:r>
      <w:r>
        <w:rPr>
          <w:rFonts w:hint="eastAsia" w:ascii="仿宋" w:hAnsi="仿宋" w:eastAsia="仿宋" w:cs="仿宋"/>
          <w:color w:val="auto"/>
          <w:sz w:val="28"/>
          <w:szCs w:val="28"/>
        </w:rPr>
        <w:t xml:space="preserve">%)即</w:t>
      </w:r>
      <w:bookmarkStart w:id="2" w:name="OLE_LINK2"/>
      <w:r>
        <w:rPr>
          <w:rFonts w:hint="eastAsia" w:ascii="仿宋" w:hAnsi="仿宋" w:eastAsia="仿宋" w:cs="仿宋"/>
          <w:color w:val="auto"/>
          <w:sz w:val="28"/>
          <w:szCs w:val="28"/>
          <w:lang w:val="en-US" w:eastAsia="zh-CN"/>
        </w:rPr>
        <w:t xml:space="preserve">¥</w:t>
      </w:r>
      <w:bookmarkEnd w:id="2"/>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元整，在双方签订合同后且乙方提供对应金额的增值税发票后（并收到等额预付款保函后），由发包人办理政府采购资金结算手续，经审核后支付给设计人。</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2、设计人向发包人提交施工图设计文件，并审查完成后（包含专家会审）15天内，发包人向设计人支付设计费总额的</w:t>
      </w:r>
      <w:r>
        <w:rPr>
          <w:rFonts w:hint="eastAsia" w:ascii="仿宋" w:hAnsi="仿宋" w:eastAsia="仿宋" w:cs="仿宋"/>
          <w:color w:val="auto"/>
          <w:sz w:val="28"/>
          <w:szCs w:val="28"/>
          <w:lang w:val="en-US" w:eastAsia="zh-CN"/>
        </w:rPr>
        <w:t xml:space="preserve">百分之六十</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0%)即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元整，在双方签订合同后且乙方提供对应金额的增值税发票后，由发包人办理政府采购资金结算手续，经审核后支付给设计人。</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3、工程项目完成验收并在设计人提交最终成果后，经发包人确认结果无异议后，15日内发包人向设计人支付</w:t>
      </w:r>
      <w:r>
        <w:rPr>
          <w:rFonts w:hint="eastAsia" w:ascii="仿宋" w:hAnsi="仿宋" w:eastAsia="仿宋" w:cs="仿宋"/>
          <w:color w:val="auto"/>
          <w:sz w:val="28"/>
          <w:szCs w:val="28"/>
          <w:lang w:val="en-US" w:eastAsia="zh-CN"/>
        </w:rPr>
        <w:t xml:space="preserve">剩余</w:t>
      </w:r>
      <w:r>
        <w:rPr>
          <w:rFonts w:hint="eastAsia" w:ascii="仿宋" w:hAnsi="仿宋" w:eastAsia="仿宋" w:cs="仿宋"/>
          <w:color w:val="auto"/>
          <w:sz w:val="28"/>
          <w:szCs w:val="28"/>
        </w:rPr>
        <w:t xml:space="preserve">设计费</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由发包人办理政府采购资金结算手续，经审核后支付给设计人。</w:t>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付款方式二：不提交预付款保函的</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1、签订合同后15日内支付合同价款的百分之</w:t>
      </w:r>
      <w:r>
        <w:rPr>
          <w:rFonts w:hint="eastAsia" w:ascii="仿宋" w:hAnsi="仿宋" w:eastAsia="仿宋" w:cs="仿宋"/>
          <w:color w:val="auto"/>
          <w:sz w:val="28"/>
          <w:szCs w:val="28"/>
          <w:lang w:val="en-US" w:eastAsia="zh-CN"/>
        </w:rPr>
        <w:t xml:space="preserve">三十</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元整，在双方签订合同后且乙方提供对应金额的增值税发票后，由发包人办理政府采购资金结算手续，经审核后支付给设计人。</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2、设计人向发包人提交施工图设计文件，并审查完成后（包含专家会审）15天内，发包人向设计人支付设计费总额的</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0%)即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元整，在双方签订合同后且乙方提供对应金额的增值税发票后，由发包人办理政府采购资金结算手续，经审核后支付给设计人。</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3、工程项目完成验收并在设计人提交最终成果后，经发包人确认结果无异议后，15日内发包人向设计人支付</w:t>
      </w:r>
      <w:r>
        <w:rPr>
          <w:rFonts w:hint="eastAsia" w:ascii="仿宋" w:hAnsi="仿宋" w:eastAsia="仿宋" w:cs="仿宋"/>
          <w:color w:val="auto"/>
          <w:sz w:val="28"/>
          <w:szCs w:val="28"/>
          <w:lang w:val="en-US" w:eastAsia="zh-CN"/>
        </w:rPr>
        <w:t xml:space="preserve">剩余</w:t>
      </w:r>
      <w:r>
        <w:rPr>
          <w:rFonts w:hint="eastAsia" w:ascii="仿宋" w:hAnsi="仿宋" w:eastAsia="仿宋" w:cs="仿宋"/>
          <w:color w:val="auto"/>
          <w:sz w:val="28"/>
          <w:szCs w:val="28"/>
        </w:rPr>
        <w:t xml:space="preserve">设计费</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由发包人办理政府采购资金结算手续，经审核后支付给设计人。</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付款方式</w:t>
      </w:r>
      <w:r>
        <w:rPr>
          <w:rFonts w:hint="eastAsia" w:ascii="仿宋" w:hAnsi="仿宋" w:eastAsia="仿宋" w:cs="仿宋"/>
          <w:b/>
          <w:bCs/>
          <w:color w:val="auto"/>
          <w:sz w:val="28"/>
          <w:szCs w:val="28"/>
          <w:lang w:val="en-US" w:eastAsia="zh-CN"/>
        </w:rPr>
        <w:t xml:space="preserve">三</w:t>
      </w:r>
      <w:r>
        <w:rPr>
          <w:rFonts w:hint="eastAsia" w:ascii="仿宋" w:hAnsi="仿宋" w:eastAsia="仿宋" w:cs="仿宋"/>
          <w:b/>
          <w:bCs/>
          <w:color w:val="auto"/>
          <w:sz w:val="28"/>
          <w:szCs w:val="28"/>
        </w:rPr>
        <w:t xml:space="preserve">：在签订合同时，如</w:t>
      </w:r>
      <w:r>
        <w:rPr>
          <w:rFonts w:hint="eastAsia" w:ascii="仿宋" w:hAnsi="仿宋" w:eastAsia="仿宋" w:cs="仿宋"/>
          <w:b/>
          <w:bCs/>
          <w:color w:val="auto"/>
          <w:sz w:val="28"/>
          <w:szCs w:val="28"/>
          <w:lang w:val="en-US" w:eastAsia="zh-CN"/>
        </w:rPr>
        <w:t xml:space="preserve">设计人</w:t>
      </w:r>
      <w:r>
        <w:rPr>
          <w:rFonts w:hint="eastAsia" w:ascii="仿宋" w:hAnsi="仿宋" w:eastAsia="仿宋" w:cs="仿宋"/>
          <w:b/>
          <w:bCs/>
          <w:color w:val="auto"/>
          <w:sz w:val="28"/>
          <w:szCs w:val="28"/>
        </w:rPr>
        <w:t xml:space="preserve">明确表示无需预付款的</w:t>
      </w:r>
      <w:r>
        <w:rPr>
          <w:rFonts w:hint="eastAsia" w:ascii="仿宋" w:hAnsi="仿宋" w:eastAsia="仿宋" w:cs="仿宋"/>
          <w:color w:val="auto"/>
          <w:sz w:val="28"/>
          <w:szCs w:val="28"/>
        </w:rPr>
        <w:t xml:space="preserve">（注：此条符合苏财购〔2020〕52号文件要求））</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、设计人向发包人提交施工图设计文件，并审查完成后（包含专家会审）15天内，发包人向设计人支付设计费总额的</w:t>
      </w:r>
      <w:r>
        <w:rPr>
          <w:rFonts w:hint="eastAsia" w:ascii="仿宋" w:hAnsi="仿宋" w:eastAsia="仿宋" w:cs="仿宋"/>
          <w:color w:val="auto"/>
          <w:sz w:val="28"/>
          <w:szCs w:val="28"/>
          <w:lang w:val="en-US" w:eastAsia="zh-CN"/>
        </w:rPr>
        <w:t xml:space="preserve">九</w:t>
      </w:r>
      <w:r>
        <w:rPr>
          <w:rFonts w:hint="eastAsia" w:ascii="仿宋" w:hAnsi="仿宋" w:eastAsia="仿宋" w:cs="仿宋"/>
          <w:color w:val="auto"/>
          <w:sz w:val="28"/>
          <w:szCs w:val="28"/>
        </w:rPr>
        <w:t xml:space="preserve">十(</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0%)即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元整，在双方签订合同后且乙方提供对应金额的增值税发票后，由发包人办理政府采购资金结算手续，经审核后支付给设计人。</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、工程项目完成验收并在设计人提交最终成果后，经发包人确认结果无异议后，15日内发包人向设计人支付</w:t>
      </w:r>
      <w:r>
        <w:rPr>
          <w:rFonts w:hint="eastAsia" w:ascii="仿宋" w:hAnsi="仿宋" w:eastAsia="仿宋" w:cs="仿宋"/>
          <w:color w:val="auto"/>
          <w:sz w:val="28"/>
          <w:szCs w:val="28"/>
          <w:lang w:val="en-US" w:eastAsia="zh-CN"/>
        </w:rPr>
        <w:t xml:space="preserve">剩余</w:t>
      </w:r>
      <w:r>
        <w:rPr>
          <w:rFonts w:hint="eastAsia" w:ascii="仿宋" w:hAnsi="仿宋" w:eastAsia="仿宋" w:cs="仿宋"/>
          <w:color w:val="auto"/>
          <w:sz w:val="28"/>
          <w:szCs w:val="28"/>
        </w:rPr>
        <w:t xml:space="preserve">设计费</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由发包人办理政府采购资金结算手续，经审核后支付给设计人。</w:t>
      </w:r>
      <w:r/>
    </w:p>
    <w:p>
      <w:pPr>
        <w:ind w:firstLine="560"/>
        <w:spacing w:line="360" w:lineRule="auto"/>
        <w:rPr>
          <w:rFonts w:ascii="仿宋" w:hAnsi="仿宋" w:eastAsia="仿宋" w:cs="仿宋"/>
          <w:color w:val="auto"/>
          <w:sz w:val="28"/>
          <w:szCs w:val="28"/>
        </w:rPr>
      </w:pPr>
      <w:r>
        <w:rPr>
          <w:rFonts w:ascii="仿宋" w:hAnsi="仿宋" w:eastAsia="仿宋" w:cs="仿宋"/>
          <w:color w:val="auto"/>
          <w:sz w:val="28"/>
          <w:szCs w:val="28"/>
        </w:rPr>
      </w:r>
      <w:r/>
    </w:p>
    <w:p>
      <w:pPr>
        <w:spacing w:line="360" w:lineRule="auto"/>
        <w:rPr>
          <w:rFonts w:ascii="仿宋" w:hAnsi="仿宋" w:eastAsia="仿宋" w:cs="仿宋"/>
          <w:b/>
          <w:color w:val="auto"/>
          <w:sz w:val="30"/>
          <w:szCs w:val="32"/>
        </w:rPr>
      </w:pPr>
      <w:r>
        <w:rPr>
          <w:rFonts w:hint="eastAsia" w:ascii="仿宋" w:hAnsi="仿宋" w:eastAsia="仿宋" w:cs="仿宋"/>
          <w:b/>
          <w:color w:val="auto"/>
          <w:sz w:val="24"/>
        </w:rPr>
        <w:br w:type="page" w:clear="all"/>
      </w:r>
      <w:r>
        <w:rPr>
          <w:rFonts w:hint="eastAsia" w:ascii="仿宋" w:hAnsi="仿宋" w:eastAsia="仿宋" w:cs="仿宋"/>
          <w:b/>
          <w:color w:val="auto"/>
          <w:sz w:val="30"/>
          <w:szCs w:val="30"/>
        </w:rPr>
        <w:t xml:space="preserve">附件7：      </w:t>
      </w:r>
      <w:r>
        <w:rPr>
          <w:rFonts w:hint="eastAsia" w:ascii="仿宋" w:hAnsi="仿宋" w:eastAsia="仿宋" w:cs="仿宋"/>
          <w:b/>
          <w:color w:val="auto"/>
          <w:sz w:val="30"/>
          <w:szCs w:val="32"/>
        </w:rPr>
        <w:t xml:space="preserve">         </w:t>
      </w:r>
      <w:r/>
    </w:p>
    <w:p>
      <w:pPr>
        <w:jc w:val="center"/>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设计变更计费依据和方法</w:t>
      </w:r>
      <w:r/>
    </w:p>
    <w:p>
      <w:pPr>
        <w:jc w:val="left"/>
        <w:rPr>
          <w:color w:val="auto"/>
          <w:sz w:val="24"/>
        </w:rPr>
      </w:pPr>
      <w:r>
        <w:rPr>
          <w:color w:val="auto"/>
          <w:sz w:val="24"/>
        </w:rPr>
      </w:r>
      <w:r/>
    </w:p>
    <w:p>
      <w:pPr>
        <w:rPr>
          <w:rFonts w:ascii="宋体" w:hAnsi="宋体" w:cs="宋体"/>
          <w:strike/>
          <w:color w:val="auto"/>
          <w:sz w:val="24"/>
        </w:rPr>
      </w:pPr>
      <w:r>
        <w:rPr>
          <w:rFonts w:ascii="宋体" w:hAnsi="宋体" w:cs="宋体"/>
          <w:strike/>
          <w:color w:val="auto"/>
          <w:sz w:val="24"/>
        </w:rPr>
      </w:r>
      <w:r/>
    </w:p>
    <w:p>
      <w:pPr>
        <w:pStyle w:val="795"/>
        <w:spacing w:line="240" w:lineRule="auto"/>
        <w:rPr>
          <w:color w:val="auto"/>
        </w:rPr>
      </w:pPr>
      <w:r>
        <w:rPr>
          <w:color w:val="auto"/>
        </w:rPr>
      </w:r>
      <w:r/>
    </w:p>
    <w:p>
      <w:pPr>
        <w:pStyle w:val="795"/>
        <w:spacing w:line="240" w:lineRule="auto"/>
        <w:rPr>
          <w:color w:val="auto"/>
        </w:rPr>
      </w:pPr>
      <w:r>
        <w:rPr>
          <w:color w:val="auto"/>
        </w:rPr>
      </w:r>
      <w:r/>
    </w:p>
    <w:p>
      <w:pPr>
        <w:pStyle w:val="795"/>
        <w:rPr>
          <w:color w:val="auto"/>
          <w:sz w:val="36"/>
          <w:szCs w:val="36"/>
        </w:rPr>
        <w:sectPr>
          <w:footnotePr/>
          <w:endnotePr/>
          <w:type w:val="nextPage"/>
          <w:pgSz w:w="11907" w:h="16840" w:orient="portrait"/>
          <w:pgMar w:top="1440" w:right="1559" w:bottom="1440" w:left="1559" w:header="851" w:footer="850" w:gutter="0"/>
          <w:cols w:num="1" w:sep="0" w:space="720" w:equalWidth="1"/>
          <w:docGrid w:linePitch="360"/>
        </w:sectPr>
      </w:pPr>
      <w:r>
        <w:rPr>
          <w:color w:val="auto"/>
          <w:sz w:val="36"/>
          <w:szCs w:val="36"/>
        </w:rPr>
      </w:r>
      <w:r/>
    </w:p>
    <w:p>
      <w:pPr>
        <w:jc w:val="center"/>
        <w:spacing w:line="288" w:lineRule="auto"/>
        <w:rPr>
          <w:rFonts w:ascii="仿宋_GB2312" w:hAnsi="宋体" w:eastAsia="仿宋_GB2312"/>
          <w:color w:val="auto"/>
          <w:sz w:val="32"/>
          <w:szCs w:val="32"/>
        </w:rPr>
      </w:pPr>
      <w:r>
        <w:rPr>
          <w:rFonts w:hint="eastAsia" w:ascii="仿宋_GB2312" w:hAnsi="宋体" w:eastAsia="仿宋_GB2312"/>
          <w:b/>
          <w:color w:val="auto"/>
          <w:sz w:val="32"/>
          <w:szCs w:val="32"/>
        </w:rPr>
        <w:t xml:space="preserve">第六章 采购需求</w:t>
      </w:r>
      <w:bookmarkStart w:id="3" w:name="_Toc324452802"/>
      <w:r/>
      <w:bookmarkEnd w:id="3"/>
      <w:r/>
      <w:bookmarkStart w:id="4" w:name="_Toc322457054"/>
      <w:r/>
      <w:bookmarkEnd w:id="4"/>
      <w:r/>
      <w:r/>
    </w:p>
    <w:p>
      <w:pPr>
        <w:pStyle w:val="987"/>
        <w:spacing w:before="0" w:line="288" w:lineRule="auto"/>
        <w:rPr>
          <w:rStyle w:val="988"/>
          <w:rFonts w:ascii="仿宋" w:hAnsi="仿宋" w:eastAsia="仿宋" w:cs="仿宋"/>
          <w:b/>
          <w:bCs/>
          <w:color w:val="auto"/>
          <w:sz w:val="24"/>
          <w:szCs w:val="24"/>
        </w:rPr>
      </w:pPr>
      <w:r>
        <w:rPr>
          <w:rFonts w:ascii="仿宋" w:hAnsi="仿宋" w:eastAsia="仿宋" w:cs="仿宋"/>
          <w:b/>
          <w:bCs/>
          <w:color w:val="auto"/>
          <w:sz w:val="24"/>
          <w:szCs w:val="24"/>
        </w:rPr>
      </w:r>
      <w:r/>
    </w:p>
    <w:p>
      <w:pPr>
        <w:spacing w:line="360" w:lineRule="auto"/>
        <w:rPr>
          <w:rFonts w:ascii="仿宋" w:hAnsi="仿宋" w:eastAsia="仿宋" w:cs="仿宋"/>
          <w:b/>
          <w:color w:val="auto"/>
          <w:sz w:val="28"/>
          <w:szCs w:val="28"/>
        </w:rPr>
        <w:outlineLvl w:val="0"/>
      </w:pPr>
      <w:r>
        <w:rPr>
          <w:rFonts w:hint="eastAsia" w:ascii="仿宋" w:hAnsi="仿宋" w:eastAsia="仿宋" w:cs="仿宋"/>
          <w:b/>
          <w:color w:val="auto"/>
          <w:sz w:val="28"/>
          <w:szCs w:val="28"/>
        </w:rPr>
        <w:t xml:space="preserve">一、本项目不接受超过</w:t>
      </w:r>
      <w:r>
        <w:rPr>
          <w:rFonts w:hint="eastAsia" w:ascii="仿宋" w:hAnsi="仿宋" w:eastAsia="仿宋" w:cs="仿宋"/>
          <w:b/>
          <w:bCs/>
          <w:color w:val="auto"/>
          <w:sz w:val="28"/>
          <w:szCs w:val="28"/>
        </w:rPr>
        <w:t xml:space="preserve">人民币</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u w:val="single"/>
          <w:lang w:val="en-US" w:eastAsia="zh-CN"/>
        </w:rPr>
        <w:t xml:space="preserve">98.00</w:t>
      </w:r>
      <w:r>
        <w:rPr>
          <w:rFonts w:hint="eastAsia" w:ascii="仿宋" w:hAnsi="仿宋" w:eastAsia="仿宋" w:cs="仿宋"/>
          <w:b/>
          <w:color w:val="auto"/>
          <w:sz w:val="28"/>
          <w:szCs w:val="28"/>
          <w:u w:val="single"/>
        </w:rPr>
        <w:t xml:space="preserve"> </w:t>
      </w:r>
      <w:r>
        <w:rPr>
          <w:rFonts w:hint="eastAsia" w:ascii="仿宋" w:hAnsi="仿宋" w:eastAsia="仿宋" w:cs="仿宋"/>
          <w:b/>
          <w:bCs/>
          <w:color w:val="auto"/>
          <w:sz w:val="28"/>
          <w:szCs w:val="28"/>
        </w:rPr>
        <w:t xml:space="preserve">万元</w:t>
      </w:r>
      <w:r>
        <w:rPr>
          <w:rFonts w:hint="eastAsia" w:ascii="仿宋" w:hAnsi="仿宋" w:eastAsia="仿宋" w:cs="仿宋"/>
          <w:b/>
          <w:color w:val="auto"/>
          <w:sz w:val="28"/>
          <w:szCs w:val="28"/>
        </w:rPr>
        <w:t xml:space="preserve">（采购项目预算金额）的投标报价。</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二、项目</w:t>
      </w:r>
      <w:r>
        <w:rPr>
          <w:rFonts w:hint="eastAsia" w:ascii="仿宋" w:hAnsi="仿宋" w:eastAsia="仿宋" w:cs="仿宋"/>
          <w:b/>
          <w:bCs/>
          <w:color w:val="auto"/>
          <w:sz w:val="28"/>
          <w:szCs w:val="28"/>
          <w:lang w:val="en-US" w:eastAsia="zh-CN"/>
        </w:rPr>
        <w:t xml:space="preserve">说明</w:t>
      </w:r>
      <w:r>
        <w:rPr>
          <w:rFonts w:hint="eastAsia" w:ascii="仿宋" w:hAnsi="仿宋" w:eastAsia="仿宋" w:cs="仿宋"/>
          <w:b/>
          <w:bCs/>
          <w:color w:val="auto"/>
          <w:sz w:val="28"/>
          <w:szCs w:val="28"/>
        </w:rPr>
        <w:t xml:space="preserve">：</w:t>
      </w:r>
      <w:r/>
    </w:p>
    <w:p>
      <w:pPr>
        <w:ind w:firstLine="562"/>
        <w:keepLines w:val="0"/>
        <w:keepNext w:val="0"/>
        <w:pageBreakBefore w:val="0"/>
        <w:spacing w:line="360" w:lineRule="auto"/>
        <w:widowControl w:val="off"/>
        <w:rPr>
          <w:rFonts w:hint="eastAsia" w:ascii="仿宋" w:hAnsi="仿宋" w:eastAsia="仿宋" w:cs="仿宋"/>
          <w:b/>
          <w:bCs/>
          <w:color w:val="auto"/>
          <w:sz w:val="28"/>
          <w:szCs w:val="28"/>
          <w:lang w:eastAsia="zh-CN"/>
        </w:rPr>
        <w:outlineLvl w:val="9"/>
      </w:pPr>
      <w:r>
        <w:rPr>
          <w:rFonts w:hint="eastAsia" w:ascii="仿宋" w:hAnsi="仿宋" w:eastAsia="仿宋" w:cs="仿宋"/>
          <w:b/>
          <w:bCs/>
          <w:color w:val="auto"/>
          <w:sz w:val="28"/>
          <w:szCs w:val="28"/>
        </w:rPr>
        <w:t xml:space="preserve">1．项目</w:t>
      </w:r>
      <w:r>
        <w:rPr>
          <w:rFonts w:hint="eastAsia" w:ascii="仿宋" w:hAnsi="仿宋" w:eastAsia="仿宋" w:cs="仿宋"/>
          <w:b/>
          <w:bCs/>
          <w:color w:val="auto"/>
          <w:sz w:val="28"/>
          <w:szCs w:val="28"/>
          <w:lang w:val="en-US" w:eastAsia="zh-CN"/>
        </w:rPr>
        <w:t xml:space="preserve">名称</w:t>
      </w:r>
      <w:r>
        <w:rPr>
          <w:rFonts w:hint="eastAsia" w:ascii="仿宋" w:hAnsi="仿宋" w:eastAsia="仿宋" w:cs="仿宋"/>
          <w:b/>
          <w:bCs/>
          <w:color w:val="auto"/>
          <w:sz w:val="28"/>
          <w:szCs w:val="28"/>
        </w:rPr>
        <w:t xml:space="preserve">：</w:t>
      </w:r>
      <w:bookmarkStart w:id="5" w:name="OLE_LINK4"/>
      <w:r>
        <w:rPr>
          <w:rFonts w:hint="eastAsia" w:ascii="仿宋" w:hAnsi="仿宋" w:eastAsia="仿宋" w:cs="仿宋"/>
          <w:b/>
          <w:bCs/>
          <w:color w:val="auto"/>
          <w:sz w:val="28"/>
          <w:szCs w:val="28"/>
          <w:lang w:eastAsia="zh-CN"/>
        </w:rPr>
        <w:t xml:space="preserve">睢宁县白塘河与老龙河小流域河道水生态修复工程勘察设计项目。</w:t>
      </w:r>
      <w:bookmarkEnd w:id="5"/>
      <w:r/>
      <w:r/>
    </w:p>
    <w:p>
      <w:pPr>
        <w:ind w:firstLine="562"/>
        <w:keepLines w:val="0"/>
        <w:keepNext w:val="0"/>
        <w:pageBreakBefore w:val="0"/>
        <w:spacing w:line="360" w:lineRule="auto"/>
        <w:widowControl w:val="off"/>
        <w:rPr>
          <w:rFonts w:hint="eastAsia" w:ascii="仿宋" w:hAnsi="仿宋" w:eastAsia="仿宋" w:cs="仿宋"/>
          <w:b/>
          <w:bCs/>
          <w:color w:val="auto"/>
          <w:sz w:val="28"/>
          <w:szCs w:val="28"/>
        </w:rPr>
        <w:outlineLvl w:val="9"/>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14:textFill>
            <w14:solidFill>
              <w14:schemeClr w14:val="tx1"/>
            </w14:solidFill>
          </w14:textFill>
        </w:rPr>
        <w:t xml:space="preserve">、</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项目</w:t>
      </w:r>
      <w:r>
        <w:rPr>
          <w:rFonts w:hint="eastAsia" w:ascii="仿宋" w:hAnsi="仿宋" w:eastAsia="仿宋" w:cs="仿宋"/>
          <w:b/>
          <w:bCs/>
          <w:color w:val="000000" w:themeColor="text1"/>
          <w:sz w:val="28"/>
          <w:szCs w:val="28"/>
          <w14:textFill>
            <w14:solidFill>
              <w14:schemeClr w14:val="tx1"/>
            </w14:solidFill>
          </w14:textFill>
        </w:rPr>
        <w:t xml:space="preserve">周期：</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40</w:t>
      </w:r>
      <w:r>
        <w:rPr>
          <w:rFonts w:hint="eastAsia" w:ascii="仿宋" w:hAnsi="仿宋" w:eastAsia="仿宋" w:cs="仿宋"/>
          <w:b/>
          <w:bCs/>
          <w:color w:val="000000" w:themeColor="text1"/>
          <w:sz w:val="28"/>
          <w:szCs w:val="28"/>
          <w14:textFill>
            <w14:solidFill>
              <w14:schemeClr w14:val="tx1"/>
            </w14:solidFill>
          </w14:textFill>
        </w:rPr>
        <w:t xml:space="preserve">日历天，其中初步设计及概算</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20</w:t>
      </w:r>
      <w:r>
        <w:rPr>
          <w:rFonts w:hint="eastAsia" w:ascii="仿宋" w:hAnsi="仿宋" w:eastAsia="仿宋" w:cs="仿宋"/>
          <w:b/>
          <w:bCs/>
          <w:color w:val="000000" w:themeColor="text1"/>
          <w:sz w:val="28"/>
          <w:szCs w:val="28"/>
          <w14:textFill>
            <w14:solidFill>
              <w14:schemeClr w14:val="tx1"/>
            </w14:solidFill>
          </w14:textFill>
        </w:rPr>
        <w:t xml:space="preserve">日历天，施工图设计</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20</w:t>
      </w:r>
      <w:r>
        <w:rPr>
          <w:rFonts w:hint="eastAsia" w:ascii="仿宋" w:hAnsi="仿宋" w:eastAsia="仿宋" w:cs="仿宋"/>
          <w:b/>
          <w:bCs/>
          <w:color w:val="000000" w:themeColor="text1"/>
          <w:sz w:val="28"/>
          <w:szCs w:val="28"/>
          <w14:textFill>
            <w14:solidFill>
              <w14:schemeClr w14:val="tx1"/>
            </w14:solidFill>
          </w14:textFill>
        </w:rPr>
        <w:t xml:space="preserve">日历天。</w:t>
      </w:r>
      <w:r/>
    </w:p>
    <w:p>
      <w:pPr>
        <w:ind w:firstLine="562"/>
        <w:keepLines w:val="0"/>
        <w:keepNext w:val="0"/>
        <w:pageBreakBefore w:val="0"/>
        <w:spacing w:line="360" w:lineRule="auto"/>
        <w:widowControl w:val="off"/>
        <w:rPr>
          <w:rFonts w:hint="eastAsia" w:ascii="仿宋" w:hAnsi="仿宋" w:eastAsia="仿宋" w:cs="仿宋"/>
          <w:b/>
          <w:bCs/>
          <w:color w:val="auto"/>
          <w:sz w:val="28"/>
          <w:szCs w:val="28"/>
        </w:rPr>
        <w:outlineLvl w:val="9"/>
      </w:pPr>
      <w:r>
        <w:rPr>
          <w:rFonts w:hint="eastAsia" w:ascii="仿宋" w:hAnsi="仿宋" w:eastAsia="仿宋" w:cs="仿宋"/>
          <w:b/>
          <w:bCs/>
          <w:color w:val="auto"/>
          <w:sz w:val="28"/>
          <w:szCs w:val="28"/>
          <w:lang w:val="en-US" w:eastAsia="zh-CN"/>
        </w:rPr>
        <w:t xml:space="preserve">3</w:t>
      </w:r>
      <w:r>
        <w:rPr>
          <w:rFonts w:hint="eastAsia" w:ascii="仿宋" w:hAnsi="仿宋" w:eastAsia="仿宋" w:cs="仿宋"/>
          <w:b/>
          <w:bCs/>
          <w:color w:val="auto"/>
          <w:sz w:val="28"/>
          <w:szCs w:val="28"/>
        </w:rPr>
        <w:t xml:space="preserve">、质量要求：设计成果符合国家技术规范、标准及规程要求，达到</w:t>
      </w:r>
      <w:r>
        <w:rPr>
          <w:rFonts w:hint="eastAsia" w:ascii="仿宋" w:hAnsi="仿宋" w:eastAsia="仿宋" w:cs="仿宋"/>
          <w:b/>
          <w:bCs/>
          <w:color w:val="auto"/>
          <w:sz w:val="28"/>
          <w:szCs w:val="28"/>
          <w:lang w:val="en-US" w:eastAsia="zh-CN"/>
        </w:rPr>
        <w:t xml:space="preserve">采购</w:t>
      </w:r>
      <w:r>
        <w:rPr>
          <w:rFonts w:hint="eastAsia" w:ascii="仿宋" w:hAnsi="仿宋" w:eastAsia="仿宋" w:cs="仿宋"/>
          <w:b/>
          <w:bCs/>
          <w:color w:val="auto"/>
          <w:sz w:val="28"/>
          <w:szCs w:val="28"/>
        </w:rPr>
        <w:t xml:space="preserve">人要求，并能够通过相关部门的审查。</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三</w:t>
      </w:r>
      <w:r>
        <w:rPr>
          <w:rFonts w:hint="eastAsia" w:ascii="仿宋" w:hAnsi="仿宋" w:eastAsia="仿宋" w:cs="仿宋"/>
          <w:b/>
          <w:bCs/>
          <w:color w:val="auto"/>
          <w:sz w:val="28"/>
          <w:szCs w:val="28"/>
        </w:rPr>
        <w:t xml:space="preserve">、项目概况</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金城街道位于睢宁县，其水系属于徐洪河水系，是南水北调东线一期工程的重要组成部分。徐洪河作为关键的输水通道，其水质状况直接影响到南水北调工程的安全与效益。然而，近年来小王庄国考断面水质不稳定，多次出现劣Ⅴ类水质，主要污染指标包括氨氮、总磷、高锰酸盐指数和化学需氧量。金城街道内的小流域，包括徐沙河小流域与新龙河小流域，面临严重的水环境问题，亟需通过生态修复工程削减水体污染物浓度，保障小王庄断面水质稳定达到地表水Ⅲ类标准。</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四</w:t>
      </w:r>
      <w:r>
        <w:rPr>
          <w:rFonts w:hint="eastAsia" w:ascii="仿宋" w:hAnsi="仿宋" w:eastAsia="仿宋" w:cs="仿宋"/>
          <w:b/>
          <w:bCs/>
          <w:color w:val="auto"/>
          <w:sz w:val="28"/>
          <w:szCs w:val="28"/>
        </w:rPr>
        <w:t xml:space="preserve">、服务范围</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服务范围包括但不限于老龙河、邱圩北大沟、睢梁河、祁庄引水沟、白塘河等河道，服务内容涉及这些河道的勘测、设计。</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五</w:t>
      </w:r>
      <w:r>
        <w:rPr>
          <w:rFonts w:hint="eastAsia" w:ascii="仿宋" w:hAnsi="仿宋" w:eastAsia="仿宋" w:cs="仿宋"/>
          <w:b/>
          <w:bCs/>
          <w:color w:val="auto"/>
          <w:sz w:val="28"/>
          <w:szCs w:val="28"/>
        </w:rPr>
        <w:t xml:space="preserve">、服务内容及要求</w:t>
      </w:r>
      <w:r/>
    </w:p>
    <w:p>
      <w:pPr>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w:t>
      </w:r>
      <w:r>
        <w:rPr>
          <w:rFonts w:hint="eastAsia" w:ascii="仿宋" w:hAnsi="仿宋" w:eastAsia="仿宋" w:cs="仿宋"/>
          <w:b w:val="0"/>
          <w:bCs w:val="0"/>
          <w:color w:val="auto"/>
          <w:sz w:val="28"/>
          <w:szCs w:val="28"/>
          <w:lang w:val="en-US" w:eastAsia="zh-CN"/>
        </w:rPr>
        <w:t xml:space="preserve">一</w:t>
      </w:r>
      <w:r>
        <w:rPr>
          <w:rFonts w:hint="eastAsia" w:ascii="仿宋" w:hAnsi="仿宋" w:eastAsia="仿宋" w:cs="仿宋"/>
          <w:b w:val="0"/>
          <w:bCs w:val="0"/>
          <w:color w:val="auto"/>
          <w:sz w:val="28"/>
          <w:szCs w:val="28"/>
        </w:rPr>
        <w:t xml:space="preserve">）勘测服务</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对项目范围内的所有河道进行详细的现场勘测，包括但不限于河道长度、宽度、水深、底质、流速、流量等参数的测量。</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调查河道周边地形地貌、植被覆盖、土壤类型等自然环境条件。</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评估河道水质现状，分析主要污染源及污染因子。</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编制详细的勘测报告，为后续设计提供准确的基础数据。</w:t>
      </w:r>
      <w:r/>
    </w:p>
    <w:p>
      <w:pPr>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w:t>
      </w:r>
      <w:r>
        <w:rPr>
          <w:rFonts w:hint="eastAsia" w:ascii="仿宋" w:hAnsi="仿宋" w:eastAsia="仿宋" w:cs="仿宋"/>
          <w:b w:val="0"/>
          <w:bCs w:val="0"/>
          <w:color w:val="auto"/>
          <w:sz w:val="28"/>
          <w:szCs w:val="28"/>
          <w:lang w:val="en-US" w:eastAsia="zh-CN"/>
        </w:rPr>
        <w:t xml:space="preserve">二</w:t>
      </w:r>
      <w:r>
        <w:rPr>
          <w:rFonts w:hint="eastAsia" w:ascii="仿宋" w:hAnsi="仿宋" w:eastAsia="仿宋" w:cs="仿宋"/>
          <w:b w:val="0"/>
          <w:bCs w:val="0"/>
          <w:color w:val="auto"/>
          <w:sz w:val="28"/>
          <w:szCs w:val="28"/>
        </w:rPr>
        <w:t xml:space="preserve">）设计服务</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根据勘测结果，制定针对性的水生态修复方案，包括陆域缓冲带修复、水生植物种植、水生动物投放等。</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设计河岸生态修复工程，包括基底改良、植物种植等，以增强河岸的生态功能和稳定性。</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设计生态拦截净化工程，建设生态拦截沟，有效拦截和净化河道周边的面源污染。</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规划生态基流保障工程，优化城区水体交换，增加水体流动性，改善水环境。</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设计污染基底修复工程，包括生态清淤方案，确保清淤过程不对环境造成二次污染。</w:t>
      </w:r>
      <w:r/>
    </w:p>
    <w:p>
      <w:pPr>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w:t>
      </w:r>
      <w:r>
        <w:rPr>
          <w:rFonts w:hint="eastAsia" w:ascii="仿宋" w:hAnsi="仿宋" w:eastAsia="仿宋" w:cs="仿宋"/>
          <w:b w:val="0"/>
          <w:bCs w:val="0"/>
          <w:color w:val="auto"/>
          <w:sz w:val="28"/>
          <w:szCs w:val="28"/>
          <w:lang w:val="en-US" w:eastAsia="zh-CN"/>
        </w:rPr>
        <w:t xml:space="preserve">三</w:t>
      </w:r>
      <w:r>
        <w:rPr>
          <w:rFonts w:hint="eastAsia" w:ascii="仿宋" w:hAnsi="仿宋" w:eastAsia="仿宋" w:cs="仿宋"/>
          <w:b w:val="0"/>
          <w:bCs w:val="0"/>
          <w:color w:val="auto"/>
          <w:sz w:val="28"/>
          <w:szCs w:val="28"/>
        </w:rPr>
        <w:t xml:space="preserve">）技术要求</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所有设计应符合国家相关环保法规、标准及政策要求。</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水生动植物的选择应坚持本土化原则，严禁引进外来物种，防止生态入侵。</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设计方案应注重生态效益与经济效益的结合，确保工程实施后能够长期稳定运行。</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设计应考虑工程的可实施性和可持续性，确保工程能够在预算范围内按时完成，并能在未来长期内保持良好的生态效果。</w:t>
      </w:r>
      <w:r/>
    </w:p>
    <w:p>
      <w:pPr>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w:t>
      </w:r>
      <w:r>
        <w:rPr>
          <w:rFonts w:hint="eastAsia" w:ascii="仿宋" w:hAnsi="仿宋" w:eastAsia="仿宋" w:cs="仿宋"/>
          <w:b w:val="0"/>
          <w:bCs w:val="0"/>
          <w:color w:val="auto"/>
          <w:sz w:val="28"/>
          <w:szCs w:val="28"/>
          <w:lang w:val="en-US" w:eastAsia="zh-CN"/>
        </w:rPr>
        <w:t xml:space="preserve">四</w:t>
      </w:r>
      <w:r>
        <w:rPr>
          <w:rFonts w:hint="eastAsia" w:ascii="仿宋" w:hAnsi="仿宋" w:eastAsia="仿宋" w:cs="仿宋"/>
          <w:b w:val="0"/>
          <w:bCs w:val="0"/>
          <w:color w:val="auto"/>
          <w:sz w:val="28"/>
          <w:szCs w:val="28"/>
        </w:rPr>
        <w:t xml:space="preserve">）后续服务</w:t>
      </w:r>
      <w:r/>
    </w:p>
    <w:p>
      <w:pPr>
        <w:ind w:firstLine="560"/>
        <w:spacing w:line="360"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提供工程施工期间的技术指导和监督，确保工程按设计要求进行。</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八、</w:t>
      </w:r>
      <w:r>
        <w:rPr>
          <w:rFonts w:hint="eastAsia" w:ascii="仿宋" w:hAnsi="仿宋" w:eastAsia="仿宋" w:cs="仿宋"/>
          <w:b/>
          <w:bCs/>
          <w:color w:val="auto"/>
          <w:sz w:val="28"/>
          <w:szCs w:val="28"/>
        </w:rPr>
        <w:t xml:space="preserve">其他要求</w:t>
      </w:r>
      <w:r/>
    </w:p>
    <w:p>
      <w:pPr>
        <w:ind w:firstLine="560"/>
        <w:spacing w:line="360" w:lineRule="auto"/>
        <w:rPr>
          <w:rFonts w:hint="eastAsia" w:ascii="仿宋" w:hAnsi="仿宋" w:eastAsia="仿宋" w:cs="仿宋"/>
          <w:b w:val="0"/>
          <w:bCs w:val="0"/>
          <w:color w:val="000000" w:themeColor="text1"/>
          <w:sz w:val="28"/>
          <w:szCs w:val="28"/>
          <w14:textFill>
            <w14:solidFill>
              <w14:schemeClr w14:val="tx1"/>
            </w14:solidFill>
          </w14:textFill>
        </w:rPr>
      </w:pPr>
      <w:r>
        <w:rPr>
          <w:rFonts w:hint="eastAsia" w:ascii="仿宋" w:hAnsi="仿宋" w:eastAsia="仿宋" w:cs="仿宋"/>
          <w:b w:val="0"/>
          <w:bCs w:val="0"/>
          <w:color w:val="000000" w:themeColor="text1"/>
          <w:sz w:val="28"/>
          <w:szCs w:val="28"/>
          <w14:textFill>
            <w14:solidFill>
              <w14:schemeClr w14:val="tx1"/>
            </w14:solidFill>
          </w14:textFill>
        </w:rPr>
        <w:t xml:space="preserve">设计署名权和版权归采购人和编制单位共同所有，采购人有权在设计审定后公开展示设计成果，并通过网络、专业杂志、书刊等媒介形式介绍和展示设计方案。设计方案批准前，任何单位和个人未经采购人同意都无权以任何形式向社会公开展示设计成果。</w:t>
      </w:r>
      <w:r/>
    </w:p>
    <w:p>
      <w:pPr>
        <w:spacing w:line="360" w:lineRule="auto"/>
        <w:rPr>
          <w:rFonts w:hint="eastAsia" w:ascii="仿宋" w:hAnsi="仿宋" w:eastAsia="仿宋" w:cs="仿宋"/>
          <w:b w:val="0"/>
          <w:bCs w:val="0"/>
          <w:color w:val="000000" w:themeColor="text1"/>
          <w:sz w:val="28"/>
          <w:szCs w:val="28"/>
          <w14:textFill>
            <w14:solidFill>
              <w14:schemeClr w14:val="tx1"/>
            </w14:solidFill>
          </w14:textFill>
        </w:rPr>
      </w:pPr>
      <w:r>
        <w:rPr>
          <w:rFonts w:hint="eastAsia" w:ascii="仿宋" w:hAnsi="仿宋" w:eastAsia="仿宋" w:cs="仿宋"/>
          <w:b w:val="0"/>
          <w:bCs w:val="0"/>
          <w:color w:val="000000" w:themeColor="text1"/>
          <w:sz w:val="28"/>
          <w:szCs w:val="28"/>
          <w14:textFill>
            <w14:solidFill>
              <w14:schemeClr w14:val="tx1"/>
            </w14:solidFill>
          </w14:textFill>
        </w:rPr>
        <w:t xml:space="preserve">本项目包含的服务内容除向采购人提供设计成果外，还包括提供工程施工过程直至审查验收前的设计咨询服务，包括但不限于、项目完工后配合验收、配合项目审查、配合建设单位编制项目实施资料，包括可研究性报告、招标文件、项目深化设计审核等工作。</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九</w:t>
      </w:r>
      <w:r>
        <w:rPr>
          <w:rFonts w:hint="eastAsia" w:ascii="仿宋" w:hAnsi="仿宋" w:eastAsia="仿宋" w:cs="仿宋"/>
          <w:b/>
          <w:bCs/>
          <w:color w:val="auto"/>
          <w:sz w:val="28"/>
          <w:szCs w:val="28"/>
        </w:rPr>
        <w:t xml:space="preserve">、设计服务时间</w:t>
      </w:r>
      <w:r/>
    </w:p>
    <w:p>
      <w:pPr>
        <w:ind w:firstLine="560"/>
        <w:spacing w:line="360" w:lineRule="auto"/>
        <w:rPr>
          <w:rFonts w:hint="eastAsia" w:ascii="仿宋" w:hAnsi="仿宋" w:eastAsia="仿宋" w:cs="仿宋"/>
          <w:b w:val="0"/>
          <w:bCs w:val="0"/>
          <w:color w:val="ff0000"/>
          <w:sz w:val="28"/>
          <w:szCs w:val="28"/>
        </w:rPr>
      </w:pPr>
      <w:r>
        <w:rPr>
          <w:rFonts w:hint="eastAsia" w:ascii="仿宋" w:hAnsi="仿宋" w:eastAsia="仿宋" w:cs="仿宋"/>
          <w:b w:val="0"/>
          <w:bCs w:val="0"/>
          <w:color w:val="000000" w:themeColor="text1"/>
          <w:sz w:val="28"/>
          <w:szCs w:val="28"/>
          <w14:textFill>
            <w14:solidFill>
              <w14:schemeClr w14:val="tx1"/>
            </w14:solidFill>
          </w14:textFill>
        </w:rPr>
        <w:t xml:space="preserve">合同签订生效后</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40</w:t>
      </w:r>
      <w:r>
        <w:rPr>
          <w:rFonts w:hint="eastAsia" w:ascii="仿宋" w:hAnsi="仿宋" w:eastAsia="仿宋" w:cs="仿宋"/>
          <w:b w:val="0"/>
          <w:bCs w:val="0"/>
          <w:color w:val="000000" w:themeColor="text1"/>
          <w:sz w:val="28"/>
          <w:szCs w:val="28"/>
          <w14:textFill>
            <w14:solidFill>
              <w14:schemeClr w14:val="tx1"/>
            </w14:solidFill>
          </w14:textFill>
        </w:rPr>
        <w:t xml:space="preserve">日历天，其中初步设计及概算</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2</w:t>
      </w:r>
      <w:r>
        <w:rPr>
          <w:rFonts w:hint="eastAsia" w:ascii="仿宋" w:hAnsi="仿宋" w:eastAsia="仿宋" w:cs="仿宋"/>
          <w:b w:val="0"/>
          <w:bCs w:val="0"/>
          <w:color w:val="000000" w:themeColor="text1"/>
          <w:sz w:val="28"/>
          <w:szCs w:val="28"/>
          <w14:textFill>
            <w14:solidFill>
              <w14:schemeClr w14:val="tx1"/>
            </w14:solidFill>
          </w14:textFill>
        </w:rPr>
        <w:t xml:space="preserve">0日历天，施工图设计</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2</w:t>
      </w:r>
      <w:r>
        <w:rPr>
          <w:rFonts w:hint="eastAsia" w:ascii="仿宋" w:hAnsi="仿宋" w:eastAsia="仿宋" w:cs="仿宋"/>
          <w:b w:val="0"/>
          <w:bCs w:val="0"/>
          <w:color w:val="000000" w:themeColor="text1"/>
          <w:sz w:val="28"/>
          <w:szCs w:val="28"/>
          <w14:textFill>
            <w14:solidFill>
              <w14:schemeClr w14:val="tx1"/>
            </w14:solidFill>
          </w14:textFill>
        </w:rPr>
        <w:t xml:space="preserve">0日历天，并且提供工程施工过程直至审查验收前的设计咨询服务。</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十</w:t>
      </w:r>
      <w:r>
        <w:rPr>
          <w:rFonts w:hint="eastAsia" w:ascii="仿宋" w:hAnsi="仿宋" w:eastAsia="仿宋" w:cs="仿宋"/>
          <w:b/>
          <w:bCs/>
          <w:color w:val="auto"/>
          <w:sz w:val="28"/>
          <w:szCs w:val="28"/>
        </w:rPr>
        <w:t xml:space="preserve">、设计服务标准</w:t>
      </w:r>
      <w:r/>
    </w:p>
    <w:p>
      <w:pPr>
        <w:ind w:firstLine="560"/>
        <w:keepLines w:val="0"/>
        <w:keepNext w:val="0"/>
        <w:pageBreakBefore w:val="0"/>
        <w:spacing w:line="360" w:lineRule="auto"/>
        <w:widowControl w:val="off"/>
        <w:rPr>
          <w:rFonts w:hint="eastAsia" w:ascii="仿宋" w:hAnsi="仿宋" w:eastAsia="仿宋" w:cs="仿宋"/>
          <w:b w:val="0"/>
          <w:bCs w:val="0"/>
          <w:color w:val="000000" w:themeColor="text1"/>
          <w:sz w:val="28"/>
          <w:szCs w:val="28"/>
          <w14:textFill>
            <w14:solidFill>
              <w14:schemeClr w14:val="tx1"/>
            </w14:solidFill>
          </w14:textFill>
        </w:rPr>
        <w:outlineLvl w:val="9"/>
      </w:pPr>
      <w:r>
        <w:rPr>
          <w:rFonts w:hint="eastAsia" w:ascii="仿宋" w:hAnsi="仿宋" w:eastAsia="仿宋" w:cs="仿宋"/>
          <w:b w:val="0"/>
          <w:bCs w:val="0"/>
          <w:color w:val="000000" w:themeColor="text1"/>
          <w:sz w:val="28"/>
          <w:szCs w:val="28"/>
          <w14:textFill>
            <w14:solidFill>
              <w14:schemeClr w14:val="tx1"/>
            </w14:solidFill>
          </w14:textFill>
        </w:rPr>
        <w:t xml:space="preserve">（一）提供服务均为按国家规格条例的合格正规服务、符合设计规范要求。</w:t>
      </w:r>
      <w:r/>
    </w:p>
    <w:p>
      <w:pPr>
        <w:ind w:firstLine="560"/>
        <w:keepLines w:val="0"/>
        <w:keepNext w:val="0"/>
        <w:pageBreakBefore w:val="0"/>
        <w:spacing w:line="360" w:lineRule="auto"/>
        <w:widowControl w:val="off"/>
        <w:rPr>
          <w:rFonts w:hint="eastAsia" w:ascii="仿宋" w:hAnsi="仿宋" w:eastAsia="仿宋" w:cs="仿宋"/>
          <w:b w:val="0"/>
          <w:bCs w:val="0"/>
          <w:color w:val="000000" w:themeColor="text1"/>
          <w:sz w:val="28"/>
          <w:szCs w:val="28"/>
          <w14:textFill>
            <w14:solidFill>
              <w14:schemeClr w14:val="tx1"/>
            </w14:solidFill>
          </w14:textFill>
        </w:rPr>
        <w:outlineLvl w:val="9"/>
      </w:pPr>
      <w:r>
        <w:rPr>
          <w:rFonts w:hint="eastAsia" w:ascii="仿宋" w:hAnsi="仿宋" w:eastAsia="仿宋" w:cs="仿宋"/>
          <w:b w:val="0"/>
          <w:bCs w:val="0"/>
          <w:color w:val="000000" w:themeColor="text1"/>
          <w:sz w:val="28"/>
          <w:szCs w:val="28"/>
          <w14:textFill>
            <w14:solidFill>
              <w14:schemeClr w14:val="tx1"/>
            </w14:solidFill>
          </w14:textFill>
        </w:rPr>
        <w:t xml:space="preserve">（二）保证所提供服务涉及到的知识产权是合法取得，并享有完整的知识产权，不会因为采购方的使用而被责令停止使用、追偿或要求赔偿损失，如出现此情况，一切经济和法律责任均由中标人承担。提供的服务须符合国家通用标准。</w:t>
      </w:r>
      <w:r/>
    </w:p>
    <w:p>
      <w:pPr>
        <w:ind w:firstLine="560"/>
        <w:keepLines w:val="0"/>
        <w:keepNext w:val="0"/>
        <w:pageBreakBefore w:val="0"/>
        <w:spacing w:line="360" w:lineRule="auto"/>
        <w:widowControl w:val="off"/>
        <w:rPr>
          <w:rFonts w:hint="eastAsia" w:ascii="仿宋" w:hAnsi="仿宋" w:eastAsia="仿宋" w:cs="仿宋"/>
          <w:b w:val="0"/>
          <w:bCs w:val="0"/>
          <w:color w:val="000000" w:themeColor="text1"/>
          <w:sz w:val="28"/>
          <w:szCs w:val="28"/>
          <w14:textFill>
            <w14:solidFill>
              <w14:schemeClr w14:val="tx1"/>
            </w14:solidFill>
          </w14:textFill>
        </w:rPr>
        <w:outlineLvl w:val="9"/>
      </w:pPr>
      <w:r>
        <w:rPr>
          <w:rFonts w:hint="eastAsia" w:ascii="仿宋" w:hAnsi="仿宋" w:eastAsia="仿宋" w:cs="仿宋"/>
          <w:b w:val="0"/>
          <w:bCs w:val="0"/>
          <w:color w:val="000000" w:themeColor="text1"/>
          <w:sz w:val="28"/>
          <w:szCs w:val="28"/>
          <w14:textFill>
            <w14:solidFill>
              <w14:schemeClr w14:val="tx1"/>
            </w14:solidFill>
          </w14:textFill>
        </w:rPr>
        <w:t xml:space="preserve">（三）严格履行保密义务，项目中披露的信息和所得研究结果进行严格保密，不将所接受的保密信息出于任何目的直接或间接以任何形式向双方以外的任何个人、商号、公司、组织或机构泄露。</w:t>
      </w:r>
      <w:r/>
    </w:p>
    <w:p>
      <w:pPr>
        <w:ind w:firstLine="560"/>
        <w:keepLines w:val="0"/>
        <w:keepNext w:val="0"/>
        <w:pageBreakBefore w:val="0"/>
        <w:spacing w:line="360" w:lineRule="auto"/>
        <w:widowControl w:val="off"/>
        <w:rPr>
          <w:rFonts w:hint="eastAsia" w:ascii="仿宋" w:hAnsi="仿宋" w:eastAsia="仿宋" w:cs="仿宋"/>
          <w:b w:val="0"/>
          <w:bCs w:val="0"/>
          <w:color w:val="000000" w:themeColor="text1"/>
          <w:sz w:val="28"/>
          <w:szCs w:val="28"/>
          <w14:textFill>
            <w14:solidFill>
              <w14:schemeClr w14:val="tx1"/>
            </w14:solidFill>
          </w14:textFill>
        </w:rPr>
        <w:outlineLvl w:val="9"/>
      </w:pPr>
      <w:r>
        <w:rPr>
          <w:rFonts w:hint="eastAsia" w:ascii="仿宋" w:hAnsi="仿宋" w:eastAsia="仿宋" w:cs="仿宋"/>
          <w:b w:val="0"/>
          <w:bCs w:val="0"/>
          <w:color w:val="000000" w:themeColor="text1"/>
          <w:sz w:val="28"/>
          <w:szCs w:val="28"/>
          <w14:textFill>
            <w14:solidFill>
              <w14:schemeClr w14:val="tx1"/>
            </w14:solidFill>
          </w14:textFill>
        </w:rPr>
        <w:t xml:space="preserve">（四）本项目所有成果物知识产权归建设单位所有，设计单位不得将在项目设计实施过程中获取的相关内容及成果物用于其它用途。</w:t>
      </w:r>
      <w:r/>
    </w:p>
    <w:p>
      <w:pPr>
        <w:ind w:firstLine="560"/>
        <w:keepLines w:val="0"/>
        <w:keepNext w:val="0"/>
        <w:pageBreakBefore w:val="0"/>
        <w:spacing w:line="360" w:lineRule="auto"/>
        <w:widowControl w:val="off"/>
        <w:rPr>
          <w:rFonts w:hint="eastAsia" w:ascii="仿宋" w:hAnsi="仿宋" w:eastAsia="仿宋" w:cs="仿宋"/>
          <w:b w:val="0"/>
          <w:bCs w:val="0"/>
          <w:color w:val="000000" w:themeColor="text1"/>
          <w:sz w:val="28"/>
          <w:szCs w:val="28"/>
          <w14:textFill>
            <w14:solidFill>
              <w14:schemeClr w14:val="tx1"/>
            </w14:solidFill>
          </w14:textFill>
        </w:rPr>
        <w:outlineLvl w:val="9"/>
      </w:pPr>
      <w:r>
        <w:rPr>
          <w:rFonts w:hint="eastAsia" w:ascii="仿宋" w:hAnsi="仿宋" w:eastAsia="仿宋" w:cs="仿宋"/>
          <w:b w:val="0"/>
          <w:bCs w:val="0"/>
          <w:color w:val="000000" w:themeColor="text1"/>
          <w:sz w:val="28"/>
          <w:szCs w:val="28"/>
          <w14:textFill>
            <w14:solidFill>
              <w14:schemeClr w14:val="tx1"/>
            </w14:solidFill>
          </w14:textFill>
        </w:rPr>
        <w:t xml:space="preserve">（五）投标人需针对本项目组建一支多学科、多专业、高学历、高素质、业务经验丰富的专业团。项目组人员必须是实际开展本项目设计的人员并要有充足的时间保证，未经采购人书面同意不得随意更换。</w:t>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十一</w:t>
      </w:r>
      <w:r>
        <w:rPr>
          <w:rFonts w:hint="eastAsia" w:ascii="仿宋" w:hAnsi="仿宋" w:eastAsia="仿宋" w:cs="仿宋"/>
          <w:b/>
          <w:bCs/>
          <w:color w:val="auto"/>
          <w:sz w:val="28"/>
          <w:szCs w:val="28"/>
        </w:rPr>
        <w:t xml:space="preserve">、报价要求</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一）本项目报价不得超过预算价。投标总报价应包括投标人为完成本项目规定工作所承担的全部费用，包括成本、税金、利润等，并考虑了应由勘察设计人承担的义务、责任和风险所发生的一切与履行勘察设计合同有关的一切费用。</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（二）工作中涉及的敏感资料、电子数据等相关信息，成交供应商应严格执行保密的相关规定，不得以任何方式向任何第三人披露、泄露或许可第三人使用，否则追究其相应法律责任。</w:t>
      </w:r>
      <w:r/>
    </w:p>
    <w:p>
      <w:pPr>
        <w:spacing w:line="360" w:lineRule="auto"/>
        <w:rPr>
          <w:rStyle w:val="988"/>
          <w:rFonts w:ascii="仿宋" w:hAnsi="仿宋" w:eastAsia="仿宋" w:cs="仿宋"/>
          <w:b/>
          <w:bCs/>
          <w:color w:val="auto"/>
          <w:szCs w:val="28"/>
        </w:rPr>
      </w:pPr>
      <w:r>
        <w:rPr>
          <w:rFonts w:hint="eastAsia" w:ascii="仿宋" w:hAnsi="仿宋" w:eastAsia="仿宋" w:cs="仿宋"/>
          <w:b/>
          <w:color w:val="auto"/>
          <w:sz w:val="28"/>
          <w:szCs w:val="28"/>
          <w:lang w:val="en-US" w:eastAsia="zh-CN"/>
        </w:rPr>
        <w:t xml:space="preserve">十二</w:t>
      </w:r>
      <w:r>
        <w:rPr>
          <w:rFonts w:hint="eastAsia" w:ascii="仿宋" w:hAnsi="仿宋" w:eastAsia="仿宋" w:cs="仿宋"/>
          <w:b/>
          <w:color w:val="auto"/>
          <w:sz w:val="28"/>
          <w:szCs w:val="28"/>
        </w:rPr>
        <w:t xml:space="preserve">、</w:t>
      </w:r>
      <w:r>
        <w:rPr>
          <w:rFonts w:hint="eastAsia" w:ascii="仿宋" w:hAnsi="仿宋" w:eastAsia="仿宋" w:cs="仿宋"/>
          <w:b/>
          <w:color w:val="auto"/>
          <w:sz w:val="28"/>
          <w:szCs w:val="28"/>
          <w:lang w:eastAsia="zh-CN"/>
        </w:rPr>
        <w:t xml:space="preserve">其他要求</w:t>
      </w:r>
      <w:r>
        <w:rPr>
          <w:rFonts w:hint="eastAsia" w:ascii="仿宋" w:hAnsi="仿宋" w:eastAsia="仿宋" w:cs="仿宋"/>
          <w:b/>
          <w:color w:val="auto"/>
          <w:sz w:val="28"/>
          <w:szCs w:val="28"/>
        </w:rPr>
        <w:t xml:space="preserve">：见招标文件第五章《拟签订的合同文本》。</w:t>
      </w:r>
      <w:r/>
    </w:p>
    <w:p>
      <w:pPr>
        <w:spacing w:line="288" w:lineRule="auto"/>
        <w:rPr>
          <w:rFonts w:ascii="仿宋" w:hAnsi="仿宋" w:eastAsia="仿宋" w:cs="仿宋"/>
          <w:b/>
          <w:color w:val="auto"/>
          <w:sz w:val="24"/>
        </w:rPr>
      </w:pPr>
      <w:r>
        <w:rPr>
          <w:rFonts w:ascii="仿宋" w:hAnsi="仿宋" w:eastAsia="仿宋" w:cs="仿宋"/>
          <w:b/>
          <w:color w:val="auto"/>
          <w:sz w:val="24"/>
        </w:rPr>
      </w:r>
      <w:r/>
    </w:p>
    <w:p>
      <w:pPr>
        <w:jc w:val="center"/>
        <w:spacing w:line="239"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rPr>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pStyle w:val="811"/>
        <w:rPr>
          <w:color w:val="auto"/>
        </w:rPr>
      </w:pPr>
      <w:r>
        <w:rPr>
          <w:color w:val="auto"/>
        </w:rPr>
      </w:r>
      <w:r/>
    </w:p>
    <w:p>
      <w:pPr>
        <w:pStyle w:val="811"/>
        <w:ind w:left="0"/>
        <w:rPr>
          <w:color w:val="auto"/>
        </w:rPr>
      </w:pPr>
      <w:r>
        <w:rPr>
          <w:color w:val="auto"/>
        </w:rPr>
      </w:r>
      <w:r/>
    </w:p>
    <w:p>
      <w:pPr>
        <w:jc w:val="center"/>
        <w:spacing w:line="239" w:lineRule="atLeast"/>
        <w:rPr>
          <w:rFonts w:hint="eastAsia" w:ascii="仿宋" w:hAnsi="仿宋" w:eastAsia="仿宋" w:cs="仿宋"/>
          <w:b/>
          <w:color w:val="auto"/>
          <w:sz w:val="30"/>
        </w:rPr>
        <w:pBdr>
          <w:top w:val="none" w:color="000000" w:sz="0" w:space="0"/>
          <w:left w:val="none" w:color="000000" w:sz="0" w:space="0"/>
          <w:bottom w:val="none" w:color="000000" w:sz="0" w:space="0"/>
          <w:right w:val="none" w:color="000000" w:sz="0" w:space="0"/>
        </w:pBdr>
        <w:sectPr>
          <w:headerReference w:type="default" r:id="rId13"/>
          <w:footerReference w:type="default" r:id="rId17"/>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auto"/>
          <w:sz w:val="30"/>
        </w:rPr>
      </w:r>
      <w:r/>
    </w:p>
    <w:p>
      <w:pPr>
        <w:jc w:val="center"/>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第七章投标文件相关格式</w:t>
      </w:r>
      <w:r/>
    </w:p>
    <w:p>
      <w:pPr>
        <w:ind w:firstLine="640"/>
        <w:jc w:val="center"/>
        <w:spacing w:line="239" w:lineRule="atLeast"/>
        <w:rPr>
          <w:rFonts w:ascii="仿宋" w:hAnsi="仿宋" w:eastAsia="仿宋" w:cs="仿宋"/>
          <w:color w:val="auto"/>
          <w:sz w:val="32"/>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rPr>
      </w:r>
      <w:r/>
    </w:p>
    <w:p>
      <w:pPr>
        <w:ind w:firstLine="640"/>
        <w:jc w:val="center"/>
        <w:spacing w:line="360" w:lineRule="auto"/>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一、投标函格式</w:t>
      </w:r>
      <w:r/>
    </w:p>
    <w:p>
      <w:pPr>
        <w:spacing w:line="239"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致：</w:t>
      </w:r>
      <w:r>
        <w:rPr>
          <w:rFonts w:hint="eastAsia" w:ascii="仿宋" w:hAnsi="仿宋" w:eastAsia="仿宋" w:cs="仿宋"/>
          <w:color w:val="auto"/>
          <w:sz w:val="30"/>
          <w:u w:val="single"/>
        </w:rPr>
        <w:t xml:space="preserve"> </w:t>
      </w:r>
      <w:r>
        <w:rPr>
          <w:rFonts w:hint="eastAsia" w:ascii="仿宋" w:hAnsi="仿宋" w:eastAsia="仿宋" w:cs="仿宋"/>
          <w:color w:val="auto"/>
          <w:sz w:val="30"/>
          <w:u w:val="single"/>
          <w:lang w:eastAsia="zh-CN"/>
        </w:rPr>
        <w:t xml:space="preserve">睢宁县金城街道办事处</w:t>
      </w:r>
      <w:r/>
    </w:p>
    <w:p>
      <w:pPr>
        <w:ind w:firstLine="600"/>
        <w:spacing w:line="23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根据</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项目[项目编号：</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]招标文件，</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(姓名)代表我方</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（投标人的名称）全权处理本次投标的有关事宜。</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据此函，投标人承诺并同意如下： </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 投标人唯一投标报价见《开标一览表》。</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 投标人将按招标文件的规定履行合同责任和义务。</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 投标有效期为开标之日后90天。</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 投标人在投标初始有效期内撤回投标，其投标保证金将不退还。</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7. 投标人同意</w:t>
      </w:r>
      <w:r>
        <w:rPr>
          <w:rFonts w:hint="eastAsia" w:ascii="仿宋" w:hAnsi="仿宋" w:eastAsia="仿宋" w:cs="仿宋"/>
          <w:color w:val="auto"/>
          <w:sz w:val="30"/>
          <w:lang w:val="en-US" w:eastAsia="zh-CN"/>
        </w:rPr>
        <w:t xml:space="preserve">在中标结果公告发布后，按照投标资料表中的有关规定支付招标代理服务费</w:t>
      </w:r>
      <w:r>
        <w:rPr>
          <w:rFonts w:hint="eastAsia" w:ascii="仿宋" w:hAnsi="仿宋" w:eastAsia="仿宋" w:cs="仿宋"/>
          <w:color w:val="auto"/>
          <w:sz w:val="30"/>
        </w:rPr>
        <w:t xml:space="preserve">。</w:t>
      </w:r>
      <w:r/>
    </w:p>
    <w:p>
      <w:pPr>
        <w:ind w:right="29"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8. 采购人或采购代理机构有权将我单位本项目的《开标一览表》和《分项价格表》予以公示，公示的方式由</w:t>
      </w:r>
      <w:r>
        <w:rPr>
          <w:rFonts w:hint="eastAsia" w:ascii="仿宋" w:hAnsi="仿宋" w:eastAsia="仿宋" w:cs="仿宋"/>
          <w:color w:val="auto"/>
          <w:sz w:val="30"/>
          <w:lang w:val="en-US" w:eastAsia="zh-CN"/>
        </w:rPr>
        <w:t xml:space="preserve">采购人或采购代理机构</w:t>
      </w:r>
      <w:r>
        <w:rPr>
          <w:rFonts w:hint="eastAsia" w:ascii="仿宋" w:hAnsi="仿宋" w:eastAsia="仿宋" w:cs="仿宋"/>
          <w:color w:val="auto"/>
          <w:sz w:val="30"/>
        </w:rPr>
        <w:t xml:space="preserve">确定。</w:t>
      </w:r>
      <w:r/>
    </w:p>
    <w:p>
      <w:pPr>
        <w:ind w:right="29" w:firstLine="600"/>
        <w:spacing w:line="23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10. 与本投标有关的一切正式往来信函请寄：</w:t>
      </w:r>
      <w:r/>
    </w:p>
    <w:p>
      <w:pPr>
        <w:ind w:firstLine="12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地址： </w:t>
      </w:r>
      <w:r/>
    </w:p>
    <w:p>
      <w:pPr>
        <w:ind w:firstLine="12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电话： </w:t>
      </w:r>
      <w:r/>
    </w:p>
    <w:p>
      <w:pPr>
        <w:ind w:firstLine="1200"/>
        <w:spacing w:line="23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传真： </w:t>
      </w:r>
      <w:r/>
    </w:p>
    <w:p>
      <w:pPr>
        <w:ind w:firstLine="2100"/>
        <w:spacing w:line="23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ind w:firstLine="2100"/>
        <w:spacing w:line="23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21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rPr>
          <w:rFonts w:hint="eastAsia" w:ascii="仿宋" w:hAnsi="仿宋" w:eastAsia="仿宋" w:cs="仿宋"/>
          <w:color w:val="auto"/>
        </w:rPr>
        <w:br w:type="page" w:clear="all"/>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二、开标一览表格式</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项目编号：</w:t>
      </w:r>
      <w:r/>
    </w:p>
    <w:p>
      <w:pP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项目名称： </w:t>
      </w:r>
      <w:r/>
    </w:p>
    <w:p>
      <w:pPr>
        <w:jc w:val="righ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货币单位：人民币元</w:t>
      </w:r>
      <w:r/>
    </w:p>
    <w:tbl>
      <w:tblPr>
        <w:tblStyle w:val="833"/>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307"/>
        <w:gridCol w:w="2381"/>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color w:val="auto"/>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eastAsia="zh-CN"/>
              </w:rPr>
              <w:t xml:space="preserve">睢宁县白塘河与老龙河小流域河道水生态修复工程勘察设计项目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hint="eastAsia"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tc>
      </w:tr>
    </w:tbl>
    <w:p>
      <w:pPr>
        <w:rPr>
          <w:rFonts w:ascii="仿宋" w:hAnsi="仿宋" w:eastAsia="仿宋" w:cs="仿宋"/>
          <w:b/>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39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firstLine="600"/>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三、分项价格表格式</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spacing w:line="360" w:lineRule="auto"/>
        <w:rPr>
          <w:rFonts w:ascii="宋体" w:hAnsi="宋体" w:eastAsia="仿宋" w:cs="宋体"/>
          <w:color w:val="auto"/>
          <w:sz w:val="28"/>
          <w:szCs w:val="28"/>
        </w:rPr>
      </w:pPr>
      <w:r>
        <w:rPr>
          <w:rFonts w:hint="eastAsia" w:ascii="仿宋" w:hAnsi="仿宋" w:eastAsia="仿宋" w:cs="仿宋"/>
          <w:color w:val="auto"/>
          <w:sz w:val="28"/>
          <w:szCs w:val="28"/>
        </w:rPr>
        <w:t xml:space="preserve">项目编号：</w:t>
      </w:r>
      <w:r/>
    </w:p>
    <w:p>
      <w:pPr>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睢宁县白塘河与老龙河小流域河道水生态修复工程勘察设计项目</w:t>
      </w:r>
      <w:r/>
    </w:p>
    <w:p>
      <w:pPr>
        <w:jc w:val="right"/>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jc w:val="right"/>
        <w:rPr>
          <w:rFonts w:ascii="仿宋" w:hAnsi="仿宋" w:eastAsia="仿宋" w:cs="仿宋"/>
          <w:color w:val="auto"/>
          <w:sz w:val="28"/>
          <w:szCs w:val="28"/>
        </w:rPr>
      </w:pPr>
      <w:r>
        <w:rPr>
          <w:rFonts w:hint="eastAsia" w:ascii="仿宋" w:hAnsi="仿宋" w:eastAsia="仿宋" w:cs="仿宋"/>
          <w:color w:val="auto"/>
          <w:sz w:val="28"/>
          <w:szCs w:val="28"/>
        </w:rPr>
        <w:t xml:space="preserve">货币单位：人民币元</w:t>
      </w:r>
      <w:r/>
    </w:p>
    <w:p>
      <w:pPr>
        <w:spacing w:line="300" w:lineRule="auto"/>
        <w:rPr>
          <w:rFonts w:ascii="仿宋" w:hAnsi="仿宋" w:eastAsia="仿宋"/>
          <w:color w:val="auto"/>
          <w:sz w:val="28"/>
          <w:szCs w:val="28"/>
        </w:rPr>
      </w:pPr>
      <w:r>
        <w:rPr>
          <w:rFonts w:ascii="仿宋" w:hAnsi="仿宋" w:eastAsia="仿宋"/>
          <w:color w:val="auto"/>
          <w:sz w:val="28"/>
          <w:szCs w:val="28"/>
        </w:rPr>
      </w:r>
      <w:r/>
    </w:p>
    <w:p>
      <w:pPr>
        <w:jc w:val="center"/>
        <w:spacing w:line="300" w:lineRule="auto"/>
        <w:rPr>
          <w:rFonts w:ascii="仿宋" w:hAnsi="仿宋" w:eastAsia="仿宋"/>
          <w:color w:val="auto"/>
          <w:sz w:val="28"/>
          <w:szCs w:val="28"/>
        </w:rPr>
      </w:pPr>
      <w:r>
        <w:rPr>
          <w:rFonts w:ascii="仿宋" w:hAnsi="仿宋" w:eastAsia="仿宋"/>
          <w:color w:val="auto"/>
          <w:sz w:val="28"/>
          <w:szCs w:val="28"/>
        </w:rPr>
      </w:r>
      <w:r/>
    </w:p>
    <w:p>
      <w:pPr>
        <w:jc w:val="center"/>
        <w:spacing w:line="300" w:lineRule="auto"/>
        <w:rPr>
          <w:rFonts w:ascii="仿宋" w:hAnsi="仿宋" w:eastAsia="仿宋"/>
          <w:color w:val="auto"/>
          <w:sz w:val="28"/>
          <w:szCs w:val="28"/>
        </w:rPr>
      </w:pPr>
      <w:r>
        <w:rPr>
          <w:rFonts w:ascii="仿宋" w:hAnsi="仿宋" w:eastAsia="仿宋"/>
          <w:color w:val="auto"/>
          <w:sz w:val="28"/>
          <w:szCs w:val="28"/>
        </w:rPr>
      </w:r>
      <w:r/>
    </w:p>
    <w:p>
      <w:pPr>
        <w:jc w:val="center"/>
        <w:spacing w:line="300" w:lineRule="auto"/>
        <w:rPr>
          <w:rFonts w:ascii="仿宋" w:hAnsi="仿宋" w:eastAsia="仿宋"/>
          <w:color w:val="auto"/>
          <w:sz w:val="28"/>
          <w:szCs w:val="28"/>
        </w:rPr>
      </w:pPr>
      <w:r>
        <w:rPr>
          <w:rFonts w:hint="eastAsia" w:ascii="仿宋" w:hAnsi="仿宋" w:eastAsia="仿宋"/>
          <w:color w:val="auto"/>
          <w:sz w:val="28"/>
          <w:szCs w:val="28"/>
        </w:rPr>
        <w:t xml:space="preserve">格式自拟</w:t>
      </w:r>
      <w:r/>
    </w:p>
    <w:p>
      <w:pPr>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 </w:t>
      </w:r>
      <w:r/>
    </w:p>
    <w:p>
      <w:pPr>
        <w:spacing w:line="47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rPr>
          <w:rFonts w:ascii="仿宋" w:hAnsi="仿宋" w:eastAsia="仿宋"/>
          <w:color w:val="auto"/>
          <w:sz w:val="28"/>
          <w:szCs w:val="28"/>
        </w:rPr>
      </w:pPr>
      <w:r>
        <w:rPr>
          <w:rFonts w:ascii="仿宋" w:hAnsi="仿宋" w:eastAsia="仿宋"/>
          <w:color w:val="auto"/>
          <w:sz w:val="28"/>
          <w:szCs w:val="28"/>
        </w:rPr>
      </w:r>
      <w:r/>
    </w:p>
    <w:p>
      <w:pPr>
        <w:rPr>
          <w:rFonts w:ascii="仿宋" w:hAnsi="仿宋" w:eastAsia="仿宋"/>
          <w:color w:val="auto"/>
          <w:sz w:val="28"/>
          <w:szCs w:val="28"/>
        </w:rPr>
      </w:pPr>
      <w:r>
        <w:rPr>
          <w:rFonts w:hint="eastAsia" w:ascii="仿宋" w:hAnsi="仿宋" w:eastAsia="仿宋"/>
          <w:color w:val="auto"/>
          <w:sz w:val="28"/>
          <w:szCs w:val="28"/>
        </w:rPr>
        <w:t xml:space="preserve">说明：</w:t>
      </w:r>
      <w:r/>
    </w:p>
    <w:p>
      <w:pPr>
        <w:jc w:val="lef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 </w:t>
      </w:r>
      <w:r/>
    </w:p>
    <w:p>
      <w:pPr>
        <w:jc w:val="lef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2.享受政府采购支持政策的残疾人福利性单位应满足的条件以《关于促进残疾人就业政府采购政策的通知》（财库〔2017〕141号）的规定为准。 </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注：投标人对以上数据的真实性负责。</w:t>
      </w:r>
      <w:r/>
    </w:p>
    <w:p>
      <w:pPr>
        <w:jc w:val="left"/>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采购人或采购代理机构有权将以上内容进行公示。</w:t>
      </w:r>
      <w:r/>
    </w:p>
    <w:p>
      <w:pPr>
        <w:ind w:firstLine="560"/>
        <w:jc w:val="cente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四、偏离表格式</w:t>
      </w:r>
      <w:r/>
    </w:p>
    <w:p>
      <w:pPr>
        <w:ind w:firstLine="600"/>
        <w:spacing w:line="479" w:lineRule="atLeast"/>
        <w:rPr>
          <w:rFonts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 </w:t>
      </w:r>
      <w:r/>
    </w:p>
    <w:p>
      <w:pPr>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项目编号：</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项目名称：</w:t>
      </w:r>
      <w:r/>
    </w:p>
    <w:tbl>
      <w:tblPr>
        <w:tblStyle w:val="83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r>
    </w:tbl>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注</w:t>
      </w:r>
      <w:r>
        <w:rPr>
          <w:rFonts w:hint="eastAsia" w:ascii="仿宋" w:hAnsi="仿宋" w:eastAsia="仿宋" w:cs="仿宋"/>
          <w:color w:val="auto"/>
          <w:sz w:val="28"/>
        </w:rPr>
        <w:t xml:space="preserve">：投标人的投标文件中的内容与招标文件（含招标文件的澄清或者修改的内容）的要求不同时，逐条列在偏离表中，否则将</w:t>
      </w:r>
      <w:r>
        <w:rPr>
          <w:rFonts w:hint="eastAsia" w:ascii="仿宋" w:hAnsi="仿宋" w:eastAsia="仿宋" w:cs="仿宋"/>
          <w:color w:val="auto"/>
          <w:sz w:val="28"/>
          <w:lang w:eastAsia="zh-CN"/>
        </w:rPr>
        <w:t xml:space="preserve">视为</w:t>
      </w:r>
      <w:r>
        <w:rPr>
          <w:rFonts w:hint="eastAsia" w:ascii="仿宋" w:hAnsi="仿宋" w:eastAsia="仿宋" w:cs="仿宋"/>
          <w:color w:val="auto"/>
          <w:sz w:val="28"/>
        </w:rPr>
        <w:t xml:space="preserve">投标人接受招标文件的要求。</w:t>
      </w:r>
      <w:r/>
    </w:p>
    <w:p>
      <w:pPr>
        <w:ind w:firstLine="2850"/>
        <w:spacing w:line="71"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2100"/>
        <w:spacing w:line="71"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3900"/>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2100"/>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auto"/>
          <w:sz w:val="32"/>
          <w:szCs w:val="32"/>
        </w:rPr>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五、授权委托书格式</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委托人：</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地址：</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法定代表人：               职务：</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统一社会信用代码：</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受托人：        性别：男（女）</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年龄：  岁      民族：  族</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职务：</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身份证号：</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兹委托（</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）全权代表我企业（公司）参与（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）项目（项目编号：</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）的招、投标活动及签订合同。（</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）以我企业（公司）名义所为的法律行为及签署的文件，我企业（公司）均予以认可。有关法律责任均由我企业（公司）承担。（</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）无转委托权。委托期限自</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年</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月</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日起至</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年</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月</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日止。</w:t>
      </w:r>
      <w:r/>
    </w:p>
    <w:p>
      <w:pPr>
        <w:ind w:firstLine="63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特此授权委托。</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600"/>
        <w:spacing w:line="479" w:lineRule="atLeast"/>
        <w:rPr>
          <w:rFonts w:ascii="仿宋" w:hAnsi="仿宋" w:eastAsia="仿宋" w:cs="仿宋"/>
          <w:b/>
          <w:bCs/>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委托人（电子签章）：</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600"/>
        <w:spacing w:line="47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法定代表人（签字或盖章）： </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600"/>
        <w:spacing w:line="47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受托人（签字或盖章）：</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pStyle w:val="806"/>
        <w:ind w:left="0" w:firstLine="602"/>
        <w:rPr>
          <w:rFonts w:eastAsia="仿宋"/>
          <w:color w:val="auto"/>
        </w:rPr>
      </w:pPr>
      <w:r>
        <w:rPr>
          <w:rFonts w:hint="eastAsia" w:ascii="仿宋" w:hAnsi="仿宋" w:eastAsia="仿宋" w:cs="仿宋"/>
          <w:b/>
          <w:bCs/>
          <w:color w:val="auto"/>
          <w:sz w:val="30"/>
        </w:rPr>
        <w:t xml:space="preserve">受托人联系方式：</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right="600" w:firstLine="6150"/>
        <w:spacing w:line="479" w:lineRule="atLeast"/>
        <w:rPr>
          <w:rFonts w:ascii="仿宋" w:hAnsi="仿宋" w:eastAsia="仿宋" w:cs="仿宋"/>
          <w:b/>
          <w:bCs/>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年  月 日 </w:t>
      </w:r>
      <w:r/>
    </w:p>
    <w:p>
      <w:pPr>
        <w:spacing w:line="47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(受托人身份证扫描件附后)</w:t>
      </w:r>
      <w:r/>
    </w:p>
    <w:p>
      <w:pPr>
        <w:ind w:firstLine="447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firstLine="600"/>
        <w:jc w:val="center"/>
        <w:spacing w:before="100" w:after="100"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auto"/>
          <w:sz w:val="32"/>
          <w:szCs w:val="32"/>
        </w:rPr>
      </w:r>
      <w:r/>
    </w:p>
    <w:p>
      <w:pPr>
        <w:ind w:firstLine="600"/>
        <w:jc w:val="center"/>
        <w:spacing w:before="100" w:after="100"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六、中小企业声明函格式</w:t>
      </w:r>
      <w:r/>
    </w:p>
    <w:p>
      <w:pPr>
        <w:spacing w:before="100" w:after="100" w:line="36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spacing w:before="100" w:after="100" w:line="360" w:lineRule="auto"/>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项目编号：</w:t>
      </w:r>
      <w:r/>
    </w:p>
    <w:p>
      <w:pPr>
        <w:spacing w:before="100" w:after="100" w:line="360" w:lineRule="auto"/>
        <w:rPr>
          <w:rFonts w:hint="eastAsia"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项目名称：</w:t>
      </w:r>
      <w:r/>
    </w:p>
    <w:p>
      <w:pPr>
        <w:ind w:firstLine="480"/>
        <w:spacing w:line="360" w:lineRule="auto"/>
        <w:rPr>
          <w:rFonts w:ascii="仿宋" w:hAnsi="仿宋" w:eastAsia="仿宋" w:cs="宋体"/>
          <w:color w:val="auto"/>
          <w:sz w:val="28"/>
          <w:szCs w:val="28"/>
        </w:rPr>
      </w:pPr>
      <w:r>
        <w:rPr>
          <w:rFonts w:hint="eastAsia" w:ascii="仿宋" w:hAnsi="仿宋" w:eastAsia="仿宋" w:cs="宋体"/>
          <w:color w:val="auto"/>
          <w:sz w:val="28"/>
          <w:szCs w:val="28"/>
        </w:rPr>
        <w:t xml:space="preserve">本公司郑重声明，根据《政府采购促进中小企业发展管理办法》（财库[2020]46号）的规定，本公司参加（</w:t>
      </w:r>
      <w:r>
        <w:rPr>
          <w:rFonts w:hint="eastAsia" w:ascii="仿宋" w:hAnsi="仿宋" w:eastAsia="仿宋" w:cs="宋体"/>
          <w:color w:val="auto"/>
          <w:sz w:val="28"/>
          <w:szCs w:val="28"/>
          <w:u w:val="single"/>
          <w:lang w:eastAsia="zh-CN"/>
        </w:rPr>
        <w:t xml:space="preserve">睢宁县金城街道办事处</w:t>
      </w:r>
      <w:r>
        <w:rPr>
          <w:rFonts w:hint="eastAsia" w:ascii="仿宋" w:hAnsi="仿宋" w:eastAsia="仿宋" w:cs="宋体"/>
          <w:color w:val="auto"/>
          <w:sz w:val="28"/>
          <w:szCs w:val="28"/>
        </w:rPr>
        <w:t xml:space="preserve">）的（</w:t>
      </w:r>
      <w:r>
        <w:rPr>
          <w:rFonts w:hint="eastAsia" w:ascii="仿宋" w:hAnsi="仿宋" w:eastAsia="仿宋" w:cs="宋体"/>
          <w:color w:val="auto"/>
          <w:sz w:val="28"/>
          <w:szCs w:val="28"/>
          <w:u w:val="single"/>
          <w:lang w:eastAsia="zh-CN"/>
        </w:rPr>
        <w:t xml:space="preserve">睢宁县白塘河与老龙河小流域河道水生态修复工程勘察设计项目</w:t>
      </w:r>
      <w:r>
        <w:rPr>
          <w:rFonts w:hint="eastAsia" w:ascii="仿宋" w:hAnsi="仿宋" w:eastAsia="仿宋" w:cs="宋体"/>
          <w:color w:val="auto"/>
          <w:sz w:val="28"/>
          <w:szCs w:val="28"/>
        </w:rPr>
        <w:t xml:space="preserve">）采购活动，全部服务由符合政策要求的中小企业</w:t>
      </w:r>
      <w:r>
        <w:rPr>
          <w:rFonts w:hint="eastAsia" w:ascii="仿宋" w:hAnsi="仿宋" w:eastAsia="仿宋" w:cs="宋体"/>
          <w:color w:val="auto"/>
          <w:sz w:val="28"/>
          <w:szCs w:val="28"/>
          <w:lang w:val="en-US" w:eastAsia="zh-CN"/>
        </w:rPr>
        <w:t xml:space="preserve">承接</w:t>
      </w:r>
      <w:r>
        <w:rPr>
          <w:rFonts w:hint="eastAsia" w:ascii="仿宋" w:hAnsi="仿宋" w:eastAsia="仿宋" w:cs="宋体"/>
          <w:color w:val="auto"/>
          <w:sz w:val="28"/>
          <w:szCs w:val="28"/>
        </w:rPr>
        <w:t xml:space="preserve">。相关企业（含联合体中的中小企业、签订分包意向协议的中小企业）的具体情况如下：</w:t>
      </w:r>
      <w:r/>
    </w:p>
    <w:p>
      <w:pPr>
        <w:pStyle w:val="811"/>
        <w:numPr>
          <w:ilvl w:val="0"/>
          <w:numId w:val="0"/>
        </w:numPr>
        <w:ind w:firstLine="560"/>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1.</w:t>
      </w:r>
      <w:r>
        <w:rPr>
          <w:rFonts w:hint="eastAsia" w:ascii="仿宋" w:hAnsi="仿宋" w:eastAsia="仿宋" w:cs="宋体"/>
          <w:color w:val="auto"/>
          <w:sz w:val="28"/>
          <w:szCs w:val="28"/>
        </w:rPr>
        <w:t xml:space="preserve">（</w:t>
      </w:r>
      <w:r>
        <w:rPr>
          <w:rFonts w:hint="eastAsia" w:ascii="仿宋" w:hAnsi="仿宋" w:eastAsia="仿宋" w:cs="宋体"/>
          <w:color w:val="auto"/>
          <w:sz w:val="28"/>
          <w:szCs w:val="28"/>
          <w:u w:val="single"/>
          <w:lang w:eastAsia="zh-CN"/>
        </w:rPr>
        <w:t xml:space="preserve">睢宁县白塘河与老龙河小流域河道水生态修复工程</w:t>
      </w:r>
      <w:bookmarkStart w:id="6" w:name="OLE_LINK3"/>
      <w:r>
        <w:rPr>
          <w:rFonts w:hint="eastAsia" w:ascii="仿宋" w:hAnsi="仿宋" w:eastAsia="仿宋" w:cs="宋体"/>
          <w:color w:val="auto"/>
          <w:sz w:val="28"/>
          <w:szCs w:val="28"/>
          <w:u w:val="single"/>
          <w:lang w:eastAsia="zh-CN"/>
        </w:rPr>
        <w:t xml:space="preserve">勘察设计</w:t>
      </w:r>
      <w:bookmarkEnd w:id="6"/>
      <w:r>
        <w:rPr>
          <w:rFonts w:hint="eastAsia" w:ascii="仿宋" w:hAnsi="仿宋" w:eastAsia="仿宋" w:cs="宋体"/>
          <w:color w:val="auto"/>
          <w:sz w:val="28"/>
          <w:szCs w:val="28"/>
          <w:u w:val="single"/>
          <w:lang w:eastAsia="zh-CN"/>
        </w:rPr>
        <w:t xml:space="preserve">项目</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lang w:eastAsia="zh-CN"/>
        </w:rPr>
        <w:t xml:space="preserve">科学研究和技术服务业</w:t>
      </w:r>
      <w:r>
        <w:rPr>
          <w:rFonts w:hint="eastAsia" w:ascii="仿宋" w:hAnsi="仿宋" w:eastAsia="仿宋" w:cs="宋体"/>
          <w:color w:val="auto"/>
          <w:sz w:val="28"/>
          <w:szCs w:val="28"/>
        </w:rPr>
        <w:t xml:space="preserve">）行业；承建（承接）企业为</w:t>
      </w:r>
      <w:r>
        <w:rPr>
          <w:rFonts w:hint="eastAsia" w:ascii="仿宋" w:hAnsi="仿宋" w:eastAsia="仿宋" w:cs="宋体"/>
          <w:color w:val="auto"/>
          <w:sz w:val="28"/>
          <w:szCs w:val="28"/>
          <w:u w:val="single"/>
          <w:lang w:val="en-US" w:eastAsia="zh-CN"/>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lang w:val="en-US" w:eastAsia="zh-CN"/>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lang w:val="en-US" w:eastAsia="zh-CN"/>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lang w:val="en-US" w:eastAsia="zh-CN"/>
        </w:rPr>
        <w:t xml:space="preserve">   </w:t>
      </w:r>
      <w:r>
        <w:rPr>
          <w:rFonts w:hint="eastAsia" w:ascii="仿宋" w:hAnsi="仿宋" w:eastAsia="仿宋" w:cs="宋体"/>
          <w:color w:val="auto"/>
          <w:sz w:val="28"/>
          <w:szCs w:val="28"/>
        </w:rPr>
        <w:t xml:space="preserve">万元，属于</w:t>
      </w:r>
      <w:r>
        <w:rPr>
          <w:rFonts w:hint="eastAsia" w:ascii="仿宋" w:hAnsi="仿宋" w:eastAsia="仿宋" w:cs="宋体"/>
          <w:color w:val="auto"/>
          <w:sz w:val="28"/>
          <w:szCs w:val="28"/>
          <w:u w:val="single"/>
          <w:lang w:val="en-US" w:eastAsia="zh-CN"/>
        </w:rPr>
        <w:t xml:space="preserve">   </w:t>
      </w:r>
      <w:r>
        <w:rPr>
          <w:rFonts w:hint="eastAsia" w:ascii="仿宋" w:hAnsi="仿宋" w:eastAsia="仿宋" w:cs="宋体"/>
          <w:color w:val="auto"/>
          <w:sz w:val="28"/>
          <w:szCs w:val="28"/>
        </w:rPr>
        <w:t xml:space="preserve">（中型企业、小型企业、微型企业，请勾选！）；</w:t>
      </w:r>
      <w:r/>
    </w:p>
    <w:p>
      <w:pPr>
        <w:pStyle w:val="811"/>
        <w:ind w:left="0" w:firstLine="560"/>
        <w:spacing w:line="360" w:lineRule="auto"/>
        <w:rPr>
          <w:rFonts w:ascii="仿宋" w:hAnsi="仿宋" w:eastAsia="仿宋" w:cs="宋体"/>
          <w:color w:val="auto"/>
          <w:sz w:val="28"/>
          <w:szCs w:val="28"/>
        </w:rPr>
      </w:pPr>
      <w:r>
        <w:rPr>
          <w:rFonts w:hint="eastAsia" w:ascii="仿宋" w:hAnsi="仿宋" w:eastAsia="仿宋" w:cs="宋体"/>
          <w:color w:val="auto"/>
          <w:sz w:val="28"/>
          <w:szCs w:val="28"/>
        </w:rPr>
        <w:t xml:space="preserve">......</w:t>
      </w:r>
      <w:r/>
    </w:p>
    <w:p>
      <w:pPr>
        <w:pStyle w:val="811"/>
        <w:ind w:left="0" w:firstLine="560"/>
        <w:spacing w:line="360" w:lineRule="auto"/>
        <w:rPr>
          <w:rFonts w:ascii="仿宋" w:hAnsi="仿宋" w:eastAsia="仿宋" w:cs="宋体"/>
          <w:color w:val="auto"/>
          <w:sz w:val="28"/>
          <w:szCs w:val="28"/>
        </w:rPr>
      </w:pPr>
      <w:r>
        <w:rPr>
          <w:rFonts w:hint="eastAsia" w:ascii="仿宋" w:hAnsi="仿宋" w:eastAsia="仿宋" w:cs="宋体"/>
          <w:color w:val="auto"/>
          <w:sz w:val="28"/>
          <w:szCs w:val="28"/>
        </w:rPr>
        <w:t xml:space="preserve">以上企业，不属于大企业的分支机构，不存在控股股东为大企业的情形，也不存在与大企业的负责人为同一人的情形。</w:t>
      </w:r>
      <w:r/>
    </w:p>
    <w:p>
      <w:pPr>
        <w:spacing w:line="360" w:lineRule="auto"/>
        <w:rPr>
          <w:rFonts w:ascii="宋体" w:hAnsi="宋体" w:cs="宋体"/>
          <w:color w:val="auto"/>
          <w:sz w:val="28"/>
          <w:szCs w:val="28"/>
        </w:rPr>
      </w:pPr>
      <w:r>
        <w:rPr>
          <w:rFonts w:hint="eastAsia" w:ascii="仿宋" w:hAnsi="仿宋" w:eastAsia="仿宋" w:cs="宋体"/>
          <w:color w:val="auto"/>
          <w:sz w:val="28"/>
          <w:szCs w:val="28"/>
        </w:rPr>
        <w:t xml:space="preserve">本企业对上述声明内容的真实性负责。如有虚假，将依法承担相应责任。</w:t>
      </w:r>
      <w:r/>
    </w:p>
    <w:p>
      <w:pPr>
        <w:pStyle w:val="811"/>
        <w:ind w:left="0"/>
        <w:spacing w:line="360" w:lineRule="auto"/>
        <w:rPr>
          <w:rFonts w:ascii="仿宋" w:hAnsi="仿宋" w:eastAsia="仿宋" w:cs="仿宋"/>
          <w:color w:val="auto"/>
          <w:sz w:val="24"/>
        </w:rPr>
      </w:pPr>
      <w:r>
        <w:rPr>
          <w:rFonts w:ascii="仿宋" w:hAnsi="仿宋" w:eastAsia="仿宋" w:cs="仿宋"/>
          <w:color w:val="auto"/>
          <w:sz w:val="24"/>
        </w:rPr>
      </w:r>
      <w:r/>
    </w:p>
    <w:p>
      <w:pPr>
        <w:pStyle w:val="811"/>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企业名称（电子签章）：</w:t>
      </w:r>
      <w:r/>
    </w:p>
    <w:p>
      <w:pPr>
        <w:pStyle w:val="811"/>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日期：  年  月  日</w:t>
      </w:r>
      <w:r/>
    </w:p>
    <w:p>
      <w:pPr>
        <w:pStyle w:val="811"/>
        <w:ind w:left="0"/>
        <w:jc w:val="left"/>
        <w:spacing w:after="0"/>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811"/>
        <w:ind w:left="0"/>
        <w:jc w:val="left"/>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说明：</w:t>
      </w:r>
      <w:r/>
    </w:p>
    <w:p>
      <w:pPr>
        <w:pStyle w:val="811"/>
        <w:ind w:left="0"/>
        <w:spacing w:after="0"/>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b w:val="0"/>
          <w:bCs w:val="0"/>
          <w:color w:val="auto"/>
          <w:sz w:val="28"/>
          <w:szCs w:val="28"/>
          <w:lang w:val="en-US" w:eastAsia="zh-CN"/>
        </w:rPr>
        <w:t xml:space="preserve">。</w:t>
      </w:r>
      <w:r/>
    </w:p>
    <w:p>
      <w:pPr>
        <w:pStyle w:val="811"/>
        <w:ind w:left="0"/>
        <w:spacing w:after="0"/>
        <w:rPr>
          <w:rFonts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2、从业人员、营业收入、资产总额填报供应商上一年度数据，无上一年度数据的新成立企业可不填报。</w:t>
      </w:r>
      <w:r/>
    </w:p>
    <w:p>
      <w:pPr>
        <w:pStyle w:val="811"/>
        <w:ind w:left="0"/>
        <w:spacing w:after="0"/>
        <w:rPr>
          <w:rFonts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3、中标人为小型、微型企业的，采购人或者其委托的采购代理机构有权随中标、成交结果同时公告其《中小企业声明函》，接受社会监督。</w:t>
      </w:r>
      <w:r/>
    </w:p>
    <w:p>
      <w:pPr>
        <w:pStyle w:val="811"/>
        <w:ind w:left="0"/>
        <w:spacing w:after="0"/>
        <w:rPr>
          <w:rFonts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4、执行江苏省财政厅关于进一步加大政府采购支持中小企业力度的通知（苏财购〔2022〕45号）的规定。</w:t>
      </w:r>
      <w:r/>
    </w:p>
    <w:p>
      <w:pPr>
        <w:pStyle w:val="811"/>
        <w:ind w:left="0"/>
        <w:spacing w:after="0"/>
        <w:rPr>
          <w:rFonts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5、投标人提供的《中小企业声明函》与事实不符的，依照《政府采购法》第七十七条第一款的规定追究法律责任。</w:t>
      </w:r>
      <w:r/>
    </w:p>
    <w:p>
      <w:pPr>
        <w:jc w:val="left"/>
        <w:widowControl/>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val="en-US" w:eastAsia="zh-CN"/>
        </w:rPr>
        <w:t xml:space="preserve">6</w:t>
      </w:r>
      <w:r>
        <w:rPr>
          <w:rFonts w:hint="eastAsia" w:ascii="仿宋" w:hAnsi="仿宋" w:eastAsia="仿宋" w:cs="仿宋"/>
          <w:b w:val="0"/>
          <w:bCs w:val="0"/>
          <w:color w:val="auto"/>
          <w:sz w:val="28"/>
          <w:szCs w:val="28"/>
        </w:rPr>
        <w:t xml:space="preserve">、《中小企业声明函》查询渠道用微信搜索“中小企业规模类型自测小程序”。</w:t>
      </w:r>
      <w:r/>
    </w:p>
    <w:p>
      <w:pPr>
        <w:jc w:val="left"/>
        <w:widowControl/>
        <w:rPr>
          <w:rFonts w:hint="default" w:ascii="仿宋" w:hAnsi="仿宋" w:eastAsia="仿宋" w:cs="仿宋"/>
          <w:b w:val="0"/>
          <w:bCs w:val="0"/>
          <w:color w:val="auto"/>
          <w:sz w:val="28"/>
          <w:szCs w:val="28"/>
          <w:lang w:val="en-US" w:eastAsia="zh-CN"/>
        </w:rPr>
      </w:pPr>
      <w:r/>
      <w:bookmarkStart w:id="7" w:name="OLE_LINK6"/>
      <w:r>
        <w:rPr>
          <w:rFonts w:hint="eastAsia" w:ascii="仿宋" w:hAnsi="仿宋" w:eastAsia="仿宋" w:cs="仿宋"/>
          <w:b w:val="0"/>
          <w:bCs w:val="0"/>
          <w:color w:val="auto"/>
          <w:sz w:val="28"/>
          <w:szCs w:val="28"/>
          <w:lang w:val="en-US" w:eastAsia="zh-CN"/>
        </w:rPr>
        <w:t xml:space="preserve">7.本项目所属行业为</w:t>
      </w:r>
      <w:r>
        <w:rPr>
          <w:rFonts w:hint="eastAsia" w:ascii="仿宋" w:hAnsi="仿宋" w:eastAsia="仿宋" w:cs="仿宋"/>
          <w:b/>
          <w:bCs/>
          <w:color w:val="auto"/>
          <w:sz w:val="28"/>
          <w:szCs w:val="28"/>
          <w:u w:val="single"/>
          <w:lang w:val="en-US" w:eastAsia="zh-CN"/>
        </w:rPr>
        <w:t xml:space="preserve">科学研究和技术服务业</w:t>
      </w:r>
      <w:r>
        <w:rPr>
          <w:rFonts w:hint="eastAsia" w:ascii="仿宋" w:hAnsi="仿宋" w:eastAsia="仿宋" w:cs="仿宋"/>
          <w:b w:val="0"/>
          <w:bCs w:val="0"/>
          <w:color w:val="auto"/>
          <w:sz w:val="28"/>
          <w:szCs w:val="28"/>
          <w:lang w:val="en-US" w:eastAsia="zh-CN"/>
        </w:rPr>
        <w:t xml:space="preserve">。</w:t>
      </w:r>
      <w:bookmarkEnd w:id="7"/>
      <w:r/>
    </w:p>
    <w:p>
      <w:pPr>
        <w:jc w:val="center"/>
        <w:widowControl/>
        <w:rPr>
          <w:rFonts w:hint="eastAsia" w:ascii="仿宋" w:hAnsi="仿宋" w:eastAsia="仿宋" w:cs="仿宋"/>
          <w:color w:val="auto"/>
          <w:sz w:val="28"/>
          <w:szCs w:val="28"/>
        </w:rPr>
      </w:pPr>
      <w:r>
        <w:rPr>
          <w:color w:val="auto"/>
        </w:rPr>
        <mc:AlternateContent>
          <mc:Choice Requires="wpg">
            <w:drawing>
              <wp:inline xmlns:wp="http://schemas.openxmlformats.org/drawingml/2006/wordprocessingDrawing" distT="0" distB="0" distL="0" distR="0">
                <wp:extent cx="2000250" cy="3952875"/>
                <wp:effectExtent l="0" t="0" r="0"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0"/>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7.5pt;height:311.2pt;mso-wrap-distance-left:0.0pt;mso-wrap-distance-top:0.0pt;mso-wrap-distance-right:0.0pt;mso-wrap-distance-bottom:0.0pt;" stroked="f">
                <v:path textboxrect="0,0,0,0"/>
                <v:imagedata r:id="rId20" o:title=""/>
              </v:shape>
            </w:pict>
          </mc:Fallback>
        </mc:AlternateContent>
      </w:r>
      <w:r/>
    </w:p>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08"/>
        <w:ind w:left="0" w:firstLine="0"/>
        <w:rPr>
          <w:color w:val="auto"/>
        </w:rPr>
      </w:pPr>
      <w:r>
        <w:rPr>
          <w:color w:val="auto"/>
        </w:rPr>
      </w:r>
      <w:r/>
    </w:p>
    <w:p>
      <w:pPr>
        <w:ind w:firstLine="600"/>
        <w:jc w:val="cente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firstLine="600"/>
        <w:jc w:val="center"/>
        <w:spacing w:line="360" w:lineRule="auto"/>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七、残疾人福利性单位声明函格式</w:t>
      </w:r>
      <w:r/>
    </w:p>
    <w:p>
      <w:pPr>
        <w:jc w:val="cente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（如投标人不属于残疾人福利性单位不需要提供此声明函）</w:t>
      </w:r>
      <w:r/>
    </w:p>
    <w:p>
      <w:pPr>
        <w:ind w:firstLine="624"/>
        <w:spacing w:line="479" w:lineRule="atLeast"/>
        <w:rPr>
          <w:rFonts w:ascii="仿宋" w:hAnsi="仿宋" w:eastAsia="仿宋" w:cs="仿宋"/>
          <w:color w:val="auto"/>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rPr>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项目编号：</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项目名称：</w:t>
      </w:r>
      <w:r/>
    </w:p>
    <w:p>
      <w:pPr>
        <w:ind w:firstLine="624"/>
        <w:spacing w:line="360" w:lineRule="auto"/>
        <w:rPr>
          <w:rFonts w:ascii="仿宋" w:hAnsi="仿宋" w:eastAsia="仿宋" w:cs="仿宋"/>
          <w:color w:val="auto"/>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rPr>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本单位郑重声明，根据《财政部 民政部 中国残疾人联合会关于促进残疾人就业政府采购政策的通知》（财库</w:t>
      </w:r>
      <w:r>
        <w:rPr>
          <w:rFonts w:hint="eastAsia" w:ascii="仿宋" w:hAnsi="仿宋" w:eastAsia="仿宋" w:cs="仿宋"/>
          <w:color w:val="auto"/>
          <w:sz w:val="30"/>
        </w:rPr>
        <w:t xml:space="preserve">〔2017〕 141</w:t>
      </w:r>
      <w:r>
        <w:rPr>
          <w:rFonts w:hint="eastAsia" w:ascii="仿宋" w:hAnsi="仿宋" w:eastAsia="仿宋" w:cs="仿宋"/>
          <w:color w:val="auto"/>
          <w:spacing w:val="6"/>
          <w:sz w:val="30"/>
        </w:rPr>
        <w:t xml:space="preserve">号）的规定，本单位为符合条件的残疾人福利性单位，且本单位参加</w:t>
      </w:r>
      <w:r>
        <w:rPr>
          <w:rFonts w:hint="eastAsia" w:ascii="仿宋" w:hAnsi="仿宋" w:eastAsia="仿宋" w:cs="仿宋"/>
          <w:color w:val="auto"/>
          <w:sz w:val="30"/>
        </w:rPr>
        <w:t xml:space="preserve">______</w:t>
      </w:r>
      <w:r>
        <w:rPr>
          <w:rFonts w:hint="eastAsia" w:ascii="仿宋" w:hAnsi="仿宋" w:eastAsia="仿宋" w:cs="仿宋"/>
          <w:color w:val="auto"/>
          <w:spacing w:val="6"/>
          <w:sz w:val="30"/>
        </w:rPr>
        <w:t xml:space="preserve">单位的</w:t>
      </w:r>
      <w:r>
        <w:rPr>
          <w:rFonts w:hint="eastAsia" w:ascii="仿宋" w:hAnsi="仿宋" w:eastAsia="仿宋" w:cs="仿宋"/>
          <w:color w:val="auto"/>
          <w:sz w:val="30"/>
        </w:rPr>
        <w:t xml:space="preserve">______</w:t>
      </w:r>
      <w:r>
        <w:rPr>
          <w:rFonts w:hint="eastAsia" w:ascii="仿宋" w:hAnsi="仿宋" w:eastAsia="仿宋" w:cs="仿宋"/>
          <w:color w:val="auto"/>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本单位对上述声明的真实性负责。如有虚假，将依法承担相应责任。</w:t>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 </w:t>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45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ind w:firstLine="45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jc w:val="cente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八、投标人参加政府采购活动前3年内在经营活动中没有重大违法记录的书面声明格式</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我单位在参加</w:t>
      </w:r>
      <w:r>
        <w:rPr>
          <w:rFonts w:hint="eastAsia" w:ascii="仿宋" w:hAnsi="仿宋" w:eastAsia="仿宋" w:cs="仿宋"/>
          <w:color w:val="auto"/>
          <w:sz w:val="30"/>
          <w:u w:val="single"/>
          <w:lang w:eastAsia="zh-CN"/>
        </w:rPr>
        <w:t xml:space="preserve">睢宁县白塘河与老龙河小流域河道水生态修复工程勘察设计项目</w:t>
      </w:r>
      <w:r>
        <w:rPr>
          <w:rFonts w:hint="eastAsia" w:ascii="仿宋" w:hAnsi="仿宋" w:eastAsia="仿宋" w:cs="仿宋"/>
          <w:color w:val="auto"/>
          <w:sz w:val="30"/>
        </w:rPr>
        <w:t xml:space="preserve">（项目编号：</w:t>
      </w:r>
      <w:r>
        <w:rPr>
          <w:rFonts w:hint="eastAsia" w:ascii="仿宋" w:hAnsi="仿宋" w:eastAsia="仿宋" w:cs="仿宋"/>
          <w:color w:val="auto"/>
          <w:sz w:val="30"/>
          <w:u w:val="single"/>
          <w:lang w:val="en-US" w:eastAsia="zh-CN"/>
        </w:rPr>
        <w:t xml:space="preserve">      </w:t>
      </w:r>
      <w:r>
        <w:rPr>
          <w:rFonts w:hint="eastAsia" w:ascii="仿宋" w:hAnsi="仿宋" w:eastAsia="仿宋" w:cs="仿宋"/>
          <w:color w:val="auto"/>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我单位对上述声明的真实性负责。如有虚假，将依法承担相应责任。</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45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firstLine="600"/>
        <w:jc w:val="center"/>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auto"/>
          <w:sz w:val="30"/>
        </w:rPr>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lang w:val="en-US" w:eastAsia="zh-CN"/>
        </w:rPr>
        <w:t xml:space="preserve">九</w:t>
      </w:r>
      <w:r>
        <w:rPr>
          <w:rFonts w:hint="eastAsia" w:ascii="仿宋" w:hAnsi="仿宋" w:eastAsia="仿宋" w:cs="仿宋"/>
          <w:b/>
          <w:bCs/>
          <w:color w:val="auto"/>
          <w:sz w:val="32"/>
          <w:szCs w:val="32"/>
        </w:rPr>
        <w:t xml:space="preserve">、预付款保函支付条款模板</w:t>
      </w:r>
      <w:r/>
    </w:p>
    <w:p>
      <w:pPr>
        <w:ind w:firstLine="605"/>
        <w:spacing w:line="479"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rPr>
      </w:r>
      <w:r/>
    </w:p>
    <w:p>
      <w:pPr>
        <w:ind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符合条件一：提交预付款保函的</w:t>
      </w:r>
      <w:r/>
    </w:p>
    <w:p>
      <w:pPr>
        <w:ind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（1）合同签订且乙方向甲方出具预付款保函后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        XX（    XX%），</w:t>
      </w:r>
      <w:r>
        <w:rPr>
          <w:rFonts w:hint="eastAsia" w:ascii="仿宋" w:hAnsi="仿宋" w:eastAsia="仿宋" w:cs="仿宋"/>
          <w:color w:val="auto"/>
          <w:sz w:val="30"/>
        </w:rPr>
        <w:t xml:space="preserve">小写</w:t>
      </w:r>
      <w:r>
        <w:rPr>
          <w:rFonts w:hint="eastAsia" w:ascii="仿宋" w:hAnsi="仿宋" w:eastAsia="仿宋" w:cs="仿宋"/>
          <w:color w:val="auto"/>
          <w:sz w:val="30"/>
          <w:lang w:eastAsia="zh-CN"/>
        </w:rPr>
        <w:t xml:space="preserve">¥</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left="140" w:firstLine="602"/>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乙方需提交的支付文件：乙方出具的全额正式发票。</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（2）验收合格后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XX（    XX%），</w:t>
      </w:r>
      <w:r>
        <w:rPr>
          <w:rFonts w:hint="eastAsia" w:ascii="仿宋" w:hAnsi="仿宋" w:eastAsia="仿宋" w:cs="仿宋"/>
          <w:color w:val="auto"/>
          <w:sz w:val="30"/>
        </w:rPr>
        <w:t xml:space="preserve">小写</w:t>
      </w:r>
      <w:r>
        <w:rPr>
          <w:rFonts w:hint="eastAsia" w:ascii="仿宋" w:hAnsi="仿宋" w:eastAsia="仿宋" w:cs="仿宋"/>
          <w:color w:val="auto"/>
          <w:sz w:val="30"/>
          <w:lang w:eastAsia="zh-CN"/>
        </w:rPr>
        <w:t xml:space="preserve">¥</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w:t>
      </w:r>
      <w:r/>
    </w:p>
    <w:p>
      <w:pPr>
        <w:ind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符合条件二：不提交预付款保函的</w:t>
      </w:r>
      <w:r/>
    </w:p>
    <w:p>
      <w:pPr>
        <w:ind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（1）合同签订后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XX（    XX%），</w:t>
      </w:r>
      <w:r>
        <w:rPr>
          <w:rFonts w:hint="eastAsia" w:ascii="仿宋" w:hAnsi="仿宋" w:eastAsia="仿宋" w:cs="仿宋"/>
          <w:color w:val="auto"/>
          <w:sz w:val="30"/>
        </w:rPr>
        <w:t xml:space="preserve">小写</w:t>
      </w:r>
      <w:r>
        <w:rPr>
          <w:rFonts w:hint="eastAsia" w:ascii="仿宋" w:hAnsi="仿宋" w:eastAsia="仿宋" w:cs="仿宋"/>
          <w:color w:val="auto"/>
          <w:sz w:val="30"/>
          <w:lang w:eastAsia="zh-CN"/>
        </w:rPr>
        <w:t xml:space="preserve">¥</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乙方需提交的支付文件：乙方出具的全额正式发票。</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（2）验收合格后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个工作日内，甲方应支付合同价款的百分之</w:t>
      </w:r>
      <w:r>
        <w:rPr>
          <w:rFonts w:hint="eastAsia" w:ascii="仿宋" w:hAnsi="仿宋" w:eastAsia="仿宋" w:cs="仿宋"/>
          <w:color w:val="auto"/>
          <w:sz w:val="30"/>
          <w:u w:val="single"/>
        </w:rPr>
        <w:t xml:space="preserve">XX（    XX%），</w:t>
      </w:r>
      <w:r>
        <w:rPr>
          <w:rFonts w:hint="eastAsia" w:ascii="仿宋" w:hAnsi="仿宋" w:eastAsia="仿宋" w:cs="仿宋"/>
          <w:color w:val="auto"/>
          <w:sz w:val="30"/>
        </w:rPr>
        <w:t xml:space="preserve">小写</w:t>
      </w:r>
      <w:r>
        <w:rPr>
          <w:rFonts w:hint="eastAsia" w:ascii="仿宋" w:hAnsi="仿宋" w:eastAsia="仿宋" w:cs="仿宋"/>
          <w:color w:val="auto"/>
          <w:sz w:val="30"/>
          <w:lang w:eastAsia="zh-CN"/>
        </w:rPr>
        <w:t xml:space="preserve">¥</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大写：人民币</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w:t>
      </w:r>
      <w:r/>
    </w:p>
    <w:p>
      <w:pPr>
        <w:ind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w:t>
      </w:r>
      <w:r/>
    </w:p>
    <w:p>
      <w:pPr>
        <w:spacing w:line="479"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rPr>
      </w:r>
      <w:r/>
    </w:p>
    <w:p>
      <w:pPr>
        <w:ind w:left="140" w:firstLine="605"/>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注:</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1、付款条件一中，出具预付款保函后支付的合同款应当与保函金额一致。</w:t>
      </w:r>
      <w:r/>
    </w:p>
    <w:p>
      <w:pPr>
        <w:ind w:left="140" w:firstLine="602"/>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2、付款条件二中，预付款比例设定应符合《关于做好政府采购支持企业发展有关事项的通知》(苏财购〔2020〕52号)要求。</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rPr>
          <w:color w:val="auto"/>
        </w:rPr>
      </w:pPr>
      <w:r>
        <w:rPr>
          <w:color w:val="auto"/>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新宋体">
    <w:panose1 w:val="02010609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both"/>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67</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67</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right"/>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both"/>
      <w:rPr>
        <w:rFonts w:ascii="隶书" w:eastAsia="隶书"/>
        <w:sz w:val="21"/>
        <w:szCs w:val="21"/>
        <w:u w:val="single"/>
      </w:rPr>
    </w:pPr>
    <w:r>
      <w:rPr>
        <w:rFonts w:ascii="隶书" w:eastAsia="隶书"/>
        <w:sz w:val="21"/>
        <w:szCs w:val="21"/>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p>
    <w:pPr>
      <w:pStyle w:val="8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next w:val="8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name w:val="Heading 1"/>
    <w:basedOn w:val="794"/>
    <w:next w:val="794"/>
    <w:uiPriority w:val="0"/>
    <w:qFormat/>
    <w:pPr>
      <w:jc w:val="center"/>
      <w:keepLines/>
      <w:keepNext/>
      <w:spacing w:line="578" w:lineRule="auto"/>
      <w:outlineLvl w:val="0"/>
    </w:pPr>
    <w:rPr>
      <w:rFonts w:eastAsia="新宋体"/>
      <w:b/>
      <w:bCs/>
      <w:sz w:val="30"/>
      <w:szCs w:val="44"/>
    </w:rPr>
  </w:style>
  <w:style w:type="paragraph" w:styleId="796">
    <w:name w:val="Heading 2"/>
    <w:basedOn w:val="794"/>
    <w:next w:val="794"/>
    <w:uiPriority w:val="9"/>
    <w:qFormat/>
    <w:pPr>
      <w:keepLines/>
      <w:keepNext/>
      <w:spacing w:before="60" w:after="60" w:line="413" w:lineRule="auto"/>
      <w:outlineLvl w:val="1"/>
    </w:pPr>
    <w:rPr>
      <w:rFonts w:ascii="Arial" w:hAnsi="Arial" w:eastAsia="黑体"/>
      <w:b/>
      <w:bCs/>
      <w:szCs w:val="32"/>
    </w:rPr>
  </w:style>
  <w:style w:type="paragraph" w:styleId="797">
    <w:name w:val="Heading 3"/>
    <w:basedOn w:val="794"/>
    <w:next w:val="794"/>
    <w:uiPriority w:val="0"/>
    <w:qFormat/>
    <w:pPr>
      <w:keepLines/>
      <w:keepNext/>
      <w:spacing w:line="360" w:lineRule="auto"/>
      <w:outlineLvl w:val="2"/>
    </w:pPr>
    <w:rPr>
      <w:rFonts w:eastAsia="黑体"/>
      <w:b/>
      <w:bCs/>
      <w:szCs w:val="32"/>
    </w:rPr>
  </w:style>
  <w:style w:type="paragraph" w:styleId="798">
    <w:name w:val="Heading 4"/>
    <w:basedOn w:val="794"/>
    <w:next w:val="794"/>
    <w:uiPriority w:val="0"/>
    <w:qFormat/>
    <w:pPr>
      <w:keepLines/>
      <w:keepNext/>
      <w:spacing w:line="360" w:lineRule="auto"/>
      <w:outlineLvl w:val="3"/>
    </w:pPr>
    <w:rPr>
      <w:rFonts w:ascii="Arial" w:hAnsi="Arial"/>
      <w:b/>
      <w:bCs/>
      <w:szCs w:val="28"/>
    </w:rPr>
  </w:style>
  <w:style w:type="paragraph" w:styleId="799">
    <w:name w:val="Heading 5"/>
    <w:basedOn w:val="794"/>
    <w:next w:val="794"/>
    <w:uiPriority w:val="0"/>
    <w:qFormat/>
    <w:pPr>
      <w:keepLines/>
      <w:keepNext/>
      <w:spacing w:before="280" w:after="290" w:line="376" w:lineRule="auto"/>
      <w:outlineLvl w:val="4"/>
    </w:pPr>
    <w:rPr>
      <w:b/>
      <w:bCs/>
      <w:sz w:val="28"/>
      <w:szCs w:val="28"/>
    </w:rPr>
  </w:style>
  <w:style w:type="paragraph" w:styleId="800">
    <w:name w:val="Heading 6"/>
    <w:basedOn w:val="794"/>
    <w:next w:val="794"/>
    <w:link w:val="839"/>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41"/>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42"/>
    <w:uiPriority w:val="9"/>
    <w:unhideWhenUsed/>
    <w:qFormat/>
    <w:pPr>
      <w:keepLines/>
      <w:keepNext/>
      <w:spacing w:before="320" w:after="200"/>
      <w:outlineLvl w:val="8"/>
    </w:pPr>
    <w:rPr>
      <w:rFonts w:ascii="Arial" w:hAnsi="Arial" w:eastAsia="Arial" w:cs="Arial"/>
      <w:i/>
      <w:iCs/>
      <w:sz w:val="21"/>
      <w:szCs w:val="21"/>
    </w:rPr>
  </w:style>
  <w:style w:type="character" w:styleId="804" w:default="1">
    <w:name w:val="Default Paragraph Font"/>
    <w:uiPriority w:val="0"/>
    <w:semiHidden/>
    <w:qFormat/>
  </w:style>
  <w:style w:type="table" w:styleId="805" w:default="1">
    <w:name w:val="Normal Table"/>
    <w:uiPriority w:val="0"/>
    <w:semiHidden/>
    <w:qFormat/>
    <w:tblPr>
      <w:tblLayout w:type="fixed"/>
      <w:tblCellMar>
        <w:left w:w="108" w:type="dxa"/>
        <w:top w:w="0" w:type="dxa"/>
        <w:right w:w="108" w:type="dxa"/>
        <w:bottom w:w="0" w:type="dxa"/>
      </w:tblCellMar>
    </w:tblPr>
  </w:style>
  <w:style w:type="paragraph" w:styleId="806">
    <w:name w:val="Block Text"/>
    <w:basedOn w:val="794"/>
    <w:next w:val="798"/>
    <w:uiPriority w:val="99"/>
    <w:unhideWhenUsed/>
    <w:qFormat/>
    <w:pPr>
      <w:ind w:left="1440" w:right="1440"/>
      <w:spacing w:after="120"/>
    </w:pPr>
  </w:style>
  <w:style w:type="paragraph" w:styleId="807">
    <w:name w:val="toc 7"/>
    <w:basedOn w:val="794"/>
    <w:next w:val="794"/>
    <w:uiPriority w:val="39"/>
    <w:unhideWhenUsed/>
    <w:qFormat/>
    <w:pPr>
      <w:ind w:left="1701" w:right="0" w:firstLine="0"/>
      <w:spacing w:after="57"/>
    </w:pPr>
  </w:style>
  <w:style w:type="paragraph" w:styleId="808">
    <w:name w:val="Normal Indent"/>
    <w:basedOn w:val="794"/>
    <w:uiPriority w:val="0"/>
    <w:qFormat/>
    <w:pPr>
      <w:ind w:firstLine="420"/>
    </w:pPr>
  </w:style>
  <w:style w:type="paragraph" w:styleId="809">
    <w:name w:val="Caption"/>
    <w:basedOn w:val="794"/>
    <w:next w:val="7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0">
    <w:name w:val="Body Text"/>
    <w:basedOn w:val="794"/>
    <w:next w:val="794"/>
    <w:uiPriority w:val="99"/>
    <w:qFormat/>
    <w:pPr>
      <w:spacing w:after="120"/>
    </w:pPr>
    <w:rPr>
      <w:rFonts w:ascii="Calibri" w:hAnsi="Calibri"/>
    </w:rPr>
  </w:style>
  <w:style w:type="paragraph" w:styleId="811">
    <w:name w:val="Body Text Indent"/>
    <w:basedOn w:val="794"/>
    <w:uiPriority w:val="0"/>
    <w:qFormat/>
    <w:pPr>
      <w:ind w:left="420"/>
      <w:spacing w:after="120"/>
    </w:pPr>
    <w:rPr>
      <w:rFonts w:ascii="Calibri" w:hAnsi="Calibri"/>
    </w:rPr>
  </w:style>
  <w:style w:type="paragraph" w:styleId="812">
    <w:name w:val="toc 5"/>
    <w:basedOn w:val="794"/>
    <w:next w:val="794"/>
    <w:uiPriority w:val="39"/>
    <w:unhideWhenUsed/>
    <w:qFormat/>
    <w:pPr>
      <w:ind w:left="1134" w:right="0" w:firstLine="0"/>
      <w:spacing w:after="57"/>
    </w:pPr>
  </w:style>
  <w:style w:type="paragraph" w:styleId="813">
    <w:name w:val="toc 3"/>
    <w:basedOn w:val="794"/>
    <w:next w:val="794"/>
    <w:uiPriority w:val="39"/>
    <w:unhideWhenUsed/>
    <w:qFormat/>
    <w:pPr>
      <w:ind w:left="567" w:right="0" w:firstLine="0"/>
      <w:spacing w:after="57"/>
    </w:pPr>
  </w:style>
  <w:style w:type="paragraph" w:styleId="814">
    <w:name w:val="toc 8"/>
    <w:basedOn w:val="794"/>
    <w:next w:val="794"/>
    <w:uiPriority w:val="39"/>
    <w:unhideWhenUsed/>
    <w:qFormat/>
    <w:pPr>
      <w:ind w:left="1984" w:right="0" w:firstLine="0"/>
      <w:spacing w:after="57"/>
    </w:pPr>
  </w:style>
  <w:style w:type="paragraph" w:styleId="815">
    <w:name w:val="Body Text Indent 2"/>
    <w:basedOn w:val="794"/>
    <w:uiPriority w:val="0"/>
    <w:qFormat/>
    <w:pPr>
      <w:ind w:left="420"/>
      <w:spacing w:after="120" w:line="480" w:lineRule="auto"/>
    </w:pPr>
  </w:style>
  <w:style w:type="paragraph" w:styleId="816">
    <w:name w:val="endnote text"/>
    <w:basedOn w:val="794"/>
    <w:link w:val="980"/>
    <w:uiPriority w:val="99"/>
    <w:semiHidden/>
    <w:unhideWhenUsed/>
    <w:qFormat/>
    <w:pPr>
      <w:spacing w:after="0" w:line="240" w:lineRule="auto"/>
    </w:pPr>
    <w:rPr>
      <w:sz w:val="20"/>
    </w:rPr>
  </w:style>
  <w:style w:type="paragraph" w:styleId="817">
    <w:name w:val="Footer"/>
    <w:basedOn w:val="794"/>
    <w:uiPriority w:val="99"/>
    <w:qFormat/>
    <w:pPr>
      <w:jc w:val="left"/>
      <w:tabs>
        <w:tab w:val="center" w:pos="4153" w:leader="none"/>
        <w:tab w:val="right" w:pos="8306" w:leader="none"/>
      </w:tabs>
    </w:pPr>
    <w:rPr>
      <w:sz w:val="18"/>
      <w:szCs w:val="18"/>
    </w:rPr>
  </w:style>
  <w:style w:type="paragraph" w:styleId="818">
    <w:name w:val="Header"/>
    <w:basedOn w:val="794"/>
    <w:uiPriority w:val="99"/>
    <w:qFormat/>
    <w:pPr>
      <w:jc w:val="center"/>
      <w:tabs>
        <w:tab w:val="center" w:pos="4153" w:leader="none"/>
        <w:tab w:val="right" w:pos="8306" w:leader="none"/>
      </w:tabs>
      <w:pBdr>
        <w:bottom w:val="single" w:color="auto" w:sz="6" w:space="1"/>
      </w:pBdr>
    </w:pPr>
    <w:rPr>
      <w:sz w:val="18"/>
      <w:szCs w:val="18"/>
    </w:rPr>
  </w:style>
  <w:style w:type="paragraph" w:styleId="819">
    <w:name w:val="toc 1"/>
    <w:basedOn w:val="794"/>
    <w:next w:val="794"/>
    <w:uiPriority w:val="39"/>
    <w:unhideWhenUsed/>
    <w:qFormat/>
    <w:pPr>
      <w:ind w:left="0" w:right="0" w:firstLine="0"/>
      <w:spacing w:after="57"/>
    </w:pPr>
  </w:style>
  <w:style w:type="paragraph" w:styleId="820">
    <w:name w:val="toc 4"/>
    <w:basedOn w:val="794"/>
    <w:next w:val="794"/>
    <w:uiPriority w:val="39"/>
    <w:unhideWhenUsed/>
    <w:qFormat/>
    <w:pPr>
      <w:ind w:left="850" w:right="0" w:firstLine="0"/>
      <w:spacing w:after="57"/>
    </w:pPr>
  </w:style>
  <w:style w:type="paragraph" w:styleId="821">
    <w:name w:val="Subtitle"/>
    <w:basedOn w:val="794"/>
    <w:next w:val="794"/>
    <w:link w:val="846"/>
    <w:uiPriority w:val="11"/>
    <w:qFormat/>
    <w:pPr>
      <w:spacing w:before="200" w:after="200"/>
    </w:pPr>
    <w:rPr>
      <w:sz w:val="24"/>
      <w:szCs w:val="24"/>
    </w:rPr>
  </w:style>
  <w:style w:type="paragraph" w:styleId="822">
    <w:name w:val="footnote text"/>
    <w:basedOn w:val="794"/>
    <w:link w:val="979"/>
    <w:uiPriority w:val="99"/>
    <w:semiHidden/>
    <w:unhideWhenUsed/>
    <w:qFormat/>
    <w:pPr>
      <w:spacing w:after="40" w:line="240" w:lineRule="auto"/>
    </w:pPr>
    <w:rPr>
      <w:sz w:val="18"/>
    </w:rPr>
  </w:style>
  <w:style w:type="paragraph" w:styleId="823">
    <w:name w:val="toc 6"/>
    <w:basedOn w:val="794"/>
    <w:next w:val="794"/>
    <w:uiPriority w:val="39"/>
    <w:unhideWhenUsed/>
    <w:qFormat/>
    <w:pPr>
      <w:ind w:left="1417" w:right="0" w:firstLine="0"/>
      <w:spacing w:after="57"/>
    </w:pPr>
  </w:style>
  <w:style w:type="paragraph" w:styleId="824">
    <w:name w:val="table of figures"/>
    <w:basedOn w:val="794"/>
    <w:next w:val="794"/>
    <w:uiPriority w:val="99"/>
    <w:unhideWhenUsed/>
    <w:qFormat/>
    <w:pPr>
      <w:spacing w:after="0" w:afterAutospacing="0"/>
    </w:pPr>
  </w:style>
  <w:style w:type="paragraph" w:styleId="825">
    <w:name w:val="toc 2"/>
    <w:basedOn w:val="794"/>
    <w:next w:val="794"/>
    <w:uiPriority w:val="39"/>
    <w:unhideWhenUsed/>
    <w:qFormat/>
    <w:pPr>
      <w:ind w:left="283" w:right="0" w:firstLine="0"/>
      <w:spacing w:after="57"/>
    </w:pPr>
  </w:style>
  <w:style w:type="paragraph" w:styleId="826">
    <w:name w:val="toc 9"/>
    <w:basedOn w:val="794"/>
    <w:next w:val="794"/>
    <w:uiPriority w:val="39"/>
    <w:unhideWhenUsed/>
    <w:qFormat/>
    <w:pPr>
      <w:ind w:left="2268" w:right="0" w:firstLine="0"/>
      <w:spacing w:after="57"/>
    </w:pPr>
  </w:style>
  <w:style w:type="paragraph" w:styleId="827">
    <w:name w:val="Normal (Web)"/>
    <w:basedOn w:val="794"/>
    <w:uiPriority w:val="99"/>
    <w:semiHidden/>
    <w:unhideWhenUsed/>
    <w:qFormat/>
    <w:rPr>
      <w:sz w:val="24"/>
    </w:rPr>
  </w:style>
  <w:style w:type="paragraph" w:styleId="828">
    <w:name w:val="Title"/>
    <w:basedOn w:val="794"/>
    <w:next w:val="794"/>
    <w:link w:val="845"/>
    <w:uiPriority w:val="10"/>
    <w:qFormat/>
    <w:pPr>
      <w:contextualSpacing/>
      <w:spacing w:before="300" w:after="200"/>
    </w:pPr>
    <w:rPr>
      <w:sz w:val="48"/>
      <w:szCs w:val="48"/>
    </w:rPr>
  </w:style>
  <w:style w:type="character" w:styleId="829">
    <w:name w:val="endnote reference"/>
    <w:basedOn w:val="804"/>
    <w:uiPriority w:val="99"/>
    <w:semiHidden/>
    <w:unhideWhenUsed/>
    <w:qFormat/>
    <w:rPr>
      <w:vertAlign w:val="superscript"/>
    </w:rPr>
  </w:style>
  <w:style w:type="character" w:styleId="830">
    <w:name w:val="Hyperlink"/>
    <w:basedOn w:val="804"/>
    <w:uiPriority w:val="99"/>
    <w:unhideWhenUsed/>
    <w:qFormat/>
    <w:rPr>
      <w:color w:val="0000ff"/>
      <w:u w:val="single"/>
    </w:rPr>
  </w:style>
  <w:style w:type="character" w:styleId="831">
    <w:name w:val="annotation reference"/>
    <w:basedOn w:val="804"/>
    <w:uiPriority w:val="0"/>
    <w:qFormat/>
    <w:rPr>
      <w:sz w:val="21"/>
      <w:szCs w:val="21"/>
    </w:rPr>
  </w:style>
  <w:style w:type="character" w:styleId="832">
    <w:name w:val="footnote reference"/>
    <w:basedOn w:val="804"/>
    <w:uiPriority w:val="99"/>
    <w:unhideWhenUsed/>
    <w:qFormat/>
    <w:rPr>
      <w:vertAlign w:val="superscript"/>
    </w:rPr>
  </w:style>
  <w:style w:type="table" w:styleId="833">
    <w:name w:val="Table Grid"/>
    <w:basedOn w:val="80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834" w:customStyle="1">
    <w:name w:val="Heading 1 Char"/>
    <w:basedOn w:val="804"/>
    <w:uiPriority w:val="9"/>
    <w:qFormat/>
    <w:rPr>
      <w:rFonts w:ascii="Arial" w:hAnsi="Arial" w:eastAsia="Arial" w:cs="Arial"/>
      <w:sz w:val="40"/>
      <w:szCs w:val="40"/>
    </w:rPr>
  </w:style>
  <w:style w:type="character" w:styleId="835" w:customStyle="1">
    <w:name w:val="Heading 2 Char"/>
    <w:basedOn w:val="804"/>
    <w:uiPriority w:val="9"/>
    <w:qFormat/>
    <w:rPr>
      <w:rFonts w:ascii="Arial" w:hAnsi="Arial" w:eastAsia="Arial" w:cs="Arial"/>
      <w:sz w:val="34"/>
    </w:rPr>
  </w:style>
  <w:style w:type="character" w:styleId="836" w:customStyle="1">
    <w:name w:val="Heading 3 Char"/>
    <w:basedOn w:val="804"/>
    <w:uiPriority w:val="9"/>
    <w:qFormat/>
    <w:rPr>
      <w:rFonts w:ascii="Arial" w:hAnsi="Arial" w:eastAsia="Arial" w:cs="Arial"/>
      <w:sz w:val="30"/>
      <w:szCs w:val="30"/>
    </w:rPr>
  </w:style>
  <w:style w:type="character" w:styleId="837" w:customStyle="1">
    <w:name w:val="Heading 4 Char"/>
    <w:basedOn w:val="804"/>
    <w:uiPriority w:val="9"/>
    <w:qFormat/>
    <w:rPr>
      <w:rFonts w:ascii="Arial" w:hAnsi="Arial" w:eastAsia="Arial" w:cs="Arial"/>
      <w:b/>
      <w:bCs/>
      <w:sz w:val="26"/>
      <w:szCs w:val="26"/>
    </w:rPr>
  </w:style>
  <w:style w:type="character" w:styleId="838" w:customStyle="1">
    <w:name w:val="Heading 5 Char"/>
    <w:basedOn w:val="804"/>
    <w:uiPriority w:val="9"/>
    <w:qFormat/>
    <w:rPr>
      <w:rFonts w:ascii="Arial" w:hAnsi="Arial" w:eastAsia="Arial" w:cs="Arial"/>
      <w:b/>
      <w:bCs/>
      <w:sz w:val="24"/>
      <w:szCs w:val="24"/>
    </w:rPr>
  </w:style>
  <w:style w:type="character" w:styleId="839" w:customStyle="1">
    <w:name w:val="Heading 6 Char"/>
    <w:basedOn w:val="804"/>
    <w:link w:val="800"/>
    <w:uiPriority w:val="9"/>
    <w:qFormat/>
    <w:rPr>
      <w:rFonts w:ascii="Arial" w:hAnsi="Arial" w:eastAsia="Arial" w:cs="Arial"/>
      <w:b/>
      <w:bCs/>
      <w:sz w:val="22"/>
      <w:szCs w:val="22"/>
    </w:rPr>
  </w:style>
  <w:style w:type="character" w:styleId="840" w:customStyle="1">
    <w:name w:val="Heading 7 Char"/>
    <w:basedOn w:val="804"/>
    <w:link w:val="801"/>
    <w:uiPriority w:val="9"/>
    <w:qFormat/>
    <w:rPr>
      <w:rFonts w:ascii="Arial" w:hAnsi="Arial" w:eastAsia="Arial" w:cs="Arial"/>
      <w:b/>
      <w:bCs/>
      <w:i/>
      <w:iCs/>
      <w:sz w:val="22"/>
      <w:szCs w:val="22"/>
    </w:rPr>
  </w:style>
  <w:style w:type="character" w:styleId="841" w:customStyle="1">
    <w:name w:val="Heading 8 Char"/>
    <w:basedOn w:val="804"/>
    <w:link w:val="802"/>
    <w:uiPriority w:val="9"/>
    <w:qFormat/>
    <w:rPr>
      <w:rFonts w:ascii="Arial" w:hAnsi="Arial" w:eastAsia="Arial" w:cs="Arial"/>
      <w:i/>
      <w:iCs/>
      <w:sz w:val="22"/>
      <w:szCs w:val="22"/>
    </w:rPr>
  </w:style>
  <w:style w:type="character" w:styleId="842" w:customStyle="1">
    <w:name w:val="Heading 9 Char"/>
    <w:basedOn w:val="804"/>
    <w:link w:val="803"/>
    <w:uiPriority w:val="9"/>
    <w:qFormat/>
    <w:rPr>
      <w:rFonts w:ascii="Arial" w:hAnsi="Arial" w:eastAsia="Arial" w:cs="Arial"/>
      <w:i/>
      <w:iCs/>
      <w:sz w:val="21"/>
      <w:szCs w:val="21"/>
    </w:rPr>
  </w:style>
  <w:style w:type="paragraph" w:styleId="843">
    <w:name w:val="List Paragraph"/>
    <w:basedOn w:val="794"/>
    <w:uiPriority w:val="34"/>
    <w:qFormat/>
    <w:pPr>
      <w:contextualSpacing/>
      <w:ind w:left="720"/>
    </w:pPr>
  </w:style>
  <w:style w:type="paragraph" w:styleId="844">
    <w:name w:val="No Spacing"/>
    <w:uiPriority w:val="1"/>
    <w:qFormat/>
    <w:pPr>
      <w:spacing w:before="0" w:after="0" w:line="240" w:lineRule="auto"/>
    </w:pPr>
    <w:rPr>
      <w:rFonts w:hint="default" w:ascii="Times New Roman" w:hAnsi="Times New Roman" w:eastAsia="宋体" w:cs="Times New Roman"/>
    </w:rPr>
  </w:style>
  <w:style w:type="character" w:styleId="845" w:customStyle="1">
    <w:name w:val="Title Char"/>
    <w:basedOn w:val="804"/>
    <w:link w:val="828"/>
    <w:uiPriority w:val="10"/>
    <w:qFormat/>
    <w:rPr>
      <w:sz w:val="48"/>
      <w:szCs w:val="48"/>
    </w:rPr>
  </w:style>
  <w:style w:type="character" w:styleId="846" w:customStyle="1">
    <w:name w:val="Subtitle Char"/>
    <w:basedOn w:val="804"/>
    <w:link w:val="821"/>
    <w:uiPriority w:val="11"/>
    <w:qFormat/>
    <w:rPr>
      <w:sz w:val="24"/>
      <w:szCs w:val="24"/>
    </w:rPr>
  </w:style>
  <w:style w:type="paragraph" w:styleId="847">
    <w:name w:val="Quote"/>
    <w:basedOn w:val="794"/>
    <w:next w:val="794"/>
    <w:link w:val="848"/>
    <w:uiPriority w:val="29"/>
    <w:qFormat/>
    <w:pPr>
      <w:ind w:left="720" w:right="720"/>
    </w:pPr>
    <w:rPr>
      <w:i/>
    </w:rPr>
  </w:style>
  <w:style w:type="character" w:styleId="848" w:customStyle="1">
    <w:name w:val="Quote Char"/>
    <w:link w:val="847"/>
    <w:uiPriority w:val="29"/>
    <w:qFormat/>
    <w:rPr>
      <w:i/>
    </w:rPr>
  </w:style>
  <w:style w:type="paragraph" w:styleId="849">
    <w:name w:val="Intense Quote"/>
    <w:basedOn w:val="794"/>
    <w:next w:val="794"/>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Intense Quote Char"/>
    <w:link w:val="849"/>
    <w:uiPriority w:val="30"/>
    <w:qFormat/>
    <w:rPr>
      <w:i/>
    </w:rPr>
  </w:style>
  <w:style w:type="character" w:styleId="851" w:customStyle="1">
    <w:name w:val="Header Char"/>
    <w:basedOn w:val="804"/>
    <w:uiPriority w:val="99"/>
    <w:qFormat/>
  </w:style>
  <w:style w:type="character" w:styleId="852" w:customStyle="1">
    <w:name w:val="Footer Char"/>
    <w:basedOn w:val="804"/>
    <w:uiPriority w:val="99"/>
    <w:qFormat/>
  </w:style>
  <w:style w:type="character" w:styleId="853" w:customStyle="1">
    <w:name w:val="Caption Char"/>
    <w:uiPriority w:val="99"/>
    <w:qFormat/>
  </w:style>
  <w:style w:type="table" w:styleId="854" w:customStyle="1">
    <w:name w:val="Table Grid Light"/>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5" w:customStyle="1">
    <w:name w:val="Plain Table 1"/>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8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80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80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80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8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8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8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8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8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8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8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Grid Table 3"/>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8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8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8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8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8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8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8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80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3" w:customStyle="1">
    <w:name w:val="Grid Table 4 - Accent 2"/>
    <w:basedOn w:val="80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4" w:customStyle="1">
    <w:name w:val="Grid Table 4 - Accent 3"/>
    <w:basedOn w:val="80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5" w:customStyle="1">
    <w:name w:val="Grid Table 4 - Accent 4"/>
    <w:basedOn w:val="80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6" w:customStyle="1">
    <w:name w:val="Grid Table 4 - Accent 5"/>
    <w:basedOn w:val="80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7" w:customStyle="1">
    <w:name w:val="Grid Table 4 - Accent 6"/>
    <w:basedOn w:val="80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8" w:customStyle="1">
    <w:name w:val="Grid Table 5 Dark"/>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Grid Table 6 Colorful"/>
    <w:basedOn w:val="8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80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8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80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9" w:customStyle="1">
    <w:name w:val="Grid Table 6 Colorful - Accent 4"/>
    <w:basedOn w:val="8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80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Grid Table 6 Colorful - Accent 6"/>
    <w:basedOn w:val="80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2" w:customStyle="1">
    <w:name w:val="Grid Table 7 Colorful"/>
    <w:basedOn w:val="8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80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805"/>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805"/>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805"/>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805"/>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805"/>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basedOn w:val="805"/>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805"/>
    <w:uiPriority w:val="99"/>
    <w:pPr>
      <w:spacing w:after="0" w:line="240" w:lineRule="auto"/>
    </w:pPr>
    <w:tblPr>
      <w:tblLayout w:type="fixed"/>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805"/>
    <w:uiPriority w:val="99"/>
    <w:pPr>
      <w:spacing w:after="0" w:line="240" w:lineRule="auto"/>
    </w:pPr>
    <w:tblPr>
      <w:tblLayout w:type="fixed"/>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805"/>
    <w:uiPriority w:val="99"/>
    <w:pPr>
      <w:spacing w:after="0" w:line="240" w:lineRule="auto"/>
    </w:pPr>
    <w:tblPr>
      <w:tblLayout w:type="fixed"/>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805"/>
    <w:uiPriority w:val="99"/>
    <w:pPr>
      <w:spacing w:after="0" w:line="240" w:lineRule="auto"/>
    </w:pPr>
    <w:tblPr>
      <w:tblLayout w:type="fixed"/>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805"/>
    <w:uiPriority w:val="99"/>
    <w:pPr>
      <w:spacing w:after="0" w:line="240" w:lineRule="auto"/>
    </w:pPr>
    <w:tblPr>
      <w:tblLayout w:type="fixed"/>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805"/>
    <w:uiPriority w:val="99"/>
    <w:pPr>
      <w:spacing w:after="0" w:line="240" w:lineRule="auto"/>
    </w:pPr>
    <w:tblPr>
      <w:tblLayout w:type="fixed"/>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List Table 2"/>
    <w:basedOn w:val="80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805"/>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8" w:customStyle="1">
    <w:name w:val="List Table 2 - Accent 2"/>
    <w:basedOn w:val="805"/>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9" w:customStyle="1">
    <w:name w:val="List Table 2 - Accent 3"/>
    <w:basedOn w:val="805"/>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0" w:customStyle="1">
    <w:name w:val="List Table 2 - Accent 4"/>
    <w:basedOn w:val="805"/>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1" w:customStyle="1">
    <w:name w:val="List Table 2 - Accent 5"/>
    <w:basedOn w:val="805"/>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2" w:customStyle="1">
    <w:name w:val="List Table 2 - Accent 6"/>
    <w:basedOn w:val="805"/>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3" w:customStyle="1">
    <w:name w:val="List Table 3"/>
    <w:basedOn w:val="80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805"/>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3 - Accent 2"/>
    <w:basedOn w:val="805"/>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805"/>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80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80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805"/>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0" w:customStyle="1">
    <w:name w:val="List Table 4"/>
    <w:basedOn w:val="80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805"/>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4 - Accent 2"/>
    <w:basedOn w:val="805"/>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3" w:customStyle="1">
    <w:name w:val="List Table 4 - Accent 3"/>
    <w:basedOn w:val="805"/>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4" w:customStyle="1">
    <w:name w:val="List Table 4 - Accent 4"/>
    <w:basedOn w:val="805"/>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5" w:customStyle="1">
    <w:name w:val="List Table 4 - Accent 5"/>
    <w:basedOn w:val="805"/>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6" w:customStyle="1">
    <w:name w:val="List Table 4 - Accent 6"/>
    <w:basedOn w:val="805"/>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7" w:customStyle="1">
    <w:name w:val="List Table 5 Dark"/>
    <w:basedOn w:val="80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805"/>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805"/>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805"/>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805"/>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805"/>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805"/>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basedOn w:val="805"/>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805"/>
    <w:uiPriority w:val="99"/>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6" w:customStyle="1">
    <w:name w:val="List Table 6 Colorful - Accent 2"/>
    <w:basedOn w:val="805"/>
    <w:uiPriority w:val="99"/>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7" w:customStyle="1">
    <w:name w:val="List Table 6 Colorful - Accent 3"/>
    <w:basedOn w:val="805"/>
    <w:uiPriority w:val="99"/>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8" w:customStyle="1">
    <w:name w:val="List Table 6 Colorful - Accent 4"/>
    <w:basedOn w:val="805"/>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9" w:customStyle="1">
    <w:name w:val="List Table 6 Colorful - Accent 5"/>
    <w:basedOn w:val="805"/>
    <w:uiPriority w:val="99"/>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0" w:customStyle="1">
    <w:name w:val="List Table 6 Colorful - Accent 6"/>
    <w:basedOn w:val="805"/>
    <w:uiPriority w:val="99"/>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1" w:customStyle="1">
    <w:name w:val="List Table 7 Colorful"/>
    <w:basedOn w:val="805"/>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805"/>
    <w:uiPriority w:val="99"/>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805"/>
    <w:uiPriority w:val="99"/>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805"/>
    <w:uiPriority w:val="99"/>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805"/>
    <w:uiPriority w:val="99"/>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805"/>
    <w:uiPriority w:val="99"/>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805"/>
    <w:uiPriority w:val="99"/>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80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80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0" w:customStyle="1">
    <w:name w:val="Lined - Accent 2"/>
    <w:basedOn w:val="80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Lined - Accent 3"/>
    <w:basedOn w:val="80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Lined - Accent 4"/>
    <w:basedOn w:val="80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Lined - Accent 5"/>
    <w:basedOn w:val="80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Lined - Accent 6"/>
    <w:basedOn w:val="80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amp; Lined - Accent"/>
    <w:basedOn w:val="80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805"/>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7" w:customStyle="1">
    <w:name w:val="Bordered &amp; Lined - Accent 2"/>
    <w:basedOn w:val="805"/>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Bordered &amp; Lined - Accent 3"/>
    <w:basedOn w:val="80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Bordered &amp; Lined - Accent 4"/>
    <w:basedOn w:val="805"/>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Bordered &amp; Lined - Accent 5"/>
    <w:basedOn w:val="805"/>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Bordered &amp; Lined - Accent 6"/>
    <w:basedOn w:val="805"/>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w:basedOn w:val="80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80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4" w:customStyle="1">
    <w:name w:val="Bordered - Accent 2"/>
    <w:basedOn w:val="805"/>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5" w:customStyle="1">
    <w:name w:val="Bordered - Accent 3"/>
    <w:basedOn w:val="80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6" w:customStyle="1">
    <w:name w:val="Bordered - Accent 4"/>
    <w:basedOn w:val="80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7" w:customStyle="1">
    <w:name w:val="Bordered - Accent 5"/>
    <w:basedOn w:val="80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8" w:customStyle="1">
    <w:name w:val="Bordered - Accent 6"/>
    <w:basedOn w:val="805"/>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9" w:customStyle="1">
    <w:name w:val="Footnote Text Char"/>
    <w:link w:val="822"/>
    <w:uiPriority w:val="99"/>
    <w:rPr>
      <w:sz w:val="18"/>
    </w:rPr>
  </w:style>
  <w:style w:type="character" w:styleId="980" w:customStyle="1">
    <w:name w:val="Endnote Text Char"/>
    <w:link w:val="816"/>
    <w:uiPriority w:val="99"/>
    <w:rPr>
      <w:sz w:val="20"/>
    </w:rPr>
  </w:style>
  <w:style w:type="paragraph" w:styleId="981" w:customStyle="1">
    <w:name w:val="TOC Heading"/>
    <w:uiPriority w:val="39"/>
    <w:unhideWhenUsed/>
    <w:rPr>
      <w:rFonts w:hint="default" w:ascii="Times New Roman" w:hAnsi="Times New Roman" w:eastAsia="宋体" w:cs="Times New Roman"/>
    </w:rPr>
  </w:style>
  <w:style w:type="paragraph" w:styleId="982" w:customStyle="1">
    <w:name w:val="段"/>
    <w:basedOn w:val="983"/>
    <w:next w:val="794"/>
    <w:uiPriority w:val="0"/>
    <w:qFormat/>
    <w:pPr>
      <w:ind w:firstLine="200"/>
      <w:widowControl/>
    </w:pPr>
    <w:rPr>
      <w:sz w:val="20"/>
    </w:rPr>
  </w:style>
  <w:style w:type="paragraph" w:styleId="983" w:customStyle="1">
    <w:name w:val="正文1"/>
    <w:basedOn w:val="794"/>
    <w:next w:val="984"/>
    <w:uiPriority w:val="0"/>
    <w:qFormat/>
    <w:pPr>
      <w:jc w:val="left"/>
      <w:spacing w:line="360" w:lineRule="atLeast"/>
    </w:pPr>
    <w:rPr>
      <w:rFonts w:ascii="宋体" w:hAnsiTheme="minorHAnsi" w:eastAsiaTheme="minorEastAsia" w:cstheme="minorBidi"/>
      <w:sz w:val="24"/>
      <w:szCs w:val="20"/>
    </w:rPr>
  </w:style>
  <w:style w:type="paragraph" w:styleId="984" w:customStyle="1">
    <w:name w:val="脚注文本1"/>
    <w:basedOn w:val="983"/>
    <w:next w:val="985"/>
    <w:uiPriority w:val="0"/>
    <w:qFormat/>
    <w:rPr>
      <w:rFonts w:eastAsia="Times New Roman"/>
      <w:sz w:val="18"/>
      <w:szCs w:val="18"/>
    </w:rPr>
  </w:style>
  <w:style w:type="paragraph" w:styleId="985" w:customStyle="1">
    <w:name w:val="索引 51"/>
    <w:basedOn w:val="983"/>
    <w:next w:val="983"/>
    <w:uiPriority w:val="0"/>
    <w:qFormat/>
    <w:pPr>
      <w:ind w:left="798"/>
    </w:pPr>
    <w:rPr>
      <w:rFonts w:ascii="Calibri" w:hAnsi="Calibri"/>
    </w:rPr>
  </w:style>
  <w:style w:type="paragraph" w:styleId="986" w:customStyle="1">
    <w:name w:val="_Style 6"/>
    <w:basedOn w:val="795"/>
    <w:next w:val="794"/>
    <w:uiPriority w:val="0"/>
    <w:qFormat/>
    <w:pPr>
      <w:outlineLvl w:val="9"/>
    </w:pPr>
  </w:style>
  <w:style w:type="paragraph" w:styleId="987" w:customStyle="1">
    <w:name w:val="标题 21"/>
    <w:basedOn w:val="794"/>
    <w:next w:val="794"/>
    <w:uiPriority w:val="0"/>
    <w:qFormat/>
    <w:pPr>
      <w:jc w:val="left"/>
      <w:keepLines/>
      <w:keepNext/>
      <w:spacing w:before="50"/>
      <w:tabs>
        <w:tab w:val="left" w:pos="0" w:leader="none"/>
      </w:tabs>
    </w:pPr>
    <w:rPr>
      <w:rFonts w:ascii="Arial" w:hAnsi="Arial" w:eastAsia="黑体"/>
      <w:sz w:val="32"/>
      <w:szCs w:val="20"/>
    </w:rPr>
  </w:style>
  <w:style w:type="character" w:styleId="988" w:customStyle="1">
    <w:name w:val="NormalCharacter"/>
    <w:uiPriority w:val="0"/>
    <w:semiHidden/>
    <w:qFormat/>
    <w:rPr>
      <w:sz w:val="28"/>
      <w:lang w:val="en-US" w:eastAsia="zh-CN" w:bidi="ar-SA"/>
    </w:rPr>
  </w:style>
  <w:style w:type="paragraph" w:styleId="989" w:customStyle="1">
    <w:name w:val="正文112"/>
    <w:next w:val="794"/>
    <w:uiPriority w:val="0"/>
    <w:qFormat/>
    <w:pPr>
      <w:jc w:val="both"/>
      <w:widowControl w:val="off"/>
    </w:pPr>
    <w:rPr>
      <w:rFonts w:ascii="Times New Roman" w:hAnsi="Times New Roman" w:eastAsia="宋体" w:cs="Times New Roman"/>
      <w:sz w:val="21"/>
      <w:szCs w:val="24"/>
      <w:lang w:val="en-US" w:eastAsia="zh-CN" w:bidi="ar-SA"/>
    </w:rPr>
  </w:style>
  <w:style w:type="numbering" w:styleId="106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赵伟</cp:lastModifiedBy>
  <cp:revision>5</cp:revision>
  <dcterms:created xsi:type="dcterms:W3CDTF">2024-07-08T06:40:00Z</dcterms:created>
  <dcterms:modified xsi:type="dcterms:W3CDTF">2024-12-30T07:40:53Z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59A14623E6FC49E7B1C4F6251C53EDB0_12</vt:lpwstr>
  </property>
</Properties>
</file>