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2"/>
        <w:rPr>
          <w:rFonts w:ascii="Times New Roman"/>
          <w:sz w:val="20"/>
          <w:lang w:val="en-US"/>
        </w:rPr>
      </w:pPr>
      <w:r>
        <w:rPr>
          <w:rFonts w:ascii="Times New Roman"/>
          <w:sz w:val="20"/>
          <w:lang w:val="en-US"/>
        </w:rPr>
      </w:r>
      <w:r/>
    </w:p>
    <w:p>
      <w:pPr>
        <w:pStyle w:val="902"/>
        <w:rPr>
          <w:rFonts w:ascii="Times New Roman"/>
          <w:sz w:val="20"/>
        </w:rPr>
      </w:pPr>
      <w:r>
        <w:rPr>
          <w:rFonts w:ascii="Times New Roman"/>
          <w:sz w:val="20"/>
        </w:rPr>
      </w:r>
      <w:r/>
    </w:p>
    <w:p>
      <w:pPr>
        <w:pStyle w:val="902"/>
        <w:rPr>
          <w:rFonts w:ascii="Times New Roman"/>
          <w:sz w:val="20"/>
        </w:rPr>
      </w:pPr>
      <w:r>
        <w:rPr>
          <w:rFonts w:ascii="Times New Roman"/>
          <w:sz w:val="20"/>
        </w:rPr>
      </w:r>
      <w:r/>
    </w:p>
    <w:p>
      <w:pPr>
        <w:pStyle w:val="902"/>
        <w:rPr>
          <w:rFonts w:ascii="Times New Roman"/>
          <w:sz w:val="20"/>
        </w:rPr>
      </w:pPr>
      <w:r>
        <w:rPr>
          <w:rFonts w:ascii="Times New Roman"/>
          <w:sz w:val="20"/>
        </w:rPr>
      </w:r>
      <w:r/>
    </w:p>
    <w:p>
      <w:pPr>
        <w:pStyle w:val="902"/>
        <w:rPr>
          <w:rFonts w:ascii="Times New Roman"/>
          <w:sz w:val="20"/>
        </w:rPr>
      </w:pPr>
      <w:r>
        <w:rPr>
          <w:rFonts w:ascii="Times New Roman"/>
          <w:sz w:val="20"/>
        </w:rPr>
      </w:r>
      <w:r/>
    </w:p>
    <w:p>
      <w:pPr>
        <w:pStyle w:val="902"/>
        <w:rPr>
          <w:rFonts w:ascii="Times New Roman"/>
          <w:sz w:val="20"/>
        </w:rPr>
      </w:pPr>
      <w:r>
        <w:rPr>
          <w:rFonts w:ascii="Times New Roman"/>
          <w:sz w:val="20"/>
        </w:rPr>
      </w:r>
      <w:r/>
    </w:p>
    <w:p>
      <w:pPr>
        <w:pStyle w:val="902"/>
        <w:spacing w:before="4"/>
        <w:rPr>
          <w:rFonts w:ascii="Times New Roman"/>
          <w:sz w:val="17"/>
        </w:rPr>
      </w:pPr>
      <w:r>
        <w:rPr>
          <w:rFonts w:ascii="Times New Roman"/>
          <w:sz w:val="17"/>
        </w:rPr>
      </w:r>
      <w:r/>
    </w:p>
    <w:p>
      <w:pPr>
        <w:ind w:right="451"/>
        <w:jc w:val="center"/>
        <w:spacing w:line="1241" w:lineRule="exact"/>
        <w:rPr>
          <w:sz w:val="100"/>
        </w:rPr>
      </w:pPr>
      <w:r>
        <w:rPr>
          <w:sz w:val="100"/>
        </w:rPr>
        <w:t xml:space="preserve">公开招标文件</w:t>
      </w:r>
      <w:r/>
    </w:p>
    <w:p>
      <w:pPr>
        <w:pStyle w:val="902"/>
        <w:rPr>
          <w:sz w:val="100"/>
        </w:rPr>
      </w:pPr>
      <w:r>
        <w:rPr>
          <w:sz w:val="100"/>
        </w:rPr>
      </w:r>
      <w:r/>
    </w:p>
    <w:p>
      <w:pPr>
        <w:ind w:firstLine="1320"/>
        <w:spacing w:before="760"/>
        <w:rPr>
          <w:sz w:val="44"/>
          <w:lang w:val="en-US"/>
        </w:rPr>
      </w:pPr>
      <w:r>
        <w:rPr>
          <w:sz w:val="44"/>
        </w:rPr>
        <w:t xml:space="preserve">项目编号：</w:t>
      </w:r>
      <w:r>
        <w:rPr>
          <w:rFonts w:hint="eastAsia"/>
          <w:sz w:val="44"/>
          <w:highlight w:val="none"/>
        </w:rPr>
        <w:t xml:space="preserve">JSZC-320100-JSSZ-G2024-0054</w:t>
      </w:r>
      <w:r/>
    </w:p>
    <w:p>
      <w:pPr>
        <w:pStyle w:val="902"/>
        <w:spacing w:before="6"/>
        <w:rPr>
          <w:sz w:val="53"/>
        </w:rPr>
      </w:pPr>
      <w:r>
        <w:rPr>
          <w:sz w:val="53"/>
        </w:rPr>
      </w:r>
      <w:r/>
    </w:p>
    <w:p>
      <w:pPr>
        <w:ind w:left="3400" w:hanging="2080"/>
        <w:jc w:val="both"/>
        <w:spacing w:line="590" w:lineRule="exact"/>
        <w:rPr>
          <w:sz w:val="44"/>
        </w:rPr>
      </w:pPr>
      <w:r>
        <w:rPr>
          <w:spacing w:val="-12"/>
          <w:sz w:val="44"/>
        </w:rPr>
        <w:t xml:space="preserve">项目名称：</w:t>
      </w:r>
      <w:r>
        <w:rPr>
          <w:rFonts w:hint="eastAsia"/>
          <w:spacing w:val="-12"/>
          <w:sz w:val="44"/>
        </w:rPr>
        <w:t xml:space="preserve">2024年森林防火物资采购</w:t>
      </w:r>
      <w:r/>
    </w:p>
    <w:p>
      <w:pPr>
        <w:ind w:left="3194" w:right="1334" w:hanging="2149"/>
        <w:jc w:val="both"/>
        <w:spacing w:line="266" w:lineRule="auto"/>
        <w:rPr>
          <w:sz w:val="44"/>
        </w:rPr>
      </w:pPr>
      <w:r>
        <w:rPr>
          <w:sz w:val="44"/>
        </w:rPr>
      </w:r>
      <w:r/>
    </w:p>
    <w:p>
      <w:pPr>
        <w:pStyle w:val="902"/>
        <w:rPr>
          <w:sz w:val="44"/>
        </w:rPr>
      </w:pPr>
      <w:r>
        <w:rPr>
          <w:sz w:val="44"/>
        </w:rPr>
      </w:r>
      <w:r/>
    </w:p>
    <w:p>
      <w:pPr>
        <w:pStyle w:val="902"/>
        <w:rPr>
          <w:sz w:val="44"/>
        </w:rPr>
      </w:pPr>
      <w:r>
        <w:rPr>
          <w:sz w:val="44"/>
        </w:rPr>
      </w:r>
      <w:r/>
    </w:p>
    <w:p>
      <w:pPr>
        <w:rPr>
          <w:sz w:val="44"/>
        </w:rPr>
      </w:pPr>
      <w:r>
        <w:rPr>
          <w:sz w:val="44"/>
        </w:rPr>
      </w:r>
      <w:r/>
    </w:p>
    <w:p>
      <w:pPr>
        <w:rPr>
          <w:sz w:val="44"/>
        </w:rPr>
      </w:pPr>
      <w:r>
        <w:rPr>
          <w:sz w:val="44"/>
        </w:rPr>
      </w:r>
      <w:r/>
    </w:p>
    <w:p>
      <w:pPr>
        <w:pStyle w:val="902"/>
        <w:rPr>
          <w:sz w:val="44"/>
        </w:rPr>
      </w:pPr>
      <w:r>
        <w:rPr>
          <w:sz w:val="44"/>
        </w:rPr>
      </w:r>
      <w:r/>
    </w:p>
    <w:p>
      <w:pPr>
        <w:pStyle w:val="902"/>
        <w:rPr>
          <w:sz w:val="44"/>
        </w:rPr>
      </w:pPr>
      <w:r>
        <w:rPr>
          <w:sz w:val="44"/>
        </w:rPr>
      </w:r>
      <w:r/>
    </w:p>
    <w:tbl>
      <w:tblPr>
        <w:tblStyle w:val="927"/>
        <w:tblW w:w="0" w:type="auto"/>
        <w:tblInd w:w="113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978"/>
        <w:gridCol w:w="6313"/>
      </w:tblGrid>
      <w:tr>
        <w:trPr/>
        <w:tc>
          <w:tcPr>
            <w:tcW w:w="1978" w:type="dxa"/>
            <w:vAlign w:val="top"/>
            <w:textDirection w:val="lrTb"/>
            <w:noWrap w:val="false"/>
          </w:tcPr>
          <w:p>
            <w:pPr>
              <w:ind w:right="0"/>
              <w:jc w:val="both"/>
              <w:keepLines w:val="0"/>
              <w:keepNext w:val="0"/>
              <w:pageBreakBefore w:val="0"/>
              <w:widowControl w:val="off"/>
              <w:rPr>
                <w:rFonts w:hint="default"/>
                <w:spacing w:val="0"/>
                <w:sz w:val="32"/>
                <w:szCs w:val="22"/>
                <w:vertAlign w:val="baseline"/>
                <w:lang w:val="en-US" w:eastAsia="zh-CN"/>
              </w:rPr>
            </w:pPr>
            <w:r/>
            <w:bookmarkStart w:id="0" w:name="_Toc15862"/>
            <w:r>
              <w:rPr>
                <w:rFonts w:hint="eastAsia"/>
                <w:spacing w:val="0"/>
                <w:sz w:val="32"/>
                <w:szCs w:val="22"/>
                <w:vertAlign w:val="baseline"/>
                <w:lang w:val="en-US" w:eastAsia="zh-CN"/>
              </w:rPr>
              <w:t xml:space="preserve">采 购 人：</w:t>
            </w:r>
            <w:r/>
          </w:p>
        </w:tc>
        <w:tc>
          <w:tcPr>
            <w:tcW w:w="6313" w:type="dxa"/>
            <w:vAlign w:val="top"/>
            <w:textDirection w:val="lrTb"/>
            <w:noWrap w:val="false"/>
          </w:tcPr>
          <w:p>
            <w:pPr>
              <w:ind w:right="0"/>
              <w:jc w:val="both"/>
              <w:keepLines w:val="0"/>
              <w:keepNext w:val="0"/>
              <w:pageBreakBefore w:val="0"/>
              <w:widowControl w:val="off"/>
              <w:rPr>
                <w:rFonts w:hint="eastAsia"/>
                <w:spacing w:val="0"/>
                <w:sz w:val="32"/>
                <w:szCs w:val="22"/>
                <w:vertAlign w:val="baseline"/>
                <w:lang w:val="en-US" w:eastAsia="zh-CN"/>
              </w:rPr>
            </w:pPr>
            <w:r>
              <w:rPr>
                <w:rFonts w:hint="eastAsia"/>
                <w:spacing w:val="0"/>
                <w:sz w:val="32"/>
                <w:szCs w:val="22"/>
                <w:vertAlign w:val="baseline"/>
                <w:lang w:val="en-US" w:eastAsia="zh-CN"/>
              </w:rPr>
              <w:t xml:space="preserve">南京市林业站（南京市森林植物检疫站、南京市森林防火监测预警和物资储备中心）</w:t>
            </w:r>
            <w:r/>
          </w:p>
        </w:tc>
      </w:tr>
      <w:tr>
        <w:trPr/>
        <w:tc>
          <w:tcPr>
            <w:tcW w:w="1978" w:type="dxa"/>
            <w:vAlign w:val="top"/>
            <w:textDirection w:val="lrTb"/>
            <w:noWrap w:val="false"/>
          </w:tcPr>
          <w:p>
            <w:pPr>
              <w:ind w:right="0"/>
              <w:jc w:val="both"/>
              <w:keepLines w:val="0"/>
              <w:keepNext w:val="0"/>
              <w:pageBreakBefore w:val="0"/>
              <w:widowControl w:val="off"/>
              <w:rPr>
                <w:rFonts w:hint="default"/>
                <w:spacing w:val="0"/>
                <w:sz w:val="32"/>
                <w:szCs w:val="22"/>
                <w:vertAlign w:val="baseline"/>
                <w:lang w:val="en-US" w:eastAsia="zh-CN"/>
              </w:rPr>
            </w:pPr>
            <w:r>
              <w:rPr>
                <w:rFonts w:hint="eastAsia"/>
                <w:spacing w:val="0"/>
                <w:sz w:val="32"/>
                <w:szCs w:val="22"/>
                <w:vertAlign w:val="baseline"/>
                <w:lang w:val="en-US" w:eastAsia="zh-CN"/>
              </w:rPr>
              <w:t xml:space="preserve">招标代理：</w:t>
            </w:r>
            <w:r/>
          </w:p>
        </w:tc>
        <w:tc>
          <w:tcPr>
            <w:tcW w:w="6313" w:type="dxa"/>
            <w:textDirection w:val="lrTb"/>
            <w:noWrap w:val="false"/>
          </w:tcPr>
          <w:p>
            <w:pPr>
              <w:ind w:right="0"/>
              <w:jc w:val="center"/>
              <w:keepLines w:val="0"/>
              <w:keepNext w:val="0"/>
              <w:pageBreakBefore w:val="0"/>
              <w:widowControl w:val="off"/>
              <w:rPr>
                <w:rFonts w:hint="default"/>
                <w:spacing w:val="0"/>
                <w:sz w:val="32"/>
                <w:szCs w:val="22"/>
                <w:vertAlign w:val="baseline"/>
                <w:lang w:val="en-US" w:eastAsia="zh-CN"/>
              </w:rPr>
            </w:pPr>
            <w:r>
              <w:rPr>
                <w:rFonts w:hint="eastAsia"/>
                <w:spacing w:val="0"/>
                <w:sz w:val="32"/>
                <w:szCs w:val="22"/>
                <w:vertAlign w:val="baseline"/>
                <w:lang w:val="en-US" w:eastAsia="zh-CN"/>
              </w:rPr>
              <w:t xml:space="preserve">江苏苏咨工程咨询有限责任公司</w:t>
            </w:r>
            <w:r/>
          </w:p>
        </w:tc>
      </w:tr>
      <w:tr>
        <w:trPr/>
        <w:tc>
          <w:tcPr>
            <w:tcW w:w="1978" w:type="dxa"/>
            <w:vAlign w:val="top"/>
            <w:textDirection w:val="lrTb"/>
            <w:noWrap w:val="false"/>
          </w:tcPr>
          <w:p>
            <w:pPr>
              <w:ind w:right="0"/>
              <w:jc w:val="both"/>
              <w:keepLines w:val="0"/>
              <w:keepNext w:val="0"/>
              <w:pageBreakBefore w:val="0"/>
              <w:widowControl w:val="off"/>
              <w:rPr>
                <w:rFonts w:hint="default"/>
                <w:spacing w:val="0"/>
                <w:sz w:val="32"/>
                <w:szCs w:val="22"/>
                <w:vertAlign w:val="baseline"/>
                <w:lang w:val="en-US" w:eastAsia="zh-CN"/>
              </w:rPr>
            </w:pPr>
            <w:r>
              <w:rPr>
                <w:rFonts w:hint="eastAsia"/>
                <w:spacing w:val="0"/>
                <w:sz w:val="32"/>
                <w:szCs w:val="22"/>
                <w:vertAlign w:val="baseline"/>
                <w:lang w:val="en-US" w:eastAsia="zh-CN"/>
              </w:rPr>
              <w:t xml:space="preserve">日    期：</w:t>
            </w:r>
            <w:r/>
          </w:p>
        </w:tc>
        <w:tc>
          <w:tcPr>
            <w:tcW w:w="6313" w:type="dxa"/>
            <w:textDirection w:val="lrTb"/>
            <w:noWrap w:val="false"/>
          </w:tcPr>
          <w:p>
            <w:pPr>
              <w:ind w:right="0"/>
              <w:jc w:val="center"/>
              <w:keepLines w:val="0"/>
              <w:keepNext w:val="0"/>
              <w:pageBreakBefore w:val="0"/>
              <w:widowControl w:val="off"/>
              <w:rPr>
                <w:rFonts w:hint="eastAsia"/>
                <w:spacing w:val="0"/>
                <w:sz w:val="32"/>
                <w:szCs w:val="22"/>
                <w:vertAlign w:val="baseline"/>
                <w:lang w:val="en-US" w:eastAsia="zh-CN"/>
              </w:rPr>
            </w:pPr>
            <w:r>
              <w:rPr>
                <w:rFonts w:hint="eastAsia"/>
                <w:spacing w:val="0"/>
                <w:sz w:val="32"/>
                <w:szCs w:val="22"/>
                <w:lang w:val="en-US" w:eastAsia="zh-CN"/>
              </w:rPr>
              <w:t xml:space="preserve">二〇二四年十月</w:t>
            </w:r>
            <w:r/>
          </w:p>
        </w:tc>
      </w:tr>
    </w:tbl>
    <w:p>
      <w:pPr>
        <w:ind w:right="452"/>
        <w:jc w:val="center"/>
        <w:spacing w:before="215"/>
        <w:rPr>
          <w:rFonts w:hint="eastAsia"/>
          <w:spacing w:val="0"/>
          <w:sz w:val="32"/>
          <w:lang w:val="en-US" w:eastAsia="zh-CN"/>
        </w:rPr>
      </w:pPr>
      <w:r>
        <w:rPr>
          <w:rFonts w:hint="eastAsia"/>
          <w:spacing w:val="0"/>
          <w:sz w:val="32"/>
          <w:lang w:val="en-US" w:eastAsia="zh-CN"/>
        </w:rPr>
      </w:r>
      <w:r/>
    </w:p>
    <w:p>
      <w:pPr>
        <w:ind w:right="452"/>
        <w:jc w:val="center"/>
        <w:spacing w:before="215"/>
        <w:rPr>
          <w:rFonts w:hint="default" w:eastAsia="宋体"/>
          <w:spacing w:val="0"/>
          <w:sz w:val="32"/>
          <w:lang w:val="en-US" w:eastAsia="zh-CN"/>
        </w:rPr>
      </w:pPr>
      <w:r>
        <w:rPr>
          <w:rFonts w:hint="default" w:eastAsia="宋体"/>
          <w:spacing w:val="0"/>
          <w:sz w:val="32"/>
          <w:lang w:val="en-US" w:eastAsia="zh-CN"/>
        </w:rPr>
      </w:r>
      <w:bookmarkEnd w:id="0"/>
      <w:r/>
      <w:r/>
    </w:p>
    <w:p>
      <w:pPr>
        <w:jc w:val="center"/>
        <w:rPr>
          <w:spacing w:val="0"/>
          <w:sz w:val="32"/>
        </w:rPr>
        <w:sectPr>
          <w:footerReference w:type="default" r:id="rId9"/>
          <w:footnotePr/>
          <w:endnotePr/>
          <w:type w:val="nextPage"/>
          <w:pgSz w:w="11910" w:h="16840" w:orient="portrait"/>
          <w:pgMar w:top="1418" w:right="1100" w:bottom="1418" w:left="1100" w:header="720" w:footer="1189" w:gutter="0"/>
          <w:pgNumType w:start="1"/>
          <w:cols w:num="1" w:sep="0" w:space="720" w:equalWidth="1"/>
          <w:docGrid w:linePitch="360"/>
        </w:sectPr>
      </w:pPr>
      <w:r>
        <w:rPr>
          <w:spacing w:val="0"/>
          <w:sz w:val="32"/>
        </w:rPr>
      </w:r>
      <w:r/>
    </w:p>
    <w:p>
      <w:pPr>
        <w:numPr>
          <w:ilvl w:val="0"/>
          <w:numId w:val="3"/>
        </w:numPr>
        <w:ind w:right="452"/>
        <w:jc w:val="center"/>
        <w:spacing w:line="567" w:lineRule="exact"/>
        <w:tabs>
          <w:tab w:val="left" w:pos="1447" w:leader="none"/>
        </w:tabs>
        <w:rPr>
          <w:rFonts w:hint="eastAsia" w:asciiTheme="majorEastAsia" w:hAnsiTheme="majorEastAsia" w:eastAsiaTheme="majorEastAsia" w:cstheme="majorEastAsia"/>
          <w:b/>
          <w:sz w:val="36"/>
        </w:rPr>
        <w:outlineLvl w:val="0"/>
      </w:pPr>
      <w:r>
        <w:rPr>
          <w:rFonts w:hint="eastAsia" w:asciiTheme="majorEastAsia" w:hAnsiTheme="majorEastAsia" w:eastAsiaTheme="majorEastAsia" w:cstheme="majorEastAsia"/>
          <w:b/>
          <w:sz w:val="36"/>
          <w:lang w:val="en-US"/>
        </w:rPr>
        <w:t xml:space="preserve"> </w:t>
      </w:r>
      <w:r>
        <w:rPr>
          <w:rFonts w:hint="eastAsia" w:asciiTheme="majorEastAsia" w:hAnsiTheme="majorEastAsia" w:eastAsiaTheme="majorEastAsia" w:cstheme="majorEastAsia"/>
          <w:b/>
          <w:sz w:val="36"/>
        </w:rPr>
        <w:t xml:space="preserve">招标公告</w:t>
      </w:r>
      <w:r/>
    </w:p>
    <w:p>
      <w:pPr>
        <w:ind w:firstLine="560"/>
        <w:spacing w:line="360" w:lineRule="auto"/>
        <w:rPr>
          <w:rFonts w:ascii="仿宋" w:hAnsi="仿宋" w:eastAsia="仿宋"/>
          <w:bCs/>
          <w:sz w:val="28"/>
          <w:szCs w:val="28"/>
          <w:u w:val="single"/>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8"/>
          <w:szCs w:val="28"/>
          <w:lang w:val="en-US" w:bidi="ar-SA"/>
        </w:rPr>
        <w:t xml:space="preserve">项目概况</w:t>
      </w:r>
      <w:r/>
    </w:p>
    <w:p>
      <w:pPr>
        <w:ind w:firstLine="560"/>
        <w:spacing w:line="360" w:lineRule="auto"/>
        <w:rPr>
          <w:rFonts w:ascii="仿宋" w:hAnsi="仿宋" w:eastAsia="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bCs/>
          <w:sz w:val="28"/>
          <w:szCs w:val="28"/>
          <w:u w:val="single"/>
          <w:lang w:eastAsia="zh-CN"/>
        </w:rPr>
        <w:t xml:space="preserve">2024年森林防火物资采购</w:t>
      </w:r>
      <w:r>
        <w:rPr>
          <w:rFonts w:hint="eastAsia" w:ascii="仿宋" w:hAnsi="仿宋" w:eastAsia="仿宋"/>
          <w:bCs/>
          <w:sz w:val="28"/>
          <w:szCs w:val="28"/>
          <w:u w:val="single"/>
        </w:rPr>
        <w:t xml:space="preserve"> </w:t>
      </w:r>
      <w:r>
        <w:rPr>
          <w:rFonts w:hint="eastAsia" w:ascii="仿宋" w:hAnsi="仿宋" w:eastAsia="仿宋"/>
          <w:sz w:val="28"/>
          <w:szCs w:val="28"/>
        </w:rPr>
        <w:t xml:space="preserve">的潜在投标人应在</w:t>
      </w:r>
      <w:r>
        <w:rPr>
          <w:rFonts w:hint="eastAsia" w:ascii="仿宋" w:hAnsi="仿宋" w:eastAsia="仿宋" w:cs="仿宋"/>
          <w:sz w:val="28"/>
          <w:szCs w:val="28"/>
          <w:u w:val="single"/>
          <w:lang w:bidi="ar-SA"/>
        </w:rPr>
        <w:t xml:space="preserve">江苏</w:t>
      </w:r>
      <w:r>
        <w:rPr>
          <w:rFonts w:hint="eastAsia" w:ascii="仿宋" w:hAnsi="仿宋" w:eastAsia="仿宋" w:cs="仿宋"/>
          <w:sz w:val="28"/>
          <w:szCs w:val="28"/>
          <w:u w:val="single"/>
          <w:lang w:bidi="ar-SA"/>
        </w:rPr>
        <w:t xml:space="preserve">政府</w:t>
      </w:r>
      <w:r>
        <w:rPr>
          <w:rFonts w:hint="eastAsia" w:ascii="仿宋" w:hAnsi="仿宋" w:eastAsia="仿宋" w:cs="仿宋"/>
          <w:sz w:val="28"/>
          <w:szCs w:val="28"/>
          <w:u w:val="single"/>
          <w:lang w:bidi="ar-SA"/>
        </w:rPr>
        <w:t xml:space="preserve">采购网</w:t>
      </w:r>
      <w:r>
        <w:rPr>
          <w:rFonts w:hint="eastAsia" w:ascii="仿宋" w:hAnsi="仿宋" w:eastAsia="仿宋"/>
          <w:sz w:val="28"/>
          <w:szCs w:val="28"/>
        </w:rPr>
        <w:t xml:space="preserve">获取招标文件，并于</w:t>
      </w:r>
      <w:r>
        <w:rPr>
          <w:rFonts w:hint="eastAsia" w:ascii="仿宋" w:hAnsi="仿宋" w:eastAsia="仿宋"/>
          <w:sz w:val="28"/>
          <w:szCs w:val="28"/>
          <w:u w:val="single"/>
          <w:lang w:val="en-US"/>
        </w:rPr>
        <w:t xml:space="preserve">202</w:t>
      </w:r>
      <w:r>
        <w:rPr>
          <w:rFonts w:hint="eastAsia" w:ascii="仿宋" w:hAnsi="仿宋" w:eastAsia="仿宋"/>
          <w:sz w:val="28"/>
          <w:szCs w:val="28"/>
          <w:u w:val="single"/>
          <w:lang w:val="en-US" w:eastAsia="zh-CN"/>
        </w:rPr>
        <w:t xml:space="preserve">4</w:t>
      </w:r>
      <w:r>
        <w:rPr>
          <w:rFonts w:hint="eastAsia" w:ascii="仿宋" w:hAnsi="仿宋" w:eastAsia="仿宋"/>
          <w:bCs/>
          <w:sz w:val="28"/>
          <w:szCs w:val="28"/>
          <w:u w:val="single"/>
        </w:rPr>
        <w:t xml:space="preserve">年</w:t>
      </w:r>
      <w:r>
        <w:rPr>
          <w:rFonts w:hint="eastAsia" w:ascii="仿宋" w:hAnsi="仿宋" w:eastAsia="仿宋"/>
          <w:bCs/>
          <w:sz w:val="28"/>
          <w:szCs w:val="28"/>
          <w:highlight w:val="none"/>
          <w:u w:val="single"/>
          <w:lang w:val="en-US" w:eastAsia="zh-CN"/>
        </w:rPr>
        <w:t xml:space="preserve">11</w:t>
      </w:r>
      <w:r>
        <w:rPr>
          <w:rFonts w:hint="eastAsia" w:ascii="仿宋" w:hAnsi="仿宋" w:eastAsia="仿宋"/>
          <w:bCs/>
          <w:sz w:val="28"/>
          <w:szCs w:val="28"/>
          <w:highlight w:val="none"/>
          <w:u w:val="single"/>
        </w:rPr>
        <w:t xml:space="preserve">月1</w:t>
      </w:r>
      <w:r>
        <w:rPr>
          <w:rFonts w:hint="eastAsia" w:ascii="仿宋" w:hAnsi="仿宋" w:eastAsia="仿宋"/>
          <w:bCs/>
          <w:sz w:val="28"/>
          <w:szCs w:val="28"/>
          <w:highlight w:val="none"/>
          <w:u w:val="single"/>
          <w:lang w:val="en-US" w:eastAsia="zh-CN"/>
        </w:rPr>
        <w:t xml:space="preserve">4</w:t>
      </w:r>
      <w:r>
        <w:rPr>
          <w:rFonts w:hint="eastAsia" w:ascii="仿宋" w:hAnsi="仿宋" w:eastAsia="仿宋"/>
          <w:bCs/>
          <w:sz w:val="28"/>
          <w:szCs w:val="28"/>
          <w:highlight w:val="none"/>
          <w:u w:val="single"/>
        </w:rPr>
        <w:t xml:space="preserve">日</w:t>
      </w:r>
      <w:r>
        <w:rPr>
          <w:rFonts w:hint="eastAsia" w:ascii="仿宋" w:hAnsi="仿宋" w:eastAsia="仿宋"/>
          <w:bCs/>
          <w:sz w:val="28"/>
          <w:szCs w:val="28"/>
          <w:highlight w:val="none"/>
          <w:u w:val="single"/>
          <w:lang w:val="en-US" w:eastAsia="zh-CN"/>
        </w:rPr>
        <w:t xml:space="preserve">14</w:t>
      </w:r>
      <w:r>
        <w:rPr>
          <w:rFonts w:hint="eastAsia" w:ascii="仿宋" w:hAnsi="仿宋" w:eastAsia="仿宋"/>
          <w:bCs/>
          <w:sz w:val="28"/>
          <w:szCs w:val="28"/>
          <w:highlight w:val="none"/>
          <w:u w:val="single"/>
        </w:rPr>
        <w:t xml:space="preserve">点</w:t>
      </w:r>
      <w:r>
        <w:rPr>
          <w:rFonts w:hint="eastAsia" w:ascii="仿宋" w:hAnsi="仿宋" w:eastAsia="仿宋"/>
          <w:bCs/>
          <w:sz w:val="28"/>
          <w:szCs w:val="28"/>
          <w:highlight w:val="none"/>
          <w:u w:val="single"/>
          <w:lang w:val="en-US" w:eastAsia="zh-CN"/>
        </w:rPr>
        <w:t xml:space="preserve">00</w:t>
      </w:r>
      <w:r>
        <w:rPr>
          <w:rFonts w:hint="eastAsia" w:ascii="仿宋" w:hAnsi="仿宋" w:eastAsia="仿宋"/>
          <w:bCs/>
          <w:sz w:val="28"/>
          <w:szCs w:val="28"/>
          <w:highlight w:val="none"/>
          <w:u w:val="single"/>
        </w:rPr>
        <w:t xml:space="preserve">分（</w:t>
      </w:r>
      <w:r>
        <w:rPr>
          <w:rFonts w:hint="eastAsia" w:ascii="仿宋" w:hAnsi="仿宋" w:eastAsia="仿宋"/>
          <w:bCs/>
          <w:sz w:val="28"/>
          <w:szCs w:val="28"/>
        </w:rPr>
        <w:t xml:space="preserve">北京时间）前递交投标</w:t>
      </w:r>
      <w:r>
        <w:rPr>
          <w:rFonts w:ascii="仿宋" w:hAnsi="仿宋" w:eastAsia="仿宋"/>
          <w:bCs/>
          <w:sz w:val="28"/>
          <w:szCs w:val="28"/>
        </w:rPr>
        <w:t xml:space="preserve">文件</w:t>
      </w:r>
      <w:r>
        <w:rPr>
          <w:rFonts w:hint="eastAsia" w:ascii="仿宋" w:hAnsi="仿宋" w:eastAsia="仿宋"/>
          <w:sz w:val="28"/>
          <w:szCs w:val="28"/>
        </w:rPr>
        <w:t xml:space="preserve">。</w:t>
      </w:r>
      <w:r/>
    </w:p>
    <w:p>
      <w:pPr>
        <w:ind w:firstLine="560"/>
        <w:spacing w:line="360" w:lineRule="auto"/>
        <w:rPr>
          <w:rFonts w:ascii="仿宋" w:hAnsi="仿宋" w:eastAsia="仿宋"/>
          <w:sz w:val="28"/>
          <w:szCs w:val="28"/>
        </w:rPr>
      </w:pPr>
      <w:r>
        <w:rPr>
          <w:rFonts w:ascii="仿宋" w:hAnsi="仿宋" w:eastAsia="仿宋"/>
          <w:sz w:val="28"/>
          <w:szCs w:val="28"/>
        </w:rPr>
      </w:r>
      <w:r/>
    </w:p>
    <w:p>
      <w:pPr>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一、项目基本情况</w:t>
      </w:r>
      <w:r/>
    </w:p>
    <w:p>
      <w:pPr>
        <w:ind w:firstLine="560"/>
        <w:jc w:val="both"/>
        <w:keepLines w:val="0"/>
        <w:keepNext w:val="0"/>
        <w:pageBreakBefore w:val="0"/>
        <w:spacing w:line="360" w:lineRule="auto"/>
        <w:rPr>
          <w:rFonts w:ascii="仿宋" w:hAnsi="仿宋" w:eastAsia="仿宋"/>
          <w:sz w:val="28"/>
          <w:szCs w:val="28"/>
          <w:lang w:val="en-US"/>
        </w:rPr>
      </w:pPr>
      <w:r>
        <w:rPr>
          <w:rFonts w:hint="eastAsia" w:ascii="仿宋" w:hAnsi="仿宋" w:eastAsia="仿宋"/>
          <w:sz w:val="28"/>
          <w:szCs w:val="28"/>
        </w:rPr>
        <w:t xml:space="preserve">项目编号</w:t>
      </w:r>
      <w:r>
        <w:rPr>
          <w:rFonts w:hint="eastAsia" w:ascii="仿宋" w:hAnsi="仿宋" w:eastAsia="仿宋"/>
          <w:sz w:val="28"/>
          <w:szCs w:val="28"/>
          <w:highlight w:val="none"/>
        </w:rPr>
        <w:t xml:space="preserve">：JSZC-320100-JSSZ-G2024-0054</w:t>
      </w:r>
      <w:r/>
    </w:p>
    <w:p>
      <w:pPr>
        <w:ind w:firstLine="560"/>
        <w:jc w:val="both"/>
        <w:keepLines w:val="0"/>
        <w:keepNext w:val="0"/>
        <w:pageBreakBefore w:val="0"/>
        <w:spacing w:line="360" w:lineRule="auto"/>
        <w:rPr>
          <w:rFonts w:hint="eastAsia" w:ascii="仿宋" w:hAnsi="仿宋" w:eastAsia="仿宋"/>
          <w:sz w:val="28"/>
          <w:szCs w:val="28"/>
          <w:lang w:eastAsia="zh-CN"/>
        </w:rPr>
      </w:pPr>
      <w:r>
        <w:rPr>
          <w:rFonts w:hint="eastAsia" w:ascii="仿宋" w:hAnsi="仿宋" w:eastAsia="仿宋"/>
          <w:sz w:val="28"/>
          <w:szCs w:val="28"/>
        </w:rPr>
        <w:t xml:space="preserve">项目名称：</w:t>
      </w:r>
      <w:r>
        <w:rPr>
          <w:rFonts w:hint="eastAsia" w:ascii="仿宋" w:hAnsi="仿宋" w:eastAsia="仿宋"/>
          <w:sz w:val="28"/>
          <w:szCs w:val="28"/>
          <w:lang w:eastAsia="zh-CN"/>
        </w:rPr>
        <w:t xml:space="preserve">2024年森林防火物资采购</w:t>
      </w:r>
      <w:r/>
    </w:p>
    <w:p>
      <w:pPr>
        <w:ind w:firstLine="560"/>
        <w:jc w:val="both"/>
        <w:keepLines w:val="0"/>
        <w:keepNext w:val="0"/>
        <w:pageBreakBefore w:val="0"/>
        <w:spacing w:line="360" w:lineRule="auto"/>
        <w:rPr>
          <w:rFonts w:ascii="仿宋" w:hAnsi="仿宋" w:eastAsia="仿宋"/>
          <w:sz w:val="28"/>
          <w:szCs w:val="28"/>
          <w:lang w:val="en-US"/>
        </w:rPr>
      </w:pPr>
      <w:r>
        <w:rPr>
          <w:rFonts w:hint="eastAsia" w:ascii="仿宋" w:hAnsi="仿宋" w:eastAsia="仿宋"/>
          <w:sz w:val="28"/>
          <w:szCs w:val="28"/>
        </w:rPr>
        <w:t xml:space="preserve">预算金额：</w:t>
      </w:r>
      <w:r>
        <w:rPr>
          <w:rFonts w:hint="eastAsia" w:ascii="仿宋" w:hAnsi="仿宋" w:eastAsia="仿宋"/>
          <w:sz w:val="28"/>
          <w:szCs w:val="28"/>
          <w:lang w:val="en-US"/>
        </w:rPr>
        <w:t xml:space="preserve">1</w:t>
      </w:r>
      <w:r>
        <w:rPr>
          <w:rFonts w:hint="eastAsia" w:ascii="仿宋" w:hAnsi="仿宋" w:eastAsia="仿宋"/>
          <w:sz w:val="28"/>
          <w:szCs w:val="28"/>
          <w:lang w:val="en-US" w:eastAsia="zh-CN"/>
        </w:rPr>
        <w:t xml:space="preserve">49</w:t>
      </w:r>
      <w:r>
        <w:rPr>
          <w:rFonts w:hint="eastAsia" w:ascii="仿宋" w:hAnsi="仿宋" w:eastAsia="仿宋"/>
          <w:sz w:val="28"/>
          <w:szCs w:val="28"/>
          <w:lang w:val="en-US"/>
        </w:rPr>
        <w:t xml:space="preserve">万元</w:t>
      </w:r>
      <w:r/>
    </w:p>
    <w:p>
      <w:pPr>
        <w:ind w:firstLine="560"/>
        <w:jc w:val="both"/>
        <w:keepLines w:val="0"/>
        <w:keepNext w:val="0"/>
        <w:pageBreakBefore w:val="0"/>
        <w:spacing w:line="360" w:lineRule="auto"/>
        <w:rPr>
          <w:rFonts w:ascii="仿宋" w:hAnsi="仿宋" w:eastAsia="仿宋"/>
          <w:sz w:val="28"/>
          <w:szCs w:val="28"/>
          <w:highlight w:val="none"/>
        </w:rPr>
      </w:pPr>
      <w:r>
        <w:rPr>
          <w:rFonts w:hint="eastAsia" w:ascii="仿宋" w:hAnsi="仿宋" w:eastAsia="仿宋"/>
          <w:sz w:val="28"/>
          <w:szCs w:val="28"/>
        </w:rPr>
        <w:t xml:space="preserve">最高限价：</w:t>
      </w:r>
      <w:r>
        <w:rPr>
          <w:rFonts w:hint="eastAsia" w:ascii="仿宋" w:hAnsi="仿宋" w:eastAsia="仿宋"/>
          <w:sz w:val="28"/>
          <w:szCs w:val="28"/>
          <w:highlight w:val="none"/>
          <w:lang w:val="en-US"/>
        </w:rPr>
        <w:t xml:space="preserve">1</w:t>
      </w:r>
      <w:r>
        <w:rPr>
          <w:rFonts w:hint="eastAsia" w:ascii="仿宋" w:hAnsi="仿宋" w:eastAsia="仿宋"/>
          <w:sz w:val="28"/>
          <w:szCs w:val="28"/>
          <w:highlight w:val="none"/>
          <w:lang w:val="en-US" w:eastAsia="zh-CN"/>
        </w:rPr>
        <w:t xml:space="preserve">49</w:t>
      </w:r>
      <w:r>
        <w:rPr>
          <w:rFonts w:hint="eastAsia" w:ascii="仿宋" w:hAnsi="仿宋" w:eastAsia="仿宋"/>
          <w:sz w:val="28"/>
          <w:szCs w:val="28"/>
          <w:highlight w:val="none"/>
          <w:lang w:val="en-US"/>
        </w:rPr>
        <w:t xml:space="preserve">万元</w:t>
      </w:r>
      <w:r/>
    </w:p>
    <w:p>
      <w:pPr>
        <w:ind w:firstLine="560"/>
        <w:jc w:val="both"/>
        <w:keepLines w:val="0"/>
        <w:keepNext w:val="0"/>
        <w:pageBreakBefore w:val="0"/>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采购需求：</w:t>
      </w:r>
      <w:r>
        <w:rPr>
          <w:rFonts w:hint="eastAsia" w:ascii="仿宋" w:hAnsi="仿宋" w:eastAsia="仿宋"/>
          <w:sz w:val="28"/>
          <w:szCs w:val="28"/>
          <w:highlight w:val="none"/>
          <w:lang w:val="en-US" w:eastAsia="zh-CN"/>
        </w:rPr>
        <w:t xml:space="preserve">为</w:t>
      </w:r>
      <w:r>
        <w:rPr>
          <w:rFonts w:hint="eastAsia" w:ascii="仿宋" w:hAnsi="仿宋" w:eastAsia="仿宋"/>
          <w:sz w:val="28"/>
          <w:szCs w:val="28"/>
          <w:highlight w:val="none"/>
        </w:rPr>
        <w:t xml:space="preserve">满足市级森林防火物资储备的需求</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现需采购一批森林</w:t>
      </w:r>
      <w:r>
        <w:rPr>
          <w:rFonts w:hint="eastAsia" w:ascii="仿宋" w:hAnsi="仿宋" w:eastAsia="仿宋"/>
          <w:sz w:val="28"/>
          <w:szCs w:val="28"/>
          <w:highlight w:val="none"/>
        </w:rPr>
        <w:t xml:space="preserve">防火物资</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具体内容详见招标文件“第四章 项目需求”。</w:t>
      </w:r>
      <w:r/>
    </w:p>
    <w:p>
      <w:pPr>
        <w:ind w:firstLine="560"/>
        <w:jc w:val="both"/>
        <w:keepLines w:val="0"/>
        <w:keepNext w:val="0"/>
        <w:pageBreakBefore w:val="0"/>
        <w:spacing w:line="360" w:lineRule="auto"/>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合同履行期限：签订合同后</w:t>
      </w:r>
      <w:r>
        <w:rPr>
          <w:rFonts w:hint="eastAsia" w:ascii="仿宋" w:hAnsi="仿宋" w:eastAsia="仿宋"/>
          <w:sz w:val="28"/>
          <w:szCs w:val="28"/>
          <w:highlight w:val="none"/>
          <w:lang w:val="en-US" w:eastAsia="zh-CN"/>
        </w:rPr>
        <w:t xml:space="preserve">15</w:t>
      </w:r>
      <w:r>
        <w:rPr>
          <w:rFonts w:hint="eastAsia" w:ascii="仿宋" w:hAnsi="仿宋" w:eastAsia="仿宋"/>
          <w:sz w:val="28"/>
          <w:szCs w:val="28"/>
          <w:highlight w:val="none"/>
        </w:rPr>
        <w:t xml:space="preserve">日历天内</w:t>
      </w:r>
      <w:r>
        <w:rPr>
          <w:rFonts w:hint="eastAsia" w:ascii="仿宋" w:hAnsi="仿宋" w:eastAsia="仿宋"/>
          <w:sz w:val="28"/>
          <w:szCs w:val="28"/>
          <w:highlight w:val="none"/>
          <w:lang w:val="en-US" w:eastAsia="zh-CN"/>
        </w:rPr>
        <w:t xml:space="preserve">完成</w:t>
      </w:r>
      <w:r>
        <w:rPr>
          <w:rFonts w:hint="eastAsia" w:ascii="仿宋" w:hAnsi="仿宋" w:eastAsia="仿宋"/>
          <w:sz w:val="28"/>
          <w:szCs w:val="28"/>
          <w:highlight w:val="none"/>
        </w:rPr>
        <w:t xml:space="preserve">供货</w:t>
      </w:r>
      <w:r>
        <w:rPr>
          <w:rFonts w:hint="eastAsia" w:ascii="仿宋" w:hAnsi="仿宋" w:eastAsia="仿宋"/>
          <w:sz w:val="28"/>
          <w:szCs w:val="28"/>
          <w:highlight w:val="none"/>
          <w:lang w:val="en-US" w:eastAsia="zh-CN"/>
        </w:rPr>
        <w:t xml:space="preserve">。</w:t>
      </w:r>
      <w:r/>
    </w:p>
    <w:p>
      <w:pPr>
        <w:ind w:firstLine="560"/>
        <w:jc w:val="both"/>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本项目不接受联合体投标。</w:t>
      </w:r>
      <w:r/>
    </w:p>
    <w:p>
      <w:pPr>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二、申请人的资格要求：</w:t>
      </w:r>
      <w:r/>
    </w:p>
    <w:p>
      <w:pPr>
        <w:ind w:firstLine="560"/>
        <w:jc w:val="both"/>
        <w:keepLines w:val="0"/>
        <w:keepNext w:val="0"/>
        <w:pageBreakBefore w:val="0"/>
        <w:spacing w:line="360" w:lineRule="auto"/>
        <w:rPr>
          <w:rFonts w:hint="eastAsia" w:ascii="仿宋" w:hAnsi="仿宋" w:eastAsia="仿宋" w:cs="仿宋"/>
          <w:bCs/>
          <w:sz w:val="28"/>
          <w:szCs w:val="28"/>
          <w:lang w:val="en-US" w:bidi="ar-SA"/>
        </w:rPr>
      </w:pPr>
      <w:r>
        <w:rPr>
          <w:rFonts w:hint="eastAsia" w:ascii="仿宋" w:hAnsi="仿宋" w:eastAsia="仿宋" w:cs="仿宋"/>
          <w:sz w:val="28"/>
          <w:szCs w:val="28"/>
          <w:lang w:val="en-US"/>
        </w:rPr>
        <w:t xml:space="preserve">2.1</w:t>
      </w:r>
      <w:r>
        <w:rPr>
          <w:rFonts w:hint="eastAsia" w:ascii="仿宋" w:hAnsi="仿宋" w:eastAsia="仿宋" w:cs="仿宋"/>
          <w:sz w:val="28"/>
          <w:szCs w:val="28"/>
        </w:rPr>
        <w:t xml:space="preserve">满足《中华人民共和国政府采购法》第二十二条规定：</w:t>
      </w:r>
      <w:r/>
    </w:p>
    <w:p>
      <w:pPr>
        <w:ind w:firstLine="560"/>
        <w:jc w:val="both"/>
        <w:keepLines w:val="0"/>
        <w:keepNext w:val="0"/>
        <w:pageBreakBefore w:val="0"/>
        <w:spacing w:line="360" w:lineRule="auto"/>
        <w:rPr>
          <w:rFonts w:ascii="仿宋" w:hAnsi="仿宋" w:eastAsia="仿宋" w:cs="仿宋"/>
          <w:sz w:val="28"/>
          <w:szCs w:val="28"/>
          <w:lang w:bidi="ar-SA"/>
        </w:rPr>
      </w:pPr>
      <w:r>
        <w:rPr>
          <w:rFonts w:hint="eastAsia" w:ascii="仿宋" w:hAnsi="仿宋" w:eastAsia="仿宋" w:cs="仿宋"/>
          <w:sz w:val="28"/>
          <w:szCs w:val="28"/>
          <w:lang w:bidi="ar-SA"/>
        </w:rPr>
        <w:t xml:space="preserve">（1）具有独立承担民事责任的能力；</w:t>
      </w:r>
      <w:r/>
    </w:p>
    <w:p>
      <w:pPr>
        <w:ind w:firstLine="540"/>
        <w:jc w:val="both"/>
        <w:keepLines w:val="0"/>
        <w:keepNext w:val="0"/>
        <w:pageBreakBefore w:val="0"/>
        <w:spacing w:line="360" w:lineRule="auto"/>
        <w:rPr>
          <w:rFonts w:ascii="仿宋" w:hAnsi="仿宋" w:eastAsia="仿宋" w:cs="仿宋"/>
          <w:sz w:val="28"/>
          <w:szCs w:val="28"/>
          <w:lang w:bidi="ar-SA"/>
        </w:rPr>
      </w:pPr>
      <w:r>
        <w:rPr>
          <w:rFonts w:hint="eastAsia" w:ascii="仿宋" w:hAnsi="仿宋" w:eastAsia="仿宋" w:cs="仿宋"/>
          <w:spacing w:val="-5"/>
          <w:sz w:val="28"/>
          <w:szCs w:val="28"/>
          <w:lang w:bidi="ar-SA"/>
        </w:rPr>
        <w:t xml:space="preserve">（2）具有良好的商业信誉和健全的财务会计制度；</w:t>
      </w:r>
      <w:r/>
    </w:p>
    <w:p>
      <w:pPr>
        <w:ind w:firstLine="540"/>
        <w:jc w:val="both"/>
        <w:keepLines w:val="0"/>
        <w:keepNext w:val="0"/>
        <w:pageBreakBefore w:val="0"/>
        <w:spacing w:line="360" w:lineRule="auto"/>
        <w:rPr>
          <w:rFonts w:ascii="仿宋" w:hAnsi="仿宋" w:eastAsia="仿宋" w:cs="仿宋"/>
          <w:sz w:val="28"/>
          <w:szCs w:val="28"/>
          <w:lang w:bidi="ar-SA"/>
        </w:rPr>
      </w:pPr>
      <w:r>
        <w:rPr>
          <w:rFonts w:hint="eastAsia" w:ascii="仿宋" w:hAnsi="仿宋" w:eastAsia="仿宋" w:cs="仿宋"/>
          <w:spacing w:val="-5"/>
          <w:sz w:val="28"/>
          <w:szCs w:val="28"/>
          <w:lang w:bidi="ar-SA"/>
        </w:rPr>
        <w:t xml:space="preserve">（3）具有履行合同所必需的设备和专业技术能力；</w:t>
      </w:r>
      <w:r/>
    </w:p>
    <w:p>
      <w:pPr>
        <w:ind w:firstLine="560"/>
        <w:jc w:val="both"/>
        <w:keepLines w:val="0"/>
        <w:keepNext w:val="0"/>
        <w:pageBreakBefore w:val="0"/>
        <w:spacing w:line="360" w:lineRule="auto"/>
        <w:rPr>
          <w:rFonts w:ascii="仿宋" w:hAnsi="仿宋" w:eastAsia="仿宋" w:cs="仿宋"/>
          <w:sz w:val="28"/>
          <w:szCs w:val="28"/>
          <w:lang w:bidi="ar-SA"/>
        </w:rPr>
      </w:pPr>
      <w:r>
        <w:rPr>
          <w:rFonts w:hint="eastAsia" w:ascii="仿宋" w:hAnsi="仿宋" w:eastAsia="仿宋" w:cs="仿宋"/>
          <w:sz w:val="28"/>
          <w:szCs w:val="28"/>
          <w:lang w:bidi="ar-SA"/>
        </w:rPr>
        <w:t xml:space="preserve">（4）有依法缴纳税收和社会保障资金的良好记录；</w:t>
      </w:r>
      <w:r/>
    </w:p>
    <w:p>
      <w:pPr>
        <w:ind w:firstLine="560"/>
        <w:jc w:val="both"/>
        <w:keepLines w:val="0"/>
        <w:keepNext w:val="0"/>
        <w:pageBreakBefore w:val="0"/>
        <w:spacing w:line="360" w:lineRule="auto"/>
        <w:rPr>
          <w:rFonts w:ascii="仿宋" w:hAnsi="仿宋" w:eastAsia="仿宋" w:cs="仿宋"/>
          <w:sz w:val="28"/>
          <w:szCs w:val="28"/>
          <w:lang w:bidi="ar-SA"/>
        </w:rPr>
      </w:pPr>
      <w:r>
        <w:rPr>
          <w:rFonts w:hint="eastAsia" w:ascii="仿宋" w:hAnsi="仿宋" w:eastAsia="仿宋" w:cs="仿宋"/>
          <w:sz w:val="28"/>
          <w:szCs w:val="28"/>
          <w:lang w:bidi="ar-SA"/>
        </w:rPr>
        <w:t xml:space="preserve">（5）参加政府采购活动前三年内，在经营活动中没有重大违法记录；</w:t>
      </w:r>
      <w:r/>
    </w:p>
    <w:p>
      <w:pPr>
        <w:ind w:firstLine="560"/>
        <w:jc w:val="both"/>
        <w:keepLines w:val="0"/>
        <w:keepNext w:val="0"/>
        <w:pageBreakBefore w:val="0"/>
        <w:spacing w:line="360" w:lineRule="auto"/>
        <w:rPr>
          <w:rFonts w:ascii="仿宋" w:hAnsi="仿宋" w:eastAsia="仿宋" w:cs="仿宋"/>
          <w:sz w:val="28"/>
          <w:szCs w:val="28"/>
          <w:lang w:bidi="ar-SA"/>
        </w:rPr>
      </w:pPr>
      <w:r>
        <w:rPr>
          <w:rFonts w:hint="eastAsia" w:ascii="仿宋" w:hAnsi="仿宋" w:eastAsia="仿宋" w:cs="仿宋"/>
          <w:sz w:val="28"/>
          <w:szCs w:val="28"/>
          <w:lang w:bidi="ar-SA"/>
        </w:rPr>
        <w:t xml:space="preserve">（6）法律、行政法规规定的其他条件：无</w:t>
      </w:r>
      <w:r/>
    </w:p>
    <w:p>
      <w:pPr>
        <w:ind w:firstLine="560"/>
        <w:jc w:val="both"/>
        <w:keepLines w:val="0"/>
        <w:keepNext w:val="0"/>
        <w:pageBreakBefore w:val="0"/>
        <w:spacing w:line="360" w:lineRule="auto"/>
        <w:rPr>
          <w:rFonts w:ascii="仿宋" w:hAnsi="仿宋" w:eastAsia="仿宋" w:cs="仿宋"/>
          <w:sz w:val="28"/>
          <w:szCs w:val="28"/>
          <w:lang w:val="en-US" w:bidi="ar-SA"/>
        </w:rPr>
      </w:pPr>
      <w:r>
        <w:rPr>
          <w:rFonts w:hint="eastAsia" w:ascii="仿宋" w:hAnsi="仿宋" w:eastAsia="仿宋" w:cs="仿宋"/>
          <w:sz w:val="28"/>
          <w:szCs w:val="28"/>
          <w:lang w:val="en-US" w:bidi="ar-SA"/>
        </w:rPr>
        <w:t xml:space="preserve"> 投标人提供《南京市政府采购供应商信用记录表暨信用承诺书》。</w:t>
      </w:r>
      <w:r/>
    </w:p>
    <w:p>
      <w:pPr>
        <w:ind w:firstLine="480"/>
        <w:jc w:val="both"/>
        <w:keepLines w:val="0"/>
        <w:keepNext w:val="0"/>
        <w:pageBreakBefore w:val="0"/>
        <w:spacing w:line="360" w:lineRule="auto"/>
        <w:rPr>
          <w:rFonts w:ascii="Times New Roman" w:hAnsi="Times New Roman" w:cs="Times New Roman"/>
          <w:sz w:val="28"/>
          <w:szCs w:val="28"/>
          <w:lang w:val="en-US" w:bidi="ar-SA"/>
        </w:rPr>
      </w:pPr>
      <w:r>
        <w:rPr>
          <w:rFonts w:hint="eastAsia" w:ascii="仿宋" w:hAnsi="仿宋" w:eastAsia="仿宋" w:cs="仿宋"/>
          <w:sz w:val="28"/>
          <w:szCs w:val="28"/>
          <w:lang w:val="en-US" w:bidi="ar-SA"/>
        </w:rPr>
        <w:t xml:space="preserve">其中不适用信用承诺的情形：</w:t>
      </w:r>
      <w:r/>
    </w:p>
    <w:p>
      <w:pPr>
        <w:ind w:firstLine="420"/>
        <w:jc w:val="both"/>
        <w:keepLines w:val="0"/>
        <w:keepNext w:val="0"/>
        <w:pageBreakBefore w:val="0"/>
        <w:spacing w:line="360" w:lineRule="auto"/>
        <w:rPr>
          <w:rFonts w:ascii="仿宋" w:hAnsi="仿宋" w:eastAsia="仿宋" w:cs="仿宋"/>
          <w:bCs/>
          <w:sz w:val="28"/>
          <w:szCs w:val="28"/>
          <w:lang w:bidi="ar-SA"/>
        </w:rPr>
      </w:pPr>
      <w:r>
        <w:rPr>
          <w:rFonts w:hint="eastAsia" w:ascii="仿宋" w:hAnsi="仿宋" w:eastAsia="仿宋" w:cs="仿宋"/>
          <w:bCs/>
          <w:sz w:val="28"/>
          <w:szCs w:val="28"/>
          <w:lang w:bidi="ar-SA"/>
        </w:rPr>
        <w:t xml:space="preserve">（</w:t>
      </w:r>
      <w:r>
        <w:rPr>
          <w:rFonts w:hint="eastAsia" w:ascii="仿宋" w:hAnsi="仿宋" w:eastAsia="仿宋" w:cs="仿宋"/>
          <w:bCs/>
          <w:sz w:val="28"/>
          <w:szCs w:val="28"/>
          <w:lang w:val="en-US" w:bidi="ar-SA"/>
        </w:rPr>
        <w:t xml:space="preserve">一</w:t>
      </w:r>
      <w:r>
        <w:rPr>
          <w:rFonts w:hint="eastAsia" w:ascii="仿宋" w:hAnsi="仿宋" w:eastAsia="仿宋" w:cs="仿宋"/>
          <w:bCs/>
          <w:sz w:val="28"/>
          <w:szCs w:val="28"/>
          <w:lang w:bidi="ar-SA"/>
        </w:rPr>
        <w:t xml:space="preserve">）</w:t>
      </w:r>
      <w:r>
        <w:rPr>
          <w:rFonts w:hint="eastAsia" w:ascii="仿宋" w:hAnsi="仿宋" w:eastAsia="仿宋" w:cs="仿宋"/>
          <w:bCs/>
          <w:sz w:val="28"/>
          <w:szCs w:val="28"/>
          <w:lang w:val="en-US" w:bidi="ar-SA"/>
        </w:rPr>
        <w:t xml:space="preserve">投标人被列入严重失信主体名单；</w:t>
      </w:r>
      <w:r/>
    </w:p>
    <w:p>
      <w:pPr>
        <w:ind w:firstLine="420"/>
        <w:jc w:val="both"/>
        <w:keepLines w:val="0"/>
        <w:keepNext w:val="0"/>
        <w:pageBreakBefore w:val="0"/>
        <w:spacing w:line="360" w:lineRule="auto"/>
        <w:rPr>
          <w:rFonts w:ascii="仿宋" w:hAnsi="仿宋" w:eastAsia="仿宋" w:cs="仿宋"/>
          <w:bCs/>
          <w:sz w:val="28"/>
          <w:szCs w:val="28"/>
          <w:lang w:bidi="ar-SA"/>
        </w:rPr>
      </w:pPr>
      <w:r>
        <w:rPr>
          <w:rFonts w:hint="eastAsia" w:ascii="仿宋" w:hAnsi="仿宋" w:eastAsia="仿宋" w:cs="仿宋"/>
          <w:bCs/>
          <w:sz w:val="28"/>
          <w:szCs w:val="28"/>
          <w:lang w:bidi="ar-SA"/>
        </w:rPr>
        <w:t xml:space="preserve">（</w:t>
      </w:r>
      <w:r>
        <w:rPr>
          <w:rFonts w:hint="eastAsia" w:ascii="仿宋" w:hAnsi="仿宋" w:eastAsia="仿宋" w:cs="仿宋"/>
          <w:bCs/>
          <w:sz w:val="28"/>
          <w:szCs w:val="28"/>
          <w:lang w:val="en-US" w:bidi="ar-SA"/>
        </w:rPr>
        <w:t xml:space="preserve">二</w:t>
      </w:r>
      <w:r>
        <w:rPr>
          <w:rFonts w:hint="eastAsia" w:ascii="仿宋" w:hAnsi="仿宋" w:eastAsia="仿宋" w:cs="仿宋"/>
          <w:bCs/>
          <w:sz w:val="28"/>
          <w:szCs w:val="28"/>
          <w:lang w:bidi="ar-SA"/>
        </w:rPr>
        <w:t xml:space="preserve">）</w:t>
      </w:r>
      <w:r>
        <w:rPr>
          <w:rFonts w:hint="eastAsia" w:ascii="仿宋" w:hAnsi="仿宋" w:eastAsia="仿宋" w:cs="仿宋"/>
          <w:bCs/>
          <w:sz w:val="28"/>
          <w:szCs w:val="28"/>
          <w:lang w:val="en-US" w:bidi="ar-SA"/>
        </w:rPr>
        <w:t xml:space="preserve">被相关监管部门作出行政处罚且尚在处罚有效期内；</w:t>
      </w:r>
      <w:r/>
    </w:p>
    <w:p>
      <w:pPr>
        <w:ind w:firstLine="420"/>
        <w:jc w:val="both"/>
        <w:keepLines w:val="0"/>
        <w:keepNext w:val="0"/>
        <w:pageBreakBefore w:val="0"/>
        <w:spacing w:line="360" w:lineRule="auto"/>
        <w:rPr>
          <w:rFonts w:ascii="仿宋" w:hAnsi="仿宋" w:eastAsia="仿宋" w:cs="仿宋"/>
          <w:bCs/>
          <w:sz w:val="28"/>
          <w:szCs w:val="28"/>
          <w:lang w:val="en-US" w:bidi="ar-SA"/>
        </w:rPr>
      </w:pPr>
      <w:r>
        <w:rPr>
          <w:rFonts w:hint="eastAsia" w:ascii="仿宋" w:hAnsi="仿宋" w:eastAsia="仿宋" w:cs="仿宋"/>
          <w:bCs/>
          <w:sz w:val="28"/>
          <w:szCs w:val="28"/>
          <w:lang w:bidi="ar-SA"/>
        </w:rPr>
        <w:t xml:space="preserve">（</w:t>
      </w:r>
      <w:r>
        <w:rPr>
          <w:rFonts w:hint="eastAsia" w:ascii="仿宋" w:hAnsi="仿宋" w:eastAsia="仿宋" w:cs="仿宋"/>
          <w:bCs/>
          <w:sz w:val="28"/>
          <w:szCs w:val="28"/>
          <w:lang w:val="en-US" w:bidi="ar-SA"/>
        </w:rPr>
        <w:t xml:space="preserve">三</w:t>
      </w:r>
      <w:r>
        <w:rPr>
          <w:rFonts w:hint="eastAsia" w:ascii="仿宋" w:hAnsi="仿宋" w:eastAsia="仿宋" w:cs="仿宋"/>
          <w:bCs/>
          <w:sz w:val="28"/>
          <w:szCs w:val="28"/>
          <w:lang w:bidi="ar-SA"/>
        </w:rPr>
        <w:t xml:space="preserve">）</w:t>
      </w:r>
      <w:r>
        <w:rPr>
          <w:rFonts w:hint="eastAsia" w:ascii="仿宋" w:hAnsi="仿宋" w:eastAsia="仿宋" w:cs="仿宋"/>
          <w:bCs/>
          <w:sz w:val="28"/>
          <w:szCs w:val="28"/>
          <w:lang w:val="en-US" w:bidi="ar-SA"/>
        </w:rPr>
        <w:t xml:space="preserve">其他法律、行政法规规定的不适用信用承诺的情形。</w:t>
      </w:r>
      <w:r/>
    </w:p>
    <w:p>
      <w:pPr>
        <w:ind w:firstLine="560"/>
        <w:jc w:val="both"/>
        <w:keepLines w:val="0"/>
        <w:keepNext w:val="0"/>
        <w:pageBreakBefore w:val="0"/>
        <w:spacing w:line="360" w:lineRule="auto"/>
        <w:rPr>
          <w:rFonts w:ascii="仿宋" w:hAnsi="仿宋" w:eastAsia="仿宋" w:cs="仿宋"/>
          <w:sz w:val="28"/>
          <w:szCs w:val="28"/>
          <w:lang w:val="en-US" w:bidi="ar-SA"/>
        </w:rPr>
      </w:pPr>
      <w:r>
        <w:rPr>
          <w:rFonts w:hint="eastAsia" w:ascii="仿宋" w:hAnsi="仿宋" w:eastAsia="仿宋" w:cs="仿宋"/>
          <w:b/>
          <w:bCs/>
          <w:sz w:val="28"/>
          <w:szCs w:val="28"/>
          <w:lang w:bidi="ar-SA"/>
        </w:rPr>
        <w:t xml:space="preserve">2.2落实政府采购政策需满足的资格要求：</w:t>
      </w:r>
      <w:r>
        <w:rPr>
          <w:rFonts w:hint="eastAsia" w:ascii="仿宋" w:hAnsi="仿宋" w:eastAsia="仿宋" w:cs="仿宋"/>
          <w:bCs/>
          <w:sz w:val="28"/>
          <w:szCs w:val="28"/>
          <w:lang w:bidi="ar-SA"/>
        </w:rPr>
        <w:t xml:space="preserve">本项目专门面向中小微企业采购，全部货物制造商应为中小微企业或监狱企业或残疾人福利性单位。（声明函格式见第六章）</w:t>
      </w:r>
      <w:r/>
    </w:p>
    <w:p>
      <w:pPr>
        <w:ind w:firstLine="562"/>
        <w:jc w:val="both"/>
        <w:keepLines w:val="0"/>
        <w:keepNext w:val="0"/>
        <w:pageBreakBefore w:val="0"/>
        <w:spacing w:line="360" w:lineRule="auto"/>
        <w:widowControl/>
        <w:rPr>
          <w:rFonts w:hint="eastAsia" w:ascii="仿宋" w:hAnsi="仿宋" w:eastAsia="仿宋" w:cs="仿宋"/>
          <w:sz w:val="28"/>
          <w:szCs w:val="28"/>
          <w:lang w:val="en-US" w:eastAsia="zh-CN" w:bidi="ar-SA"/>
        </w:rPr>
      </w:pPr>
      <w:r>
        <w:rPr>
          <w:rFonts w:hint="eastAsia" w:ascii="仿宋" w:hAnsi="仿宋" w:eastAsia="仿宋" w:cs="仿宋"/>
          <w:b/>
          <w:bCs/>
          <w:sz w:val="28"/>
          <w:szCs w:val="28"/>
          <w:lang w:val="en-US" w:bidi="ar-SA"/>
        </w:rPr>
        <w:t xml:space="preserve">2.3采购人根据采购项目的特殊要求规定的特定条件</w:t>
      </w:r>
      <w:r>
        <w:rPr>
          <w:rFonts w:hint="eastAsia" w:ascii="仿宋" w:hAnsi="仿宋" w:eastAsia="仿宋" w:cs="仿宋"/>
          <w:b/>
          <w:bCs/>
          <w:sz w:val="28"/>
          <w:szCs w:val="28"/>
          <w:lang w:val="en-US" w:eastAsia="zh-CN" w:bidi="ar-SA"/>
        </w:rPr>
        <w:t xml:space="preserve">：无。</w:t>
      </w:r>
      <w:r/>
    </w:p>
    <w:p>
      <w:pPr>
        <w:ind w:firstLine="560"/>
        <w:jc w:val="both"/>
        <w:keepLines w:val="0"/>
        <w:keepNext w:val="0"/>
        <w:pageBreakBefore w:val="0"/>
        <w:spacing w:line="360" w:lineRule="auto"/>
        <w:rPr>
          <w:rFonts w:ascii="仿宋" w:hAnsi="仿宋" w:eastAsia="仿宋" w:cs="仿宋"/>
          <w:sz w:val="28"/>
          <w:szCs w:val="28"/>
          <w:lang w:bidi="ar-SA"/>
        </w:rPr>
      </w:pPr>
      <w:r>
        <w:rPr>
          <w:rFonts w:hint="eastAsia" w:ascii="仿宋" w:hAnsi="仿宋" w:eastAsia="仿宋" w:cs="仿宋"/>
          <w:sz w:val="28"/>
          <w:szCs w:val="28"/>
          <w:lang w:bidi="ar-SA"/>
        </w:rPr>
        <w:t xml:space="preserve">2.4 第2.1（5）条所称重大违法记录，是指供应商因违法经营受到刑事处罚或者责令停产停业、吊销许可证或者执照、较大数额罚款等行政处罚。</w:t>
      </w:r>
      <w:r/>
    </w:p>
    <w:p>
      <w:pPr>
        <w:ind w:firstLine="560"/>
        <w:jc w:val="both"/>
        <w:keepLines w:val="0"/>
        <w:keepNext w:val="0"/>
        <w:pageBreakBefore w:val="0"/>
        <w:spacing w:line="360" w:lineRule="auto"/>
        <w:rPr>
          <w:rFonts w:ascii="仿宋" w:hAnsi="仿宋" w:eastAsia="仿宋" w:cs="仿宋"/>
          <w:sz w:val="28"/>
          <w:szCs w:val="28"/>
          <w:lang w:bidi="ar-SA"/>
        </w:rPr>
      </w:pPr>
      <w:r>
        <w:rPr>
          <w:rFonts w:hint="eastAsia" w:ascii="仿宋" w:hAnsi="仿宋" w:eastAsia="仿宋" w:cs="仿宋"/>
          <w:sz w:val="28"/>
          <w:szCs w:val="28"/>
          <w:lang w:bidi="ar-SA"/>
        </w:rPr>
        <w:t xml:space="preserve">2.5</w:t>
      </w:r>
      <w:r>
        <w:rPr>
          <w:rFonts w:hint="eastAsia" w:ascii="仿宋" w:hAnsi="仿宋" w:eastAsia="仿宋" w:cs="仿宋"/>
          <w:sz w:val="28"/>
          <w:szCs w:val="28"/>
          <w:lang w:val="en-US" w:bidi="ar-SA"/>
        </w:rPr>
        <w:t xml:space="preserve">投标人</w:t>
      </w:r>
      <w:r>
        <w:rPr>
          <w:rFonts w:hint="eastAsia" w:ascii="仿宋" w:hAnsi="仿宋" w:eastAsia="仿宋" w:cs="仿宋"/>
          <w:sz w:val="28"/>
          <w:szCs w:val="28"/>
          <w:lang w:bidi="ar-SA"/>
        </w:rPr>
        <w:t xml:space="preserve">在参加政府采购活动前3年内因违法经营被禁止在一定期限内参加政府采购活动，期限届满的，可以参加政府采购活动。</w:t>
      </w:r>
      <w:r/>
    </w:p>
    <w:p>
      <w:pPr>
        <w:ind w:firstLine="560"/>
        <w:jc w:val="both"/>
        <w:keepLines w:val="0"/>
        <w:keepNext w:val="0"/>
        <w:pageBreakBefore w:val="0"/>
        <w:spacing w:line="360" w:lineRule="auto"/>
        <w:rPr>
          <w:rFonts w:ascii="仿宋" w:hAnsi="仿宋" w:eastAsia="仿宋" w:cs="仿宋"/>
          <w:sz w:val="28"/>
          <w:szCs w:val="28"/>
          <w:lang w:bidi="ar-SA"/>
        </w:rPr>
      </w:pPr>
      <w:r>
        <w:rPr>
          <w:rFonts w:hint="eastAsia" w:ascii="仿宋" w:hAnsi="仿宋" w:eastAsia="仿宋" w:cs="仿宋"/>
          <w:sz w:val="28"/>
          <w:szCs w:val="28"/>
          <w:lang w:bidi="ar-SA"/>
        </w:rPr>
        <w:t xml:space="preserve">2.6单位负责人为同一人或者存在直接控股、管理关系的不同</w:t>
      </w:r>
      <w:r>
        <w:rPr>
          <w:rFonts w:hint="eastAsia" w:ascii="仿宋" w:hAnsi="仿宋" w:eastAsia="仿宋" w:cs="仿宋"/>
          <w:sz w:val="28"/>
          <w:szCs w:val="28"/>
          <w:lang w:val="en-US" w:bidi="ar-SA"/>
        </w:rPr>
        <w:t xml:space="preserve">投标人</w:t>
      </w:r>
      <w:r>
        <w:rPr>
          <w:rFonts w:hint="eastAsia" w:ascii="仿宋" w:hAnsi="仿宋" w:eastAsia="仿宋" w:cs="仿宋"/>
          <w:sz w:val="28"/>
          <w:szCs w:val="28"/>
          <w:lang w:bidi="ar-SA"/>
        </w:rPr>
        <w:t xml:space="preserve">，不得参加同一合同项下的政府采购活动。</w:t>
      </w:r>
      <w:r/>
    </w:p>
    <w:p>
      <w:pPr>
        <w:ind w:firstLine="548"/>
        <w:jc w:val="both"/>
        <w:keepLines w:val="0"/>
        <w:keepNext w:val="0"/>
        <w:pageBreakBefore w:val="0"/>
        <w:spacing w:line="360" w:lineRule="auto"/>
        <w:rPr>
          <w:rFonts w:ascii="仿宋" w:hAnsi="仿宋" w:eastAsia="仿宋" w:cs="仿宋"/>
          <w:sz w:val="28"/>
          <w:szCs w:val="28"/>
          <w:lang w:bidi="ar-SA"/>
        </w:rPr>
      </w:pPr>
      <w:r>
        <w:rPr>
          <w:rFonts w:hint="eastAsia" w:ascii="仿宋" w:hAnsi="仿宋" w:eastAsia="仿宋" w:cs="仿宋"/>
          <w:spacing w:val="-3"/>
          <w:sz w:val="28"/>
          <w:szCs w:val="28"/>
          <w:lang w:bidi="ar-SA"/>
        </w:rPr>
        <w:t xml:space="preserve">2.7为采购项目提供整体设计、规范编制或者项目管理、监理、检测等服务的</w:t>
      </w:r>
      <w:r>
        <w:rPr>
          <w:rFonts w:hint="eastAsia" w:ascii="仿宋" w:hAnsi="仿宋" w:eastAsia="仿宋" w:cs="仿宋"/>
          <w:sz w:val="28"/>
          <w:szCs w:val="28"/>
          <w:lang w:val="en-US" w:bidi="ar-SA"/>
        </w:rPr>
        <w:t xml:space="preserve">投标人</w:t>
      </w:r>
      <w:r>
        <w:rPr>
          <w:rFonts w:hint="eastAsia" w:ascii="仿宋" w:hAnsi="仿宋" w:eastAsia="仿宋" w:cs="仿宋"/>
          <w:spacing w:val="-3"/>
          <w:sz w:val="28"/>
          <w:szCs w:val="28"/>
          <w:lang w:bidi="ar-SA"/>
        </w:rPr>
        <w:t xml:space="preserve">，不得再参</w:t>
      </w:r>
      <w:r>
        <w:rPr>
          <w:rFonts w:hint="eastAsia" w:ascii="仿宋" w:hAnsi="仿宋" w:eastAsia="仿宋" w:cs="仿宋"/>
          <w:sz w:val="28"/>
          <w:szCs w:val="28"/>
          <w:lang w:bidi="ar-SA"/>
        </w:rPr>
        <w:t xml:space="preserve">加该采购项目的其他采购活动。</w:t>
      </w:r>
      <w:r/>
    </w:p>
    <w:p>
      <w:pPr>
        <w:ind w:firstLine="560"/>
        <w:jc w:val="both"/>
        <w:keepLines w:val="0"/>
        <w:keepNext w:val="0"/>
        <w:pageBreakBefore w:val="0"/>
        <w:spacing w:line="360" w:lineRule="auto"/>
        <w:rPr>
          <w:rFonts w:ascii="仿宋" w:hAnsi="仿宋" w:eastAsia="仿宋" w:cs="仿宋"/>
          <w:sz w:val="28"/>
          <w:szCs w:val="28"/>
          <w:lang w:val="en-US" w:bidi="ar-SA"/>
        </w:rPr>
      </w:pPr>
      <w:r>
        <w:rPr>
          <w:rFonts w:hint="eastAsia" w:ascii="仿宋" w:hAnsi="仿宋" w:eastAsia="仿宋" w:cs="仿宋"/>
          <w:sz w:val="28"/>
          <w:szCs w:val="28"/>
          <w:lang w:val="en-US" w:bidi="ar-SA"/>
        </w:rPr>
        <w:t xml:space="preserve">2.8拒绝列入失信被执行人、重大税收违法案件当事人名单、政府采购严重违法失信行为记</w:t>
      </w:r>
      <w:r>
        <w:rPr>
          <w:rFonts w:hint="eastAsia" w:ascii="仿宋" w:hAnsi="仿宋" w:eastAsia="仿宋" w:cs="仿宋"/>
          <w:spacing w:val="-4"/>
          <w:sz w:val="28"/>
          <w:szCs w:val="28"/>
          <w:lang w:val="en-US" w:bidi="ar-SA"/>
        </w:rPr>
        <w:t xml:space="preserve">录名单的供应商参与政府采购活动。采购代理机构将在评审结束后，通过“中国政府采购网”、“信用中国”网站、“信用江苏”网站等渠道查询供应商</w:t>
      </w:r>
      <w:r>
        <w:rPr>
          <w:rFonts w:hint="eastAsia" w:ascii="仿宋" w:hAnsi="仿宋" w:eastAsia="仿宋" w:cs="仿宋"/>
          <w:sz w:val="28"/>
          <w:szCs w:val="28"/>
          <w:lang w:val="en-US" w:bidi="ar-SA"/>
        </w:rPr>
        <w:t xml:space="preserve">信用记录并保存。</w:t>
      </w:r>
      <w:r/>
    </w:p>
    <w:p>
      <w:pPr>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三、获取招标文件</w:t>
      </w:r>
      <w:r/>
    </w:p>
    <w:p>
      <w:pPr>
        <w:ind w:firstLine="540"/>
        <w:keepLines w:val="0"/>
        <w:keepNext w:val="0"/>
        <w:pageBreakBefore w:val="0"/>
        <w:spacing w:line="360" w:lineRule="auto"/>
        <w:rPr>
          <w:rFonts w:hint="default" w:ascii="仿宋" w:hAnsi="仿宋" w:eastAsia="仿宋" w:cs="仿宋"/>
          <w:sz w:val="28"/>
          <w:szCs w:val="28"/>
          <w:lang w:val="en-US" w:eastAsia="zh-CN"/>
        </w:rPr>
      </w:pPr>
      <w:r>
        <w:rPr>
          <w:rFonts w:hint="eastAsia" w:ascii="仿宋" w:hAnsi="仿宋" w:eastAsia="仿宋" w:cs="仿宋"/>
          <w:sz w:val="28"/>
          <w:szCs w:val="28"/>
        </w:rPr>
        <w:t xml:space="preserve">时间：</w:t>
      </w:r>
      <w:r>
        <w:rPr>
          <w:rFonts w:hint="eastAsia" w:ascii="仿宋" w:hAnsi="仿宋" w:eastAsia="仿宋" w:cs="仿宋"/>
          <w:sz w:val="28"/>
          <w:szCs w:val="28"/>
          <w:u w:val="none"/>
          <w:lang w:val="en-US" w:eastAsia="zh-CN"/>
        </w:rPr>
        <w:t xml:space="preserve">自招标公告发布之日起5个工作日</w:t>
      </w:r>
      <w:r/>
    </w:p>
    <w:p>
      <w:pPr>
        <w:ind w:firstLine="540"/>
        <w:keepLines w:val="0"/>
        <w:keepNext w:val="0"/>
        <w:pageBreakBefore w:val="0"/>
        <w:spacing w:line="360" w:lineRule="auto"/>
        <w:rPr>
          <w:rFonts w:hint="eastAsia" w:ascii="仿宋" w:hAnsi="仿宋" w:eastAsia="仿宋" w:cs="仿宋"/>
          <w:sz w:val="28"/>
          <w:szCs w:val="28"/>
          <w:u w:val="single"/>
          <w:lang w:eastAsia="zh-CN"/>
        </w:rPr>
      </w:pPr>
      <w:r>
        <w:rPr>
          <w:rFonts w:hint="eastAsia" w:ascii="仿宋" w:hAnsi="仿宋" w:eastAsia="仿宋" w:cs="仿宋"/>
          <w:sz w:val="28"/>
          <w:szCs w:val="28"/>
        </w:rPr>
        <w:t xml:space="preserve">地点：</w:t>
      </w:r>
      <w:r>
        <w:rPr>
          <w:rFonts w:hint="eastAsia" w:ascii="仿宋" w:hAnsi="仿宋" w:eastAsia="仿宋" w:cs="仿宋"/>
          <w:sz w:val="28"/>
          <w:szCs w:val="28"/>
          <w:lang w:val="en-US"/>
        </w:rPr>
        <w:t xml:space="preserve">江苏政府采购网</w:t>
      </w:r>
      <w:r>
        <w:rPr>
          <w:rFonts w:hint="eastAsia" w:ascii="仿宋" w:hAnsi="仿宋" w:eastAsia="仿宋" w:cs="仿宋"/>
          <w:bCs/>
          <w:sz w:val="28"/>
          <w:szCs w:val="28"/>
        </w:rPr>
      </w:r>
      <w:r/>
    </w:p>
    <w:p>
      <w:pPr>
        <w:ind w:firstLine="540"/>
        <w:jc w:val="both"/>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方式：</w:t>
      </w:r>
      <w:r>
        <w:rPr>
          <w:rFonts w:hint="eastAsia" w:ascii="仿宋" w:hAnsi="仿宋" w:eastAsia="仿宋" w:cs="仿宋"/>
          <w:sz w:val="28"/>
          <w:szCs w:val="28"/>
          <w:lang w:val="en-US"/>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r/>
    </w:p>
    <w:p>
      <w:pPr>
        <w:ind w:firstLine="540"/>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售价：</w:t>
      </w:r>
      <w:r>
        <w:rPr>
          <w:rFonts w:hint="eastAsia" w:ascii="仿宋" w:hAnsi="仿宋" w:eastAsia="仿宋" w:cs="仿宋"/>
          <w:sz w:val="28"/>
          <w:szCs w:val="28"/>
          <w:lang w:val="en-US" w:eastAsia="zh-CN"/>
        </w:rPr>
        <w:t xml:space="preserve">0元</w:t>
      </w:r>
      <w:r>
        <w:rPr>
          <w:rFonts w:hint="eastAsia" w:ascii="仿宋" w:hAnsi="仿宋" w:eastAsia="仿宋" w:cs="仿宋"/>
          <w:sz w:val="28"/>
          <w:szCs w:val="28"/>
        </w:rPr>
        <w:t xml:space="preserve">。</w:t>
      </w:r>
      <w:r/>
    </w:p>
    <w:p>
      <w:pPr>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四、提交投标文件截止时间、开标时间和地点</w:t>
      </w:r>
      <w:r/>
    </w:p>
    <w:p>
      <w:pPr>
        <w:ind w:firstLine="560"/>
        <w:keepLines w:val="0"/>
        <w:keepNext w:val="0"/>
        <w:pageBreakBefore w:val="0"/>
        <w:spacing w:line="360" w:lineRule="auto"/>
        <w:rPr>
          <w:rFonts w:ascii="仿宋" w:hAnsi="仿宋" w:eastAsia="仿宋" w:cs="仿宋"/>
          <w:bCs/>
          <w:sz w:val="28"/>
          <w:szCs w:val="28"/>
          <w:u w:val="single"/>
        </w:rPr>
      </w:pPr>
      <w:r>
        <w:rPr>
          <w:rFonts w:hint="eastAsia" w:ascii="仿宋" w:hAnsi="仿宋" w:eastAsia="仿宋" w:cs="仿宋"/>
          <w:bCs/>
          <w:sz w:val="28"/>
          <w:szCs w:val="28"/>
          <w:highlight w:val="none"/>
          <w:u w:val="single"/>
          <w:lang w:val="en-US"/>
        </w:rPr>
        <w:t xml:space="preserve">202</w:t>
      </w:r>
      <w:r>
        <w:rPr>
          <w:rFonts w:hint="eastAsia" w:ascii="仿宋" w:hAnsi="仿宋" w:eastAsia="仿宋" w:cs="仿宋"/>
          <w:bCs/>
          <w:sz w:val="28"/>
          <w:szCs w:val="28"/>
          <w:highlight w:val="none"/>
          <w:u w:val="single"/>
          <w:lang w:val="en-US" w:eastAsia="zh-CN"/>
        </w:rPr>
        <w:t xml:space="preserve">4</w:t>
      </w:r>
      <w:r>
        <w:rPr>
          <w:rFonts w:hint="eastAsia" w:ascii="仿宋" w:hAnsi="仿宋" w:eastAsia="仿宋" w:cs="仿宋"/>
          <w:bCs/>
          <w:sz w:val="28"/>
          <w:szCs w:val="28"/>
          <w:highlight w:val="none"/>
          <w:u w:val="single"/>
        </w:rPr>
        <w:t xml:space="preserve">年</w:t>
      </w:r>
      <w:r>
        <w:rPr>
          <w:rFonts w:hint="eastAsia" w:ascii="仿宋" w:hAnsi="仿宋" w:eastAsia="仿宋" w:cs="仿宋"/>
          <w:bCs/>
          <w:sz w:val="28"/>
          <w:szCs w:val="28"/>
          <w:highlight w:val="none"/>
          <w:u w:val="single"/>
          <w:lang w:val="en-US" w:eastAsia="zh-CN"/>
        </w:rPr>
        <w:t xml:space="preserve">11</w:t>
      </w:r>
      <w:r>
        <w:rPr>
          <w:rFonts w:hint="eastAsia" w:ascii="仿宋" w:hAnsi="仿宋" w:eastAsia="仿宋" w:cs="仿宋"/>
          <w:bCs/>
          <w:sz w:val="28"/>
          <w:szCs w:val="28"/>
          <w:highlight w:val="none"/>
          <w:u w:val="single"/>
        </w:rPr>
        <w:t xml:space="preserve">月</w:t>
      </w:r>
      <w:r>
        <w:rPr>
          <w:rFonts w:hint="eastAsia" w:ascii="仿宋" w:hAnsi="仿宋" w:eastAsia="仿宋" w:cs="仿宋"/>
          <w:bCs/>
          <w:sz w:val="28"/>
          <w:szCs w:val="28"/>
          <w:highlight w:val="none"/>
          <w:u w:val="single"/>
          <w:lang w:val="en-US" w:eastAsia="zh-CN"/>
        </w:rPr>
        <w:t xml:space="preserve">14</w:t>
      </w:r>
      <w:r>
        <w:rPr>
          <w:rFonts w:hint="eastAsia" w:ascii="仿宋" w:hAnsi="仿宋" w:eastAsia="仿宋" w:cs="仿宋"/>
          <w:bCs/>
          <w:sz w:val="28"/>
          <w:szCs w:val="28"/>
          <w:highlight w:val="none"/>
          <w:u w:val="single"/>
        </w:rPr>
        <w:t xml:space="preserve">日</w:t>
      </w:r>
      <w:r>
        <w:rPr>
          <w:rFonts w:hint="eastAsia" w:ascii="仿宋" w:hAnsi="仿宋" w:eastAsia="仿宋" w:cs="仿宋"/>
          <w:bCs/>
          <w:sz w:val="28"/>
          <w:szCs w:val="28"/>
          <w:highlight w:val="none"/>
          <w:u w:val="single"/>
          <w:lang w:val="en-US" w:eastAsia="zh-CN"/>
        </w:rPr>
        <w:t xml:space="preserve">14</w:t>
      </w:r>
      <w:r>
        <w:rPr>
          <w:rFonts w:hint="eastAsia" w:ascii="仿宋" w:hAnsi="仿宋" w:eastAsia="仿宋" w:cs="仿宋"/>
          <w:bCs/>
          <w:sz w:val="28"/>
          <w:szCs w:val="28"/>
          <w:highlight w:val="none"/>
          <w:u w:val="single"/>
        </w:rPr>
        <w:t xml:space="preserve">点</w:t>
      </w:r>
      <w:r>
        <w:rPr>
          <w:rFonts w:hint="eastAsia" w:ascii="仿宋" w:hAnsi="仿宋" w:eastAsia="仿宋" w:cs="仿宋"/>
          <w:bCs/>
          <w:sz w:val="28"/>
          <w:szCs w:val="28"/>
          <w:highlight w:val="none"/>
          <w:u w:val="single"/>
          <w:lang w:val="en-US" w:eastAsia="zh-CN"/>
        </w:rPr>
        <w:t xml:space="preserve">00</w:t>
      </w:r>
      <w:r>
        <w:rPr>
          <w:rFonts w:hint="eastAsia" w:ascii="仿宋" w:hAnsi="仿宋" w:eastAsia="仿宋" w:cs="仿宋"/>
          <w:bCs/>
          <w:sz w:val="28"/>
          <w:szCs w:val="28"/>
          <w:highlight w:val="none"/>
          <w:u w:val="single"/>
        </w:rPr>
        <w:t xml:space="preserve">分</w:t>
      </w:r>
      <w:r>
        <w:rPr>
          <w:rFonts w:hint="eastAsia" w:ascii="仿宋" w:hAnsi="仿宋" w:eastAsia="仿宋" w:cs="仿宋"/>
          <w:bCs/>
          <w:sz w:val="28"/>
          <w:szCs w:val="28"/>
          <w:highlight w:val="none"/>
        </w:rPr>
        <w:t xml:space="preserve">（</w:t>
      </w:r>
      <w:r>
        <w:rPr>
          <w:rFonts w:hint="eastAsia" w:ascii="仿宋" w:hAnsi="仿宋" w:eastAsia="仿宋" w:cs="仿宋"/>
          <w:bCs/>
          <w:sz w:val="28"/>
          <w:szCs w:val="28"/>
        </w:rPr>
        <w:t xml:space="preserve">北京时间）</w:t>
      </w:r>
      <w:r/>
    </w:p>
    <w:p>
      <w:pPr>
        <w:ind w:firstLine="540"/>
        <w:keepLines w:val="0"/>
        <w:keepNext w:val="0"/>
        <w:pageBreakBefore w:val="0"/>
        <w:spacing w:line="360" w:lineRule="auto"/>
        <w:rPr>
          <w:rFonts w:ascii="仿宋" w:hAnsi="仿宋" w:eastAsia="仿宋" w:cs="仿宋"/>
          <w:bCs/>
          <w:sz w:val="28"/>
          <w:szCs w:val="28"/>
        </w:rPr>
      </w:pPr>
      <w:r>
        <w:rPr>
          <w:rFonts w:hint="eastAsia" w:ascii="仿宋" w:hAnsi="仿宋" w:eastAsia="仿宋" w:cs="仿宋"/>
          <w:bCs/>
          <w:sz w:val="28"/>
          <w:szCs w:val="28"/>
        </w:rPr>
        <w:t xml:space="preserve">地点：江苏省政府采购交易系统（以下简称“苏采云系统”）网上开标大厅</w:t>
      </w:r>
      <w:r/>
    </w:p>
    <w:p>
      <w:pPr>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五、公告期限</w:t>
      </w:r>
      <w:r/>
    </w:p>
    <w:p>
      <w:pPr>
        <w:ind w:firstLine="560"/>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自本公告发布之日起5个工作日。</w:t>
      </w:r>
      <w:r/>
    </w:p>
    <w:p>
      <w:pPr>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六、其他补充事宜</w:t>
      </w:r>
      <w:r/>
    </w:p>
    <w:p>
      <w:pPr>
        <w:ind w:firstLine="540"/>
        <w:jc w:val="both"/>
        <w:keepLines w:val="0"/>
        <w:keepNext w:val="0"/>
        <w:pageBreakBefore w:val="0"/>
        <w:spacing w:line="360" w:lineRule="auto"/>
        <w:rPr>
          <w:rFonts w:ascii="仿宋" w:hAnsi="仿宋" w:eastAsia="仿宋" w:cs="仿宋"/>
          <w:bCs/>
          <w:sz w:val="28"/>
          <w:szCs w:val="28"/>
        </w:rPr>
      </w:pPr>
      <w:r>
        <w:rPr>
          <w:rFonts w:hint="eastAsia" w:ascii="仿宋" w:hAnsi="仿宋" w:eastAsia="仿宋" w:cs="仿宋"/>
          <w:bCs/>
          <w:sz w:val="28"/>
          <w:szCs w:val="28"/>
          <w:lang w:val="en-US" w:eastAsia="zh-CN"/>
        </w:rPr>
        <w:t xml:space="preserve">1.</w:t>
      </w:r>
      <w:r>
        <w:rPr>
          <w:rFonts w:hint="eastAsia" w:ascii="仿宋" w:hAnsi="仿宋" w:eastAsia="仿宋" w:cs="仿宋"/>
          <w:bCs/>
          <w:sz w:val="28"/>
          <w:szCs w:val="28"/>
        </w:rPr>
        <w:t xml:space="preserve">本项目中标后不允许分包、转包。</w:t>
      </w:r>
      <w:r/>
    </w:p>
    <w:p>
      <w:pPr>
        <w:ind w:firstLine="540"/>
        <w:jc w:val="both"/>
        <w:keepLines w:val="0"/>
        <w:keepNext w:val="0"/>
        <w:pageBreakBefore w:val="0"/>
        <w:spacing w:line="360" w:lineRule="auto"/>
        <w:rPr>
          <w:rFonts w:ascii="仿宋" w:hAnsi="仿宋" w:eastAsia="仿宋" w:cs="仿宋"/>
          <w:bCs/>
          <w:sz w:val="28"/>
          <w:szCs w:val="28"/>
          <w:lang w:val="en-US"/>
        </w:rPr>
      </w:pPr>
      <w:r>
        <w:rPr>
          <w:rFonts w:hint="eastAsia" w:ascii="仿宋" w:hAnsi="仿宋" w:eastAsia="仿宋" w:cs="仿宋"/>
          <w:bCs/>
          <w:sz w:val="28"/>
          <w:szCs w:val="28"/>
          <w:lang w:val="en-US" w:eastAsia="zh-CN"/>
        </w:rPr>
        <w:t xml:space="preserve">2.</w:t>
      </w:r>
      <w:r>
        <w:rPr>
          <w:rFonts w:hint="eastAsia" w:ascii="仿宋" w:hAnsi="仿宋" w:eastAsia="仿宋" w:cs="仿宋"/>
          <w:bCs/>
          <w:sz w:val="28"/>
          <w:szCs w:val="28"/>
          <w:lang w:val="en-US"/>
        </w:rPr>
        <w:t xml:space="preserve">本项目不接受进口产品。</w:t>
      </w:r>
      <w:r/>
    </w:p>
    <w:p>
      <w:pPr>
        <w:ind w:firstLine="540"/>
        <w:jc w:val="both"/>
        <w:keepLines w:val="0"/>
        <w:keepNext w:val="0"/>
        <w:pageBreakBefore w:val="0"/>
        <w:spacing w:line="360" w:lineRule="auto"/>
        <w:rPr>
          <w:rFonts w:ascii="仿宋" w:hAnsi="仿宋" w:eastAsia="仿宋" w:cs="仿宋"/>
          <w:bCs/>
          <w:sz w:val="28"/>
          <w:szCs w:val="28"/>
        </w:rPr>
      </w:pPr>
      <w:r>
        <w:rPr>
          <w:rFonts w:hint="eastAsia" w:ascii="仿宋" w:hAnsi="仿宋" w:eastAsia="仿宋" w:cs="仿宋"/>
          <w:bCs/>
          <w:sz w:val="28"/>
          <w:szCs w:val="28"/>
          <w:lang w:val="en-US" w:eastAsia="zh-CN"/>
        </w:rPr>
        <w:t xml:space="preserve">3.</w:t>
      </w:r>
      <w:r>
        <w:rPr>
          <w:rFonts w:hint="eastAsia" w:ascii="仿宋" w:hAnsi="仿宋" w:eastAsia="仿宋" w:cs="仿宋"/>
          <w:bCs/>
          <w:sz w:val="28"/>
          <w:szCs w:val="28"/>
        </w:rPr>
        <w:t xml:space="preserve">本次招标公告在南京市公共采购信息网</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val="en-US" w:eastAsia="zh-CN"/>
        </w:rPr>
        <w:t xml:space="preserve">江苏政府采购网</w:t>
      </w:r>
      <w:r>
        <w:rPr>
          <w:rFonts w:hint="eastAsia" w:ascii="仿宋" w:hAnsi="仿宋" w:eastAsia="仿宋" w:cs="仿宋"/>
          <w:bCs/>
          <w:sz w:val="28"/>
          <w:szCs w:val="28"/>
        </w:rPr>
        <w:t xml:space="preserve">（发布公告的媒介名称）上发布。有关本次招标的事项若存在变动或修改，敬请及时关注“南京市公共采购信息网</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val="en-US" w:eastAsia="zh-CN"/>
        </w:rPr>
        <w:t xml:space="preserve">江苏政府采购网</w:t>
      </w:r>
      <w:r>
        <w:rPr>
          <w:rFonts w:hint="eastAsia" w:ascii="仿宋" w:hAnsi="仿宋" w:eastAsia="仿宋" w:cs="仿宋"/>
          <w:bCs/>
          <w:sz w:val="28"/>
          <w:szCs w:val="28"/>
        </w:rPr>
        <w:t xml:space="preserve">”发布的信息更正公告。</w:t>
      </w:r>
      <w:r/>
    </w:p>
    <w:p>
      <w:pPr>
        <w:ind w:firstLine="540"/>
        <w:jc w:val="both"/>
        <w:keepLines w:val="0"/>
        <w:keepNext w:val="0"/>
        <w:pageBreakBefore w:val="0"/>
        <w:spacing w:line="360" w:lineRule="auto"/>
        <w:rPr>
          <w:rFonts w:ascii="仿宋" w:hAnsi="仿宋" w:eastAsia="仿宋" w:cs="仿宋"/>
          <w:bCs/>
          <w:sz w:val="28"/>
          <w:szCs w:val="28"/>
          <w:lang w:val="en-US"/>
        </w:rPr>
      </w:pP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lang w:val="en-US"/>
        </w:rPr>
        <w:t xml:space="preserve">供应商诚信档案管理</w:t>
      </w:r>
      <w:r/>
    </w:p>
    <w:p>
      <w:pPr>
        <w:ind w:firstLine="540"/>
        <w:jc w:val="both"/>
        <w:keepLines w:val="0"/>
        <w:keepNext w:val="0"/>
        <w:pageBreakBefore w:val="0"/>
        <w:spacing w:line="360" w:lineRule="auto"/>
        <w:rPr>
          <w:rFonts w:ascii="仿宋" w:hAnsi="仿宋" w:eastAsia="仿宋" w:cs="仿宋"/>
          <w:bCs/>
          <w:sz w:val="28"/>
          <w:szCs w:val="28"/>
          <w:lang w:val="en-US"/>
        </w:rPr>
      </w:pPr>
      <w:r>
        <w:rPr>
          <w:rFonts w:hint="eastAsia" w:ascii="仿宋" w:hAnsi="仿宋" w:eastAsia="仿宋" w:cs="仿宋"/>
          <w:bCs/>
          <w:sz w:val="28"/>
          <w:szCs w:val="28"/>
          <w:lang w:val="en-US"/>
        </w:rPr>
        <w:t xml:space="preserve">根据《南京市政府采购供应商信用管理工作暂行办法》(宁财规(201810号)有关规定，凡在南京地区参加政府采购活动的供应商，应当事先登录“南京公共采购信息网”(https://nigcjfh.com/)栏目进行注册登记。由于特殊原因未及时注册的供应商可先行获取采购文件，但必须在提交投标(响应)文件截止日2天前办理登记注册手续。</w:t>
      </w:r>
      <w:r/>
    </w:p>
    <w:p>
      <w:pPr>
        <w:ind w:firstLine="540"/>
        <w:jc w:val="both"/>
        <w:keepLines w:val="0"/>
        <w:keepNext w:val="0"/>
        <w:pageBreakBefore w:val="0"/>
        <w:spacing w:line="360" w:lineRule="auto"/>
        <w:rPr>
          <w:rFonts w:ascii="仿宋" w:hAnsi="仿宋" w:eastAsia="仿宋" w:cs="仿宋"/>
          <w:bCs/>
          <w:sz w:val="28"/>
          <w:szCs w:val="28"/>
          <w:lang w:val="en-US"/>
        </w:rPr>
      </w:pPr>
      <w:r>
        <w:rPr>
          <w:rFonts w:hint="eastAsia" w:ascii="仿宋" w:hAnsi="仿宋" w:eastAsia="仿宋" w:cs="仿宋"/>
          <w:bCs/>
          <w:sz w:val="28"/>
          <w:szCs w:val="28"/>
          <w:lang w:val="en-US"/>
        </w:rPr>
        <w:t xml:space="preserve">供应商申请网上注册的，应当按以下程序进行:</w:t>
      </w:r>
      <w:r/>
    </w:p>
    <w:p>
      <w:pPr>
        <w:ind w:firstLine="540"/>
        <w:jc w:val="both"/>
        <w:keepLines w:val="0"/>
        <w:keepNext w:val="0"/>
        <w:pageBreakBefore w:val="0"/>
        <w:spacing w:line="360" w:lineRule="auto"/>
        <w:rPr>
          <w:rFonts w:ascii="仿宋" w:hAnsi="仿宋" w:eastAsia="仿宋" w:cs="仿宋"/>
          <w:bCs/>
          <w:sz w:val="28"/>
          <w:szCs w:val="28"/>
          <w:lang w:val="en-US"/>
        </w:rPr>
      </w:pPr>
      <w:r>
        <w:rPr>
          <w:rFonts w:hint="eastAsia" w:ascii="仿宋" w:hAnsi="仿宋" w:eastAsia="仿宋" w:cs="仿宋"/>
          <w:bCs/>
          <w:sz w:val="28"/>
          <w:szCs w:val="28"/>
          <w:lang w:val="en-US"/>
        </w:rPr>
        <w:t xml:space="preserve">(1)登录“南京公共采购信息网”或“信用南京”网站，点击“南京市政府采购供应商诚信档案”图标，在弹出的用户登录界面，点击“新用户注册”;</w:t>
      </w:r>
      <w:r/>
    </w:p>
    <w:p>
      <w:pPr>
        <w:ind w:firstLine="540"/>
        <w:jc w:val="both"/>
        <w:keepLines w:val="0"/>
        <w:keepNext w:val="0"/>
        <w:pageBreakBefore w:val="0"/>
        <w:spacing w:line="360" w:lineRule="auto"/>
        <w:rPr>
          <w:rFonts w:ascii="仿宋" w:hAnsi="仿宋" w:eastAsia="仿宋" w:cs="仿宋"/>
          <w:bCs/>
          <w:sz w:val="28"/>
          <w:szCs w:val="28"/>
          <w:lang w:val="en-US"/>
        </w:rPr>
      </w:pPr>
      <w:r>
        <w:rPr>
          <w:rFonts w:hint="eastAsia" w:ascii="仿宋" w:hAnsi="仿宋" w:eastAsia="仿宋" w:cs="仿宋"/>
          <w:bCs/>
          <w:sz w:val="28"/>
          <w:szCs w:val="28"/>
          <w:lang w:val="en-US"/>
        </w:rPr>
        <w:t xml:space="preserve">(2)在“新用户注册”界面，供应商自行</w:t>
      </w:r>
      <w:r>
        <w:rPr>
          <w:rFonts w:hint="eastAsia" w:ascii="仿宋" w:hAnsi="仿宋" w:eastAsia="仿宋" w:cs="仿宋"/>
          <w:bCs/>
          <w:sz w:val="28"/>
          <w:szCs w:val="28"/>
          <w:lang w:val="en-US"/>
        </w:rPr>
        <w:t xml:space="preserve">设置用户名、登录密码，如实填写“南京市政府采购供应商诚信档案注册登记表”，根据本办法第十七条规定上传相关资料，并进行信用承诺确认后，提交注册申请，系统审核后，供应商即可登录系统进行相关功能操作。注册成功后，供应商参加本次政府采购活动时，在采购文件发布之日起至递交投标文件截止日前，应先登录“南京市政府采购供应商诚信档案管理系统”在线打印其“南京市政府采购供应商信用记录表暨信用承诺书”经法定代表人签名盖章后作为投标文件的组成部分。“南京市政府采购供应商信用记录表暨信用承诺书”是其参加本次政府采购活动的必备材料。</w:t>
      </w:r>
      <w:r/>
    </w:p>
    <w:p>
      <w:pPr>
        <w:ind w:firstLine="540"/>
        <w:jc w:val="both"/>
        <w:keepLines w:val="0"/>
        <w:keepNext w:val="0"/>
        <w:pageBreakBefore w:val="0"/>
        <w:spacing w:line="360" w:lineRule="auto"/>
        <w:rPr>
          <w:rFonts w:ascii="仿宋" w:hAnsi="仿宋" w:eastAsia="仿宋" w:cs="仿宋"/>
          <w:bCs/>
          <w:sz w:val="28"/>
          <w:szCs w:val="28"/>
          <w:lang w:val="en-US"/>
        </w:rPr>
      </w:pPr>
      <w:r>
        <w:rPr>
          <w:rFonts w:hint="eastAsia" w:ascii="仿宋" w:hAnsi="仿宋" w:eastAsia="仿宋" w:cs="仿宋"/>
          <w:bCs/>
          <w:sz w:val="28"/>
          <w:szCs w:val="28"/>
          <w:lang w:val="en-US"/>
        </w:rPr>
        <w:t xml:space="preserve">南京市政府采购供应商诚信档案管理系统客服电话:025-52718366;供应商可就用户注册与打印“南京市政府采购供应商信用记录表暨信用承诺书”等事宜进行咨询。</w:t>
      </w:r>
      <w:r/>
    </w:p>
    <w:p>
      <w:pPr>
        <w:ind w:firstLine="540"/>
        <w:jc w:val="both"/>
        <w:keepLines w:val="0"/>
        <w:keepNext w:val="0"/>
        <w:pageBreakBefore w:val="0"/>
        <w:spacing w:line="360" w:lineRule="auto"/>
        <w:rPr>
          <w:rFonts w:ascii="仿宋" w:hAnsi="仿宋" w:eastAsia="仿宋" w:cs="仿宋"/>
          <w:bCs/>
          <w:sz w:val="28"/>
          <w:szCs w:val="28"/>
          <w:lang w:val="en-US"/>
        </w:rPr>
      </w:pPr>
      <w:r>
        <w:rPr>
          <w:rFonts w:hint="eastAsia" w:ascii="仿宋" w:hAnsi="仿宋" w:eastAsia="仿宋" w:cs="仿宋"/>
          <w:bCs/>
          <w:sz w:val="28"/>
          <w:szCs w:val="28"/>
          <w:lang w:val="en-US"/>
        </w:rPr>
        <w:t xml:space="preserve">《南京市政府采购供应商信用记录表暨信用承诺书》须按照</w:t>
      </w:r>
      <w:r>
        <w:rPr>
          <w:rFonts w:hint="eastAsia" w:ascii="仿宋" w:hAnsi="仿宋" w:eastAsia="仿宋" w:cs="仿宋"/>
          <w:bCs/>
          <w:sz w:val="28"/>
          <w:szCs w:val="28"/>
          <w:lang w:val="en-US" w:eastAsia="zh-CN"/>
        </w:rPr>
        <w:t xml:space="preserve">招标</w:t>
      </w:r>
      <w:r>
        <w:rPr>
          <w:rFonts w:hint="eastAsia" w:ascii="仿宋" w:hAnsi="仿宋" w:eastAsia="仿宋" w:cs="仿宋"/>
          <w:bCs/>
          <w:sz w:val="28"/>
          <w:szCs w:val="28"/>
          <w:lang w:val="en-US"/>
        </w:rPr>
        <w:t xml:space="preserve">文件“供应商诚信档案管理”的要求去注册、申请、在线打印，打印时间为本</w:t>
      </w:r>
      <w:r>
        <w:rPr>
          <w:rFonts w:hint="eastAsia" w:ascii="仿宋" w:hAnsi="仿宋" w:eastAsia="仿宋" w:cs="仿宋"/>
          <w:bCs/>
          <w:sz w:val="28"/>
          <w:szCs w:val="28"/>
          <w:lang w:val="en-US" w:eastAsia="zh-CN"/>
        </w:rPr>
        <w:t xml:space="preserve">招标</w:t>
      </w:r>
      <w:r>
        <w:rPr>
          <w:rFonts w:hint="eastAsia" w:ascii="仿宋" w:hAnsi="仿宋" w:eastAsia="仿宋" w:cs="仿宋"/>
          <w:bCs/>
          <w:sz w:val="28"/>
          <w:szCs w:val="28"/>
          <w:lang w:val="en-US"/>
        </w:rPr>
        <w:t xml:space="preserve">文件发布之日起至递交投标文件截止日前，未按要求提供《南京市政府采购供应商信用记录表暨信用承诺书》则该供应商</w:t>
      </w:r>
      <w:r>
        <w:rPr>
          <w:rFonts w:hint="eastAsia" w:ascii="仿宋" w:hAnsi="仿宋" w:eastAsia="仿宋" w:cs="仿宋"/>
          <w:bCs/>
          <w:sz w:val="28"/>
          <w:szCs w:val="28"/>
          <w:lang w:val="en-US" w:eastAsia="zh-CN"/>
        </w:rPr>
        <w:t xml:space="preserve">投标文件按</w:t>
      </w:r>
      <w:r>
        <w:rPr>
          <w:rFonts w:hint="eastAsia" w:ascii="仿宋" w:hAnsi="仿宋" w:eastAsia="仿宋" w:cs="仿宋"/>
          <w:bCs/>
          <w:sz w:val="28"/>
          <w:szCs w:val="28"/>
          <w:lang w:val="en-US"/>
        </w:rPr>
        <w:t xml:space="preserve">无效投标处理。</w:t>
      </w:r>
      <w:r/>
    </w:p>
    <w:p>
      <w:pPr>
        <w:numPr>
          <w:ilvl w:val="0"/>
          <w:numId w:val="0"/>
        </w:numPr>
        <w:ind w:firstLine="560"/>
        <w:jc w:val="both"/>
        <w:keepLines w:val="0"/>
        <w:keepNext w:val="0"/>
        <w:pageBreakBefore w:val="0"/>
        <w:spacing w:line="360" w:lineRule="auto"/>
        <w:widowControl w:val="off"/>
        <w:rPr>
          <w:rFonts w:hint="eastAsia" w:ascii="仿宋" w:hAnsi="仿宋" w:eastAsia="仿宋" w:cs="仿宋"/>
          <w:bCs/>
          <w:sz w:val="28"/>
          <w:szCs w:val="28"/>
          <w:lang w:val="en-US"/>
        </w:rPr>
      </w:pPr>
      <w:r>
        <w:rPr>
          <w:rFonts w:hint="eastAsia" w:ascii="仿宋" w:hAnsi="仿宋" w:eastAsia="仿宋" w:cs="仿宋"/>
          <w:bCs/>
          <w:sz w:val="28"/>
          <w:szCs w:val="28"/>
          <w:lang w:val="en-US" w:eastAsia="zh-CN"/>
        </w:rPr>
        <w:t xml:space="preserve">6.</w:t>
      </w:r>
      <w:r>
        <w:rPr>
          <w:rFonts w:hint="eastAsia" w:ascii="仿宋" w:hAnsi="仿宋" w:eastAsia="仿宋" w:cs="仿宋"/>
          <w:bCs/>
          <w:sz w:val="28"/>
          <w:szCs w:val="28"/>
          <w:lang w:val="en-US"/>
        </w:rPr>
        <w:t xml:space="preserve">根据《关于在政府采购活动中推行信用承诺制的通知》(宁财购通(2021)5号)的规定，本项目</w:t>
      </w:r>
      <w:r>
        <w:rPr>
          <w:rFonts w:hint="eastAsia" w:ascii="仿宋" w:hAnsi="仿宋" w:eastAsia="仿宋" w:cs="仿宋"/>
          <w:bCs/>
          <w:sz w:val="28"/>
          <w:szCs w:val="28"/>
          <w:lang w:val="en-US" w:eastAsia="zh-CN"/>
        </w:rPr>
        <w:t xml:space="preserve">招标</w:t>
      </w:r>
      <w:r>
        <w:rPr>
          <w:rFonts w:hint="eastAsia" w:ascii="仿宋" w:hAnsi="仿宋" w:eastAsia="仿宋" w:cs="仿宋"/>
          <w:bCs/>
          <w:sz w:val="28"/>
          <w:szCs w:val="28"/>
          <w:lang w:val="en-US"/>
        </w:rPr>
        <w:t xml:space="preserve">公告“二、申请人的资格要求”中涉及的证明材料，供应商可以在</w:t>
      </w:r>
      <w:r>
        <w:rPr>
          <w:rFonts w:hint="eastAsia" w:ascii="仿宋" w:hAnsi="仿宋" w:eastAsia="仿宋" w:cs="仿宋"/>
          <w:bCs/>
          <w:sz w:val="28"/>
          <w:szCs w:val="28"/>
          <w:lang w:val="en-US" w:eastAsia="zh-CN"/>
        </w:rPr>
        <w:t xml:space="preserve">投标</w:t>
      </w:r>
      <w:r>
        <w:rPr>
          <w:rFonts w:hint="eastAsia" w:ascii="仿宋" w:hAnsi="仿宋" w:eastAsia="仿宋" w:cs="仿宋"/>
          <w:bCs/>
          <w:sz w:val="28"/>
          <w:szCs w:val="28"/>
          <w:lang w:val="en-US"/>
        </w:rPr>
        <w:t xml:space="preserve">文件中一次性提交，也可以在</w:t>
      </w:r>
      <w:r>
        <w:rPr>
          <w:rFonts w:hint="eastAsia" w:ascii="仿宋" w:hAnsi="仿宋" w:eastAsia="仿宋" w:cs="仿宋"/>
          <w:bCs/>
          <w:sz w:val="28"/>
          <w:szCs w:val="28"/>
          <w:lang w:val="en-US" w:eastAsia="zh-CN"/>
        </w:rPr>
        <w:t xml:space="preserve">投标</w:t>
      </w:r>
      <w:r>
        <w:rPr>
          <w:rFonts w:hint="eastAsia" w:ascii="仿宋" w:hAnsi="仿宋" w:eastAsia="仿宋" w:cs="仿宋"/>
          <w:bCs/>
          <w:sz w:val="28"/>
          <w:szCs w:val="28"/>
          <w:lang w:val="en-US"/>
        </w:rPr>
        <w:t xml:space="preserve">文件中提供满足相应条件的书面承诺书(详见</w:t>
      </w:r>
      <w:r>
        <w:rPr>
          <w:rFonts w:hint="eastAsia" w:ascii="仿宋" w:hAnsi="仿宋" w:eastAsia="仿宋" w:cs="仿宋"/>
          <w:bCs/>
          <w:sz w:val="28"/>
          <w:szCs w:val="28"/>
          <w:lang w:val="en-US" w:eastAsia="zh-CN"/>
        </w:rPr>
        <w:t xml:space="preserve">招标</w:t>
      </w:r>
      <w:r>
        <w:rPr>
          <w:rFonts w:hint="eastAsia" w:ascii="仿宋" w:hAnsi="仿宋" w:eastAsia="仿宋" w:cs="仿宋"/>
          <w:bCs/>
          <w:sz w:val="28"/>
          <w:szCs w:val="28"/>
          <w:lang w:val="en-US"/>
        </w:rPr>
        <w:t xml:space="preserve">文件第六章)，不再需要提供上述涉及的证明材料。</w:t>
      </w:r>
      <w:r/>
    </w:p>
    <w:p>
      <w:pPr>
        <w:numPr>
          <w:ilvl w:val="0"/>
          <w:numId w:val="0"/>
        </w:numPr>
        <w:ind w:firstLine="560"/>
        <w:jc w:val="left"/>
        <w:keepLines w:val="0"/>
        <w:keepNext w:val="0"/>
        <w:pageBreakBefore w:val="0"/>
        <w:spacing w:line="360" w:lineRule="auto"/>
        <w:widowControl w:val="off"/>
        <w:rPr>
          <w:rFonts w:hint="eastAsia" w:ascii="仿宋" w:hAnsi="仿宋" w:eastAsia="仿宋" w:cs="仿宋"/>
          <w:bCs/>
          <w:sz w:val="28"/>
          <w:szCs w:val="28"/>
          <w:lang w:val="en-US"/>
        </w:rPr>
      </w:pPr>
      <w:r>
        <w:rPr>
          <w:rFonts w:hint="eastAsia" w:ascii="仿宋" w:hAnsi="仿宋" w:eastAsia="仿宋" w:cs="仿宋"/>
          <w:bCs/>
          <w:sz w:val="28"/>
          <w:szCs w:val="28"/>
          <w:lang w:val="en-US" w:eastAsia="zh-CN"/>
        </w:rPr>
        <w:t xml:space="preserve">7.本次采购采用“政府采购管理交易系统(苏采云)”，招标、投标、评标和中标结果发布全程电子化，开标方式为不见面开标。投标人应当按照《“苏采云”系统供应商操作手册》</w:t>
      </w:r>
      <w:r>
        <w:rPr>
          <w:rFonts w:hint="eastAsia" w:ascii="仿宋" w:hAnsi="仿宋" w:eastAsia="仿宋" w:cs="仿宋"/>
          <w:bCs/>
          <w:sz w:val="28"/>
          <w:szCs w:val="28"/>
          <w:lang w:val="en-US"/>
        </w:rPr>
        <w:t xml:space="preserve">（以下简称“操作手册”）</w:t>
      </w:r>
      <w:r>
        <w:rPr>
          <w:rFonts w:hint="eastAsia" w:ascii="仿宋" w:hAnsi="仿宋" w:eastAsia="仿宋" w:cs="仿宋"/>
          <w:bCs/>
          <w:sz w:val="28"/>
          <w:szCs w:val="28"/>
          <w:lang w:val="en-US" w:eastAsia="zh-CN"/>
        </w:rPr>
        <w:t xml:space="preserve">参加投标活动，进行注册、</w:t>
      </w:r>
      <w:r>
        <w:rPr>
          <w:rFonts w:hint="eastAsia" w:ascii="仿宋" w:hAnsi="仿宋" w:eastAsia="仿宋" w:cs="仿宋"/>
          <w:bCs/>
          <w:sz w:val="28"/>
          <w:szCs w:val="28"/>
          <w:lang w:val="en-US"/>
        </w:rPr>
        <w:t xml:space="preserve">办理江苏省政府采购数字证书及电子签章，并制作上传电子投标文件。</w:t>
      </w:r>
      <w:r>
        <w:rPr>
          <w:rFonts w:hint="eastAsia" w:ascii="仿宋" w:hAnsi="仿宋" w:eastAsia="仿宋" w:cs="仿宋"/>
          <w:bCs/>
          <w:sz w:val="28"/>
          <w:szCs w:val="28"/>
          <w:lang w:val="en-US" w:eastAsia="zh-CN"/>
        </w:rPr>
        <w:t xml:space="preserve">如投标人未按要求操作，由此所产生的风险由投标人自行承担。</w:t>
      </w:r>
      <w:r>
        <w:rPr>
          <w:rFonts w:hint="eastAsia" w:ascii="仿宋" w:hAnsi="仿宋" w:eastAsia="仿宋" w:cs="仿宋"/>
          <w:bCs/>
          <w:sz w:val="28"/>
          <w:szCs w:val="28"/>
          <w:lang w:val="en-US"/>
        </w:rPr>
        <w:t xml:space="preserve">《操作手册》下载地址：http://www.ccgp-jiangsu.gov.cn/jiangsu/zlxz/ee/ee3a4bc5a3454aa2b0d9312230633ce9.html。</w:t>
      </w:r>
      <w:r/>
    </w:p>
    <w:p>
      <w:pPr>
        <w:ind w:firstLine="540"/>
        <w:jc w:val="both"/>
        <w:keepLines w:val="0"/>
        <w:keepNext w:val="0"/>
        <w:pageBreakBefore w:val="0"/>
        <w:spacing w:line="360" w:lineRule="auto"/>
        <w:rPr>
          <w:rFonts w:hint="eastAsia" w:ascii="仿宋" w:hAnsi="仿宋" w:eastAsia="仿宋" w:cs="仿宋"/>
          <w:bCs/>
          <w:sz w:val="28"/>
          <w:szCs w:val="28"/>
          <w:lang w:val="en-US"/>
        </w:rPr>
      </w:pP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lang w:val="en-US"/>
        </w:rPr>
        <w:t xml:space="preserve">落实政府采购政策：</w:t>
      </w:r>
      <w:r/>
    </w:p>
    <w:p>
      <w:pPr>
        <w:pStyle w:val="1083"/>
        <w:ind w:firstLine="560"/>
        <w:jc w:val="both"/>
        <w:keepLines w:val="0"/>
        <w:keepNext w:val="0"/>
        <w:pageBreakBefore w:val="0"/>
        <w:spacing w:line="360" w:lineRule="auto"/>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（1）政府采购促进中小企业发展</w:t>
      </w:r>
      <w:r/>
    </w:p>
    <w:p>
      <w:pPr>
        <w:pStyle w:val="1083"/>
        <w:ind w:firstLine="560"/>
        <w:jc w:val="both"/>
        <w:keepLines w:val="0"/>
        <w:keepNext w:val="0"/>
        <w:pageBreakBefore w:val="0"/>
        <w:spacing w:line="360" w:lineRule="auto"/>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（2）政府采购支持监狱企业发展</w:t>
      </w:r>
      <w:r/>
    </w:p>
    <w:p>
      <w:pPr>
        <w:pStyle w:val="1083"/>
        <w:ind w:firstLine="560"/>
        <w:jc w:val="both"/>
        <w:keepLines w:val="0"/>
        <w:keepNext w:val="0"/>
        <w:pageBreakBefore w:val="0"/>
        <w:spacing w:line="360" w:lineRule="auto"/>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（3）政府采购促进残疾人就业</w:t>
      </w:r>
      <w:r/>
    </w:p>
    <w:p>
      <w:pPr>
        <w:pStyle w:val="1083"/>
        <w:ind w:firstLine="560"/>
        <w:jc w:val="both"/>
        <w:keepLines w:val="0"/>
        <w:keepNext w:val="0"/>
        <w:pageBreakBefore w:val="0"/>
        <w:spacing w:line="360" w:lineRule="auto"/>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（4）政府采购鼓励采购节能环保产品</w:t>
      </w:r>
      <w:r/>
    </w:p>
    <w:p>
      <w:pPr>
        <w:pStyle w:val="1083"/>
        <w:ind w:firstLine="560"/>
        <w:jc w:val="both"/>
        <w:keepLines w:val="0"/>
        <w:keepNext w:val="0"/>
        <w:pageBreakBefore w:val="0"/>
        <w:spacing w:line="360" w:lineRule="auto"/>
        <w:rPr>
          <w:rFonts w:hint="eastAsia" w:ascii="仿宋" w:hAnsi="仿宋" w:eastAsia="仿宋" w:cs="仿宋"/>
          <w:bCs/>
          <w:color w:val="auto"/>
          <w:sz w:val="28"/>
          <w:szCs w:val="28"/>
          <w:lang w:bidi="zh-CN"/>
        </w:rPr>
      </w:pPr>
      <w:r>
        <w:rPr>
          <w:rFonts w:hint="eastAsia" w:ascii="仿宋" w:hAnsi="仿宋" w:eastAsia="仿宋" w:cs="仿宋"/>
          <w:bCs/>
          <w:color w:val="auto"/>
          <w:sz w:val="28"/>
          <w:szCs w:val="28"/>
          <w:lang w:val="en-US" w:bidi="zh-CN"/>
        </w:rPr>
        <w:t xml:space="preserve">9.</w:t>
      </w:r>
      <w:r>
        <w:rPr>
          <w:rFonts w:hint="eastAsia" w:ascii="仿宋" w:hAnsi="仿宋" w:eastAsia="仿宋" w:cs="仿宋"/>
          <w:bCs/>
          <w:color w:val="auto"/>
          <w:sz w:val="28"/>
          <w:szCs w:val="28"/>
          <w:lang w:bidi="zh-CN"/>
        </w:rPr>
        <w:t xml:space="preserve">本项目所属行业为工业。</w:t>
      </w:r>
      <w:r/>
    </w:p>
    <w:p>
      <w:pPr>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七、对本次招标提出询问，请按以下方式联系。</w:t>
      </w:r>
      <w:r/>
    </w:p>
    <w:p>
      <w:pPr>
        <w:ind w:firstLine="540"/>
        <w:keepLines w:val="0"/>
        <w:keepNext w:val="0"/>
        <w:pageBreakBefore w:val="0"/>
        <w:spacing w:line="360" w:lineRule="auto"/>
        <w:rPr>
          <w:rFonts w:ascii="仿宋" w:hAnsi="仿宋" w:eastAsia="仿宋" w:cs="仿宋"/>
          <w:bCs/>
          <w:sz w:val="28"/>
          <w:szCs w:val="28"/>
        </w:rPr>
      </w:pPr>
      <w:r>
        <w:rPr>
          <w:rFonts w:hint="eastAsia" w:ascii="仿宋" w:hAnsi="仿宋" w:eastAsia="仿宋" w:cs="仿宋"/>
          <w:bCs/>
          <w:sz w:val="28"/>
          <w:szCs w:val="28"/>
          <w:lang w:val="en-US" w:eastAsia="zh-CN"/>
        </w:rPr>
        <w:t xml:space="preserve">1.</w:t>
      </w:r>
      <w:r>
        <w:rPr>
          <w:rFonts w:hint="eastAsia" w:ascii="仿宋" w:hAnsi="仿宋" w:eastAsia="仿宋" w:cs="仿宋"/>
          <w:bCs/>
          <w:sz w:val="28"/>
          <w:szCs w:val="28"/>
        </w:rPr>
        <w:t xml:space="preserve">采购人信息</w:t>
      </w:r>
      <w:r/>
    </w:p>
    <w:p>
      <w:pPr>
        <w:ind w:firstLine="1120"/>
        <w:keepLines w:val="0"/>
        <w:keepNext w:val="0"/>
        <w:pageBreakBefore w:val="0"/>
        <w:spacing w:line="360" w:lineRule="auto"/>
        <w:widowControl/>
        <w:rPr>
          <w:rFonts w:hint="eastAsia" w:ascii="仿宋" w:hAnsi="仿宋" w:eastAsia="仿宋"/>
          <w:sz w:val="28"/>
          <w:szCs w:val="28"/>
        </w:rPr>
      </w:pPr>
      <w:r>
        <w:rPr>
          <w:rFonts w:hint="eastAsia" w:ascii="仿宋" w:hAnsi="仿宋" w:eastAsia="仿宋"/>
          <w:sz w:val="28"/>
          <w:szCs w:val="28"/>
        </w:rPr>
        <w:t xml:space="preserve">名称：南京市林业站（南京市森林植物检疫站、南京市森林防火监测</w:t>
      </w:r>
      <w:r/>
    </w:p>
    <w:p>
      <w:pPr>
        <w:ind w:firstLine="1985"/>
        <w:keepLines w:val="0"/>
        <w:keepNext w:val="0"/>
        <w:pageBreakBefore w:val="0"/>
        <w:spacing w:line="360" w:lineRule="auto"/>
        <w:widowControl/>
        <w:rPr>
          <w:rFonts w:ascii="仿宋" w:hAnsi="仿宋" w:eastAsia="仿宋"/>
          <w:sz w:val="28"/>
          <w:szCs w:val="28"/>
        </w:rPr>
      </w:pPr>
      <w:r>
        <w:rPr>
          <w:rFonts w:hint="eastAsia" w:ascii="仿宋" w:hAnsi="仿宋" w:eastAsia="仿宋"/>
          <w:sz w:val="28"/>
          <w:szCs w:val="28"/>
        </w:rPr>
        <w:t xml:space="preserve">预警和物资储备中心）</w:t>
      </w:r>
      <w:r/>
    </w:p>
    <w:p>
      <w:pPr>
        <w:ind w:firstLine="1120"/>
        <w:keepLines w:val="0"/>
        <w:keepNext w:val="0"/>
        <w:pageBreakBefore w:val="0"/>
        <w:spacing w:line="360" w:lineRule="auto"/>
        <w:widowControl/>
        <w:rPr>
          <w:rFonts w:ascii="仿宋" w:hAnsi="仿宋" w:eastAsia="仿宋"/>
          <w:sz w:val="28"/>
          <w:szCs w:val="28"/>
        </w:rPr>
      </w:pPr>
      <w:r>
        <w:rPr>
          <w:rFonts w:hint="eastAsia" w:ascii="仿宋" w:hAnsi="仿宋" w:eastAsia="仿宋"/>
          <w:sz w:val="28"/>
          <w:szCs w:val="28"/>
        </w:rPr>
        <w:t xml:space="preserve">地址：江苏省南京市江东中路289号联强</w:t>
      </w:r>
      <w:r>
        <w:rPr>
          <w:rFonts w:hint="eastAsia" w:ascii="仿宋" w:hAnsi="仿宋" w:eastAsia="仿宋"/>
          <w:sz w:val="28"/>
          <w:szCs w:val="28"/>
          <w:lang w:val="en-US" w:eastAsia="zh-CN"/>
        </w:rPr>
        <w:t xml:space="preserve">国际</w:t>
      </w:r>
      <w:r>
        <w:rPr>
          <w:rFonts w:hint="eastAsia" w:ascii="仿宋" w:hAnsi="仿宋" w:eastAsia="仿宋"/>
          <w:sz w:val="28"/>
          <w:szCs w:val="28"/>
        </w:rPr>
        <w:t xml:space="preserve">大厦30楼</w:t>
      </w:r>
      <w:r/>
    </w:p>
    <w:p>
      <w:pPr>
        <w:ind w:firstLine="1120"/>
        <w:keepLines w:val="0"/>
        <w:keepNext w:val="0"/>
        <w:pageBreakBefore w:val="0"/>
        <w:spacing w:line="360" w:lineRule="auto"/>
        <w:widowControl/>
        <w:rPr>
          <w:rFonts w:hint="eastAsia" w:ascii="仿宋" w:hAnsi="仿宋" w:eastAsia="仿宋"/>
          <w:sz w:val="28"/>
          <w:szCs w:val="28"/>
          <w:lang w:eastAsia="zh-CN"/>
        </w:rPr>
      </w:pPr>
      <w:r>
        <w:rPr>
          <w:rFonts w:hint="eastAsia" w:ascii="仿宋" w:hAnsi="仿宋" w:eastAsia="仿宋"/>
          <w:sz w:val="28"/>
          <w:szCs w:val="28"/>
        </w:rPr>
        <w:t xml:space="preserve">联系人：</w:t>
      </w:r>
      <w:r>
        <w:rPr>
          <w:rFonts w:hint="eastAsia" w:ascii="仿宋" w:hAnsi="仿宋" w:eastAsia="仿宋"/>
          <w:sz w:val="28"/>
          <w:szCs w:val="28"/>
          <w:lang w:val="en-US" w:eastAsia="zh-CN"/>
        </w:rPr>
        <w:t xml:space="preserve">李工</w:t>
      </w:r>
      <w:r/>
    </w:p>
    <w:p>
      <w:pPr>
        <w:ind w:firstLine="1120"/>
        <w:keepLines w:val="0"/>
        <w:keepNext w:val="0"/>
        <w:pageBreakBefore w:val="0"/>
        <w:spacing w:line="360" w:lineRule="auto"/>
        <w:widowControl/>
        <w:rPr>
          <w:rFonts w:hint="default" w:ascii="仿宋" w:hAnsi="仿宋" w:eastAsia="仿宋"/>
          <w:sz w:val="28"/>
          <w:szCs w:val="28"/>
          <w:highlight w:val="yellow"/>
          <w:lang w:val="en-US" w:eastAsia="zh-CN"/>
        </w:rPr>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val="en-US" w:eastAsia="zh-CN"/>
        </w:rPr>
        <w:t xml:space="preserve">025-52355815</w:t>
      </w:r>
      <w:r/>
    </w:p>
    <w:p>
      <w:pPr>
        <w:ind w:firstLine="560"/>
        <w:keepLines w:val="0"/>
        <w:keepNext w:val="0"/>
        <w:pageBreakBefore w:val="0"/>
        <w:spacing w:line="360" w:lineRule="auto"/>
        <w:widowControl/>
        <w:rPr>
          <w:rFonts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采购代理机构信息</w:t>
      </w:r>
      <w:r/>
    </w:p>
    <w:p>
      <w:pPr>
        <w:ind w:firstLine="1120"/>
        <w:keepLines w:val="0"/>
        <w:keepNext w:val="0"/>
        <w:pageBreakBefore w:val="0"/>
        <w:spacing w:line="360" w:lineRule="auto"/>
        <w:widowControl/>
        <w:rPr>
          <w:rFonts w:ascii="仿宋" w:hAnsi="仿宋" w:eastAsia="仿宋" w:cs="仿宋"/>
          <w:sz w:val="28"/>
          <w:szCs w:val="28"/>
        </w:rPr>
      </w:pPr>
      <w:r>
        <w:rPr>
          <w:rFonts w:hint="eastAsia" w:ascii="仿宋" w:hAnsi="仿宋" w:eastAsia="仿宋" w:cs="仿宋"/>
          <w:sz w:val="28"/>
          <w:szCs w:val="28"/>
        </w:rPr>
        <w:t xml:space="preserve">名 称：江苏苏咨工程咨询有限责任公司</w:t>
      </w:r>
      <w:r/>
    </w:p>
    <w:p>
      <w:pPr>
        <w:ind w:firstLine="1120"/>
        <w:keepLines w:val="0"/>
        <w:keepNext w:val="0"/>
        <w:pageBreakBefore w:val="0"/>
        <w:spacing w:line="360" w:lineRule="auto"/>
        <w:widowControl/>
        <w:rPr>
          <w:rFonts w:ascii="仿宋" w:hAnsi="仿宋" w:eastAsia="仿宋" w:cs="仿宋"/>
          <w:sz w:val="28"/>
          <w:szCs w:val="28"/>
        </w:rPr>
      </w:pPr>
      <w:r>
        <w:rPr>
          <w:rFonts w:hint="eastAsia" w:ascii="仿宋" w:hAnsi="仿宋" w:eastAsia="仿宋" w:cs="仿宋"/>
          <w:sz w:val="28"/>
          <w:szCs w:val="28"/>
        </w:rPr>
        <w:t xml:space="preserve">地址：江苏省南京市鼓楼区中山北路285号江虞宾馆406室</w:t>
      </w:r>
      <w:r/>
    </w:p>
    <w:p>
      <w:pPr>
        <w:ind w:firstLine="1120"/>
        <w:keepLines w:val="0"/>
        <w:keepNext w:val="0"/>
        <w:pageBreakBefore w:val="0"/>
        <w:spacing w:line="360" w:lineRule="auto"/>
        <w:widowControl/>
        <w:rPr>
          <w:rFonts w:ascii="仿宋" w:hAnsi="仿宋" w:eastAsia="仿宋" w:cs="仿宋"/>
          <w:sz w:val="28"/>
          <w:szCs w:val="28"/>
        </w:rPr>
      </w:pPr>
      <w:r>
        <w:rPr>
          <w:rFonts w:hint="eastAsia" w:ascii="仿宋" w:hAnsi="仿宋" w:eastAsia="仿宋" w:cs="仿宋"/>
          <w:sz w:val="28"/>
          <w:szCs w:val="28"/>
        </w:rPr>
        <w:t xml:space="preserve">联系方式：</w:t>
      </w:r>
      <w:bookmarkStart w:id="1" w:name="_Toc28359087"/>
      <w:r/>
      <w:bookmarkStart w:id="2" w:name="_Toc28359010"/>
      <w:r>
        <w:rPr>
          <w:rFonts w:hint="eastAsia" w:ascii="仿宋" w:hAnsi="仿宋" w:eastAsia="仿宋" w:cs="仿宋"/>
          <w:sz w:val="28"/>
          <w:szCs w:val="28"/>
        </w:rPr>
        <w:t xml:space="preserve">025-835813</w:t>
      </w:r>
      <w:r>
        <w:rPr>
          <w:rFonts w:hint="eastAsia" w:ascii="仿宋" w:hAnsi="仿宋" w:eastAsia="仿宋" w:cs="仿宋"/>
          <w:sz w:val="28"/>
          <w:szCs w:val="28"/>
          <w:lang w:val="en-US"/>
        </w:rPr>
        <w:t xml:space="preserve">52</w:t>
      </w:r>
      <w:r/>
    </w:p>
    <w:p>
      <w:pPr>
        <w:ind w:firstLine="560"/>
        <w:keepLines w:val="0"/>
        <w:keepNext w:val="0"/>
        <w:pageBreakBefore w:val="0"/>
        <w:spacing w:line="360" w:lineRule="auto"/>
        <w:widowControl/>
        <w:rPr>
          <w:rFonts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项目联系方式</w:t>
      </w:r>
      <w:bookmarkEnd w:id="1"/>
      <w:r/>
      <w:bookmarkEnd w:id="2"/>
      <w:r/>
      <w:r/>
    </w:p>
    <w:p>
      <w:pPr>
        <w:ind w:firstLine="1120"/>
        <w:keepLines w:val="0"/>
        <w:keepNext w:val="0"/>
        <w:pageBreakBefore w:val="0"/>
        <w:spacing w:line="360" w:lineRule="auto"/>
        <w:widowControl/>
        <w:rPr>
          <w:rFonts w:hint="eastAsia" w:ascii="仿宋" w:hAnsi="仿宋" w:eastAsia="仿宋" w:cs="仿宋"/>
          <w:sz w:val="28"/>
          <w:szCs w:val="28"/>
          <w:lang w:eastAsia="zh-CN"/>
        </w:rPr>
      </w:pPr>
      <w:r>
        <w:rPr>
          <w:rFonts w:hint="eastAsia" w:ascii="仿宋" w:hAnsi="仿宋" w:eastAsia="仿宋" w:cs="仿宋"/>
          <w:sz w:val="28"/>
          <w:szCs w:val="28"/>
        </w:rPr>
        <w:t xml:space="preserve">项目联系人：</w:t>
      </w:r>
      <w:r>
        <w:rPr>
          <w:rFonts w:hint="eastAsia" w:ascii="仿宋" w:hAnsi="仿宋" w:eastAsia="仿宋" w:cs="仿宋"/>
          <w:sz w:val="28"/>
          <w:szCs w:val="28"/>
          <w:lang w:val="en-US" w:eastAsia="zh-CN"/>
        </w:rPr>
        <w:t xml:space="preserve">梁工</w:t>
      </w:r>
      <w:r/>
    </w:p>
    <w:p>
      <w:pPr>
        <w:ind w:firstLine="1120"/>
        <w:keepLines w:val="0"/>
        <w:keepNext w:val="0"/>
        <w:pageBreakBefore w:val="0"/>
        <w:spacing w:line="360" w:lineRule="auto"/>
        <w:widowControl/>
        <w:rPr>
          <w:rFonts w:asciiTheme="minorEastAsia" w:hAnsiTheme="minorEastAsia" w:eastAsiaTheme="minorEastAsia" w:cstheme="minorEastAsia"/>
          <w:sz w:val="28"/>
          <w:szCs w:val="28"/>
        </w:rPr>
        <w:sectPr>
          <w:footerReference w:type="default" r:id="rId10"/>
          <w:footnotePr/>
          <w:endnotePr/>
          <w:type w:val="nextPage"/>
          <w:pgSz w:w="11910" w:h="16840" w:orient="portrait"/>
          <w:pgMar w:top="1418" w:right="1100" w:bottom="1418" w:left="1100" w:header="0" w:footer="1123" w:gutter="0"/>
          <w:pgNumType w:start="1"/>
          <w:cols w:num="1" w:sep="0" w:space="425" w:equalWidth="1"/>
          <w:docGrid w:linePitch="360"/>
        </w:sectPr>
      </w:pPr>
      <w:r>
        <w:rPr>
          <w:rFonts w:hint="eastAsia" w:ascii="仿宋" w:hAnsi="仿宋" w:eastAsia="仿宋" w:cs="仿宋"/>
          <w:sz w:val="28"/>
          <w:szCs w:val="28"/>
        </w:rPr>
        <w:t xml:space="preserve">电话：025-835813</w:t>
      </w:r>
      <w:r>
        <w:rPr>
          <w:rFonts w:hint="eastAsia" w:ascii="仿宋" w:hAnsi="仿宋" w:eastAsia="仿宋" w:cs="仿宋"/>
          <w:sz w:val="28"/>
          <w:szCs w:val="28"/>
          <w:lang w:val="en-US"/>
        </w:rPr>
        <w:t xml:space="preserve">52</w:t>
      </w:r>
      <w:r/>
    </w:p>
    <w:p>
      <w:pPr>
        <w:rPr>
          <w:rFonts w:hint="eastAsia"/>
        </w:rPr>
      </w:pPr>
      <w:r>
        <w:rPr>
          <w:rFonts w:hint="eastAsia"/>
        </w:rPr>
      </w:r>
      <w:r/>
    </w:p>
    <w:p>
      <w:pPr>
        <w:pStyle w:val="885"/>
        <w:spacing w:line="567" w:lineRule="exact"/>
        <w:tabs>
          <w:tab w:val="left" w:pos="1447" w:leader="none"/>
        </w:tabs>
        <w:rPr>
          <w:rFonts w:asciiTheme="minorEastAsia" w:hAnsiTheme="minorEastAsia" w:eastAsiaTheme="minorEastAsia" w:cstheme="minorEastAsia"/>
        </w:rPr>
      </w:pPr>
      <w:r/>
      <w:bookmarkStart w:id="3" w:name="_Toc17035"/>
      <w:r/>
      <w:bookmarkStart w:id="4" w:name="_Toc23325"/>
      <w:r>
        <w:rPr>
          <w:rFonts w:hint="eastAsia" w:asciiTheme="minorEastAsia" w:hAnsiTheme="minorEastAsia" w:eastAsiaTheme="minorEastAsia" w:cstheme="minorEastAsia"/>
        </w:rPr>
        <w:t xml:space="preserve">第二章  投标人须知</w:t>
      </w:r>
      <w:bookmarkEnd w:id="3"/>
      <w:r/>
      <w:bookmarkEnd w:id="4"/>
      <w:r/>
      <w:r/>
    </w:p>
    <w:p>
      <w:pPr>
        <w:spacing w:before="12" w:line="360" w:lineRule="auto"/>
        <w:rPr>
          <w:rFonts w:hint="eastAsia" w:ascii="仿宋" w:hAnsi="仿宋" w:eastAsia="仿宋" w:cs="仿宋"/>
          <w:b/>
          <w:bCs/>
          <w:spacing w:val="-3"/>
          <w:sz w:val="24"/>
          <w:szCs w:val="24"/>
        </w:rPr>
      </w:pPr>
      <w:r/>
      <w:bookmarkStart w:id="5" w:name="_Toc66290655"/>
      <w:r>
        <w:rPr>
          <w:rFonts w:hint="eastAsia" w:ascii="仿宋" w:hAnsi="仿宋" w:eastAsia="仿宋" w:cs="仿宋"/>
          <w:b/>
          <w:bCs/>
          <w:spacing w:val="-3"/>
          <w:sz w:val="24"/>
          <w:szCs w:val="24"/>
        </w:rPr>
        <w:t xml:space="preserve">一、总   则</w:t>
      </w:r>
      <w:bookmarkEnd w:id="5"/>
      <w:r/>
      <w:r/>
    </w:p>
    <w:p>
      <w:pPr>
        <w:ind w:firstLine="470"/>
        <w:spacing w:before="12" w:line="360" w:lineRule="auto"/>
        <w:rPr>
          <w:rFonts w:ascii="仿宋" w:hAnsi="仿宋" w:eastAsia="仿宋" w:cs="仿宋"/>
          <w:b/>
          <w:bCs/>
          <w:spacing w:val="-3"/>
          <w:sz w:val="24"/>
          <w:szCs w:val="24"/>
        </w:rPr>
      </w:pPr>
      <w:r>
        <w:rPr>
          <w:rFonts w:hint="eastAsia" w:ascii="仿宋" w:hAnsi="仿宋" w:eastAsia="仿宋" w:cs="仿宋"/>
          <w:b/>
          <w:bCs/>
          <w:spacing w:val="-3"/>
          <w:sz w:val="24"/>
          <w:szCs w:val="24"/>
        </w:rPr>
        <w:t xml:space="preserve">1、适用法律</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rPr>
        <w:t xml:space="preserve">1.1 《中华人民共和国政府采购法》、《中华人民共和国政府采购法实施条例》、《中华人民共和国招标投标法》等有关法律、规章和规定等。</w:t>
      </w:r>
      <w:r/>
    </w:p>
    <w:p>
      <w:pPr>
        <w:ind w:firstLine="470"/>
        <w:spacing w:before="12" w:line="360" w:lineRule="auto"/>
        <w:rPr>
          <w:rFonts w:ascii="仿宋" w:hAnsi="仿宋" w:eastAsia="仿宋" w:cs="仿宋"/>
          <w:b/>
          <w:bCs/>
          <w:spacing w:val="-3"/>
          <w:sz w:val="24"/>
          <w:szCs w:val="24"/>
        </w:rPr>
      </w:pPr>
      <w:r>
        <w:rPr>
          <w:rFonts w:hint="eastAsia" w:ascii="仿宋" w:hAnsi="仿宋" w:eastAsia="仿宋" w:cs="仿宋"/>
          <w:b/>
          <w:bCs/>
          <w:spacing w:val="-3"/>
          <w:sz w:val="24"/>
          <w:szCs w:val="24"/>
        </w:rPr>
        <w:t xml:space="preserve">2、定义</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rPr>
        <w:t xml:space="preserve">2.1 “投标人或供应商”是指参加投标竞争，并符合招标文件规定资格条件的法人、其他组织或者自然人。</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rPr>
        <w:t xml:space="preserve">2.2 “货物”指本招标文件中所述产品及相关服务。</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rPr>
        <w:t xml:space="preserve">2.3 “用户或使用单位或采购人”是指采购本</w:t>
      </w:r>
      <w:r>
        <w:rPr>
          <w:rFonts w:hint="eastAsia" w:ascii="仿宋" w:hAnsi="仿宋" w:eastAsia="仿宋" w:cs="仿宋"/>
          <w:spacing w:val="-3"/>
          <w:sz w:val="24"/>
          <w:szCs w:val="24"/>
          <w:lang w:val="en-US"/>
        </w:rPr>
        <w:t xml:space="preserve">项目货物</w:t>
      </w:r>
      <w:r>
        <w:rPr>
          <w:rFonts w:hint="eastAsia" w:ascii="仿宋" w:hAnsi="仿宋" w:eastAsia="仿宋" w:cs="仿宋"/>
          <w:spacing w:val="-3"/>
          <w:sz w:val="24"/>
          <w:szCs w:val="24"/>
        </w:rPr>
        <w:t xml:space="preserve">的单位。</w:t>
      </w:r>
      <w:r/>
    </w:p>
    <w:p>
      <w:pPr>
        <w:ind w:firstLine="470"/>
        <w:spacing w:before="12" w:line="360" w:lineRule="auto"/>
        <w:rPr>
          <w:rFonts w:ascii="仿宋" w:hAnsi="仿宋" w:eastAsia="仿宋" w:cs="仿宋"/>
          <w:b/>
          <w:bCs/>
          <w:spacing w:val="-3"/>
          <w:sz w:val="24"/>
          <w:szCs w:val="24"/>
        </w:rPr>
      </w:pPr>
      <w:r>
        <w:rPr>
          <w:rFonts w:hint="eastAsia" w:ascii="仿宋" w:hAnsi="仿宋" w:eastAsia="仿宋" w:cs="仿宋"/>
          <w:b/>
          <w:bCs/>
          <w:spacing w:val="-3"/>
          <w:sz w:val="24"/>
          <w:szCs w:val="24"/>
        </w:rPr>
        <w:t xml:space="preserve">3、政策功能</w:t>
      </w:r>
      <w:r/>
    </w:p>
    <w:p>
      <w:pPr>
        <w:ind w:firstLine="468"/>
        <w:spacing w:line="360" w:lineRule="auto"/>
        <w:rPr>
          <w:rFonts w:ascii="仿宋" w:hAnsi="仿宋" w:eastAsia="仿宋" w:cs="仿宋"/>
          <w:spacing w:val="-3"/>
          <w:sz w:val="24"/>
          <w:szCs w:val="24"/>
        </w:rPr>
      </w:pPr>
      <w:r/>
      <w:bookmarkStart w:id="6" w:name="_Toc6915"/>
      <w:r>
        <w:rPr>
          <w:rFonts w:hint="eastAsia" w:ascii="仿宋" w:hAnsi="仿宋" w:eastAsia="仿宋" w:cs="仿宋"/>
          <w:spacing w:val="-3"/>
          <w:sz w:val="24"/>
          <w:szCs w:val="24"/>
        </w:rPr>
        <w:t xml:space="preserve">3.1中小企业政策</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rPr>
        <w:t xml:space="preserve">（1）中小企业（含中型、小型、微型企业）应当符合《政府采购促进中小企业发展管理办法》财库〔2020〕46号、《关于政府采购支持监狱企业发展有关问题的通知》（财库〔2014〕68 号）第一条或《关于促进残疾人就业政府采购政策的通知》（财库〔2017〕141 号）第一条的规定。</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rPr>
        <w:t xml:space="preserve">（2）对于专门面向中小企业或小型、微型企业的项目，只面向中小企业或小型、微型企业采购。对于非专门面向中小企业的项目，对小型和微型企业产品的价格给予</w:t>
      </w:r>
      <w:r>
        <w:rPr>
          <w:rFonts w:hint="eastAsia" w:ascii="仿宋" w:hAnsi="仿宋" w:eastAsia="仿宋" w:cs="仿宋"/>
          <w:spacing w:val="-3"/>
          <w:sz w:val="24"/>
          <w:szCs w:val="24"/>
          <w:lang w:val="en-US"/>
        </w:rPr>
        <w:t xml:space="preserve">10</w:t>
      </w:r>
      <w:r>
        <w:rPr>
          <w:rFonts w:hint="eastAsia" w:ascii="仿宋" w:hAnsi="仿宋" w:eastAsia="仿宋" w:cs="仿宋"/>
          <w:spacing w:val="-3"/>
          <w:sz w:val="24"/>
          <w:szCs w:val="24"/>
        </w:rPr>
        <w:t xml:space="preserve">%的扣除，用扣除后的价格参与评审。</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rPr>
        <w:t xml:space="preserve">（4）中小企业依据《政府采购促进中小企业发展暂行办法》（财库〔2011〕181号）规定的政策获取政府采购合同后，小型、微型企业不得分包或转包给大型、中型企业，中型企业不得分包或转包给大型企业。</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rPr>
        <w:t xml:space="preserve">3.2 节能产品政策</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rPr>
        <w:t xml:space="preserve">（1）节能产品是指列入财政部、国家发展和改革委员会制定的节能产品品目政府采购清单，且经过认证的节能产品；</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rPr>
        <w:t xml:space="preserve">（2）拟采购产品属于节能产品政府采购清单规定必须强制采购的，实行强制采购。</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rPr>
        <w:t xml:space="preserve">（3）拟采购产品属于节能产品政府采购清单规定优先采购的，在技术、服务等指标同等条件下，实行优先采购，优先采购的要求详见第三章说明内容。</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rPr>
        <w:t xml:space="preserve">（4）参加政府采购活动的节能产品供应商应当提供有效的节能产品认证证书复印件。</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rPr>
        <w:t xml:space="preserve">（5）未按要求提供相关材料的，不享受相关政策。</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rPr>
        <w:t xml:space="preserve">3.3 环境标志产品政策</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rPr>
        <w:t xml:space="preserve">（1）环境标志产品是指列入财政部、生态环境部制定的环境标志产品品目政府采购清单，且经过认证的环境标志产品；</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rPr>
        <w:t xml:space="preserve">（2）拟采购产品属于环境标志产品政府采购清单规定优先采购的，在性能、技术、服务等指标同等条件下，实行优先采购，优先采购的要求详见第三章说明内容。</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rPr>
        <w:t xml:space="preserve">（3）参加政府采购活动的环境标志产品应当提供有效的环境标志产品认证证书复印件。未按要求提供相关材料的，不享受相关政策。</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rPr>
        <w:t xml:space="preserve">3.4 信息安全产品政策</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rPr>
        <w:t xml:space="preserve">（1）信息安全产品是指列入国家质检总局、国家认监委《信息安全产品强制性认证目录》，并获得强制性产品认证证书的产品；</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rPr>
        <w:t xml:space="preserve">（2）提供的产品属于信息安全产品的，供应商应当选择经国家认证的信息安全产品投标，并提供由中国信息安全认证中心按国家标准认证颁发的有效认证证书复印件。</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rPr>
        <w:t xml:space="preserve">3.5 进口产品政策</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rPr>
        <w:t xml:space="preserve">（1）除第一章</w:t>
      </w:r>
      <w:r>
        <w:rPr>
          <w:rFonts w:hint="eastAsia" w:ascii="仿宋" w:hAnsi="仿宋" w:eastAsia="仿宋" w:cs="仿宋"/>
          <w:spacing w:val="-3"/>
          <w:sz w:val="24"/>
          <w:szCs w:val="24"/>
          <w:lang w:val="en-US"/>
        </w:rPr>
        <w:t xml:space="preserve">招标</w:t>
      </w:r>
      <w:r>
        <w:rPr>
          <w:rFonts w:hint="eastAsia" w:ascii="仿宋" w:hAnsi="仿宋" w:eastAsia="仿宋" w:cs="仿宋"/>
          <w:spacing w:val="-3"/>
          <w:sz w:val="24"/>
          <w:szCs w:val="24"/>
        </w:rPr>
        <w:t xml:space="preserve">公告另有规定外，不允许进口产品参加。进口产品认定依照《财政部关于政府采购进口产品管理有关问题的通知》（财办库〔2008〕248 号）的规定。</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rPr>
        <w:t xml:space="preserve">（2）允许进口产品参加的，满足需求的国内产品可以参加。</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rPr>
        <w:t xml:space="preserve">（3）允许进口产品参加的，优先采购向我国企业转让技术、与我国企业签订消化吸收再创新方案的供应商的进口产品。</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rPr>
        <w:t xml:space="preserve">（</w:t>
      </w:r>
      <w:r>
        <w:rPr>
          <w:rFonts w:hint="eastAsia" w:ascii="仿宋" w:hAnsi="仿宋" w:eastAsia="仿宋" w:cs="仿宋"/>
          <w:spacing w:val="-3"/>
          <w:sz w:val="24"/>
          <w:szCs w:val="24"/>
          <w:lang w:val="en-US"/>
        </w:rPr>
        <w:t xml:space="preserve">4</w:t>
      </w:r>
      <w:r>
        <w:rPr>
          <w:rFonts w:hint="eastAsia" w:ascii="仿宋" w:hAnsi="仿宋" w:eastAsia="仿宋" w:cs="仿宋"/>
          <w:spacing w:val="-3"/>
          <w:sz w:val="24"/>
          <w:szCs w:val="24"/>
        </w:rPr>
        <w:t xml:space="preserve">）未按要求提供相关材料的，不享受相关政策。</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lang w:val="en-US"/>
        </w:rPr>
        <w:t xml:space="preserve">（5）</w:t>
      </w:r>
      <w:r>
        <w:rPr>
          <w:rFonts w:hint="eastAsia" w:ascii="仿宋" w:hAnsi="仿宋" w:eastAsia="仿宋" w:cs="仿宋"/>
          <w:spacing w:val="-3"/>
          <w:sz w:val="24"/>
          <w:szCs w:val="24"/>
        </w:rPr>
        <w:t xml:space="preserve">本项目不接受进口产品。</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lang w:val="en-US"/>
        </w:rPr>
        <w:t xml:space="preserve">3.6 </w:t>
      </w:r>
      <w:r>
        <w:rPr>
          <w:rFonts w:hint="eastAsia" w:ascii="仿宋" w:hAnsi="仿宋" w:eastAsia="仿宋" w:cs="仿宋"/>
          <w:spacing w:val="-3"/>
          <w:sz w:val="24"/>
          <w:szCs w:val="24"/>
        </w:rPr>
        <w:t xml:space="preserve">未按要求提供相关材料的，不享受相关政策。</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rPr>
        <w:t xml:space="preserve">3.</w:t>
      </w:r>
      <w:r>
        <w:rPr>
          <w:rFonts w:hint="eastAsia" w:ascii="仿宋" w:hAnsi="仿宋" w:eastAsia="仿宋" w:cs="仿宋"/>
          <w:spacing w:val="-3"/>
          <w:sz w:val="24"/>
          <w:szCs w:val="24"/>
          <w:lang w:val="en-US"/>
        </w:rPr>
        <w:t xml:space="preserve">7</w:t>
      </w:r>
      <w:r>
        <w:rPr>
          <w:rFonts w:hint="eastAsia" w:ascii="仿宋" w:hAnsi="仿宋" w:eastAsia="仿宋" w:cs="仿宋"/>
          <w:spacing w:val="-3"/>
          <w:sz w:val="24"/>
          <w:szCs w:val="24"/>
        </w:rPr>
        <w:t xml:space="preserve"> 本项目所属行业为工业。</w:t>
      </w:r>
      <w:r/>
    </w:p>
    <w:p>
      <w:pPr>
        <w:spacing w:before="12" w:line="360" w:lineRule="auto"/>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二、招标文件</w:t>
      </w:r>
      <w:bookmarkEnd w:id="6"/>
      <w:r/>
      <w:r/>
    </w:p>
    <w:p>
      <w:pPr>
        <w:ind w:firstLine="470"/>
        <w:spacing w:before="12" w:line="360" w:lineRule="auto"/>
        <w:rPr>
          <w:rFonts w:ascii="仿宋" w:hAnsi="仿宋" w:eastAsia="仿宋" w:cs="仿宋"/>
          <w:b/>
          <w:bCs/>
          <w:spacing w:val="-3"/>
          <w:sz w:val="24"/>
          <w:szCs w:val="24"/>
        </w:rPr>
      </w:pPr>
      <w:r>
        <w:rPr>
          <w:rFonts w:hint="eastAsia" w:ascii="仿宋" w:hAnsi="仿宋" w:eastAsia="仿宋" w:cs="仿宋"/>
          <w:b/>
          <w:bCs/>
          <w:spacing w:val="-3"/>
          <w:sz w:val="24"/>
          <w:szCs w:val="24"/>
        </w:rPr>
        <w:t xml:space="preserve">4、招标文件组成</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lang w:val="en-US"/>
        </w:rPr>
        <w:t xml:space="preserve">4.1</w:t>
      </w:r>
      <w:r>
        <w:rPr>
          <w:rFonts w:hint="eastAsia" w:ascii="仿宋" w:hAnsi="仿宋" w:eastAsia="仿宋" w:cs="仿宋"/>
          <w:spacing w:val="-3"/>
          <w:sz w:val="24"/>
          <w:szCs w:val="24"/>
        </w:rPr>
        <w:t xml:space="preserve">招标文件组成：招标公告、投标人须知、投标人应当提交的资格和资信证明文件、投标报价要求、投标文件编制要求和招标</w:t>
      </w:r>
      <w:r>
        <w:rPr>
          <w:rFonts w:hint="eastAsia" w:ascii="仿宋" w:hAnsi="仿宋" w:eastAsia="仿宋" w:cs="仿宋"/>
          <w:spacing w:val="-3"/>
          <w:sz w:val="24"/>
          <w:szCs w:val="24"/>
          <w:lang w:val="en-US"/>
        </w:rPr>
        <w:t xml:space="preserve">货物</w:t>
      </w:r>
      <w:r>
        <w:rPr>
          <w:rFonts w:hint="eastAsia" w:ascii="仿宋" w:hAnsi="仿宋" w:eastAsia="仿宋" w:cs="仿宋"/>
          <w:spacing w:val="-3"/>
          <w:sz w:val="24"/>
          <w:szCs w:val="24"/>
        </w:rPr>
        <w:t xml:space="preserve">的</w:t>
      </w:r>
      <w:r>
        <w:rPr>
          <w:rFonts w:hint="eastAsia" w:ascii="仿宋" w:hAnsi="仿宋" w:eastAsia="仿宋" w:cs="仿宋"/>
          <w:spacing w:val="-3"/>
          <w:sz w:val="24"/>
          <w:szCs w:val="24"/>
          <w:lang w:val="en-US"/>
        </w:rPr>
        <w:t xml:space="preserve">技术</w:t>
      </w:r>
      <w:r>
        <w:rPr>
          <w:rFonts w:hint="eastAsia" w:ascii="仿宋" w:hAnsi="仿宋" w:eastAsia="仿宋" w:cs="仿宋"/>
          <w:spacing w:val="-3"/>
          <w:sz w:val="24"/>
          <w:szCs w:val="24"/>
        </w:rPr>
        <w:t xml:space="preserve">要求和数量、合同主要条款及合同签订方式、</w:t>
      </w:r>
      <w:r>
        <w:rPr>
          <w:rFonts w:hint="eastAsia" w:ascii="仿宋" w:hAnsi="仿宋" w:eastAsia="仿宋" w:cs="仿宋"/>
          <w:spacing w:val="-3"/>
          <w:sz w:val="24"/>
          <w:szCs w:val="24"/>
          <w:lang w:val="en-US"/>
        </w:rPr>
        <w:t xml:space="preserve">交付使用</w:t>
      </w:r>
      <w:r>
        <w:rPr>
          <w:rFonts w:hint="eastAsia" w:ascii="仿宋" w:hAnsi="仿宋" w:eastAsia="仿宋" w:cs="仿宋"/>
          <w:spacing w:val="-3"/>
          <w:sz w:val="24"/>
          <w:szCs w:val="24"/>
        </w:rPr>
        <w:t xml:space="preserve">的时间、付款条件、评标方法、评标标准、无效投标和废标条款、附件等。</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lang w:val="en-US"/>
        </w:rPr>
        <w:t xml:space="preserve">4.2</w:t>
      </w:r>
      <w:r>
        <w:rPr>
          <w:rFonts w:hint="eastAsia" w:ascii="仿宋" w:hAnsi="仿宋" w:eastAsia="仿宋" w:cs="仿宋"/>
          <w:spacing w:val="-3"/>
          <w:sz w:val="24"/>
          <w:szCs w:val="24"/>
        </w:rPr>
        <w:t xml:space="preserve">招标的最小单位是包。招标</w:t>
      </w:r>
      <w:r>
        <w:rPr>
          <w:rFonts w:hint="eastAsia" w:ascii="仿宋" w:hAnsi="仿宋" w:eastAsia="仿宋" w:cs="仿宋"/>
          <w:spacing w:val="-3"/>
          <w:sz w:val="24"/>
          <w:szCs w:val="24"/>
          <w:lang w:val="en-US"/>
        </w:rPr>
        <w:t xml:space="preserve">货物</w:t>
      </w:r>
      <w:r>
        <w:rPr>
          <w:rFonts w:hint="eastAsia" w:ascii="仿宋" w:hAnsi="仿宋" w:eastAsia="仿宋" w:cs="仿宋"/>
          <w:spacing w:val="-3"/>
          <w:sz w:val="24"/>
          <w:szCs w:val="24"/>
        </w:rPr>
        <w:t xml:space="preserve">数量及</w:t>
      </w:r>
      <w:r>
        <w:rPr>
          <w:rFonts w:hint="eastAsia" w:ascii="仿宋" w:hAnsi="仿宋" w:eastAsia="仿宋" w:cs="仿宋"/>
          <w:spacing w:val="-3"/>
          <w:sz w:val="24"/>
          <w:szCs w:val="24"/>
          <w:lang w:val="en-US"/>
        </w:rPr>
        <w:t xml:space="preserve">货物</w:t>
      </w:r>
      <w:r>
        <w:rPr>
          <w:rFonts w:hint="eastAsia" w:ascii="仿宋" w:hAnsi="仿宋" w:eastAsia="仿宋" w:cs="仿宋"/>
          <w:spacing w:val="-3"/>
          <w:sz w:val="24"/>
          <w:szCs w:val="24"/>
        </w:rPr>
        <w:t xml:space="preserve">要求中未分包的，投标人对要求提供的</w:t>
      </w:r>
      <w:r>
        <w:rPr>
          <w:rFonts w:hint="eastAsia" w:ascii="仿宋" w:hAnsi="仿宋" w:eastAsia="仿宋" w:cs="仿宋"/>
          <w:spacing w:val="-3"/>
          <w:sz w:val="24"/>
          <w:szCs w:val="24"/>
          <w:lang w:val="en-US"/>
        </w:rPr>
        <w:t xml:space="preserve">货物</w:t>
      </w:r>
      <w:r>
        <w:rPr>
          <w:rFonts w:hint="eastAsia" w:ascii="仿宋" w:hAnsi="仿宋" w:eastAsia="仿宋" w:cs="仿宋"/>
          <w:spacing w:val="-3"/>
          <w:sz w:val="24"/>
          <w:szCs w:val="24"/>
        </w:rPr>
        <w:t xml:space="preserve">不得部分投标；招标</w:t>
      </w:r>
      <w:r>
        <w:rPr>
          <w:rFonts w:hint="eastAsia" w:ascii="仿宋" w:hAnsi="仿宋" w:eastAsia="仿宋" w:cs="仿宋"/>
          <w:spacing w:val="-3"/>
          <w:sz w:val="24"/>
          <w:szCs w:val="24"/>
          <w:lang w:val="en-US"/>
        </w:rPr>
        <w:t xml:space="preserve">货物</w:t>
      </w:r>
      <w:r>
        <w:rPr>
          <w:rFonts w:hint="eastAsia" w:ascii="仿宋" w:hAnsi="仿宋" w:eastAsia="仿宋" w:cs="仿宋"/>
          <w:spacing w:val="-3"/>
          <w:sz w:val="24"/>
          <w:szCs w:val="24"/>
        </w:rPr>
        <w:t xml:space="preserve">数量及</w:t>
      </w:r>
      <w:r>
        <w:rPr>
          <w:rFonts w:hint="eastAsia" w:ascii="仿宋" w:hAnsi="仿宋" w:eastAsia="仿宋" w:cs="仿宋"/>
          <w:spacing w:val="-3"/>
          <w:sz w:val="24"/>
          <w:szCs w:val="24"/>
          <w:lang w:val="en-US"/>
        </w:rPr>
        <w:t xml:space="preserve">货物</w:t>
      </w:r>
      <w:r>
        <w:rPr>
          <w:rFonts w:hint="eastAsia" w:ascii="仿宋" w:hAnsi="仿宋" w:eastAsia="仿宋" w:cs="仿宋"/>
          <w:spacing w:val="-3"/>
          <w:sz w:val="24"/>
          <w:szCs w:val="24"/>
        </w:rPr>
        <w:t xml:space="preserve">要求中已经分包的，可以以包为单位投标。</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lang w:val="en-US"/>
        </w:rPr>
        <w:t xml:space="preserve">4.3</w:t>
      </w:r>
      <w:r>
        <w:rPr>
          <w:rFonts w:hint="eastAsia" w:ascii="仿宋" w:hAnsi="仿宋" w:eastAsia="仿宋" w:cs="仿宋"/>
          <w:spacing w:val="-3"/>
          <w:sz w:val="24"/>
          <w:szCs w:val="24"/>
        </w:rPr>
        <w:t xml:space="preserve">采购代理如果要求投标人按照招标文件规定提交备选投标方案的，投标人可以提交备选方案；否则，备选方案将被拒绝。</w:t>
      </w:r>
      <w:r/>
    </w:p>
    <w:p>
      <w:pPr>
        <w:ind w:firstLine="482"/>
        <w:spacing w:before="22" w:line="360" w:lineRule="auto"/>
        <w:rPr>
          <w:rFonts w:ascii="仿宋" w:hAnsi="仿宋" w:eastAsia="仿宋" w:cs="仿宋"/>
          <w:b/>
          <w:sz w:val="24"/>
          <w:szCs w:val="24"/>
        </w:rPr>
      </w:pPr>
      <w:r>
        <w:rPr>
          <w:rFonts w:hint="eastAsia" w:ascii="仿宋" w:hAnsi="仿宋" w:eastAsia="仿宋" w:cs="仿宋"/>
          <w:b/>
          <w:sz w:val="24"/>
          <w:szCs w:val="24"/>
        </w:rPr>
        <w:t xml:space="preserve">5、招标文件的澄清、修改</w:t>
      </w:r>
      <w:r/>
    </w:p>
    <w:p>
      <w:pPr>
        <w:ind w:firstLine="468"/>
        <w:spacing w:line="360" w:lineRule="auto"/>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5.1采购代理对已发出的招标文件进行必要澄清或者修改的，将在招标文件要求提交投标文件截止时间</w:t>
      </w:r>
      <w:r>
        <w:rPr>
          <w:rFonts w:hint="eastAsia" w:ascii="仿宋" w:hAnsi="仿宋" w:eastAsia="仿宋" w:cs="仿宋"/>
          <w:b/>
          <w:bCs/>
          <w:spacing w:val="-3"/>
          <w:sz w:val="24"/>
          <w:szCs w:val="24"/>
          <w:u w:val="single"/>
          <w:lang w:val="en-US"/>
        </w:rPr>
        <w:t xml:space="preserve">十五日</w:t>
      </w:r>
      <w:r>
        <w:rPr>
          <w:rFonts w:hint="eastAsia" w:ascii="仿宋" w:hAnsi="仿宋" w:eastAsia="仿宋" w:cs="仿宋"/>
          <w:spacing w:val="-3"/>
          <w:sz w:val="24"/>
          <w:szCs w:val="24"/>
          <w:lang w:val="en-US"/>
        </w:rPr>
        <w:t xml:space="preserve">前，在原招标公告媒体发布更正公告，该澄清或者修改的内容为招标文件的组成部分。</w:t>
      </w:r>
      <w:r/>
    </w:p>
    <w:p>
      <w:pPr>
        <w:ind w:firstLine="468"/>
        <w:spacing w:line="360" w:lineRule="auto"/>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5.2采购代理在招标文件要求提交投标文件截止时间前，有权决定延长投标截止时间和开标时间，并在原采购信息发布媒体上发布变更公告。</w:t>
      </w:r>
      <w:r/>
    </w:p>
    <w:p>
      <w:pPr>
        <w:ind w:firstLine="468"/>
        <w:spacing w:line="360" w:lineRule="auto"/>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5.3投标人应在投标截止时间前关注“南京市公共采购信息网</w:t>
      </w:r>
      <w:r>
        <w:rPr>
          <w:rFonts w:hint="eastAsia" w:ascii="仿宋" w:hAnsi="仿宋" w:eastAsia="仿宋" w:cs="仿宋"/>
          <w:spacing w:val="-3"/>
          <w:sz w:val="24"/>
          <w:szCs w:val="24"/>
          <w:lang w:val="en-US" w:eastAsia="zh-CN"/>
        </w:rPr>
        <w:t xml:space="preserve">、</w:t>
      </w:r>
      <w:r>
        <w:rPr>
          <w:rFonts w:hint="eastAsia" w:ascii="仿宋" w:hAnsi="仿宋" w:eastAsia="仿宋" w:cs="仿宋"/>
          <w:spacing w:val="-3"/>
          <w:sz w:val="24"/>
          <w:szCs w:val="24"/>
          <w:lang w:val="en-US"/>
        </w:rPr>
        <w:t xml:space="preserve">江苏政府采购网”有关本招标项目有无变更公告。</w:t>
      </w:r>
      <w:r/>
    </w:p>
    <w:p>
      <w:pPr>
        <w:spacing w:before="12" w:line="360" w:lineRule="auto"/>
        <w:rPr>
          <w:rFonts w:hint="eastAsia" w:ascii="仿宋" w:hAnsi="仿宋" w:eastAsia="仿宋" w:cs="仿宋"/>
          <w:b/>
          <w:bCs/>
          <w:spacing w:val="-3"/>
          <w:sz w:val="24"/>
          <w:szCs w:val="24"/>
        </w:rPr>
      </w:pPr>
      <w:r/>
      <w:bookmarkStart w:id="7" w:name="_Toc20513"/>
      <w:r>
        <w:rPr>
          <w:rFonts w:hint="eastAsia" w:ascii="仿宋" w:hAnsi="仿宋" w:eastAsia="仿宋" w:cs="仿宋"/>
          <w:b/>
          <w:bCs/>
          <w:spacing w:val="-3"/>
          <w:sz w:val="24"/>
          <w:szCs w:val="24"/>
        </w:rPr>
        <w:t xml:space="preserve">三、投标</w:t>
      </w:r>
      <w:bookmarkEnd w:id="7"/>
      <w:r/>
      <w:r/>
    </w:p>
    <w:p>
      <w:pPr>
        <w:ind w:firstLine="482"/>
        <w:spacing w:before="22" w:line="360" w:lineRule="auto"/>
        <w:rPr>
          <w:rFonts w:ascii="仿宋" w:hAnsi="仿宋" w:eastAsia="仿宋" w:cs="仿宋"/>
          <w:b/>
          <w:sz w:val="24"/>
          <w:szCs w:val="24"/>
        </w:rPr>
      </w:pPr>
      <w:r>
        <w:rPr>
          <w:rFonts w:hint="eastAsia" w:ascii="仿宋" w:hAnsi="仿宋" w:eastAsia="仿宋" w:cs="仿宋"/>
          <w:b/>
          <w:sz w:val="24"/>
          <w:szCs w:val="24"/>
        </w:rPr>
        <w:t xml:space="preserve">6、投标文件的语言、计量单位、货币和编制</w:t>
      </w:r>
      <w:r/>
    </w:p>
    <w:p>
      <w:pPr>
        <w:ind w:firstLine="468"/>
        <w:spacing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6.1 </w:t>
      </w:r>
      <w:r>
        <w:rPr>
          <w:rFonts w:hint="eastAsia" w:ascii="仿宋" w:hAnsi="仿宋" w:eastAsia="仿宋" w:cs="仿宋"/>
          <w:spacing w:val="-3"/>
          <w:sz w:val="24"/>
          <w:szCs w:val="24"/>
          <w:lang w:val="en-US" w:eastAsia="zh-CN"/>
        </w:rPr>
        <w:t xml:space="preserve">投标人</w:t>
      </w:r>
      <w:r>
        <w:rPr>
          <w:rFonts w:hint="eastAsia" w:ascii="仿宋" w:hAnsi="仿宋" w:eastAsia="仿宋" w:cs="仿宋"/>
          <w:spacing w:val="-3"/>
          <w:sz w:val="24"/>
          <w:szCs w:val="24"/>
          <w:lang w:val="en-US"/>
        </w:rPr>
        <w:t xml:space="preserve">提交的投标文件、技术文件和资料，包括图纸中的说明，以及</w:t>
      </w:r>
      <w:r>
        <w:rPr>
          <w:rFonts w:hint="eastAsia" w:ascii="仿宋" w:hAnsi="仿宋" w:eastAsia="仿宋" w:cs="仿宋"/>
          <w:spacing w:val="-3"/>
          <w:sz w:val="24"/>
          <w:szCs w:val="24"/>
          <w:lang w:val="en-US" w:eastAsia="zh-CN"/>
        </w:rPr>
        <w:t xml:space="preserve">投标人</w:t>
      </w:r>
      <w:r>
        <w:rPr>
          <w:rFonts w:hint="eastAsia" w:ascii="仿宋" w:hAnsi="仿宋" w:eastAsia="仿宋" w:cs="仿宋"/>
          <w:spacing w:val="-3"/>
          <w:sz w:val="24"/>
          <w:szCs w:val="24"/>
          <w:lang w:val="en-US"/>
        </w:rPr>
        <w:t xml:space="preserve">与代理机构就有关投标的所有来往函电均应使用中文。投标文件中若有英文或其他语言文字的资料，应提供相应的中文翻译资料。对不同文本投标文件的解释发生异议的，以中文文本为准。</w:t>
      </w:r>
      <w:r/>
    </w:p>
    <w:p>
      <w:pPr>
        <w:ind w:firstLine="468"/>
        <w:spacing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6.2 </w:t>
      </w:r>
      <w:r>
        <w:rPr>
          <w:rFonts w:hint="eastAsia" w:ascii="仿宋" w:hAnsi="仿宋" w:eastAsia="仿宋" w:cs="仿宋"/>
          <w:spacing w:val="-3"/>
          <w:sz w:val="24"/>
          <w:szCs w:val="24"/>
          <w:lang w:val="en-US" w:eastAsia="zh-CN"/>
        </w:rPr>
        <w:t xml:space="preserve">投标人</w:t>
      </w:r>
      <w:r>
        <w:rPr>
          <w:rFonts w:hint="eastAsia" w:ascii="仿宋" w:hAnsi="仿宋" w:eastAsia="仿宋" w:cs="仿宋"/>
          <w:spacing w:val="-3"/>
          <w:sz w:val="24"/>
          <w:szCs w:val="24"/>
          <w:lang w:val="en-US"/>
        </w:rPr>
        <w:t xml:space="preserve">所使用的计量单位应为国家法定计量单位。</w:t>
      </w:r>
      <w:r/>
    </w:p>
    <w:p>
      <w:pPr>
        <w:ind w:firstLine="468"/>
        <w:spacing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6.3 </w:t>
      </w:r>
      <w:r>
        <w:rPr>
          <w:rFonts w:hint="eastAsia" w:ascii="仿宋" w:hAnsi="仿宋" w:eastAsia="仿宋" w:cs="仿宋"/>
          <w:spacing w:val="-3"/>
          <w:sz w:val="24"/>
          <w:szCs w:val="24"/>
          <w:lang w:val="en-US" w:eastAsia="zh-CN"/>
        </w:rPr>
        <w:t xml:space="preserve">投标人</w:t>
      </w:r>
      <w:r>
        <w:rPr>
          <w:rFonts w:hint="eastAsia" w:ascii="仿宋" w:hAnsi="仿宋" w:eastAsia="仿宋" w:cs="仿宋"/>
          <w:spacing w:val="-3"/>
          <w:sz w:val="24"/>
          <w:szCs w:val="24"/>
          <w:lang w:val="en-US"/>
        </w:rPr>
        <w:t xml:space="preserve">应用人民币报价。</w:t>
      </w:r>
      <w:r/>
    </w:p>
    <w:p>
      <w:pPr>
        <w:ind w:firstLine="468"/>
        <w:spacing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6.4 如标书制作工具中格式和内容与“江苏政府采购网”发布的招标文件不一致，以“江苏政府采购网”发布的招标文件为准。</w:t>
      </w:r>
      <w:r/>
    </w:p>
    <w:p>
      <w:pPr>
        <w:ind w:firstLine="468"/>
        <w:spacing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6.</w:t>
      </w:r>
      <w:r>
        <w:rPr>
          <w:rFonts w:hint="eastAsia" w:ascii="仿宋" w:hAnsi="仿宋" w:eastAsia="仿宋" w:cs="仿宋"/>
          <w:spacing w:val="-3"/>
          <w:sz w:val="24"/>
          <w:szCs w:val="24"/>
          <w:lang w:val="en-US" w:eastAsia="zh-CN"/>
        </w:rPr>
        <w:t xml:space="preserve">5</w:t>
      </w:r>
      <w:r>
        <w:rPr>
          <w:rFonts w:hint="eastAsia" w:ascii="仿宋" w:hAnsi="仿宋" w:eastAsia="仿宋" w:cs="仿宋"/>
          <w:spacing w:val="-3"/>
          <w:sz w:val="24"/>
          <w:szCs w:val="24"/>
          <w:lang w:val="en-US"/>
        </w:rPr>
        <w:t xml:space="preserve"> </w:t>
      </w:r>
      <w:r>
        <w:rPr>
          <w:rFonts w:hint="eastAsia" w:ascii="仿宋" w:hAnsi="仿宋" w:eastAsia="仿宋" w:cs="仿宋"/>
          <w:spacing w:val="-3"/>
          <w:sz w:val="24"/>
          <w:szCs w:val="24"/>
          <w:lang w:val="en-US" w:eastAsia="zh-CN"/>
        </w:rPr>
        <w:t xml:space="preserve">投标人</w:t>
      </w:r>
      <w:r>
        <w:rPr>
          <w:rFonts w:hint="eastAsia" w:ascii="仿宋" w:hAnsi="仿宋" w:eastAsia="仿宋" w:cs="仿宋"/>
          <w:spacing w:val="-3"/>
          <w:sz w:val="24"/>
          <w:szCs w:val="24"/>
          <w:lang w:val="en-US"/>
        </w:rPr>
        <w:t xml:space="preserve">应在投标文件中写清相应的项目编号、项目名称、供应商全称、地址、电话、传真等。</w:t>
      </w:r>
      <w:r/>
    </w:p>
    <w:p>
      <w:pPr>
        <w:ind w:firstLine="468"/>
        <w:spacing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6.</w:t>
      </w:r>
      <w:r>
        <w:rPr>
          <w:rFonts w:hint="eastAsia" w:ascii="仿宋" w:hAnsi="仿宋" w:eastAsia="仿宋" w:cs="仿宋"/>
          <w:spacing w:val="-3"/>
          <w:sz w:val="24"/>
          <w:szCs w:val="24"/>
          <w:lang w:val="en-US" w:eastAsia="zh-CN"/>
        </w:rPr>
        <w:t xml:space="preserve">6</w:t>
      </w:r>
      <w:r>
        <w:rPr>
          <w:rFonts w:hint="eastAsia" w:ascii="仿宋" w:hAnsi="仿宋" w:eastAsia="仿宋" w:cs="仿宋"/>
          <w:spacing w:val="-3"/>
          <w:sz w:val="24"/>
          <w:szCs w:val="24"/>
          <w:lang w:val="en-US"/>
        </w:rPr>
        <w:t xml:space="preserve"> </w:t>
      </w:r>
      <w:r>
        <w:rPr>
          <w:rFonts w:hint="eastAsia" w:ascii="仿宋" w:hAnsi="仿宋" w:eastAsia="仿宋" w:cs="仿宋"/>
          <w:spacing w:val="-3"/>
          <w:sz w:val="24"/>
          <w:szCs w:val="24"/>
          <w:lang w:val="en-US" w:eastAsia="zh-CN"/>
        </w:rPr>
        <w:t xml:space="preserve">投标人</w:t>
      </w:r>
      <w:r>
        <w:rPr>
          <w:rFonts w:hint="eastAsia" w:ascii="仿宋" w:hAnsi="仿宋" w:eastAsia="仿宋" w:cs="仿宋"/>
          <w:spacing w:val="-3"/>
          <w:sz w:val="24"/>
          <w:szCs w:val="24"/>
          <w:lang w:val="en-US"/>
        </w:rPr>
        <w:t xml:space="preserve">所使用的技术标准应遵循国家最新标准及规范。</w:t>
      </w:r>
      <w:r/>
    </w:p>
    <w:p>
      <w:pPr>
        <w:ind w:firstLine="482"/>
        <w:spacing w:before="22" w:line="360" w:lineRule="auto"/>
        <w:rPr>
          <w:rFonts w:ascii="仿宋" w:hAnsi="仿宋" w:eastAsia="仿宋" w:cs="仿宋"/>
          <w:b/>
          <w:sz w:val="24"/>
          <w:szCs w:val="24"/>
        </w:rPr>
      </w:pPr>
      <w:r>
        <w:rPr>
          <w:rFonts w:hint="eastAsia" w:ascii="仿宋" w:hAnsi="仿宋" w:eastAsia="仿宋" w:cs="仿宋"/>
          <w:b/>
          <w:sz w:val="24"/>
          <w:szCs w:val="24"/>
        </w:rPr>
        <w:t xml:space="preserve">7、联合投标（本项目不采用）</w:t>
      </w:r>
      <w:r/>
    </w:p>
    <w:p>
      <w:pPr>
        <w:ind w:firstLine="468"/>
        <w:spacing w:line="360" w:lineRule="auto"/>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7.1两个以上的自然人、法人或者其他组织可以组成一个联合体，以一个投标人的身份共同参加政府采购。</w:t>
      </w:r>
      <w:r/>
    </w:p>
    <w:p>
      <w:pPr>
        <w:ind w:firstLine="468"/>
        <w:spacing w:line="360" w:lineRule="auto"/>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7.2鼓励大中型企业和其他自然人、法人或者其他组织与小型、微型企业组成联合体共同参加非专门面向中小企业的政府采购活动。</w:t>
      </w:r>
      <w:r/>
    </w:p>
    <w:p>
      <w:pPr>
        <w:ind w:firstLine="468"/>
        <w:spacing w:line="360" w:lineRule="auto"/>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7.3以联合体形式参加投标</w:t>
      </w:r>
      <w:r>
        <w:rPr>
          <w:rFonts w:hint="eastAsia" w:ascii="仿宋" w:hAnsi="仿宋" w:eastAsia="仿宋" w:cs="仿宋"/>
          <w:spacing w:val="-3"/>
          <w:sz w:val="24"/>
          <w:szCs w:val="24"/>
          <w:lang w:val="en-US"/>
        </w:rPr>
        <w:t xml:space="preserve">的，联合体各方均应当符合政府采购法第二十二条第一款规定的条件；采购人根据采购项目的特殊要求规定供应商特定条件的，联合体各方中至少应当有一方符合 采购人规定的特定条件并在投标文件中申明。由同一专业的供应商组成的联合体，联合体中有同类资质的供应商按照联合体分工承担相同工作的，按照资质等级较低的供应商确定资质等级， 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p>
    <w:p>
      <w:pPr>
        <w:ind w:firstLine="468"/>
        <w:spacing w:line="360" w:lineRule="auto"/>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7.4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p>
    <w:p>
      <w:pPr>
        <w:ind w:firstLine="482"/>
        <w:spacing w:before="22" w:line="360" w:lineRule="auto"/>
        <w:rPr>
          <w:rFonts w:ascii="仿宋" w:hAnsi="仿宋" w:eastAsia="仿宋" w:cs="仿宋"/>
          <w:b/>
          <w:sz w:val="24"/>
          <w:szCs w:val="24"/>
        </w:rPr>
      </w:pPr>
      <w:r>
        <w:rPr>
          <w:rFonts w:hint="eastAsia" w:ascii="仿宋" w:hAnsi="仿宋" w:eastAsia="仿宋" w:cs="仿宋"/>
          <w:b/>
          <w:sz w:val="24"/>
          <w:szCs w:val="24"/>
        </w:rPr>
        <w:t xml:space="preserve">8、投标费用</w:t>
      </w:r>
      <w:r/>
    </w:p>
    <w:p>
      <w:pPr>
        <w:ind w:firstLine="468"/>
        <w:spacing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8.1投标人应承担所有与准备和参加投标有关的费用，无论采购结果如何，采购代理和采购人在任何情况下均无义务和责任承担这些费用。</w:t>
      </w:r>
      <w:r/>
    </w:p>
    <w:p>
      <w:pPr>
        <w:ind w:firstLine="468"/>
        <w:spacing w:line="360" w:lineRule="auto"/>
        <w:rPr>
          <w:rFonts w:hint="eastAsia" w:ascii="仿宋" w:hAnsi="仿宋" w:eastAsia="仿宋" w:cs="仿宋"/>
          <w:spacing w:val="-3"/>
          <w:sz w:val="24"/>
          <w:szCs w:val="24"/>
          <w:highlight w:val="yellow"/>
          <w:lang w:val="en-US"/>
        </w:rPr>
      </w:pPr>
      <w:r>
        <w:rPr>
          <w:rFonts w:hint="eastAsia" w:ascii="仿宋" w:hAnsi="仿宋" w:eastAsia="仿宋" w:cs="仿宋"/>
          <w:spacing w:val="-3"/>
          <w:sz w:val="24"/>
          <w:szCs w:val="24"/>
          <w:lang w:val="en-US" w:eastAsia="zh-CN"/>
        </w:rPr>
        <w:t xml:space="preserve">8.2</w:t>
      </w:r>
      <w:r>
        <w:rPr>
          <w:rFonts w:hint="eastAsia" w:ascii="仿宋" w:hAnsi="仿宋" w:eastAsia="仿宋" w:cs="仿宋"/>
          <w:spacing w:val="-3"/>
          <w:sz w:val="24"/>
          <w:szCs w:val="24"/>
          <w:highlight w:val="none"/>
          <w:lang w:val="en-US"/>
        </w:rPr>
        <w:t xml:space="preserve">本项目代理服务费用以</w:t>
      </w:r>
      <w:r>
        <w:rPr>
          <w:rFonts w:hint="eastAsia" w:ascii="仿宋" w:hAnsi="仿宋" w:eastAsia="仿宋" w:cs="仿宋"/>
          <w:spacing w:val="-3"/>
          <w:sz w:val="24"/>
          <w:szCs w:val="24"/>
          <w:highlight w:val="none"/>
          <w:lang w:val="en-US" w:eastAsia="zh-CN"/>
        </w:rPr>
        <w:t xml:space="preserve">中标</w:t>
      </w:r>
      <w:r>
        <w:rPr>
          <w:rFonts w:hint="eastAsia" w:ascii="仿宋" w:hAnsi="仿宋" w:eastAsia="仿宋" w:cs="仿宋"/>
          <w:spacing w:val="-3"/>
          <w:sz w:val="24"/>
          <w:szCs w:val="24"/>
          <w:highlight w:val="none"/>
          <w:lang w:val="en-US"/>
        </w:rPr>
        <w:t xml:space="preserve">金额为基数，按照苏招协【2022】002号文件规定收费标准计取。约定以上费用由</w:t>
      </w:r>
      <w:r>
        <w:rPr>
          <w:rFonts w:hint="eastAsia" w:ascii="仿宋" w:hAnsi="仿宋" w:eastAsia="仿宋" w:cs="仿宋"/>
          <w:spacing w:val="-3"/>
          <w:sz w:val="24"/>
          <w:szCs w:val="24"/>
          <w:highlight w:val="none"/>
          <w:lang w:val="en-US" w:eastAsia="zh-CN"/>
        </w:rPr>
        <w:t xml:space="preserve">中标人</w:t>
      </w:r>
      <w:r>
        <w:rPr>
          <w:rFonts w:hint="eastAsia" w:ascii="仿宋" w:hAnsi="仿宋" w:eastAsia="仿宋" w:cs="仿宋"/>
          <w:spacing w:val="-3"/>
          <w:sz w:val="24"/>
          <w:szCs w:val="24"/>
          <w:highlight w:val="none"/>
          <w:lang w:val="en-US"/>
        </w:rPr>
        <w:t xml:space="preserve">领取</w:t>
      </w:r>
      <w:r>
        <w:rPr>
          <w:rFonts w:hint="eastAsia" w:ascii="仿宋" w:hAnsi="仿宋" w:eastAsia="仿宋" w:cs="仿宋"/>
          <w:spacing w:val="-3"/>
          <w:sz w:val="24"/>
          <w:szCs w:val="24"/>
          <w:highlight w:val="none"/>
          <w:lang w:val="en-US" w:eastAsia="zh-CN"/>
        </w:rPr>
        <w:t xml:space="preserve">中标</w:t>
      </w:r>
      <w:r>
        <w:rPr>
          <w:rFonts w:hint="eastAsia" w:ascii="仿宋" w:hAnsi="仿宋" w:eastAsia="仿宋" w:cs="仿宋"/>
          <w:spacing w:val="-3"/>
          <w:sz w:val="24"/>
          <w:szCs w:val="24"/>
          <w:highlight w:val="none"/>
          <w:lang w:val="en-US"/>
        </w:rPr>
        <w:t xml:space="preserve">通知书时支付。（账户信息：户名：江苏苏咨工程咨询有限责任公司，开户银行：南京银行长江支行，账号：088540201021684497）</w:t>
      </w:r>
      <w:r/>
    </w:p>
    <w:p>
      <w:pPr>
        <w:ind w:firstLine="482"/>
        <w:spacing w:before="22" w:line="360" w:lineRule="auto"/>
        <w:rPr>
          <w:rFonts w:ascii="仿宋" w:hAnsi="仿宋" w:eastAsia="仿宋" w:cs="仿宋"/>
          <w:b/>
          <w:sz w:val="24"/>
          <w:szCs w:val="24"/>
        </w:rPr>
      </w:pPr>
      <w:r>
        <w:rPr>
          <w:rFonts w:hint="eastAsia" w:ascii="仿宋" w:hAnsi="仿宋" w:eastAsia="仿宋" w:cs="仿宋"/>
          <w:b/>
          <w:sz w:val="24"/>
          <w:szCs w:val="24"/>
        </w:rPr>
        <w:t xml:space="preserve">9、投标文件组成</w:t>
      </w:r>
      <w:r/>
    </w:p>
    <w:p>
      <w:pPr>
        <w:ind w:firstLine="468"/>
        <w:spacing w:line="360" w:lineRule="auto"/>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9.1投标人应当根据招标文件要求编制投标文件，投标文件应对招标文件提出的要求和条件作出实质性响应。</w:t>
      </w:r>
      <w:r/>
    </w:p>
    <w:p>
      <w:pPr>
        <w:ind w:firstLine="468"/>
        <w:spacing w:line="360" w:lineRule="auto"/>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9.2本项目不允许转包、分包。</w:t>
      </w:r>
      <w:r/>
    </w:p>
    <w:p>
      <w:pPr>
        <w:ind w:firstLine="468"/>
        <w:spacing w:line="360" w:lineRule="auto"/>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9.3投标文件由商务部分、技术部分、价格部分，以及其他部分组成。</w:t>
      </w:r>
      <w:r/>
    </w:p>
    <w:p>
      <w:pPr>
        <w:ind w:firstLine="482"/>
        <w:spacing w:before="22" w:line="360" w:lineRule="auto"/>
        <w:rPr>
          <w:rFonts w:hint="eastAsia" w:ascii="仿宋" w:hAnsi="仿宋" w:eastAsia="仿宋" w:cs="仿宋"/>
          <w:b/>
          <w:sz w:val="24"/>
          <w:szCs w:val="24"/>
        </w:rPr>
      </w:pPr>
      <w:r>
        <w:rPr>
          <w:rFonts w:hint="eastAsia" w:ascii="仿宋" w:hAnsi="仿宋" w:eastAsia="仿宋" w:cs="仿宋"/>
          <w:b/>
          <w:sz w:val="24"/>
          <w:szCs w:val="24"/>
        </w:rPr>
        <w:t xml:space="preserve">10、投标文件的商务部分</w:t>
      </w:r>
      <w:r/>
    </w:p>
    <w:p>
      <w:pPr>
        <w:ind w:firstLine="468"/>
        <w:spacing w:line="360" w:lineRule="auto"/>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10.1 商务部分是证明投标人有资格参加投标和中标后有能力履行合同的文件，这些文件应能满足招标的要求，包括但不限于下列文件，</w:t>
      </w:r>
      <w:r>
        <w:rPr>
          <w:rFonts w:hint="eastAsia" w:ascii="仿宋" w:hAnsi="仿宋" w:eastAsia="仿宋" w:cs="仿宋"/>
          <w:b/>
          <w:bCs/>
          <w:spacing w:val="-3"/>
          <w:sz w:val="24"/>
          <w:szCs w:val="24"/>
          <w:lang w:val="en-US"/>
        </w:rPr>
        <w:t xml:space="preserve">其中加※项目不得有缺失或无效</w:t>
      </w:r>
      <w:r>
        <w:rPr>
          <w:rFonts w:hint="eastAsia" w:ascii="仿宋" w:hAnsi="仿宋" w:eastAsia="仿宋" w:cs="仿宋"/>
          <w:spacing w:val="-3"/>
          <w:sz w:val="24"/>
          <w:szCs w:val="24"/>
          <w:lang w:val="en-US"/>
        </w:rPr>
        <w:t xml:space="preserve">：</w:t>
      </w:r>
      <w:r/>
    </w:p>
    <w:p>
      <w:pPr>
        <w:ind w:firstLine="468"/>
        <w:spacing w:line="360" w:lineRule="auto"/>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（1）※投标申请及声明；</w:t>
      </w:r>
      <w:r/>
    </w:p>
    <w:p>
      <w:pPr>
        <w:ind w:firstLine="468"/>
        <w:spacing w:line="360" w:lineRule="auto"/>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（2）※法定代表人身份证明、法定代表人授权委托书及委托代理人的身份证明文件的复印件；</w:t>
      </w:r>
      <w:r/>
    </w:p>
    <w:p>
      <w:pPr>
        <w:ind w:firstLine="468"/>
        <w:spacing w:line="360" w:lineRule="auto"/>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（3）※《开标一览表》；</w:t>
      </w:r>
      <w:r/>
    </w:p>
    <w:p>
      <w:pPr>
        <w:pStyle w:val="1088"/>
        <w:ind w:firstLine="476"/>
        <w:spacing w:line="360" w:lineRule="auto"/>
        <w:tabs>
          <w:tab w:val="left" w:pos="1167" w:leader="none"/>
        </w:tabs>
        <w:rPr>
          <w:rFonts w:ascii="仿宋" w:hAnsi="仿宋" w:eastAsia="仿宋"/>
          <w:bCs/>
          <w:sz w:val="24"/>
          <w:szCs w:val="24"/>
          <w:lang w:eastAsia="zh-CN"/>
        </w:rPr>
      </w:pPr>
      <w:r>
        <w:rPr>
          <w:rFonts w:hint="eastAsia" w:ascii="仿宋" w:hAnsi="仿宋" w:eastAsia="仿宋"/>
          <w:bCs/>
          <w:spacing w:val="-1"/>
          <w:sz w:val="24"/>
          <w:szCs w:val="24"/>
          <w:lang w:eastAsia="zh-CN"/>
        </w:rPr>
        <w:t xml:space="preserve">（</w:t>
      </w:r>
      <w:r>
        <w:rPr>
          <w:rFonts w:hint="eastAsia" w:ascii="仿宋" w:hAnsi="仿宋" w:eastAsia="仿宋"/>
          <w:bCs/>
          <w:spacing w:val="-1"/>
          <w:sz w:val="24"/>
          <w:szCs w:val="24"/>
          <w:lang w:val="en-US" w:eastAsia="zh-CN"/>
        </w:rPr>
        <w:t xml:space="preserve">4</w:t>
      </w:r>
      <w:r>
        <w:rPr>
          <w:rFonts w:hint="eastAsia" w:ascii="仿宋" w:hAnsi="仿宋" w:eastAsia="仿宋"/>
          <w:bCs/>
          <w:spacing w:val="-1"/>
          <w:sz w:val="24"/>
          <w:szCs w:val="24"/>
          <w:lang w:eastAsia="zh-CN"/>
        </w:rPr>
        <w:t xml:space="preserve">）</w:t>
      </w:r>
      <w:r>
        <w:rPr>
          <w:rFonts w:hint="eastAsia" w:ascii="仿宋" w:hAnsi="仿宋" w:eastAsia="仿宋"/>
          <w:bCs/>
          <w:sz w:val="24"/>
          <w:szCs w:val="24"/>
          <w:lang w:eastAsia="zh-CN"/>
        </w:rPr>
        <w:t xml:space="preserve">※</w:t>
      </w:r>
      <w:r>
        <w:rPr>
          <w:rFonts w:hint="eastAsia" w:ascii="仿宋" w:hAnsi="仿宋" w:eastAsia="仿宋"/>
          <w:bCs/>
          <w:spacing w:val="-1"/>
          <w:sz w:val="24"/>
          <w:szCs w:val="24"/>
          <w:lang w:eastAsia="zh-CN"/>
        </w:rPr>
        <w:t xml:space="preserve">《南京市政府采购供应商信用记录表暨信用承诺书》</w:t>
      </w:r>
      <w:r/>
    </w:p>
    <w:p>
      <w:pPr>
        <w:pStyle w:val="1088"/>
        <w:ind w:firstLine="476"/>
        <w:spacing w:line="360" w:lineRule="auto"/>
        <w:tabs>
          <w:tab w:val="left" w:pos="1167" w:leader="none"/>
        </w:tabs>
        <w:rPr>
          <w:rFonts w:ascii="仿宋" w:hAnsi="仿宋" w:eastAsia="仿宋"/>
          <w:bCs/>
          <w:spacing w:val="-1"/>
          <w:sz w:val="24"/>
          <w:szCs w:val="24"/>
          <w:lang w:val="en-US" w:eastAsia="zh-CN"/>
        </w:rPr>
      </w:pPr>
      <w:r>
        <w:rPr>
          <w:rFonts w:hint="eastAsia" w:ascii="仿宋" w:hAnsi="仿宋" w:eastAsia="仿宋"/>
          <w:bCs/>
          <w:spacing w:val="-1"/>
          <w:sz w:val="24"/>
          <w:szCs w:val="24"/>
          <w:lang w:val="en-US" w:eastAsia="zh-CN"/>
        </w:rPr>
        <w:t xml:space="preserve">（5）</w:t>
      </w:r>
      <w:r>
        <w:rPr>
          <w:rFonts w:hint="eastAsia" w:ascii="仿宋" w:hAnsi="仿宋" w:eastAsia="仿宋"/>
          <w:bCs/>
          <w:spacing w:val="-1"/>
          <w:sz w:val="24"/>
          <w:szCs w:val="24"/>
          <w:lang w:eastAsia="zh-CN"/>
        </w:rPr>
        <w:t xml:space="preserve">※</w:t>
      </w:r>
      <w:r>
        <w:rPr>
          <w:rFonts w:hint="eastAsia" w:ascii="仿宋" w:hAnsi="仿宋" w:eastAsia="仿宋"/>
          <w:bCs/>
          <w:spacing w:val="-1"/>
          <w:sz w:val="24"/>
          <w:szCs w:val="24"/>
          <w:lang w:val="en-US" w:eastAsia="zh-CN"/>
        </w:rPr>
        <w:t xml:space="preserve">《分项报价表》；</w:t>
      </w:r>
      <w:r/>
    </w:p>
    <w:p>
      <w:pPr>
        <w:pStyle w:val="1088"/>
        <w:ind w:firstLine="476"/>
        <w:spacing w:line="360" w:lineRule="auto"/>
        <w:tabs>
          <w:tab w:val="left" w:pos="1167" w:leader="none"/>
        </w:tabs>
        <w:rPr>
          <w:rFonts w:ascii="仿宋" w:hAnsi="仿宋" w:eastAsia="仿宋"/>
          <w:bCs/>
          <w:spacing w:val="-1"/>
          <w:sz w:val="24"/>
          <w:szCs w:val="24"/>
          <w:lang w:val="en-US" w:eastAsia="zh-CN"/>
        </w:rPr>
      </w:pPr>
      <w:r>
        <w:rPr>
          <w:rFonts w:hint="eastAsia" w:ascii="仿宋" w:hAnsi="仿宋" w:eastAsia="仿宋"/>
          <w:bCs/>
          <w:spacing w:val="-1"/>
          <w:sz w:val="24"/>
          <w:szCs w:val="24"/>
          <w:lang w:val="en-US" w:eastAsia="zh-CN"/>
        </w:rPr>
        <w:t xml:space="preserve">（6）</w:t>
      </w:r>
      <w:r>
        <w:rPr>
          <w:rFonts w:hint="eastAsia" w:ascii="仿宋" w:hAnsi="仿宋" w:eastAsia="仿宋"/>
          <w:bCs/>
          <w:spacing w:val="-1"/>
          <w:sz w:val="24"/>
          <w:szCs w:val="24"/>
          <w:lang w:eastAsia="zh-CN"/>
        </w:rPr>
        <w:t xml:space="preserve">※</w:t>
      </w:r>
      <w:r>
        <w:rPr>
          <w:rFonts w:hint="eastAsia" w:ascii="仿宋" w:hAnsi="仿宋" w:eastAsia="仿宋"/>
          <w:bCs/>
          <w:spacing w:val="-1"/>
          <w:sz w:val="24"/>
          <w:szCs w:val="24"/>
          <w:lang w:val="en-US" w:eastAsia="zh-CN"/>
        </w:rPr>
        <w:t xml:space="preserve">《商务条款偏离表》；</w:t>
      </w:r>
      <w:r/>
    </w:p>
    <w:p>
      <w:pPr>
        <w:pStyle w:val="1088"/>
        <w:ind w:firstLine="476"/>
        <w:spacing w:line="360" w:lineRule="auto"/>
        <w:tabs>
          <w:tab w:val="left" w:pos="1167" w:leader="none"/>
        </w:tabs>
        <w:rPr>
          <w:rFonts w:ascii="仿宋" w:hAnsi="仿宋" w:eastAsia="仿宋"/>
          <w:bCs/>
          <w:spacing w:val="-1"/>
          <w:sz w:val="24"/>
          <w:szCs w:val="24"/>
          <w:lang w:val="en-US" w:eastAsia="zh-CN"/>
        </w:rPr>
      </w:pPr>
      <w:r>
        <w:rPr>
          <w:rFonts w:hint="eastAsia" w:ascii="仿宋" w:hAnsi="仿宋" w:eastAsia="仿宋"/>
          <w:bCs/>
          <w:spacing w:val="-1"/>
          <w:sz w:val="24"/>
          <w:szCs w:val="24"/>
          <w:lang w:val="en-US" w:eastAsia="zh-CN"/>
        </w:rPr>
        <w:t xml:space="preserve">（7）投标人认为需要提供的其他资格证明文件和商务资料。</w:t>
      </w:r>
      <w:r/>
    </w:p>
    <w:p>
      <w:pPr>
        <w:pStyle w:val="1086"/>
        <w:ind w:left="0" w:firstLine="476"/>
        <w:spacing w:line="360" w:lineRule="auto"/>
        <w:tabs>
          <w:tab w:val="left" w:pos="1167" w:leader="none"/>
        </w:tabs>
        <w:rPr>
          <w:rFonts w:ascii="仿宋" w:hAnsi="仿宋" w:eastAsia="仿宋" w:cs="仿宋"/>
          <w:bCs/>
          <w:spacing w:val="-1"/>
          <w:sz w:val="24"/>
          <w:szCs w:val="24"/>
          <w:lang w:val="en-US"/>
        </w:rPr>
      </w:pPr>
      <w:r>
        <w:rPr>
          <w:rFonts w:hint="eastAsia" w:ascii="仿宋" w:hAnsi="仿宋" w:eastAsia="仿宋" w:cs="仿宋"/>
          <w:bCs/>
          <w:spacing w:val="-1"/>
          <w:sz w:val="24"/>
          <w:szCs w:val="24"/>
          <w:lang w:val="en-US"/>
        </w:rPr>
        <w:t xml:space="preserve">11、投标文件的技术部分</w:t>
      </w:r>
      <w:r/>
    </w:p>
    <w:p>
      <w:pPr>
        <w:pStyle w:val="1086"/>
        <w:ind w:left="0" w:firstLine="476"/>
        <w:spacing w:line="360" w:lineRule="auto"/>
        <w:tabs>
          <w:tab w:val="left" w:pos="1167" w:leader="none"/>
        </w:tabs>
        <w:rPr>
          <w:rFonts w:ascii="仿宋" w:hAnsi="仿宋" w:eastAsia="仿宋" w:cs="仿宋"/>
          <w:bCs/>
          <w:spacing w:val="-1"/>
          <w:sz w:val="24"/>
          <w:szCs w:val="24"/>
          <w:lang w:val="en-US"/>
        </w:rPr>
      </w:pPr>
      <w:r>
        <w:rPr>
          <w:rFonts w:hint="eastAsia" w:ascii="仿宋" w:hAnsi="仿宋" w:eastAsia="仿宋" w:cs="仿宋"/>
          <w:bCs/>
          <w:spacing w:val="-1"/>
          <w:sz w:val="24"/>
          <w:szCs w:val="24"/>
          <w:lang w:val="en-US"/>
        </w:rPr>
        <w:t xml:space="preserve">11.1技术部分是证明供应商提供的货物是合格的、并符合招标文件要求的证明文件，以及对投标报价表中的货物的详细说明，这些文件可以是文字资料、图纸和数据等。</w:t>
      </w:r>
      <w:r/>
    </w:p>
    <w:p>
      <w:pPr>
        <w:pStyle w:val="1086"/>
        <w:ind w:left="0" w:firstLine="476"/>
        <w:spacing w:line="360" w:lineRule="auto"/>
        <w:tabs>
          <w:tab w:val="left" w:pos="1167" w:leader="none"/>
        </w:tabs>
        <w:rPr>
          <w:rFonts w:ascii="仿宋" w:hAnsi="仿宋" w:eastAsia="仿宋" w:cs="仿宋"/>
          <w:bCs/>
          <w:spacing w:val="-1"/>
          <w:sz w:val="24"/>
          <w:szCs w:val="24"/>
          <w:lang w:val="en-US"/>
        </w:rPr>
      </w:pPr>
      <w:r>
        <w:rPr>
          <w:rFonts w:hint="eastAsia" w:ascii="仿宋" w:hAnsi="仿宋" w:eastAsia="仿宋" w:cs="仿宋"/>
          <w:bCs/>
          <w:spacing w:val="-1"/>
          <w:sz w:val="24"/>
          <w:szCs w:val="24"/>
          <w:lang w:val="en-US"/>
        </w:rPr>
        <w:t xml:space="preserve">11.2若提供的货物与招标文件要求有不符之处，应说明其差别之所在。</w:t>
      </w:r>
      <w:r/>
    </w:p>
    <w:p>
      <w:pPr>
        <w:pStyle w:val="1086"/>
        <w:ind w:left="0" w:firstLine="476"/>
        <w:spacing w:line="360" w:lineRule="auto"/>
        <w:tabs>
          <w:tab w:val="left" w:pos="1167" w:leader="none"/>
        </w:tabs>
        <w:rPr>
          <w:rFonts w:ascii="仿宋" w:hAnsi="仿宋" w:eastAsia="仿宋" w:cs="仿宋"/>
          <w:spacing w:val="-1"/>
          <w:sz w:val="24"/>
          <w:szCs w:val="24"/>
          <w:lang w:val="en-US"/>
        </w:rPr>
      </w:pPr>
      <w:r>
        <w:rPr>
          <w:rFonts w:hint="eastAsia" w:ascii="仿宋" w:hAnsi="仿宋" w:eastAsia="仿宋" w:cs="仿宋"/>
          <w:bCs/>
          <w:spacing w:val="-1"/>
          <w:sz w:val="24"/>
          <w:szCs w:val="24"/>
          <w:lang w:val="en-US"/>
        </w:rPr>
        <w:t xml:space="preserve">11.3投标文件应按照招标文件要求提供货物说明，技术资料、文件和有关证明，包括但不限于其中加“</w:t>
      </w:r>
      <w:r>
        <w:rPr>
          <w:rFonts w:hint="eastAsia" w:ascii="仿宋" w:hAnsi="仿宋" w:eastAsia="仿宋"/>
          <w:spacing w:val="-1"/>
          <w:sz w:val="24"/>
          <w:szCs w:val="24"/>
          <w:lang w:val="en-US"/>
        </w:rPr>
        <w:t xml:space="preserve">※</w:t>
      </w:r>
      <w:r>
        <w:rPr>
          <w:rFonts w:hint="eastAsia" w:ascii="仿宋" w:hAnsi="仿宋" w:eastAsia="仿宋" w:cs="仿宋"/>
          <w:spacing w:val="-1"/>
          <w:sz w:val="24"/>
          <w:szCs w:val="24"/>
          <w:lang w:val="en-US"/>
        </w:rPr>
        <w:t xml:space="preserve">”项目不得有缺失或无效：</w:t>
      </w:r>
      <w:r/>
    </w:p>
    <w:p>
      <w:pPr>
        <w:pStyle w:val="1086"/>
        <w:ind w:left="0" w:firstLine="476"/>
        <w:spacing w:line="360" w:lineRule="auto"/>
        <w:tabs>
          <w:tab w:val="left" w:pos="1167" w:leader="none"/>
        </w:tabs>
        <w:rPr>
          <w:rFonts w:ascii="仿宋" w:hAnsi="仿宋" w:eastAsia="仿宋" w:cs="仿宋"/>
          <w:spacing w:val="-1"/>
          <w:sz w:val="24"/>
          <w:szCs w:val="24"/>
          <w:lang w:val="en-US"/>
        </w:rPr>
      </w:pPr>
      <w:r>
        <w:rPr>
          <w:rFonts w:hint="eastAsia" w:ascii="仿宋" w:hAnsi="仿宋" w:eastAsia="仿宋" w:cs="仿宋"/>
          <w:spacing w:val="-1"/>
          <w:sz w:val="24"/>
          <w:szCs w:val="24"/>
          <w:lang w:val="en-US"/>
        </w:rPr>
        <w:t xml:space="preserve">（1）</w:t>
      </w:r>
      <w:r>
        <w:rPr>
          <w:rFonts w:hint="eastAsia" w:ascii="仿宋" w:hAnsi="仿宋" w:eastAsia="仿宋"/>
          <w:spacing w:val="-1"/>
          <w:sz w:val="24"/>
          <w:szCs w:val="24"/>
          <w:lang w:val="en-US"/>
        </w:rPr>
        <w:t xml:space="preserve">※</w:t>
      </w:r>
      <w:r>
        <w:rPr>
          <w:rFonts w:hint="eastAsia" w:ascii="仿宋" w:hAnsi="仿宋" w:eastAsia="仿宋" w:cs="仿宋"/>
          <w:spacing w:val="-1"/>
          <w:sz w:val="24"/>
          <w:szCs w:val="24"/>
          <w:lang w:val="en-US"/>
        </w:rPr>
        <w:t xml:space="preserve">项目实施或集成方案；</w:t>
      </w:r>
      <w:r/>
    </w:p>
    <w:p>
      <w:pPr>
        <w:pStyle w:val="1086"/>
        <w:ind w:left="0" w:firstLine="476"/>
        <w:spacing w:line="360" w:lineRule="auto"/>
        <w:tabs>
          <w:tab w:val="left" w:pos="1167" w:leader="none"/>
        </w:tabs>
        <w:rPr>
          <w:rFonts w:ascii="仿宋" w:hAnsi="仿宋" w:eastAsia="仿宋" w:cs="仿宋"/>
          <w:bCs/>
          <w:spacing w:val="-1"/>
          <w:sz w:val="24"/>
          <w:szCs w:val="24"/>
          <w:lang w:val="en-US"/>
        </w:rPr>
      </w:pPr>
      <w:r>
        <w:rPr>
          <w:rFonts w:hint="eastAsia" w:ascii="仿宋" w:hAnsi="仿宋" w:eastAsia="仿宋" w:cs="仿宋"/>
          <w:spacing w:val="-1"/>
          <w:sz w:val="24"/>
          <w:szCs w:val="24"/>
          <w:lang w:val="en-US"/>
        </w:rPr>
        <w:t xml:space="preserve">（2）</w:t>
      </w:r>
      <w:r>
        <w:rPr>
          <w:rFonts w:hint="eastAsia" w:ascii="仿宋" w:hAnsi="仿宋" w:eastAsia="仿宋"/>
          <w:spacing w:val="-1"/>
          <w:sz w:val="24"/>
          <w:szCs w:val="24"/>
          <w:lang w:val="en-US"/>
        </w:rPr>
        <w:t xml:space="preserve">※</w:t>
      </w:r>
      <w:r>
        <w:rPr>
          <w:rFonts w:hint="eastAsia" w:ascii="仿宋" w:hAnsi="仿宋" w:eastAsia="仿宋" w:cs="仿宋"/>
          <w:spacing w:val="-1"/>
          <w:sz w:val="24"/>
          <w:szCs w:val="24"/>
          <w:lang w:val="en-US"/>
        </w:rPr>
        <w:t xml:space="preserve">技术条</w:t>
      </w:r>
      <w:r>
        <w:rPr>
          <w:rFonts w:hint="eastAsia" w:ascii="仿宋" w:hAnsi="仿宋" w:eastAsia="仿宋" w:cs="仿宋"/>
          <w:bCs/>
          <w:spacing w:val="-1"/>
          <w:sz w:val="24"/>
          <w:szCs w:val="24"/>
          <w:lang w:val="en-US"/>
        </w:rPr>
        <w:t xml:space="preserve">款偏离表</w:t>
      </w:r>
      <w:r/>
    </w:p>
    <w:p>
      <w:pPr>
        <w:pStyle w:val="1086"/>
        <w:ind w:left="0" w:firstLine="476"/>
        <w:spacing w:line="360" w:lineRule="auto"/>
        <w:tabs>
          <w:tab w:val="left" w:pos="1167" w:leader="none"/>
        </w:tabs>
        <w:rPr>
          <w:rFonts w:ascii="仿宋" w:hAnsi="仿宋" w:eastAsia="仿宋" w:cs="仿宋"/>
          <w:bCs/>
          <w:spacing w:val="-1"/>
          <w:sz w:val="24"/>
          <w:szCs w:val="24"/>
          <w:lang w:val="en-US"/>
        </w:rPr>
      </w:pPr>
      <w:r>
        <w:rPr>
          <w:rFonts w:hint="eastAsia" w:ascii="仿宋" w:hAnsi="仿宋" w:eastAsia="仿宋" w:cs="仿宋"/>
          <w:bCs/>
          <w:spacing w:val="-1"/>
          <w:sz w:val="24"/>
          <w:szCs w:val="24"/>
          <w:lang w:val="en-US"/>
        </w:rPr>
        <w:t xml:space="preserve">（3）货物安装、验收标准、货物技术资料；</w:t>
      </w:r>
      <w:r/>
    </w:p>
    <w:p>
      <w:pPr>
        <w:ind w:firstLine="482"/>
        <w:spacing w:before="22" w:line="360" w:lineRule="auto"/>
        <w:rPr>
          <w:rFonts w:ascii="仿宋" w:hAnsi="仿宋" w:eastAsia="仿宋" w:cs="仿宋"/>
          <w:b/>
          <w:sz w:val="24"/>
          <w:szCs w:val="24"/>
        </w:rPr>
      </w:pPr>
      <w:r>
        <w:rPr>
          <w:rFonts w:hint="eastAsia" w:ascii="仿宋" w:hAnsi="仿宋" w:eastAsia="仿宋" w:cs="仿宋"/>
          <w:b/>
          <w:sz w:val="24"/>
          <w:szCs w:val="24"/>
          <w:lang w:val="en-US"/>
        </w:rPr>
        <w:t xml:space="preserve">12、</w:t>
      </w:r>
      <w:r>
        <w:rPr>
          <w:rFonts w:hint="eastAsia" w:ascii="仿宋" w:hAnsi="仿宋" w:eastAsia="仿宋" w:cs="仿宋"/>
          <w:b/>
          <w:sz w:val="24"/>
          <w:szCs w:val="24"/>
        </w:rPr>
        <w:t xml:space="preserve">投标文件的价格部分</w:t>
      </w:r>
      <w:r/>
    </w:p>
    <w:p>
      <w:pPr>
        <w:ind w:firstLine="480"/>
        <w:spacing w:line="360" w:lineRule="auto"/>
        <w:widowControl/>
        <w:rPr>
          <w:rFonts w:ascii="仿宋" w:hAnsi="仿宋" w:eastAsia="仿宋" w:cs="仿宋"/>
          <w:sz w:val="24"/>
          <w:szCs w:val="24"/>
        </w:rPr>
      </w:pPr>
      <w:r>
        <w:rPr>
          <w:rFonts w:hint="eastAsia" w:ascii="仿宋" w:hAnsi="仿宋" w:eastAsia="仿宋" w:cs="仿宋"/>
          <w:sz w:val="24"/>
          <w:szCs w:val="24"/>
        </w:rPr>
        <w:t xml:space="preserve">12.1价格部分是对本项目价格构成的说明，招标文件如没有特别说明，每一项仅接受一个价格。</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12.2报价应包含与招标项目有关的所用费用，以及技术资料、支付给员工的工资和国家强制缴纳的各种社会保障资金，以及投标人认为需要的其他费用等。</w:t>
      </w:r>
      <w:r/>
    </w:p>
    <w:p>
      <w:pPr>
        <w:ind w:firstLine="480"/>
        <w:spacing w:line="360" w:lineRule="auto"/>
        <w:rPr>
          <w:rFonts w:ascii="仿宋" w:hAnsi="仿宋" w:eastAsia="仿宋" w:cs="仿宋"/>
          <w:b/>
          <w:bCs/>
          <w:sz w:val="24"/>
          <w:szCs w:val="24"/>
        </w:rPr>
      </w:pPr>
      <w:r>
        <w:rPr>
          <w:rFonts w:hint="eastAsia" w:ascii="仿宋" w:hAnsi="仿宋" w:eastAsia="仿宋" w:cs="仿宋"/>
          <w:sz w:val="24"/>
          <w:szCs w:val="24"/>
        </w:rPr>
        <w:t xml:space="preserve">12.3投标人的任何错漏、优惠、竞争性报价不得作为减轻责任、减少</w:t>
      </w:r>
      <w:r>
        <w:rPr>
          <w:rFonts w:hint="eastAsia" w:ascii="仿宋" w:hAnsi="仿宋" w:eastAsia="仿宋" w:cs="仿宋"/>
          <w:sz w:val="24"/>
          <w:szCs w:val="24"/>
          <w:lang w:val="en-US"/>
        </w:rPr>
        <w:t xml:space="preserve">货物数量</w:t>
      </w:r>
      <w:r>
        <w:rPr>
          <w:rFonts w:hint="eastAsia" w:ascii="仿宋" w:hAnsi="仿宋" w:eastAsia="仿宋" w:cs="仿宋"/>
          <w:sz w:val="24"/>
          <w:szCs w:val="24"/>
        </w:rPr>
        <w:t xml:space="preserve">、增加收费、降低质量的理由。</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12.4投标人应在《开标一览表》、《投标分项报价》等标明提供货物和服务的</w:t>
      </w:r>
      <w:r>
        <w:rPr>
          <w:rFonts w:hint="eastAsia" w:ascii="仿宋" w:hAnsi="仿宋" w:eastAsia="仿宋" w:cs="仿宋"/>
          <w:b/>
          <w:sz w:val="24"/>
          <w:szCs w:val="24"/>
        </w:rPr>
        <w:t xml:space="preserve">单价、总价以及分项</w:t>
      </w:r>
      <w:r>
        <w:rPr>
          <w:rFonts w:hint="eastAsia" w:ascii="仿宋" w:hAnsi="仿宋" w:eastAsia="仿宋" w:cs="仿宋"/>
          <w:sz w:val="24"/>
          <w:szCs w:val="24"/>
        </w:rPr>
        <w:t xml:space="preserve">报价。投标人系</w:t>
      </w:r>
      <w:r>
        <w:rPr>
          <w:rFonts w:hint="eastAsia" w:ascii="仿宋" w:hAnsi="仿宋" w:eastAsia="仿宋" w:cs="仿宋"/>
          <w:b/>
          <w:sz w:val="24"/>
          <w:szCs w:val="24"/>
        </w:rPr>
        <w:t xml:space="preserve">小企业（含小型、微型企业），</w:t>
      </w:r>
      <w:r>
        <w:rPr>
          <w:rFonts w:hint="eastAsia" w:ascii="仿宋" w:hAnsi="仿宋" w:eastAsia="仿宋" w:cs="仿宋"/>
          <w:sz w:val="24"/>
          <w:szCs w:val="24"/>
        </w:rPr>
        <w:t xml:space="preserve">并由本企业</w:t>
      </w:r>
      <w:r>
        <w:rPr>
          <w:rFonts w:hint="eastAsia" w:ascii="仿宋" w:hAnsi="仿宋" w:eastAsia="仿宋" w:cs="仿宋"/>
          <w:sz w:val="24"/>
          <w:szCs w:val="24"/>
          <w:lang w:val="en-US"/>
        </w:rPr>
        <w:t xml:space="preserve">制造货物的</w:t>
      </w:r>
      <w:r>
        <w:rPr>
          <w:rFonts w:hint="eastAsia" w:ascii="仿宋" w:hAnsi="仿宋" w:eastAsia="仿宋" w:cs="仿宋"/>
          <w:sz w:val="24"/>
          <w:szCs w:val="24"/>
        </w:rPr>
        <w:t xml:space="preserve">，须在《开标一览表》中注明。投标人应当如实申报,否则评标委员会有权取消其小微企业优惠政策。</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12.5《开标一览表》</w:t>
      </w:r>
      <w:r>
        <w:rPr>
          <w:rFonts w:hint="eastAsia" w:ascii="仿宋" w:hAnsi="仿宋" w:eastAsia="仿宋" w:cs="仿宋"/>
          <w:sz w:val="24"/>
          <w:szCs w:val="24"/>
          <w:lang w:val="en-US" w:eastAsia="zh-CN"/>
        </w:rPr>
        <w:t xml:space="preserve">须加盖电子公章</w:t>
      </w:r>
      <w:r>
        <w:rPr>
          <w:rFonts w:hint="eastAsia" w:ascii="仿宋" w:hAnsi="仿宋" w:eastAsia="仿宋" w:cs="仿宋"/>
          <w:sz w:val="24"/>
          <w:szCs w:val="24"/>
        </w:rPr>
        <w:t xml:space="preserve">。</w:t>
      </w:r>
      <w:r/>
    </w:p>
    <w:p>
      <w:pPr>
        <w:ind w:firstLine="482"/>
        <w:spacing w:before="22" w:line="360" w:lineRule="auto"/>
        <w:rPr>
          <w:rFonts w:ascii="仿宋" w:hAnsi="仿宋" w:eastAsia="仿宋" w:cs="仿宋"/>
          <w:b/>
          <w:sz w:val="24"/>
          <w:szCs w:val="24"/>
        </w:rPr>
      </w:pPr>
      <w:r>
        <w:rPr>
          <w:rFonts w:hint="eastAsia" w:ascii="仿宋" w:hAnsi="仿宋" w:eastAsia="仿宋" w:cs="仿宋"/>
          <w:b/>
          <w:sz w:val="24"/>
          <w:szCs w:val="24"/>
          <w:lang w:val="en-US"/>
        </w:rPr>
        <w:t xml:space="preserve">13、</w:t>
      </w:r>
      <w:r>
        <w:rPr>
          <w:rFonts w:hint="eastAsia" w:ascii="仿宋" w:hAnsi="仿宋" w:eastAsia="仿宋" w:cs="仿宋"/>
          <w:b/>
          <w:sz w:val="24"/>
          <w:szCs w:val="24"/>
        </w:rPr>
        <w:t xml:space="preserve">投标文件的其他部分</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rPr>
        <w:t xml:space="preserve">13.1其他部分由投标人根据编制投标文件需要提供的其他相关文件。</w:t>
      </w:r>
      <w:r/>
    </w:p>
    <w:p>
      <w:pPr>
        <w:pStyle w:val="902"/>
        <w:ind w:firstLine="482"/>
        <w:spacing w:before="52" w:line="360" w:lineRule="auto"/>
        <w:tabs>
          <w:tab w:val="left" w:pos="9680" w:leader="none"/>
        </w:tabs>
        <w:rPr>
          <w:rFonts w:ascii="仿宋" w:hAnsi="仿宋" w:eastAsia="仿宋" w:cs="仿宋"/>
          <w:b/>
          <w:sz w:val="24"/>
          <w:szCs w:val="24"/>
        </w:rPr>
      </w:pPr>
      <w:r>
        <w:rPr>
          <w:rFonts w:hint="eastAsia" w:ascii="仿宋" w:hAnsi="仿宋" w:eastAsia="仿宋" w:cs="仿宋"/>
          <w:b/>
          <w:sz w:val="24"/>
          <w:szCs w:val="24"/>
        </w:rPr>
        <w:t xml:space="preserve">14、投标保证金</w:t>
      </w:r>
      <w:r/>
    </w:p>
    <w:p>
      <w:pPr>
        <w:ind w:firstLine="468"/>
        <w:spacing w:line="360" w:lineRule="auto"/>
        <w:rPr>
          <w:rFonts w:ascii="仿宋" w:hAnsi="仿宋" w:eastAsia="仿宋" w:cs="仿宋"/>
          <w:spacing w:val="-3"/>
          <w:sz w:val="24"/>
          <w:szCs w:val="24"/>
        </w:rPr>
      </w:pPr>
      <w:r>
        <w:rPr>
          <w:rFonts w:hint="eastAsia" w:ascii="仿宋" w:hAnsi="仿宋" w:eastAsia="仿宋" w:cs="仿宋"/>
          <w:spacing w:val="-3"/>
          <w:sz w:val="24"/>
          <w:szCs w:val="24"/>
        </w:rPr>
        <w:t xml:space="preserve">本次招标不收取投标保证金。</w:t>
      </w:r>
      <w:r/>
    </w:p>
    <w:p>
      <w:pPr>
        <w:ind w:firstLine="482"/>
        <w:spacing w:before="22" w:line="360" w:lineRule="auto"/>
        <w:rPr>
          <w:rFonts w:hint="eastAsia" w:ascii="仿宋" w:hAnsi="仿宋" w:eastAsia="仿宋" w:cs="仿宋"/>
          <w:b/>
          <w:sz w:val="24"/>
          <w:szCs w:val="24"/>
          <w:lang w:val="en-US"/>
        </w:rPr>
      </w:pPr>
      <w:r>
        <w:rPr>
          <w:rFonts w:hint="eastAsia" w:ascii="仿宋" w:hAnsi="仿宋" w:eastAsia="仿宋" w:cs="仿宋"/>
          <w:b/>
          <w:sz w:val="24"/>
          <w:szCs w:val="24"/>
          <w:lang w:val="en-US"/>
        </w:rPr>
        <w:t xml:space="preserve">15、投标有效期</w:t>
      </w:r>
      <w:r/>
    </w:p>
    <w:p>
      <w:pPr>
        <w:pStyle w:val="1086"/>
        <w:ind w:left="0" w:firstLine="468"/>
        <w:spacing w:line="360" w:lineRule="auto"/>
        <w:tabs>
          <w:tab w:val="left" w:pos="1164" w:leader="none"/>
        </w:tabs>
        <w:rPr>
          <w:rFonts w:ascii="仿宋" w:hAnsi="仿宋" w:eastAsia="仿宋" w:cs="仿宋"/>
          <w:sz w:val="24"/>
          <w:szCs w:val="24"/>
        </w:rPr>
      </w:pPr>
      <w:r>
        <w:rPr>
          <w:rFonts w:hint="eastAsia" w:ascii="仿宋" w:hAnsi="仿宋" w:eastAsia="仿宋" w:cs="仿宋"/>
          <w:spacing w:val="-3"/>
          <w:sz w:val="24"/>
          <w:szCs w:val="24"/>
          <w:lang w:val="en-US"/>
        </w:rPr>
        <w:t xml:space="preserve">15.1</w:t>
      </w:r>
      <w:r>
        <w:rPr>
          <w:rFonts w:hint="eastAsia" w:ascii="仿宋" w:hAnsi="仿宋" w:eastAsia="仿宋" w:cs="仿宋"/>
          <w:spacing w:val="-3"/>
          <w:sz w:val="24"/>
          <w:szCs w:val="24"/>
        </w:rPr>
        <w:t xml:space="preserve">自开标之日起</w:t>
      </w:r>
      <w:r>
        <w:rPr>
          <w:rFonts w:hint="eastAsia" w:ascii="仿宋" w:hAnsi="仿宋" w:eastAsia="仿宋" w:cs="仿宋"/>
          <w:sz w:val="24"/>
          <w:szCs w:val="24"/>
          <w:lang w:val="en-US" w:eastAsia="zh-CN"/>
        </w:rPr>
        <w:t xml:space="preserve">90</w:t>
      </w:r>
      <w:r>
        <w:rPr>
          <w:rFonts w:hint="eastAsia" w:ascii="仿宋" w:hAnsi="仿宋" w:eastAsia="仿宋" w:cs="仿宋"/>
          <w:spacing w:val="-3"/>
          <w:sz w:val="24"/>
          <w:szCs w:val="24"/>
        </w:rPr>
        <w:t xml:space="preserve">天内投标有效。</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ind w:firstLine="482"/>
        <w:spacing w:before="22" w:line="360" w:lineRule="auto"/>
        <w:rPr>
          <w:rFonts w:ascii="仿宋" w:hAnsi="仿宋" w:eastAsia="仿宋" w:cs="仿宋"/>
          <w:b/>
          <w:sz w:val="24"/>
          <w:szCs w:val="24"/>
        </w:rPr>
      </w:pPr>
      <w:r>
        <w:rPr>
          <w:rFonts w:hint="eastAsia" w:ascii="仿宋" w:hAnsi="仿宋" w:eastAsia="仿宋" w:cs="仿宋"/>
          <w:b/>
          <w:sz w:val="24"/>
          <w:szCs w:val="24"/>
        </w:rPr>
        <w:t xml:space="preserve">16、投标文件的份数、签署</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16.1除</w:t>
      </w:r>
      <w:r>
        <w:rPr>
          <w:rFonts w:hint="eastAsia" w:ascii="仿宋" w:hAnsi="仿宋" w:eastAsia="仿宋" w:cs="仿宋"/>
          <w:spacing w:val="-3"/>
          <w:sz w:val="24"/>
          <w:szCs w:val="24"/>
          <w:lang w:val="en-US" w:eastAsia="zh-CN"/>
        </w:rPr>
        <w:t xml:space="preserve">投标人</w:t>
      </w:r>
      <w:r>
        <w:rPr>
          <w:rFonts w:hint="eastAsia" w:ascii="仿宋" w:hAnsi="仿宋" w:eastAsia="仿宋" w:cs="仿宋"/>
          <w:spacing w:val="-3"/>
          <w:sz w:val="24"/>
          <w:szCs w:val="24"/>
          <w:lang w:val="en-US"/>
        </w:rPr>
        <w:t xml:space="preserve">对错处做必要修改外，投标文件不得行间插字、涂改或增删。如有修改错漏处，必须由投标文件签署人签字或加盖电子公章。</w:t>
      </w:r>
      <w:r/>
    </w:p>
    <w:p>
      <w:pPr>
        <w:pStyle w:val="1086"/>
        <w:ind w:left="0" w:firstLine="482"/>
        <w:jc w:val="both"/>
        <w:spacing w:line="360" w:lineRule="auto"/>
        <w:tabs>
          <w:tab w:val="left" w:pos="1164" w:leader="none"/>
        </w:tabs>
        <w:rPr>
          <w:rFonts w:ascii="仿宋" w:hAnsi="仿宋" w:eastAsia="仿宋" w:cs="仿宋"/>
          <w:b/>
          <w:sz w:val="24"/>
          <w:szCs w:val="24"/>
        </w:rPr>
      </w:pPr>
      <w:r>
        <w:rPr>
          <w:rFonts w:hint="eastAsia" w:ascii="仿宋" w:hAnsi="仿宋" w:eastAsia="仿宋" w:cs="仿宋"/>
          <w:b/>
          <w:sz w:val="24"/>
          <w:szCs w:val="24"/>
        </w:rPr>
        <w:t xml:space="preserve">17、投标文件的密封和递交</w:t>
      </w:r>
      <w:r/>
    </w:p>
    <w:p>
      <w:pPr>
        <w:ind w:firstLine="482"/>
        <w:spacing w:before="22"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17.1 投标人应当按照《操作手册》规定，在招标公告规定的投标截止时间前制作并上传电子投标文件。</w:t>
      </w:r>
      <w:r/>
    </w:p>
    <w:p>
      <w:pPr>
        <w:ind w:firstLine="482"/>
        <w:spacing w:before="22"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17.2 投标人应充分考虑网络环境、网络带宽等因素可能对投标产生的影响，如因投标人自身原因造成的电子投标文件上传不成功的，按照本招标文件第二章第21.2.2.4 条规定做无效投标处理。</w:t>
      </w:r>
      <w:r/>
    </w:p>
    <w:p>
      <w:pPr>
        <w:ind w:firstLine="482"/>
        <w:spacing w:before="22"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17.3 代理机构有权通过修改招标文件酌情延长投标截止时间，在此情况下，投标人的所有权利和义务均以延长后新的截止时间为准。</w:t>
      </w:r>
      <w:r/>
    </w:p>
    <w:p>
      <w:pPr>
        <w:ind w:firstLine="482"/>
        <w:spacing w:before="22" w:line="360" w:lineRule="auto"/>
        <w:rPr>
          <w:rFonts w:ascii="仿宋" w:hAnsi="仿宋" w:eastAsia="仿宋" w:cs="仿宋"/>
          <w:b/>
          <w:sz w:val="24"/>
          <w:szCs w:val="24"/>
        </w:rPr>
      </w:pPr>
      <w:r>
        <w:rPr>
          <w:rFonts w:hint="eastAsia" w:ascii="仿宋" w:hAnsi="仿宋" w:eastAsia="仿宋" w:cs="仿宋"/>
          <w:b/>
          <w:sz w:val="24"/>
          <w:szCs w:val="24"/>
        </w:rPr>
        <w:t xml:space="preserve">18、有下列情形之一的投标文件将拒收：</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18.1在招标文件要求提交投标文件的截止时间之后</w:t>
      </w:r>
      <w:r>
        <w:rPr>
          <w:rFonts w:hint="eastAsia" w:ascii="仿宋" w:hAnsi="仿宋" w:eastAsia="仿宋" w:cs="仿宋"/>
          <w:spacing w:val="-3"/>
          <w:sz w:val="24"/>
          <w:szCs w:val="24"/>
          <w:lang w:val="en-US" w:eastAsia="zh-CN"/>
        </w:rPr>
        <w:t xml:space="preserve">上传</w:t>
      </w:r>
      <w:r>
        <w:rPr>
          <w:rFonts w:hint="eastAsia" w:ascii="仿宋" w:hAnsi="仿宋" w:eastAsia="仿宋" w:cs="仿宋"/>
          <w:spacing w:val="-3"/>
          <w:sz w:val="24"/>
          <w:szCs w:val="24"/>
          <w:lang w:val="en-US"/>
        </w:rPr>
        <w:t xml:space="preserve">的</w:t>
      </w:r>
      <w:r>
        <w:rPr>
          <w:rFonts w:hint="eastAsia" w:ascii="仿宋" w:hAnsi="仿宋" w:eastAsia="仿宋" w:cs="仿宋"/>
          <w:spacing w:val="-3"/>
          <w:sz w:val="24"/>
          <w:szCs w:val="24"/>
          <w:lang w:val="en-US" w:eastAsia="zh-CN"/>
        </w:rPr>
        <w:t xml:space="preserve">等</w:t>
      </w:r>
      <w:r>
        <w:rPr>
          <w:rFonts w:hint="eastAsia" w:ascii="仿宋" w:hAnsi="仿宋" w:eastAsia="仿宋" w:cs="仿宋"/>
          <w:spacing w:val="-3"/>
          <w:sz w:val="24"/>
          <w:szCs w:val="24"/>
          <w:lang w:val="en-US"/>
        </w:rPr>
        <w:t xml:space="preserve">。</w:t>
      </w:r>
      <w:r/>
    </w:p>
    <w:p>
      <w:pPr>
        <w:ind w:firstLine="482"/>
        <w:spacing w:before="22" w:line="360" w:lineRule="auto"/>
        <w:rPr>
          <w:rFonts w:ascii="仿宋" w:hAnsi="仿宋" w:eastAsia="仿宋" w:cs="仿宋"/>
          <w:b/>
          <w:sz w:val="24"/>
          <w:szCs w:val="24"/>
        </w:rPr>
      </w:pPr>
      <w:r>
        <w:rPr>
          <w:rFonts w:hint="eastAsia" w:ascii="仿宋" w:hAnsi="仿宋" w:eastAsia="仿宋" w:cs="仿宋"/>
          <w:b/>
          <w:sz w:val="24"/>
          <w:szCs w:val="24"/>
        </w:rPr>
        <w:t xml:space="preserve">19、投标文件的修改和撤回</w:t>
      </w:r>
      <w:r/>
    </w:p>
    <w:p>
      <w:pPr>
        <w:ind w:firstLine="482"/>
        <w:jc w:val="both"/>
        <w:spacing w:before="22" w:line="360" w:lineRule="auto"/>
        <w:rPr>
          <w:rFonts w:hint="eastAsia" w:ascii="仿宋" w:hAnsi="仿宋" w:eastAsia="仿宋" w:cs="仿宋"/>
          <w:spacing w:val="-3"/>
          <w:sz w:val="24"/>
          <w:szCs w:val="24"/>
          <w:lang w:val="en-US"/>
        </w:rPr>
      </w:pPr>
      <w:r/>
      <w:bookmarkStart w:id="8" w:name="_Toc11334"/>
      <w:r>
        <w:rPr>
          <w:rFonts w:hint="eastAsia" w:ascii="仿宋" w:hAnsi="仿宋" w:eastAsia="仿宋" w:cs="仿宋"/>
          <w:spacing w:val="-3"/>
          <w:sz w:val="24"/>
          <w:szCs w:val="24"/>
          <w:lang w:val="en-US"/>
        </w:rPr>
        <w:t xml:space="preserve">19.2.1 投标人可在投标截止时间前对其电子投标文件进行修改，具体操作方法见《操作手册》。</w:t>
      </w:r>
      <w:r/>
    </w:p>
    <w:p>
      <w:pPr>
        <w:ind w:firstLine="482"/>
        <w:jc w:val="both"/>
        <w:spacing w:before="22"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19.2.2 投标截止时间之后，投标人不得对其电子投标文件作任何修改。</w:t>
      </w:r>
      <w:r/>
    </w:p>
    <w:p>
      <w:pPr>
        <w:ind w:firstLine="482"/>
        <w:jc w:val="both"/>
        <w:spacing w:before="22"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19.2 投标文件的撤回</w:t>
      </w:r>
      <w:r/>
    </w:p>
    <w:p>
      <w:pPr>
        <w:ind w:firstLine="482"/>
        <w:jc w:val="both"/>
        <w:spacing w:before="22"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19.2.1  投标人可在投标截止时间前撤回其电子投标文件，具体操作方法见《操作手册》。</w:t>
      </w:r>
      <w:r/>
    </w:p>
    <w:p>
      <w:pPr>
        <w:ind w:firstLine="482"/>
        <w:jc w:val="both"/>
        <w:spacing w:before="22"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19.2.2 投标人撤回电子投标文件，则认为其不再参与本项目投标活动。</w:t>
      </w:r>
      <w:r/>
    </w:p>
    <w:p>
      <w:pPr>
        <w:ind w:firstLine="482"/>
        <w:jc w:val="both"/>
        <w:spacing w:before="22" w:line="360" w:lineRule="auto"/>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19.2.3 在投标截止时间至招标文件中规定的投标有效期满之间的这段时间内，投标人不得撤回其投标。</w:t>
      </w:r>
      <w:r/>
    </w:p>
    <w:p>
      <w:pPr>
        <w:ind w:firstLine="482"/>
        <w:spacing w:before="22" w:line="360" w:lineRule="auto"/>
        <w:rPr>
          <w:rFonts w:hint="eastAsia" w:ascii="仿宋" w:hAnsi="仿宋" w:eastAsia="仿宋" w:cs="仿宋"/>
          <w:b/>
          <w:bCs/>
          <w:spacing w:val="-3"/>
          <w:sz w:val="24"/>
          <w:szCs w:val="24"/>
          <w:lang w:eastAsia="zh-CN"/>
        </w:rPr>
      </w:pPr>
      <w:r>
        <w:rPr>
          <w:rFonts w:hint="eastAsia" w:ascii="仿宋" w:hAnsi="仿宋" w:eastAsia="仿宋" w:cs="仿宋"/>
          <w:b/>
          <w:bCs/>
          <w:spacing w:val="-3"/>
          <w:sz w:val="24"/>
          <w:szCs w:val="24"/>
        </w:rPr>
        <w:t xml:space="preserve">四、开标、评标与确定</w:t>
      </w:r>
      <w:bookmarkEnd w:id="8"/>
      <w:r>
        <w:rPr>
          <w:rFonts w:hint="eastAsia" w:ascii="仿宋" w:hAnsi="仿宋" w:eastAsia="仿宋" w:cs="仿宋"/>
          <w:b/>
          <w:bCs/>
          <w:spacing w:val="-3"/>
          <w:sz w:val="24"/>
          <w:szCs w:val="24"/>
          <w:lang w:eastAsia="zh-CN"/>
        </w:rPr>
        <w:t xml:space="preserve">中标人</w:t>
      </w:r>
      <w:r/>
    </w:p>
    <w:p>
      <w:pPr>
        <w:ind w:firstLine="482"/>
        <w:spacing w:before="22" w:line="360" w:lineRule="auto"/>
        <w:rPr>
          <w:rFonts w:ascii="仿宋" w:hAnsi="仿宋" w:eastAsia="仿宋" w:cs="仿宋"/>
          <w:b/>
          <w:sz w:val="24"/>
          <w:szCs w:val="24"/>
        </w:rPr>
      </w:pPr>
      <w:r>
        <w:rPr>
          <w:rFonts w:hint="eastAsia" w:ascii="仿宋" w:hAnsi="仿宋" w:eastAsia="仿宋" w:cs="仿宋"/>
          <w:b/>
          <w:sz w:val="24"/>
          <w:szCs w:val="24"/>
        </w:rPr>
        <w:t xml:space="preserve">20、开标</w:t>
      </w:r>
      <w:r/>
    </w:p>
    <w:p>
      <w:pPr>
        <w:pStyle w:val="1086"/>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p>
    <w:p>
      <w:pPr>
        <w:pStyle w:val="1086"/>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20.2 投标人在开标过程中涉及到的投标文件解密、开标结果确认等工作，应按照《操作手册》规定执行。</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20.3 投标人如果对开标过程和开标结果有疑义，应当根据《操作手册》规定提出，苏采云系统中《开标记录表》公布后5分钟内未提出的，视同认可开标结果。</w:t>
      </w:r>
      <w:r/>
    </w:p>
    <w:p>
      <w:pPr>
        <w:ind w:firstLine="482"/>
        <w:spacing w:before="22" w:line="360" w:lineRule="auto"/>
        <w:rPr>
          <w:rFonts w:ascii="仿宋" w:hAnsi="仿宋" w:eastAsia="仿宋" w:cs="仿宋"/>
          <w:b/>
          <w:sz w:val="24"/>
          <w:szCs w:val="24"/>
        </w:rPr>
      </w:pPr>
      <w:r>
        <w:rPr>
          <w:rFonts w:hint="eastAsia" w:ascii="仿宋" w:hAnsi="仿宋" w:eastAsia="仿宋" w:cs="仿宋"/>
          <w:b/>
          <w:sz w:val="24"/>
          <w:szCs w:val="24"/>
        </w:rPr>
        <w:t xml:space="preserve">21、评标</w:t>
      </w:r>
      <w:r/>
    </w:p>
    <w:p>
      <w:pPr>
        <w:pStyle w:val="1086"/>
        <w:spacing w:before="19" w:line="360" w:lineRule="auto"/>
        <w:tabs>
          <w:tab w:val="left" w:pos="1164" w:leader="none"/>
        </w:tabs>
        <w:rPr>
          <w:rFonts w:ascii="仿宋" w:hAnsi="仿宋" w:eastAsia="仿宋" w:cs="仿宋"/>
          <w:b/>
          <w:sz w:val="24"/>
          <w:szCs w:val="24"/>
        </w:rPr>
      </w:pPr>
      <w:r>
        <w:rPr>
          <w:rFonts w:hint="eastAsia" w:ascii="仿宋" w:hAnsi="仿宋" w:eastAsia="仿宋" w:cs="仿宋"/>
          <w:b/>
          <w:sz w:val="24"/>
          <w:szCs w:val="24"/>
          <w:lang w:val="en-US"/>
        </w:rPr>
        <w:t xml:space="preserve">21.1</w:t>
      </w:r>
      <w:r>
        <w:rPr>
          <w:rFonts w:hint="eastAsia" w:ascii="仿宋" w:hAnsi="仿宋" w:eastAsia="仿宋" w:cs="仿宋"/>
          <w:b/>
          <w:sz w:val="24"/>
          <w:szCs w:val="24"/>
        </w:rPr>
        <w:t xml:space="preserve">评标组织</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21.1.1评标工作由采购代理负责组织，具体评标事务由依法组建的评标委员会负责，并独立履行下列职责：</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（1）审查投标文件是否符合招标文件要求，并作出评价；</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（2）要求投标人对投标文件有关事项作出解释或者澄清；</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（3）推荐中标候选投标人名单，或者按照招标文件规定直接确定投标人；</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（4）向采购代理或者有关部门报告非法干预评标工作的行为。</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21.1.2评标委员会由采购人代表和有关技术、经济等方面的专家组成，独立开展评审工作。</w:t>
      </w:r>
      <w:r/>
    </w:p>
    <w:p>
      <w:pPr>
        <w:ind w:firstLine="482"/>
        <w:spacing w:before="22" w:line="360" w:lineRule="auto"/>
        <w:rPr>
          <w:rFonts w:ascii="仿宋" w:hAnsi="仿宋" w:eastAsia="仿宋" w:cs="仿宋"/>
          <w:b/>
          <w:sz w:val="24"/>
          <w:szCs w:val="24"/>
        </w:rPr>
      </w:pPr>
      <w:r>
        <w:rPr>
          <w:rFonts w:hint="eastAsia" w:ascii="仿宋" w:hAnsi="仿宋" w:eastAsia="仿宋" w:cs="仿宋"/>
          <w:b/>
          <w:sz w:val="24"/>
          <w:szCs w:val="24"/>
          <w:lang w:val="en-US"/>
        </w:rPr>
        <w:t xml:space="preserve">21.2</w:t>
      </w:r>
      <w:r>
        <w:rPr>
          <w:rFonts w:hint="eastAsia" w:ascii="仿宋" w:hAnsi="仿宋" w:eastAsia="仿宋" w:cs="仿宋"/>
          <w:b/>
          <w:sz w:val="24"/>
          <w:szCs w:val="24"/>
        </w:rPr>
        <w:t xml:space="preserve">评标程序</w:t>
      </w:r>
      <w:r/>
    </w:p>
    <w:p>
      <w:pPr>
        <w:pStyle w:val="1086"/>
        <w:ind w:left="0" w:firstLine="478"/>
        <w:spacing w:before="21" w:line="360" w:lineRule="auto"/>
        <w:tabs>
          <w:tab w:val="left" w:pos="1373" w:leader="none"/>
        </w:tabs>
        <w:rPr>
          <w:rFonts w:hint="eastAsia" w:ascii="仿宋" w:hAnsi="仿宋" w:eastAsia="仿宋" w:cs="仿宋"/>
          <w:sz w:val="24"/>
          <w:szCs w:val="24"/>
        </w:rPr>
      </w:pPr>
      <w:r>
        <w:rPr>
          <w:rFonts w:hint="eastAsia" w:ascii="仿宋" w:hAnsi="仿宋" w:eastAsia="仿宋" w:cs="仿宋"/>
          <w:b/>
          <w:spacing w:val="-1"/>
          <w:sz w:val="24"/>
          <w:szCs w:val="24"/>
          <w:lang w:val="en-US"/>
        </w:rPr>
        <w:t xml:space="preserve">21.2.1</w:t>
      </w:r>
      <w:r>
        <w:rPr>
          <w:rFonts w:hint="eastAsia" w:ascii="仿宋" w:hAnsi="仿宋" w:eastAsia="仿宋" w:cs="仿宋"/>
          <w:b/>
          <w:spacing w:val="-1"/>
          <w:sz w:val="24"/>
          <w:szCs w:val="24"/>
        </w:rPr>
        <w:t xml:space="preserve">投标文件的资格性检查。</w:t>
      </w:r>
      <w:r>
        <w:rPr>
          <w:rFonts w:hint="eastAsia" w:ascii="仿宋" w:hAnsi="仿宋" w:eastAsia="仿宋" w:cs="仿宋"/>
          <w:spacing w:val="-3"/>
          <w:sz w:val="24"/>
          <w:szCs w:val="24"/>
        </w:rPr>
        <w:t xml:space="preserve">依据法律法规和招标文件的规定，对投标文件中资格证明、</w:t>
      </w:r>
      <w:r>
        <w:rPr>
          <w:rFonts w:hint="eastAsia" w:ascii="仿宋" w:hAnsi="仿宋" w:eastAsia="仿宋" w:cs="仿宋"/>
          <w:sz w:val="24"/>
          <w:szCs w:val="24"/>
        </w:rPr>
        <w:t xml:space="preserve">投标保证金等进行审查，以确定投标人是否具备投标资格。投标文件有下列情况之一的，在资格性、符合性检查时按照无效投标处理：</w:t>
      </w:r>
      <w:r/>
    </w:p>
    <w:p>
      <w:pPr>
        <w:pStyle w:val="1086"/>
        <w:ind w:left="0" w:firstLine="478"/>
        <w:spacing w:before="21" w:line="360" w:lineRule="auto"/>
        <w:tabs>
          <w:tab w:val="left" w:pos="1373"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（1）不具备招标文件规定资格条件的； </w:t>
      </w:r>
      <w:r/>
    </w:p>
    <w:p>
      <w:pPr>
        <w:pStyle w:val="1086"/>
        <w:ind w:left="0" w:firstLine="478"/>
        <w:spacing w:before="21" w:line="360" w:lineRule="auto"/>
        <w:tabs>
          <w:tab w:val="left" w:pos="1373"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086"/>
        <w:ind w:left="0" w:firstLine="478"/>
        <w:spacing w:before="21" w:line="360" w:lineRule="auto"/>
        <w:tabs>
          <w:tab w:val="left" w:pos="1373"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（3）未提供《南京市政府采购供应商信用记录表暨信用承诺书》。</w:t>
      </w:r>
      <w:r/>
    </w:p>
    <w:p>
      <w:pPr>
        <w:pStyle w:val="1086"/>
        <w:ind w:left="0" w:firstLine="468"/>
        <w:spacing w:line="360" w:lineRule="auto"/>
        <w:tabs>
          <w:tab w:val="left" w:pos="1164" w:leader="none"/>
        </w:tabs>
        <w:rPr>
          <w:rFonts w:hint="eastAsia" w:ascii="仿宋" w:hAnsi="仿宋" w:eastAsia="仿宋" w:cs="仿宋"/>
          <w:spacing w:val="-12"/>
          <w:sz w:val="24"/>
          <w:szCs w:val="24"/>
        </w:rPr>
      </w:pPr>
      <w:r>
        <w:rPr>
          <w:rFonts w:hint="eastAsia" w:ascii="仿宋" w:hAnsi="仿宋" w:eastAsia="仿宋" w:cs="仿宋"/>
          <w:b/>
          <w:spacing w:val="-1"/>
          <w:sz w:val="24"/>
          <w:szCs w:val="24"/>
          <w:lang w:val="en-US"/>
        </w:rPr>
        <w:t xml:space="preserve">21.2.2</w:t>
      </w:r>
      <w:r>
        <w:rPr>
          <w:rFonts w:hint="eastAsia" w:ascii="仿宋" w:hAnsi="仿宋" w:eastAsia="仿宋" w:cs="仿宋"/>
          <w:b/>
          <w:spacing w:val="-1"/>
          <w:sz w:val="24"/>
          <w:szCs w:val="24"/>
        </w:rPr>
        <w:t xml:space="preserve">投标文件的符合性检查</w:t>
      </w:r>
      <w:r>
        <w:rPr>
          <w:rFonts w:hint="eastAsia" w:ascii="仿宋" w:hAnsi="仿宋" w:eastAsia="仿宋" w:cs="仿宋"/>
          <w:spacing w:val="-12"/>
          <w:sz w:val="24"/>
          <w:szCs w:val="24"/>
        </w:rPr>
        <w:t xml:space="preserve">。</w:t>
      </w:r>
      <w:r/>
    </w:p>
    <w:p>
      <w:pPr>
        <w:pStyle w:val="1086"/>
        <w:ind w:left="0" w:firstLine="468"/>
        <w:spacing w:line="360" w:lineRule="auto"/>
        <w:tabs>
          <w:tab w:val="left" w:pos="1164" w:leader="none"/>
        </w:tabs>
        <w:rPr>
          <w:rFonts w:hint="eastAsia" w:ascii="仿宋" w:hAnsi="仿宋" w:eastAsia="仿宋" w:cs="仿宋"/>
          <w:spacing w:val="-12"/>
          <w:sz w:val="24"/>
          <w:szCs w:val="24"/>
        </w:rPr>
      </w:pPr>
      <w:r>
        <w:rPr>
          <w:rFonts w:hint="eastAsia" w:ascii="仿宋" w:hAnsi="仿宋" w:eastAsia="仿宋" w:cs="仿宋"/>
          <w:spacing w:val="-12"/>
          <w:sz w:val="24"/>
          <w:szCs w:val="24"/>
        </w:rPr>
        <w:t xml:space="preserve">21.2.2.1评标委员会将依据法律法规和招标文件的规定，对投标文件的有效性、完整性和对招标文件的响应程度进行审查，以确定是否对招标文件的实质性要求作出响应。</w:t>
      </w:r>
      <w:r/>
    </w:p>
    <w:p>
      <w:pPr>
        <w:pStyle w:val="1086"/>
        <w:ind w:left="0" w:firstLine="468"/>
        <w:spacing w:line="360" w:lineRule="auto"/>
        <w:tabs>
          <w:tab w:val="left" w:pos="1164" w:leader="none"/>
        </w:tabs>
        <w:rPr>
          <w:rFonts w:hint="eastAsia" w:ascii="仿宋" w:hAnsi="仿宋" w:eastAsia="仿宋" w:cs="仿宋"/>
          <w:spacing w:val="-12"/>
          <w:sz w:val="24"/>
          <w:szCs w:val="24"/>
        </w:rPr>
      </w:pPr>
      <w:r>
        <w:rPr>
          <w:rFonts w:hint="eastAsia" w:ascii="仿宋" w:hAnsi="仿宋" w:eastAsia="仿宋" w:cs="仿宋"/>
          <w:spacing w:val="-12"/>
          <w:sz w:val="24"/>
          <w:szCs w:val="24"/>
        </w:rPr>
        <w:t xml:space="preserve">21.2.2.2 实质性要求是指本招标文件中带“★”的商务和技术要求。</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12"/>
          <w:sz w:val="24"/>
          <w:szCs w:val="24"/>
        </w:rPr>
        <w:t xml:space="preserve">21.2.2.3 如果投标文件实质上没有响应招标文件的要求，评标委员会将予以拒绝，</w:t>
      </w:r>
      <w:r>
        <w:rPr>
          <w:rFonts w:hint="eastAsia" w:ascii="仿宋" w:hAnsi="仿宋" w:eastAsia="仿宋" w:cs="仿宋"/>
          <w:spacing w:val="-12"/>
          <w:sz w:val="24"/>
          <w:szCs w:val="24"/>
          <w:lang w:val="en-US" w:eastAsia="zh-CN"/>
        </w:rPr>
        <w:t xml:space="preserve">投标人</w:t>
      </w:r>
      <w:r>
        <w:rPr>
          <w:rFonts w:hint="eastAsia" w:ascii="仿宋" w:hAnsi="仿宋" w:eastAsia="仿宋" w:cs="仿宋"/>
          <w:spacing w:val="-12"/>
          <w:sz w:val="24"/>
          <w:szCs w:val="24"/>
        </w:rPr>
        <w:t xml:space="preserve">不得通过修改或撤销不合要求的偏离而使其投标成为实质性响应的投标。</w:t>
      </w:r>
      <w:r/>
    </w:p>
    <w:p>
      <w:pPr>
        <w:pStyle w:val="1086"/>
        <w:ind w:left="0" w:firstLine="468"/>
        <w:jc w:val="both"/>
        <w:spacing w:line="360" w:lineRule="auto"/>
        <w:tabs>
          <w:tab w:val="left" w:pos="1164" w:leader="none"/>
        </w:tabs>
        <w:rPr>
          <w:rFonts w:hint="eastAsia" w:ascii="仿宋" w:hAnsi="仿宋" w:eastAsia="仿宋" w:cs="仿宋"/>
          <w:spacing w:val="-3"/>
          <w:sz w:val="24"/>
          <w:szCs w:val="24"/>
          <w:lang w:val="en-US" w:eastAsia="zh-CN"/>
        </w:rPr>
      </w:pPr>
      <w:r>
        <w:rPr>
          <w:rFonts w:hint="eastAsia" w:ascii="仿宋" w:hAnsi="仿宋" w:eastAsia="仿宋" w:cs="仿宋"/>
          <w:spacing w:val="-3"/>
          <w:sz w:val="24"/>
          <w:szCs w:val="24"/>
          <w:lang w:val="en-US"/>
        </w:rPr>
        <w:t xml:space="preserve">21.2.2.4投标文件有下列情况之一的，在符合性审查时按照无效投标处理</w:t>
      </w:r>
      <w:r>
        <w:rPr>
          <w:rFonts w:hint="eastAsia" w:ascii="仿宋" w:hAnsi="仿宋" w:eastAsia="仿宋" w:cs="仿宋"/>
          <w:spacing w:val="-3"/>
          <w:sz w:val="24"/>
          <w:szCs w:val="24"/>
          <w:lang w:val="en-US" w:eastAsia="zh-CN"/>
        </w:rPr>
        <w:t xml:space="preserve">：</w:t>
      </w:r>
      <w:r/>
    </w:p>
    <w:p>
      <w:pPr>
        <w:pStyle w:val="1086"/>
        <w:ind w:left="0" w:firstLine="468"/>
        <w:jc w:val="both"/>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（1）未按招标文件规定签署、盖章的；</w:t>
      </w:r>
      <w:r/>
    </w:p>
    <w:p>
      <w:pPr>
        <w:pStyle w:val="1086"/>
        <w:ind w:left="0" w:firstLine="468"/>
        <w:jc w:val="both"/>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（2）没有《开标一览表》或《开标一览表》未按招标文件要求盖章的；</w:t>
      </w:r>
      <w:r/>
    </w:p>
    <w:p>
      <w:pPr>
        <w:pStyle w:val="1086"/>
        <w:ind w:left="0" w:firstLine="468"/>
        <w:jc w:val="both"/>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（3）投标总价超出采购预算金额或者最高限价的；</w:t>
      </w:r>
      <w:r/>
    </w:p>
    <w:p>
      <w:pPr>
        <w:pStyle w:val="1086"/>
        <w:ind w:left="0" w:firstLine="468"/>
        <w:jc w:val="both"/>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（4）不同</w:t>
      </w:r>
      <w:r>
        <w:rPr>
          <w:rFonts w:hint="eastAsia" w:ascii="仿宋" w:hAnsi="仿宋" w:eastAsia="仿宋" w:cs="仿宋"/>
          <w:spacing w:val="-3"/>
          <w:sz w:val="24"/>
          <w:szCs w:val="24"/>
          <w:lang w:val="en-US" w:eastAsia="zh-CN"/>
        </w:rPr>
        <w:t xml:space="preserve">投标人</w:t>
      </w:r>
      <w:r>
        <w:rPr>
          <w:rFonts w:hint="eastAsia" w:ascii="仿宋" w:hAnsi="仿宋" w:eastAsia="仿宋" w:cs="仿宋"/>
          <w:spacing w:val="-3"/>
          <w:sz w:val="24"/>
          <w:szCs w:val="24"/>
          <w:lang w:val="en-US"/>
        </w:rPr>
        <w:t xml:space="preserve">的投标文件由同一单位或者个人编制；</w:t>
      </w:r>
      <w:r/>
    </w:p>
    <w:p>
      <w:pPr>
        <w:pStyle w:val="1086"/>
        <w:ind w:left="0" w:firstLine="468"/>
        <w:jc w:val="both"/>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（5）不同</w:t>
      </w:r>
      <w:r>
        <w:rPr>
          <w:rFonts w:hint="eastAsia" w:ascii="仿宋" w:hAnsi="仿宋" w:eastAsia="仿宋" w:cs="仿宋"/>
          <w:spacing w:val="-3"/>
          <w:sz w:val="24"/>
          <w:szCs w:val="24"/>
          <w:lang w:val="en-US" w:eastAsia="zh-CN"/>
        </w:rPr>
        <w:t xml:space="preserve">投标人</w:t>
      </w:r>
      <w:r>
        <w:rPr>
          <w:rFonts w:hint="eastAsia" w:ascii="仿宋" w:hAnsi="仿宋" w:eastAsia="仿宋" w:cs="仿宋"/>
          <w:spacing w:val="-3"/>
          <w:sz w:val="24"/>
          <w:szCs w:val="24"/>
          <w:lang w:val="en-US"/>
        </w:rPr>
        <w:t xml:space="preserve">委托同一单位或者个人办理投标事宜；</w:t>
      </w:r>
      <w:r/>
    </w:p>
    <w:p>
      <w:pPr>
        <w:pStyle w:val="1086"/>
        <w:ind w:left="0" w:firstLine="468"/>
        <w:jc w:val="both"/>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（6）不同</w:t>
      </w:r>
      <w:r>
        <w:rPr>
          <w:rFonts w:hint="eastAsia" w:ascii="仿宋" w:hAnsi="仿宋" w:eastAsia="仿宋" w:cs="仿宋"/>
          <w:spacing w:val="-3"/>
          <w:sz w:val="24"/>
          <w:szCs w:val="24"/>
          <w:lang w:val="en-US" w:eastAsia="zh-CN"/>
        </w:rPr>
        <w:t xml:space="preserve">投标人</w:t>
      </w:r>
      <w:r>
        <w:rPr>
          <w:rFonts w:hint="eastAsia" w:ascii="仿宋" w:hAnsi="仿宋" w:eastAsia="仿宋" w:cs="仿宋"/>
          <w:spacing w:val="-3"/>
          <w:sz w:val="24"/>
          <w:szCs w:val="24"/>
          <w:lang w:val="en-US"/>
        </w:rPr>
        <w:t xml:space="preserve">的投标文件载明的项目管理成员或者联系人员为同一人；</w:t>
      </w:r>
      <w:r/>
    </w:p>
    <w:p>
      <w:pPr>
        <w:pStyle w:val="1086"/>
        <w:ind w:left="0" w:firstLine="468"/>
        <w:jc w:val="both"/>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（7）不同</w:t>
      </w:r>
      <w:r>
        <w:rPr>
          <w:rFonts w:hint="eastAsia" w:ascii="仿宋" w:hAnsi="仿宋" w:eastAsia="仿宋" w:cs="仿宋"/>
          <w:spacing w:val="-3"/>
          <w:sz w:val="24"/>
          <w:szCs w:val="24"/>
          <w:lang w:val="en-US" w:eastAsia="zh-CN"/>
        </w:rPr>
        <w:t xml:space="preserve">投标人</w:t>
      </w:r>
      <w:r>
        <w:rPr>
          <w:rFonts w:hint="eastAsia" w:ascii="仿宋" w:hAnsi="仿宋" w:eastAsia="仿宋" w:cs="仿宋"/>
          <w:spacing w:val="-3"/>
          <w:sz w:val="24"/>
          <w:szCs w:val="24"/>
          <w:lang w:val="en-US"/>
        </w:rPr>
        <w:t xml:space="preserve">的投标文件异常一致或者投标报价呈规律性差异；</w:t>
      </w:r>
      <w:r/>
    </w:p>
    <w:p>
      <w:pPr>
        <w:pStyle w:val="1086"/>
        <w:ind w:left="0" w:firstLine="468"/>
        <w:jc w:val="both"/>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（8）不同</w:t>
      </w:r>
      <w:r>
        <w:rPr>
          <w:rFonts w:hint="eastAsia" w:ascii="仿宋" w:hAnsi="仿宋" w:eastAsia="仿宋" w:cs="仿宋"/>
          <w:spacing w:val="-3"/>
          <w:sz w:val="24"/>
          <w:szCs w:val="24"/>
          <w:lang w:val="en-US" w:eastAsia="zh-CN"/>
        </w:rPr>
        <w:t xml:space="preserve">投标人</w:t>
      </w:r>
      <w:r>
        <w:rPr>
          <w:rFonts w:hint="eastAsia" w:ascii="仿宋" w:hAnsi="仿宋" w:eastAsia="仿宋" w:cs="仿宋"/>
          <w:spacing w:val="-3"/>
          <w:sz w:val="24"/>
          <w:szCs w:val="24"/>
          <w:lang w:val="en-US"/>
        </w:rPr>
        <w:t xml:space="preserve">的投标文件相互混装；</w:t>
      </w:r>
      <w:r/>
    </w:p>
    <w:p>
      <w:pPr>
        <w:pStyle w:val="1086"/>
        <w:ind w:left="0" w:firstLine="468"/>
        <w:jc w:val="both"/>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（9）不同</w:t>
      </w:r>
      <w:r>
        <w:rPr>
          <w:rFonts w:hint="eastAsia" w:ascii="仿宋" w:hAnsi="仿宋" w:eastAsia="仿宋" w:cs="仿宋"/>
          <w:spacing w:val="-3"/>
          <w:sz w:val="24"/>
          <w:szCs w:val="24"/>
          <w:lang w:val="en-US" w:eastAsia="zh-CN"/>
        </w:rPr>
        <w:t xml:space="preserve">投标人</w:t>
      </w:r>
      <w:r>
        <w:rPr>
          <w:rFonts w:hint="eastAsia" w:ascii="仿宋" w:hAnsi="仿宋" w:eastAsia="仿宋" w:cs="仿宋"/>
          <w:spacing w:val="-3"/>
          <w:sz w:val="24"/>
          <w:szCs w:val="24"/>
          <w:lang w:val="en-US"/>
        </w:rPr>
        <w:t xml:space="preserve">的法定代表人或委托代理人有夫妻、直系血亲关系的；</w:t>
      </w:r>
      <w:r/>
    </w:p>
    <w:p>
      <w:pPr>
        <w:pStyle w:val="1086"/>
        <w:ind w:left="0" w:firstLine="468"/>
        <w:jc w:val="both"/>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（10）不同</w:t>
      </w:r>
      <w:r>
        <w:rPr>
          <w:rFonts w:hint="eastAsia" w:ascii="仿宋" w:hAnsi="仿宋" w:eastAsia="仿宋" w:cs="仿宋"/>
          <w:spacing w:val="-3"/>
          <w:sz w:val="24"/>
          <w:szCs w:val="24"/>
          <w:lang w:val="en-US" w:eastAsia="zh-CN"/>
        </w:rPr>
        <w:t xml:space="preserve">投标人</w:t>
      </w:r>
      <w:r>
        <w:rPr>
          <w:rFonts w:hint="eastAsia" w:ascii="仿宋" w:hAnsi="仿宋" w:eastAsia="仿宋" w:cs="仿宋"/>
          <w:spacing w:val="-3"/>
          <w:sz w:val="24"/>
          <w:szCs w:val="24"/>
          <w:lang w:val="en-US"/>
        </w:rPr>
        <w:t xml:space="preserve">的负责人为同一人或者存在控股、管理关系的；</w:t>
      </w:r>
      <w:r/>
    </w:p>
    <w:p>
      <w:pPr>
        <w:pStyle w:val="1086"/>
        <w:ind w:left="0" w:firstLine="468"/>
        <w:jc w:val="both"/>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（11）不同</w:t>
      </w:r>
      <w:r>
        <w:rPr>
          <w:rFonts w:hint="eastAsia" w:ascii="仿宋" w:hAnsi="仿宋" w:eastAsia="仿宋" w:cs="仿宋"/>
          <w:spacing w:val="-3"/>
          <w:sz w:val="24"/>
          <w:szCs w:val="24"/>
          <w:lang w:val="en-US" w:eastAsia="zh-CN"/>
        </w:rPr>
        <w:t xml:space="preserve">投标人</w:t>
      </w:r>
      <w:r>
        <w:rPr>
          <w:rFonts w:hint="eastAsia" w:ascii="仿宋" w:hAnsi="仿宋" w:eastAsia="仿宋" w:cs="仿宋"/>
          <w:spacing w:val="-3"/>
          <w:sz w:val="24"/>
          <w:szCs w:val="24"/>
          <w:lang w:val="en-US"/>
        </w:rPr>
        <w:t xml:space="preserve">的委托代理人（或法定代表人、项目经理、项目总监、项目负责人等）在招标文件发布日上月至投标截止日当月在同一单位缴纳社会保险的；</w:t>
      </w:r>
      <w:r/>
    </w:p>
    <w:p>
      <w:pPr>
        <w:pStyle w:val="1086"/>
        <w:ind w:left="0" w:firstLine="468"/>
        <w:jc w:val="both"/>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（12）属于投标邀请中拒绝参加本次采购活动供应商的；</w:t>
      </w:r>
      <w:r/>
    </w:p>
    <w:p>
      <w:pPr>
        <w:pStyle w:val="1086"/>
        <w:ind w:left="0" w:firstLine="468"/>
        <w:jc w:val="both"/>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（13）投标文件含有采购人不能接受的附加条件的；</w:t>
      </w:r>
      <w:r/>
    </w:p>
    <w:p>
      <w:pPr>
        <w:pStyle w:val="1086"/>
        <w:ind w:left="0" w:firstLine="468"/>
        <w:jc w:val="both"/>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（14）评标委员会认为供应商的报价明显低于其他通过符合性审查供应商的报价，有可能影响服务质量或者不能诚信履约的，未在评标现场合理的时间内提供书面说明或相关证明材料，不能证明其报价合理的。</w:t>
      </w:r>
      <w:r/>
    </w:p>
    <w:p>
      <w:pPr>
        <w:pStyle w:val="1086"/>
        <w:ind w:left="0" w:firstLine="468"/>
        <w:jc w:val="both"/>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（15）投标人在苏采云系统规定的时间内未成功解密电子投标文件。</w:t>
      </w:r>
      <w:r/>
    </w:p>
    <w:p>
      <w:pPr>
        <w:pStyle w:val="1086"/>
        <w:ind w:left="0" w:firstLine="468"/>
        <w:jc w:val="both"/>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（16）投标人未按照招标文件要求上传电子投标文件。</w:t>
      </w:r>
      <w:r/>
    </w:p>
    <w:p>
      <w:pPr>
        <w:pStyle w:val="1086"/>
        <w:ind w:left="0" w:firstLine="468"/>
        <w:jc w:val="both"/>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（17）同一投标人提交两个（含两个）以上不同的投标报价。</w:t>
      </w:r>
      <w:r/>
    </w:p>
    <w:p>
      <w:pPr>
        <w:pStyle w:val="1086"/>
        <w:ind w:left="0" w:firstLine="468"/>
        <w:jc w:val="both"/>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（18）采购产品被财政部、国家发改委、生态环境部等列入“节能产品品目清单”强制采购范围，而投标人提供的产品不在强制采购范围内。</w:t>
      </w:r>
      <w:r/>
    </w:p>
    <w:p>
      <w:pPr>
        <w:pStyle w:val="1086"/>
        <w:ind w:left="0" w:firstLine="468"/>
        <w:jc w:val="both"/>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未通过资格审查或符合性审查的投标人，代理机构将通过苏采云系统告知其具体原因，评标结束后不再接受有关询问。</w:t>
      </w:r>
      <w:r/>
    </w:p>
    <w:p>
      <w:pPr>
        <w:pStyle w:val="1086"/>
        <w:ind w:left="0" w:firstLine="468"/>
        <w:jc w:val="both"/>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b/>
          <w:bCs/>
          <w:spacing w:val="-3"/>
          <w:sz w:val="24"/>
          <w:szCs w:val="24"/>
          <w:lang w:val="en-US"/>
        </w:rPr>
        <w:t xml:space="preserve">21.2.2.5 废标</w:t>
      </w:r>
      <w:r/>
    </w:p>
    <w:p>
      <w:pPr>
        <w:pStyle w:val="1086"/>
        <w:ind w:left="0" w:firstLine="468"/>
        <w:jc w:val="both"/>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21.2.2.5.1 符合资格条件的供应商或者对招标文件作实质响应的</w:t>
      </w:r>
      <w:r>
        <w:rPr>
          <w:rFonts w:hint="eastAsia" w:ascii="仿宋" w:hAnsi="仿宋" w:eastAsia="仿宋" w:cs="仿宋"/>
          <w:spacing w:val="-3"/>
          <w:sz w:val="24"/>
          <w:szCs w:val="24"/>
          <w:lang w:val="en-US" w:eastAsia="zh-CN"/>
        </w:rPr>
        <w:t xml:space="preserve">投标人</w:t>
      </w:r>
      <w:r>
        <w:rPr>
          <w:rFonts w:hint="eastAsia" w:ascii="仿宋" w:hAnsi="仿宋" w:eastAsia="仿宋" w:cs="仿宋"/>
          <w:spacing w:val="-3"/>
          <w:sz w:val="24"/>
          <w:szCs w:val="24"/>
          <w:lang w:val="en-US"/>
        </w:rPr>
        <w:t xml:space="preserve">不足三家。</w:t>
      </w:r>
      <w:r/>
    </w:p>
    <w:p>
      <w:pPr>
        <w:pStyle w:val="1086"/>
        <w:ind w:left="0" w:firstLine="468"/>
        <w:jc w:val="both"/>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21.2.2.5.2 出现影响采购公正的违法、违规行为。</w:t>
      </w:r>
      <w:r/>
    </w:p>
    <w:p>
      <w:pPr>
        <w:pStyle w:val="1086"/>
        <w:ind w:left="0" w:firstLine="468"/>
        <w:jc w:val="both"/>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21.2.2.5.3 因重大变故采购任务取消。</w:t>
      </w:r>
      <w:r/>
    </w:p>
    <w:p>
      <w:pPr>
        <w:pStyle w:val="1086"/>
        <w:ind w:left="0" w:firstLine="468"/>
        <w:jc w:val="both"/>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21.2.2.5.4 评委会认定招标文件存在歧义、重大缺陷导致评审工作无法进行。</w:t>
      </w:r>
      <w:r/>
    </w:p>
    <w:p>
      <w:pPr>
        <w:pStyle w:val="1086"/>
        <w:ind w:left="0" w:firstLine="468"/>
        <w:jc w:val="both"/>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21.2.2.5.5 预留份额的采购项目或采购包，通过发布公告方式邀请供应商后，符合资格条件的中小企业数量不足3家的。</w:t>
      </w:r>
      <w:r/>
    </w:p>
    <w:p>
      <w:pPr>
        <w:pStyle w:val="1086"/>
        <w:ind w:left="0" w:firstLine="468"/>
        <w:jc w:val="both"/>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21.2.2.5.6 因苏采云系统故障造成开标不成功。</w:t>
      </w:r>
      <w:r/>
    </w:p>
    <w:p>
      <w:pPr>
        <w:pStyle w:val="1086"/>
        <w:ind w:left="0" w:firstLine="482"/>
        <w:jc w:val="both"/>
        <w:spacing w:line="360" w:lineRule="auto"/>
        <w:tabs>
          <w:tab w:val="left" w:pos="1373" w:leader="none"/>
        </w:tabs>
        <w:rPr>
          <w:rFonts w:hint="eastAsia" w:ascii="仿宋" w:hAnsi="仿宋" w:eastAsia="仿宋" w:cs="仿宋"/>
          <w:b/>
          <w:sz w:val="24"/>
          <w:szCs w:val="24"/>
          <w:lang w:val="en-US"/>
        </w:rPr>
      </w:pPr>
      <w:r>
        <w:rPr>
          <w:rFonts w:hint="eastAsia" w:ascii="仿宋" w:hAnsi="仿宋" w:eastAsia="仿宋" w:cs="仿宋"/>
          <w:b/>
          <w:sz w:val="24"/>
          <w:szCs w:val="24"/>
          <w:lang w:val="en-US"/>
        </w:rPr>
        <w:t xml:space="preserve">21.2.3 投标文件的进一步评审</w:t>
      </w:r>
      <w:r/>
    </w:p>
    <w:p>
      <w:pPr>
        <w:pStyle w:val="1086"/>
        <w:ind w:left="0" w:firstLine="482"/>
        <w:jc w:val="both"/>
        <w:spacing w:line="360" w:lineRule="auto"/>
        <w:tabs>
          <w:tab w:val="left" w:pos="1373" w:leader="none"/>
        </w:tabs>
        <w:rPr>
          <w:rFonts w:hint="eastAsia" w:ascii="仿宋" w:hAnsi="仿宋" w:eastAsia="仿宋" w:cs="仿宋"/>
          <w:b w:val="0"/>
          <w:bCs/>
          <w:sz w:val="24"/>
          <w:szCs w:val="24"/>
          <w:lang w:val="en-US"/>
        </w:rPr>
      </w:pPr>
      <w:r>
        <w:rPr>
          <w:rFonts w:hint="eastAsia" w:ascii="仿宋" w:hAnsi="仿宋" w:eastAsia="仿宋" w:cs="仿宋"/>
          <w:b w:val="0"/>
          <w:bCs/>
          <w:sz w:val="24"/>
          <w:szCs w:val="24"/>
          <w:lang w:val="en-US"/>
        </w:rPr>
        <w:t xml:space="preserve">21.2.3.1评标委员会将对确定为实质性响应的投标文件进行进一步评审，看其是否有计算上或累加上的算术错误，修正错误的原则如下：</w:t>
      </w:r>
      <w:r/>
    </w:p>
    <w:p>
      <w:pPr>
        <w:pStyle w:val="1086"/>
        <w:ind w:left="0" w:firstLine="482"/>
        <w:jc w:val="both"/>
        <w:spacing w:line="360" w:lineRule="auto"/>
        <w:tabs>
          <w:tab w:val="left" w:pos="1373" w:leader="none"/>
        </w:tabs>
        <w:rPr>
          <w:rFonts w:hint="eastAsia" w:ascii="仿宋" w:hAnsi="仿宋" w:eastAsia="仿宋" w:cs="仿宋"/>
          <w:b w:val="0"/>
          <w:bCs/>
          <w:sz w:val="24"/>
          <w:szCs w:val="24"/>
          <w:lang w:val="en-US"/>
        </w:rPr>
      </w:pPr>
      <w:r>
        <w:rPr>
          <w:rFonts w:hint="eastAsia" w:ascii="仿宋" w:hAnsi="仿宋" w:eastAsia="仿宋" w:cs="仿宋"/>
          <w:b w:val="0"/>
          <w:bCs/>
          <w:sz w:val="24"/>
          <w:szCs w:val="24"/>
          <w:lang w:val="en-US"/>
        </w:rPr>
        <w:t xml:space="preserve">（1）如果用数字表示的金额和用文字表示的金额不一致时，应以文字表示的金额为准进行修正；</w:t>
      </w:r>
      <w:r/>
    </w:p>
    <w:p>
      <w:pPr>
        <w:pStyle w:val="1086"/>
        <w:ind w:left="0" w:firstLine="482"/>
        <w:jc w:val="both"/>
        <w:spacing w:line="360" w:lineRule="auto"/>
        <w:tabs>
          <w:tab w:val="left" w:pos="1373" w:leader="none"/>
        </w:tabs>
        <w:rPr>
          <w:rFonts w:hint="eastAsia" w:ascii="仿宋" w:hAnsi="仿宋" w:eastAsia="仿宋" w:cs="仿宋"/>
          <w:b w:val="0"/>
          <w:bCs/>
          <w:sz w:val="24"/>
          <w:szCs w:val="24"/>
          <w:lang w:val="en-US"/>
        </w:rPr>
      </w:pPr>
      <w:r>
        <w:rPr>
          <w:rFonts w:hint="eastAsia" w:ascii="仿宋" w:hAnsi="仿宋" w:eastAsia="仿宋" w:cs="仿宋"/>
          <w:b w:val="0"/>
          <w:bCs/>
          <w:sz w:val="24"/>
          <w:szCs w:val="24"/>
          <w:lang w:val="en-US"/>
        </w:rPr>
        <w:t xml:space="preserve">（2）当单价与数量的乘积和总价不一致时，以单价为准进行修正。只有在评标委员会认为单价有明显的小数点错误时，才能以标出的总价为准，并修改单价。</w:t>
      </w:r>
      <w:r/>
    </w:p>
    <w:p>
      <w:pPr>
        <w:pStyle w:val="1086"/>
        <w:ind w:left="0" w:firstLine="482"/>
        <w:jc w:val="both"/>
        <w:spacing w:line="360" w:lineRule="auto"/>
        <w:tabs>
          <w:tab w:val="left" w:pos="1373" w:leader="none"/>
        </w:tabs>
        <w:rPr>
          <w:rFonts w:hint="eastAsia" w:ascii="仿宋" w:hAnsi="仿宋" w:eastAsia="仿宋" w:cs="仿宋"/>
          <w:b w:val="0"/>
          <w:bCs/>
          <w:sz w:val="24"/>
          <w:szCs w:val="24"/>
          <w:lang w:val="en-US"/>
        </w:rPr>
      </w:pPr>
      <w:r>
        <w:rPr>
          <w:rFonts w:hint="eastAsia" w:ascii="仿宋" w:hAnsi="仿宋" w:eastAsia="仿宋" w:cs="仿宋"/>
          <w:b w:val="0"/>
          <w:bCs/>
          <w:sz w:val="24"/>
          <w:szCs w:val="24"/>
          <w:lang w:val="en-US"/>
        </w:rPr>
        <w:t xml:space="preserve">21.2.3.2 评委会将按上述修正错误的方法调整投标文件中的投标报价，并通过苏采云系统告知投标人，调整后的价格对投标人具有约束力。如果投标人不接受修正后的价格，则其投标将被拒绝。</w:t>
      </w:r>
      <w:r/>
    </w:p>
    <w:p>
      <w:pPr>
        <w:pStyle w:val="1086"/>
        <w:ind w:left="0" w:firstLine="482"/>
        <w:jc w:val="both"/>
        <w:spacing w:line="360" w:lineRule="auto"/>
        <w:tabs>
          <w:tab w:val="left" w:pos="1373" w:leader="none"/>
        </w:tabs>
        <w:rPr>
          <w:rFonts w:hint="eastAsia" w:ascii="仿宋" w:hAnsi="仿宋" w:eastAsia="仿宋" w:cs="仿宋"/>
          <w:b w:val="0"/>
          <w:bCs/>
          <w:sz w:val="24"/>
          <w:szCs w:val="24"/>
          <w:lang w:val="en-US"/>
        </w:rPr>
      </w:pPr>
      <w:r>
        <w:rPr>
          <w:rFonts w:hint="eastAsia" w:ascii="仿宋" w:hAnsi="仿宋" w:eastAsia="仿宋" w:cs="仿宋"/>
          <w:b w:val="0"/>
          <w:bCs/>
          <w:sz w:val="24"/>
          <w:szCs w:val="24"/>
          <w:lang w:val="en-US"/>
        </w:rPr>
        <w:t xml:space="preserve">21.2.3.3 评标委员会将允许修正投标文件中不构成重大偏离的、微小的、非正规的、不一致的或不规则的地方，但这些修改不能影响任何供应商相应的名次排列。</w:t>
      </w:r>
      <w:r/>
    </w:p>
    <w:p>
      <w:pPr>
        <w:pStyle w:val="1086"/>
        <w:ind w:left="0" w:firstLine="482"/>
        <w:jc w:val="both"/>
        <w:spacing w:line="360" w:lineRule="auto"/>
        <w:tabs>
          <w:tab w:val="left" w:pos="1373" w:leader="none"/>
        </w:tabs>
        <w:rPr>
          <w:rFonts w:hint="eastAsia" w:ascii="仿宋" w:hAnsi="仿宋" w:eastAsia="仿宋" w:cs="仿宋"/>
          <w:b w:val="0"/>
          <w:bCs/>
          <w:sz w:val="24"/>
          <w:szCs w:val="24"/>
          <w:lang w:val="en-US"/>
        </w:rPr>
      </w:pPr>
      <w:r>
        <w:rPr>
          <w:rFonts w:hint="eastAsia" w:ascii="仿宋" w:hAnsi="仿宋" w:eastAsia="仿宋" w:cs="仿宋"/>
          <w:b w:val="0"/>
          <w:bCs/>
          <w:sz w:val="24"/>
          <w:szCs w:val="24"/>
          <w:lang w:val="en-US"/>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pStyle w:val="1086"/>
        <w:ind w:left="0" w:firstLine="482"/>
        <w:jc w:val="both"/>
        <w:spacing w:line="360" w:lineRule="auto"/>
        <w:tabs>
          <w:tab w:val="left" w:pos="1373" w:leader="none"/>
        </w:tabs>
        <w:rPr>
          <w:rFonts w:hint="eastAsia" w:ascii="仿宋" w:hAnsi="仿宋" w:eastAsia="仿宋" w:cs="仿宋"/>
          <w:b w:val="0"/>
          <w:bCs/>
          <w:sz w:val="24"/>
          <w:szCs w:val="24"/>
          <w:lang w:val="en-US"/>
        </w:rPr>
      </w:pPr>
      <w:r>
        <w:rPr>
          <w:rFonts w:hint="eastAsia" w:ascii="仿宋" w:hAnsi="仿宋" w:eastAsia="仿宋" w:cs="仿宋"/>
          <w:b w:val="0"/>
          <w:bCs/>
          <w:sz w:val="24"/>
          <w:szCs w:val="24"/>
          <w:lang w:val="en-US"/>
        </w:rPr>
        <w:t xml:space="preserve">21.2.3.5 比较与评价。按照招标文件中规定的评标方法和标准，对资格性检查和符合性检查合格的投标文件进行商务和技术评估，综合比较与评价。</w:t>
      </w:r>
      <w:r/>
    </w:p>
    <w:p>
      <w:pPr>
        <w:pStyle w:val="1086"/>
        <w:ind w:left="0" w:firstLine="482"/>
        <w:jc w:val="both"/>
        <w:spacing w:line="360" w:lineRule="auto"/>
        <w:tabs>
          <w:tab w:val="left" w:pos="1373" w:leader="none"/>
        </w:tabs>
        <w:rPr>
          <w:rFonts w:hint="eastAsia" w:ascii="仿宋" w:hAnsi="仿宋" w:eastAsia="仿宋" w:cs="仿宋"/>
          <w:b w:val="0"/>
          <w:bCs/>
          <w:sz w:val="24"/>
          <w:szCs w:val="24"/>
          <w:lang w:val="en-US"/>
        </w:rPr>
      </w:pPr>
      <w:r>
        <w:rPr>
          <w:rFonts w:hint="eastAsia" w:ascii="仿宋" w:hAnsi="仿宋" w:eastAsia="仿宋" w:cs="仿宋"/>
          <w:b w:val="0"/>
          <w:bCs/>
          <w:sz w:val="24"/>
          <w:szCs w:val="24"/>
          <w:lang w:val="en-US"/>
        </w:rPr>
        <w:t xml:space="preserve">21.2.3.6 投标人在开、评标全过程中应保持通讯畅通，及时登录苏采云系统查阅、答复相关信息，并安排专人与代理机构及评委会联系。</w:t>
      </w:r>
      <w:r/>
    </w:p>
    <w:p>
      <w:pPr>
        <w:pStyle w:val="1086"/>
        <w:ind w:left="0" w:firstLine="482"/>
        <w:jc w:val="both"/>
        <w:spacing w:line="360" w:lineRule="auto"/>
        <w:tabs>
          <w:tab w:val="left" w:pos="1373" w:leader="none"/>
        </w:tabs>
        <w:rPr>
          <w:rFonts w:hint="eastAsia" w:ascii="仿宋" w:hAnsi="仿宋" w:eastAsia="仿宋" w:cs="仿宋"/>
          <w:b w:val="0"/>
          <w:bCs/>
          <w:sz w:val="24"/>
          <w:szCs w:val="24"/>
          <w:lang w:val="en-US"/>
        </w:rPr>
      </w:pPr>
      <w:r>
        <w:rPr>
          <w:rFonts w:hint="eastAsia" w:ascii="仿宋" w:hAnsi="仿宋" w:eastAsia="仿宋" w:cs="仿宋"/>
          <w:b w:val="0"/>
          <w:bCs/>
          <w:sz w:val="24"/>
          <w:szCs w:val="24"/>
          <w:lang w:val="en-US"/>
        </w:rPr>
        <w:t xml:space="preserve">21.2.3.7 如出现投标截止时间后参加投标的供应商或者对招标文件作出实质性响应的供应商不足三家的情况，按政府采购相关规定执行。</w:t>
      </w:r>
      <w:r/>
    </w:p>
    <w:p>
      <w:pPr>
        <w:pStyle w:val="1086"/>
        <w:ind w:left="0" w:firstLine="482"/>
        <w:jc w:val="both"/>
        <w:spacing w:line="360" w:lineRule="auto"/>
        <w:tabs>
          <w:tab w:val="left" w:pos="1373" w:leader="none"/>
        </w:tabs>
        <w:rPr>
          <w:rFonts w:hint="eastAsia" w:ascii="仿宋" w:hAnsi="仿宋" w:eastAsia="仿宋" w:cs="仿宋"/>
          <w:b w:val="0"/>
          <w:bCs/>
          <w:sz w:val="24"/>
          <w:szCs w:val="24"/>
          <w:lang w:val="en-US"/>
        </w:rPr>
      </w:pPr>
      <w:r>
        <w:rPr>
          <w:rFonts w:hint="eastAsia" w:ascii="仿宋" w:hAnsi="仿宋" w:eastAsia="仿宋" w:cs="仿宋"/>
          <w:b/>
          <w:bCs w:val="0"/>
          <w:sz w:val="24"/>
          <w:szCs w:val="24"/>
          <w:lang w:val="en-US"/>
        </w:rPr>
        <w:t xml:space="preserve">21.3 评标方法和标准</w:t>
      </w:r>
      <w:r/>
    </w:p>
    <w:p>
      <w:pPr>
        <w:pStyle w:val="1086"/>
        <w:ind w:left="0" w:firstLine="482"/>
        <w:jc w:val="both"/>
        <w:spacing w:line="360" w:lineRule="auto"/>
        <w:tabs>
          <w:tab w:val="left" w:pos="1373" w:leader="none"/>
        </w:tabs>
        <w:rPr>
          <w:rFonts w:hint="eastAsia" w:ascii="仿宋" w:hAnsi="仿宋" w:eastAsia="仿宋" w:cs="仿宋"/>
          <w:b w:val="0"/>
          <w:bCs/>
          <w:sz w:val="24"/>
          <w:szCs w:val="24"/>
          <w:lang w:val="en-US"/>
        </w:rPr>
      </w:pPr>
      <w:r>
        <w:rPr>
          <w:rFonts w:hint="eastAsia" w:ascii="仿宋" w:hAnsi="仿宋" w:eastAsia="仿宋" w:cs="仿宋"/>
          <w:b w:val="0"/>
          <w:bCs/>
          <w:sz w:val="24"/>
          <w:szCs w:val="24"/>
          <w:lang w:val="en-US"/>
        </w:rPr>
        <w:t xml:space="preserve">21.3.1 采用综合评分法。即在投标文件满足招标文件全部实质性要求前提下，按照评审因素的量化指标评分。未中标的投标人可于中标结果公告期限届满之日起通过苏采云系统查看本单位的评审得分及排名情况。</w:t>
      </w:r>
      <w:r/>
    </w:p>
    <w:p>
      <w:pPr>
        <w:pStyle w:val="1086"/>
        <w:ind w:left="0" w:firstLine="482"/>
        <w:jc w:val="both"/>
        <w:spacing w:line="360" w:lineRule="auto"/>
        <w:tabs>
          <w:tab w:val="left" w:pos="1373" w:leader="none"/>
        </w:tabs>
        <w:rPr>
          <w:rFonts w:hint="eastAsia" w:ascii="仿宋" w:hAnsi="仿宋" w:eastAsia="仿宋" w:cs="仿宋"/>
          <w:b w:val="0"/>
          <w:bCs/>
          <w:sz w:val="24"/>
          <w:szCs w:val="24"/>
          <w:lang w:val="en-US"/>
        </w:rPr>
      </w:pPr>
      <w:r>
        <w:rPr>
          <w:rFonts w:hint="eastAsia" w:ascii="仿宋" w:hAnsi="仿宋" w:eastAsia="仿宋" w:cs="仿宋"/>
          <w:b w:val="0"/>
          <w:bCs/>
          <w:sz w:val="24"/>
          <w:szCs w:val="24"/>
          <w:lang w:val="en-US"/>
        </w:rPr>
        <w:t xml:space="preserve">21.3.2 综合评分的主要因素详见文件第三章。</w:t>
      </w:r>
      <w:r/>
    </w:p>
    <w:p>
      <w:pPr>
        <w:pStyle w:val="1086"/>
        <w:ind w:left="0" w:firstLine="482"/>
        <w:jc w:val="both"/>
        <w:spacing w:line="360" w:lineRule="auto"/>
        <w:tabs>
          <w:tab w:val="left" w:pos="1373" w:leader="none"/>
        </w:tabs>
        <w:rPr>
          <w:rFonts w:hint="eastAsia" w:ascii="仿宋" w:hAnsi="仿宋" w:eastAsia="仿宋" w:cs="仿宋"/>
          <w:spacing w:val="-12"/>
          <w:sz w:val="24"/>
          <w:szCs w:val="24"/>
        </w:rPr>
      </w:pPr>
      <w:r>
        <w:rPr>
          <w:rFonts w:hint="eastAsia" w:ascii="仿宋" w:hAnsi="仿宋" w:eastAsia="仿宋" w:cs="仿宋"/>
          <w:spacing w:val="-12"/>
          <w:sz w:val="24"/>
          <w:szCs w:val="24"/>
        </w:rPr>
        <w:t xml:space="preserve">2</w:t>
      </w:r>
      <w:r>
        <w:rPr>
          <w:rFonts w:hint="eastAsia" w:ascii="仿宋" w:hAnsi="仿宋" w:eastAsia="仿宋" w:cs="仿宋"/>
          <w:spacing w:val="-12"/>
          <w:sz w:val="24"/>
          <w:szCs w:val="24"/>
          <w:lang w:val="en-US" w:eastAsia="zh-CN"/>
        </w:rPr>
        <w:t xml:space="preserve">1</w:t>
      </w:r>
      <w:r>
        <w:rPr>
          <w:rFonts w:hint="eastAsia" w:ascii="仿宋" w:hAnsi="仿宋" w:eastAsia="仿宋" w:cs="仿宋"/>
          <w:spacing w:val="-12"/>
          <w:sz w:val="24"/>
          <w:szCs w:val="24"/>
        </w:rPr>
        <w:t xml:space="preserve">.</w:t>
      </w:r>
      <w:r>
        <w:rPr>
          <w:rFonts w:hint="eastAsia" w:ascii="仿宋" w:hAnsi="仿宋" w:eastAsia="仿宋" w:cs="仿宋"/>
          <w:spacing w:val="-12"/>
          <w:sz w:val="24"/>
          <w:szCs w:val="24"/>
          <w:lang w:val="en-US" w:eastAsia="zh-CN"/>
        </w:rPr>
        <w:t xml:space="preserve">3</w:t>
      </w:r>
      <w:r>
        <w:rPr>
          <w:rFonts w:hint="eastAsia" w:ascii="仿宋" w:hAnsi="仿宋" w:eastAsia="仿宋" w:cs="仿宋"/>
          <w:spacing w:val="-12"/>
          <w:sz w:val="24"/>
          <w:szCs w:val="24"/>
        </w:rPr>
        <w:t xml:space="preserve">.</w:t>
      </w:r>
      <w:r>
        <w:rPr>
          <w:rFonts w:hint="eastAsia" w:ascii="仿宋" w:hAnsi="仿宋" w:eastAsia="仿宋" w:cs="仿宋"/>
          <w:spacing w:val="-12"/>
          <w:sz w:val="24"/>
          <w:szCs w:val="24"/>
          <w:lang w:val="en-US" w:eastAsia="zh-CN"/>
        </w:rPr>
        <w:t xml:space="preserve">3 </w:t>
      </w:r>
      <w:r>
        <w:rPr>
          <w:rFonts w:hint="eastAsia" w:ascii="仿宋" w:hAnsi="仿宋" w:eastAsia="仿宋" w:cs="仿宋"/>
          <w:spacing w:val="-12"/>
          <w:sz w:val="24"/>
          <w:szCs w:val="24"/>
        </w:rPr>
        <w:t xml:space="preserve">相同品牌产品的投标</w:t>
      </w:r>
      <w:r/>
    </w:p>
    <w:p>
      <w:pPr>
        <w:pStyle w:val="1086"/>
        <w:ind w:left="0" w:firstLine="482"/>
        <w:jc w:val="both"/>
        <w:spacing w:line="360" w:lineRule="auto"/>
        <w:tabs>
          <w:tab w:val="left" w:pos="1373" w:leader="none"/>
        </w:tabs>
        <w:rPr>
          <w:rFonts w:hint="eastAsia" w:ascii="仿宋" w:hAnsi="仿宋" w:eastAsia="仿宋" w:cs="仿宋"/>
          <w:spacing w:val="-12"/>
          <w:sz w:val="24"/>
          <w:szCs w:val="24"/>
        </w:rPr>
      </w:pPr>
      <w:r>
        <w:rPr>
          <w:rFonts w:hint="eastAsia" w:ascii="仿宋" w:hAnsi="仿宋" w:eastAsia="仿宋" w:cs="仿宋"/>
          <w:spacing w:val="-12"/>
          <w:sz w:val="24"/>
          <w:szCs w:val="24"/>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pStyle w:val="1086"/>
        <w:ind w:left="0" w:firstLine="482"/>
        <w:jc w:val="both"/>
        <w:spacing w:line="360" w:lineRule="auto"/>
        <w:tabs>
          <w:tab w:val="left" w:pos="1373" w:leader="none"/>
        </w:tabs>
        <w:rPr>
          <w:rFonts w:hint="eastAsia" w:ascii="仿宋" w:hAnsi="仿宋" w:eastAsia="仿宋" w:cs="仿宋"/>
          <w:spacing w:val="-12"/>
          <w:sz w:val="24"/>
          <w:szCs w:val="24"/>
        </w:rPr>
      </w:pPr>
      <w:r>
        <w:rPr>
          <w:rFonts w:hint="eastAsia" w:ascii="仿宋" w:hAnsi="仿宋" w:eastAsia="仿宋" w:cs="仿宋"/>
          <w:spacing w:val="-12"/>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pStyle w:val="1086"/>
        <w:ind w:left="0" w:firstLine="482"/>
        <w:jc w:val="both"/>
        <w:spacing w:line="360" w:lineRule="auto"/>
        <w:tabs>
          <w:tab w:val="left" w:pos="1373" w:leader="none"/>
        </w:tabs>
        <w:rPr>
          <w:rFonts w:ascii="仿宋" w:hAnsi="仿宋" w:eastAsia="仿宋" w:cs="仿宋"/>
          <w:sz w:val="24"/>
          <w:szCs w:val="24"/>
        </w:rPr>
      </w:pPr>
      <w:r>
        <w:rPr>
          <w:rFonts w:hint="eastAsia" w:ascii="仿宋" w:hAnsi="仿宋" w:eastAsia="仿宋" w:cs="仿宋"/>
          <w:spacing w:val="-12"/>
          <w:sz w:val="24"/>
          <w:szCs w:val="24"/>
        </w:rPr>
        <w:t xml:space="preserve">非单一产品采购项目，确定核心产品的方法在招标文件技术需求中载明。多家投标人提供的核心产品品牌相同的，按前两款规定处理。</w:t>
      </w:r>
      <w:r/>
    </w:p>
    <w:p>
      <w:pPr>
        <w:pStyle w:val="1086"/>
        <w:ind w:left="0" w:right="5720" w:firstLine="482"/>
        <w:spacing w:before="139" w:line="360" w:lineRule="auto"/>
        <w:tabs>
          <w:tab w:val="left" w:pos="1375" w:leader="none"/>
        </w:tabs>
        <w:rPr>
          <w:rFonts w:hint="eastAsia" w:ascii="仿宋" w:hAnsi="仿宋" w:eastAsia="仿宋" w:cs="仿宋"/>
          <w:b/>
          <w:sz w:val="24"/>
          <w:szCs w:val="24"/>
          <w:lang w:eastAsia="zh-CN"/>
        </w:rPr>
      </w:pPr>
      <w:r>
        <w:rPr>
          <w:rFonts w:hint="eastAsia" w:ascii="仿宋" w:hAnsi="仿宋" w:eastAsia="仿宋" w:cs="仿宋"/>
          <w:b/>
          <w:sz w:val="24"/>
          <w:szCs w:val="24"/>
        </w:rPr>
        <w:t xml:space="preserve">22、确定</w:t>
      </w:r>
      <w:r>
        <w:rPr>
          <w:rFonts w:hint="eastAsia" w:ascii="仿宋" w:hAnsi="仿宋" w:eastAsia="仿宋" w:cs="仿宋"/>
          <w:b/>
          <w:sz w:val="24"/>
          <w:szCs w:val="24"/>
          <w:lang w:eastAsia="zh-CN"/>
        </w:rPr>
        <w:t xml:space="preserve">中标人</w:t>
      </w:r>
      <w:r/>
    </w:p>
    <w:p>
      <w:pPr>
        <w:pStyle w:val="1086"/>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22.1 在综合比较与评价后按照得分由高到低顺序对</w:t>
      </w:r>
      <w:r>
        <w:rPr>
          <w:rFonts w:hint="eastAsia" w:ascii="仿宋" w:hAnsi="仿宋" w:eastAsia="仿宋" w:cs="仿宋"/>
          <w:spacing w:val="-3"/>
          <w:sz w:val="24"/>
          <w:szCs w:val="24"/>
          <w:lang w:val="en-US" w:eastAsia="zh-CN"/>
        </w:rPr>
        <w:t xml:space="preserve">投标人</w:t>
      </w:r>
      <w:r>
        <w:rPr>
          <w:rFonts w:hint="eastAsia" w:ascii="仿宋" w:hAnsi="仿宋" w:eastAsia="仿宋" w:cs="仿宋"/>
          <w:spacing w:val="-3"/>
          <w:sz w:val="24"/>
          <w:szCs w:val="24"/>
          <w:lang w:val="en-US"/>
        </w:rPr>
        <w:t xml:space="preserve">进行排序。评标委员会按综合得分排名推荐3名中标候选人。得分相同的，按投标报价由低到高顺序排列。得分且报价相同的，按技术指标优劣顺序排列。</w:t>
      </w:r>
      <w:r/>
    </w:p>
    <w:p>
      <w:pPr>
        <w:pStyle w:val="1086"/>
        <w:ind w:left="0" w:firstLine="468"/>
        <w:spacing w:line="360" w:lineRule="auto"/>
        <w:tabs>
          <w:tab w:val="left" w:pos="1164" w:leader="none"/>
        </w:tabs>
        <w:rPr>
          <w:rFonts w:hint="eastAsia" w:ascii="仿宋" w:hAnsi="仿宋" w:eastAsia="仿宋" w:cs="仿宋"/>
          <w:spacing w:val="-3"/>
          <w:sz w:val="24"/>
          <w:szCs w:val="24"/>
          <w:lang w:val="en-US" w:eastAsia="zh-CN"/>
        </w:rPr>
      </w:pPr>
      <w:r>
        <w:rPr>
          <w:rFonts w:hint="eastAsia" w:ascii="仿宋" w:hAnsi="仿宋" w:eastAsia="仿宋" w:cs="仿宋"/>
          <w:spacing w:val="-3"/>
          <w:sz w:val="24"/>
          <w:szCs w:val="24"/>
          <w:lang w:val="en-US"/>
        </w:rPr>
        <w:t xml:space="preserve">22.2 按以下第（1）种方式确定中标</w:t>
      </w:r>
      <w:r>
        <w:rPr>
          <w:rFonts w:hint="eastAsia" w:ascii="仿宋" w:hAnsi="仿宋" w:eastAsia="仿宋" w:cs="仿宋"/>
          <w:spacing w:val="-3"/>
          <w:sz w:val="24"/>
          <w:szCs w:val="24"/>
          <w:lang w:val="en-US" w:eastAsia="zh-CN"/>
        </w:rPr>
        <w:t xml:space="preserve">人</w:t>
      </w:r>
      <w:r/>
    </w:p>
    <w:p>
      <w:pPr>
        <w:pStyle w:val="1086"/>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（1）评标委员会直接确定排名第一的中标候选人为中标</w:t>
      </w:r>
      <w:r>
        <w:rPr>
          <w:rFonts w:hint="eastAsia" w:ascii="仿宋" w:hAnsi="仿宋" w:eastAsia="仿宋" w:cs="仿宋"/>
          <w:spacing w:val="-3"/>
          <w:sz w:val="24"/>
          <w:szCs w:val="24"/>
          <w:lang w:val="en-US" w:eastAsia="zh-CN"/>
        </w:rPr>
        <w:t xml:space="preserve">人</w:t>
      </w:r>
      <w:r>
        <w:rPr>
          <w:rFonts w:hint="eastAsia" w:ascii="仿宋" w:hAnsi="仿宋" w:eastAsia="仿宋" w:cs="仿宋"/>
          <w:spacing w:val="-3"/>
          <w:sz w:val="24"/>
          <w:szCs w:val="24"/>
          <w:lang w:val="en-US"/>
        </w:rPr>
        <w:t xml:space="preserve">；</w:t>
      </w:r>
      <w:r/>
    </w:p>
    <w:p>
      <w:pPr>
        <w:pStyle w:val="1086"/>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（2）采购人在评标委员会推荐的中标候选人中按顺序确定中标</w:t>
      </w:r>
      <w:r>
        <w:rPr>
          <w:rFonts w:hint="eastAsia" w:ascii="仿宋" w:hAnsi="仿宋" w:eastAsia="仿宋" w:cs="仿宋"/>
          <w:spacing w:val="-3"/>
          <w:sz w:val="24"/>
          <w:szCs w:val="24"/>
          <w:lang w:val="en-US" w:eastAsia="zh-CN"/>
        </w:rPr>
        <w:t xml:space="preserve">人</w:t>
      </w:r>
      <w:r>
        <w:rPr>
          <w:rFonts w:hint="eastAsia" w:ascii="仿宋" w:hAnsi="仿宋" w:eastAsia="仿宋" w:cs="仿宋"/>
          <w:spacing w:val="-3"/>
          <w:sz w:val="24"/>
          <w:szCs w:val="24"/>
          <w:lang w:val="en-US"/>
        </w:rPr>
        <w:t xml:space="preserve">。</w:t>
      </w:r>
      <w:r/>
    </w:p>
    <w:p>
      <w:pPr>
        <w:pStyle w:val="1086"/>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按第二种方式确定中标</w:t>
      </w:r>
      <w:r>
        <w:rPr>
          <w:rFonts w:hint="eastAsia" w:ascii="仿宋" w:hAnsi="仿宋" w:eastAsia="仿宋" w:cs="仿宋"/>
          <w:spacing w:val="-3"/>
          <w:sz w:val="24"/>
          <w:szCs w:val="24"/>
          <w:lang w:val="en-US" w:eastAsia="zh-CN"/>
        </w:rPr>
        <w:t xml:space="preserve">人</w:t>
      </w:r>
      <w:r>
        <w:rPr>
          <w:rFonts w:hint="eastAsia" w:ascii="仿宋" w:hAnsi="仿宋" w:eastAsia="仿宋" w:cs="仿宋"/>
          <w:spacing w:val="-3"/>
          <w:sz w:val="24"/>
          <w:szCs w:val="24"/>
          <w:lang w:val="en-US"/>
        </w:rPr>
        <w:t xml:space="preserve">的，代理机构自评审结束之日起两个工作日内将评审报告送交采购人，采购人应当自收到评审报告之日起五个工作日内在评审报告推荐的中标候选人中按顺序确定中标</w:t>
      </w:r>
      <w:r>
        <w:rPr>
          <w:rFonts w:hint="eastAsia" w:ascii="仿宋" w:hAnsi="仿宋" w:eastAsia="仿宋" w:cs="仿宋"/>
          <w:spacing w:val="-3"/>
          <w:sz w:val="24"/>
          <w:szCs w:val="24"/>
          <w:lang w:val="en-US" w:eastAsia="zh-CN"/>
        </w:rPr>
        <w:t xml:space="preserve">人</w:t>
      </w:r>
      <w:r>
        <w:rPr>
          <w:rFonts w:hint="eastAsia" w:ascii="仿宋" w:hAnsi="仿宋" w:eastAsia="仿宋" w:cs="仿宋"/>
          <w:spacing w:val="-3"/>
          <w:sz w:val="24"/>
          <w:szCs w:val="24"/>
          <w:lang w:val="en-US"/>
        </w:rPr>
        <w:t xml:space="preserve">。</w:t>
      </w:r>
      <w:r/>
    </w:p>
    <w:p>
      <w:pPr>
        <w:pStyle w:val="1086"/>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22.3 中标</w:t>
      </w:r>
      <w:r>
        <w:rPr>
          <w:rFonts w:hint="eastAsia" w:ascii="仿宋" w:hAnsi="仿宋" w:eastAsia="仿宋" w:cs="仿宋"/>
          <w:spacing w:val="-3"/>
          <w:sz w:val="24"/>
          <w:szCs w:val="24"/>
          <w:lang w:val="en-US" w:eastAsia="zh-CN"/>
        </w:rPr>
        <w:t xml:space="preserve">人</w:t>
      </w:r>
      <w:r>
        <w:rPr>
          <w:rFonts w:hint="eastAsia" w:ascii="仿宋" w:hAnsi="仿宋" w:eastAsia="仿宋" w:cs="仿宋"/>
          <w:spacing w:val="-3"/>
          <w:sz w:val="24"/>
          <w:szCs w:val="24"/>
          <w:lang w:val="en-US"/>
        </w:rPr>
        <w:t xml:space="preserve">确定之日起两个工作日内，将在财政部门指定的政府采购信息发布媒体上公告。</w:t>
      </w:r>
      <w:r/>
    </w:p>
    <w:p>
      <w:pPr>
        <w:pStyle w:val="1086"/>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22.4 《中标通知书》对采购人和中标</w:t>
      </w:r>
      <w:r>
        <w:rPr>
          <w:rFonts w:hint="eastAsia" w:ascii="仿宋" w:hAnsi="仿宋" w:eastAsia="仿宋" w:cs="仿宋"/>
          <w:spacing w:val="-3"/>
          <w:sz w:val="24"/>
          <w:szCs w:val="24"/>
          <w:lang w:val="en-US" w:eastAsia="zh-CN"/>
        </w:rPr>
        <w:t xml:space="preserve">人</w:t>
      </w:r>
      <w:r>
        <w:rPr>
          <w:rFonts w:hint="eastAsia" w:ascii="仿宋" w:hAnsi="仿宋" w:eastAsia="仿宋" w:cs="仿宋"/>
          <w:spacing w:val="-3"/>
          <w:sz w:val="24"/>
          <w:szCs w:val="24"/>
          <w:lang w:val="en-US"/>
        </w:rPr>
        <w:t xml:space="preserve">具有同等法律效力。</w:t>
      </w:r>
      <w:r/>
    </w:p>
    <w:p>
      <w:pPr>
        <w:pStyle w:val="1086"/>
        <w:ind w:left="0" w:firstLine="468"/>
        <w:spacing w:line="360" w:lineRule="auto"/>
        <w:tabs>
          <w:tab w:val="left" w:pos="1164" w:leader="none"/>
        </w:tabs>
        <w:rPr>
          <w:rFonts w:hint="eastAsia" w:ascii="仿宋" w:hAnsi="仿宋" w:eastAsia="仿宋" w:cs="仿宋"/>
          <w:spacing w:val="-3"/>
          <w:sz w:val="24"/>
          <w:szCs w:val="24"/>
          <w:lang w:val="en-US"/>
        </w:rPr>
      </w:pPr>
      <w:r>
        <w:rPr>
          <w:rFonts w:hint="eastAsia" w:ascii="仿宋" w:hAnsi="仿宋" w:eastAsia="仿宋" w:cs="仿宋"/>
          <w:spacing w:val="-3"/>
          <w:sz w:val="24"/>
          <w:szCs w:val="24"/>
          <w:lang w:val="en-US"/>
        </w:rPr>
        <w:t xml:space="preserve">22.5 《中标通知书》发出后，中标</w:t>
      </w:r>
      <w:r>
        <w:rPr>
          <w:rFonts w:hint="eastAsia" w:ascii="仿宋" w:hAnsi="仿宋" w:eastAsia="仿宋" w:cs="仿宋"/>
          <w:spacing w:val="-3"/>
          <w:sz w:val="24"/>
          <w:szCs w:val="24"/>
          <w:lang w:val="en-US" w:eastAsia="zh-CN"/>
        </w:rPr>
        <w:t xml:space="preserve">人</w:t>
      </w:r>
      <w:r>
        <w:rPr>
          <w:rFonts w:hint="eastAsia" w:ascii="仿宋" w:hAnsi="仿宋" w:eastAsia="仿宋" w:cs="仿宋"/>
          <w:spacing w:val="-3"/>
          <w:sz w:val="24"/>
          <w:szCs w:val="24"/>
          <w:lang w:val="en-US"/>
        </w:rPr>
        <w:t xml:space="preserve">无正当理由不与采购人签订合同的，应当依法承担法律责任。</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22.6代理机构和评标委员会对未中标的</w:t>
      </w:r>
      <w:r>
        <w:rPr>
          <w:rFonts w:hint="eastAsia" w:ascii="仿宋" w:hAnsi="仿宋" w:eastAsia="仿宋" w:cs="仿宋"/>
          <w:spacing w:val="-3"/>
          <w:sz w:val="24"/>
          <w:szCs w:val="24"/>
          <w:lang w:val="en-US" w:eastAsia="zh-CN"/>
        </w:rPr>
        <w:t xml:space="preserve">投标人</w:t>
      </w:r>
      <w:r>
        <w:rPr>
          <w:rFonts w:hint="eastAsia" w:ascii="仿宋" w:hAnsi="仿宋" w:eastAsia="仿宋" w:cs="仿宋"/>
          <w:spacing w:val="-3"/>
          <w:sz w:val="24"/>
          <w:szCs w:val="24"/>
          <w:lang w:val="en-US"/>
        </w:rPr>
        <w:t xml:space="preserve">不作未中标原因的解释。</w:t>
      </w:r>
      <w:r/>
    </w:p>
    <w:p>
      <w:pPr>
        <w:pStyle w:val="1086"/>
        <w:ind w:left="0" w:right="2046" w:firstLine="470"/>
        <w:spacing w:before="137" w:line="360" w:lineRule="auto"/>
        <w:tabs>
          <w:tab w:val="left" w:pos="1164" w:leader="none"/>
        </w:tabs>
        <w:rPr>
          <w:rFonts w:ascii="仿宋" w:hAnsi="仿宋" w:eastAsia="仿宋" w:cs="仿宋"/>
          <w:b/>
          <w:sz w:val="24"/>
          <w:szCs w:val="24"/>
        </w:rPr>
      </w:pPr>
      <w:r>
        <w:rPr>
          <w:rFonts w:hint="eastAsia" w:ascii="仿宋" w:hAnsi="仿宋" w:eastAsia="仿宋" w:cs="仿宋"/>
          <w:b/>
          <w:spacing w:val="-3"/>
          <w:sz w:val="24"/>
          <w:szCs w:val="24"/>
        </w:rPr>
        <w:t xml:space="preserve">23、编写评标报告</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23.1 评标委员会根据全体评标成员签字的原始评标记录和评标结果编写评标报告。</w:t>
      </w:r>
      <w:r/>
    </w:p>
    <w:p>
      <w:pPr>
        <w:ind w:right="-220" w:firstLine="482"/>
        <w:spacing w:line="360" w:lineRule="auto"/>
        <w:tabs>
          <w:tab w:val="left" w:pos="9680" w:leader="none"/>
        </w:tabs>
        <w:rPr>
          <w:rFonts w:ascii="仿宋" w:hAnsi="仿宋" w:eastAsia="仿宋" w:cs="仿宋"/>
          <w:b/>
          <w:sz w:val="24"/>
          <w:szCs w:val="24"/>
        </w:rPr>
      </w:pPr>
      <w:r>
        <w:rPr>
          <w:rFonts w:hint="eastAsia" w:ascii="仿宋" w:hAnsi="仿宋" w:eastAsia="仿宋" w:cs="仿宋"/>
          <w:b/>
          <w:sz w:val="24"/>
          <w:szCs w:val="24"/>
        </w:rPr>
        <w:t xml:space="preserve">24、评标过程的保密性</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24.1采购代理将采取必要措施，保证评标在严格保密的情况下进行。</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24.2任何单位和个人不得非法干预、影响评标办法的确定，以及评标过程和结果。</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24.3凡是与审查、澄清、评价和比较投标的有关资料等，均不向投标人及与评标无关的其他人员透露。</w:t>
      </w:r>
      <w:r/>
    </w:p>
    <w:p>
      <w:pPr>
        <w:spacing w:before="12" w:line="360" w:lineRule="auto"/>
        <w:rPr>
          <w:rFonts w:hint="eastAsia" w:ascii="仿宋" w:hAnsi="仿宋" w:eastAsia="仿宋" w:cs="仿宋"/>
          <w:b/>
          <w:bCs/>
          <w:spacing w:val="-3"/>
          <w:sz w:val="24"/>
          <w:szCs w:val="24"/>
          <w:lang w:val="en-US"/>
        </w:rPr>
      </w:pPr>
      <w:r/>
      <w:bookmarkStart w:id="9" w:name="_Toc2830"/>
      <w:r>
        <w:rPr>
          <w:rFonts w:hint="eastAsia" w:ascii="仿宋" w:hAnsi="仿宋" w:eastAsia="仿宋" w:cs="仿宋"/>
          <w:b/>
          <w:bCs/>
          <w:spacing w:val="-3"/>
          <w:sz w:val="24"/>
          <w:szCs w:val="24"/>
        </w:rPr>
        <w:t xml:space="preserve">五、履约担保</w:t>
      </w:r>
      <w:bookmarkEnd w:id="9"/>
      <w:r/>
      <w:r/>
    </w:p>
    <w:p>
      <w:pPr>
        <w:pStyle w:val="1088"/>
        <w:ind w:firstLine="468"/>
        <w:spacing w:line="360" w:lineRule="auto"/>
        <w:tabs>
          <w:tab w:val="left" w:pos="1164" w:leader="none"/>
        </w:tabs>
        <w:rPr>
          <w:rFonts w:ascii="仿宋" w:hAnsi="仿宋" w:eastAsia="仿宋"/>
          <w:spacing w:val="-3"/>
          <w:sz w:val="24"/>
          <w:szCs w:val="24"/>
          <w:lang w:val="en-US" w:eastAsia="zh-CN"/>
        </w:rPr>
      </w:pPr>
      <w:r/>
      <w:bookmarkStart w:id="10" w:name="_Toc9217"/>
      <w:r>
        <w:rPr>
          <w:rFonts w:hint="eastAsia" w:ascii="仿宋" w:hAnsi="仿宋" w:eastAsia="仿宋"/>
          <w:spacing w:val="-3"/>
          <w:sz w:val="24"/>
          <w:szCs w:val="24"/>
          <w:lang w:val="en-US" w:eastAsia="zh-CN"/>
        </w:rPr>
        <w:t xml:space="preserve">25.1本项目不需提供履约保证金。</w:t>
      </w:r>
      <w:r/>
    </w:p>
    <w:p>
      <w:pPr>
        <w:spacing w:before="12" w:line="360" w:lineRule="auto"/>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六、签订合同</w:t>
      </w:r>
      <w:bookmarkEnd w:id="10"/>
      <w:r/>
      <w:r/>
    </w:p>
    <w:p>
      <w:pPr>
        <w:spacing w:before="22" w:line="360" w:lineRule="auto"/>
        <w:rPr>
          <w:rFonts w:ascii="仿宋" w:hAnsi="仿宋" w:eastAsia="仿宋" w:cs="仿宋"/>
          <w:b/>
          <w:sz w:val="24"/>
          <w:szCs w:val="24"/>
        </w:rPr>
      </w:pPr>
      <w:r>
        <w:rPr>
          <w:rFonts w:hint="eastAsia" w:ascii="仿宋" w:hAnsi="仿宋" w:eastAsia="仿宋" w:cs="仿宋"/>
          <w:b/>
          <w:sz w:val="24"/>
          <w:szCs w:val="24"/>
        </w:rPr>
        <w:t xml:space="preserve">26、签订合同</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26.1</w:t>
      </w:r>
      <w:r>
        <w:rPr>
          <w:rFonts w:hint="eastAsia" w:ascii="仿宋" w:hAnsi="仿宋" w:eastAsia="仿宋" w:cs="仿宋"/>
          <w:spacing w:val="-3"/>
          <w:sz w:val="24"/>
          <w:szCs w:val="24"/>
          <w:lang w:val="en-US" w:eastAsia="zh-CN"/>
        </w:rPr>
        <w:t xml:space="preserve">中标人</w:t>
      </w:r>
      <w:r>
        <w:rPr>
          <w:rFonts w:hint="eastAsia" w:ascii="仿宋" w:hAnsi="仿宋" w:eastAsia="仿宋" w:cs="仿宋"/>
          <w:spacing w:val="-3"/>
          <w:sz w:val="24"/>
          <w:szCs w:val="24"/>
          <w:lang w:val="en-US"/>
        </w:rPr>
        <w:t xml:space="preserve">应当自中标通知书发出之日起</w:t>
      </w:r>
      <w:r>
        <w:rPr>
          <w:rFonts w:hint="eastAsia" w:ascii="仿宋" w:hAnsi="仿宋" w:eastAsia="仿宋" w:cs="仿宋"/>
          <w:spacing w:val="-3"/>
          <w:sz w:val="24"/>
          <w:szCs w:val="24"/>
          <w:lang w:val="en-US" w:eastAsia="zh-CN"/>
        </w:rPr>
        <w:t xml:space="preserve">三十</w:t>
      </w:r>
      <w:r>
        <w:rPr>
          <w:rFonts w:hint="eastAsia" w:ascii="仿宋" w:hAnsi="仿宋" w:eastAsia="仿宋" w:cs="仿宋"/>
          <w:spacing w:val="-3"/>
          <w:sz w:val="24"/>
          <w:szCs w:val="24"/>
          <w:lang w:val="en-US"/>
        </w:rPr>
        <w:t xml:space="preserve">日内，按照招标文件和</w:t>
      </w:r>
      <w:r>
        <w:rPr>
          <w:rFonts w:hint="eastAsia" w:ascii="仿宋" w:hAnsi="仿宋" w:eastAsia="仿宋" w:cs="仿宋"/>
          <w:spacing w:val="-3"/>
          <w:sz w:val="24"/>
          <w:szCs w:val="24"/>
          <w:lang w:val="en-US" w:eastAsia="zh-CN"/>
        </w:rPr>
        <w:t xml:space="preserve">中标人</w:t>
      </w:r>
      <w:r>
        <w:rPr>
          <w:rFonts w:hint="eastAsia" w:ascii="仿宋" w:hAnsi="仿宋" w:eastAsia="仿宋" w:cs="仿宋"/>
          <w:spacing w:val="-3"/>
          <w:sz w:val="24"/>
          <w:szCs w:val="24"/>
          <w:lang w:val="en-US"/>
        </w:rPr>
        <w:t xml:space="preserve">投标文件的约定与采购人签订政府采购合同，所签订的合同不得对招标文件和</w:t>
      </w:r>
      <w:r>
        <w:rPr>
          <w:rFonts w:hint="eastAsia" w:ascii="仿宋" w:hAnsi="仿宋" w:eastAsia="仿宋" w:cs="仿宋"/>
          <w:spacing w:val="-3"/>
          <w:sz w:val="24"/>
          <w:szCs w:val="24"/>
          <w:lang w:val="en-US" w:eastAsia="zh-CN"/>
        </w:rPr>
        <w:t xml:space="preserve">中标人</w:t>
      </w:r>
      <w:r>
        <w:rPr>
          <w:rFonts w:hint="eastAsia" w:ascii="仿宋" w:hAnsi="仿宋" w:eastAsia="仿宋" w:cs="仿宋"/>
          <w:spacing w:val="-3"/>
          <w:sz w:val="24"/>
          <w:szCs w:val="24"/>
          <w:lang w:val="en-US"/>
        </w:rPr>
        <w:t xml:space="preserve">投标文件作实质性修改。</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26.2采购人不得向</w:t>
      </w:r>
      <w:r>
        <w:rPr>
          <w:rFonts w:hint="eastAsia" w:ascii="仿宋" w:hAnsi="仿宋" w:eastAsia="仿宋" w:cs="仿宋"/>
          <w:spacing w:val="-3"/>
          <w:sz w:val="24"/>
          <w:szCs w:val="24"/>
          <w:lang w:val="en-US" w:eastAsia="zh-CN"/>
        </w:rPr>
        <w:t xml:space="preserve">中标人</w:t>
      </w:r>
      <w:r>
        <w:rPr>
          <w:rFonts w:hint="eastAsia" w:ascii="仿宋" w:hAnsi="仿宋" w:eastAsia="仿宋" w:cs="仿宋"/>
          <w:spacing w:val="-3"/>
          <w:sz w:val="24"/>
          <w:szCs w:val="24"/>
          <w:lang w:val="en-US"/>
        </w:rPr>
        <w:t xml:space="preserve">提出任何不合理的要求作为签订合同的条件，不得与</w:t>
      </w:r>
      <w:r>
        <w:rPr>
          <w:rFonts w:hint="eastAsia" w:ascii="仿宋" w:hAnsi="仿宋" w:eastAsia="仿宋" w:cs="仿宋"/>
          <w:spacing w:val="-3"/>
          <w:sz w:val="24"/>
          <w:szCs w:val="24"/>
          <w:lang w:val="en-US" w:eastAsia="zh-CN"/>
        </w:rPr>
        <w:t xml:space="preserve">中标人</w:t>
      </w:r>
      <w:r>
        <w:rPr>
          <w:rFonts w:hint="eastAsia" w:ascii="仿宋" w:hAnsi="仿宋" w:eastAsia="仿宋" w:cs="仿宋"/>
          <w:spacing w:val="-3"/>
          <w:sz w:val="24"/>
          <w:szCs w:val="24"/>
          <w:lang w:val="en-US"/>
        </w:rPr>
        <w:t xml:space="preserve">私下订立背离合同实质性内容的协议。</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26.3</w:t>
      </w:r>
      <w:r>
        <w:rPr>
          <w:rFonts w:hint="eastAsia" w:ascii="仿宋" w:hAnsi="仿宋" w:eastAsia="仿宋" w:cs="仿宋"/>
          <w:spacing w:val="-3"/>
          <w:sz w:val="24"/>
          <w:szCs w:val="24"/>
          <w:lang w:val="en-US" w:eastAsia="zh-CN"/>
        </w:rPr>
        <w:t xml:space="preserve">中标人</w:t>
      </w:r>
      <w:r>
        <w:rPr>
          <w:rFonts w:hint="eastAsia" w:ascii="仿宋" w:hAnsi="仿宋" w:eastAsia="仿宋" w:cs="仿宋"/>
          <w:spacing w:val="-3"/>
          <w:sz w:val="24"/>
          <w:szCs w:val="24"/>
          <w:lang w:val="en-US"/>
        </w:rPr>
        <w:t xml:space="preserve">因不可抗力或者自身原因不能履行政府采购合同的，采购人可以视情与排位在</w:t>
      </w:r>
      <w:r>
        <w:rPr>
          <w:rFonts w:hint="eastAsia" w:ascii="仿宋" w:hAnsi="仿宋" w:eastAsia="仿宋" w:cs="仿宋"/>
          <w:spacing w:val="-3"/>
          <w:sz w:val="24"/>
          <w:szCs w:val="24"/>
          <w:lang w:val="en-US" w:eastAsia="zh-CN"/>
        </w:rPr>
        <w:t xml:space="preserve">中标人</w:t>
      </w:r>
      <w:r>
        <w:rPr>
          <w:rFonts w:hint="eastAsia" w:ascii="仿宋" w:hAnsi="仿宋" w:eastAsia="仿宋" w:cs="仿宋"/>
          <w:spacing w:val="-3"/>
          <w:sz w:val="24"/>
          <w:szCs w:val="24"/>
          <w:lang w:val="en-US"/>
        </w:rPr>
        <w:t xml:space="preserve">之后第一位的中标候选投标人签订政府采购合同，以此类推。</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26.4政府采购合同履行中，采购人需追加与合同标的相同的服务的，在不改变合同其他条款的前提下，可以与投标人协商签订补充合同，但所有补充合同的采购金额不得超过原合同采购金额的百分之十。</w:t>
      </w:r>
      <w:r/>
    </w:p>
    <w:p>
      <w:pPr>
        <w:spacing w:before="12" w:line="360" w:lineRule="auto"/>
        <w:rPr>
          <w:rFonts w:hint="eastAsia" w:ascii="仿宋" w:hAnsi="仿宋" w:eastAsia="仿宋" w:cs="仿宋"/>
          <w:b/>
          <w:bCs/>
          <w:spacing w:val="-3"/>
          <w:sz w:val="24"/>
          <w:szCs w:val="24"/>
        </w:rPr>
      </w:pPr>
      <w:r/>
      <w:bookmarkStart w:id="11" w:name="_Toc19574"/>
      <w:r>
        <w:rPr>
          <w:rFonts w:hint="eastAsia" w:ascii="仿宋" w:hAnsi="仿宋" w:eastAsia="仿宋" w:cs="仿宋"/>
          <w:b/>
          <w:bCs/>
          <w:spacing w:val="-3"/>
          <w:sz w:val="24"/>
          <w:szCs w:val="24"/>
        </w:rPr>
        <w:t xml:space="preserve">七、质疑、投诉和诚实信用</w:t>
      </w:r>
      <w:bookmarkEnd w:id="11"/>
      <w:r/>
      <w:r/>
    </w:p>
    <w:p>
      <w:pPr>
        <w:ind w:firstLine="458"/>
        <w:spacing w:before="24" w:line="360" w:lineRule="auto"/>
        <w:rPr>
          <w:rFonts w:ascii="仿宋" w:hAnsi="仿宋" w:eastAsia="仿宋" w:cs="仿宋"/>
          <w:b/>
          <w:sz w:val="24"/>
          <w:szCs w:val="24"/>
        </w:rPr>
      </w:pPr>
      <w:r>
        <w:rPr>
          <w:rFonts w:hint="eastAsia" w:ascii="仿宋" w:hAnsi="仿宋" w:eastAsia="仿宋" w:cs="仿宋"/>
          <w:b/>
          <w:sz w:val="24"/>
          <w:szCs w:val="24"/>
        </w:rPr>
        <w:t xml:space="preserve">27、质疑</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27.1投标人对招标活动事项有疑问的，可以向采购代理提出询问，采购代理将依法作出答复，但答复的内容不涉及商业秘密。</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27.2投标人认为采购文件、采购过程和中标结果使自己的合法权益受到损害的，可以在知道或者应当知道其权益受到损害之日起七个工作日内，将质疑文件原件送达采购代理。</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27.3质疑文件应包括以下主要内容，并按照“谁主张、谁举证”的原则，附上相关证明材料。否则，采购代理不予受理：</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（1）质疑项目名称、项目编号、包号、招标公告发布时间、开标时间；</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（2）具体的质疑事项及法律依据（具体条款）；</w:t>
      </w:r>
      <w:r/>
    </w:p>
    <w:p>
      <w:pPr>
        <w:pStyle w:val="1086"/>
        <w:ind w:left="0" w:firstLine="468"/>
        <w:spacing w:line="360" w:lineRule="auto"/>
        <w:tabs>
          <w:tab w:val="left" w:pos="1164" w:leader="none"/>
        </w:tabs>
        <w:rPr>
          <w:rFonts w:ascii="仿宋" w:hAnsi="仿宋" w:eastAsia="仿宋" w:cs="仿宋"/>
          <w:sz w:val="24"/>
          <w:szCs w:val="24"/>
        </w:rPr>
      </w:pPr>
      <w:r>
        <w:rPr>
          <w:rFonts w:hint="eastAsia" w:ascii="仿宋" w:hAnsi="仿宋" w:eastAsia="仿宋" w:cs="仿宋"/>
          <w:spacing w:val="-3"/>
          <w:sz w:val="24"/>
          <w:szCs w:val="24"/>
          <w:lang w:val="en-US"/>
        </w:rPr>
        <w:t xml:space="preserve">（3）质疑相关证明文件或证明材料，如果涉及到产品功能或技术指标的，应出具相关制造</w:t>
      </w:r>
      <w:r>
        <w:rPr>
          <w:rFonts w:hint="eastAsia" w:ascii="仿宋" w:hAnsi="仿宋" w:eastAsia="仿宋" w:cs="仿宋"/>
          <w:spacing w:val="-6"/>
          <w:sz w:val="24"/>
          <w:szCs w:val="24"/>
        </w:rPr>
        <w:t xml:space="preserve">商的证明文件</w:t>
      </w:r>
      <w:r>
        <w:rPr>
          <w:rFonts w:hint="eastAsia" w:ascii="仿宋" w:hAnsi="仿宋" w:eastAsia="仿宋" w:cs="仿宋"/>
          <w:sz w:val="24"/>
          <w:szCs w:val="24"/>
        </w:rPr>
        <w:t xml:space="preserve">（</w:t>
      </w:r>
      <w:r>
        <w:rPr>
          <w:rFonts w:hint="eastAsia" w:ascii="仿宋" w:hAnsi="仿宋" w:eastAsia="仿宋" w:cs="仿宋"/>
          <w:spacing w:val="-3"/>
          <w:sz w:val="24"/>
          <w:szCs w:val="24"/>
        </w:rPr>
        <w:t xml:space="preserve">友情提示：投标人全部产品线中没有满足技术需求要求的产品才可以对招标产品提出质疑，并提出</w:t>
      </w:r>
      <w:r>
        <w:rPr>
          <w:rFonts w:hint="eastAsia" w:ascii="仿宋" w:hAnsi="仿宋" w:eastAsia="仿宋" w:cs="仿宋"/>
          <w:b/>
          <w:sz w:val="24"/>
          <w:szCs w:val="24"/>
        </w:rPr>
        <w:t xml:space="preserve">修改理由</w:t>
      </w:r>
      <w:r>
        <w:rPr>
          <w:rFonts w:hint="eastAsia" w:ascii="仿宋" w:hAnsi="仿宋" w:eastAsia="仿宋" w:cs="仿宋"/>
          <w:spacing w:val="-3"/>
          <w:sz w:val="24"/>
          <w:szCs w:val="24"/>
        </w:rPr>
        <w:t xml:space="preserve">和</w:t>
      </w:r>
      <w:r>
        <w:rPr>
          <w:rFonts w:hint="eastAsia" w:ascii="仿宋" w:hAnsi="仿宋" w:eastAsia="仿宋" w:cs="仿宋"/>
          <w:b/>
          <w:sz w:val="24"/>
          <w:szCs w:val="24"/>
        </w:rPr>
        <w:t xml:space="preserve">修改建议</w:t>
      </w:r>
      <w:r>
        <w:rPr>
          <w:rFonts w:hint="eastAsia" w:ascii="仿宋" w:hAnsi="仿宋" w:eastAsia="仿宋" w:cs="仿宋"/>
          <w:spacing w:val="-108"/>
          <w:sz w:val="24"/>
          <w:szCs w:val="24"/>
        </w:rPr>
        <w:t xml:space="preserve">）；</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（4）质疑投标人名称、地址、联系方式（包括手机、传真号码）；</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（5）法定代表人签署本人姓名或印盖本人姓名章并加盖单位公章，或法定代表人授权委托代理人加盖单位公章，并由参加采购项目的授权委托代理人签署本人姓名或印盖本人姓名章等。</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27.4质疑投标人是指直接参加本项目采购活动的投标人；投标人应知其权益受到损害之日是指：对采购文件提出质疑的，为收到采购文件之日或者采购文件公告期限届满之日；对采购过程提出质疑的，为各采购程序环节结束之日；对采购结果提出质疑的，为中标或者成交结果公告期限届满之日。</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27.5采购代理在收到投标人的书面质疑后将及时组织调查核实，在七个工作日内作出答复，并以书面或在网站公告形式通知质疑投标人和其他有关投标人，答复的内容不涉及商业秘密。采购代理遵循“谁过错谁负担”的原则，有过错的一方承担调查论证费用。</w:t>
      </w:r>
      <w:r/>
    </w:p>
    <w:p>
      <w:pPr>
        <w:ind w:firstLine="482"/>
        <w:spacing w:before="22" w:line="360" w:lineRule="auto"/>
        <w:rPr>
          <w:rFonts w:ascii="仿宋" w:hAnsi="仿宋" w:eastAsia="仿宋" w:cs="仿宋"/>
          <w:b/>
          <w:sz w:val="24"/>
          <w:szCs w:val="24"/>
        </w:rPr>
      </w:pPr>
      <w:r>
        <w:rPr>
          <w:rFonts w:hint="eastAsia" w:ascii="仿宋" w:hAnsi="仿宋" w:eastAsia="仿宋" w:cs="仿宋"/>
          <w:b/>
          <w:sz w:val="24"/>
          <w:szCs w:val="24"/>
        </w:rPr>
        <w:t xml:space="preserve">28、投诉</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28.1 质疑投标人对采购代理的答复不满意，或采购代理未在规定的时间内作出答复的，可以在答复期满后</w:t>
      </w:r>
      <w:r>
        <w:rPr>
          <w:rFonts w:hint="eastAsia" w:ascii="仿宋" w:hAnsi="仿宋" w:eastAsia="仿宋" w:cs="仿宋"/>
          <w:b/>
          <w:bCs/>
          <w:spacing w:val="-3"/>
          <w:sz w:val="24"/>
          <w:szCs w:val="24"/>
          <w:lang w:val="en-US"/>
        </w:rPr>
        <w:t xml:space="preserve">十五个工作日</w:t>
      </w:r>
      <w:r>
        <w:rPr>
          <w:rFonts w:hint="eastAsia" w:ascii="仿宋" w:hAnsi="仿宋" w:eastAsia="仿宋" w:cs="仿宋"/>
          <w:spacing w:val="-3"/>
          <w:sz w:val="24"/>
          <w:szCs w:val="24"/>
          <w:lang w:val="en-US"/>
        </w:rPr>
        <w:t xml:space="preserve">内向采购项目同级财政部门投诉。</w:t>
      </w:r>
      <w:r/>
    </w:p>
    <w:p>
      <w:pPr>
        <w:ind w:firstLine="482"/>
        <w:spacing w:before="22" w:line="360" w:lineRule="auto"/>
        <w:rPr>
          <w:rFonts w:ascii="仿宋" w:hAnsi="仿宋" w:eastAsia="仿宋" w:cs="仿宋"/>
          <w:b/>
          <w:sz w:val="24"/>
          <w:szCs w:val="24"/>
        </w:rPr>
      </w:pPr>
      <w:r>
        <w:rPr>
          <w:rFonts w:hint="eastAsia" w:ascii="仿宋" w:hAnsi="仿宋" w:eastAsia="仿宋" w:cs="仿宋"/>
          <w:b/>
          <w:sz w:val="24"/>
          <w:szCs w:val="24"/>
        </w:rPr>
        <w:t xml:space="preserve">29、诚实信用</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29.1投标人之间不得相互串通投标报价，不得妨碍其他投标人的公平竞争，不得损害采购人和其他投标人的合法权益。</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29.2投标人不得以向采购代理工作人员、评标委员会成员行贿或者采取其他不正当手段谋取中标。政府采购管理部门将供应商列入不良行为记录名单，按照《政府采购法》有关规定处理。</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29.3投标人不得虚假质疑和恶意质疑，并对质疑内容的真实性承担责任。投标人或者其他利害关系人通过捏造事实、伪造证明材料等方式提出异议或投诉，阻碍招投标活动正常进行的，属于严重不良行为，采购代理将提请财政部门将其列入不良行为记录名单，并依法予以处罚。</w:t>
      </w:r>
      <w:r/>
    </w:p>
    <w:p>
      <w:pPr>
        <w:pStyle w:val="1086"/>
        <w:ind w:left="0" w:firstLine="468"/>
        <w:spacing w:line="360" w:lineRule="auto"/>
        <w:tabs>
          <w:tab w:val="left" w:pos="1164" w:leader="none"/>
        </w:tabs>
        <w:rPr>
          <w:rFonts w:ascii="仿宋" w:hAnsi="仿宋" w:eastAsia="仿宋" w:cs="仿宋"/>
          <w:spacing w:val="-3"/>
          <w:sz w:val="24"/>
          <w:szCs w:val="24"/>
          <w:lang w:val="en-US"/>
        </w:rPr>
      </w:pPr>
      <w:r>
        <w:rPr>
          <w:rFonts w:hint="eastAsia" w:ascii="仿宋" w:hAnsi="仿宋" w:eastAsia="仿宋" w:cs="仿宋"/>
          <w:spacing w:val="-3"/>
          <w:sz w:val="24"/>
          <w:szCs w:val="24"/>
          <w:lang w:val="en-US"/>
        </w:rPr>
        <w:t xml:space="preserve">29.4投标人不得虚假承诺，否则，按照提供虚假材料谋取中标成交处理。</w:t>
      </w:r>
      <w:r/>
    </w:p>
    <w:p>
      <w:pPr>
        <w:pStyle w:val="1086"/>
        <w:ind w:left="0" w:firstLine="468"/>
        <w:spacing w:line="360" w:lineRule="auto"/>
        <w:tabs>
          <w:tab w:val="left" w:pos="1164" w:leader="none"/>
        </w:tabs>
        <w:rPr>
          <w:rFonts w:ascii="仿宋" w:hAnsi="仿宋" w:eastAsia="仿宋" w:cs="仿宋"/>
          <w:spacing w:val="-3"/>
          <w:sz w:val="24"/>
          <w:szCs w:val="24"/>
          <w:lang w:val="en-US"/>
        </w:rPr>
        <w:sectPr>
          <w:footerReference w:type="default" r:id="rId11"/>
          <w:footnotePr/>
          <w:endnotePr/>
          <w:type w:val="nextPage"/>
          <w:pgSz w:w="11910" w:h="16840" w:orient="portrait"/>
          <w:pgMar w:top="799" w:right="1130" w:bottom="1321" w:left="1100" w:header="0" w:footer="1123" w:gutter="0"/>
          <w:cols w:num="1" w:sep="0" w:space="425" w:equalWidth="1"/>
          <w:docGrid w:linePitch="360"/>
        </w:sectPr>
      </w:pPr>
      <w:r>
        <w:rPr>
          <w:rFonts w:ascii="仿宋" w:hAnsi="仿宋" w:eastAsia="仿宋" w:cs="仿宋"/>
          <w:spacing w:val="-3"/>
          <w:sz w:val="24"/>
          <w:szCs w:val="24"/>
          <w:lang w:val="en-US"/>
        </w:rPr>
      </w:r>
      <w:r/>
    </w:p>
    <w:p>
      <w:pPr>
        <w:jc w:val="center"/>
        <w:rPr>
          <w:rFonts w:asciiTheme="minorEastAsia" w:hAnsiTheme="minorEastAsia" w:eastAsiaTheme="minorEastAsia" w:cstheme="minorEastAsia"/>
          <w:b/>
          <w:bCs/>
          <w:sz w:val="36"/>
          <w:szCs w:val="36"/>
        </w:rPr>
        <w:outlineLvl w:val="0"/>
      </w:pPr>
      <w:r/>
      <w:bookmarkStart w:id="12" w:name="_Toc32667"/>
      <w:r/>
      <w:bookmarkStart w:id="13" w:name="_Toc18811"/>
      <w:r>
        <w:rPr>
          <w:rFonts w:hint="eastAsia" w:asciiTheme="minorEastAsia" w:hAnsiTheme="minorEastAsia" w:eastAsiaTheme="minorEastAsia" w:cstheme="minorEastAsia"/>
          <w:b/>
          <w:bCs/>
          <w:sz w:val="36"/>
          <w:szCs w:val="36"/>
          <w:lang w:val="en-US"/>
        </w:rPr>
        <w:t xml:space="preserve">第三章  </w:t>
      </w:r>
      <w:r>
        <w:rPr>
          <w:rFonts w:hint="eastAsia" w:asciiTheme="minorEastAsia" w:hAnsiTheme="minorEastAsia" w:eastAsiaTheme="minorEastAsia" w:cstheme="minorEastAsia"/>
          <w:b/>
          <w:bCs/>
          <w:sz w:val="36"/>
          <w:szCs w:val="36"/>
        </w:rPr>
        <w:t xml:space="preserve"> 评标标准</w:t>
      </w:r>
      <w:bookmarkEnd w:id="12"/>
      <w:r/>
      <w:bookmarkEnd w:id="13"/>
      <w:r/>
      <w:r/>
    </w:p>
    <w:tbl>
      <w:tblPr>
        <w:tblStyle w:val="895"/>
        <w:tblW w:w="92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1557"/>
        <w:gridCol w:w="6521"/>
        <w:gridCol w:w="572"/>
      </w:tblGrid>
      <w:tr>
        <w:trPr>
          <w:jc w:val="center"/>
          <w:trHeight w:val="311"/>
        </w:trPr>
        <w:tc>
          <w:tcPr>
            <w:tcW w:w="584" w:type="dxa"/>
            <w:vAlign w:val="center"/>
            <w:textDirection w:val="lrTb"/>
            <w:noWrap w:val="false"/>
          </w:tcPr>
          <w:p>
            <w:pPr>
              <w:jc w:val="center"/>
              <w:spacing w:line="360" w:lineRule="auto"/>
              <w:rPr>
                <w:rFonts w:ascii="仿宋" w:hAnsi="仿宋" w:eastAsia="仿宋" w:cs="仿宋"/>
                <w:b/>
                <w:bCs/>
                <w:sz w:val="28"/>
                <w:szCs w:val="28"/>
              </w:rPr>
            </w:pPr>
            <w:r>
              <w:rPr>
                <w:rFonts w:hint="eastAsia" w:ascii="仿宋" w:hAnsi="仿宋" w:eastAsia="仿宋" w:cs="仿宋"/>
                <w:b/>
                <w:bCs/>
                <w:sz w:val="28"/>
                <w:szCs w:val="28"/>
              </w:rPr>
              <w:t xml:space="preserve">序号</w:t>
            </w:r>
            <w:r/>
          </w:p>
        </w:tc>
        <w:tc>
          <w:tcPr>
            <w:tcW w:w="1557" w:type="dxa"/>
            <w:vAlign w:val="center"/>
            <w:textDirection w:val="lrTb"/>
            <w:noWrap w:val="false"/>
          </w:tcPr>
          <w:p>
            <w:pPr>
              <w:jc w:val="center"/>
              <w:spacing w:line="360" w:lineRule="auto"/>
              <w:rPr>
                <w:rFonts w:ascii="仿宋" w:hAnsi="仿宋" w:eastAsia="仿宋" w:cs="仿宋"/>
                <w:b/>
                <w:bCs/>
                <w:sz w:val="28"/>
                <w:szCs w:val="28"/>
              </w:rPr>
            </w:pPr>
            <w:r>
              <w:rPr>
                <w:rFonts w:hint="eastAsia" w:ascii="仿宋" w:hAnsi="仿宋" w:eastAsia="仿宋" w:cs="仿宋"/>
                <w:b/>
                <w:bCs/>
                <w:sz w:val="28"/>
                <w:szCs w:val="28"/>
              </w:rPr>
              <w:t xml:space="preserve">评分项</w:t>
            </w:r>
            <w:r/>
          </w:p>
        </w:tc>
        <w:tc>
          <w:tcPr>
            <w:tcW w:w="6521" w:type="dxa"/>
            <w:vAlign w:val="center"/>
            <w:textDirection w:val="lrTb"/>
            <w:noWrap w:val="false"/>
          </w:tcPr>
          <w:p>
            <w:pPr>
              <w:jc w:val="center"/>
              <w:spacing w:line="360" w:lineRule="auto"/>
              <w:rPr>
                <w:rFonts w:ascii="仿宋" w:hAnsi="仿宋" w:eastAsia="仿宋" w:cs="仿宋"/>
                <w:b/>
                <w:bCs/>
                <w:sz w:val="28"/>
                <w:szCs w:val="28"/>
              </w:rPr>
            </w:pPr>
            <w:r>
              <w:rPr>
                <w:rFonts w:hint="eastAsia" w:ascii="仿宋" w:hAnsi="仿宋" w:eastAsia="仿宋" w:cs="仿宋"/>
                <w:b/>
                <w:bCs/>
                <w:sz w:val="28"/>
                <w:szCs w:val="28"/>
              </w:rPr>
              <w:t xml:space="preserve">评审标准</w:t>
            </w:r>
            <w:r/>
          </w:p>
        </w:tc>
        <w:tc>
          <w:tcPr>
            <w:tcW w:w="572" w:type="dxa"/>
            <w:vAlign w:val="center"/>
            <w:textDirection w:val="lrTb"/>
            <w:noWrap w:val="false"/>
          </w:tcPr>
          <w:p>
            <w:pPr>
              <w:jc w:val="center"/>
              <w:spacing w:line="360" w:lineRule="auto"/>
              <w:rPr>
                <w:rFonts w:ascii="仿宋" w:hAnsi="仿宋" w:eastAsia="仿宋" w:cs="仿宋"/>
                <w:b/>
                <w:bCs/>
                <w:sz w:val="28"/>
                <w:szCs w:val="28"/>
              </w:rPr>
            </w:pPr>
            <w:r>
              <w:rPr>
                <w:rFonts w:hint="eastAsia" w:ascii="仿宋" w:hAnsi="仿宋" w:eastAsia="仿宋" w:cs="仿宋"/>
                <w:b/>
                <w:bCs/>
                <w:sz w:val="28"/>
                <w:szCs w:val="28"/>
              </w:rPr>
              <w:t xml:space="preserve">分值</w:t>
            </w:r>
            <w:r/>
          </w:p>
        </w:tc>
      </w:tr>
      <w:tr>
        <w:trPr>
          <w:jc w:val="center"/>
          <w:trHeight w:val="630"/>
        </w:trPr>
        <w:tc>
          <w:tcPr>
            <w:tcW w:w="584"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1</w:t>
            </w:r>
            <w:r/>
          </w:p>
        </w:tc>
        <w:tc>
          <w:tcPr>
            <w:tcW w:w="155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价格分</w:t>
            </w:r>
            <w:r/>
          </w:p>
        </w:tc>
        <w:tc>
          <w:tcPr>
            <w:tcW w:w="6521" w:type="dxa"/>
            <w:vAlign w:val="center"/>
            <w:textDirection w:val="lrTb"/>
            <w:noWrap w:val="false"/>
          </w:tcPr>
          <w:p>
            <w:pPr>
              <w:pStyle w:val="1087"/>
              <w:ind w:right="-40"/>
              <w:spacing w:before="22" w:line="278" w:lineRule="auto"/>
              <w:rPr>
                <w:rFonts w:ascii="仿宋" w:hAnsi="仿宋" w:eastAsia="仿宋" w:cs="仿宋"/>
                <w:sz w:val="24"/>
                <w:szCs w:val="24"/>
              </w:rPr>
            </w:pPr>
            <w:r>
              <w:rPr>
                <w:rFonts w:hint="eastAsia" w:ascii="仿宋" w:hAnsi="仿宋" w:eastAsia="仿宋" w:cs="仿宋"/>
                <w:sz w:val="24"/>
                <w:szCs w:val="24"/>
              </w:rPr>
              <w:t xml:space="preserve">满足招标文件要求且投标价格最低的投标报价为评标基准价，其价格分得满分；其他投标人的价格分按下列公式计算：投标报价得分＝（评标基准价／投标报价）×</w:t>
            </w:r>
            <w:r>
              <w:rPr>
                <w:rFonts w:hint="eastAsia" w:ascii="仿宋" w:hAnsi="仿宋" w:eastAsia="仿宋" w:cs="仿宋"/>
                <w:sz w:val="24"/>
                <w:szCs w:val="24"/>
                <w:lang w:val="en-US"/>
              </w:rPr>
              <w:t xml:space="preserve">30</w:t>
            </w:r>
            <w:r>
              <w:rPr>
                <w:rFonts w:hint="eastAsia" w:ascii="仿宋" w:hAnsi="仿宋" w:eastAsia="仿宋" w:cs="仿宋"/>
                <w:sz w:val="24"/>
                <w:szCs w:val="24"/>
              </w:rPr>
              <w:t xml:space="preserve">）(保留2位小数)</w:t>
            </w:r>
            <w:r/>
          </w:p>
        </w:tc>
        <w:tc>
          <w:tcPr>
            <w:tcW w:w="572" w:type="dxa"/>
            <w:vAlign w:val="center"/>
            <w:textDirection w:val="lrTb"/>
            <w:noWrap w:val="false"/>
          </w:tcPr>
          <w:p>
            <w:pPr>
              <w:jc w:val="center"/>
              <w:spacing w:line="360" w:lineRule="auto"/>
              <w:rPr>
                <w:rFonts w:ascii="仿宋" w:hAnsi="仿宋" w:eastAsia="仿宋" w:cs="仿宋"/>
                <w:sz w:val="24"/>
                <w:szCs w:val="24"/>
                <w:lang w:val="en-US"/>
              </w:rPr>
            </w:pPr>
            <w:r>
              <w:rPr>
                <w:rFonts w:hint="eastAsia" w:ascii="仿宋" w:hAnsi="仿宋" w:eastAsia="仿宋" w:cs="仿宋"/>
                <w:sz w:val="24"/>
                <w:szCs w:val="24"/>
                <w:lang w:val="en-US"/>
              </w:rPr>
              <w:t xml:space="preserve">30</w:t>
            </w:r>
            <w:r/>
          </w:p>
        </w:tc>
      </w:tr>
      <w:tr>
        <w:trPr>
          <w:jc w:val="center"/>
          <w:trHeight w:val="1687"/>
        </w:trPr>
        <w:tc>
          <w:tcPr>
            <w:tcW w:w="584" w:type="dxa"/>
            <w:vAlign w:val="center"/>
            <w:textDirection w:val="lrTb"/>
            <w:noWrap w:val="false"/>
          </w:tcPr>
          <w:p>
            <w:pPr>
              <w:jc w:val="center"/>
              <w:spacing w:line="360" w:lineRule="auto"/>
              <w:rPr>
                <w:rFonts w:ascii="仿宋" w:hAnsi="仿宋" w:eastAsia="仿宋" w:cs="仿宋"/>
                <w:sz w:val="24"/>
                <w:szCs w:val="24"/>
                <w:lang w:val="en-US"/>
              </w:rPr>
            </w:pPr>
            <w:r>
              <w:rPr>
                <w:rFonts w:hint="eastAsia" w:ascii="仿宋" w:hAnsi="仿宋" w:eastAsia="仿宋" w:cs="仿宋"/>
                <w:sz w:val="24"/>
                <w:szCs w:val="24"/>
                <w:lang w:val="en-US"/>
              </w:rPr>
              <w:t xml:space="preserve">2</w:t>
            </w:r>
            <w:r/>
          </w:p>
        </w:tc>
        <w:tc>
          <w:tcPr>
            <w:tcW w:w="1557" w:type="dxa"/>
            <w:vAlign w:val="center"/>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技术参数</w:t>
            </w:r>
            <w:r/>
          </w:p>
        </w:tc>
        <w:tc>
          <w:tcPr>
            <w:tcW w:w="6521" w:type="dxa"/>
            <w:vAlign w:val="center"/>
            <w:textDirection w:val="lrTb"/>
            <w:noWrap w:val="false"/>
          </w:tcPr>
          <w:p>
            <w:pPr>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根据各</w:t>
            </w:r>
            <w:r>
              <w:rPr>
                <w:rFonts w:hint="eastAsia" w:ascii="仿宋" w:hAnsi="仿宋" w:eastAsia="仿宋" w:cs="仿宋"/>
                <w:sz w:val="24"/>
                <w:szCs w:val="24"/>
                <w:highlight w:val="none"/>
                <w:lang w:val="en-US" w:eastAsia="zh-CN"/>
              </w:rPr>
              <w:t xml:space="preserve">投标人</w:t>
            </w:r>
            <w:r>
              <w:rPr>
                <w:rFonts w:hint="eastAsia" w:ascii="仿宋" w:hAnsi="仿宋" w:eastAsia="仿宋" w:cs="仿宋"/>
                <w:sz w:val="24"/>
                <w:szCs w:val="24"/>
                <w:highlight w:val="none"/>
              </w:rPr>
              <w:t xml:space="preserve">提供的《技术</w:t>
            </w:r>
            <w:r>
              <w:rPr>
                <w:rFonts w:hint="eastAsia" w:ascii="仿宋" w:hAnsi="仿宋" w:eastAsia="仿宋" w:cs="仿宋"/>
                <w:sz w:val="24"/>
                <w:szCs w:val="24"/>
                <w:highlight w:val="none"/>
                <w:lang w:val="en-US" w:eastAsia="zh-CN"/>
              </w:rPr>
              <w:t xml:space="preserve">规格</w:t>
            </w:r>
            <w:r>
              <w:rPr>
                <w:rFonts w:hint="eastAsia" w:ascii="仿宋" w:hAnsi="仿宋" w:eastAsia="仿宋" w:cs="仿宋"/>
                <w:sz w:val="24"/>
                <w:szCs w:val="24"/>
                <w:highlight w:val="none"/>
              </w:rPr>
              <w:t xml:space="preserve">偏离表》及提供的相应证明材料进行评审：</w:t>
            </w:r>
            <w:r/>
          </w:p>
          <w:p>
            <w:pPr>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全部满足技术指标要求的得</w:t>
            </w:r>
            <w:r>
              <w:rPr>
                <w:rFonts w:hint="eastAsia" w:ascii="仿宋" w:hAnsi="仿宋" w:eastAsia="仿宋" w:cs="仿宋"/>
                <w:sz w:val="24"/>
                <w:szCs w:val="24"/>
                <w:highlight w:val="none"/>
                <w:lang w:val="en-US" w:eastAsia="zh-CN"/>
              </w:rPr>
              <w:t xml:space="preserve">35</w:t>
            </w:r>
            <w:r>
              <w:rPr>
                <w:rFonts w:hint="eastAsia" w:ascii="仿宋" w:hAnsi="仿宋" w:eastAsia="仿宋" w:cs="仿宋"/>
                <w:sz w:val="24"/>
                <w:szCs w:val="24"/>
                <w:highlight w:val="none"/>
              </w:rPr>
              <w:t xml:space="preserve">分，带“▲”号指标为关键功能参数要求，对于带“▲”号指标的任何负偏离，每项负偏离扣</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分；对于非</w:t>
            </w:r>
            <w:r>
              <w:rPr>
                <w:rFonts w:hint="eastAsia" w:ascii="仿宋" w:hAnsi="仿宋" w:eastAsia="仿宋" w:cs="仿宋"/>
                <w:sz w:val="24"/>
                <w:szCs w:val="24"/>
                <w:highlight w:val="none"/>
                <w:lang w:val="en-US" w:eastAsia="zh-CN"/>
              </w:rPr>
              <w:t xml:space="preserve">带</w:t>
            </w:r>
            <w:r>
              <w:rPr>
                <w:rFonts w:hint="eastAsia" w:ascii="仿宋" w:hAnsi="仿宋" w:eastAsia="仿宋" w:cs="仿宋"/>
                <w:sz w:val="24"/>
                <w:szCs w:val="24"/>
                <w:highlight w:val="none"/>
              </w:rPr>
              <w:t xml:space="preserve">“▲”技术指标，每项负偏离扣</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分，扣完为止。“▲”号指标投标人需提供技术支持资料（根据招标文件第四章的具体要求提供证明材料）佐证，未提供相关证明材料做负偏离处理。 </w:t>
            </w:r>
            <w:r/>
          </w:p>
          <w:p>
            <w:pPr>
              <w:jc w:val="both"/>
              <w:rPr>
                <w:rFonts w:ascii="仿宋" w:hAnsi="仿宋" w:eastAsia="仿宋" w:cs="仿宋"/>
                <w:sz w:val="24"/>
                <w:szCs w:val="24"/>
                <w:highlight w:val="none"/>
              </w:rPr>
            </w:pPr>
            <w:r>
              <w:rPr>
                <w:rFonts w:hint="eastAsia" w:ascii="仿宋" w:hAnsi="仿宋" w:eastAsia="仿宋" w:cs="仿宋"/>
                <w:sz w:val="24"/>
                <w:szCs w:val="24"/>
                <w:highlight w:val="none"/>
              </w:rPr>
              <w:t xml:space="preserve">《技术</w:t>
            </w:r>
            <w:r>
              <w:rPr>
                <w:rFonts w:hint="eastAsia" w:ascii="仿宋" w:hAnsi="仿宋" w:eastAsia="仿宋" w:cs="仿宋"/>
                <w:sz w:val="24"/>
                <w:szCs w:val="24"/>
                <w:highlight w:val="none"/>
                <w:lang w:val="en-US" w:eastAsia="zh-CN"/>
              </w:rPr>
              <w:t xml:space="preserve">规格</w:t>
            </w:r>
            <w:r>
              <w:rPr>
                <w:rFonts w:hint="eastAsia" w:ascii="仿宋" w:hAnsi="仿宋" w:eastAsia="仿宋" w:cs="仿宋"/>
                <w:sz w:val="24"/>
                <w:szCs w:val="24"/>
                <w:highlight w:val="none"/>
              </w:rPr>
              <w:t xml:space="preserve">偏离表》需逐条应答详细参数要求，不能实现的需特别注明负偏离，提供虚假证明或虚假响应指标参数要求的，将按政府采购法的相关规定进行处理。投标人需在《技术</w:t>
            </w:r>
            <w:r>
              <w:rPr>
                <w:rFonts w:hint="eastAsia" w:ascii="仿宋" w:hAnsi="仿宋" w:eastAsia="仿宋" w:cs="仿宋"/>
                <w:sz w:val="24"/>
                <w:szCs w:val="24"/>
                <w:highlight w:val="none"/>
                <w:lang w:val="en-US" w:eastAsia="zh-CN"/>
              </w:rPr>
              <w:t xml:space="preserve">规格</w:t>
            </w:r>
            <w:r>
              <w:rPr>
                <w:rFonts w:hint="eastAsia" w:ascii="仿宋" w:hAnsi="仿宋" w:eastAsia="仿宋" w:cs="仿宋"/>
                <w:sz w:val="24"/>
                <w:szCs w:val="24"/>
                <w:highlight w:val="none"/>
              </w:rPr>
              <w:t xml:space="preserve">偏离表》中注明证明材料页码，并在所提供的证明材料中标记出相应内容，以便评审。未标注的评委有权作负偏离处理。</w:t>
            </w:r>
            <w:r/>
          </w:p>
        </w:tc>
        <w:tc>
          <w:tcPr>
            <w:shd w:val="clear" w:color="auto" w:fill="auto"/>
            <w:tcW w:w="572" w:type="dxa"/>
            <w:vAlign w:val="center"/>
            <w:textDirection w:val="lrTb"/>
            <w:noWrap w:val="false"/>
          </w:tcPr>
          <w:p>
            <w:pPr>
              <w:jc w:val="center"/>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35</w:t>
            </w:r>
            <w:r/>
          </w:p>
        </w:tc>
      </w:tr>
      <w:tr>
        <w:trPr>
          <w:jc w:val="center"/>
          <w:trHeight w:val="1117"/>
        </w:trPr>
        <w:tc>
          <w:tcPr>
            <w:tcW w:w="584"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W w:w="1557"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业绩</w:t>
            </w:r>
            <w:r/>
          </w:p>
        </w:tc>
        <w:tc>
          <w:tcPr>
            <w:tcW w:w="6521" w:type="dxa"/>
            <w:vAlign w:val="center"/>
            <w:textDirection w:val="lrTb"/>
            <w:noWrap w:val="false"/>
          </w:tcPr>
          <w:p>
            <w:pPr>
              <w:jc w:val="both"/>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投标人</w:t>
            </w:r>
            <w:r>
              <w:rPr>
                <w:rFonts w:hint="eastAsia" w:ascii="仿宋" w:hAnsi="仿宋" w:eastAsia="仿宋" w:cs="仿宋"/>
                <w:sz w:val="24"/>
                <w:szCs w:val="24"/>
                <w:highlight w:val="none"/>
              </w:rPr>
              <w:t xml:space="preserve">自2021年</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月1日（含）以来，具有同类项目业绩。每有一个得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分，最高得</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分。（提供</w:t>
            </w:r>
            <w:r>
              <w:rPr>
                <w:rFonts w:hint="eastAsia" w:ascii="仿宋" w:hAnsi="仿宋" w:eastAsia="仿宋" w:cs="仿宋"/>
                <w:sz w:val="24"/>
                <w:szCs w:val="24"/>
                <w:highlight w:val="none"/>
                <w:lang w:val="en-US" w:eastAsia="zh-CN"/>
              </w:rPr>
              <w:t xml:space="preserve">中标通知书、</w:t>
            </w:r>
            <w:r>
              <w:rPr>
                <w:rFonts w:hint="eastAsia" w:ascii="仿宋" w:hAnsi="仿宋" w:eastAsia="仿宋" w:cs="仿宋"/>
                <w:sz w:val="24"/>
                <w:szCs w:val="24"/>
                <w:highlight w:val="none"/>
              </w:rPr>
              <w:t xml:space="preserve">合同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验收证明</w:t>
            </w:r>
            <w:r>
              <w:rPr>
                <w:rFonts w:hint="eastAsia" w:ascii="仿宋" w:hAnsi="仿宋" w:eastAsia="仿宋" w:cs="仿宋"/>
                <w:sz w:val="24"/>
                <w:szCs w:val="24"/>
                <w:highlight w:val="none"/>
              </w:rPr>
              <w:t xml:space="preserve">复印件加盖投标人公章，时间以合同签订时间为准，未提供不得分）</w:t>
            </w:r>
            <w:r/>
          </w:p>
        </w:tc>
        <w:tc>
          <w:tcPr>
            <w:shd w:val="clear" w:color="auto" w:fill="auto"/>
            <w:tcW w:w="572" w:type="dxa"/>
            <w:vAlign w:val="center"/>
            <w:textDirection w:val="lrTb"/>
            <w:noWrap w:val="false"/>
          </w:tcPr>
          <w:p>
            <w:pPr>
              <w:jc w:val="center"/>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w:t>
            </w:r>
            <w:r/>
          </w:p>
        </w:tc>
      </w:tr>
      <w:tr>
        <w:trPr>
          <w:jc w:val="center"/>
          <w:trHeight w:val="1117"/>
        </w:trPr>
        <w:tc>
          <w:tcPr>
            <w:tcW w:w="584" w:type="dxa"/>
            <w:vAlign w:val="center"/>
            <w:textDirection w:val="lrTb"/>
            <w:noWrap w:val="false"/>
          </w:tcPr>
          <w:p>
            <w:pPr>
              <w:jc w:val="cente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tcW w:w="1557" w:type="dxa"/>
            <w:vAlign w:val="center"/>
            <w:textDirection w:val="lrTb"/>
            <w:noWrap w:val="false"/>
          </w:tcPr>
          <w:p>
            <w:pPr>
              <w:jc w:val="cente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服务承诺</w:t>
            </w:r>
            <w:r/>
          </w:p>
        </w:tc>
        <w:tc>
          <w:tcPr>
            <w:tcW w:w="6521" w:type="dxa"/>
            <w:vAlign w:val="center"/>
            <w:textDirection w:val="lrTb"/>
            <w:noWrap w:val="false"/>
          </w:tcPr>
          <w:p>
            <w:pPr>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投标人提供承诺：保修期内，</w:t>
            </w:r>
            <w:r>
              <w:rPr>
                <w:rFonts w:hint="eastAsia" w:ascii="仿宋" w:hAnsi="仿宋" w:eastAsia="仿宋" w:cs="仿宋"/>
                <w:sz w:val="24"/>
                <w:szCs w:val="24"/>
                <w:highlight w:val="none"/>
              </w:rPr>
              <w:t xml:space="preserve">接到采购人保修请求，在</w:t>
            </w:r>
            <w:r>
              <w:rPr>
                <w:rFonts w:ascii="仿宋" w:hAnsi="仿宋" w:eastAsia="仿宋" w:cs="仿宋"/>
                <w:sz w:val="24"/>
                <w:szCs w:val="24"/>
                <w:highlight w:val="none"/>
              </w:rPr>
              <w:t xml:space="preserve">2</w:t>
            </w:r>
            <w:r>
              <w:rPr>
                <w:rFonts w:hint="eastAsia" w:ascii="仿宋" w:hAnsi="仿宋" w:eastAsia="仿宋" w:cs="仿宋"/>
                <w:sz w:val="24"/>
                <w:szCs w:val="24"/>
                <w:highlight w:val="none"/>
              </w:rPr>
              <w:t xml:space="preserve">小时内响应，在</w:t>
            </w:r>
            <w:r>
              <w:rPr>
                <w:rFonts w:ascii="仿宋" w:hAnsi="仿宋" w:eastAsia="仿宋" w:cs="仿宋"/>
                <w:sz w:val="24"/>
                <w:szCs w:val="24"/>
                <w:highlight w:val="none"/>
              </w:rPr>
              <w:t xml:space="preserve">24</w:t>
            </w:r>
            <w:r>
              <w:rPr>
                <w:rFonts w:hint="eastAsia" w:ascii="仿宋" w:hAnsi="仿宋" w:eastAsia="仿宋" w:cs="仿宋"/>
                <w:sz w:val="24"/>
                <w:szCs w:val="24"/>
                <w:highlight w:val="none"/>
              </w:rPr>
              <w:t xml:space="preserve">小时内派技术人员抵达现场</w:t>
            </w:r>
            <w:r>
              <w:rPr>
                <w:rFonts w:hint="eastAsia" w:ascii="仿宋" w:hAnsi="仿宋" w:eastAsia="仿宋" w:cs="仿宋"/>
                <w:sz w:val="24"/>
                <w:szCs w:val="24"/>
                <w:highlight w:val="none"/>
                <w:lang w:val="en-US" w:eastAsia="zh-CN"/>
              </w:rPr>
              <w:t xml:space="preserve">的，得1分。投标人提供</w:t>
            </w:r>
            <w:r>
              <w:rPr>
                <w:rFonts w:hint="eastAsia" w:ascii="仿宋" w:hAnsi="仿宋" w:eastAsia="仿宋" w:cs="仿宋"/>
                <w:sz w:val="24"/>
                <w:szCs w:val="24"/>
                <w:highlight w:val="none"/>
                <w:lang w:val="en-US"/>
              </w:rPr>
              <w:t xml:space="preserve">无线通信固定台</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rPr>
              <w:t xml:space="preserve">森林防火头骨振动对讲机互联互通和接入承诺</w:t>
            </w:r>
            <w:r>
              <w:rPr>
                <w:rFonts w:hint="eastAsia" w:ascii="仿宋" w:hAnsi="仿宋" w:eastAsia="仿宋" w:cs="仿宋"/>
                <w:sz w:val="24"/>
                <w:szCs w:val="24"/>
                <w:highlight w:val="none"/>
                <w:lang w:val="en-US" w:eastAsia="zh-CN"/>
              </w:rPr>
              <w:t xml:space="preserve">得2分。（提供加盖投标人公章的承诺书，未提供不得分）</w:t>
            </w:r>
            <w:r/>
          </w:p>
        </w:tc>
        <w:tc>
          <w:tcPr>
            <w:shd w:val="clear" w:color="auto" w:fill="auto"/>
            <w:tcW w:w="572" w:type="dxa"/>
            <w:vAlign w:val="center"/>
            <w:textDirection w:val="lrTb"/>
            <w:noWrap w:val="false"/>
          </w:tcPr>
          <w:p>
            <w:pPr>
              <w:jc w:val="center"/>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w:t>
            </w:r>
            <w:r/>
          </w:p>
        </w:tc>
      </w:tr>
      <w:tr>
        <w:trPr>
          <w:jc w:val="center"/>
          <w:trHeight w:val="558"/>
        </w:trPr>
        <w:tc>
          <w:tcPr>
            <w:tcW w:w="584" w:type="dxa"/>
            <w:vAlign w:val="center"/>
            <w:textDirection w:val="lrTb"/>
            <w:noWrap w:val="false"/>
          </w:tcPr>
          <w:p>
            <w:pPr>
              <w:pStyle w:val="1108"/>
              <w:jc w:val="center"/>
              <w:rPr>
                <w:rFonts w:ascii="仿宋" w:hAnsi="仿宋" w:eastAsia="仿宋" w:cs="仿宋"/>
                <w:color w:val="auto"/>
                <w:lang w:bidi="zh-CN"/>
              </w:rPr>
            </w:pPr>
            <w:r>
              <w:rPr>
                <w:rFonts w:hint="eastAsia" w:ascii="仿宋" w:hAnsi="仿宋" w:eastAsia="仿宋" w:cs="仿宋"/>
                <w:color w:val="auto"/>
                <w:lang w:val="en-US" w:bidi="zh-CN"/>
              </w:rPr>
              <w:t xml:space="preserve">5</w:t>
            </w:r>
            <w:r/>
          </w:p>
        </w:tc>
        <w:tc>
          <w:tcPr>
            <w:tcW w:w="1557" w:type="dxa"/>
            <w:vAlign w:val="center"/>
            <w:textDirection w:val="lrTb"/>
            <w:noWrap w:val="false"/>
          </w:tcPr>
          <w:p>
            <w:pPr>
              <w:pStyle w:val="1108"/>
              <w:jc w:val="center"/>
              <w:rPr>
                <w:rFonts w:ascii="仿宋" w:hAnsi="仿宋" w:eastAsia="仿宋" w:cs="仿宋"/>
                <w:color w:val="auto"/>
                <w:lang w:bidi="zh-CN"/>
              </w:rPr>
            </w:pPr>
            <w:r>
              <w:rPr>
                <w:rFonts w:hint="eastAsia" w:ascii="仿宋" w:hAnsi="仿宋" w:eastAsia="仿宋" w:cs="仿宋"/>
                <w:color w:val="auto"/>
                <w:lang w:val="en-US" w:bidi="zh-CN"/>
              </w:rPr>
              <w:t xml:space="preserve">供货实施</w:t>
            </w:r>
            <w:r>
              <w:rPr>
                <w:rFonts w:hint="eastAsia" w:ascii="仿宋" w:hAnsi="仿宋" w:eastAsia="仿宋" w:cs="仿宋"/>
                <w:color w:val="auto"/>
                <w:lang w:bidi="zh-CN"/>
              </w:rPr>
              <w:t xml:space="preserve">方案</w:t>
            </w:r>
            <w:r/>
          </w:p>
        </w:tc>
        <w:tc>
          <w:tcPr>
            <w:tcW w:w="6521" w:type="dxa"/>
            <w:vAlign w:val="center"/>
            <w:textDirection w:val="lrTb"/>
            <w:noWrap w:val="false"/>
          </w:tcPr>
          <w:p>
            <w:pPr>
              <w:pStyle w:val="1087"/>
              <w:ind w:right="-40"/>
              <w:spacing w:before="22" w:line="278"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根据投标人提供的本项目</w:t>
            </w:r>
            <w:r>
              <w:rPr>
                <w:rFonts w:hint="eastAsia" w:ascii="仿宋" w:hAnsi="仿宋" w:eastAsia="仿宋" w:cs="仿宋"/>
                <w:sz w:val="24"/>
                <w:szCs w:val="24"/>
                <w:highlight w:val="none"/>
                <w:lang w:val="en-US" w:eastAsia="zh-CN"/>
              </w:rPr>
              <w:t xml:space="preserve">供货实施</w:t>
            </w:r>
            <w:r>
              <w:rPr>
                <w:rFonts w:hint="eastAsia" w:ascii="仿宋" w:hAnsi="仿宋" w:eastAsia="仿宋" w:cs="仿宋"/>
                <w:sz w:val="24"/>
                <w:szCs w:val="24"/>
                <w:highlight w:val="none"/>
              </w:rPr>
              <w:t xml:space="preserve">方案（</w:t>
            </w:r>
            <w:r>
              <w:rPr>
                <w:rFonts w:hint="eastAsia" w:ascii="仿宋" w:hAnsi="仿宋" w:eastAsia="仿宋" w:cs="仿宋"/>
                <w:sz w:val="24"/>
                <w:szCs w:val="24"/>
                <w:highlight w:val="none"/>
                <w:lang w:val="en-US" w:eastAsia="zh-CN"/>
              </w:rPr>
              <w:t xml:space="preserve">包括但不限于供货实施方案</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进度计划安排</w:t>
            </w:r>
            <w:r>
              <w:rPr>
                <w:rFonts w:hint="eastAsia" w:ascii="仿宋" w:hAnsi="仿宋" w:eastAsia="仿宋" w:cs="仿宋"/>
                <w:sz w:val="24"/>
                <w:szCs w:val="24"/>
                <w:highlight w:val="none"/>
              </w:rPr>
              <w:t xml:space="preserve">等）综合评分：</w:t>
            </w:r>
            <w:r/>
          </w:p>
          <w:p>
            <w:pPr>
              <w:pStyle w:val="1087"/>
              <w:ind w:right="-40"/>
              <w:spacing w:before="22" w:line="278"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ascii="仿宋" w:hAnsi="仿宋" w:eastAsia="仿宋" w:cs="仿宋"/>
                <w:sz w:val="24"/>
                <w:szCs w:val="24"/>
                <w:highlight w:val="none"/>
              </w:rPr>
              <w:t xml:space="preserve">1</w:t>
            </w:r>
            <w:r>
              <w:rPr>
                <w:rFonts w:hint="eastAsia" w:ascii="仿宋" w:hAnsi="仿宋" w:eastAsia="仿宋" w:cs="仿宋"/>
                <w:sz w:val="24"/>
                <w:szCs w:val="24"/>
                <w:highlight w:val="none"/>
              </w:rPr>
              <w:t xml:space="preserve">）方案详细、合理性、操作性强，得</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分；</w:t>
            </w:r>
            <w:r/>
          </w:p>
          <w:p>
            <w:pPr>
              <w:pStyle w:val="1087"/>
              <w:ind w:right="-40"/>
              <w:spacing w:before="22" w:line="278"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ascii="仿宋" w:hAnsi="仿宋" w:eastAsia="仿宋" w:cs="仿宋"/>
                <w:sz w:val="24"/>
                <w:szCs w:val="24"/>
                <w:highlight w:val="none"/>
              </w:rPr>
              <w:t xml:space="preserve">2</w:t>
            </w:r>
            <w:r>
              <w:rPr>
                <w:rFonts w:hint="eastAsia" w:ascii="仿宋" w:hAnsi="仿宋" w:eastAsia="仿宋" w:cs="仿宋"/>
                <w:sz w:val="24"/>
                <w:szCs w:val="24"/>
                <w:highlight w:val="none"/>
              </w:rPr>
              <w:t xml:space="preserve">）方案较详细、较合理性、操作性较强的，得</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分；</w:t>
            </w:r>
            <w:r/>
          </w:p>
          <w:p>
            <w:pPr>
              <w:pStyle w:val="1087"/>
              <w:ind w:right="-40"/>
              <w:spacing w:before="22" w:line="278"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w:t>
            </w:r>
            <w:r>
              <w:rPr>
                <w:rFonts w:ascii="仿宋" w:hAnsi="仿宋" w:eastAsia="仿宋" w:cs="仿宋"/>
                <w:sz w:val="24"/>
                <w:szCs w:val="24"/>
                <w:highlight w:val="none"/>
              </w:rPr>
              <w:t xml:space="preserve">3</w:t>
            </w:r>
            <w:r>
              <w:rPr>
                <w:rFonts w:hint="eastAsia" w:ascii="仿宋" w:hAnsi="仿宋" w:eastAsia="仿宋" w:cs="仿宋"/>
                <w:sz w:val="24"/>
                <w:szCs w:val="24"/>
                <w:highlight w:val="none"/>
              </w:rPr>
              <w:t xml:space="preserve">）方案合理性、可操作性</w:t>
            </w:r>
            <w:r>
              <w:rPr>
                <w:rFonts w:hint="eastAsia" w:ascii="仿宋" w:hAnsi="仿宋" w:eastAsia="仿宋" w:cs="仿宋"/>
                <w:sz w:val="24"/>
                <w:szCs w:val="24"/>
                <w:highlight w:val="none"/>
                <w:lang w:val="en-US" w:eastAsia="zh-CN"/>
              </w:rPr>
              <w:t xml:space="preserve">缺项较严重的，得2分；</w:t>
            </w:r>
            <w:r/>
          </w:p>
          <w:p>
            <w:pPr>
              <w:pStyle w:val="1087"/>
              <w:ind w:right="-40"/>
              <w:spacing w:before="22" w:line="278" w:lineRule="auto"/>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未提供方案的，不得分。</w:t>
            </w:r>
            <w:r/>
          </w:p>
        </w:tc>
        <w:tc>
          <w:tcPr>
            <w:shd w:val="clear" w:color="auto" w:fill="auto"/>
            <w:tcW w:w="572" w:type="dxa"/>
            <w:vAlign w:val="center"/>
            <w:textDirection w:val="lrTb"/>
            <w:noWrap w:val="false"/>
          </w:tcPr>
          <w:p>
            <w:pPr>
              <w:pStyle w:val="1108"/>
              <w:jc w:val="center"/>
              <w:rPr>
                <w:rFonts w:hint="default" w:ascii="仿宋" w:hAnsi="仿宋" w:eastAsia="仿宋" w:cs="仿宋"/>
                <w:color w:val="auto"/>
                <w:highlight w:val="none"/>
                <w:lang w:val="en-US" w:bidi="zh-CN"/>
              </w:rPr>
            </w:pPr>
            <w:r>
              <w:rPr>
                <w:rFonts w:hint="eastAsia" w:ascii="仿宋" w:hAnsi="仿宋" w:eastAsia="仿宋" w:cs="仿宋"/>
                <w:color w:val="auto"/>
                <w:highlight w:val="none"/>
                <w:lang w:val="en-US" w:bidi="zh-CN"/>
              </w:rPr>
              <w:t xml:space="preserve">8</w:t>
            </w:r>
            <w:r/>
          </w:p>
        </w:tc>
      </w:tr>
      <w:tr>
        <w:trPr>
          <w:jc w:val="center"/>
          <w:trHeight w:val="558"/>
        </w:trPr>
        <w:tc>
          <w:tcPr>
            <w:tcW w:w="584" w:type="dxa"/>
            <w:vAlign w:val="center"/>
            <w:textDirection w:val="lrTb"/>
            <w:noWrap w:val="false"/>
          </w:tcPr>
          <w:p>
            <w:pPr>
              <w:pStyle w:val="1108"/>
              <w:jc w:val="center"/>
              <w:rPr>
                <w:rFonts w:hint="default" w:ascii="仿宋" w:hAnsi="仿宋" w:eastAsia="仿宋" w:cs="仿宋"/>
                <w:color w:val="auto"/>
                <w:lang w:val="en-US" w:bidi="zh-CN"/>
              </w:rPr>
            </w:pPr>
            <w:r>
              <w:rPr>
                <w:rFonts w:hint="eastAsia" w:ascii="仿宋" w:hAnsi="仿宋" w:eastAsia="仿宋" w:cs="仿宋"/>
                <w:color w:val="auto"/>
                <w:lang w:val="en-US" w:bidi="zh-CN"/>
              </w:rPr>
              <w:t xml:space="preserve">6</w:t>
            </w:r>
            <w:r/>
          </w:p>
        </w:tc>
        <w:tc>
          <w:tcPr>
            <w:tcW w:w="1557" w:type="dxa"/>
            <w:vAlign w:val="center"/>
            <w:textDirection w:val="lrTb"/>
            <w:noWrap w:val="false"/>
          </w:tcPr>
          <w:p>
            <w:pPr>
              <w:pStyle w:val="1108"/>
              <w:jc w:val="center"/>
              <w:rPr>
                <w:rFonts w:hint="default" w:ascii="仿宋" w:hAnsi="仿宋" w:eastAsia="仿宋" w:cs="仿宋"/>
                <w:color w:val="auto"/>
                <w:lang w:val="en-US" w:bidi="zh-CN"/>
              </w:rPr>
            </w:pPr>
            <w:r>
              <w:rPr>
                <w:rFonts w:hint="eastAsia" w:ascii="仿宋" w:hAnsi="仿宋" w:eastAsia="仿宋" w:cs="仿宋"/>
                <w:color w:val="auto"/>
                <w:lang w:bidi="zh-CN"/>
              </w:rPr>
              <w:t xml:space="preserve">质量控制</w:t>
            </w:r>
            <w:r>
              <w:rPr>
                <w:rFonts w:hint="eastAsia" w:ascii="仿宋" w:hAnsi="仿宋" w:eastAsia="仿宋" w:cs="仿宋"/>
                <w:color w:val="auto"/>
                <w:lang w:val="en-US" w:bidi="zh-CN"/>
              </w:rPr>
              <w:t xml:space="preserve">方案</w:t>
            </w:r>
            <w:r/>
          </w:p>
        </w:tc>
        <w:tc>
          <w:tcPr>
            <w:tcW w:w="6521" w:type="dxa"/>
            <w:vAlign w:val="center"/>
            <w:textDirection w:val="lrTb"/>
            <w:noWrap w:val="false"/>
          </w:tcPr>
          <w:p>
            <w:pPr>
              <w:pStyle w:val="1087"/>
              <w:ind w:right="-40"/>
              <w:spacing w:before="22" w:line="278"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根据投标人提供的本项目</w:t>
            </w:r>
            <w:r>
              <w:rPr>
                <w:rFonts w:hint="eastAsia" w:ascii="仿宋" w:hAnsi="仿宋" w:eastAsia="仿宋" w:cs="仿宋"/>
                <w:sz w:val="24"/>
                <w:szCs w:val="24"/>
                <w:highlight w:val="none"/>
                <w:lang w:val="en-US" w:eastAsia="zh-CN"/>
              </w:rPr>
              <w:t xml:space="preserve">质量保障</w:t>
            </w:r>
            <w:r>
              <w:rPr>
                <w:rFonts w:hint="eastAsia" w:ascii="仿宋" w:hAnsi="仿宋" w:eastAsia="仿宋" w:cs="仿宋"/>
                <w:sz w:val="24"/>
                <w:szCs w:val="24"/>
                <w:highlight w:val="none"/>
              </w:rPr>
              <w:t xml:space="preserve">方案（</w:t>
            </w:r>
            <w:r>
              <w:rPr>
                <w:rFonts w:hint="eastAsia" w:ascii="仿宋" w:hAnsi="仿宋" w:eastAsia="仿宋" w:cs="仿宋"/>
                <w:sz w:val="24"/>
                <w:szCs w:val="24"/>
                <w:highlight w:val="none"/>
                <w:lang w:val="en-US" w:eastAsia="zh-CN"/>
              </w:rPr>
              <w:t xml:space="preserve">包括但不限于人员、备品备件、检测、质量全程（事前、事中、事后</w:t>
            </w:r>
            <w:r>
              <w:rPr>
                <w:rFonts w:hint="eastAsia" w:ascii="仿宋" w:hAnsi="仿宋" w:eastAsia="仿宋" w:cs="仿宋"/>
                <w:sz w:val="24"/>
                <w:szCs w:val="24"/>
                <w:highlight w:val="none"/>
              </w:rPr>
              <w:t xml:space="preserve">）综合评分：</w:t>
            </w:r>
            <w:r/>
          </w:p>
          <w:p>
            <w:pPr>
              <w:pStyle w:val="1087"/>
              <w:ind w:right="-40"/>
              <w:spacing w:before="22" w:line="278"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ascii="仿宋" w:hAnsi="仿宋" w:eastAsia="仿宋" w:cs="仿宋"/>
                <w:sz w:val="24"/>
                <w:szCs w:val="24"/>
                <w:highlight w:val="none"/>
              </w:rPr>
              <w:t xml:space="preserve">1</w:t>
            </w:r>
            <w:r>
              <w:rPr>
                <w:rFonts w:hint="eastAsia" w:ascii="仿宋" w:hAnsi="仿宋" w:eastAsia="仿宋" w:cs="仿宋"/>
                <w:sz w:val="24"/>
                <w:szCs w:val="24"/>
                <w:highlight w:val="none"/>
              </w:rPr>
              <w:t xml:space="preserve">）方案详细、合理性、操作性强，得</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分；</w:t>
            </w:r>
            <w:r/>
          </w:p>
          <w:p>
            <w:pPr>
              <w:pStyle w:val="1087"/>
              <w:ind w:right="-40"/>
              <w:spacing w:before="22" w:line="278"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ascii="仿宋" w:hAnsi="仿宋" w:eastAsia="仿宋" w:cs="仿宋"/>
                <w:sz w:val="24"/>
                <w:szCs w:val="24"/>
                <w:highlight w:val="none"/>
              </w:rPr>
              <w:t xml:space="preserve">2</w:t>
            </w:r>
            <w:r>
              <w:rPr>
                <w:rFonts w:hint="eastAsia" w:ascii="仿宋" w:hAnsi="仿宋" w:eastAsia="仿宋" w:cs="仿宋"/>
                <w:sz w:val="24"/>
                <w:szCs w:val="24"/>
                <w:highlight w:val="none"/>
              </w:rPr>
              <w:t xml:space="preserve">）方案较详细、较合理性、操作性较强的，得</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分；</w:t>
            </w:r>
            <w:r/>
          </w:p>
          <w:p>
            <w:pPr>
              <w:pStyle w:val="1087"/>
              <w:ind w:right="-40"/>
              <w:spacing w:before="22" w:line="278"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w:t>
            </w:r>
            <w:r>
              <w:rPr>
                <w:rFonts w:ascii="仿宋" w:hAnsi="仿宋" w:eastAsia="仿宋" w:cs="仿宋"/>
                <w:sz w:val="24"/>
                <w:szCs w:val="24"/>
                <w:highlight w:val="none"/>
              </w:rPr>
              <w:t xml:space="preserve">3</w:t>
            </w:r>
            <w:r>
              <w:rPr>
                <w:rFonts w:hint="eastAsia" w:ascii="仿宋" w:hAnsi="仿宋" w:eastAsia="仿宋" w:cs="仿宋"/>
                <w:sz w:val="24"/>
                <w:szCs w:val="24"/>
                <w:highlight w:val="none"/>
              </w:rPr>
              <w:t xml:space="preserve">）方案合理性、可操作性</w:t>
            </w:r>
            <w:r>
              <w:rPr>
                <w:rFonts w:hint="eastAsia" w:ascii="仿宋" w:hAnsi="仿宋" w:eastAsia="仿宋" w:cs="仿宋"/>
                <w:sz w:val="24"/>
                <w:szCs w:val="24"/>
                <w:highlight w:val="none"/>
                <w:lang w:val="en-US" w:eastAsia="zh-CN"/>
              </w:rPr>
              <w:t xml:space="preserve">缺项较严重的，得2分；</w:t>
            </w:r>
            <w:r/>
          </w:p>
          <w:p>
            <w:pPr>
              <w:pStyle w:val="1087"/>
              <w:ind w:right="-40"/>
              <w:spacing w:before="22" w:line="278"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未提供方案的，不得分。</w:t>
            </w:r>
            <w:r/>
          </w:p>
        </w:tc>
        <w:tc>
          <w:tcPr>
            <w:shd w:val="clear" w:color="auto" w:fill="auto"/>
            <w:tcW w:w="572" w:type="dxa"/>
            <w:vAlign w:val="center"/>
            <w:textDirection w:val="lrTb"/>
            <w:noWrap w:val="false"/>
          </w:tcPr>
          <w:p>
            <w:pPr>
              <w:pStyle w:val="1108"/>
              <w:jc w:val="center"/>
              <w:rPr>
                <w:rFonts w:hint="default" w:ascii="仿宋" w:hAnsi="仿宋" w:eastAsia="仿宋" w:cs="仿宋"/>
                <w:color w:val="auto"/>
                <w:highlight w:val="none"/>
                <w:lang w:val="en-US" w:bidi="zh-CN"/>
              </w:rPr>
            </w:pPr>
            <w:r>
              <w:rPr>
                <w:rFonts w:hint="eastAsia" w:ascii="仿宋" w:hAnsi="仿宋" w:eastAsia="仿宋" w:cs="仿宋"/>
                <w:color w:val="auto"/>
                <w:highlight w:val="none"/>
                <w:lang w:val="en-US" w:bidi="zh-CN"/>
              </w:rPr>
              <w:t xml:space="preserve">8</w:t>
            </w:r>
            <w:r/>
          </w:p>
        </w:tc>
      </w:tr>
      <w:tr>
        <w:trPr>
          <w:jc w:val="center"/>
          <w:trHeight w:val="839"/>
        </w:trPr>
        <w:tc>
          <w:tcPr>
            <w:tcW w:w="584"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p>
        </w:tc>
        <w:tc>
          <w:tcPr>
            <w:tcW w:w="1557" w:type="dxa"/>
            <w:vAlign w:val="center"/>
            <w:textDirection w:val="lrTb"/>
            <w:noWrap w:val="false"/>
          </w:tcPr>
          <w:p>
            <w:pPr>
              <w:pStyle w:val="1108"/>
              <w:jc w:val="center"/>
              <w:rPr>
                <w:rFonts w:ascii="仿宋" w:hAnsi="仿宋" w:eastAsia="仿宋" w:cs="仿宋"/>
                <w:color w:val="auto"/>
                <w:lang w:bidi="zh-CN"/>
              </w:rPr>
            </w:pPr>
            <w:r>
              <w:rPr>
                <w:rFonts w:hint="eastAsia" w:ascii="仿宋" w:hAnsi="仿宋" w:eastAsia="仿宋" w:cs="仿宋"/>
                <w:color w:val="auto"/>
                <w:lang w:bidi="zh-CN"/>
              </w:rPr>
              <w:t xml:space="preserve">售后服务方案</w:t>
            </w:r>
            <w:r/>
          </w:p>
        </w:tc>
        <w:tc>
          <w:tcPr>
            <w:tcW w:w="6521" w:type="dxa"/>
            <w:vAlign w:val="center"/>
            <w:textDirection w:val="lrTb"/>
            <w:noWrap w:val="false"/>
          </w:tcPr>
          <w:p>
            <w:pPr>
              <w:pStyle w:val="1087"/>
              <w:ind w:right="-40"/>
              <w:spacing w:before="22" w:line="278"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根据投标人提供的售后服务方案（包含培训体系及培训方案、服务体系、服务内容、故障解决方案、专业技术人员保障及服务保障）的全面性、完整性和可靠性进行评分：</w:t>
            </w:r>
            <w:r/>
          </w:p>
          <w:p>
            <w:pPr>
              <w:pStyle w:val="1087"/>
              <w:ind w:right="-40"/>
              <w:spacing w:before="22" w:line="278"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ascii="仿宋" w:hAnsi="仿宋" w:eastAsia="仿宋" w:cs="仿宋"/>
                <w:sz w:val="24"/>
                <w:szCs w:val="24"/>
                <w:highlight w:val="none"/>
              </w:rPr>
              <w:t xml:space="preserve">1</w:t>
            </w:r>
            <w:r>
              <w:rPr>
                <w:rFonts w:hint="eastAsia" w:ascii="仿宋" w:hAnsi="仿宋" w:eastAsia="仿宋" w:cs="仿宋"/>
                <w:sz w:val="24"/>
                <w:szCs w:val="24"/>
                <w:highlight w:val="none"/>
              </w:rPr>
              <w:t xml:space="preserve">）具备非常完善的服务体系，全面的服务内容、可行的故障解决方案、可靠的专业技术人员保障和服务保障的，得</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分；</w:t>
            </w:r>
            <w:r/>
          </w:p>
          <w:p>
            <w:pPr>
              <w:pStyle w:val="1087"/>
              <w:ind w:right="-40"/>
              <w:spacing w:before="22" w:line="278"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ascii="仿宋" w:hAnsi="仿宋" w:eastAsia="仿宋" w:cs="仿宋"/>
                <w:sz w:val="24"/>
                <w:szCs w:val="24"/>
                <w:highlight w:val="none"/>
              </w:rPr>
              <w:t xml:space="preserve">2</w:t>
            </w:r>
            <w:r>
              <w:rPr>
                <w:rFonts w:hint="eastAsia" w:ascii="仿宋" w:hAnsi="仿宋" w:eastAsia="仿宋" w:cs="仿宋"/>
                <w:sz w:val="24"/>
                <w:szCs w:val="24"/>
                <w:highlight w:val="none"/>
              </w:rPr>
              <w:t xml:space="preserve">）具备基本完善的服务体系，基本全面的服务内容、基本可行的故障解决方案、基本可靠的专业技术人员保障和服务保障的，得</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分；</w:t>
            </w:r>
            <w:r/>
          </w:p>
          <w:p>
            <w:pPr>
              <w:pStyle w:val="1087"/>
              <w:ind w:right="-40"/>
              <w:spacing w:before="22" w:line="278"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w:t>
            </w:r>
            <w:r>
              <w:rPr>
                <w:rFonts w:ascii="仿宋" w:hAnsi="仿宋" w:eastAsia="仿宋" w:cs="仿宋"/>
                <w:sz w:val="24"/>
                <w:szCs w:val="24"/>
                <w:highlight w:val="none"/>
              </w:rPr>
              <w:t xml:space="preserve">3</w:t>
            </w:r>
            <w:r>
              <w:rPr>
                <w:rFonts w:hint="eastAsia" w:ascii="仿宋" w:hAnsi="仿宋" w:eastAsia="仿宋" w:cs="仿宋"/>
                <w:sz w:val="24"/>
                <w:szCs w:val="24"/>
                <w:highlight w:val="none"/>
              </w:rPr>
              <w:t xml:space="preserve">）服务体系不</w:t>
            </w:r>
            <w:r>
              <w:rPr>
                <w:rFonts w:hint="eastAsia" w:ascii="仿宋" w:hAnsi="仿宋" w:eastAsia="仿宋" w:cs="仿宋"/>
                <w:sz w:val="24"/>
                <w:szCs w:val="24"/>
                <w:highlight w:val="none"/>
                <w:lang w:val="en-US" w:eastAsia="zh-CN"/>
              </w:rPr>
              <w:t xml:space="preserve">够</w:t>
            </w:r>
            <w:r>
              <w:rPr>
                <w:rFonts w:hint="eastAsia" w:ascii="仿宋" w:hAnsi="仿宋" w:eastAsia="仿宋" w:cs="仿宋"/>
                <w:sz w:val="24"/>
                <w:szCs w:val="24"/>
                <w:highlight w:val="none"/>
              </w:rPr>
              <w:t xml:space="preserve">完善，服务内容不</w:t>
            </w:r>
            <w:r>
              <w:rPr>
                <w:rFonts w:hint="eastAsia" w:ascii="仿宋" w:hAnsi="仿宋" w:eastAsia="仿宋" w:cs="仿宋"/>
                <w:sz w:val="24"/>
                <w:szCs w:val="24"/>
                <w:highlight w:val="none"/>
                <w:lang w:val="en-US" w:eastAsia="zh-CN"/>
              </w:rPr>
              <w:t xml:space="preserve">够</w:t>
            </w:r>
            <w:r>
              <w:rPr>
                <w:rFonts w:hint="eastAsia" w:ascii="仿宋" w:hAnsi="仿宋" w:eastAsia="仿宋" w:cs="仿宋"/>
                <w:sz w:val="24"/>
                <w:szCs w:val="24"/>
                <w:highlight w:val="none"/>
              </w:rPr>
              <w:t xml:space="preserve">全面，故障解决方案</w:t>
            </w:r>
            <w:r>
              <w:rPr>
                <w:rFonts w:hint="eastAsia" w:ascii="仿宋" w:hAnsi="仿宋" w:eastAsia="仿宋" w:cs="仿宋"/>
                <w:sz w:val="24"/>
                <w:szCs w:val="24"/>
                <w:highlight w:val="none"/>
                <w:lang w:val="en-US" w:eastAsia="zh-CN"/>
              </w:rPr>
              <w:t xml:space="preserve">可行性较差</w:t>
            </w:r>
            <w:r>
              <w:rPr>
                <w:rFonts w:hint="eastAsia" w:ascii="仿宋" w:hAnsi="仿宋" w:eastAsia="仿宋" w:cs="仿宋"/>
                <w:sz w:val="24"/>
                <w:szCs w:val="24"/>
                <w:highlight w:val="none"/>
              </w:rPr>
              <w:t xml:space="preserve">，专业技术人员保障和服务保障不</w:t>
            </w:r>
            <w:r>
              <w:rPr>
                <w:rFonts w:hint="eastAsia" w:ascii="仿宋" w:hAnsi="仿宋" w:eastAsia="仿宋" w:cs="仿宋"/>
                <w:sz w:val="24"/>
                <w:szCs w:val="24"/>
                <w:highlight w:val="none"/>
                <w:lang w:val="en-US" w:eastAsia="zh-CN"/>
              </w:rPr>
              <w:t xml:space="preserve">够</w:t>
            </w:r>
            <w:r>
              <w:rPr>
                <w:rFonts w:hint="eastAsia" w:ascii="仿宋" w:hAnsi="仿宋" w:eastAsia="仿宋" w:cs="仿宋"/>
                <w:sz w:val="24"/>
                <w:szCs w:val="24"/>
                <w:highlight w:val="none"/>
              </w:rPr>
              <w:t xml:space="preserve">可靠</w:t>
            </w:r>
            <w:r>
              <w:rPr>
                <w:rFonts w:hint="eastAsia" w:ascii="仿宋" w:hAnsi="仿宋" w:eastAsia="仿宋" w:cs="仿宋"/>
                <w:sz w:val="24"/>
                <w:szCs w:val="24"/>
                <w:highlight w:val="none"/>
                <w:lang w:eastAsia="zh-CN"/>
              </w:rPr>
              <w:t xml:space="preserve">的，</w:t>
            </w:r>
            <w:r>
              <w:rPr>
                <w:rFonts w:hint="eastAsia" w:ascii="仿宋" w:hAnsi="仿宋" w:eastAsia="仿宋" w:cs="仿宋"/>
                <w:sz w:val="24"/>
                <w:szCs w:val="24"/>
                <w:highlight w:val="none"/>
                <w:lang w:val="en-US" w:eastAsia="zh-CN"/>
              </w:rPr>
              <w:t xml:space="preserve">得2分；</w:t>
            </w:r>
            <w:r/>
          </w:p>
          <w:p>
            <w:pPr>
              <w:pStyle w:val="1087"/>
              <w:ind w:right="-40"/>
              <w:spacing w:before="22" w:line="278" w:lineRule="auto"/>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未提供方案的，不得分。</w:t>
            </w:r>
            <w:r/>
          </w:p>
        </w:tc>
        <w:tc>
          <w:tcPr>
            <w:shd w:val="clear" w:color="auto" w:fill="auto"/>
            <w:tcW w:w="572" w:type="dxa"/>
            <w:vAlign w:val="center"/>
            <w:textDirection w:val="lrTb"/>
            <w:noWrap w:val="false"/>
          </w:tcPr>
          <w:p>
            <w:pPr>
              <w:pStyle w:val="1108"/>
              <w:jc w:val="center"/>
              <w:rPr>
                <w:rFonts w:hint="default" w:ascii="仿宋" w:hAnsi="仿宋" w:eastAsia="仿宋" w:cs="仿宋"/>
                <w:color w:val="auto"/>
                <w:highlight w:val="none"/>
                <w:lang w:val="en-US" w:bidi="zh-CN"/>
              </w:rPr>
            </w:pPr>
            <w:r>
              <w:rPr>
                <w:rFonts w:hint="eastAsia" w:ascii="仿宋" w:hAnsi="仿宋" w:eastAsia="仿宋" w:cs="仿宋"/>
                <w:color w:val="auto"/>
                <w:highlight w:val="none"/>
                <w:lang w:val="en-US" w:bidi="zh-CN"/>
              </w:rPr>
              <w:t xml:space="preserve">8</w:t>
            </w:r>
            <w:r/>
          </w:p>
        </w:tc>
      </w:tr>
    </w:tbl>
    <w:p>
      <w:pPr>
        <w:pStyle w:val="932"/>
        <w:ind w:firstLine="482"/>
        <w:rPr>
          <w:rFonts w:ascii="仿宋" w:hAnsi="仿宋" w:eastAsia="仿宋" w:cs="仿宋"/>
          <w:b/>
          <w:bCs/>
          <w:szCs w:val="24"/>
          <w:lang w:val="en-US"/>
        </w:rPr>
      </w:pPr>
      <w:r>
        <w:rPr>
          <w:rFonts w:hint="eastAsia" w:ascii="仿宋" w:hAnsi="仿宋" w:eastAsia="仿宋" w:cs="仿宋"/>
          <w:b/>
          <w:bCs/>
          <w:szCs w:val="24"/>
          <w:lang w:val="en-US"/>
        </w:rPr>
        <w:t xml:space="preserve">说明：</w:t>
      </w:r>
      <w:r/>
    </w:p>
    <w:p>
      <w:pPr>
        <w:pStyle w:val="932"/>
        <w:rPr>
          <w:rFonts w:ascii="仿宋" w:hAnsi="仿宋" w:eastAsia="仿宋" w:cs="仿宋"/>
          <w:szCs w:val="24"/>
          <w:lang w:val="en-US" w:bidi="ar-SA"/>
        </w:rPr>
      </w:pPr>
      <w:r>
        <w:rPr>
          <w:rFonts w:hint="eastAsia" w:ascii="仿宋" w:hAnsi="仿宋" w:eastAsia="仿宋" w:cs="仿宋"/>
          <w:szCs w:val="24"/>
          <w:lang w:val="en-US"/>
        </w:rPr>
        <w:t xml:space="preserve">1</w:t>
      </w:r>
      <w:r>
        <w:rPr>
          <w:rFonts w:hint="eastAsia" w:ascii="仿宋" w:hAnsi="仿宋" w:eastAsia="仿宋" w:cs="仿宋"/>
          <w:szCs w:val="24"/>
          <w:lang w:val="en-US" w:bidi="ar-SA"/>
        </w:rPr>
        <w:t xml:space="preserve">.小微企业价格扣除</w:t>
      </w:r>
      <w:r/>
    </w:p>
    <w:p>
      <w:pPr>
        <w:pStyle w:val="932"/>
        <w:rPr>
          <w:rFonts w:ascii="仿宋" w:hAnsi="仿宋" w:eastAsia="仿宋" w:cs="仿宋"/>
          <w:szCs w:val="24"/>
        </w:rPr>
      </w:pPr>
      <w:r>
        <w:rPr>
          <w:rFonts w:hint="eastAsia" w:ascii="仿宋" w:hAnsi="仿宋" w:eastAsia="仿宋" w:cs="仿宋"/>
          <w:szCs w:val="24"/>
          <w:lang w:val="en-US" w:bidi="ar-SA"/>
        </w:rPr>
        <w:t xml:space="preserve">1.1对于专门面向中小企业或小型、微型企业的项目，只面向中小企业或小型、微型企业采购。对于非专门面向中小企业的项目，对小型和微型企</w:t>
      </w:r>
      <w:r>
        <w:rPr>
          <w:rFonts w:hint="eastAsia" w:ascii="仿宋" w:hAnsi="仿宋" w:eastAsia="仿宋" w:cs="仿宋"/>
          <w:szCs w:val="24"/>
        </w:rPr>
        <w:t xml:space="preserve">业的价格给予</w:t>
      </w:r>
      <w:r>
        <w:rPr>
          <w:rFonts w:hint="eastAsia" w:ascii="仿宋" w:hAnsi="仿宋" w:eastAsia="仿宋" w:cs="仿宋"/>
          <w:szCs w:val="24"/>
          <w:lang w:val="en-US"/>
        </w:rPr>
        <w:t xml:space="preserve">10</w:t>
      </w:r>
      <w:r>
        <w:rPr>
          <w:rFonts w:hint="eastAsia" w:ascii="仿宋" w:hAnsi="仿宋" w:eastAsia="仿宋" w:cs="仿宋"/>
          <w:szCs w:val="24"/>
        </w:rPr>
        <w:t xml:space="preserve">%的扣除，用扣除后的价格参与评审。</w:t>
      </w:r>
      <w:r/>
    </w:p>
    <w:p>
      <w:pPr>
        <w:pStyle w:val="932"/>
        <w:rPr>
          <w:rFonts w:ascii="仿宋" w:hAnsi="仿宋" w:eastAsia="仿宋" w:cs="仿宋"/>
          <w:szCs w:val="24"/>
        </w:rPr>
      </w:pPr>
      <w:r>
        <w:rPr>
          <w:rFonts w:hint="eastAsia" w:ascii="仿宋" w:hAnsi="仿宋" w:eastAsia="仿宋" w:cs="仿宋"/>
          <w:szCs w:val="24"/>
          <w:lang w:val="en-US"/>
        </w:rPr>
        <w:t xml:space="preserve">1</w:t>
      </w:r>
      <w:r>
        <w:rPr>
          <w:rFonts w:hint="eastAsia" w:ascii="仿宋" w:hAnsi="仿宋" w:eastAsia="仿宋" w:cs="仿宋"/>
          <w:szCs w:val="24"/>
        </w:rPr>
        <w:t xml:space="preserve">.2小企业（含小型、微型企业）应当提供《中小企业声明函》，且符合《政府采购促进中小企业发展办法》（财库〔2020〕46号）的相关规定。</w:t>
      </w:r>
      <w:r/>
    </w:p>
    <w:p>
      <w:pPr>
        <w:pStyle w:val="932"/>
        <w:rPr>
          <w:rFonts w:ascii="仿宋" w:hAnsi="仿宋" w:eastAsia="仿宋" w:cs="仿宋"/>
          <w:szCs w:val="24"/>
        </w:rPr>
      </w:pPr>
      <w:r>
        <w:rPr>
          <w:rFonts w:hint="eastAsia" w:ascii="仿宋" w:hAnsi="仿宋" w:eastAsia="仿宋" w:cs="仿宋"/>
          <w:szCs w:val="24"/>
          <w:lang w:val="en-US"/>
        </w:rPr>
        <w:t xml:space="preserve">2</w:t>
      </w:r>
      <w:r>
        <w:rPr>
          <w:rFonts w:hint="eastAsia" w:ascii="仿宋" w:hAnsi="仿宋" w:eastAsia="仿宋" w:cs="仿宋"/>
          <w:szCs w:val="24"/>
        </w:rPr>
        <w:t xml:space="preserve">.监狱和戒毒企业的价格扣除</w:t>
      </w:r>
      <w:r/>
    </w:p>
    <w:p>
      <w:pPr>
        <w:pStyle w:val="932"/>
        <w:rPr>
          <w:rFonts w:ascii="仿宋" w:hAnsi="仿宋" w:eastAsia="仿宋" w:cs="仿宋"/>
          <w:szCs w:val="24"/>
        </w:rPr>
      </w:pPr>
      <w:r>
        <w:rPr>
          <w:rFonts w:hint="eastAsia" w:ascii="仿宋" w:hAnsi="仿宋" w:eastAsia="仿宋" w:cs="仿宋"/>
          <w:szCs w:val="24"/>
          <w:lang w:val="en-US"/>
        </w:rPr>
        <w:t xml:space="preserve">2</w:t>
      </w:r>
      <w:r>
        <w:rPr>
          <w:rFonts w:hint="eastAsia" w:ascii="仿宋" w:hAnsi="仿宋" w:eastAsia="仿宋" w:cs="仿宋"/>
          <w:szCs w:val="24"/>
        </w:rPr>
        <w:t xml:space="preserve">.1对监狱和戒毒企业，给予</w:t>
      </w:r>
      <w:r>
        <w:rPr>
          <w:rFonts w:hint="eastAsia" w:ascii="仿宋" w:hAnsi="仿宋" w:eastAsia="仿宋" w:cs="仿宋"/>
          <w:szCs w:val="24"/>
          <w:lang w:val="en-US"/>
        </w:rPr>
        <w:t xml:space="preserve">10</w:t>
      </w:r>
      <w:r>
        <w:rPr>
          <w:rFonts w:hint="eastAsia" w:ascii="仿宋" w:hAnsi="仿宋" w:eastAsia="仿宋" w:cs="仿宋"/>
          <w:szCs w:val="24"/>
        </w:rPr>
        <w:t xml:space="preserve">%的价格扣除，用扣除后的价格参与评审。</w:t>
      </w:r>
      <w:r/>
    </w:p>
    <w:p>
      <w:pPr>
        <w:pStyle w:val="932"/>
        <w:rPr>
          <w:rFonts w:ascii="仿宋" w:hAnsi="仿宋" w:eastAsia="仿宋" w:cs="仿宋"/>
          <w:szCs w:val="24"/>
        </w:rPr>
      </w:pPr>
      <w:r>
        <w:rPr>
          <w:rFonts w:hint="eastAsia" w:ascii="仿宋" w:hAnsi="仿宋" w:eastAsia="仿宋" w:cs="仿宋"/>
          <w:szCs w:val="24"/>
          <w:lang w:val="en-US"/>
        </w:rPr>
        <w:t xml:space="preserve">2</w:t>
      </w:r>
      <w:r>
        <w:rPr>
          <w:rFonts w:hint="eastAsia" w:ascii="仿宋" w:hAnsi="仿宋" w:eastAsia="仿宋" w:cs="仿宋"/>
          <w:szCs w:val="24"/>
        </w:rPr>
        <w:t xml:space="preserve">.2监狱企业需提供由省级以上监狱管理局、戒毒管理局（含新疆生产建设兵团）出具的属于监狱企业的证明文件。</w:t>
      </w:r>
      <w:r/>
    </w:p>
    <w:p>
      <w:pPr>
        <w:pStyle w:val="932"/>
        <w:rPr>
          <w:rFonts w:ascii="仿宋" w:hAnsi="仿宋" w:eastAsia="仿宋" w:cs="仿宋"/>
          <w:szCs w:val="24"/>
        </w:rPr>
      </w:pPr>
      <w:r>
        <w:rPr>
          <w:rFonts w:hint="eastAsia" w:ascii="仿宋" w:hAnsi="仿宋" w:eastAsia="仿宋" w:cs="仿宋"/>
          <w:szCs w:val="24"/>
          <w:lang w:val="en-US"/>
        </w:rPr>
        <w:t xml:space="preserve">2</w:t>
      </w:r>
      <w:r>
        <w:rPr>
          <w:rFonts w:hint="eastAsia" w:ascii="仿宋" w:hAnsi="仿宋" w:eastAsia="仿宋" w:cs="仿宋"/>
          <w:szCs w:val="24"/>
        </w:rPr>
        <w:t xml:space="preserve">.3监狱企业标准请参照《关于政府采购支持监狱企业发展有关问题的通知》（财库〔2014〕68号）。</w:t>
      </w:r>
      <w:r/>
    </w:p>
    <w:p>
      <w:pPr>
        <w:pStyle w:val="932"/>
        <w:rPr>
          <w:rFonts w:ascii="仿宋" w:hAnsi="仿宋" w:eastAsia="仿宋" w:cs="仿宋"/>
          <w:szCs w:val="24"/>
        </w:rPr>
      </w:pPr>
      <w:r>
        <w:rPr>
          <w:rFonts w:hint="eastAsia" w:ascii="仿宋" w:hAnsi="仿宋" w:eastAsia="仿宋" w:cs="仿宋"/>
          <w:szCs w:val="24"/>
          <w:lang w:val="en-US"/>
        </w:rPr>
        <w:t xml:space="preserve">3</w:t>
      </w:r>
      <w:r>
        <w:rPr>
          <w:rFonts w:hint="eastAsia" w:ascii="仿宋" w:hAnsi="仿宋" w:eastAsia="仿宋" w:cs="仿宋"/>
          <w:szCs w:val="24"/>
        </w:rPr>
        <w:t xml:space="preserve">.残疾人福利性单位的价格扣除</w:t>
      </w:r>
      <w:r/>
    </w:p>
    <w:p>
      <w:pPr>
        <w:pStyle w:val="932"/>
        <w:rPr>
          <w:rFonts w:ascii="仿宋" w:hAnsi="仿宋" w:eastAsia="仿宋" w:cs="仿宋"/>
          <w:szCs w:val="24"/>
        </w:rPr>
      </w:pPr>
      <w:r>
        <w:rPr>
          <w:rFonts w:hint="eastAsia" w:ascii="仿宋" w:hAnsi="仿宋" w:eastAsia="仿宋" w:cs="仿宋"/>
          <w:szCs w:val="24"/>
          <w:lang w:val="en-US"/>
        </w:rPr>
        <w:t xml:space="preserve">3</w:t>
      </w:r>
      <w:r>
        <w:rPr>
          <w:rFonts w:hint="eastAsia" w:ascii="仿宋" w:hAnsi="仿宋" w:eastAsia="仿宋" w:cs="仿宋"/>
          <w:szCs w:val="24"/>
        </w:rPr>
        <w:t xml:space="preserve">.1对残疾人福利性单位，给予</w:t>
      </w:r>
      <w:r>
        <w:rPr>
          <w:rFonts w:hint="eastAsia" w:ascii="仿宋" w:hAnsi="仿宋" w:eastAsia="仿宋" w:cs="仿宋"/>
          <w:szCs w:val="24"/>
          <w:lang w:val="en-US"/>
        </w:rPr>
        <w:t xml:space="preserve">10</w:t>
      </w:r>
      <w:r>
        <w:rPr>
          <w:rFonts w:hint="eastAsia" w:ascii="仿宋" w:hAnsi="仿宋" w:eastAsia="仿宋" w:cs="仿宋"/>
          <w:szCs w:val="24"/>
        </w:rPr>
        <w:t xml:space="preserve">%的价格扣除，用扣除后的价格参与评审。</w:t>
      </w:r>
      <w:r/>
    </w:p>
    <w:p>
      <w:pPr>
        <w:pStyle w:val="932"/>
        <w:rPr>
          <w:rFonts w:ascii="仿宋" w:hAnsi="仿宋" w:eastAsia="仿宋" w:cs="仿宋"/>
          <w:szCs w:val="24"/>
        </w:rPr>
      </w:pPr>
      <w:r>
        <w:rPr>
          <w:rFonts w:hint="eastAsia" w:ascii="仿宋" w:hAnsi="仿宋" w:eastAsia="仿宋" w:cs="仿宋"/>
          <w:szCs w:val="24"/>
          <w:lang w:val="en-US"/>
        </w:rPr>
        <w:t xml:space="preserve">3</w:t>
      </w:r>
      <w:r>
        <w:rPr>
          <w:rFonts w:hint="eastAsia" w:ascii="仿宋" w:hAnsi="仿宋" w:eastAsia="仿宋" w:cs="仿宋"/>
          <w:szCs w:val="24"/>
        </w:rPr>
        <w:t xml:space="preserve">.2残疾人福利性单位需提供《残疾人福利性单位声明函》。</w:t>
      </w:r>
      <w:r/>
    </w:p>
    <w:p>
      <w:pPr>
        <w:pStyle w:val="932"/>
        <w:rPr>
          <w:rFonts w:ascii="仿宋" w:hAnsi="仿宋" w:eastAsia="仿宋" w:cs="仿宋"/>
          <w:szCs w:val="24"/>
        </w:rPr>
      </w:pPr>
      <w:r>
        <w:rPr>
          <w:rFonts w:hint="eastAsia" w:ascii="仿宋" w:hAnsi="仿宋" w:eastAsia="仿宋" w:cs="仿宋"/>
          <w:szCs w:val="24"/>
          <w:lang w:val="en-US"/>
        </w:rPr>
        <w:t xml:space="preserve">3</w:t>
      </w:r>
      <w:r>
        <w:rPr>
          <w:rFonts w:hint="eastAsia" w:ascii="仿宋" w:hAnsi="仿宋" w:eastAsia="仿宋" w:cs="仿宋"/>
          <w:szCs w:val="24"/>
        </w:rPr>
        <w:t xml:space="preserve">.3残疾人福利性单位标准请参照《关于促进残疾人就业政府采购政策的通知》（财库〔2017〕141号）。</w:t>
      </w:r>
      <w:r/>
    </w:p>
    <w:p>
      <w:pPr>
        <w:pStyle w:val="932"/>
        <w:rPr>
          <w:rFonts w:ascii="仿宋" w:hAnsi="仿宋" w:eastAsia="仿宋" w:cs="仿宋"/>
          <w:szCs w:val="24"/>
        </w:rPr>
      </w:pPr>
      <w:r>
        <w:rPr>
          <w:rFonts w:hint="eastAsia" w:ascii="仿宋" w:hAnsi="仿宋" w:eastAsia="仿宋" w:cs="仿宋"/>
          <w:szCs w:val="24"/>
          <w:lang w:val="en-US"/>
        </w:rPr>
        <w:t xml:space="preserve">4.</w:t>
      </w:r>
      <w:r>
        <w:rPr>
          <w:rFonts w:hint="eastAsia" w:ascii="仿宋" w:hAnsi="仿宋" w:eastAsia="仿宋" w:cs="仿宋"/>
          <w:szCs w:val="24"/>
        </w:rPr>
        <w:t xml:space="preserve">监狱企业、残疾人福利性单位属于小型、微型企业的，不重复享受政策。</w:t>
      </w:r>
      <w:r/>
    </w:p>
    <w:p>
      <w:pPr>
        <w:pStyle w:val="932"/>
        <w:rPr>
          <w:rFonts w:ascii="仿宋" w:hAnsi="仿宋" w:eastAsia="仿宋" w:cs="仿宋"/>
          <w:szCs w:val="24"/>
        </w:rPr>
      </w:pPr>
      <w:r>
        <w:rPr>
          <w:rFonts w:hint="eastAsia" w:ascii="仿宋" w:hAnsi="仿宋" w:eastAsia="仿宋" w:cs="仿宋"/>
          <w:szCs w:val="24"/>
          <w:lang w:val="en-US"/>
        </w:rPr>
        <w:t xml:space="preserve">5</w:t>
      </w:r>
      <w:r>
        <w:rPr>
          <w:rFonts w:hint="eastAsia" w:ascii="仿宋" w:hAnsi="仿宋" w:eastAsia="仿宋" w:cs="仿宋"/>
          <w:szCs w:val="24"/>
        </w:rPr>
        <w:t xml:space="preserve">.对国家认定的节能产品和环保产品分别给予投标价的5%的价格扣除，用扣除后的价格参与评审（节能、环保产品必须纳入“中国政府采购网http://www.ccgp.gov.cn/”等官方网站“节能、环保产品查询系统”，且以提供的有效的证书扫描件为准）。</w:t>
      </w:r>
      <w:r/>
    </w:p>
    <w:p>
      <w:pPr>
        <w:pStyle w:val="932"/>
        <w:ind w:firstLine="482"/>
        <w:rPr>
          <w:rFonts w:ascii="仿宋" w:hAnsi="仿宋" w:eastAsia="仿宋" w:cs="仿宋"/>
          <w:b/>
          <w:bCs/>
          <w:szCs w:val="24"/>
          <w:lang w:val="en-US"/>
        </w:rPr>
      </w:pPr>
      <w:r>
        <w:rPr>
          <w:rFonts w:hint="eastAsia" w:ascii="仿宋" w:hAnsi="仿宋" w:eastAsia="仿宋" w:cs="仿宋"/>
          <w:b/>
          <w:bCs/>
          <w:szCs w:val="24"/>
          <w:lang w:val="en-US"/>
        </w:rPr>
        <w:t xml:space="preserve">6、所有证书、业绩（提供合同）均以有效的复印件加盖公章为依据。业绩不得重复。</w:t>
      </w:r>
      <w:r/>
    </w:p>
    <w:p>
      <w:pPr>
        <w:pStyle w:val="932"/>
        <w:ind w:firstLine="482"/>
        <w:rPr>
          <w:rFonts w:ascii="仿宋" w:hAnsi="仿宋" w:eastAsia="仿宋" w:cs="仿宋"/>
          <w:b/>
          <w:bCs/>
          <w:szCs w:val="24"/>
          <w:lang w:val="en-US"/>
        </w:rPr>
        <w:sectPr>
          <w:footnotePr/>
          <w:endnotePr/>
          <w:type w:val="nextPage"/>
          <w:pgSz w:w="11910" w:h="16840" w:orient="portrait"/>
          <w:pgMar w:top="799" w:right="1321" w:bottom="1321" w:left="1100" w:header="0" w:footer="1123" w:gutter="0"/>
          <w:cols w:num="1" w:sep="0" w:space="425" w:equalWidth="1"/>
          <w:docGrid w:linePitch="360"/>
        </w:sectPr>
      </w:pPr>
      <w:r>
        <w:rPr>
          <w:rFonts w:ascii="仿宋" w:hAnsi="仿宋" w:eastAsia="仿宋" w:cs="仿宋"/>
          <w:b/>
          <w:bCs/>
          <w:szCs w:val="24"/>
          <w:lang w:val="en-US"/>
        </w:rPr>
      </w:r>
      <w:r/>
    </w:p>
    <w:p>
      <w:pPr>
        <w:pStyle w:val="902"/>
        <w:spacing w:before="5"/>
        <w:rPr>
          <w:rFonts w:asciiTheme="minorEastAsia" w:hAnsiTheme="minorEastAsia" w:eastAsiaTheme="minorEastAsia" w:cstheme="minorEastAsia"/>
          <w:b/>
          <w:sz w:val="8"/>
        </w:rPr>
      </w:pPr>
      <w:r>
        <w:rPr>
          <w:rFonts w:asciiTheme="minorEastAsia" w:hAnsiTheme="minorEastAsia" w:eastAsiaTheme="minorEastAsia" w:cstheme="minorEastAsia"/>
          <w:b/>
          <w:sz w:val="8"/>
        </w:rPr>
      </w:r>
      <w:r/>
    </w:p>
    <w:p>
      <w:pPr>
        <w:ind w:left="3740" w:right="452"/>
        <w:jc w:val="both"/>
        <w:spacing w:line="593" w:lineRule="exact"/>
        <w:tabs>
          <w:tab w:val="left" w:pos="1447" w:leader="none"/>
        </w:tabs>
        <w:rPr>
          <w:rFonts w:asciiTheme="minorEastAsia" w:hAnsiTheme="minorEastAsia" w:eastAsiaTheme="minorEastAsia" w:cstheme="minorEastAsia"/>
          <w:b/>
          <w:sz w:val="36"/>
        </w:rPr>
        <w:outlineLvl w:val="0"/>
      </w:pPr>
      <w:r/>
      <w:bookmarkStart w:id="14" w:name="_Toc3408"/>
      <w:r/>
      <w:bookmarkStart w:id="15" w:name="_Toc32495"/>
      <w:r>
        <w:rPr>
          <w:rFonts w:hint="eastAsia" w:asciiTheme="minorEastAsia" w:hAnsiTheme="minorEastAsia" w:eastAsiaTheme="minorEastAsia" w:cstheme="minorEastAsia"/>
          <w:b/>
          <w:sz w:val="36"/>
          <w:lang w:val="en-US"/>
        </w:rPr>
        <w:t xml:space="preserve">第四章  </w:t>
      </w:r>
      <w:r>
        <w:rPr>
          <w:rFonts w:hint="eastAsia" w:asciiTheme="minorEastAsia" w:hAnsiTheme="minorEastAsia" w:eastAsiaTheme="minorEastAsia" w:cstheme="minorEastAsia"/>
          <w:b/>
          <w:sz w:val="36"/>
        </w:rPr>
        <w:t xml:space="preserve">项目需求</w:t>
      </w:r>
      <w:bookmarkEnd w:id="14"/>
      <w:r/>
      <w:bookmarkEnd w:id="15"/>
      <w:r/>
      <w:r/>
    </w:p>
    <w:p>
      <w:pPr>
        <w:ind w:firstLine="562"/>
        <w:spacing w:line="590" w:lineRule="exact"/>
        <w:rPr>
          <w:rFonts w:ascii="仿宋" w:hAnsi="仿宋" w:eastAsia="仿宋" w:cs="仿宋"/>
          <w:b/>
          <w:sz w:val="28"/>
          <w:szCs w:val="28"/>
        </w:rPr>
      </w:pPr>
      <w:r/>
      <w:bookmarkStart w:id="16" w:name="_Toc1389_WPSOffice_Level1"/>
      <w:r/>
      <w:bookmarkStart w:id="17" w:name="_Toc30905_WPSOffice_Level1"/>
      <w:r>
        <w:rPr>
          <w:rFonts w:hint="eastAsia" w:ascii="仿宋" w:hAnsi="仿宋" w:eastAsia="仿宋" w:cs="仿宋"/>
          <w:b/>
          <w:sz w:val="28"/>
          <w:szCs w:val="28"/>
        </w:rPr>
        <w:t xml:space="preserve">一、采购清单</w:t>
      </w:r>
      <w:r/>
    </w:p>
    <w:tbl>
      <w:tblPr>
        <w:tblStyle w:val="895"/>
        <w:tblW w:w="4796" w:type="pct"/>
        <w:tblInd w:w="381" w:type="dxa"/>
        <w:shd w:val="clear" w:color="auto" w:fill="auto"/>
        <w:tblLayout w:type="autofit"/>
        <w:tblCellMar>
          <w:left w:w="0" w:type="dxa"/>
          <w:top w:w="0" w:type="dxa"/>
          <w:right w:w="0" w:type="dxa"/>
          <w:bottom w:w="0" w:type="dxa"/>
        </w:tblCellMar>
        <w:tblLook w:val="04A0" w:firstRow="1" w:lastRow="0" w:firstColumn="1" w:lastColumn="0" w:noHBand="0" w:noVBand="1"/>
      </w:tblPr>
      <w:tblGrid>
        <w:gridCol w:w="790"/>
        <w:gridCol w:w="5033"/>
        <w:gridCol w:w="1482"/>
        <w:gridCol w:w="1820"/>
      </w:tblGrid>
      <w:tr>
        <w:trPr>
          <w:trHeight w:val="618"/>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433" w:type="pct"/>
            <w:vAlign w:val="center"/>
            <w:textDirection w:val="lrTb"/>
            <w:noWrap/>
          </w:tcPr>
          <w:p>
            <w:pPr>
              <w:jc w:val="center"/>
              <w:keepLines w:val="0"/>
              <w:keepNext w:val="0"/>
              <w:pageBreakBefore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57" w:type="pct"/>
            <w:vAlign w:val="center"/>
            <w:textDirection w:val="lrTb"/>
            <w:noWrap/>
          </w:tcPr>
          <w:p>
            <w:pPr>
              <w:jc w:val="center"/>
              <w:keepLines w:val="0"/>
              <w:keepNext w:val="0"/>
              <w:pageBreakBefore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lang w:val="en-US" w:eastAsia="zh-CN" w:bidi="ar"/>
              </w:rPr>
              <w:t xml:space="preserve">物资种类</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812" w:type="pct"/>
            <w:vAlign w:val="center"/>
            <w:textDirection w:val="lrTb"/>
            <w:noWrap/>
          </w:tcPr>
          <w:p>
            <w:pPr>
              <w:jc w:val="center"/>
              <w:keepLines w:val="0"/>
              <w:keepNext w:val="0"/>
              <w:pageBreakBefore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997" w:type="pct"/>
            <w:vAlign w:val="center"/>
            <w:textDirection w:val="lrTb"/>
            <w:noWrap/>
          </w:tcPr>
          <w:p>
            <w:pPr>
              <w:jc w:val="center"/>
              <w:keepLines w:val="0"/>
              <w:keepNext w:val="0"/>
              <w:pageBreakBefore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lang w:val="en-US" w:eastAsia="zh-CN" w:bidi="ar"/>
              </w:rPr>
              <w:t xml:space="preserve">单位</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43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57" w:type="pct"/>
            <w:vAlign w:val="center"/>
            <w:textDirection w:val="lrTb"/>
            <w:noWrap w:val="false"/>
          </w:tcPr>
          <w:p>
            <w:pPr>
              <w:jc w:val="left"/>
              <w:keepLines w:val="0"/>
              <w:keepNext w:val="0"/>
              <w:pageBreakBefore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sz w:val="24"/>
                <w:szCs w:val="24"/>
              </w:rPr>
              <w:t xml:space="preserve">高压细水雾灭火机</w:t>
            </w:r>
            <w:r/>
          </w:p>
        </w:tc>
        <w:tc>
          <w:tcPr>
            <w:shd w:val="clear" w:color="auto" w:fill="ffffff"/>
            <w:tcBorders>
              <w:top w:val="single" w:color="000000" w:sz="4" w:space="0"/>
              <w:left w:val="single" w:color="000000" w:sz="4" w:space="0"/>
              <w:bottom w:val="single" w:color="000000" w:sz="4" w:space="0"/>
              <w:right w:val="single" w:color="000000" w:sz="4" w:space="0"/>
            </w:tcBorders>
            <w:tcMar>
              <w:left w:w="12" w:type="dxa"/>
              <w:top w:w="12" w:type="dxa"/>
              <w:right w:w="12" w:type="dxa"/>
            </w:tcMar>
            <w:tcW w:w="812"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i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Mar>
              <w:left w:w="12" w:type="dxa"/>
              <w:top w:w="12" w:type="dxa"/>
              <w:right w:w="12" w:type="dxa"/>
            </w:tcMar>
            <w:tcW w:w="997"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i w:val="0"/>
                <w:color w:val="000000"/>
                <w:sz w:val="24"/>
                <w:szCs w:val="24"/>
                <w:u w:val="none"/>
                <w:lang w:val="en-US" w:eastAsia="zh-CN"/>
              </w:rPr>
              <w:suppressLineNumbers w:val="0"/>
            </w:pPr>
            <w:r>
              <w:rPr>
                <w:rFonts w:hint="eastAsia" w:ascii="仿宋" w:hAnsi="仿宋" w:eastAsia="仿宋" w:cs="仿宋"/>
                <w:i w:val="0"/>
                <w:color w:val="000000"/>
                <w:sz w:val="24"/>
                <w:szCs w:val="24"/>
                <w:u w:val="none"/>
                <w:lang w:val="en-US" w:eastAsia="zh-CN"/>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43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57" w:type="pct"/>
            <w:vAlign w:val="center"/>
            <w:textDirection w:val="lrTb"/>
            <w:noWrap w:val="false"/>
          </w:tcPr>
          <w:p>
            <w:pPr>
              <w:jc w:val="left"/>
              <w:keepLines w:val="0"/>
              <w:keepNext w:val="0"/>
              <w:pageBreakBefore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手抬消防泵</w:t>
            </w:r>
            <w:r/>
          </w:p>
        </w:tc>
        <w:tc>
          <w:tcPr>
            <w:shd w:val="clear" w:color="auto" w:fill="ffffff"/>
            <w:tcBorders>
              <w:top w:val="single" w:color="000000" w:sz="4" w:space="0"/>
              <w:left w:val="single" w:color="000000" w:sz="4" w:space="0"/>
              <w:bottom w:val="single" w:color="000000" w:sz="4" w:space="0"/>
              <w:right w:val="single" w:color="000000" w:sz="4" w:space="0"/>
            </w:tcBorders>
            <w:tcMar>
              <w:left w:w="12" w:type="dxa"/>
              <w:top w:w="12" w:type="dxa"/>
              <w:right w:w="12" w:type="dxa"/>
            </w:tcMar>
            <w:tcW w:w="812"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2" w:type="dxa"/>
              <w:top w:w="12" w:type="dxa"/>
              <w:right w:w="12" w:type="dxa"/>
            </w:tcMar>
            <w:tcW w:w="997"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434"/>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43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57" w:type="pct"/>
            <w:vAlign w:val="center"/>
            <w:textDirection w:val="lrTb"/>
            <w:noWrap w:val="false"/>
          </w:tcPr>
          <w:p>
            <w:pPr>
              <w:jc w:val="left"/>
              <w:keepLines w:val="0"/>
              <w:keepNext w:val="0"/>
              <w:pageBreakBefore w:val="0"/>
              <w:spacing w:line="240" w:lineRule="auto"/>
              <w:widowControl/>
              <w:rPr>
                <w:rFonts w:hint="eastAsia" w:ascii="仿宋" w:hAnsi="仿宋" w:eastAsia="仿宋" w:cs="仿宋"/>
                <w:i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森林消防泵</w:t>
            </w:r>
            <w:r/>
          </w:p>
        </w:tc>
        <w:tc>
          <w:tcPr>
            <w:shd w:val="clear" w:color="auto" w:fill="ffffff"/>
            <w:tcBorders>
              <w:top w:val="single" w:color="000000" w:sz="4" w:space="0"/>
              <w:left w:val="single" w:color="000000" w:sz="4" w:space="0"/>
              <w:bottom w:val="single" w:color="000000" w:sz="4" w:space="0"/>
              <w:right w:val="single" w:color="000000" w:sz="4" w:space="0"/>
            </w:tcBorders>
            <w:tcMar>
              <w:left w:w="12" w:type="dxa"/>
              <w:top w:w="12" w:type="dxa"/>
              <w:right w:w="12" w:type="dxa"/>
            </w:tcMar>
            <w:tcW w:w="812"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2" w:type="dxa"/>
              <w:top w:w="12" w:type="dxa"/>
              <w:right w:w="12" w:type="dxa"/>
            </w:tcMar>
            <w:tcW w:w="997"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43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57" w:type="pct"/>
            <w:vAlign w:val="center"/>
            <w:textDirection w:val="lrTb"/>
            <w:noWrap w:val="false"/>
          </w:tcPr>
          <w:p>
            <w:pPr>
              <w:jc w:val="left"/>
              <w:keepLines w:val="0"/>
              <w:keepNext w:val="0"/>
              <w:pageBreakBefore w:val="0"/>
              <w:spacing w:line="240" w:lineRule="auto"/>
              <w:widowControl/>
              <w:rPr>
                <w:rFonts w:hint="eastAsia" w:ascii="仿宋" w:hAnsi="仿宋" w:eastAsia="仿宋" w:cs="仿宋"/>
                <w:i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背负式喷雾灭火枪</w:t>
            </w:r>
            <w:r/>
          </w:p>
        </w:tc>
        <w:tc>
          <w:tcPr>
            <w:shd w:val="clear" w:color="auto" w:fill="ffffff"/>
            <w:tcBorders>
              <w:top w:val="single" w:color="000000" w:sz="4" w:space="0"/>
              <w:left w:val="single" w:color="000000" w:sz="4" w:space="0"/>
              <w:bottom w:val="single" w:color="000000" w:sz="4" w:space="0"/>
              <w:right w:val="single" w:color="000000" w:sz="4" w:space="0"/>
            </w:tcBorders>
            <w:tcMar>
              <w:left w:w="12" w:type="dxa"/>
              <w:top w:w="12" w:type="dxa"/>
              <w:right w:w="12" w:type="dxa"/>
            </w:tcMar>
            <w:tcW w:w="812"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i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Mar>
              <w:left w:w="12" w:type="dxa"/>
              <w:top w:w="12" w:type="dxa"/>
              <w:right w:w="12" w:type="dxa"/>
            </w:tcMar>
            <w:tcW w:w="997"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lang w:val="en-US" w:eastAsia="zh-CN"/>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43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57" w:type="pct"/>
            <w:vAlign w:val="center"/>
            <w:textDirection w:val="lrTb"/>
            <w:noWrap w:val="false"/>
          </w:tcPr>
          <w:p>
            <w:pPr>
              <w:jc w:val="left"/>
              <w:keepLines w:val="0"/>
              <w:keepNext w:val="0"/>
              <w:pageBreakBefore w:val="0"/>
              <w:spacing w:line="240" w:lineRule="auto"/>
              <w:widowControl/>
              <w:rPr>
                <w:rFonts w:hint="eastAsia" w:ascii="仿宋" w:hAnsi="仿宋" w:eastAsia="仿宋" w:cs="仿宋"/>
                <w:i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油锯</w:t>
            </w:r>
            <w:r/>
          </w:p>
        </w:tc>
        <w:tc>
          <w:tcPr>
            <w:shd w:val="clear" w:color="auto" w:fill="ffffff"/>
            <w:tcBorders>
              <w:top w:val="single" w:color="000000" w:sz="4" w:space="0"/>
              <w:left w:val="single" w:color="000000" w:sz="4" w:space="0"/>
              <w:bottom w:val="single" w:color="000000" w:sz="4" w:space="0"/>
              <w:right w:val="single" w:color="000000" w:sz="4" w:space="0"/>
            </w:tcBorders>
            <w:tcMar>
              <w:left w:w="12" w:type="dxa"/>
              <w:top w:w="12" w:type="dxa"/>
              <w:right w:w="12" w:type="dxa"/>
            </w:tcMar>
            <w:tcW w:w="812"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i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Mar>
              <w:left w:w="12" w:type="dxa"/>
              <w:top w:w="12" w:type="dxa"/>
              <w:right w:w="12" w:type="dxa"/>
            </w:tcMar>
            <w:tcW w:w="997"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i w:val="0"/>
                <w:color w:val="000000"/>
                <w:sz w:val="24"/>
                <w:szCs w:val="24"/>
                <w:u w:val="none"/>
                <w:lang w:val="en-US" w:eastAsia="zh-CN"/>
              </w:rPr>
              <w:suppressLineNumbers w:val="0"/>
            </w:pPr>
            <w:r>
              <w:rPr>
                <w:rFonts w:hint="eastAsia" w:ascii="仿宋" w:hAnsi="仿宋" w:eastAsia="仿宋" w:cs="仿宋"/>
                <w:i w:val="0"/>
                <w:color w:val="000000"/>
                <w:sz w:val="24"/>
                <w:szCs w:val="24"/>
                <w:u w:val="none"/>
                <w:lang w:val="en-US" w:eastAsia="zh-CN"/>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43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57" w:type="pct"/>
            <w:vAlign w:val="center"/>
            <w:textDirection w:val="lrTb"/>
            <w:noWrap w:val="false"/>
          </w:tcPr>
          <w:p>
            <w:pPr>
              <w:jc w:val="left"/>
              <w:keepLines w:val="0"/>
              <w:keepNext w:val="0"/>
              <w:pageBreakBefore w:val="0"/>
              <w:spacing w:line="240" w:lineRule="auto"/>
              <w:widowControl/>
              <w:rPr>
                <w:rFonts w:hint="eastAsia" w:ascii="仿宋" w:hAnsi="仿宋" w:eastAsia="仿宋" w:cs="仿宋"/>
                <w:i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背负式风力灭火机</w:t>
            </w:r>
            <w:r/>
          </w:p>
        </w:tc>
        <w:tc>
          <w:tcPr>
            <w:shd w:val="clear" w:color="auto" w:fill="ffffff"/>
            <w:tcBorders>
              <w:top w:val="single" w:color="000000" w:sz="4" w:space="0"/>
              <w:left w:val="single" w:color="000000" w:sz="4" w:space="0"/>
              <w:bottom w:val="single" w:color="000000" w:sz="4" w:space="0"/>
              <w:right w:val="single" w:color="000000" w:sz="4" w:space="0"/>
            </w:tcBorders>
            <w:tcMar>
              <w:left w:w="12" w:type="dxa"/>
              <w:top w:w="12" w:type="dxa"/>
              <w:right w:w="12" w:type="dxa"/>
            </w:tcMar>
            <w:tcW w:w="812"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color w:val="000000"/>
                <w:sz w:val="24"/>
                <w:szCs w:val="24"/>
                <w:u w:val="none"/>
                <w:lang w:val="en-US" w:eastAsia="zh-CN"/>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Mar>
              <w:left w:w="12" w:type="dxa"/>
              <w:top w:w="12" w:type="dxa"/>
              <w:right w:w="12" w:type="dxa"/>
            </w:tcMar>
            <w:tcW w:w="997"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i w:val="0"/>
                <w:color w:val="000000"/>
                <w:sz w:val="24"/>
                <w:szCs w:val="24"/>
                <w:u w:val="none"/>
                <w:lang w:val="en-US" w:eastAsia="zh-CN"/>
              </w:rPr>
              <w:suppressLineNumbers w:val="0"/>
            </w:pPr>
            <w:r>
              <w:rPr>
                <w:rFonts w:hint="eastAsia" w:ascii="仿宋" w:hAnsi="仿宋" w:eastAsia="仿宋" w:cs="仿宋"/>
                <w:i w:val="0"/>
                <w:color w:val="000000"/>
                <w:sz w:val="24"/>
                <w:szCs w:val="24"/>
                <w:u w:val="none"/>
                <w:lang w:val="en-US" w:eastAsia="zh-CN"/>
              </w:rPr>
              <w:t xml:space="preserve">台</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43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57" w:type="pct"/>
            <w:vAlign w:val="center"/>
            <w:textDirection w:val="lrTb"/>
            <w:noWrap w:val="false"/>
          </w:tcPr>
          <w:p>
            <w:pPr>
              <w:jc w:val="left"/>
              <w:keepLines w:val="0"/>
              <w:keepNext w:val="0"/>
              <w:pageBreakBefore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灭火弹</w:t>
            </w:r>
            <w:r/>
          </w:p>
        </w:tc>
        <w:tc>
          <w:tcPr>
            <w:shd w:val="clear" w:color="auto" w:fill="ffffff"/>
            <w:tcBorders>
              <w:top w:val="single" w:color="000000" w:sz="4" w:space="0"/>
              <w:left w:val="single" w:color="000000" w:sz="4" w:space="0"/>
              <w:bottom w:val="single" w:color="000000" w:sz="4" w:space="0"/>
              <w:right w:val="single" w:color="000000" w:sz="4" w:space="0"/>
            </w:tcBorders>
            <w:tcMar>
              <w:left w:w="12" w:type="dxa"/>
              <w:top w:w="12" w:type="dxa"/>
              <w:right w:w="12" w:type="dxa"/>
            </w:tcMar>
            <w:tcW w:w="812"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i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3000</w:t>
            </w:r>
            <w:r/>
          </w:p>
        </w:tc>
        <w:tc>
          <w:tcPr>
            <w:shd w:val="clear" w:color="auto" w:fill="ffffff"/>
            <w:tcBorders>
              <w:top w:val="single" w:color="000000" w:sz="4" w:space="0"/>
              <w:left w:val="single" w:color="000000" w:sz="4" w:space="0"/>
              <w:bottom w:val="single" w:color="000000" w:sz="4" w:space="0"/>
              <w:right w:val="single" w:color="000000" w:sz="4" w:space="0"/>
            </w:tcBorders>
            <w:tcMar>
              <w:left w:w="12" w:type="dxa"/>
              <w:top w:w="12" w:type="dxa"/>
              <w:right w:w="12" w:type="dxa"/>
            </w:tcMar>
            <w:tcW w:w="997"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i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枚</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43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57" w:type="pct"/>
            <w:vAlign w:val="center"/>
            <w:textDirection w:val="lrTb"/>
            <w:noWrap w:val="false"/>
          </w:tcPr>
          <w:p>
            <w:pPr>
              <w:jc w:val="left"/>
              <w:keepLines w:val="0"/>
              <w:keepNext w:val="0"/>
              <w:pageBreakBefore w:val="0"/>
              <w:spacing w:line="240" w:lineRule="auto"/>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color w:val="000000"/>
                <w:sz w:val="24"/>
                <w:szCs w:val="24"/>
                <w:u w:val="none"/>
                <w:lang w:val="en-US" w:eastAsia="zh-CN" w:bidi="ar"/>
              </w:rPr>
              <w:t xml:space="preserve">无线通信固定台</w:t>
            </w:r>
            <w:r/>
          </w:p>
        </w:tc>
        <w:tc>
          <w:tcPr>
            <w:shd w:val="clear" w:color="auto" w:fill="ffffff"/>
            <w:tcBorders>
              <w:top w:val="single" w:color="000000" w:sz="4" w:space="0"/>
              <w:left w:val="single" w:color="000000" w:sz="4" w:space="0"/>
              <w:bottom w:val="single" w:color="000000" w:sz="4" w:space="0"/>
              <w:right w:val="single" w:color="000000" w:sz="4" w:space="0"/>
            </w:tcBorders>
            <w:tcMar>
              <w:left w:w="12" w:type="dxa"/>
              <w:top w:w="12" w:type="dxa"/>
              <w:right w:w="12" w:type="dxa"/>
            </w:tcMar>
            <w:tcW w:w="812"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Mar>
              <w:left w:w="12" w:type="dxa"/>
              <w:top w:w="12" w:type="dxa"/>
              <w:right w:w="12" w:type="dxa"/>
            </w:tcMar>
            <w:tcW w:w="997"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433"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2757" w:type="pct"/>
            <w:vAlign w:val="center"/>
            <w:textDirection w:val="lrTb"/>
            <w:noWrap w:val="false"/>
          </w:tcPr>
          <w:p>
            <w:pPr>
              <w:jc w:val="left"/>
              <w:keepLines w:val="0"/>
              <w:keepNext w:val="0"/>
              <w:pageBreakBefore w:val="0"/>
              <w:spacing w:line="240" w:lineRule="auto"/>
              <w:widowControl/>
              <w:rPr>
                <w:rFonts w:hint="eastAsia" w:ascii="仿宋" w:hAnsi="仿宋" w:eastAsia="仿宋" w:cs="仿宋"/>
                <w:i w:val="0"/>
                <w:color w:val="000000"/>
                <w:sz w:val="24"/>
                <w:szCs w:val="24"/>
                <w:u w:val="none"/>
                <w:lang w:val="en-US" w:eastAsia="zh-CN" w:bidi="ar"/>
              </w:rPr>
              <w:suppressLineNumbers w:val="0"/>
            </w:pPr>
            <w:r>
              <w:rPr>
                <w:rFonts w:hint="eastAsia" w:ascii="仿宋" w:hAnsi="仿宋" w:eastAsia="仿宋" w:cs="仿宋"/>
                <w:i w:val="0"/>
                <w:color w:val="000000"/>
                <w:sz w:val="24"/>
                <w:szCs w:val="24"/>
                <w:u w:val="none"/>
                <w:lang w:val="en-US" w:eastAsia="zh-CN" w:bidi="ar"/>
              </w:rPr>
              <w:t xml:space="preserve">森林防火头骨振动对讲机</w:t>
            </w:r>
            <w:r/>
          </w:p>
        </w:tc>
        <w:tc>
          <w:tcPr>
            <w:shd w:val="clear" w:color="auto" w:fill="ffffff"/>
            <w:tcBorders>
              <w:top w:val="single" w:color="000000" w:sz="4" w:space="0"/>
              <w:left w:val="single" w:color="000000" w:sz="4" w:space="0"/>
              <w:bottom w:val="single" w:color="000000" w:sz="4" w:space="0"/>
              <w:right w:val="single" w:color="000000" w:sz="4" w:space="0"/>
            </w:tcBorders>
            <w:tcMar>
              <w:left w:w="12" w:type="dxa"/>
              <w:top w:w="12" w:type="dxa"/>
              <w:right w:w="12" w:type="dxa"/>
            </w:tcMar>
            <w:tcW w:w="812"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Mar>
              <w:left w:w="12" w:type="dxa"/>
              <w:top w:w="12" w:type="dxa"/>
              <w:right w:w="12" w:type="dxa"/>
            </w:tcMar>
            <w:tcW w:w="997" w:type="pct"/>
            <w:vAlign w:val="center"/>
            <w:textDirection w:val="lrTb"/>
            <w:noWrap w:val="false"/>
          </w:tcPr>
          <w:p>
            <w:pPr>
              <w:jc w:val="center"/>
              <w:keepLines w:val="0"/>
              <w:keepNext w:val="0"/>
              <w:pageBreakBefore w:val="0"/>
              <w:spacing w:line="240" w:lineRule="auto"/>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bl>
    <w:p>
      <w:pPr>
        <w:pStyle w:val="1086"/>
        <w:ind w:left="420" w:firstLine="281"/>
        <w:jc w:val="both"/>
        <w:spacing w:line="440" w:lineRule="exact"/>
        <w:rPr>
          <w:rFonts w:hint="eastAsia" w:ascii="仿宋" w:hAnsi="仿宋" w:eastAsia="仿宋" w:cs="仿宋"/>
          <w:b/>
          <w:sz w:val="28"/>
          <w:szCs w:val="28"/>
        </w:rPr>
      </w:pPr>
      <w:r>
        <w:rPr>
          <w:rFonts w:hint="eastAsia" w:ascii="仿宋" w:hAnsi="仿宋" w:eastAsia="仿宋" w:cs="仿宋"/>
          <w:b/>
          <w:sz w:val="28"/>
          <w:szCs w:val="28"/>
        </w:rPr>
      </w:r>
      <w:r/>
    </w:p>
    <w:p>
      <w:pPr>
        <w:numPr>
          <w:ilvl w:val="0"/>
          <w:numId w:val="4"/>
        </w:numPr>
        <w:ind w:firstLine="562"/>
        <w:spacing w:line="590" w:lineRule="exact"/>
        <w:rPr>
          <w:rFonts w:hint="eastAsia" w:ascii="仿宋" w:hAnsi="仿宋" w:eastAsia="仿宋" w:cs="仿宋"/>
          <w:b/>
          <w:sz w:val="28"/>
          <w:szCs w:val="28"/>
        </w:rPr>
      </w:pPr>
      <w:r>
        <w:rPr>
          <w:rFonts w:hint="eastAsia" w:ascii="仿宋" w:hAnsi="仿宋" w:eastAsia="仿宋" w:cs="仿宋"/>
          <w:b/>
          <w:sz w:val="28"/>
          <w:szCs w:val="28"/>
        </w:rPr>
        <w:t xml:space="preserve">技术参数及要求</w:t>
      </w:r>
      <w:r/>
    </w:p>
    <w:tbl>
      <w:tblPr>
        <w:tblStyle w:val="927"/>
        <w:tblW w:w="4706" w:type="pct"/>
        <w:tblInd w:w="4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265"/>
        <w:gridCol w:w="7122"/>
      </w:tblGrid>
      <w:tr>
        <w:trPr>
          <w:trHeight w:val="495"/>
        </w:trPr>
        <w:tc>
          <w:tcPr>
            <w:tcW w:w="409" w:type="pct"/>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692" w:type="pct"/>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品名</w:t>
            </w:r>
            <w:r/>
          </w:p>
        </w:tc>
        <w:tc>
          <w:tcPr>
            <w:tcW w:w="3897" w:type="pct"/>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参数</w:t>
            </w:r>
            <w:r/>
          </w:p>
        </w:tc>
      </w:tr>
      <w:tr>
        <w:trPr>
          <w:trHeight w:val="962"/>
        </w:trPr>
        <w:tc>
          <w:tcPr>
            <w:tcW w:w="409"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692" w:type="pct"/>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高压细水雾灭火机</w:t>
            </w:r>
            <w:r/>
          </w:p>
        </w:tc>
        <w:tc>
          <w:tcPr>
            <w:tcW w:w="3897" w:type="pct"/>
            <w:vAlign w:val="center"/>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1、发动机：单缸、风冷、二冲程；符合国Ⅱ排放；</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2、发动机排量（ml）≥24.5；</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3、整机净质量（kg）≤13；</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4、整机装备质量（kg）≤35；</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5、额定功率（kw/r/min）≥0.7/7500</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bidi="ar"/>
              </w:rPr>
              <w:t xml:space="preserve">最大功率（kw/r/min）≥0.75/7500；</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6、水平射程（m）≥7；</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7、最大流量（L/min）≥3；</w:t>
            </w:r>
            <w:r/>
          </w:p>
          <w:p>
            <w:pPr>
              <w:jc w:val="left"/>
              <w:widowControl/>
              <w:rPr>
                <w:rFonts w:hint="eastAsia" w:ascii="仿宋" w:hAnsi="仿宋" w:eastAsia="仿宋" w:cs="仿宋"/>
                <w:sz w:val="24"/>
                <w:szCs w:val="24"/>
              </w:rPr>
            </w:pPr>
            <w:r>
              <w:rPr>
                <w:rFonts w:hint="eastAsia" w:ascii="仿宋" w:hAnsi="仿宋" w:eastAsia="仿宋" w:cs="仿宋"/>
                <w:color w:val="000000"/>
                <w:sz w:val="24"/>
                <w:szCs w:val="24"/>
                <w:lang w:bidi="ar"/>
              </w:rPr>
              <w:t xml:space="preserve">8、起动性能（s）≤10。</w:t>
            </w:r>
            <w:r/>
          </w:p>
        </w:tc>
      </w:tr>
      <w:tr>
        <w:trPr>
          <w:trHeight w:val="90"/>
        </w:trPr>
        <w:tc>
          <w:tcPr>
            <w:tcW w:w="409"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692" w:type="pct"/>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手抬消防泵</w:t>
            </w:r>
            <w:r/>
          </w:p>
        </w:tc>
        <w:tc>
          <w:tcPr>
            <w:tcW w:w="3897"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1、发动机：配备单风冷二冲程汽油机，发动机燃油采用自动混合比例供应，绳拉式手动起动或电起动，自动反冲系统；</w:t>
            </w:r>
            <w:r/>
          </w:p>
          <w:p>
            <w:pPr>
              <w:jc w:val="left"/>
              <w:rPr>
                <w:rFonts w:hint="eastAsia" w:ascii="仿宋" w:hAnsi="仿宋" w:eastAsia="仿宋" w:cs="仿宋"/>
                <w:sz w:val="24"/>
                <w:szCs w:val="24"/>
              </w:rPr>
            </w:pPr>
            <w:r>
              <w:rPr>
                <w:rFonts w:hint="eastAsia" w:ascii="仿宋" w:hAnsi="仿宋" w:eastAsia="仿宋" w:cs="仿宋"/>
                <w:sz w:val="24"/>
                <w:szCs w:val="24"/>
              </w:rPr>
              <w:t xml:space="preserve">2、发动机排量≥195cc，主轴转速6000转/分钟时输出功率≥15PS（12KW）；水泵：单泵单程离心泵，进水口尺寸≥65mm，出水口尺寸≤65mm；配备快速球阀出水开关，出水口阀门可转动≥90°；</w:t>
            </w:r>
            <w:r/>
          </w:p>
          <w:p>
            <w:pPr>
              <w:jc w:val="left"/>
              <w:rPr>
                <w:rFonts w:hint="eastAsia" w:ascii="仿宋" w:hAnsi="仿宋" w:eastAsia="仿宋" w:cs="仿宋"/>
                <w:sz w:val="24"/>
                <w:szCs w:val="24"/>
              </w:rPr>
            </w:pPr>
            <w:r>
              <w:rPr>
                <w:rFonts w:hint="eastAsia" w:ascii="仿宋" w:hAnsi="仿宋" w:eastAsia="仿宋" w:cs="仿宋"/>
                <w:sz w:val="24"/>
                <w:szCs w:val="24"/>
              </w:rPr>
              <w:t xml:space="preserve">▲3、真空泵：碳纤维活片无油式真空泵；</w:t>
            </w:r>
            <w:r/>
          </w:p>
          <w:p>
            <w:pPr>
              <w:jc w:val="left"/>
              <w:rPr>
                <w:rFonts w:hint="eastAsia" w:ascii="仿宋" w:hAnsi="仿宋" w:eastAsia="仿宋" w:cs="仿宋"/>
                <w:sz w:val="24"/>
                <w:szCs w:val="24"/>
              </w:rPr>
            </w:pPr>
            <w:r>
              <w:rPr>
                <w:rFonts w:hint="eastAsia" w:ascii="仿宋" w:hAnsi="仿宋" w:eastAsia="仿宋" w:cs="仿宋"/>
                <w:sz w:val="24"/>
                <w:szCs w:val="24"/>
              </w:rPr>
              <w:t xml:space="preserve">4、手动操作吸水，最大吸程≥9m；吸程7m时，引水时间≤13s；标准水量时流量/压力≥510L/min/0.6MPa；高压时流量/压力≥240L/min/0.8MPa；手抬机动泵吸深3m时，额定流量≥8.5L/S，额定压力≥0.6MPa；</w:t>
            </w:r>
            <w:r/>
          </w:p>
          <w:p>
            <w:pPr>
              <w:jc w:val="left"/>
              <w:rPr>
                <w:rFonts w:hint="eastAsia" w:ascii="仿宋" w:hAnsi="仿宋" w:eastAsia="仿宋" w:cs="仿宋"/>
                <w:sz w:val="24"/>
                <w:szCs w:val="24"/>
              </w:rPr>
            </w:pPr>
            <w:r>
              <w:rPr>
                <w:rFonts w:hint="eastAsia" w:ascii="仿宋" w:hAnsi="仿宋" w:eastAsia="仿宋" w:cs="仿宋"/>
                <w:sz w:val="24"/>
                <w:szCs w:val="24"/>
              </w:rPr>
              <w:t xml:space="preserve">5、整机体积为≤560m×475mm×530m；油箱容积≥5.0L；标准耗油量每小时≤ 6升/小时；重量：干重量（未加油状态）≤50KG；整机重量（加满油状态）≤55KG；</w:t>
            </w:r>
            <w:r/>
          </w:p>
          <w:p>
            <w:pPr>
              <w:jc w:val="left"/>
              <w:rPr>
                <w:rFonts w:hint="eastAsia" w:ascii="仿宋" w:hAnsi="仿宋" w:eastAsia="仿宋" w:cs="仿宋"/>
                <w:sz w:val="24"/>
                <w:szCs w:val="24"/>
              </w:rPr>
            </w:pPr>
            <w:r>
              <w:rPr>
                <w:rFonts w:hint="eastAsia" w:ascii="仿宋" w:hAnsi="仿宋" w:eastAsia="仿宋" w:cs="仿宋"/>
                <w:sz w:val="24"/>
                <w:szCs w:val="24"/>
              </w:rPr>
              <w:t xml:space="preserve">▲6、燃油系统：采用电子燃油喷射系统 EFI；</w:t>
            </w:r>
            <w:r/>
          </w:p>
          <w:p>
            <w:pPr>
              <w:jc w:val="left"/>
              <w:rPr>
                <w:rFonts w:hint="eastAsia" w:ascii="仿宋" w:hAnsi="仿宋" w:eastAsia="仿宋" w:cs="仿宋"/>
                <w:color w:val="000000"/>
                <w:sz w:val="24"/>
                <w:szCs w:val="24"/>
              </w:rPr>
            </w:pPr>
            <w:r>
              <w:rPr>
                <w:rFonts w:hint="eastAsia" w:ascii="仿宋" w:hAnsi="仿宋" w:eastAsia="仿宋" w:cs="仿宋"/>
                <w:sz w:val="24"/>
                <w:szCs w:val="24"/>
              </w:rPr>
              <w:t xml:space="preserve">7、检查系统: 电子检测系统，可作发动机主部件自主检测。</w:t>
            </w:r>
            <w:r/>
          </w:p>
        </w:tc>
      </w:tr>
      <w:tr>
        <w:trPr>
          <w:trHeight w:val="7378"/>
        </w:trPr>
        <w:tc>
          <w:tcPr>
            <w:tcW w:w="409"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W w:w="692" w:type="pct"/>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森林消防泵</w:t>
            </w:r>
            <w:r/>
          </w:p>
        </w:tc>
        <w:tc>
          <w:tcPr>
            <w:tcW w:w="3897" w:type="pct"/>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1、发动机及水泵结构：单缸二冲程水冷与自然风冷复合冷却发动机；三级铝合金或不锈钢叶轮离心泵；具有防反转保护结构；</w:t>
            </w:r>
            <w:r>
              <w:rPr>
                <w:rFonts w:hint="eastAsia" w:ascii="仿宋" w:hAnsi="仿宋" w:eastAsia="仿宋" w:cs="仿宋"/>
                <w:color w:val="000000"/>
                <w:sz w:val="24"/>
                <w:szCs w:val="24"/>
              </w:rPr>
              <w:br/>
            </w:r>
            <w:r>
              <w:rPr>
                <w:rFonts w:hint="eastAsia" w:ascii="仿宋" w:hAnsi="仿宋" w:eastAsia="仿宋" w:cs="仿宋"/>
                <w:color w:val="000000"/>
                <w:sz w:val="24"/>
                <w:szCs w:val="24"/>
              </w:rPr>
              <w:t xml:space="preserve">2、发动机排量：≥100cc；</w:t>
            </w:r>
            <w:r>
              <w:rPr>
                <w:rFonts w:hint="eastAsia" w:ascii="仿宋" w:hAnsi="仿宋" w:eastAsia="仿宋" w:cs="仿宋"/>
                <w:color w:val="000000"/>
                <w:sz w:val="24"/>
                <w:szCs w:val="24"/>
              </w:rPr>
              <w:br/>
            </w:r>
            <w:r>
              <w:rPr>
                <w:rFonts w:hint="eastAsia" w:ascii="仿宋" w:hAnsi="仿宋" w:eastAsia="仿宋" w:cs="仿宋"/>
                <w:color w:val="000000"/>
                <w:sz w:val="24"/>
                <w:szCs w:val="24"/>
              </w:rPr>
              <w:t xml:space="preserve">3、吸水深度：≥7m；</w:t>
            </w:r>
            <w:r>
              <w:rPr>
                <w:rFonts w:hint="eastAsia" w:ascii="仿宋" w:hAnsi="仿宋" w:eastAsia="仿宋" w:cs="仿宋"/>
                <w:color w:val="000000"/>
                <w:sz w:val="24"/>
                <w:szCs w:val="24"/>
              </w:rPr>
              <w:br/>
            </w:r>
            <w:r>
              <w:rPr>
                <w:rFonts w:hint="eastAsia" w:ascii="仿宋" w:hAnsi="仿宋" w:eastAsia="仿宋" w:cs="仿宋"/>
                <w:color w:val="000000"/>
                <w:sz w:val="24"/>
                <w:szCs w:val="24"/>
              </w:rPr>
              <w:t xml:space="preserve">4、最大压力：≥2.40Mpa；</w:t>
            </w:r>
            <w:r>
              <w:rPr>
                <w:rFonts w:hint="eastAsia" w:ascii="仿宋" w:hAnsi="仿宋" w:eastAsia="仿宋" w:cs="仿宋"/>
                <w:color w:val="000000"/>
                <w:sz w:val="24"/>
                <w:szCs w:val="24"/>
              </w:rPr>
              <w:br/>
            </w:r>
            <w:r>
              <w:rPr>
                <w:rFonts w:hint="eastAsia" w:ascii="仿宋" w:hAnsi="仿宋" w:eastAsia="仿宋" w:cs="仿宋"/>
                <w:sz w:val="24"/>
                <w:szCs w:val="24"/>
              </w:rPr>
              <w:t xml:space="preserve">▲</w:t>
            </w:r>
            <w:r>
              <w:rPr>
                <w:rFonts w:hint="eastAsia" w:ascii="仿宋" w:hAnsi="仿宋" w:eastAsia="仿宋" w:cs="仿宋"/>
                <w:color w:val="000000"/>
                <w:sz w:val="24"/>
                <w:szCs w:val="24"/>
              </w:rPr>
              <w:t xml:space="preserve">5、最大扬程：≥240m；</w:t>
            </w:r>
            <w:r>
              <w:rPr>
                <w:rFonts w:hint="eastAsia" w:ascii="仿宋" w:hAnsi="仿宋" w:eastAsia="仿宋" w:cs="仿宋"/>
                <w:color w:val="000000"/>
                <w:sz w:val="24"/>
                <w:szCs w:val="24"/>
              </w:rPr>
              <w:br/>
            </w:r>
            <w:r>
              <w:rPr>
                <w:rFonts w:hint="eastAsia" w:ascii="仿宋" w:hAnsi="仿宋" w:eastAsia="仿宋" w:cs="仿宋"/>
                <w:color w:val="000000"/>
                <w:sz w:val="24"/>
                <w:szCs w:val="24"/>
              </w:rPr>
              <w:t xml:space="preserve">6、最大流量：≥320L/min；</w:t>
            </w:r>
            <w:r>
              <w:rPr>
                <w:rFonts w:hint="eastAsia" w:ascii="仿宋" w:hAnsi="仿宋" w:eastAsia="仿宋" w:cs="仿宋"/>
                <w:color w:val="000000"/>
                <w:sz w:val="24"/>
                <w:szCs w:val="24"/>
              </w:rPr>
              <w:br/>
            </w:r>
            <w:r>
              <w:rPr>
                <w:rFonts w:hint="eastAsia" w:ascii="仿宋" w:hAnsi="仿宋" w:eastAsia="仿宋" w:cs="仿宋"/>
                <w:color w:val="000000"/>
                <w:sz w:val="24"/>
                <w:szCs w:val="24"/>
              </w:rPr>
              <w:t xml:space="preserve">7、射程：≥35m；</w:t>
            </w:r>
            <w:r>
              <w:rPr>
                <w:rFonts w:hint="eastAsia" w:ascii="仿宋" w:hAnsi="仿宋" w:eastAsia="仿宋" w:cs="仿宋"/>
                <w:color w:val="000000"/>
                <w:sz w:val="24"/>
                <w:szCs w:val="24"/>
              </w:rPr>
              <w:br/>
            </w:r>
            <w:r>
              <w:rPr>
                <w:rFonts w:hint="eastAsia" w:ascii="仿宋" w:hAnsi="仿宋" w:eastAsia="仿宋" w:cs="仿宋"/>
                <w:color w:val="000000"/>
                <w:sz w:val="24"/>
                <w:szCs w:val="24"/>
              </w:rPr>
              <w:t xml:space="preserve">8、油箱容积：≥15L；</w:t>
            </w:r>
            <w:r>
              <w:rPr>
                <w:rFonts w:hint="eastAsia" w:ascii="仿宋" w:hAnsi="仿宋" w:eastAsia="仿宋" w:cs="仿宋"/>
                <w:color w:val="000000"/>
                <w:sz w:val="24"/>
                <w:szCs w:val="24"/>
              </w:rPr>
              <w:br/>
            </w:r>
            <w:r>
              <w:rPr>
                <w:rFonts w:hint="eastAsia" w:ascii="仿宋" w:hAnsi="仿宋" w:eastAsia="仿宋" w:cs="仿宋"/>
                <w:color w:val="000000"/>
                <w:sz w:val="24"/>
                <w:szCs w:val="24"/>
              </w:rPr>
              <w:t xml:space="preserve">9、启动方式：手启动和电启动，电启动马达与水泵主机一体式；</w:t>
            </w:r>
            <w:r>
              <w:rPr>
                <w:rFonts w:hint="eastAsia" w:ascii="仿宋" w:hAnsi="仿宋" w:eastAsia="仿宋" w:cs="仿宋"/>
                <w:color w:val="000000"/>
                <w:sz w:val="24"/>
                <w:szCs w:val="24"/>
              </w:rPr>
              <w:br/>
            </w:r>
            <w:r>
              <w:rPr>
                <w:rFonts w:hint="eastAsia" w:ascii="仿宋" w:hAnsi="仿宋" w:eastAsia="仿宋" w:cs="仿宋"/>
                <w:color w:val="000000"/>
                <w:sz w:val="24"/>
                <w:szCs w:val="24"/>
              </w:rPr>
              <w:t xml:space="preserve">10、启动性能：直流点火，具有减压阀装置、储能弹簧装置，手拉易启动，且手启动无需电池辅助；</w:t>
            </w:r>
            <w:r>
              <w:rPr>
                <w:rFonts w:hint="eastAsia" w:ascii="仿宋" w:hAnsi="仿宋" w:eastAsia="仿宋" w:cs="仿宋"/>
                <w:color w:val="000000"/>
                <w:sz w:val="24"/>
                <w:szCs w:val="24"/>
              </w:rPr>
              <w:br/>
            </w:r>
            <w:r>
              <w:rPr>
                <w:rFonts w:hint="eastAsia" w:ascii="仿宋" w:hAnsi="仿宋" w:eastAsia="仿宋" w:cs="仿宋"/>
                <w:color w:val="000000"/>
                <w:sz w:val="24"/>
                <w:szCs w:val="24"/>
              </w:rPr>
              <w:t xml:space="preserve">11、冷却方式：闭路循环强制水冷系统和自然风两种复合冷却方式，水道与缸体为一体化设计；</w:t>
            </w:r>
            <w:r>
              <w:rPr>
                <w:rFonts w:hint="eastAsia" w:ascii="仿宋" w:hAnsi="仿宋" w:eastAsia="仿宋" w:cs="仿宋"/>
                <w:color w:val="000000"/>
                <w:sz w:val="24"/>
                <w:szCs w:val="24"/>
              </w:rPr>
              <w:br/>
            </w:r>
            <w:r>
              <w:rPr>
                <w:rFonts w:hint="eastAsia" w:ascii="仿宋" w:hAnsi="仿宋" w:eastAsia="仿宋" w:cs="仿宋"/>
                <w:color w:val="000000"/>
                <w:sz w:val="24"/>
                <w:szCs w:val="24"/>
              </w:rPr>
              <w:t xml:space="preserve">12、引水方式：防漏气不锈钢手泵引水/遥控自动引水；</w:t>
            </w:r>
            <w:r>
              <w:rPr>
                <w:rFonts w:hint="eastAsia" w:ascii="仿宋" w:hAnsi="仿宋" w:eastAsia="仿宋" w:cs="仿宋"/>
                <w:color w:val="000000"/>
                <w:sz w:val="24"/>
                <w:szCs w:val="24"/>
              </w:rPr>
              <w:br/>
            </w:r>
            <w:r>
              <w:rPr>
                <w:rFonts w:hint="eastAsia" w:ascii="仿宋" w:hAnsi="仿宋" w:eastAsia="仿宋" w:cs="仿宋"/>
                <w:color w:val="000000"/>
                <w:sz w:val="24"/>
                <w:szCs w:val="24"/>
              </w:rPr>
              <w:t xml:space="preserve">13、材质要求：缸体为耐磨镀陶缸体，泵体为铝合金材质；</w:t>
            </w:r>
            <w:r>
              <w:rPr>
                <w:rFonts w:hint="eastAsia" w:ascii="仿宋" w:hAnsi="仿宋" w:eastAsia="仿宋" w:cs="仿宋"/>
                <w:color w:val="000000"/>
                <w:sz w:val="24"/>
                <w:szCs w:val="24"/>
              </w:rPr>
              <w:br/>
            </w:r>
            <w:r>
              <w:rPr>
                <w:rFonts w:hint="eastAsia" w:ascii="仿宋" w:hAnsi="仿宋" w:eastAsia="仿宋" w:cs="仿宋"/>
                <w:color w:val="000000"/>
                <w:sz w:val="24"/>
                <w:szCs w:val="24"/>
              </w:rPr>
              <w:t xml:space="preserve">14、框架类型：采用全铝合金框架，可手提和背负；</w:t>
            </w:r>
            <w:r>
              <w:rPr>
                <w:rFonts w:hint="eastAsia" w:ascii="仿宋" w:hAnsi="仿宋" w:eastAsia="仿宋" w:cs="仿宋"/>
                <w:color w:val="000000"/>
                <w:sz w:val="24"/>
                <w:szCs w:val="24"/>
              </w:rPr>
              <w:br/>
            </w:r>
            <w:r>
              <w:rPr>
                <w:rFonts w:hint="eastAsia" w:ascii="仿宋" w:hAnsi="仿宋" w:eastAsia="仿宋" w:cs="仿宋"/>
                <w:sz w:val="24"/>
                <w:szCs w:val="24"/>
              </w:rPr>
              <w:t xml:space="preserve">▲</w:t>
            </w:r>
            <w:r>
              <w:rPr>
                <w:rFonts w:hint="eastAsia" w:ascii="仿宋" w:hAnsi="仿宋" w:eastAsia="仿宋" w:cs="仿宋"/>
                <w:color w:val="000000"/>
                <w:sz w:val="24"/>
                <w:szCs w:val="24"/>
              </w:rPr>
              <w:t xml:space="preserve">15、保护性能：发动机应具备高温、断水、超速自动保护装置；</w:t>
            </w:r>
            <w:r>
              <w:rPr>
                <w:rFonts w:hint="eastAsia" w:ascii="仿宋" w:hAnsi="仿宋" w:eastAsia="仿宋" w:cs="仿宋"/>
                <w:color w:val="000000"/>
                <w:sz w:val="24"/>
                <w:szCs w:val="24"/>
              </w:rPr>
              <w:br/>
            </w:r>
            <w:r>
              <w:rPr>
                <w:rFonts w:hint="eastAsia" w:ascii="仿宋" w:hAnsi="仿宋" w:eastAsia="仿宋" w:cs="仿宋"/>
                <w:color w:val="000000"/>
                <w:sz w:val="24"/>
                <w:szCs w:val="24"/>
              </w:rPr>
              <w:t xml:space="preserve">16、设备输出：具备应急照明灯、直流5V-12V电压输出、USB/Type-C多功能电源输出端口；</w:t>
            </w:r>
            <w:r>
              <w:rPr>
                <w:rFonts w:hint="eastAsia" w:ascii="仿宋" w:hAnsi="仿宋" w:eastAsia="仿宋" w:cs="仿宋"/>
                <w:color w:val="000000"/>
                <w:sz w:val="24"/>
                <w:szCs w:val="24"/>
              </w:rPr>
              <w:br/>
            </w:r>
            <w:r>
              <w:rPr>
                <w:rFonts w:hint="eastAsia" w:ascii="仿宋" w:hAnsi="仿宋" w:eastAsia="仿宋" w:cs="仿宋"/>
                <w:sz w:val="24"/>
                <w:szCs w:val="24"/>
              </w:rPr>
              <w:t xml:space="preserve">▲</w:t>
            </w:r>
            <w:r>
              <w:rPr>
                <w:rFonts w:hint="eastAsia" w:ascii="仿宋" w:hAnsi="仿宋" w:eastAsia="仿宋" w:cs="仿宋"/>
                <w:color w:val="000000"/>
                <w:sz w:val="24"/>
                <w:szCs w:val="24"/>
              </w:rPr>
              <w:t xml:space="preserve">17、人机互动：设备可与手持终端无线连接，实时显示设备运行状态，并可以通过手持终端实现远程停机；</w:t>
            </w:r>
            <w:r>
              <w:rPr>
                <w:rFonts w:hint="eastAsia" w:ascii="仿宋" w:hAnsi="仿宋" w:eastAsia="仿宋" w:cs="仿宋"/>
                <w:color w:val="000000"/>
                <w:sz w:val="24"/>
                <w:szCs w:val="24"/>
              </w:rPr>
              <w:br/>
            </w:r>
            <w:r>
              <w:rPr>
                <w:rFonts w:hint="eastAsia" w:ascii="仿宋" w:hAnsi="仿宋" w:eastAsia="仿宋" w:cs="仿宋"/>
                <w:color w:val="000000"/>
                <w:sz w:val="24"/>
                <w:szCs w:val="24"/>
              </w:rPr>
              <w:t xml:space="preserve">18、净重：≤12.5Kg；</w:t>
            </w:r>
            <w:r/>
          </w:p>
        </w:tc>
      </w:tr>
      <w:tr>
        <w:trPr>
          <w:trHeight w:val="3915"/>
        </w:trPr>
        <w:tc>
          <w:tcPr>
            <w:tcW w:w="409"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W w:w="692" w:type="pct"/>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背负式喷雾灭火枪</w:t>
            </w:r>
            <w:r/>
          </w:p>
        </w:tc>
        <w:tc>
          <w:tcPr>
            <w:tcW w:w="3897" w:type="pct"/>
            <w:vAlign w:val="center"/>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1、气瓶：工作容积（L）≥3、工作压力（Mpa) ≥30；</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2、储液罐：容积（L）≥12、工作压力（Mpa) ≥0.85；</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3、软管长度（m) ≥1.5；</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4、储液罐安全阀开启压力（Mpa) ≥1.1；</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5、减压器安全阀开启压力（Mpa) ≥1.1；</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6、减压器调控输出压力（Mpa) ≥0.85；</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7、装置总质量（kg) ≤35；</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val="en-US" w:eastAsia="zh-CN" w:bidi="ar"/>
              </w:rPr>
              <w:t xml:space="preserve">8</w:t>
            </w:r>
            <w:r>
              <w:rPr>
                <w:rFonts w:hint="eastAsia" w:ascii="仿宋" w:hAnsi="仿宋" w:eastAsia="仿宋" w:cs="仿宋"/>
                <w:color w:val="000000"/>
                <w:sz w:val="24"/>
                <w:szCs w:val="24"/>
                <w:lang w:bidi="ar"/>
              </w:rPr>
              <w:t xml:space="preserve">、直流 流量（L/s) ≥0.30、喷射时间（s) ≥35.5、射程（m) ≥12.5；</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val="en-US" w:eastAsia="zh-CN" w:bidi="ar"/>
              </w:rPr>
              <w:t xml:space="preserve">9</w:t>
            </w:r>
            <w:r>
              <w:rPr>
                <w:rFonts w:hint="eastAsia" w:ascii="仿宋" w:hAnsi="仿宋" w:eastAsia="仿宋" w:cs="仿宋"/>
                <w:color w:val="000000"/>
                <w:sz w:val="24"/>
                <w:szCs w:val="24"/>
                <w:lang w:bidi="ar"/>
              </w:rPr>
              <w:t xml:space="preserve">、细水雾流量（L/s) ≥0.3、喷射时间（s) ≥36、射程（m) ≥9.3、喷射角（°）≥60；</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val="en-US" w:eastAsia="zh-CN" w:bidi="ar"/>
              </w:rPr>
              <w:t xml:space="preserve">10</w:t>
            </w:r>
            <w:r>
              <w:rPr>
                <w:rFonts w:hint="eastAsia" w:ascii="仿宋" w:hAnsi="仿宋" w:eastAsia="仿宋" w:cs="仿宋"/>
                <w:color w:val="000000"/>
                <w:sz w:val="24"/>
                <w:szCs w:val="24"/>
                <w:lang w:bidi="ar"/>
              </w:rPr>
              <w:t xml:space="preserve">、喷泡沫射程（m）≥15；</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val="en-US" w:eastAsia="zh-CN" w:bidi="ar"/>
              </w:rPr>
              <w:t xml:space="preserve">11</w:t>
            </w:r>
            <w:r>
              <w:rPr>
                <w:rFonts w:hint="eastAsia" w:ascii="仿宋" w:hAnsi="仿宋" w:eastAsia="仿宋" w:cs="仿宋"/>
                <w:color w:val="000000"/>
                <w:sz w:val="24"/>
                <w:szCs w:val="24"/>
                <w:lang w:bidi="ar"/>
              </w:rPr>
              <w:t xml:space="preserve">、灭火枪手柄操作力（N) ≤18；</w:t>
            </w:r>
            <w:r/>
          </w:p>
          <w:p>
            <w:pPr>
              <w:jc w:val="left"/>
              <w:rPr>
                <w:rFonts w:hint="eastAsia" w:ascii="仿宋" w:hAnsi="仿宋" w:eastAsia="仿宋" w:cs="仿宋"/>
                <w:sz w:val="24"/>
                <w:szCs w:val="24"/>
              </w:rPr>
            </w:pPr>
            <w:r>
              <w:rPr>
                <w:rFonts w:hint="eastAsia" w:ascii="仿宋" w:hAnsi="仿宋" w:eastAsia="仿宋" w:cs="仿宋"/>
                <w:color w:val="000000"/>
                <w:sz w:val="24"/>
                <w:szCs w:val="24"/>
                <w:lang w:val="en-US" w:eastAsia="zh-CN" w:bidi="ar"/>
              </w:rPr>
              <w:t xml:space="preserve">12</w:t>
            </w:r>
            <w:r>
              <w:rPr>
                <w:rFonts w:hint="eastAsia" w:ascii="仿宋" w:hAnsi="仿宋" w:eastAsia="仿宋" w:cs="仿宋"/>
                <w:color w:val="000000"/>
                <w:sz w:val="24"/>
                <w:szCs w:val="24"/>
                <w:lang w:bidi="ar"/>
              </w:rPr>
              <w:t xml:space="preserve">、喷射剩余率（%）≤1.5；</w:t>
            </w:r>
            <w:r/>
          </w:p>
        </w:tc>
      </w:tr>
      <w:tr>
        <w:trPr>
          <w:trHeight w:val="2903"/>
        </w:trPr>
        <w:tc>
          <w:tcPr>
            <w:tcW w:w="409"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W w:w="692" w:type="pct"/>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油锯</w:t>
            </w:r>
            <w:r/>
          </w:p>
        </w:tc>
        <w:tc>
          <w:tcPr>
            <w:tcW w:w="3897" w:type="pct"/>
            <w:vAlign w:val="center"/>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1、最大功率：≥2000W</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2、电压：≥60V</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3、链条速度：≥20米/秒</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4、裸机重量：≤4.5KG</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5、机器转速：≥10500转</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6、自锁安全开关</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7、电池充放电次数：≥1000次</w:t>
            </w:r>
            <w:r/>
          </w:p>
          <w:p>
            <w:pPr>
              <w:jc w:val="left"/>
              <w:widowControl/>
              <w:rPr>
                <w:rFonts w:hint="eastAsia" w:ascii="仿宋" w:hAnsi="仿宋" w:eastAsia="仿宋" w:cs="仿宋"/>
                <w:sz w:val="24"/>
                <w:szCs w:val="24"/>
              </w:rPr>
            </w:pPr>
            <w:r>
              <w:rPr>
                <w:rFonts w:hint="eastAsia" w:ascii="仿宋" w:hAnsi="仿宋" w:eastAsia="仿宋" w:cs="仿宋"/>
                <w:color w:val="000000"/>
                <w:sz w:val="24"/>
                <w:szCs w:val="24"/>
                <w:lang w:bidi="ar"/>
              </w:rPr>
              <w:t xml:space="preserve">8、标配电池锂电池：≥</w:t>
            </w:r>
            <w:r>
              <w:rPr>
                <w:rFonts w:hint="eastAsia" w:ascii="仿宋" w:hAnsi="仿宋" w:eastAsia="仿宋" w:cs="仿宋"/>
                <w:sz w:val="24"/>
                <w:szCs w:val="24"/>
              </w:rPr>
              <w:t xml:space="preserve">60V4AH   </w:t>
            </w:r>
            <w:r/>
          </w:p>
          <w:p>
            <w:pPr>
              <w:jc w:val="lef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9、续航时间：≥1小时</w:t>
            </w:r>
            <w:r>
              <w:rPr>
                <w:rFonts w:hint="eastAsia" w:ascii="仿宋" w:hAnsi="仿宋" w:eastAsia="仿宋" w:cs="仿宋"/>
                <w:sz w:val="24"/>
                <w:szCs w:val="24"/>
              </w:rPr>
              <w:t xml:space="preserve">     </w:t>
            </w:r>
            <w:r/>
          </w:p>
        </w:tc>
      </w:tr>
      <w:tr>
        <w:trPr>
          <w:trHeight w:val="833"/>
        </w:trPr>
        <w:tc>
          <w:tcPr>
            <w:tcW w:w="409"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W w:w="692" w:type="pct"/>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背负式</w:t>
            </w:r>
            <w:r>
              <w:rPr>
                <w:rFonts w:hint="eastAsia" w:ascii="仿宋" w:hAnsi="仿宋" w:eastAsia="仿宋" w:cs="仿宋"/>
                <w:sz w:val="24"/>
                <w:szCs w:val="24"/>
                <w:lang w:val="en-US" w:eastAsia="zh-CN"/>
              </w:rPr>
              <w:t xml:space="preserve">风力灭火</w:t>
            </w:r>
            <w:r>
              <w:rPr>
                <w:rFonts w:hint="eastAsia" w:ascii="仿宋" w:hAnsi="仿宋" w:eastAsia="仿宋" w:cs="仿宋"/>
                <w:sz w:val="24"/>
                <w:szCs w:val="24"/>
              </w:rPr>
              <w:t xml:space="preserve">机</w:t>
            </w:r>
            <w:r/>
          </w:p>
        </w:tc>
        <w:tc>
          <w:tcPr>
            <w:tcW w:w="3897" w:type="pct"/>
            <w:vAlign w:val="center"/>
            <w:textDirection w:val="lrTb"/>
            <w:noWrap w:val="false"/>
          </w:tcPr>
          <w:p>
            <w:pPr>
              <w:jc w:val="lef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1、最大功率：≥1.1KW</w:t>
            </w:r>
            <w:r/>
          </w:p>
          <w:p>
            <w:pPr>
              <w:jc w:val="lef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2、标配电池锂电池：≥82V5AH</w:t>
            </w:r>
            <w:r/>
          </w:p>
          <w:p>
            <w:pPr>
              <w:jc w:val="lef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3、电压：≥82V</w:t>
            </w:r>
            <w:r/>
          </w:p>
          <w:p>
            <w:pPr>
              <w:jc w:val="lef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4、充放电次数：≥1000次</w:t>
            </w:r>
            <w:r/>
          </w:p>
          <w:p>
            <w:pPr>
              <w:jc w:val="lef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5、风速高：≥64.8M/S</w:t>
            </w:r>
            <w:r/>
          </w:p>
          <w:p>
            <w:pPr>
              <w:jc w:val="lef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6、风量大：≥16.4m³/min</w:t>
            </w:r>
            <w:r/>
          </w:p>
          <w:p>
            <w:pPr>
              <w:jc w:val="lef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7、裸机重量：≤3.8KG</w:t>
            </w:r>
            <w:r/>
          </w:p>
          <w:p>
            <w:pPr>
              <w:jc w:val="lef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8、续航时间：≥1小时左右</w:t>
            </w:r>
            <w:r/>
          </w:p>
          <w:p>
            <w:pPr>
              <w:jc w:val="lef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9、调速：可无极调速</w:t>
            </w:r>
            <w:r/>
          </w:p>
          <w:p>
            <w:pPr>
              <w:jc w:val="left"/>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10、巡航：定速巡航功能                         </w:t>
            </w:r>
            <w:r/>
          </w:p>
          <w:p>
            <w:pPr>
              <w:jc w:val="left"/>
              <w:rPr>
                <w:rFonts w:hint="eastAsia" w:ascii="仿宋" w:hAnsi="仿宋" w:eastAsia="仿宋" w:cs="仿宋"/>
                <w:sz w:val="24"/>
                <w:szCs w:val="24"/>
              </w:rPr>
            </w:pPr>
            <w:r>
              <w:rPr>
                <w:rFonts w:hint="eastAsia" w:ascii="仿宋" w:hAnsi="仿宋" w:eastAsia="仿宋" w:cs="仿宋"/>
                <w:color w:val="000000"/>
                <w:sz w:val="24"/>
                <w:szCs w:val="24"/>
                <w:lang w:bidi="ar"/>
              </w:rPr>
              <w:t xml:space="preserve">11、提速：一键涡轮增压功能</w:t>
            </w:r>
            <w:r/>
          </w:p>
        </w:tc>
      </w:tr>
      <w:tr>
        <w:trPr>
          <w:trHeight w:val="988"/>
        </w:trPr>
        <w:tc>
          <w:tcPr>
            <w:tcW w:w="409"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p>
        </w:tc>
        <w:tc>
          <w:tcPr>
            <w:tcW w:w="692" w:type="pct"/>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灭火弹</w:t>
            </w:r>
            <w:r/>
          </w:p>
        </w:tc>
        <w:tc>
          <w:tcPr>
            <w:tcW w:w="3897"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t xml:space="preserve">1、拉发式动力源，顶帽环线拉发型，上下加盖。</w:t>
            </w:r>
            <w:r>
              <w:rPr>
                <w:rFonts w:hint="eastAsia" w:ascii="仿宋" w:hAnsi="仿宋" w:eastAsia="仿宋" w:cs="仿宋"/>
                <w:sz w:val="24"/>
                <w:szCs w:val="24"/>
              </w:rPr>
              <w:br/>
            </w:r>
            <w:r>
              <w:rPr>
                <w:rFonts w:hint="eastAsia" w:ascii="仿宋" w:hAnsi="仿宋" w:eastAsia="仿宋" w:cs="仿宋"/>
                <w:sz w:val="24"/>
                <w:szCs w:val="24"/>
              </w:rPr>
              <w:t xml:space="preserve">2、超细干粉，高效安全。</w:t>
            </w:r>
            <w:r>
              <w:rPr>
                <w:rFonts w:hint="eastAsia" w:ascii="仿宋" w:hAnsi="仿宋" w:eastAsia="仿宋" w:cs="仿宋"/>
                <w:sz w:val="24"/>
                <w:szCs w:val="24"/>
              </w:rPr>
              <w:br/>
            </w:r>
            <w:r>
              <w:rPr>
                <w:rFonts w:hint="eastAsia" w:ascii="仿宋" w:hAnsi="仿宋" w:eastAsia="仿宋" w:cs="仿宋"/>
                <w:sz w:val="24"/>
                <w:szCs w:val="24"/>
              </w:rPr>
              <w:t xml:space="preserve">3、可靠度≥98%。</w:t>
            </w:r>
            <w:r>
              <w:rPr>
                <w:rFonts w:hint="eastAsia" w:ascii="仿宋" w:hAnsi="仿宋" w:eastAsia="仿宋" w:cs="仿宋"/>
                <w:sz w:val="24"/>
                <w:szCs w:val="24"/>
              </w:rPr>
              <w:br/>
            </w:r>
            <w:r>
              <w:rPr>
                <w:rFonts w:hint="eastAsia" w:ascii="仿宋" w:hAnsi="仿宋" w:eastAsia="仿宋" w:cs="仿宋"/>
                <w:sz w:val="24"/>
                <w:szCs w:val="24"/>
              </w:rPr>
              <w:t xml:space="preserve">4、拉火延时≥4秒。</w:t>
            </w:r>
            <w:r>
              <w:rPr>
                <w:rFonts w:hint="eastAsia" w:ascii="仿宋" w:hAnsi="仿宋" w:eastAsia="仿宋" w:cs="仿宋"/>
                <w:sz w:val="24"/>
                <w:szCs w:val="24"/>
              </w:rPr>
              <w:br/>
            </w:r>
            <w:r>
              <w:rPr>
                <w:rFonts w:hint="eastAsia" w:ascii="仿宋" w:hAnsi="仿宋" w:eastAsia="仿宋" w:cs="仿宋"/>
                <w:sz w:val="24"/>
                <w:szCs w:val="24"/>
              </w:rPr>
              <w:t xml:space="preserve">5、强塑壳，安全内芯装药制作。</w:t>
            </w:r>
            <w:r>
              <w:rPr>
                <w:rFonts w:hint="eastAsia" w:ascii="仿宋" w:hAnsi="仿宋" w:eastAsia="仿宋" w:cs="仿宋"/>
                <w:sz w:val="24"/>
                <w:szCs w:val="24"/>
              </w:rPr>
              <w:br/>
            </w:r>
            <w:r>
              <w:rPr>
                <w:rFonts w:hint="eastAsia" w:ascii="仿宋" w:hAnsi="仿宋" w:eastAsia="仿宋" w:cs="仿宋"/>
                <w:sz w:val="24"/>
                <w:szCs w:val="24"/>
              </w:rPr>
              <w:t xml:space="preserve">6、颗粒燃烧药。</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、灭火面积：≥3平方米。</w:t>
            </w:r>
            <w:r>
              <w:rPr>
                <w:rFonts w:hint="eastAsia" w:ascii="仿宋" w:hAnsi="仿宋" w:eastAsia="仿宋" w:cs="仿宋"/>
                <w:sz w:val="24"/>
                <w:szCs w:val="24"/>
              </w:rPr>
              <w:br/>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、产品规格：弹体方形，无炸药型，纸质外壳，重量1.2kg（±0.15kg），保质期两年。</w:t>
            </w:r>
            <w:r>
              <w:rPr>
                <w:rFonts w:hint="eastAsia" w:ascii="仿宋" w:hAnsi="仿宋" w:eastAsia="仿宋" w:cs="仿宋"/>
                <w:sz w:val="24"/>
                <w:szCs w:val="24"/>
              </w:rPr>
              <w:br/>
            </w:r>
            <w:r>
              <w:rPr>
                <w:rFonts w:hint="eastAsia" w:ascii="仿宋" w:hAnsi="仿宋" w:eastAsia="仿宋" w:cs="仿宋"/>
                <w:sz w:val="24"/>
                <w:szCs w:val="24"/>
              </w:rPr>
              <w:t xml:space="preserve">10、包装：每箱附使用说明书。</w:t>
            </w:r>
            <w:r/>
          </w:p>
        </w:tc>
      </w:tr>
      <w:tr>
        <w:trPr>
          <w:trHeight w:val="1271"/>
        </w:trPr>
        <w:tc>
          <w:tcPr>
            <w:tcW w:w="409"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p>
        </w:tc>
        <w:tc>
          <w:tcPr>
            <w:tcW w:w="692" w:type="pct"/>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无线通信固定台</w:t>
            </w:r>
            <w:r/>
          </w:p>
        </w:tc>
        <w:tc>
          <w:tcPr>
            <w:tcW w:w="3897" w:type="pct"/>
            <w:vAlign w:val="center"/>
            <w:textDirection w:val="lrTb"/>
            <w:noWrap w:val="false"/>
          </w:tcPr>
          <w:p>
            <w:pPr>
              <w:pStyle w:val="945"/>
              <w:jc w:val="left"/>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1、采用符合国际标准PDT协议的数字通信技术，支持12.5KHz的单频点下，同时传输两路TDMA数字模式下的语音或数据通道。</w:t>
            </w:r>
            <w:r/>
          </w:p>
          <w:p>
            <w:pPr>
              <w:pStyle w:val="945"/>
              <w:jc w:val="left"/>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2、支持单呼，组呼，全呼，紧急呼叫功能。</w:t>
            </w:r>
            <w:r/>
          </w:p>
          <w:p>
            <w:pPr>
              <w:pStyle w:val="945"/>
              <w:jc w:val="left"/>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3、终端需具有优先级功能，能够根据呼叫等级进行区分。</w:t>
            </w:r>
            <w:r/>
          </w:p>
          <w:p>
            <w:pPr>
              <w:pStyle w:val="945"/>
              <w:jc w:val="left"/>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4、能够设置开机密码，防止机器被盗用。</w:t>
            </w:r>
            <w:r/>
          </w:p>
          <w:p>
            <w:pPr>
              <w:pStyle w:val="945"/>
              <w:jc w:val="left"/>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5、具有彩色显示屏，可在户外强光下显示，中文菜单界面。</w:t>
            </w:r>
            <w:r/>
          </w:p>
          <w:p>
            <w:pPr>
              <w:pStyle w:val="945"/>
              <w:jc w:val="left"/>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6、支持中文短信息手动编辑及发送。</w:t>
            </w:r>
            <w:r/>
          </w:p>
          <w:p>
            <w:pPr>
              <w:pStyle w:val="945"/>
              <w:jc w:val="left"/>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7、脱网模式下，双时隙动态分配,实现集群功能。</w:t>
            </w:r>
            <w:r/>
          </w:p>
          <w:p>
            <w:pPr>
              <w:pStyle w:val="945"/>
              <w:jc w:val="left"/>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8、支持模拟和数字两种模式，并可根据需要任意切换模式。</w:t>
            </w:r>
            <w:r/>
          </w:p>
          <w:p>
            <w:pPr>
              <w:pStyle w:val="945"/>
              <w:jc w:val="left"/>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9、支持对讲机检查、远程监听、呼叫提示、激活和遥毙等功能。</w:t>
            </w:r>
            <w:r/>
          </w:p>
          <w:p>
            <w:pPr>
              <w:pStyle w:val="945"/>
              <w:jc w:val="left"/>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10、提供端到端语音加密功能，提供≥128比特语音加密。</w:t>
            </w:r>
            <w:r/>
          </w:p>
          <w:p>
            <w:pPr>
              <w:pStyle w:val="945"/>
              <w:jc w:val="left"/>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11、具有专用的紧急报警按键，出现紧急情况时能够紧急警报。</w:t>
            </w:r>
            <w:r/>
          </w:p>
          <w:p>
            <w:pPr>
              <w:pStyle w:val="945"/>
              <w:jc w:val="left"/>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12、支持卫星定位功能。</w:t>
            </w:r>
            <w:r/>
          </w:p>
          <w:p>
            <w:pPr>
              <w:pStyle w:val="945"/>
              <w:jc w:val="left"/>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▲13、具有中华人民共和国工业和信息化部颁发的无线电发射设备型号核准证，并在有效期内</w:t>
            </w:r>
            <w:r/>
          </w:p>
          <w:p>
            <w:pPr>
              <w:pStyle w:val="945"/>
              <w:jc w:val="left"/>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频率范围：400-480MHz</w:t>
            </w:r>
            <w:r/>
          </w:p>
          <w:p>
            <w:pPr>
              <w:pStyle w:val="945"/>
              <w:jc w:val="left"/>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信道数：≥1000个</w:t>
            </w:r>
            <w:r/>
          </w:p>
          <w:p>
            <w:pPr>
              <w:pStyle w:val="945"/>
              <w:jc w:val="left"/>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信道间隔：12.5KHz</w:t>
            </w:r>
            <w:r/>
          </w:p>
          <w:p>
            <w:pPr>
              <w:pStyle w:val="945"/>
              <w:jc w:val="left"/>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功率：最大功率不低于45W</w:t>
            </w:r>
            <w:r/>
          </w:p>
          <w:p>
            <w:pPr>
              <w:pStyle w:val="945"/>
              <w:jc w:val="left"/>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防水防尘等级：≥IP54</w:t>
            </w:r>
            <w:r/>
          </w:p>
          <w:p>
            <w:pPr>
              <w:pStyle w:val="945"/>
              <w:jc w:val="left"/>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工作温度范围：-30℃~+60℃</w:t>
            </w:r>
            <w:r/>
          </w:p>
          <w:p>
            <w:pPr>
              <w:pStyle w:val="945"/>
              <w:jc w:val="left"/>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输入电压：110VAC±20% 和 220VAC±20%</w:t>
            </w:r>
            <w:r/>
          </w:p>
          <w:p>
            <w:pPr>
              <w:pStyle w:val="945"/>
              <w:jc w:val="left"/>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输出电压：DC15V~18.2V</w:t>
            </w:r>
            <w:r/>
          </w:p>
          <w:p>
            <w:pPr>
              <w:pStyle w:val="945"/>
              <w:jc w:val="left"/>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输出电流：0~16A</w:t>
            </w:r>
            <w:r/>
          </w:p>
          <w:p>
            <w:pPr>
              <w:pStyle w:val="945"/>
              <w:jc w:val="left"/>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外观尺寸：26CM*19CM*20CM(长*宽*高)</w:t>
            </w:r>
            <w:r/>
          </w:p>
          <w:p>
            <w:pPr>
              <w:pStyle w:val="945"/>
              <w:jc w:val="left"/>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机箱材质：镀锌钢板</w:t>
            </w:r>
            <w:r/>
          </w:p>
          <w:p>
            <w:pPr>
              <w:pStyle w:val="945"/>
              <w:jc w:val="left"/>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全向天线增益：3.5dBi；</w:t>
            </w:r>
            <w:r/>
          </w:p>
          <w:p>
            <w:pPr>
              <w:pStyle w:val="945"/>
              <w:jc w:val="left"/>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馈线：1/2</w:t>
            </w:r>
            <w:r/>
          </w:p>
          <w:p>
            <w:pPr>
              <w:pStyle w:val="945"/>
              <w:jc w:val="left"/>
              <w:spacing w:line="30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无线通信固定台可以与省市级森林防火融合指挥调度系统实现互联互通</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可以和原有的基站、终端一同接入管理，在调度界面可以对森林防火通信系统内的对讲终端进行语音调度、GPS定位、文本信息发送等调度功能。（须提供互联互通和接入承诺书）。</w:t>
            </w:r>
            <w:r/>
          </w:p>
        </w:tc>
      </w:tr>
      <w:tr>
        <w:trPr>
          <w:trHeight w:val="812"/>
        </w:trPr>
        <w:tc>
          <w:tcPr>
            <w:tcW w:w="409" w:type="pct"/>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p>
        </w:tc>
        <w:tc>
          <w:tcPr>
            <w:tcW w:w="692" w:type="pct"/>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森林防火头骨振动对讲机</w:t>
            </w:r>
            <w:r/>
          </w:p>
        </w:tc>
        <w:tc>
          <w:tcPr>
            <w:tcW w:w="3897" w:type="pct"/>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采用符合标准PDT协议的数字集群通信技术，支持12.5KHz的单频点下，同时传输两路TDMA数字模式下的语音或数据通道，具备全键盘功能。</w:t>
            </w:r>
            <w:r/>
          </w:p>
          <w:p>
            <w:pPr>
              <w:jc w:val="left"/>
              <w:rPr>
                <w:rFonts w:hint="eastAsia" w:ascii="仿宋" w:hAnsi="仿宋" w:eastAsia="仿宋" w:cs="仿宋"/>
                <w:sz w:val="24"/>
                <w:szCs w:val="24"/>
              </w:rPr>
            </w:pPr>
            <w:r>
              <w:rPr>
                <w:rFonts w:hint="eastAsia" w:ascii="仿宋" w:hAnsi="仿宋" w:eastAsia="仿宋" w:cs="仿宋"/>
                <w:sz w:val="24"/>
                <w:szCs w:val="24"/>
              </w:rPr>
              <w:t xml:space="preserve">（1）频率范围：400-470MHz</w:t>
            </w:r>
            <w:r/>
          </w:p>
          <w:p>
            <w:pPr>
              <w:jc w:val="left"/>
              <w:rPr>
                <w:rFonts w:hint="eastAsia" w:ascii="仿宋" w:hAnsi="仿宋" w:eastAsia="仿宋" w:cs="仿宋"/>
                <w:sz w:val="24"/>
                <w:szCs w:val="24"/>
              </w:rPr>
            </w:pPr>
            <w:r>
              <w:rPr>
                <w:rFonts w:hint="eastAsia" w:ascii="仿宋" w:hAnsi="仿宋" w:eastAsia="仿宋" w:cs="仿宋"/>
                <w:sz w:val="24"/>
                <w:szCs w:val="24"/>
              </w:rPr>
              <w:t xml:space="preserve">（2）信道数：≥1000个</w:t>
            </w:r>
            <w:r/>
          </w:p>
          <w:p>
            <w:pPr>
              <w:jc w:val="left"/>
              <w:rPr>
                <w:rFonts w:hint="eastAsia" w:ascii="仿宋" w:hAnsi="仿宋" w:eastAsia="仿宋" w:cs="仿宋"/>
                <w:sz w:val="24"/>
                <w:szCs w:val="24"/>
              </w:rPr>
            </w:pPr>
            <w:r>
              <w:rPr>
                <w:rFonts w:hint="eastAsia" w:ascii="仿宋" w:hAnsi="仿宋" w:eastAsia="仿宋" w:cs="仿宋"/>
                <w:sz w:val="24"/>
                <w:szCs w:val="24"/>
              </w:rPr>
              <w:t xml:space="preserve">（3）信道间隔：12.5KHz</w:t>
            </w:r>
            <w:r/>
          </w:p>
          <w:p>
            <w:pPr>
              <w:jc w:val="left"/>
              <w:rPr>
                <w:rFonts w:hint="eastAsia" w:ascii="仿宋" w:hAnsi="仿宋" w:eastAsia="仿宋" w:cs="仿宋"/>
                <w:sz w:val="24"/>
                <w:szCs w:val="24"/>
              </w:rPr>
            </w:pPr>
            <w:r>
              <w:rPr>
                <w:rFonts w:hint="eastAsia" w:ascii="仿宋" w:hAnsi="仿宋" w:eastAsia="仿宋" w:cs="仿宋"/>
                <w:sz w:val="24"/>
                <w:szCs w:val="24"/>
              </w:rPr>
              <w:t xml:space="preserve">（4）▲电池容量：标配电池≥1500mAh （锂电池）</w:t>
            </w:r>
            <w:r/>
          </w:p>
          <w:p>
            <w:pPr>
              <w:jc w:val="left"/>
              <w:rPr>
                <w:rFonts w:hint="eastAsia" w:ascii="仿宋" w:hAnsi="仿宋" w:eastAsia="仿宋" w:cs="仿宋"/>
                <w:sz w:val="24"/>
                <w:szCs w:val="24"/>
              </w:rPr>
            </w:pPr>
            <w:r>
              <w:rPr>
                <w:rFonts w:hint="eastAsia" w:ascii="仿宋" w:hAnsi="仿宋" w:eastAsia="仿宋" w:cs="仿宋"/>
                <w:sz w:val="24"/>
                <w:szCs w:val="24"/>
              </w:rPr>
              <w:t xml:space="preserve">（5）重量：≤310g（带标配电池和天线）</w:t>
            </w:r>
            <w:r/>
          </w:p>
          <w:p>
            <w:pPr>
              <w:jc w:val="left"/>
              <w:rPr>
                <w:rFonts w:hint="eastAsia" w:ascii="仿宋" w:hAnsi="仿宋" w:eastAsia="仿宋" w:cs="仿宋"/>
                <w:sz w:val="24"/>
                <w:szCs w:val="24"/>
              </w:rPr>
            </w:pPr>
            <w:r>
              <w:rPr>
                <w:rFonts w:hint="eastAsia" w:ascii="仿宋" w:hAnsi="仿宋" w:eastAsia="仿宋" w:cs="仿宋"/>
                <w:sz w:val="24"/>
                <w:szCs w:val="24"/>
              </w:rPr>
              <w:t xml:space="preserve">（6）功率：最高支持</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5W</w:t>
            </w:r>
            <w:r/>
          </w:p>
          <w:p>
            <w:pPr>
              <w:jc w:val="left"/>
              <w:rPr>
                <w:rFonts w:hint="eastAsia" w:ascii="仿宋" w:hAnsi="仿宋" w:eastAsia="仿宋" w:cs="仿宋"/>
                <w:sz w:val="24"/>
                <w:szCs w:val="24"/>
              </w:rPr>
            </w:pPr>
            <w:r>
              <w:rPr>
                <w:rFonts w:hint="eastAsia" w:ascii="仿宋" w:hAnsi="仿宋" w:eastAsia="仿宋" w:cs="仿宋"/>
                <w:sz w:val="24"/>
                <w:szCs w:val="24"/>
              </w:rPr>
              <w:t xml:space="preserve">（7）▲防水防尘等级：≥ IP67等级</w:t>
            </w:r>
            <w:r/>
          </w:p>
          <w:p>
            <w:pPr>
              <w:jc w:val="left"/>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支持单呼，组呼，全呼，紧急呼叫功能。</w:t>
            </w:r>
            <w:r/>
          </w:p>
          <w:p>
            <w:pPr>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▲金属外框，半键盘，超薄机身 (含标配电池重量不大于310g）。具有彩色显示屏，屏幕尺寸不小于1.7英寸，即使在户外强光下也可对显示信息一目了然，中文菜单界面</w:t>
            </w:r>
            <w:r>
              <w:rPr>
                <w:rFonts w:hint="eastAsia" w:ascii="仿宋" w:hAnsi="仿宋" w:eastAsia="仿宋" w:cs="仿宋"/>
                <w:sz w:val="24"/>
                <w:szCs w:val="24"/>
                <w:lang w:eastAsia="zh-CN"/>
              </w:rPr>
              <w:t xml:space="preserve">。</w:t>
            </w:r>
            <w:r/>
          </w:p>
          <w:p>
            <w:pPr>
              <w:jc w:val="left"/>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支持卫星定位功能，支持查看定位信息，以及发送位置文本信息。</w:t>
            </w:r>
            <w:r/>
          </w:p>
          <w:p>
            <w:pPr>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▲配备头骨传导振动耳机，音质清晰，可降低环境噪声，具备大型PTT方便触发</w:t>
            </w:r>
            <w:r>
              <w:rPr>
                <w:rFonts w:hint="eastAsia" w:ascii="仿宋" w:hAnsi="仿宋" w:eastAsia="仿宋" w:cs="仿宋"/>
                <w:sz w:val="24"/>
                <w:szCs w:val="24"/>
                <w:lang w:eastAsia="zh-CN"/>
              </w:rPr>
              <w:t xml:space="preserve">。</w:t>
            </w:r>
            <w:r/>
          </w:p>
          <w:p>
            <w:pPr>
              <w:jc w:val="left"/>
              <w:rPr>
                <w:rFonts w:hint="eastAsia" w:ascii="仿宋" w:hAnsi="仿宋" w:eastAsia="仿宋" w:cs="仿宋"/>
                <w:sz w:val="24"/>
                <w:szCs w:val="24"/>
              </w:rPr>
            </w:pPr>
            <w:r>
              <w:rPr>
                <w:rFonts w:hint="eastAsia" w:ascii="仿宋" w:hAnsi="仿宋" w:eastAsia="仿宋" w:cs="仿宋"/>
                <w:sz w:val="24"/>
                <w:szCs w:val="24"/>
              </w:rPr>
              <w:t xml:space="preserve">（1）喇叭声压级：82±2dB</w:t>
            </w:r>
            <w:r/>
          </w:p>
          <w:p>
            <w:pPr>
              <w:jc w:val="left"/>
              <w:rPr>
                <w:rFonts w:hint="eastAsia" w:ascii="仿宋" w:hAnsi="仿宋" w:eastAsia="仿宋" w:cs="仿宋"/>
                <w:sz w:val="24"/>
                <w:szCs w:val="24"/>
              </w:rPr>
            </w:pPr>
            <w:r>
              <w:rPr>
                <w:rFonts w:hint="eastAsia" w:ascii="仿宋" w:hAnsi="仿宋" w:eastAsia="仿宋" w:cs="仿宋"/>
                <w:sz w:val="24"/>
                <w:szCs w:val="24"/>
              </w:rPr>
              <w:t xml:space="preserve">（2）功率：200mW(额定) /500mW(最大)</w:t>
            </w:r>
            <w:r/>
          </w:p>
          <w:p>
            <w:pPr>
              <w:jc w:val="left"/>
              <w:rPr>
                <w:rFonts w:hint="eastAsia" w:ascii="仿宋" w:hAnsi="仿宋" w:eastAsia="仿宋" w:cs="仿宋"/>
                <w:sz w:val="24"/>
                <w:szCs w:val="24"/>
              </w:rPr>
            </w:pPr>
            <w:r>
              <w:rPr>
                <w:rFonts w:hint="eastAsia" w:ascii="仿宋" w:hAnsi="仿宋" w:eastAsia="仿宋" w:cs="仿宋"/>
                <w:sz w:val="24"/>
                <w:szCs w:val="24"/>
              </w:rPr>
              <w:t xml:space="preserve">（3）阻抗：32Ω±15%@1kHz</w:t>
            </w:r>
            <w:r/>
          </w:p>
          <w:p>
            <w:pPr>
              <w:jc w:val="left"/>
              <w:rPr>
                <w:rFonts w:hint="eastAsia" w:ascii="仿宋" w:hAnsi="仿宋" w:eastAsia="仿宋" w:cs="仿宋"/>
                <w:sz w:val="24"/>
                <w:szCs w:val="24"/>
              </w:rPr>
            </w:pPr>
            <w:r>
              <w:rPr>
                <w:rFonts w:hint="eastAsia" w:ascii="仿宋" w:hAnsi="仿宋" w:eastAsia="仿宋" w:cs="仿宋"/>
                <w:sz w:val="24"/>
                <w:szCs w:val="24"/>
              </w:rPr>
              <w:t xml:space="preserve">（4）PTT 循环寿命：≥100000</w:t>
            </w:r>
            <w:r/>
          </w:p>
          <w:p>
            <w:pPr>
              <w:jc w:val="left"/>
              <w:rPr>
                <w:rFonts w:hint="eastAsia" w:ascii="仿宋" w:hAnsi="仿宋" w:eastAsia="仿宋" w:cs="仿宋"/>
                <w:sz w:val="24"/>
                <w:szCs w:val="24"/>
              </w:rPr>
            </w:pPr>
            <w:r>
              <w:rPr>
                <w:rFonts w:hint="eastAsia" w:ascii="仿宋" w:hAnsi="仿宋" w:eastAsia="仿宋" w:cs="仿宋"/>
                <w:sz w:val="24"/>
                <w:szCs w:val="24"/>
              </w:rPr>
              <w:t xml:space="preserve">（5）防护等级：≥IP55</w:t>
            </w:r>
            <w:r/>
          </w:p>
          <w:p>
            <w:pPr>
              <w:ind w:firstLine="480"/>
              <w:jc w:val="left"/>
              <w:rPr>
                <w:rFonts w:hint="eastAsia" w:ascii="仿宋" w:hAnsi="仿宋" w:eastAsia="仿宋" w:cs="仿宋"/>
                <w:sz w:val="24"/>
                <w:szCs w:val="24"/>
              </w:rPr>
            </w:pPr>
            <w:r>
              <w:rPr>
                <w:rFonts w:hint="eastAsia" w:ascii="仿宋" w:hAnsi="仿宋" w:eastAsia="仿宋" w:cs="仿宋"/>
                <w:sz w:val="24"/>
                <w:szCs w:val="24"/>
              </w:rPr>
              <w:t xml:space="preserve">森林防火头骨振动对讲机可以与省市级森林防火融合指挥调度系统实现互联互通</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可以和原有的基站、终端一同接入管理，在调度界面可以对森林防火通信系统内的对讲终端进行语音调度、GPS定位、文本信息发送等调度功能（须提供互联互通和接入承诺书）。</w:t>
            </w:r>
            <w:r/>
          </w:p>
        </w:tc>
      </w:tr>
    </w:tbl>
    <w:p>
      <w:pPr>
        <w:spacing w:line="360" w:lineRule="auto"/>
        <w:rPr>
          <w:rFonts w:hint="eastAsia" w:ascii="仿宋" w:hAnsi="仿宋" w:eastAsia="仿宋" w:cs="仿宋"/>
          <w:b/>
          <w:bCs/>
          <w:sz w:val="28"/>
          <w:szCs w:val="28"/>
        </w:rPr>
      </w:pPr>
      <w:r/>
      <w:bookmarkStart w:id="18" w:name="_Hlk92295523"/>
      <w:r/>
      <w:r/>
    </w:p>
    <w:p>
      <w:pPr>
        <w:ind w:firstLine="562"/>
        <w:spacing w:line="360" w:lineRule="auto"/>
        <w:rPr>
          <w:rFonts w:ascii="仿宋" w:hAnsi="仿宋" w:eastAsia="仿宋" w:cs="仿宋"/>
          <w:b/>
          <w:bCs/>
          <w:sz w:val="28"/>
          <w:szCs w:val="28"/>
        </w:rPr>
      </w:pPr>
      <w:r>
        <w:rPr>
          <w:rFonts w:hint="eastAsia" w:ascii="仿宋" w:hAnsi="仿宋" w:eastAsia="仿宋" w:cs="仿宋"/>
          <w:b/>
          <w:bCs/>
          <w:sz w:val="28"/>
          <w:szCs w:val="28"/>
          <w:lang w:val="en-US" w:eastAsia="zh-CN"/>
        </w:rPr>
        <w:t xml:space="preserve">三</w:t>
      </w:r>
      <w:r>
        <w:rPr>
          <w:rFonts w:hint="eastAsia" w:ascii="仿宋" w:hAnsi="仿宋" w:eastAsia="仿宋" w:cs="仿宋"/>
          <w:b/>
          <w:bCs/>
          <w:sz w:val="28"/>
          <w:szCs w:val="28"/>
        </w:rPr>
        <w:t xml:space="preserve">、商务要求</w:t>
      </w:r>
      <w:r/>
    </w:p>
    <w:p>
      <w:pPr>
        <w:ind w:firstLine="560"/>
        <w:jc w:val="both"/>
        <w:spacing w:line="360" w:lineRule="auto"/>
        <w:rPr>
          <w:rFonts w:ascii="仿宋" w:hAnsi="仿宋" w:eastAsia="仿宋" w:cs="仿宋"/>
          <w:sz w:val="24"/>
          <w:szCs w:val="24"/>
        </w:rPr>
      </w:pPr>
      <w:r>
        <w:rPr>
          <w:rFonts w:hint="eastAsia" w:ascii="仿宋" w:hAnsi="仿宋" w:eastAsia="仿宋" w:cs="仿宋"/>
          <w:sz w:val="24"/>
          <w:szCs w:val="24"/>
        </w:rPr>
        <w:t xml:space="preserve">（一）售后服务要求</w:t>
      </w:r>
      <w:r/>
    </w:p>
    <w:p>
      <w:pPr>
        <w:ind w:firstLine="560"/>
        <w:jc w:val="both"/>
        <w:spacing w:line="360" w:lineRule="auto"/>
        <w:rPr>
          <w:rFonts w:ascii="仿宋" w:hAnsi="仿宋" w:eastAsia="仿宋" w:cs="仿宋"/>
          <w:sz w:val="24"/>
          <w:szCs w:val="24"/>
        </w:rPr>
      </w:pPr>
      <w:r>
        <w:rPr>
          <w:rFonts w:hint="eastAsia" w:ascii="仿宋" w:hAnsi="仿宋" w:eastAsia="仿宋" w:cs="仿宋"/>
          <w:sz w:val="24"/>
          <w:szCs w:val="24"/>
        </w:rPr>
        <w:t xml:space="preserve">1.中标人应对所投产品质量负责，在验收完成后，免费质保</w:t>
      </w:r>
      <w:r>
        <w:rPr>
          <w:rFonts w:hint="eastAsia" w:ascii="仿宋" w:hAnsi="仿宋" w:eastAsia="仿宋" w:cs="仿宋"/>
          <w:sz w:val="24"/>
          <w:szCs w:val="24"/>
          <w:lang w:val="en-US"/>
        </w:rPr>
        <w:t xml:space="preserve">2</w:t>
      </w:r>
      <w:r>
        <w:rPr>
          <w:rFonts w:hint="eastAsia" w:ascii="仿宋" w:hAnsi="仿宋" w:eastAsia="仿宋" w:cs="仿宋"/>
          <w:sz w:val="24"/>
          <w:szCs w:val="24"/>
        </w:rPr>
        <w:t xml:space="preserve">年(人为因素或不可抗力因素除外)。</w:t>
      </w:r>
      <w:r/>
    </w:p>
    <w:p>
      <w:pPr>
        <w:ind w:firstLine="560"/>
        <w:jc w:val="both"/>
        <w:spacing w:line="360" w:lineRule="auto"/>
        <w:rPr>
          <w:rFonts w:ascii="仿宋" w:hAnsi="仿宋" w:eastAsia="仿宋" w:cs="仿宋"/>
          <w:sz w:val="24"/>
          <w:szCs w:val="24"/>
        </w:rPr>
      </w:pPr>
      <w:r>
        <w:rPr>
          <w:rFonts w:hint="eastAsia" w:ascii="仿宋" w:hAnsi="仿宋" w:eastAsia="仿宋" w:cs="仿宋"/>
          <w:sz w:val="24"/>
          <w:szCs w:val="24"/>
        </w:rPr>
        <w:t xml:space="preserve">2.中标人接到采购人保修请求，须在</w:t>
      </w:r>
      <w:r>
        <w:rPr>
          <w:rFonts w:ascii="仿宋" w:hAnsi="仿宋" w:eastAsia="仿宋" w:cs="仿宋"/>
          <w:sz w:val="24"/>
          <w:szCs w:val="24"/>
        </w:rPr>
        <w:t xml:space="preserve">2</w:t>
      </w:r>
      <w:r>
        <w:rPr>
          <w:rFonts w:hint="eastAsia" w:ascii="仿宋" w:hAnsi="仿宋" w:eastAsia="仿宋" w:cs="仿宋"/>
          <w:sz w:val="24"/>
          <w:szCs w:val="24"/>
        </w:rPr>
        <w:t xml:space="preserve">小时内响应，在</w:t>
      </w:r>
      <w:r>
        <w:rPr>
          <w:rFonts w:ascii="仿宋" w:hAnsi="仿宋" w:eastAsia="仿宋" w:cs="仿宋"/>
          <w:sz w:val="24"/>
          <w:szCs w:val="24"/>
        </w:rPr>
        <w:t xml:space="preserve">24</w:t>
      </w:r>
      <w:r>
        <w:rPr>
          <w:rFonts w:hint="eastAsia" w:ascii="仿宋" w:hAnsi="仿宋" w:eastAsia="仿宋" w:cs="仿宋"/>
          <w:sz w:val="24"/>
          <w:szCs w:val="24"/>
        </w:rPr>
        <w:t xml:space="preserve">小时内派技术人员抵达现场。</w:t>
      </w:r>
      <w:r/>
    </w:p>
    <w:p>
      <w:pPr>
        <w:ind w:firstLine="560"/>
        <w:jc w:val="both"/>
        <w:spacing w:line="360" w:lineRule="auto"/>
        <w:rPr>
          <w:rFonts w:ascii="仿宋" w:hAnsi="仿宋" w:eastAsia="仿宋" w:cs="仿宋"/>
          <w:sz w:val="24"/>
          <w:szCs w:val="24"/>
        </w:rPr>
      </w:pPr>
      <w:r>
        <w:rPr>
          <w:rFonts w:hint="eastAsia" w:ascii="仿宋" w:hAnsi="仿宋" w:eastAsia="仿宋" w:cs="仿宋"/>
          <w:sz w:val="24"/>
          <w:szCs w:val="24"/>
        </w:rPr>
        <w:t xml:space="preserve">3.中标人应提供保养服务，费用应包含在投标总价中。</w:t>
      </w:r>
      <w:r/>
    </w:p>
    <w:p>
      <w:pPr>
        <w:ind w:firstLine="560"/>
        <w:jc w:val="both"/>
        <w:spacing w:line="360" w:lineRule="auto"/>
        <w:tabs>
          <w:tab w:val="left" w:pos="540" w:leader="none"/>
        </w:tabs>
        <w:rPr>
          <w:rFonts w:ascii="仿宋" w:hAnsi="仿宋" w:eastAsia="仿宋" w:cs="仿宋"/>
          <w:sz w:val="24"/>
          <w:szCs w:val="24"/>
        </w:rPr>
      </w:pPr>
      <w:r>
        <w:rPr>
          <w:rFonts w:hint="eastAsia" w:ascii="仿宋" w:hAnsi="仿宋" w:eastAsia="仿宋" w:cs="仿宋"/>
          <w:sz w:val="24"/>
          <w:szCs w:val="24"/>
        </w:rPr>
        <w:t xml:space="preserve">（二）交货期、交货方式及交货地点</w:t>
      </w:r>
      <w:r/>
    </w:p>
    <w:p>
      <w:pPr>
        <w:ind w:firstLine="560"/>
        <w:jc w:val="both"/>
        <w:spacing w:line="360" w:lineRule="auto"/>
        <w:rPr>
          <w:rFonts w:ascii="仿宋" w:hAnsi="仿宋" w:eastAsia="仿宋" w:cs="仿宋"/>
          <w:sz w:val="24"/>
          <w:szCs w:val="24"/>
        </w:rPr>
      </w:pPr>
      <w:r>
        <w:rPr>
          <w:rFonts w:hint="eastAsia" w:ascii="仿宋" w:hAnsi="仿宋" w:eastAsia="仿宋" w:cs="仿宋"/>
          <w:sz w:val="24"/>
          <w:szCs w:val="24"/>
        </w:rPr>
        <w:t xml:space="preserve">1.交货期：</w:t>
      </w:r>
      <w:r>
        <w:rPr>
          <w:rFonts w:hint="eastAsia" w:ascii="仿宋" w:hAnsi="仿宋" w:eastAsia="仿宋" w:cs="仿宋"/>
          <w:sz w:val="24"/>
          <w:szCs w:val="24"/>
          <w:highlight w:val="none"/>
        </w:rPr>
        <w:t xml:space="preserve">签订合同后</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rPr>
        <w:t xml:space="preserve">日历天内</w:t>
      </w:r>
      <w:r>
        <w:rPr>
          <w:rFonts w:hint="eastAsia" w:ascii="仿宋" w:hAnsi="仿宋" w:eastAsia="仿宋" w:cs="仿宋"/>
          <w:sz w:val="24"/>
          <w:szCs w:val="24"/>
          <w:highlight w:val="none"/>
          <w:lang w:val="en-US" w:eastAsia="zh-CN"/>
        </w:rPr>
        <w:t xml:space="preserve">完成</w:t>
      </w:r>
      <w:r>
        <w:rPr>
          <w:rFonts w:hint="eastAsia" w:ascii="仿宋" w:hAnsi="仿宋" w:eastAsia="仿宋" w:cs="仿宋"/>
          <w:sz w:val="24"/>
          <w:szCs w:val="24"/>
          <w:highlight w:val="none"/>
        </w:rPr>
        <w:t xml:space="preserve">供货</w:t>
      </w:r>
      <w:r>
        <w:rPr>
          <w:rFonts w:hint="eastAsia" w:ascii="仿宋" w:hAnsi="仿宋" w:eastAsia="仿宋" w:cs="仿宋"/>
          <w:sz w:val="24"/>
          <w:szCs w:val="24"/>
        </w:rPr>
        <w:t xml:space="preserve">。</w:t>
      </w:r>
      <w:r/>
    </w:p>
    <w:p>
      <w:pPr>
        <w:ind w:firstLine="560"/>
        <w:jc w:val="both"/>
        <w:spacing w:line="360" w:lineRule="auto"/>
        <w:rPr>
          <w:rFonts w:ascii="仿宋" w:hAnsi="仿宋" w:eastAsia="仿宋" w:cs="仿宋"/>
          <w:sz w:val="24"/>
          <w:szCs w:val="24"/>
        </w:rPr>
      </w:pPr>
      <w:r>
        <w:rPr>
          <w:rFonts w:hint="eastAsia" w:ascii="仿宋" w:hAnsi="仿宋" w:eastAsia="仿宋" w:cs="仿宋"/>
          <w:sz w:val="24"/>
          <w:szCs w:val="24"/>
        </w:rPr>
        <w:t xml:space="preserve">2.交货地点：南京市，具体交货地点由采购人指定。</w:t>
      </w:r>
      <w:r/>
    </w:p>
    <w:p>
      <w:pPr>
        <w:ind w:firstLine="560"/>
        <w:jc w:val="both"/>
        <w:spacing w:line="360" w:lineRule="auto"/>
        <w:rPr>
          <w:rFonts w:ascii="仿宋" w:hAnsi="仿宋" w:eastAsia="仿宋" w:cs="仿宋"/>
          <w:sz w:val="24"/>
          <w:szCs w:val="24"/>
        </w:rPr>
      </w:pPr>
      <w:r>
        <w:rPr>
          <w:rFonts w:hint="eastAsia" w:ascii="仿宋" w:hAnsi="仿宋" w:eastAsia="仿宋" w:cs="仿宋"/>
          <w:sz w:val="24"/>
          <w:szCs w:val="24"/>
        </w:rPr>
        <w:t xml:space="preserve">3.交货方式：送货上门。</w:t>
      </w:r>
      <w:r/>
    </w:p>
    <w:p>
      <w:pPr>
        <w:ind w:firstLine="560"/>
        <w:jc w:val="both"/>
        <w:spacing w:line="360" w:lineRule="auto"/>
        <w:rPr>
          <w:rFonts w:ascii="仿宋" w:hAnsi="仿宋" w:eastAsia="仿宋" w:cs="仿宋"/>
          <w:sz w:val="24"/>
          <w:szCs w:val="24"/>
        </w:rPr>
      </w:pPr>
      <w:r>
        <w:rPr>
          <w:rFonts w:hint="eastAsia" w:ascii="仿宋" w:hAnsi="仿宋" w:eastAsia="仿宋" w:cs="仿宋"/>
          <w:sz w:val="24"/>
          <w:szCs w:val="24"/>
        </w:rPr>
        <w:t xml:space="preserve">4. 交货时提供的相关材料</w:t>
      </w:r>
      <w:r/>
    </w:p>
    <w:p>
      <w:pPr>
        <w:ind w:firstLine="560"/>
        <w:jc w:val="both"/>
        <w:spacing w:line="360" w:lineRule="auto"/>
        <w:rPr>
          <w:rFonts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货品</w:t>
      </w:r>
      <w:r>
        <w:rPr>
          <w:rFonts w:hint="eastAsia" w:ascii="仿宋" w:hAnsi="仿宋" w:eastAsia="仿宋" w:cs="仿宋"/>
          <w:sz w:val="24"/>
          <w:szCs w:val="24"/>
        </w:rPr>
        <w:t xml:space="preserve">清单、</w:t>
      </w:r>
      <w:r>
        <w:rPr>
          <w:rFonts w:hint="eastAsia" w:ascii="仿宋" w:hAnsi="仿宋" w:eastAsia="仿宋" w:cs="仿宋"/>
          <w:sz w:val="24"/>
          <w:szCs w:val="24"/>
          <w:lang w:val="en-US" w:eastAsia="zh-CN"/>
        </w:rPr>
        <w:t xml:space="preserve">备品备件</w:t>
      </w:r>
      <w:r>
        <w:rPr>
          <w:rFonts w:hint="eastAsia" w:ascii="仿宋" w:hAnsi="仿宋" w:eastAsia="仿宋" w:cs="仿宋"/>
          <w:sz w:val="24"/>
          <w:szCs w:val="24"/>
        </w:rPr>
        <w:t xml:space="preserve">清单；</w:t>
      </w:r>
      <w:r/>
    </w:p>
    <w:p>
      <w:pPr>
        <w:ind w:firstLine="560"/>
        <w:jc w:val="both"/>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）原厂合格证；</w:t>
      </w:r>
      <w:r/>
    </w:p>
    <w:p>
      <w:pPr>
        <w:ind w:firstLine="560"/>
        <w:jc w:val="both"/>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）产品质量证明文</w:t>
      </w:r>
      <w:r>
        <w:rPr>
          <w:rFonts w:hint="eastAsia" w:ascii="仿宋" w:hAnsi="仿宋" w:eastAsia="仿宋" w:cs="仿宋"/>
          <w:sz w:val="24"/>
          <w:szCs w:val="24"/>
          <w:lang w:val="en-US" w:eastAsia="zh-CN"/>
        </w:rPr>
        <w:t xml:space="preserve">件。</w:t>
      </w:r>
      <w:r/>
    </w:p>
    <w:p>
      <w:pPr>
        <w:ind w:firstLine="560"/>
        <w:jc w:val="both"/>
        <w:spacing w:line="360" w:lineRule="auto"/>
        <w:rPr>
          <w:rFonts w:ascii="仿宋" w:hAnsi="仿宋" w:eastAsia="仿宋" w:cs="仿宋"/>
          <w:sz w:val="24"/>
          <w:szCs w:val="24"/>
        </w:rPr>
      </w:pPr>
      <w:r>
        <w:rPr>
          <w:rFonts w:hint="eastAsia" w:ascii="仿宋" w:hAnsi="仿宋" w:eastAsia="仿宋" w:cs="仿宋"/>
          <w:sz w:val="24"/>
          <w:szCs w:val="24"/>
        </w:rPr>
        <w:t xml:space="preserve">（三）货款支付</w:t>
      </w:r>
      <w:r/>
    </w:p>
    <w:p>
      <w:pPr>
        <w:ind w:firstLine="560"/>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付款条件：乙方完成供货经甲方验收并完成审计后，甲方一次性支付100%的合同款。</w:t>
      </w:r>
      <w:r/>
    </w:p>
    <w:p>
      <w:pPr>
        <w:ind w:firstLine="560"/>
        <w:jc w:val="both"/>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付款期限：乙方应在收到甲方通知后10个工作日内开具等额有效发票，甲方根据财政资金到位时间将资金支付到合同约定的乙方账户。注:因甲方申请资金手续或财政拨款的过程中导致的付款迟延，不涉及甲方违约责任。</w:t>
      </w:r>
      <w:bookmarkEnd w:id="18"/>
      <w:r/>
      <w:r/>
    </w:p>
    <w:p>
      <w:pPr>
        <w:ind w:firstLine="560"/>
        <w:jc w:val="both"/>
        <w:spacing w:line="360" w:lineRule="auto"/>
        <w:rPr>
          <w:rFonts w:ascii="仿宋" w:hAnsi="仿宋" w:eastAsia="仿宋" w:cs="仿宋"/>
          <w:bCs/>
          <w:sz w:val="24"/>
          <w:szCs w:val="24"/>
          <w:lang w:val="en-US"/>
        </w:rPr>
      </w:pPr>
      <w:r/>
      <w:bookmarkStart w:id="19" w:name="_Hlk92874318"/>
      <w:r>
        <w:rPr>
          <w:rFonts w:hint="eastAsia" w:ascii="仿宋" w:hAnsi="仿宋" w:eastAsia="仿宋" w:cs="仿宋"/>
          <w:sz w:val="24"/>
          <w:szCs w:val="24"/>
        </w:rPr>
        <w:t xml:space="preserve">（四）</w:t>
      </w:r>
      <w:r>
        <w:rPr>
          <w:rFonts w:ascii="仿宋" w:hAnsi="仿宋" w:eastAsia="仿宋" w:cs="仿宋"/>
          <w:bCs/>
          <w:sz w:val="24"/>
          <w:szCs w:val="24"/>
          <w:lang w:val="en-US"/>
        </w:rPr>
        <w:t xml:space="preserve">投标报价要求</w:t>
      </w:r>
      <w:r/>
    </w:p>
    <w:p>
      <w:pPr>
        <w:pStyle w:val="1106"/>
        <w:ind w:firstLine="560"/>
        <w:jc w:val="both"/>
        <w:spacing w:line="360" w:lineRule="auto"/>
        <w:rPr>
          <w:rFonts w:ascii="仿宋" w:hAnsi="仿宋" w:eastAsia="仿宋" w:cs="仿宋"/>
          <w:sz w:val="24"/>
          <w:szCs w:val="24"/>
        </w:rPr>
      </w:pPr>
      <w:r>
        <w:rPr>
          <w:rFonts w:hint="eastAsia" w:ascii="仿宋" w:hAnsi="仿宋" w:eastAsia="仿宋" w:cs="仿宋"/>
          <w:sz w:val="24"/>
          <w:szCs w:val="24"/>
        </w:rPr>
        <w:t xml:space="preserve">投标报价应包含完成本项目所需的采购、安装、制造、检验、人工工资、运输装卸（送至采购人指定地点）、培训费用、各类税费等所有费用。</w:t>
      </w:r>
      <w:r>
        <w:rPr>
          <w:rFonts w:hint="eastAsia" w:ascii="仿宋" w:hAnsi="仿宋" w:eastAsia="仿宋" w:cs="仿宋"/>
          <w:sz w:val="24"/>
          <w:szCs w:val="24"/>
          <w:lang w:val="en-US" w:eastAsia="zh-CN"/>
        </w:rPr>
        <w:t xml:space="preserve">投标人</w:t>
      </w:r>
      <w:r>
        <w:rPr>
          <w:rFonts w:hint="eastAsia" w:ascii="仿宋" w:hAnsi="仿宋" w:eastAsia="仿宋" w:cs="仿宋"/>
          <w:sz w:val="24"/>
          <w:szCs w:val="24"/>
        </w:rPr>
        <w:t xml:space="preserve">还应充分考虑项目实施期间各类设备、材料的市场风险和国家政策性调整风险，并计入投标报价，中标后单价不作调整。</w:t>
      </w:r>
      <w:r/>
    </w:p>
    <w:p>
      <w:pPr>
        <w:ind w:firstLine="560"/>
        <w:jc w:val="both"/>
        <w:spacing w:line="360" w:lineRule="auto"/>
        <w:rPr>
          <w:rFonts w:ascii="仿宋" w:hAnsi="仿宋" w:eastAsia="仿宋" w:cs="仿宋"/>
          <w:sz w:val="24"/>
          <w:szCs w:val="24"/>
        </w:rPr>
      </w:pPr>
      <w:r>
        <w:rPr>
          <w:rFonts w:hint="eastAsia" w:ascii="仿宋" w:hAnsi="仿宋" w:eastAsia="仿宋" w:cs="仿宋"/>
          <w:sz w:val="24"/>
          <w:szCs w:val="24"/>
        </w:rPr>
        <w:t xml:space="preserve">（五）其他要求</w:t>
      </w:r>
      <w:r/>
    </w:p>
    <w:p>
      <w:pPr>
        <w:ind w:firstLine="560"/>
        <w:jc w:val="both"/>
        <w:spacing w:line="360" w:lineRule="auto"/>
        <w:rPr>
          <w:rFonts w:ascii="仿宋" w:hAnsi="仿宋" w:eastAsia="仿宋" w:cs="仿宋"/>
          <w:sz w:val="24"/>
          <w:szCs w:val="24"/>
        </w:rPr>
      </w:pPr>
      <w:r>
        <w:rPr>
          <w:rFonts w:hint="eastAsia" w:ascii="仿宋" w:hAnsi="仿宋" w:eastAsia="仿宋" w:cs="仿宋"/>
          <w:sz w:val="24"/>
          <w:szCs w:val="24"/>
        </w:rPr>
        <w:t xml:space="preserve">采购文件中所要求的证明、证书、认证等资料的复印件或扫描件，采购人有权在中标后签订合同前要求中标人提供原件备查，如有虚假，按虚假投标处理。</w:t>
      </w:r>
      <w:bookmarkEnd w:id="19"/>
      <w:r/>
      <w:r/>
    </w:p>
    <w:p>
      <w:pPr>
        <w:pStyle w:val="902"/>
        <w:jc w:val="both"/>
        <w:spacing w:line="360" w:lineRule="auto"/>
        <w:rPr>
          <w:rFonts w:asciiTheme="minorEastAsia" w:hAnsiTheme="minorEastAsia" w:eastAsiaTheme="minorEastAsia" w:cstheme="minorEastAsia"/>
          <w:b/>
          <w:bCs/>
          <w:sz w:val="24"/>
          <w:szCs w:val="24"/>
          <w:lang w:val="en-US"/>
        </w:rPr>
      </w:pPr>
      <w:r>
        <w:rPr>
          <w:rFonts w:asciiTheme="minorEastAsia" w:hAnsiTheme="minorEastAsia" w:eastAsiaTheme="minorEastAsia" w:cstheme="minorEastAsia"/>
          <w:b/>
          <w:bCs/>
          <w:sz w:val="24"/>
          <w:szCs w:val="24"/>
          <w:lang w:val="en-US"/>
        </w:rPr>
      </w:r>
      <w:bookmarkEnd w:id="16"/>
      <w:r/>
      <w:bookmarkEnd w:id="17"/>
      <w:r/>
      <w:r/>
    </w:p>
    <w:p>
      <w:pPr>
        <w:pStyle w:val="902"/>
        <w:spacing w:line="360" w:lineRule="auto"/>
        <w:rPr>
          <w:rFonts w:asciiTheme="minorEastAsia" w:hAnsiTheme="minorEastAsia" w:eastAsiaTheme="minorEastAsia" w:cstheme="minorEastAsia"/>
          <w:b/>
          <w:bCs/>
          <w:lang w:val="en-US"/>
        </w:rPr>
      </w:pPr>
      <w:r>
        <w:rPr>
          <w:rFonts w:asciiTheme="minorEastAsia" w:hAnsiTheme="minorEastAsia" w:eastAsiaTheme="minorEastAsia" w:cstheme="minorEastAsia"/>
          <w:b/>
          <w:bCs/>
          <w:lang w:val="en-US"/>
        </w:rPr>
      </w:r>
      <w:r/>
    </w:p>
    <w:p>
      <w:pPr>
        <w:spacing w:line="72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r>
        <w:br w:type="page" w:clear="all"/>
      </w:r>
      <w:r/>
    </w:p>
    <w:p>
      <w:pPr>
        <w:sectPr>
          <w:footerReference w:type="default" r:id="rId12"/>
          <w:footnotePr/>
          <w:endnotePr/>
          <w:type w:val="nextPage"/>
          <w:pgSz w:w="11910" w:h="16840" w:orient="portrait"/>
          <w:pgMar w:top="799" w:right="1321" w:bottom="1321" w:left="1100" w:header="0" w:footer="1123" w:gutter="0"/>
          <w:cols w:num="1" w:sep="0" w:space="425" w:equalWidth="1"/>
          <w:docGrid w:linePitch="360"/>
        </w:sectPr>
      </w:pPr>
      <w:r/>
      <w:r/>
    </w:p>
    <w:p>
      <w:pPr>
        <w:ind w:right="116"/>
        <w:jc w:val="center"/>
        <w:spacing w:line="565" w:lineRule="exact"/>
        <w:tabs>
          <w:tab w:val="left" w:pos="1447" w:leader="none"/>
        </w:tabs>
        <w:rPr>
          <w:rFonts w:asciiTheme="minorEastAsia" w:hAnsiTheme="minorEastAsia" w:eastAsiaTheme="minorEastAsia" w:cstheme="minorEastAsia"/>
          <w:b/>
          <w:sz w:val="36"/>
        </w:rPr>
        <w:outlineLvl w:val="0"/>
      </w:pPr>
      <w:r/>
      <w:bookmarkStart w:id="20" w:name="_Toc28983"/>
      <w:r/>
      <w:bookmarkStart w:id="21" w:name="_Toc27448"/>
      <w:r>
        <w:rPr>
          <w:rFonts w:hint="eastAsia" w:asciiTheme="minorEastAsia" w:hAnsiTheme="minorEastAsia" w:eastAsiaTheme="minorEastAsia" w:cstheme="minorEastAsia"/>
          <w:b/>
          <w:sz w:val="36"/>
        </w:rPr>
        <w:t xml:space="preserve">第五章  合同条款及格式合同</w:t>
      </w:r>
      <w:bookmarkEnd w:id="20"/>
      <w:r/>
      <w:bookmarkEnd w:id="21"/>
      <w:r/>
      <w:r/>
    </w:p>
    <w:p>
      <w:pPr>
        <w:spacing w:before="120" w:after="120" w:line="300" w:lineRule="exact"/>
        <w:rPr>
          <w:rFonts w:ascii="仿宋" w:hAnsi="仿宋" w:eastAsia="仿宋" w:cs="仿宋"/>
          <w:sz w:val="24"/>
          <w:szCs w:val="24"/>
        </w:rPr>
      </w:pPr>
      <w:r/>
      <w:bookmarkStart w:id="22" w:name="_Toc16938559"/>
      <w:r/>
      <w:bookmarkStart w:id="23" w:name="_Toc513029243"/>
      <w:r/>
      <w:bookmarkStart w:id="24" w:name="_Toc20823315"/>
      <w:r>
        <w:rPr>
          <w:rFonts w:hint="eastAsia" w:ascii="仿宋" w:hAnsi="仿宋" w:eastAsia="仿宋" w:cs="仿宋"/>
          <w:sz w:val="24"/>
          <w:szCs w:val="24"/>
        </w:rPr>
        <w:t xml:space="preserve">项目名称：                                       项目编号：</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甲方：（买方）_________</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乙方：（卖方）_________</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甲、乙双方根据_________项目公开招标的结果，签署本合同。</w:t>
      </w:r>
      <w:r/>
    </w:p>
    <w:p>
      <w:pPr>
        <w:spacing w:before="120" w:after="120" w:line="300" w:lineRule="exact"/>
        <w:rPr>
          <w:rFonts w:ascii="仿宋" w:hAnsi="仿宋" w:eastAsia="仿宋" w:cs="仿宋"/>
          <w:b/>
          <w:sz w:val="24"/>
          <w:szCs w:val="24"/>
        </w:rPr>
      </w:pPr>
      <w:r>
        <w:rPr>
          <w:rFonts w:hint="eastAsia" w:ascii="仿宋" w:hAnsi="仿宋" w:eastAsia="仿宋" w:cs="仿宋"/>
          <w:b/>
          <w:sz w:val="24"/>
          <w:szCs w:val="24"/>
        </w:rPr>
        <w:t xml:space="preserve">一、产品内容</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1.1 产品名称：</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1.2 型号规格：</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1.3 数量（单位）：</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1.4 质量要求:</w:t>
      </w:r>
      <w:r/>
    </w:p>
    <w:p>
      <w:pPr>
        <w:spacing w:before="120" w:after="120" w:line="300" w:lineRule="exact"/>
        <w:rPr>
          <w:rFonts w:ascii="仿宋" w:hAnsi="仿宋" w:eastAsia="仿宋" w:cs="仿宋"/>
          <w:b/>
          <w:sz w:val="24"/>
          <w:szCs w:val="24"/>
        </w:rPr>
      </w:pPr>
      <w:r>
        <w:rPr>
          <w:rFonts w:hint="eastAsia" w:ascii="仿宋" w:hAnsi="仿宋" w:eastAsia="仿宋" w:cs="仿宋"/>
          <w:b/>
          <w:sz w:val="24"/>
          <w:szCs w:val="24"/>
        </w:rPr>
        <w:t xml:space="preserve">二、合同金额</w:t>
      </w:r>
      <w:r/>
    </w:p>
    <w:p>
      <w:pPr>
        <w:ind w:left="410" w:hanging="410"/>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2.1 本合同金额为（大写）：____________________________________圆</w:t>
      </w:r>
      <w:r/>
    </w:p>
    <w:p>
      <w:pPr>
        <w:ind w:firstLine="1920"/>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（小写：_______________元）人民币。</w:t>
      </w:r>
      <w:r/>
    </w:p>
    <w:p>
      <w:pPr>
        <w:spacing w:before="120" w:after="120" w:line="300" w:lineRule="exact"/>
        <w:rPr>
          <w:rFonts w:ascii="仿宋" w:hAnsi="仿宋" w:eastAsia="仿宋" w:cs="仿宋"/>
          <w:b/>
          <w:sz w:val="24"/>
          <w:szCs w:val="24"/>
        </w:rPr>
      </w:pPr>
      <w:r>
        <w:rPr>
          <w:rFonts w:hint="eastAsia" w:ascii="仿宋" w:hAnsi="仿宋" w:eastAsia="仿宋" w:cs="仿宋"/>
          <w:b/>
          <w:sz w:val="24"/>
          <w:szCs w:val="24"/>
        </w:rPr>
        <w:t xml:space="preserve">三、技术资料</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3.1乙方应按招标文件规定的时间向甲方提供使用货物的有关技术资料。</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3.2 未经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line="300" w:lineRule="exact"/>
        <w:rPr>
          <w:rFonts w:ascii="仿宋" w:hAnsi="仿宋" w:eastAsia="仿宋" w:cs="仿宋"/>
          <w:b/>
          <w:sz w:val="24"/>
          <w:szCs w:val="24"/>
        </w:rPr>
      </w:pPr>
      <w:r>
        <w:rPr>
          <w:rFonts w:hint="eastAsia" w:ascii="仿宋" w:hAnsi="仿宋" w:eastAsia="仿宋" w:cs="仿宋"/>
          <w:b/>
          <w:sz w:val="24"/>
          <w:szCs w:val="24"/>
        </w:rPr>
        <w:t xml:space="preserve">四、知识产权</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4.1乙方应保证甲方在使用、接受本合同货物和服务或其任何一部分时不受第三方提出侵犯其专利权、版权、商标权和工业设计权等知识产权的起诉。一旦出现侵权，由乙方负全部责任，相关侵权纠纷应由乙方负责处理，并赔偿甲方由此而导致的全部损失，包括但不限于对外赔偿费用、更换供应商费用、律师费等。</w:t>
      </w:r>
      <w:r/>
    </w:p>
    <w:p>
      <w:pPr>
        <w:spacing w:before="120" w:after="120" w:line="300" w:lineRule="exact"/>
        <w:rPr>
          <w:rFonts w:ascii="仿宋" w:hAnsi="仿宋" w:eastAsia="仿宋" w:cs="仿宋"/>
          <w:sz w:val="24"/>
          <w:szCs w:val="24"/>
          <w:u w:val="single"/>
        </w:rPr>
      </w:pPr>
      <w:r>
        <w:rPr>
          <w:rFonts w:hint="eastAsia" w:ascii="仿宋" w:hAnsi="仿宋" w:eastAsia="仿宋" w:cs="仿宋"/>
          <w:b/>
          <w:sz w:val="24"/>
          <w:szCs w:val="24"/>
        </w:rPr>
        <w:t xml:space="preserve">五、产权担保</w:t>
      </w:r>
      <w:r/>
    </w:p>
    <w:p>
      <w:pPr>
        <w:ind w:left="408" w:hanging="408"/>
        <w:spacing w:before="120" w:after="120" w:line="300" w:lineRule="exact"/>
        <w:rPr>
          <w:rFonts w:ascii="仿宋" w:hAnsi="仿宋" w:eastAsia="仿宋" w:cs="仿宋"/>
          <w:sz w:val="24"/>
          <w:szCs w:val="24"/>
          <w:u w:val="single"/>
        </w:rPr>
      </w:pPr>
      <w:r>
        <w:rPr>
          <w:rFonts w:hint="eastAsia" w:ascii="仿宋" w:hAnsi="仿宋" w:eastAsia="仿宋" w:cs="仿宋"/>
          <w:sz w:val="24"/>
          <w:szCs w:val="24"/>
        </w:rPr>
        <w:t xml:space="preserve">5.1 乙方保证所交付的货物的所有权完全属于乙方且无任何抵押、查封等产权瑕疵。</w:t>
      </w:r>
      <w:r/>
    </w:p>
    <w:p>
      <w:pPr>
        <w:spacing w:line="300" w:lineRule="exact"/>
        <w:rPr>
          <w:rFonts w:ascii="仿宋" w:hAnsi="仿宋" w:eastAsia="仿宋" w:cs="仿宋"/>
          <w:b/>
          <w:sz w:val="24"/>
          <w:szCs w:val="24"/>
        </w:rPr>
      </w:pPr>
      <w:r>
        <w:rPr>
          <w:rFonts w:hint="eastAsia" w:ascii="仿宋" w:hAnsi="仿宋" w:eastAsia="仿宋" w:cs="仿宋"/>
          <w:b/>
          <w:sz w:val="24"/>
          <w:szCs w:val="24"/>
        </w:rPr>
        <w:t xml:space="preserve">六、转包或分包</w:t>
      </w:r>
      <w:r/>
    </w:p>
    <w:p>
      <w:pPr>
        <w:spacing w:line="300" w:lineRule="exact"/>
        <w:rPr>
          <w:rFonts w:ascii="仿宋" w:hAnsi="仿宋" w:eastAsia="仿宋" w:cs="仿宋"/>
          <w:sz w:val="24"/>
          <w:szCs w:val="24"/>
        </w:rPr>
      </w:pPr>
      <w:r>
        <w:rPr>
          <w:rFonts w:hint="eastAsia" w:ascii="仿宋" w:hAnsi="仿宋" w:eastAsia="仿宋" w:cs="仿宋"/>
          <w:sz w:val="24"/>
          <w:szCs w:val="24"/>
        </w:rPr>
        <w:t xml:space="preserve">6.1本合同范围的货物，应由乙方直接供应，不得转让他人供应；</w:t>
      </w:r>
      <w:r/>
    </w:p>
    <w:p>
      <w:pPr>
        <w:spacing w:line="300" w:lineRule="exact"/>
        <w:rPr>
          <w:rFonts w:ascii="仿宋" w:hAnsi="仿宋" w:eastAsia="仿宋" w:cs="仿宋"/>
          <w:sz w:val="24"/>
          <w:szCs w:val="24"/>
        </w:rPr>
      </w:pPr>
      <w:r>
        <w:rPr>
          <w:rFonts w:hint="eastAsia" w:ascii="仿宋" w:hAnsi="仿宋" w:eastAsia="仿宋" w:cs="仿宋"/>
          <w:sz w:val="24"/>
          <w:szCs w:val="24"/>
        </w:rPr>
        <w:t xml:space="preserve">6.2除非得到甲方的书面同意，乙方不得部分分包给他人供应。</w:t>
      </w:r>
      <w:r/>
    </w:p>
    <w:p>
      <w:pPr>
        <w:spacing w:line="300" w:lineRule="exact"/>
        <w:rPr>
          <w:rFonts w:ascii="仿宋" w:hAnsi="仿宋" w:eastAsia="仿宋" w:cs="仿宋"/>
          <w:sz w:val="24"/>
          <w:szCs w:val="24"/>
        </w:rPr>
      </w:pPr>
      <w:r>
        <w:rPr>
          <w:rFonts w:hint="eastAsia" w:ascii="仿宋" w:hAnsi="仿宋" w:eastAsia="仿宋" w:cs="仿宋"/>
          <w:sz w:val="24"/>
          <w:szCs w:val="24"/>
        </w:rPr>
        <w:t xml:space="preserve">6.3如有转让和未经甲方同意的分包行为，甲方有权终止合同。</w:t>
      </w:r>
      <w:r/>
    </w:p>
    <w:p>
      <w:pPr>
        <w:pStyle w:val="908"/>
        <w:spacing w:before="120" w:after="120"/>
        <w:rPr>
          <w:rFonts w:ascii="仿宋" w:hAnsi="仿宋" w:eastAsia="仿宋" w:cs="仿宋"/>
          <w:sz w:val="24"/>
          <w:szCs w:val="24"/>
        </w:rPr>
      </w:pPr>
      <w:r>
        <w:rPr>
          <w:rFonts w:hint="eastAsia" w:ascii="仿宋" w:hAnsi="仿宋" w:eastAsia="仿宋" w:cs="仿宋"/>
          <w:b/>
          <w:sz w:val="24"/>
          <w:szCs w:val="24"/>
        </w:rPr>
        <w:t xml:space="preserve">七、质保期</w:t>
      </w:r>
      <w:r/>
    </w:p>
    <w:p>
      <w:pPr>
        <w:pStyle w:val="908"/>
        <w:ind w:left="410" w:hanging="410"/>
        <w:spacing w:before="120" w:after="120"/>
        <w:rPr>
          <w:rFonts w:ascii="仿宋" w:hAnsi="仿宋" w:eastAsia="仿宋" w:cs="仿宋"/>
          <w:sz w:val="24"/>
          <w:szCs w:val="24"/>
        </w:rPr>
      </w:pPr>
      <w:r>
        <w:rPr>
          <w:rFonts w:hint="eastAsia" w:ascii="仿宋" w:hAnsi="仿宋" w:eastAsia="仿宋" w:cs="仿宋"/>
          <w:sz w:val="24"/>
          <w:szCs w:val="24"/>
        </w:rPr>
        <w:t xml:space="preserve">质保期_________年。（自交货验收合格之日起计）</w:t>
      </w:r>
      <w:r/>
    </w:p>
    <w:p>
      <w:pPr>
        <w:pStyle w:val="908"/>
        <w:spacing w:before="120" w:after="120"/>
        <w:rPr>
          <w:rFonts w:ascii="仿宋" w:hAnsi="仿宋" w:eastAsia="仿宋" w:cs="仿宋"/>
          <w:b/>
          <w:sz w:val="24"/>
          <w:szCs w:val="24"/>
        </w:rPr>
      </w:pPr>
      <w:r>
        <w:rPr>
          <w:rFonts w:hint="eastAsia" w:ascii="仿宋" w:hAnsi="仿宋" w:eastAsia="仿宋" w:cs="仿宋"/>
          <w:b/>
          <w:sz w:val="24"/>
          <w:szCs w:val="24"/>
        </w:rPr>
        <w:t xml:space="preserve">八、交货期、交货方式及交货地点</w:t>
      </w:r>
      <w:r/>
    </w:p>
    <w:p>
      <w:pPr>
        <w:pStyle w:val="908"/>
        <w:ind w:left="410" w:hanging="410"/>
        <w:spacing w:before="120" w:after="120"/>
        <w:rPr>
          <w:rFonts w:ascii="仿宋" w:hAnsi="仿宋" w:eastAsia="仿宋" w:cs="仿宋"/>
          <w:sz w:val="24"/>
          <w:szCs w:val="24"/>
          <w:highlight w:val="none"/>
        </w:rPr>
      </w:pPr>
      <w:r>
        <w:rPr>
          <w:rFonts w:hint="eastAsia" w:ascii="仿宋" w:hAnsi="仿宋" w:eastAsia="仿宋" w:cs="仿宋"/>
          <w:sz w:val="24"/>
          <w:szCs w:val="24"/>
          <w:highlight w:val="none"/>
        </w:rPr>
        <w:t xml:space="preserve">8.1交货期：签订合同后</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rPr>
        <w:t xml:space="preserve">日历天内</w:t>
      </w:r>
      <w:r>
        <w:rPr>
          <w:rFonts w:hint="eastAsia" w:ascii="仿宋" w:hAnsi="仿宋" w:eastAsia="仿宋" w:cs="仿宋"/>
          <w:sz w:val="24"/>
          <w:szCs w:val="24"/>
          <w:highlight w:val="none"/>
          <w:lang w:val="en-US" w:eastAsia="zh-CN"/>
        </w:rPr>
        <w:t xml:space="preserve">完成</w:t>
      </w:r>
      <w:r>
        <w:rPr>
          <w:rFonts w:hint="eastAsia" w:ascii="仿宋" w:hAnsi="仿宋" w:eastAsia="仿宋" w:cs="仿宋"/>
          <w:sz w:val="24"/>
          <w:szCs w:val="24"/>
          <w:highlight w:val="none"/>
        </w:rPr>
        <w:t xml:space="preserve">供货。</w:t>
      </w:r>
      <w:r/>
    </w:p>
    <w:p>
      <w:pPr>
        <w:pStyle w:val="908"/>
        <w:ind w:left="410" w:hanging="410"/>
        <w:spacing w:before="120" w:after="120"/>
        <w:rPr>
          <w:rFonts w:ascii="仿宋" w:hAnsi="仿宋" w:eastAsia="仿宋" w:cs="仿宋"/>
          <w:sz w:val="24"/>
          <w:szCs w:val="24"/>
          <w:highlight w:val="none"/>
        </w:rPr>
      </w:pPr>
      <w:r>
        <w:rPr>
          <w:rFonts w:hint="eastAsia" w:ascii="仿宋" w:hAnsi="仿宋" w:eastAsia="仿宋" w:cs="仿宋"/>
          <w:sz w:val="24"/>
          <w:szCs w:val="24"/>
          <w:highlight w:val="none"/>
        </w:rPr>
        <w:t xml:space="preserve">8.2 交货地点：</w:t>
      </w:r>
      <w:r>
        <w:rPr>
          <w:rFonts w:hint="eastAsia" w:ascii="仿宋" w:hAnsi="仿宋" w:eastAsia="仿宋" w:cs="仿宋"/>
          <w:sz w:val="24"/>
          <w:szCs w:val="24"/>
          <w:highlight w:val="none"/>
          <w:lang w:val="en-US" w:eastAsia="zh-CN"/>
        </w:rPr>
        <w:t xml:space="preserve">甲方</w:t>
      </w:r>
      <w:r>
        <w:rPr>
          <w:rFonts w:hint="eastAsia" w:ascii="仿宋" w:hAnsi="仿宋" w:eastAsia="仿宋" w:cs="仿宋"/>
          <w:sz w:val="24"/>
          <w:szCs w:val="24"/>
          <w:highlight w:val="none"/>
        </w:rPr>
        <w:t xml:space="preserve">指定地点。</w:t>
      </w:r>
      <w:r/>
    </w:p>
    <w:p>
      <w:pPr>
        <w:pStyle w:val="908"/>
        <w:spacing w:before="120" w:after="120"/>
        <w:rPr>
          <w:rFonts w:ascii="仿宋" w:hAnsi="仿宋" w:eastAsia="仿宋" w:cs="仿宋"/>
          <w:b/>
          <w:sz w:val="24"/>
          <w:szCs w:val="24"/>
          <w:highlight w:val="none"/>
        </w:rPr>
      </w:pPr>
      <w:r>
        <w:rPr>
          <w:rFonts w:hint="eastAsia" w:ascii="仿宋" w:hAnsi="仿宋" w:eastAsia="仿宋" w:cs="仿宋"/>
          <w:b/>
          <w:sz w:val="24"/>
          <w:szCs w:val="24"/>
          <w:highlight w:val="none"/>
        </w:rPr>
        <w:t xml:space="preserve">九、货款支付</w:t>
      </w:r>
      <w:r/>
    </w:p>
    <w:p>
      <w:pPr>
        <w:spacing w:before="120" w:after="120" w:line="3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9.1付款条件：乙方完成供货经甲方验收并完成审计后，甲方一次性支付100%的合同款。9.2付款期限：乙方应在收到甲方通知后10个工作日内开具等额有效发票，甲方根据财政资金到位时间将资金支付到合同约定的乙方账户。注:因甲方申请资金手续或财政拨款的过程中导致的付款迟延，不涉及甲方违约责任。</w:t>
      </w:r>
      <w:r/>
    </w:p>
    <w:p>
      <w:pPr>
        <w:rPr>
          <w:rFonts w:ascii="仿宋" w:hAnsi="仿宋" w:eastAsia="仿宋" w:cs="仿宋"/>
          <w:b/>
          <w:sz w:val="24"/>
          <w:szCs w:val="24"/>
        </w:rPr>
      </w:pPr>
      <w:r>
        <w:rPr>
          <w:rFonts w:hint="eastAsia" w:ascii="仿宋" w:hAnsi="仿宋" w:eastAsia="仿宋" w:cs="仿宋"/>
          <w:b/>
          <w:sz w:val="24"/>
          <w:szCs w:val="24"/>
        </w:rPr>
        <w:t xml:space="preserve">十.税费</w:t>
      </w:r>
      <w:r/>
    </w:p>
    <w:p>
      <w:pPr>
        <w:rPr>
          <w:rFonts w:ascii="仿宋" w:hAnsi="仿宋" w:eastAsia="仿宋" w:cs="仿宋"/>
          <w:sz w:val="24"/>
          <w:szCs w:val="24"/>
        </w:rPr>
      </w:pPr>
      <w:r>
        <w:rPr>
          <w:rFonts w:hint="eastAsia" w:ascii="仿宋" w:hAnsi="仿宋" w:eastAsia="仿宋" w:cs="仿宋"/>
          <w:sz w:val="24"/>
          <w:szCs w:val="24"/>
        </w:rPr>
        <w:t xml:space="preserve">10.1本合同执行中相关的一切税费均由乙方负担。</w:t>
      </w:r>
      <w:r/>
    </w:p>
    <w:p>
      <w:pPr>
        <w:pStyle w:val="908"/>
        <w:ind w:left="412" w:hanging="412"/>
        <w:spacing w:before="120" w:after="120"/>
        <w:rPr>
          <w:rFonts w:ascii="仿宋" w:hAnsi="仿宋" w:eastAsia="仿宋" w:cs="仿宋"/>
          <w:sz w:val="24"/>
          <w:szCs w:val="24"/>
        </w:rPr>
      </w:pPr>
      <w:r>
        <w:rPr>
          <w:rFonts w:hint="eastAsia" w:ascii="仿宋" w:hAnsi="仿宋" w:eastAsia="仿宋" w:cs="仿宋"/>
          <w:b/>
          <w:sz w:val="24"/>
          <w:szCs w:val="24"/>
        </w:rPr>
        <w:t xml:space="preserve">十一、质量保修范围和保修期及售后服务</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11.1 乙方应按招标文件规定的货物性能、技术要求、质量标准向甲方提供未经使用的全新产品。</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11.2 乙方提供的货物在质量期内因货物本身的质量问题发生故障，乙方应负责免费更换。对达不到技术要求者，根据实际情况，经双方协商，可按以下办法处理：</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⑴更换：由乙方承担所发生的全部费用。</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⑵贬值处理：由甲乙双方合议定价。</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⑶退货处理：乙方应退还甲方支付的合同款，同时应承担该货物的直接费用（运输、保险、检验、货款利息及银行手续费等）。</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11.3 如在使用过程中发生质量问题，乙方在接到甲方通知后在_________小时内到达甲方现场。</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11.4 在质保期内，乙方应对货物出现的质量及安全问题负责处理解决并承担一切费用。</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11.5上述的货物免费保修期为_________年，因人为因素出现的故障不在免费保修范围内。超过保修期的机器设备，终生维修，维修时只收部件成本费。</w:t>
      </w:r>
      <w:r/>
    </w:p>
    <w:p>
      <w:pPr>
        <w:pStyle w:val="908"/>
        <w:spacing w:before="120" w:after="120"/>
        <w:rPr>
          <w:rFonts w:ascii="仿宋" w:hAnsi="仿宋" w:eastAsia="仿宋" w:cs="仿宋"/>
          <w:b/>
          <w:sz w:val="24"/>
          <w:szCs w:val="24"/>
        </w:rPr>
      </w:pPr>
      <w:r>
        <w:rPr>
          <w:rFonts w:hint="eastAsia" w:ascii="仿宋" w:hAnsi="仿宋" w:eastAsia="仿宋" w:cs="仿宋"/>
          <w:b/>
          <w:sz w:val="24"/>
          <w:szCs w:val="24"/>
        </w:rPr>
        <w:t xml:space="preserve">十二、验收、交付标准和方法</w:t>
      </w:r>
      <w:r/>
    </w:p>
    <w:p>
      <w:pPr>
        <w:spacing w:before="120" w:after="120" w:line="300" w:lineRule="exact"/>
        <w:rPr>
          <w:rFonts w:ascii="仿宋" w:hAnsi="仿宋" w:eastAsia="仿宋" w:cs="仿宋"/>
          <w:sz w:val="24"/>
          <w:szCs w:val="24"/>
          <w:highlight w:val="none"/>
        </w:rPr>
      </w:pPr>
      <w:r>
        <w:rPr>
          <w:rFonts w:hint="eastAsia" w:ascii="仿宋" w:hAnsi="仿宋" w:eastAsia="仿宋" w:cs="仿宋"/>
          <w:sz w:val="24"/>
          <w:szCs w:val="24"/>
        </w:rPr>
        <w:t xml:space="preserve">12.1 甲方对乙方提交的货物依据招标文件上的技术规格要求和国家有关质量标准进行现场初步验收，外观、说明书符合招标文件技术要求的，给予签收，初步验收不合格的不</w:t>
      </w:r>
      <w:r>
        <w:rPr>
          <w:rFonts w:hint="eastAsia" w:ascii="仿宋" w:hAnsi="仿宋" w:eastAsia="仿宋" w:cs="仿宋"/>
          <w:sz w:val="24"/>
          <w:szCs w:val="24"/>
          <w:highlight w:val="none"/>
        </w:rPr>
        <w:t xml:space="preserve">予签收。货到后，甲方</w:t>
      </w:r>
      <w:r>
        <w:rPr>
          <w:rFonts w:hint="eastAsia" w:ascii="仿宋" w:hAnsi="仿宋" w:eastAsia="仿宋" w:cs="仿宋"/>
          <w:sz w:val="24"/>
          <w:szCs w:val="24"/>
          <w:highlight w:val="none"/>
          <w:lang w:val="en-US" w:eastAsia="zh-CN"/>
        </w:rPr>
        <w:t xml:space="preserve">根据工作安排组织</w:t>
      </w:r>
      <w:r>
        <w:rPr>
          <w:rFonts w:hint="eastAsia" w:ascii="仿宋" w:hAnsi="仿宋" w:eastAsia="仿宋" w:cs="仿宋"/>
          <w:sz w:val="24"/>
          <w:szCs w:val="24"/>
          <w:highlight w:val="none"/>
        </w:rPr>
        <w:t xml:space="preserve">验收。</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12.2 乙方交货前应对产品作出全面检查和对验收文件进行整理，并列出清单，作为甲方收货验收和使用的技术条件依据，检验的结果应随货物交甲方。</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12.3 甲方对乙方提供的货物在使用前进行调试时，乙方需负责安装并培训甲方的使用操作人员，并协助甲方一起调试，直到符合技术要求，甲方才做最终验收。</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12.4 对技术复杂的货物，甲方可请国家认可的专业检测机构参与初步验收及最终验收，并由其出具质量检测报告。</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12.5 验收时乙方必须在现场，验收完毕后作出验收结果报告。</w:t>
      </w:r>
      <w:r/>
    </w:p>
    <w:p>
      <w:pPr>
        <w:pStyle w:val="908"/>
        <w:spacing w:before="120" w:after="120"/>
        <w:rPr>
          <w:rFonts w:ascii="仿宋" w:hAnsi="仿宋" w:eastAsia="仿宋" w:cs="仿宋"/>
          <w:b/>
          <w:sz w:val="24"/>
          <w:szCs w:val="24"/>
        </w:rPr>
      </w:pPr>
      <w:r>
        <w:rPr>
          <w:rFonts w:hint="eastAsia" w:ascii="仿宋" w:hAnsi="仿宋" w:eastAsia="仿宋" w:cs="仿宋"/>
          <w:b/>
          <w:sz w:val="24"/>
          <w:szCs w:val="24"/>
        </w:rPr>
        <w:t xml:space="preserve">十三、货物包装、发运及运输</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13.1 乙方应在货物发运前对其进行满足运输距离、防潮、防震、防锈和防破损装卸等要求包装，以保证货物安全运达甲方指定地点。</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13.2 使用说明书、质量检验证明书、随配附件和工具以及清单一并附于货物内。</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13.3 乙方在货物发运手续办理完毕后24小时内或货到甲方48小时前通知甲方，以准备接货。</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13.4 货物在交付甲方前发生的风险均由乙方负责。</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13.5 货物在规定的交付期限内由乙方送达甲方指定的地点视为交付，乙方同时需通知甲方货物已送达。</w:t>
      </w:r>
      <w:r/>
    </w:p>
    <w:p>
      <w:pPr>
        <w:pStyle w:val="908"/>
        <w:spacing w:before="120" w:after="120"/>
        <w:rPr>
          <w:rFonts w:ascii="仿宋" w:hAnsi="仿宋" w:eastAsia="仿宋" w:cs="仿宋"/>
          <w:b/>
          <w:sz w:val="24"/>
          <w:szCs w:val="24"/>
        </w:rPr>
      </w:pPr>
      <w:r>
        <w:rPr>
          <w:rFonts w:hint="eastAsia" w:ascii="仿宋" w:hAnsi="仿宋" w:eastAsia="仿宋" w:cs="仿宋"/>
          <w:b/>
          <w:sz w:val="24"/>
          <w:szCs w:val="24"/>
        </w:rPr>
        <w:t xml:space="preserve">十四、违约责任</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14.1 甲方无正当理由拒收货物的，甲方向乙方偿付拒收货款总值的百分之五违约金。</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14.2 甲方无故逾期验收和办理货款支付手续的,甲方应按逾期付款总额每日万分之五向乙方支付违约金。</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08"/>
        <w:spacing w:before="120" w:after="120"/>
        <w:rPr>
          <w:rFonts w:ascii="仿宋" w:hAnsi="仿宋" w:eastAsia="仿宋" w:cs="仿宋"/>
          <w:b/>
          <w:sz w:val="24"/>
          <w:szCs w:val="24"/>
        </w:rPr>
      </w:pPr>
      <w:r>
        <w:rPr>
          <w:rFonts w:hint="eastAsia" w:ascii="仿宋" w:hAnsi="仿宋" w:eastAsia="仿宋" w:cs="仿宋"/>
          <w:b/>
          <w:sz w:val="24"/>
          <w:szCs w:val="24"/>
        </w:rPr>
        <w:t xml:space="preserve">十五、不可抗力事件处理</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15.1 在合同有效期内，任何一方因不可抗力事件导致不能履行合同，则合同履行期可延长，其延长期与不可抗力影响期相同。</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15.2 不可抗力事件发生后，应立即通知对方，并寄送有关权威机构出具的证明。</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15.3 不可抗力事件延续120天以上，双方应通过友好协商，确定是否继续履行合同。</w:t>
      </w:r>
      <w:r/>
    </w:p>
    <w:p>
      <w:pPr>
        <w:pStyle w:val="908"/>
        <w:spacing w:before="120" w:after="120"/>
        <w:rPr>
          <w:rFonts w:ascii="仿宋" w:hAnsi="仿宋" w:eastAsia="仿宋" w:cs="仿宋"/>
          <w:b/>
          <w:sz w:val="24"/>
          <w:szCs w:val="24"/>
        </w:rPr>
      </w:pPr>
      <w:r>
        <w:rPr>
          <w:rFonts w:hint="eastAsia" w:ascii="仿宋" w:hAnsi="仿宋" w:eastAsia="仿宋" w:cs="仿宋"/>
          <w:b/>
          <w:sz w:val="24"/>
          <w:szCs w:val="24"/>
        </w:rPr>
        <w:t xml:space="preserve">十六、解决争议的方法</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16.1 双方在执行合同中所发生的一切争议，应通过协商解决。如协商不成，可向合同签订地法院起诉，合同签订地在此约定为</w:t>
      </w:r>
      <w:r>
        <w:rPr>
          <w:rFonts w:hint="eastAsia" w:ascii="仿宋" w:hAnsi="仿宋" w:eastAsia="仿宋" w:cs="仿宋"/>
          <w:sz w:val="24"/>
          <w:szCs w:val="24"/>
          <w:highlight w:val="none"/>
        </w:rPr>
        <w:t xml:space="preserve">南京市</w:t>
      </w:r>
      <w:r>
        <w:rPr>
          <w:rFonts w:hint="eastAsia" w:ascii="仿宋" w:hAnsi="仿宋" w:eastAsia="仿宋" w:cs="仿宋"/>
          <w:sz w:val="24"/>
          <w:szCs w:val="24"/>
          <w:highlight w:val="none"/>
          <w:lang w:val="en-US" w:eastAsia="zh-CN"/>
        </w:rPr>
        <w:t xml:space="preserve">建邺区</w:t>
      </w:r>
      <w:r>
        <w:rPr>
          <w:rFonts w:hint="eastAsia" w:ascii="仿宋" w:hAnsi="仿宋" w:eastAsia="仿宋" w:cs="仿宋"/>
          <w:sz w:val="24"/>
          <w:szCs w:val="24"/>
          <w:highlight w:val="none"/>
        </w:rPr>
        <w:t xml:space="preserve">。</w:t>
      </w:r>
      <w:r/>
    </w:p>
    <w:p>
      <w:pPr>
        <w:pStyle w:val="908"/>
        <w:spacing w:before="120" w:after="120"/>
        <w:rPr>
          <w:rFonts w:ascii="仿宋" w:hAnsi="仿宋" w:eastAsia="仿宋" w:cs="仿宋"/>
          <w:b/>
          <w:sz w:val="24"/>
          <w:szCs w:val="24"/>
        </w:rPr>
      </w:pPr>
      <w:r>
        <w:rPr>
          <w:rFonts w:hint="eastAsia" w:ascii="仿宋" w:hAnsi="仿宋" w:eastAsia="仿宋" w:cs="仿宋"/>
          <w:b/>
          <w:sz w:val="24"/>
          <w:szCs w:val="24"/>
        </w:rPr>
        <w:t xml:space="preserve">十七、合同生效及其它</w:t>
      </w:r>
      <w:r/>
    </w:p>
    <w:p>
      <w:pPr>
        <w:pStyle w:val="908"/>
        <w:spacing w:before="120" w:after="120"/>
        <w:rPr>
          <w:rFonts w:ascii="仿宋" w:hAnsi="仿宋" w:eastAsia="仿宋" w:cs="仿宋"/>
          <w:sz w:val="24"/>
          <w:szCs w:val="24"/>
        </w:rPr>
      </w:pPr>
      <w:r>
        <w:rPr>
          <w:rFonts w:hint="eastAsia" w:ascii="仿宋" w:hAnsi="仿宋" w:eastAsia="仿宋" w:cs="仿宋"/>
          <w:sz w:val="24"/>
          <w:szCs w:val="24"/>
        </w:rPr>
        <w:t xml:space="preserve">17.1 合同经双方法定代表人或授权委托代表人签字并加盖单位公章后生效。</w:t>
      </w:r>
      <w:r/>
    </w:p>
    <w:p>
      <w:pPr>
        <w:pStyle w:val="908"/>
        <w:spacing w:before="120" w:after="120"/>
        <w:rPr>
          <w:rFonts w:ascii="仿宋" w:hAnsi="仿宋" w:eastAsia="仿宋" w:cs="仿宋"/>
          <w:sz w:val="24"/>
          <w:szCs w:val="24"/>
        </w:rPr>
      </w:pPr>
      <w:r>
        <w:rPr>
          <w:rFonts w:hint="eastAsia" w:ascii="仿宋" w:hAnsi="仿宋" w:eastAsia="仿宋" w:cs="仿宋"/>
          <w:sz w:val="24"/>
          <w:szCs w:val="24"/>
        </w:rPr>
        <w:t xml:space="preserve">17.2本合同未尽事宜，遵照《民法典》有关条文执行。</w:t>
      </w:r>
      <w:r/>
    </w:p>
    <w:p>
      <w:pPr>
        <w:pStyle w:val="908"/>
        <w:ind w:left="480" w:hanging="480"/>
        <w:spacing w:before="120" w:after="120"/>
        <w:rPr>
          <w:rFonts w:ascii="仿宋" w:hAnsi="仿宋" w:eastAsia="仿宋" w:cs="仿宋"/>
          <w:sz w:val="24"/>
          <w:szCs w:val="24"/>
        </w:rPr>
      </w:pPr>
      <w:r>
        <w:rPr>
          <w:rFonts w:hint="eastAsia" w:ascii="仿宋" w:hAnsi="仿宋" w:eastAsia="仿宋" w:cs="仿宋"/>
          <w:sz w:val="24"/>
          <w:szCs w:val="24"/>
        </w:rPr>
        <w:t xml:space="preserve">17.3 本合同正本一式三份，具有同等法律效力，甲方、乙方及财政监管部门各执一份。</w:t>
      </w:r>
      <w:r/>
    </w:p>
    <w:p>
      <w:pPr>
        <w:ind w:left="480" w:hanging="480"/>
        <w:spacing w:before="120" w:after="120" w:line="300" w:lineRule="exact"/>
        <w:rPr>
          <w:rFonts w:ascii="仿宋" w:hAnsi="仿宋" w:eastAsia="仿宋" w:cs="仿宋"/>
          <w:sz w:val="24"/>
          <w:szCs w:val="24"/>
        </w:rPr>
      </w:pPr>
      <w:r>
        <w:rPr>
          <w:rFonts w:ascii="仿宋" w:hAnsi="仿宋" w:eastAsia="仿宋" w:cs="仿宋"/>
          <w:sz w:val="24"/>
          <w:szCs w:val="24"/>
        </w:rPr>
      </w:r>
      <w:r/>
    </w:p>
    <w:p>
      <w:pPr>
        <w:ind w:left="480" w:hanging="480"/>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  甲方：                        乙方： </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  地址：                        地址： </w:t>
      </w:r>
      <w:r/>
    </w:p>
    <w:p>
      <w:pPr>
        <w:spacing w:before="120" w:after="120" w:line="300" w:lineRule="exact"/>
        <w:rPr>
          <w:rFonts w:ascii="仿宋" w:hAnsi="仿宋" w:eastAsia="仿宋" w:cs="仿宋"/>
          <w:sz w:val="24"/>
          <w:szCs w:val="24"/>
        </w:rPr>
      </w:pPr>
      <w:r>
        <w:rPr>
          <w:rFonts w:hint="eastAsia" w:ascii="仿宋" w:hAnsi="仿宋" w:eastAsia="仿宋" w:cs="仿宋"/>
          <w:sz w:val="24"/>
          <w:szCs w:val="24"/>
        </w:rPr>
        <w:t xml:space="preserve">  法定代表人或授权代表：        法定代表人或授权代表：</w:t>
      </w:r>
      <w:r/>
    </w:p>
    <w:p>
      <w:pPr>
        <w:ind w:firstLine="240"/>
        <w:spacing w:before="120" w:after="120" w:line="300" w:lineRule="exact"/>
        <w:rPr>
          <w:rFonts w:ascii="仿宋" w:hAnsi="仿宋" w:eastAsia="仿宋" w:cs="仿宋"/>
        </w:rPr>
      </w:pPr>
      <w:r>
        <w:rPr>
          <w:rFonts w:hint="eastAsia" w:ascii="仿宋" w:hAnsi="仿宋" w:eastAsia="仿宋" w:cs="仿宋"/>
          <w:sz w:val="24"/>
          <w:szCs w:val="24"/>
        </w:rPr>
        <w:t xml:space="preserve">联系电话：                    联系电话：          </w:t>
      </w:r>
      <w:r/>
    </w:p>
    <w:p>
      <w:pPr>
        <w:ind w:firstLine="240"/>
        <w:spacing w:before="120" w:after="120" w:line="300" w:lineRule="exact"/>
        <w:rPr>
          <w:rFonts w:ascii="仿宋" w:hAnsi="仿宋" w:eastAsia="仿宋" w:cs="仿宋"/>
          <w:b/>
          <w:sz w:val="32"/>
        </w:rPr>
      </w:pPr>
      <w:r>
        <w:rPr>
          <w:rFonts w:hint="eastAsia" w:ascii="仿宋" w:hAnsi="仿宋" w:eastAsia="仿宋" w:cs="仿宋"/>
          <w:sz w:val="24"/>
          <w:szCs w:val="24"/>
        </w:rPr>
        <w:t xml:space="preserve">签订日期：年  月  日</w:t>
      </w:r>
      <w:bookmarkEnd w:id="22"/>
      <w:r/>
      <w:bookmarkEnd w:id="23"/>
      <w:r/>
      <w:bookmarkEnd w:id="24"/>
      <w:r/>
      <w:r/>
    </w:p>
    <w:p>
      <w:pPr>
        <w:pStyle w:val="905"/>
        <w:rPr>
          <w:rFonts w:ascii="仿宋" w:hAnsi="仿宋" w:eastAsia="仿宋" w:cs="仿宋"/>
        </w:rPr>
        <w:sectPr>
          <w:footerReference w:type="default" r:id="rId13"/>
          <w:footnotePr/>
          <w:endnotePr/>
          <w:type w:val="nextPage"/>
          <w:pgSz w:w="11910" w:h="16840" w:orient="portrait"/>
          <w:pgMar w:top="1380" w:right="1220" w:bottom="1180" w:left="1340" w:header="0" w:footer="995" w:gutter="0"/>
          <w:cols w:num="1" w:sep="0" w:space="720" w:equalWidth="1"/>
          <w:docGrid w:linePitch="360"/>
        </w:sectPr>
      </w:pPr>
      <w:r>
        <w:rPr>
          <w:rFonts w:ascii="仿宋" w:hAnsi="仿宋" w:eastAsia="仿宋" w:cs="仿宋"/>
        </w:rPr>
      </w:r>
      <w:r/>
    </w:p>
    <w:p>
      <w:pPr>
        <w:pStyle w:val="885"/>
        <w:ind w:right="138"/>
        <w:tabs>
          <w:tab w:val="left" w:pos="1447" w:leader="none"/>
        </w:tabs>
        <w:rPr>
          <w:rFonts w:asciiTheme="minorEastAsia" w:hAnsiTheme="minorEastAsia" w:eastAsiaTheme="minorEastAsia" w:cstheme="minorEastAsia"/>
        </w:rPr>
      </w:pPr>
      <w:r/>
      <w:bookmarkStart w:id="25" w:name="_Toc32290"/>
      <w:r/>
      <w:bookmarkStart w:id="26" w:name="_Toc12329"/>
      <w:r>
        <w:rPr>
          <w:rFonts w:hint="eastAsia" w:asciiTheme="minorEastAsia" w:hAnsiTheme="minorEastAsia" w:eastAsiaTheme="minorEastAsia" w:cstheme="minorEastAsia"/>
        </w:rPr>
        <w:t xml:space="preserve">第六章</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 xml:space="preserve">投标文件格</w:t>
      </w:r>
      <w:r>
        <w:rPr>
          <w:rFonts w:hint="eastAsia" w:asciiTheme="minorEastAsia" w:hAnsiTheme="minorEastAsia" w:eastAsiaTheme="minorEastAsia" w:cstheme="minorEastAsia"/>
          <w:spacing w:val="3"/>
        </w:rPr>
        <w:t xml:space="preserve">式</w:t>
      </w:r>
      <w:r>
        <w:rPr>
          <w:rFonts w:hint="eastAsia" w:asciiTheme="minorEastAsia" w:hAnsiTheme="minorEastAsia" w:eastAsiaTheme="minorEastAsia" w:cstheme="minorEastAsia"/>
        </w:rPr>
        <w:t xml:space="preserve">及附件</w:t>
      </w:r>
      <w:bookmarkEnd w:id="25"/>
      <w:r/>
      <w:bookmarkEnd w:id="26"/>
      <w:r/>
      <w:r/>
    </w:p>
    <w:p>
      <w:pPr>
        <w:pStyle w:val="902"/>
        <w:rPr>
          <w:rFonts w:asciiTheme="minorEastAsia" w:hAnsiTheme="minorEastAsia" w:eastAsiaTheme="minorEastAsia" w:cstheme="minorEastAsia"/>
          <w:b/>
          <w:sz w:val="36"/>
        </w:rPr>
      </w:pPr>
      <w:r>
        <w:rPr>
          <w:rFonts w:asciiTheme="minorEastAsia" w:hAnsiTheme="minorEastAsia" w:eastAsiaTheme="minorEastAsia" w:cstheme="minorEastAsia"/>
          <w:b/>
          <w:sz w:val="36"/>
        </w:rPr>
      </w:r>
      <w:r/>
    </w:p>
    <w:p>
      <w:pPr>
        <w:pStyle w:val="902"/>
        <w:rPr>
          <w:rFonts w:asciiTheme="minorEastAsia" w:hAnsiTheme="minorEastAsia" w:eastAsiaTheme="minorEastAsia" w:cstheme="minorEastAsia"/>
          <w:b/>
          <w:sz w:val="36"/>
        </w:rPr>
      </w:pPr>
      <w:r>
        <w:rPr>
          <w:rFonts w:asciiTheme="minorEastAsia" w:hAnsiTheme="minorEastAsia" w:eastAsiaTheme="minorEastAsia" w:cstheme="minorEastAsia"/>
          <w:b/>
          <w:sz w:val="36"/>
        </w:rPr>
      </w:r>
      <w:r/>
    </w:p>
    <w:p>
      <w:pPr>
        <w:pStyle w:val="902"/>
        <w:spacing w:before="8"/>
        <w:rPr>
          <w:rFonts w:asciiTheme="minorEastAsia" w:hAnsiTheme="minorEastAsia" w:eastAsiaTheme="minorEastAsia" w:cstheme="minorEastAsia"/>
          <w:b/>
          <w:sz w:val="25"/>
        </w:rPr>
      </w:pPr>
      <w:r>
        <w:rPr>
          <w:rFonts w:asciiTheme="minorEastAsia" w:hAnsiTheme="minorEastAsia" w:eastAsiaTheme="minorEastAsia" w:cstheme="minorEastAsia"/>
          <w:b/>
          <w:sz w:val="25"/>
        </w:rPr>
      </w:r>
      <w:r/>
    </w:p>
    <w:p>
      <w:pPr>
        <w:ind w:right="451"/>
        <w:jc w:val="center"/>
        <w:spacing w:line="1241" w:lineRule="exact"/>
        <w:rPr>
          <w:sz w:val="100"/>
        </w:rPr>
      </w:pPr>
      <w:r/>
      <w:bookmarkStart w:id="27" w:name="_Toc1284"/>
      <w:r/>
      <w:bookmarkStart w:id="28" w:name="_Toc838"/>
      <w:r/>
      <w:bookmarkStart w:id="29" w:name="_Toc11012"/>
      <w:r>
        <w:rPr>
          <w:rFonts w:hint="eastAsia"/>
          <w:sz w:val="100"/>
        </w:rPr>
        <w:t xml:space="preserve">投</w:t>
      </w:r>
      <w:r>
        <w:rPr>
          <w:rFonts w:hint="eastAsia"/>
          <w:sz w:val="100"/>
        </w:rPr>
        <w:tab/>
      </w:r>
      <w:r>
        <w:rPr>
          <w:rFonts w:hint="eastAsia"/>
          <w:sz w:val="100"/>
        </w:rPr>
        <w:t xml:space="preserve">标</w:t>
      </w:r>
      <w:r>
        <w:rPr>
          <w:rFonts w:hint="eastAsia"/>
          <w:sz w:val="100"/>
        </w:rPr>
        <w:tab/>
      </w:r>
      <w:r>
        <w:rPr>
          <w:rFonts w:hint="eastAsia"/>
          <w:sz w:val="100"/>
        </w:rPr>
        <w:t xml:space="preserve">文</w:t>
      </w:r>
      <w:r>
        <w:rPr>
          <w:rFonts w:hint="eastAsia"/>
          <w:sz w:val="100"/>
        </w:rPr>
        <w:tab/>
      </w:r>
      <w:r>
        <w:rPr>
          <w:rFonts w:hint="eastAsia"/>
          <w:sz w:val="100"/>
        </w:rPr>
        <w:t xml:space="preserve">件</w:t>
      </w:r>
      <w:bookmarkEnd w:id="27"/>
      <w:r/>
      <w:bookmarkEnd w:id="28"/>
      <w:r/>
      <w:bookmarkEnd w:id="29"/>
      <w:r/>
      <w:r/>
    </w:p>
    <w:p>
      <w:pPr>
        <w:pStyle w:val="902"/>
        <w:rPr>
          <w:rFonts w:asciiTheme="minorEastAsia" w:hAnsiTheme="minorEastAsia" w:eastAsiaTheme="minorEastAsia" w:cstheme="minorEastAsia"/>
          <w:b/>
          <w:sz w:val="72"/>
        </w:rPr>
      </w:pPr>
      <w:r>
        <w:rPr>
          <w:rFonts w:asciiTheme="minorEastAsia" w:hAnsiTheme="minorEastAsia" w:eastAsiaTheme="minorEastAsia" w:cstheme="minorEastAsia"/>
          <w:b/>
          <w:sz w:val="72"/>
        </w:rPr>
      </w:r>
      <w:r/>
    </w:p>
    <w:p>
      <w:pPr>
        <w:pStyle w:val="902"/>
        <w:spacing w:before="5"/>
        <w:rPr>
          <w:rFonts w:asciiTheme="minorEastAsia" w:hAnsiTheme="minorEastAsia" w:eastAsiaTheme="minorEastAsia" w:cstheme="minorEastAsia"/>
          <w:b/>
          <w:sz w:val="65"/>
        </w:rPr>
      </w:pPr>
      <w:r>
        <w:rPr>
          <w:rFonts w:asciiTheme="minorEastAsia" w:hAnsiTheme="minorEastAsia" w:eastAsiaTheme="minorEastAsia" w:cstheme="minorEastAsia"/>
          <w:b/>
          <w:sz w:val="65"/>
        </w:rPr>
      </w:r>
      <w:r/>
    </w:p>
    <w:p>
      <w:pPr>
        <w:ind w:firstLine="2209"/>
        <w:spacing w:line="360" w:lineRule="auto"/>
        <w:rPr>
          <w:b/>
          <w:sz w:val="44"/>
          <w:szCs w:val="44"/>
          <w:u w:val="single"/>
        </w:rPr>
      </w:pPr>
      <w:r/>
      <w:bookmarkStart w:id="30" w:name="_Toc24074"/>
      <w:r>
        <w:rPr>
          <w:rFonts w:hint="eastAsia"/>
          <w:b/>
          <w:sz w:val="44"/>
          <w:szCs w:val="44"/>
        </w:rPr>
        <w:t xml:space="preserve">项目编号：</w:t>
      </w:r>
      <w:bookmarkEnd w:id="30"/>
      <w:r/>
      <w:r/>
    </w:p>
    <w:p>
      <w:pPr>
        <w:ind w:firstLine="2209"/>
        <w:spacing w:line="360" w:lineRule="auto"/>
        <w:rPr>
          <w:b/>
          <w:sz w:val="44"/>
          <w:szCs w:val="44"/>
          <w:u w:val="single"/>
        </w:rPr>
      </w:pPr>
      <w:r/>
      <w:bookmarkStart w:id="31" w:name="_Toc14883"/>
      <w:r>
        <w:rPr>
          <w:rFonts w:hint="eastAsia"/>
          <w:b/>
          <w:sz w:val="44"/>
          <w:szCs w:val="44"/>
        </w:rPr>
        <w:t xml:space="preserve">项目名称：</w:t>
      </w:r>
      <w:bookmarkEnd w:id="31"/>
      <w:r/>
      <w:r/>
    </w:p>
    <w:p>
      <w:pPr>
        <w:pStyle w:val="902"/>
        <w:rPr>
          <w:rFonts w:asciiTheme="minorEastAsia" w:hAnsiTheme="minorEastAsia" w:eastAsiaTheme="minorEastAsia" w:cstheme="minorEastAsia"/>
          <w:b/>
          <w:sz w:val="20"/>
        </w:rPr>
      </w:pPr>
      <w:r>
        <w:rPr>
          <w:rFonts w:asciiTheme="minorEastAsia" w:hAnsiTheme="minorEastAsia" w:eastAsiaTheme="minorEastAsia" w:cstheme="minorEastAsia"/>
          <w:b/>
          <w:sz w:val="20"/>
        </w:rPr>
      </w:r>
      <w:r/>
    </w:p>
    <w:p>
      <w:pPr>
        <w:pStyle w:val="902"/>
        <w:rPr>
          <w:rFonts w:asciiTheme="minorEastAsia" w:hAnsiTheme="minorEastAsia" w:eastAsiaTheme="minorEastAsia" w:cstheme="minorEastAsia"/>
          <w:b/>
          <w:sz w:val="20"/>
        </w:rPr>
      </w:pPr>
      <w:r>
        <w:rPr>
          <w:rFonts w:asciiTheme="minorEastAsia" w:hAnsiTheme="minorEastAsia" w:eastAsiaTheme="minorEastAsia" w:cstheme="minorEastAsia"/>
          <w:b/>
          <w:sz w:val="20"/>
        </w:rPr>
      </w:r>
      <w:r/>
    </w:p>
    <w:p>
      <w:pPr>
        <w:pStyle w:val="902"/>
        <w:rPr>
          <w:rFonts w:asciiTheme="minorEastAsia" w:hAnsiTheme="minorEastAsia" w:eastAsiaTheme="minorEastAsia" w:cstheme="minorEastAsia"/>
          <w:b/>
          <w:sz w:val="20"/>
        </w:rPr>
      </w:pPr>
      <w:r>
        <w:rPr>
          <w:rFonts w:asciiTheme="minorEastAsia" w:hAnsiTheme="minorEastAsia" w:eastAsiaTheme="minorEastAsia" w:cstheme="minorEastAsia"/>
          <w:b/>
          <w:sz w:val="20"/>
        </w:rPr>
      </w:r>
      <w:r/>
    </w:p>
    <w:p>
      <w:pPr>
        <w:pStyle w:val="902"/>
        <w:rPr>
          <w:rFonts w:asciiTheme="minorEastAsia" w:hAnsiTheme="minorEastAsia" w:eastAsiaTheme="minorEastAsia" w:cstheme="minorEastAsia"/>
          <w:b/>
          <w:sz w:val="20"/>
        </w:rPr>
      </w:pPr>
      <w:r>
        <w:rPr>
          <w:rFonts w:asciiTheme="minorEastAsia" w:hAnsiTheme="minorEastAsia" w:eastAsiaTheme="minorEastAsia" w:cstheme="minorEastAsia"/>
          <w:b/>
          <w:sz w:val="20"/>
        </w:rPr>
      </w:r>
      <w:r/>
    </w:p>
    <w:p>
      <w:pPr>
        <w:pStyle w:val="902"/>
        <w:rPr>
          <w:rFonts w:asciiTheme="minorEastAsia" w:hAnsiTheme="minorEastAsia" w:eastAsiaTheme="minorEastAsia" w:cstheme="minorEastAsia"/>
          <w:b/>
          <w:sz w:val="20"/>
        </w:rPr>
      </w:pPr>
      <w:r>
        <w:rPr>
          <w:rFonts w:asciiTheme="minorEastAsia" w:hAnsiTheme="minorEastAsia" w:eastAsiaTheme="minorEastAsia" w:cstheme="minorEastAsia"/>
          <w:b/>
          <w:sz w:val="20"/>
        </w:rPr>
      </w:r>
      <w:r/>
    </w:p>
    <w:p>
      <w:pPr>
        <w:pStyle w:val="902"/>
        <w:rPr>
          <w:rFonts w:asciiTheme="minorEastAsia" w:hAnsiTheme="minorEastAsia" w:eastAsiaTheme="minorEastAsia" w:cstheme="minorEastAsia"/>
          <w:b/>
          <w:sz w:val="20"/>
        </w:rPr>
      </w:pPr>
      <w:r>
        <w:rPr>
          <w:rFonts w:asciiTheme="minorEastAsia" w:hAnsiTheme="minorEastAsia" w:eastAsiaTheme="minorEastAsia" w:cstheme="minorEastAsia"/>
          <w:b/>
          <w:sz w:val="20"/>
        </w:rPr>
      </w:r>
      <w:r/>
    </w:p>
    <w:p>
      <w:pPr>
        <w:pStyle w:val="902"/>
        <w:rPr>
          <w:rFonts w:asciiTheme="minorEastAsia" w:hAnsiTheme="minorEastAsia" w:eastAsiaTheme="minorEastAsia" w:cstheme="minorEastAsia"/>
          <w:b/>
          <w:sz w:val="20"/>
        </w:rPr>
      </w:pPr>
      <w:r>
        <w:rPr>
          <w:rFonts w:asciiTheme="minorEastAsia" w:hAnsiTheme="minorEastAsia" w:eastAsiaTheme="minorEastAsia" w:cstheme="minorEastAsia"/>
          <w:b/>
          <w:sz w:val="20"/>
        </w:rPr>
      </w:r>
      <w:r/>
    </w:p>
    <w:p>
      <w:pPr>
        <w:pStyle w:val="902"/>
        <w:rPr>
          <w:rFonts w:asciiTheme="minorEastAsia" w:hAnsiTheme="minorEastAsia" w:eastAsiaTheme="minorEastAsia" w:cstheme="minorEastAsia"/>
          <w:b/>
          <w:sz w:val="20"/>
        </w:rPr>
      </w:pPr>
      <w:r>
        <w:rPr>
          <w:rFonts w:asciiTheme="minorEastAsia" w:hAnsiTheme="minorEastAsia" w:eastAsiaTheme="minorEastAsia" w:cstheme="minorEastAsia"/>
          <w:b/>
          <w:sz w:val="20"/>
        </w:rPr>
      </w:r>
      <w:r/>
    </w:p>
    <w:p>
      <w:pPr>
        <w:pStyle w:val="902"/>
        <w:rPr>
          <w:rFonts w:asciiTheme="minorEastAsia" w:hAnsiTheme="minorEastAsia" w:eastAsiaTheme="minorEastAsia" w:cstheme="minorEastAsia"/>
          <w:b/>
          <w:sz w:val="20"/>
        </w:rPr>
      </w:pPr>
      <w:r>
        <w:rPr>
          <w:rFonts w:asciiTheme="minorEastAsia" w:hAnsiTheme="minorEastAsia" w:eastAsiaTheme="minorEastAsia" w:cstheme="minorEastAsia"/>
          <w:b/>
          <w:sz w:val="20"/>
        </w:rPr>
      </w:r>
      <w:r/>
    </w:p>
    <w:p>
      <w:pPr>
        <w:pStyle w:val="902"/>
        <w:rPr>
          <w:rFonts w:asciiTheme="minorEastAsia" w:hAnsiTheme="minorEastAsia" w:eastAsiaTheme="minorEastAsia" w:cstheme="minorEastAsia"/>
          <w:b/>
          <w:sz w:val="20"/>
        </w:rPr>
      </w:pPr>
      <w:r>
        <w:rPr>
          <w:rFonts w:asciiTheme="minorEastAsia" w:hAnsiTheme="minorEastAsia" w:eastAsiaTheme="minorEastAsia" w:cstheme="minorEastAsia"/>
          <w:b/>
          <w:sz w:val="20"/>
        </w:rPr>
      </w:r>
      <w:r/>
    </w:p>
    <w:p>
      <w:pPr>
        <w:ind w:firstLine="1807"/>
        <w:spacing w:line="360" w:lineRule="auto"/>
        <w:rPr>
          <w:b/>
          <w:sz w:val="36"/>
          <w:szCs w:val="36"/>
        </w:rPr>
      </w:pPr>
      <w:r/>
      <w:bookmarkStart w:id="32" w:name="_Toc26250"/>
      <w:r>
        <w:rPr>
          <w:rFonts w:hint="eastAsia"/>
          <w:b/>
          <w:sz w:val="36"/>
          <w:szCs w:val="36"/>
        </w:rPr>
        <w:t xml:space="preserve">投标人名称  ：</w:t>
      </w:r>
      <w:bookmarkEnd w:id="32"/>
      <w:r/>
      <w:r/>
    </w:p>
    <w:p>
      <w:pPr>
        <w:ind w:firstLine="1807"/>
        <w:spacing w:line="360" w:lineRule="auto"/>
        <w:rPr>
          <w:b/>
          <w:sz w:val="36"/>
          <w:szCs w:val="36"/>
        </w:rPr>
      </w:pPr>
      <w:r/>
      <w:bookmarkStart w:id="33" w:name="_Toc32435"/>
      <w:r>
        <w:rPr>
          <w:rFonts w:hint="eastAsia"/>
          <w:b/>
          <w:sz w:val="36"/>
          <w:szCs w:val="36"/>
        </w:rPr>
        <w:t xml:space="preserve">日</w:t>
      </w:r>
      <w:r>
        <w:rPr>
          <w:rFonts w:hint="eastAsia"/>
          <w:b/>
          <w:sz w:val="36"/>
          <w:szCs w:val="36"/>
        </w:rPr>
        <w:tab/>
      </w:r>
      <w:r>
        <w:rPr>
          <w:rFonts w:hint="eastAsia"/>
          <w:b/>
          <w:sz w:val="36"/>
          <w:szCs w:val="36"/>
        </w:rPr>
        <w:t xml:space="preserve">  期  ：</w:t>
      </w:r>
      <w:bookmarkEnd w:id="33"/>
      <w:r/>
      <w:r/>
    </w:p>
    <w:p>
      <w:pPr>
        <w:pStyle w:val="904"/>
      </w:pPr>
      <w:r/>
      <w:r/>
    </w:p>
    <w:p>
      <w:pPr>
        <w:pStyle w:val="932"/>
        <w:ind w:firstLine="0"/>
        <w:rPr>
          <w:rFonts w:asciiTheme="minorEastAsia" w:hAnsiTheme="minorEastAsia" w:eastAsiaTheme="minorEastAsia" w:cstheme="minorEastAsia"/>
          <w:sz w:val="30"/>
        </w:rPr>
      </w:pPr>
      <w:r>
        <w:rPr>
          <w:rFonts w:asciiTheme="minorEastAsia" w:hAnsiTheme="minorEastAsia" w:eastAsiaTheme="minorEastAsia" w:cstheme="minorEastAsia"/>
          <w:sz w:val="30"/>
        </w:rPr>
      </w:r>
      <w:r/>
    </w:p>
    <w:p>
      <w:pPr>
        <w:pStyle w:val="932"/>
        <w:ind w:firstLine="600"/>
        <w:rPr>
          <w:rFonts w:asciiTheme="minorEastAsia" w:hAnsiTheme="minorEastAsia" w:eastAsiaTheme="minorEastAsia" w:cstheme="minorEastAsia"/>
          <w:sz w:val="30"/>
        </w:rPr>
      </w:pPr>
      <w:r>
        <w:rPr>
          <w:rFonts w:asciiTheme="minorEastAsia" w:hAnsiTheme="minorEastAsia" w:eastAsiaTheme="minorEastAsia" w:cstheme="minorEastAsia"/>
          <w:sz w:val="30"/>
        </w:rPr>
      </w:r>
      <w:r/>
    </w:p>
    <w:p>
      <w:pPr>
        <w:pStyle w:val="932"/>
        <w:ind w:firstLine="600"/>
        <w:rPr>
          <w:rFonts w:asciiTheme="minorEastAsia" w:hAnsiTheme="minorEastAsia" w:eastAsiaTheme="minorEastAsia" w:cstheme="minorEastAsia"/>
          <w:sz w:val="30"/>
        </w:rPr>
      </w:pPr>
      <w:r>
        <w:rPr>
          <w:rFonts w:asciiTheme="minorEastAsia" w:hAnsiTheme="minorEastAsia" w:eastAsiaTheme="minorEastAsia" w:cstheme="minorEastAsia"/>
          <w:sz w:val="30"/>
        </w:rPr>
      </w:r>
      <w:r/>
    </w:p>
    <w:p>
      <w:pPr>
        <w:pStyle w:val="932"/>
        <w:ind w:firstLine="600"/>
        <w:rPr>
          <w:rFonts w:asciiTheme="minorEastAsia" w:hAnsiTheme="minorEastAsia" w:eastAsiaTheme="minorEastAsia" w:cstheme="minorEastAsia"/>
          <w:sz w:val="30"/>
        </w:rPr>
      </w:pPr>
      <w:r>
        <w:rPr>
          <w:rFonts w:asciiTheme="minorEastAsia" w:hAnsiTheme="minorEastAsia" w:eastAsiaTheme="minorEastAsia" w:cstheme="minorEastAsia"/>
          <w:sz w:val="30"/>
        </w:rPr>
      </w:r>
      <w:r/>
    </w:p>
    <w:p>
      <w:pPr>
        <w:rPr>
          <w:rFonts w:asciiTheme="minorEastAsia" w:hAnsiTheme="minorEastAsia" w:eastAsiaTheme="minorEastAsia" w:cstheme="minorEastAsia"/>
          <w:sz w:val="30"/>
        </w:rPr>
      </w:pPr>
      <w:r>
        <w:rPr>
          <w:rFonts w:asciiTheme="minorEastAsia" w:hAnsiTheme="minorEastAsia" w:eastAsiaTheme="minorEastAsia" w:cstheme="minorEastAsia"/>
          <w:sz w:val="30"/>
        </w:rPr>
        <w:br w:type="page" w:clear="all"/>
      </w:r>
      <w:r/>
    </w:p>
    <w:p>
      <w:pPr>
        <w:pStyle w:val="932"/>
        <w:ind w:firstLine="600"/>
        <w:rPr>
          <w:rFonts w:asciiTheme="minorEastAsia" w:hAnsiTheme="minorEastAsia" w:eastAsiaTheme="minorEastAsia" w:cstheme="minorEastAsia"/>
          <w:sz w:val="30"/>
        </w:rPr>
        <w:sectPr>
          <w:footerReference w:type="default" r:id="rId14"/>
          <w:footnotePr/>
          <w:endnotePr/>
          <w:type w:val="nextPage"/>
          <w:pgSz w:w="11911" w:h="16840" w:orient="portrait"/>
          <w:pgMar w:top="799" w:right="1321" w:bottom="1321" w:left="1100" w:header="0" w:footer="1123" w:gutter="0"/>
          <w:cols w:num="1" w:sep="0" w:space="0" w:equalWidth="1"/>
          <w:docGrid w:linePitch="360"/>
        </w:sectPr>
      </w:pPr>
      <w:r>
        <w:rPr>
          <w:rFonts w:asciiTheme="minorEastAsia" w:hAnsiTheme="minorEastAsia" w:eastAsiaTheme="minorEastAsia" w:cstheme="minorEastAsia"/>
          <w:sz w:val="30"/>
        </w:rPr>
      </w:r>
      <w:r/>
    </w:p>
    <w:p>
      <w:pPr>
        <w:spacing w:line="366" w:lineRule="exact"/>
        <w:rPr>
          <w:rFonts w:ascii="仿宋" w:hAnsi="仿宋" w:eastAsia="仿宋"/>
          <w:b/>
          <w:sz w:val="32"/>
        </w:rPr>
        <w:outlineLvl w:val="0"/>
      </w:pPr>
      <w:r/>
      <w:bookmarkStart w:id="34" w:name="_Toc32721"/>
      <w:r>
        <w:rPr>
          <w:rFonts w:ascii="仿宋" w:hAnsi="仿宋" w:eastAsia="仿宋"/>
          <w:b/>
          <w:sz w:val="32"/>
        </w:rPr>
        <w:t xml:space="preserve">附件一、投标申请及声明格式</w:t>
      </w:r>
      <w:bookmarkEnd w:id="34"/>
      <w:r/>
      <w:r/>
    </w:p>
    <w:p>
      <w:pPr>
        <w:spacing w:line="200" w:lineRule="exact"/>
        <w:rPr>
          <w:rFonts w:ascii="仿宋" w:hAnsi="仿宋" w:eastAsia="仿宋"/>
        </w:rPr>
      </w:pPr>
      <w:r>
        <w:rPr>
          <w:rFonts w:ascii="仿宋" w:hAnsi="仿宋" w:eastAsia="仿宋"/>
        </w:rPr>
      </w:r>
      <w:r/>
    </w:p>
    <w:p>
      <w:pPr>
        <w:spacing w:line="295" w:lineRule="exact"/>
        <w:rPr>
          <w:rFonts w:ascii="仿宋" w:hAnsi="仿宋" w:eastAsia="仿宋"/>
        </w:rPr>
      </w:pPr>
      <w:r>
        <w:rPr>
          <w:rFonts w:ascii="仿宋" w:hAnsi="仿宋" w:eastAsia="仿宋"/>
        </w:rPr>
      </w:r>
      <w:r/>
    </w:p>
    <w:p>
      <w:pPr>
        <w:ind w:right="206"/>
        <w:jc w:val="center"/>
        <w:spacing w:line="411" w:lineRule="exact"/>
        <w:rPr>
          <w:rFonts w:ascii="仿宋" w:hAnsi="仿宋" w:eastAsia="仿宋"/>
          <w:b/>
          <w:sz w:val="36"/>
        </w:rPr>
      </w:pPr>
      <w:r>
        <w:rPr>
          <w:rFonts w:ascii="仿宋" w:hAnsi="仿宋" w:eastAsia="仿宋"/>
          <w:b/>
          <w:sz w:val="36"/>
        </w:rPr>
        <w:t xml:space="preserve">投标申请及声明</w:t>
      </w:r>
      <w:r/>
    </w:p>
    <w:p>
      <w:pPr>
        <w:pStyle w:val="905"/>
        <w:rPr>
          <w:rFonts w:ascii="仿宋" w:hAnsi="仿宋" w:eastAsia="仿宋"/>
          <w:b/>
          <w:sz w:val="36"/>
        </w:rPr>
      </w:pPr>
      <w:r>
        <w:rPr>
          <w:rFonts w:ascii="仿宋" w:hAnsi="仿宋" w:eastAsia="仿宋"/>
          <w:b/>
          <w:sz w:val="36"/>
        </w:rPr>
      </w:r>
      <w:r/>
    </w:p>
    <w:p>
      <w:pPr>
        <w:pStyle w:val="902"/>
        <w:ind w:right="-713" w:firstLine="480"/>
        <w:spacing w:before="2" w:line="244" w:lineRule="auto"/>
        <w:rPr>
          <w:rFonts w:ascii="仿宋" w:hAnsi="仿宋" w:eastAsia="仿宋" w:cs="仿宋"/>
          <w:sz w:val="24"/>
        </w:rPr>
      </w:pPr>
      <w:r>
        <w:rPr>
          <w:rFonts w:hint="eastAsia" w:ascii="仿宋" w:hAnsi="仿宋" w:eastAsia="仿宋" w:cs="仿宋"/>
          <w:sz w:val="24"/>
        </w:rPr>
        <w:t xml:space="preserve">致：南京市林业站（南京市森林植物检疫站、南京市森林防火监测预警和物资储备中心）</w:t>
      </w:r>
      <w:r/>
    </w:p>
    <w:p>
      <w:pPr>
        <w:pStyle w:val="1104"/>
        <w:spacing w:before="0" w:after="0" w:line="420" w:lineRule="exact"/>
        <w:rPr>
          <w:rFonts w:ascii="仿宋" w:hAnsi="仿宋" w:eastAsia="仿宋" w:cs="仿宋"/>
          <w:szCs w:val="21"/>
        </w:rPr>
      </w:pPr>
      <w:r>
        <w:rPr>
          <w:rFonts w:hint="eastAsia" w:ascii="仿宋" w:hAnsi="仿宋" w:eastAsia="仿宋" w:cs="仿宋"/>
          <w:szCs w:val="21"/>
        </w:rPr>
        <w:t xml:space="preserve">根据贵方的_________________号招标文件，正式授权下述签字人_______________(姓名)代表我方______________（投标人的名称），全权处理本次项目投标的有关事宜。</w:t>
      </w:r>
      <w:r/>
    </w:p>
    <w:p>
      <w:pPr>
        <w:pStyle w:val="1104"/>
        <w:spacing w:before="0" w:after="0" w:line="420" w:lineRule="exact"/>
        <w:rPr>
          <w:rFonts w:ascii="仿宋" w:hAnsi="仿宋" w:eastAsia="仿宋" w:cs="仿宋"/>
          <w:szCs w:val="21"/>
        </w:rPr>
      </w:pPr>
      <w:r>
        <w:rPr>
          <w:rFonts w:hint="eastAsia" w:ascii="仿宋" w:hAnsi="仿宋" w:eastAsia="仿宋" w:cs="仿宋"/>
          <w:szCs w:val="21"/>
        </w:rPr>
        <w:t xml:space="preserve">据此函，__________签字人兹宣布同意如下：</w:t>
      </w:r>
      <w:r/>
    </w:p>
    <w:p>
      <w:pPr>
        <w:pStyle w:val="1104"/>
        <w:spacing w:before="0" w:after="0" w:line="420" w:lineRule="exact"/>
        <w:rPr>
          <w:rFonts w:ascii="仿宋" w:hAnsi="仿宋" w:eastAsia="仿宋" w:cs="仿宋"/>
          <w:szCs w:val="21"/>
        </w:rPr>
      </w:pPr>
      <w:r>
        <w:rPr>
          <w:rFonts w:hint="eastAsia" w:ascii="仿宋" w:hAnsi="仿宋" w:eastAsia="仿宋" w:cs="仿宋"/>
          <w:szCs w:val="21"/>
        </w:rPr>
        <w:t xml:space="preserve">1.按招标文件规定的各项要求，向买方提供所需货物与服务。</w:t>
      </w:r>
      <w:r/>
    </w:p>
    <w:p>
      <w:pPr>
        <w:pStyle w:val="1104"/>
        <w:spacing w:before="0" w:after="0" w:line="420" w:lineRule="exact"/>
        <w:rPr>
          <w:rFonts w:ascii="仿宋" w:hAnsi="仿宋" w:eastAsia="仿宋" w:cs="仿宋"/>
          <w:szCs w:val="21"/>
        </w:rPr>
      </w:pPr>
      <w:r>
        <w:rPr>
          <w:rFonts w:hint="eastAsia" w:ascii="仿宋" w:hAnsi="仿宋" w:eastAsia="仿宋" w:cs="仿宋"/>
          <w:szCs w:val="21"/>
        </w:rPr>
        <w:t xml:space="preserve">2.我们完全理解贵方不一定将合同授予最低报价的投标人。</w:t>
      </w:r>
      <w:r/>
    </w:p>
    <w:p>
      <w:pPr>
        <w:pStyle w:val="1104"/>
        <w:spacing w:before="0" w:after="0" w:line="420" w:lineRule="exact"/>
        <w:rPr>
          <w:rFonts w:ascii="仿宋" w:hAnsi="仿宋" w:eastAsia="仿宋" w:cs="仿宋"/>
          <w:szCs w:val="21"/>
        </w:rPr>
      </w:pPr>
      <w:r>
        <w:rPr>
          <w:rFonts w:hint="eastAsia" w:ascii="仿宋" w:hAnsi="仿宋" w:eastAsia="仿宋" w:cs="仿宋"/>
          <w:szCs w:val="21"/>
        </w:rPr>
        <w:t xml:space="preserve">3.我们已详细审核全部招标文件及其有效补充文件，我们知道必须放弃提出含糊不清或误解问题的权利。</w:t>
      </w:r>
      <w:r/>
    </w:p>
    <w:p>
      <w:pPr>
        <w:pStyle w:val="1104"/>
        <w:spacing w:before="0" w:after="0" w:line="420" w:lineRule="exact"/>
        <w:rPr>
          <w:rFonts w:ascii="仿宋" w:hAnsi="仿宋" w:eastAsia="仿宋" w:cs="仿宋"/>
          <w:szCs w:val="21"/>
        </w:rPr>
      </w:pPr>
      <w:r>
        <w:rPr>
          <w:rFonts w:hint="eastAsia" w:ascii="仿宋" w:hAnsi="仿宋" w:eastAsia="仿宋" w:cs="仿宋"/>
          <w:szCs w:val="21"/>
        </w:rPr>
        <w:t xml:space="preserve">4.我们同意从规定的开标日期起遵循本投标文件，并在规定的投标有效期期满之前均具有约束力。</w:t>
      </w:r>
      <w:r/>
    </w:p>
    <w:p>
      <w:pPr>
        <w:pStyle w:val="1104"/>
        <w:spacing w:before="0" w:after="0" w:line="420" w:lineRule="exact"/>
        <w:rPr>
          <w:rFonts w:ascii="仿宋" w:hAnsi="仿宋" w:eastAsia="仿宋" w:cs="仿宋"/>
          <w:szCs w:val="21"/>
        </w:rPr>
      </w:pPr>
      <w:r>
        <w:rPr>
          <w:rFonts w:hint="eastAsia" w:ascii="仿宋" w:hAnsi="仿宋" w:eastAsia="仿宋" w:cs="仿宋"/>
          <w:szCs w:val="21"/>
        </w:rPr>
        <w:t xml:space="preserve">5.同意向贵方提供贵方可能另外要求的与投标有关的任何证据或资料，并保证我方已提供和将要提供的文件是真实的、准确的。</w:t>
      </w:r>
      <w:r/>
    </w:p>
    <w:p>
      <w:pPr>
        <w:pStyle w:val="1104"/>
        <w:spacing w:before="0" w:after="0" w:line="420" w:lineRule="exact"/>
        <w:rPr>
          <w:rFonts w:ascii="仿宋" w:hAnsi="仿宋" w:eastAsia="仿宋" w:cs="仿宋"/>
          <w:szCs w:val="21"/>
        </w:rPr>
      </w:pPr>
      <w:r>
        <w:rPr>
          <w:rFonts w:hint="eastAsia" w:ascii="仿宋" w:hAnsi="仿宋" w:eastAsia="仿宋" w:cs="仿宋"/>
          <w:szCs w:val="21"/>
        </w:rPr>
        <w:t xml:space="preserve">6.一旦我方中标,我方将根据招标文件的规定，严格履行合同的责任和义务,并保证在招标文件规定的时间完成项目，交付买方验收、使用。</w:t>
      </w:r>
      <w:r/>
    </w:p>
    <w:p>
      <w:pPr>
        <w:pStyle w:val="1104"/>
        <w:ind w:left="425" w:firstLine="0"/>
        <w:spacing w:before="0" w:after="0" w:line="420" w:lineRule="exact"/>
        <w:rPr>
          <w:rFonts w:ascii="仿宋" w:hAnsi="仿宋" w:eastAsia="仿宋" w:cs="仿宋"/>
          <w:szCs w:val="21"/>
        </w:rPr>
      </w:pPr>
      <w:r>
        <w:rPr>
          <w:rFonts w:hint="eastAsia" w:ascii="仿宋" w:hAnsi="仿宋" w:eastAsia="仿宋" w:cs="仿宋"/>
          <w:szCs w:val="21"/>
        </w:rPr>
        <w:t xml:space="preserve">7.与本投标有关的正式通讯地址为：</w:t>
      </w:r>
      <w:r/>
    </w:p>
    <w:p>
      <w:pPr>
        <w:pStyle w:val="1104"/>
        <w:ind w:left="440"/>
        <w:spacing w:before="0" w:after="0"/>
        <w:rPr>
          <w:rFonts w:ascii="仿宋" w:hAnsi="仿宋" w:eastAsia="仿宋"/>
          <w:szCs w:val="21"/>
          <w:u w:val="single"/>
        </w:rPr>
      </w:pPr>
      <w:r>
        <w:rPr>
          <w:rFonts w:hint="eastAsia" w:ascii="仿宋" w:hAnsi="仿宋" w:eastAsia="仿宋"/>
          <w:szCs w:val="21"/>
        </w:rPr>
        <w:t xml:space="preserve">地          址：</w:t>
      </w:r>
      <w:r>
        <w:rPr>
          <w:rFonts w:hint="eastAsia" w:ascii="仿宋" w:hAnsi="仿宋" w:eastAsia="仿宋" w:cs="仿宋"/>
          <w:szCs w:val="21"/>
          <w:u w:val="single"/>
        </w:rPr>
        <w:t xml:space="preserve">________         _________</w:t>
      </w:r>
      <w:r/>
    </w:p>
    <w:p>
      <w:pPr>
        <w:pStyle w:val="1104"/>
        <w:ind w:left="440"/>
        <w:spacing w:before="0" w:after="0"/>
        <w:rPr>
          <w:rFonts w:ascii="仿宋" w:hAnsi="仿宋" w:eastAsia="仿宋"/>
          <w:szCs w:val="21"/>
          <w:u w:val="single"/>
        </w:rPr>
      </w:pPr>
      <w:r>
        <w:rPr>
          <w:rFonts w:hint="eastAsia" w:ascii="仿宋" w:hAnsi="仿宋" w:eastAsia="仿宋"/>
          <w:szCs w:val="21"/>
        </w:rPr>
        <w:t xml:space="preserve">邮          编：</w:t>
      </w:r>
      <w:r>
        <w:rPr>
          <w:rFonts w:hint="eastAsia" w:ascii="仿宋" w:hAnsi="仿宋" w:eastAsia="仿宋" w:cs="仿宋"/>
          <w:szCs w:val="21"/>
          <w:u w:val="single"/>
        </w:rPr>
        <w:t xml:space="preserve">________         _________</w:t>
      </w:r>
      <w:r/>
    </w:p>
    <w:p>
      <w:pPr>
        <w:pStyle w:val="1104"/>
        <w:ind w:left="440"/>
        <w:spacing w:before="0" w:after="0"/>
        <w:rPr>
          <w:rFonts w:ascii="仿宋" w:hAnsi="仿宋" w:eastAsia="仿宋"/>
          <w:szCs w:val="21"/>
          <w:u w:val="single"/>
        </w:rPr>
      </w:pPr>
      <w:r>
        <w:rPr>
          <w:rFonts w:hint="eastAsia" w:ascii="仿宋" w:hAnsi="仿宋" w:eastAsia="仿宋"/>
          <w:szCs w:val="21"/>
        </w:rPr>
        <w:t xml:space="preserve">电          话：</w:t>
      </w:r>
      <w:r>
        <w:rPr>
          <w:rFonts w:hint="eastAsia" w:ascii="仿宋" w:hAnsi="仿宋" w:eastAsia="仿宋" w:cs="仿宋"/>
          <w:szCs w:val="21"/>
          <w:u w:val="single"/>
        </w:rPr>
        <w:t xml:space="preserve">________         _________</w:t>
      </w:r>
      <w:r/>
    </w:p>
    <w:p>
      <w:pPr>
        <w:pStyle w:val="1104"/>
        <w:ind w:left="440"/>
        <w:spacing w:before="0" w:after="0"/>
        <w:rPr>
          <w:rFonts w:ascii="仿宋" w:hAnsi="仿宋" w:eastAsia="仿宋"/>
          <w:szCs w:val="21"/>
          <w:u w:val="single"/>
        </w:rPr>
      </w:pPr>
      <w:r>
        <w:rPr>
          <w:rFonts w:hint="eastAsia" w:ascii="仿宋" w:hAnsi="仿宋" w:eastAsia="仿宋"/>
          <w:szCs w:val="21"/>
        </w:rPr>
        <w:t xml:space="preserve">传          真：</w:t>
      </w:r>
      <w:r>
        <w:rPr>
          <w:rFonts w:hint="eastAsia" w:ascii="仿宋" w:hAnsi="仿宋" w:eastAsia="仿宋" w:cs="仿宋"/>
          <w:szCs w:val="21"/>
          <w:u w:val="single"/>
        </w:rPr>
        <w:t xml:space="preserve">________         _________</w:t>
      </w:r>
      <w:r/>
    </w:p>
    <w:p>
      <w:pPr>
        <w:pStyle w:val="1104"/>
        <w:ind w:left="440"/>
        <w:spacing w:before="0" w:after="0"/>
        <w:rPr>
          <w:rFonts w:ascii="仿宋" w:hAnsi="仿宋" w:eastAsia="仿宋"/>
          <w:szCs w:val="21"/>
          <w:u w:val="single"/>
        </w:rPr>
      </w:pPr>
      <w:r>
        <w:rPr>
          <w:rFonts w:hint="eastAsia" w:ascii="仿宋" w:hAnsi="仿宋" w:eastAsia="仿宋"/>
          <w:szCs w:val="21"/>
        </w:rPr>
        <w:t xml:space="preserve">投标人开户行：</w:t>
      </w:r>
      <w:r>
        <w:rPr>
          <w:rFonts w:hint="eastAsia" w:ascii="仿宋" w:hAnsi="仿宋" w:eastAsia="仿宋" w:cs="仿宋"/>
          <w:szCs w:val="21"/>
          <w:u w:val="single"/>
        </w:rPr>
        <w:t xml:space="preserve">________           _________</w:t>
      </w:r>
      <w:r/>
    </w:p>
    <w:p>
      <w:pPr>
        <w:pStyle w:val="1104"/>
        <w:ind w:left="440"/>
        <w:spacing w:before="0" w:after="0"/>
        <w:rPr>
          <w:rFonts w:ascii="仿宋" w:hAnsi="仿宋" w:eastAsia="仿宋"/>
          <w:szCs w:val="21"/>
          <w:u w:val="single"/>
        </w:rPr>
      </w:pPr>
      <w:r>
        <w:rPr>
          <w:rFonts w:hint="eastAsia" w:ascii="仿宋" w:hAnsi="仿宋" w:eastAsia="仿宋"/>
          <w:szCs w:val="21"/>
        </w:rPr>
        <w:t xml:space="preserve">账          户：</w:t>
      </w:r>
      <w:r>
        <w:rPr>
          <w:rFonts w:hint="eastAsia" w:ascii="仿宋" w:hAnsi="仿宋" w:eastAsia="仿宋" w:cs="仿宋"/>
          <w:szCs w:val="21"/>
          <w:u w:val="single"/>
        </w:rPr>
        <w:t xml:space="preserve">________         _________</w:t>
      </w:r>
      <w:r/>
    </w:p>
    <w:p>
      <w:pPr>
        <w:pStyle w:val="1104"/>
        <w:ind w:left="440"/>
        <w:spacing w:before="0" w:after="0"/>
        <w:rPr>
          <w:rFonts w:ascii="仿宋" w:hAnsi="仿宋" w:eastAsia="仿宋"/>
          <w:szCs w:val="21"/>
        </w:rPr>
      </w:pPr>
      <w:r>
        <w:rPr>
          <w:rFonts w:hint="eastAsia" w:ascii="仿宋" w:hAnsi="仿宋" w:eastAsia="仿宋"/>
          <w:szCs w:val="21"/>
        </w:rPr>
        <w:t xml:space="preserve">日           期：________年____月____日</w:t>
      </w:r>
      <w:r/>
    </w:p>
    <w:p>
      <w:pPr>
        <w:spacing w:line="234" w:lineRule="exact"/>
        <w:rPr>
          <w:rFonts w:ascii="仿宋" w:hAnsi="仿宋" w:eastAsia="仿宋" w:cs="仿宋"/>
        </w:rPr>
      </w:pPr>
      <w:r>
        <w:rPr>
          <w:rFonts w:ascii="仿宋" w:hAnsi="仿宋" w:eastAsia="仿宋" w:cs="仿宋"/>
        </w:rPr>
      </w:r>
      <w:r/>
    </w:p>
    <w:p>
      <w:pPr>
        <w:ind w:left="160"/>
        <w:spacing w:line="366" w:lineRule="exact"/>
        <w:rPr>
          <w:rFonts w:ascii="仿宋" w:hAnsi="仿宋" w:eastAsia="仿宋"/>
          <w:b/>
          <w:sz w:val="32"/>
        </w:rPr>
      </w:pPr>
      <w:r>
        <w:rPr>
          <w:rFonts w:ascii="仿宋" w:hAnsi="仿宋" w:eastAsia="仿宋"/>
          <w:b/>
          <w:sz w:val="32"/>
        </w:rPr>
      </w:r>
      <w:r/>
    </w:p>
    <w:p>
      <w:pPr>
        <w:ind w:left="160"/>
        <w:spacing w:line="366" w:lineRule="exact"/>
        <w:rPr>
          <w:rFonts w:ascii="仿宋" w:hAnsi="仿宋" w:eastAsia="仿宋"/>
          <w:b/>
          <w:sz w:val="32"/>
        </w:rPr>
      </w:pPr>
      <w:r>
        <w:rPr>
          <w:rFonts w:ascii="仿宋" w:hAnsi="仿宋" w:eastAsia="仿宋"/>
          <w:b/>
          <w:sz w:val="32"/>
        </w:rPr>
      </w:r>
      <w:r/>
    </w:p>
    <w:p>
      <w:pPr>
        <w:ind w:left="160"/>
        <w:spacing w:line="366" w:lineRule="exact"/>
        <w:rPr>
          <w:rFonts w:ascii="仿宋" w:hAnsi="仿宋" w:eastAsia="仿宋"/>
          <w:b/>
          <w:sz w:val="32"/>
        </w:rPr>
      </w:pPr>
      <w:r>
        <w:rPr>
          <w:rFonts w:ascii="仿宋" w:hAnsi="仿宋" w:eastAsia="仿宋"/>
          <w:b/>
          <w:sz w:val="32"/>
        </w:rPr>
      </w:r>
      <w:r/>
    </w:p>
    <w:p>
      <w:pPr>
        <w:rPr>
          <w:rFonts w:ascii="仿宋" w:hAnsi="仿宋" w:eastAsia="仿宋"/>
          <w:b/>
          <w:sz w:val="32"/>
        </w:rPr>
      </w:pPr>
      <w:r>
        <w:rPr>
          <w:rFonts w:ascii="仿宋" w:hAnsi="仿宋" w:eastAsia="仿宋"/>
          <w:b/>
          <w:sz w:val="32"/>
        </w:rPr>
        <w:br w:type="page" w:clear="all"/>
      </w:r>
      <w:r/>
    </w:p>
    <w:p>
      <w:pPr>
        <w:ind w:left="160"/>
        <w:spacing w:line="366" w:lineRule="exact"/>
        <w:rPr>
          <w:rFonts w:ascii="仿宋" w:hAnsi="仿宋" w:eastAsia="仿宋"/>
          <w:b/>
          <w:sz w:val="32"/>
        </w:rPr>
        <w:outlineLvl w:val="0"/>
      </w:pPr>
      <w:r/>
      <w:bookmarkStart w:id="35" w:name="_Toc31385"/>
      <w:r>
        <w:rPr>
          <w:rFonts w:ascii="仿宋" w:hAnsi="仿宋" w:eastAsia="仿宋"/>
          <w:b/>
          <w:sz w:val="32"/>
        </w:rPr>
        <w:t xml:space="preserve">附件二、</w:t>
      </w:r>
      <w:r>
        <w:rPr>
          <w:rFonts w:hint="eastAsia" w:ascii="仿宋" w:hAnsi="仿宋" w:eastAsia="仿宋"/>
          <w:b/>
          <w:sz w:val="32"/>
        </w:rPr>
        <w:t xml:space="preserve">法定代表人身份证明和</w:t>
      </w:r>
      <w:r>
        <w:rPr>
          <w:rFonts w:ascii="仿宋" w:hAnsi="仿宋" w:eastAsia="仿宋"/>
          <w:b/>
          <w:sz w:val="32"/>
        </w:rPr>
        <w:t xml:space="preserve">法定代表人授权委托书格式</w:t>
      </w:r>
      <w:bookmarkEnd w:id="35"/>
      <w:r/>
      <w:r/>
    </w:p>
    <w:p>
      <w:pPr>
        <w:spacing w:line="200" w:lineRule="exact"/>
        <w:rPr>
          <w:rFonts w:ascii="仿宋" w:hAnsi="仿宋" w:eastAsia="仿宋"/>
        </w:rPr>
      </w:pPr>
      <w:r>
        <w:rPr>
          <w:rFonts w:ascii="仿宋" w:hAnsi="仿宋" w:eastAsia="仿宋"/>
        </w:rPr>
      </w:r>
      <w:r/>
    </w:p>
    <w:p>
      <w:pPr>
        <w:spacing w:line="200" w:lineRule="exact"/>
        <w:rPr>
          <w:rFonts w:ascii="仿宋" w:hAnsi="仿宋" w:eastAsia="仿宋"/>
        </w:rPr>
      </w:pPr>
      <w:r>
        <w:rPr>
          <w:rFonts w:ascii="仿宋" w:hAnsi="仿宋" w:eastAsia="仿宋"/>
        </w:rPr>
      </w:r>
      <w:r/>
    </w:p>
    <w:p>
      <w:pPr>
        <w:spacing w:line="200" w:lineRule="exact"/>
        <w:rPr>
          <w:rFonts w:ascii="仿宋" w:hAnsi="仿宋" w:eastAsia="仿宋"/>
        </w:rPr>
      </w:pPr>
      <w:r>
        <w:rPr>
          <w:rFonts w:ascii="仿宋" w:hAnsi="仿宋" w:eastAsia="仿宋"/>
        </w:rPr>
      </w:r>
      <w:r/>
    </w:p>
    <w:p>
      <w:pPr>
        <w:spacing w:line="200" w:lineRule="exact"/>
        <w:rPr>
          <w:rFonts w:ascii="仿宋" w:hAnsi="仿宋" w:eastAsia="仿宋"/>
        </w:rPr>
      </w:pPr>
      <w:r>
        <w:rPr>
          <w:rFonts w:ascii="仿宋" w:hAnsi="仿宋" w:eastAsia="仿宋"/>
        </w:rPr>
      </w:r>
      <w:r/>
    </w:p>
    <w:p>
      <w:pPr>
        <w:spacing w:line="319" w:lineRule="exact"/>
        <w:rPr>
          <w:rFonts w:ascii="仿宋" w:hAnsi="仿宋" w:eastAsia="仿宋"/>
        </w:rPr>
      </w:pPr>
      <w:r>
        <w:rPr>
          <w:rFonts w:ascii="仿宋" w:hAnsi="仿宋" w:eastAsia="仿宋"/>
        </w:rPr>
      </w:r>
      <w:r/>
    </w:p>
    <w:p>
      <w:pPr>
        <w:jc w:val="center"/>
        <w:rPr>
          <w:rFonts w:ascii="仿宋" w:hAnsi="仿宋" w:eastAsia="仿宋" w:cs="仿宋"/>
          <w:b/>
        </w:rPr>
      </w:pPr>
      <w:r>
        <w:rPr>
          <w:rFonts w:hint="eastAsia" w:ascii="仿宋" w:hAnsi="仿宋" w:eastAsia="仿宋" w:cs="仿宋"/>
          <w:b/>
        </w:rPr>
        <w:t xml:space="preserve">法定代表人身份证明</w:t>
      </w:r>
      <w:r/>
    </w:p>
    <w:p>
      <w:pPr>
        <w:pStyle w:val="1083"/>
        <w:rPr>
          <w:rFonts w:eastAsia="仿宋"/>
          <w:color w:val="auto"/>
          <w:lang w:val="zh-CN" w:bidi="zh-CN"/>
        </w:rPr>
      </w:pPr>
      <w:r>
        <w:rPr>
          <w:rFonts w:eastAsia="仿宋"/>
          <w:color w:val="auto"/>
          <w:lang w:val="zh-CN" w:bidi="zh-CN"/>
        </w:rPr>
      </w:r>
      <w:r/>
    </w:p>
    <w:p>
      <w:pPr>
        <w:spacing w:line="360" w:lineRule="auto"/>
        <w:rPr>
          <w:rFonts w:ascii="仿宋" w:hAnsi="仿宋" w:eastAsia="仿宋" w:cs="仿宋"/>
        </w:rPr>
      </w:pPr>
      <w:r>
        <w:rPr>
          <w:rFonts w:hint="eastAsia" w:ascii="仿宋" w:hAnsi="仿宋" w:eastAsia="仿宋" w:cs="仿宋"/>
        </w:rPr>
        <w:t xml:space="preserve">投 标 人：</w:t>
      </w:r>
      <w:r/>
    </w:p>
    <w:p>
      <w:pPr>
        <w:spacing w:line="360" w:lineRule="auto"/>
        <w:rPr>
          <w:rFonts w:ascii="仿宋" w:hAnsi="仿宋" w:eastAsia="仿宋" w:cs="仿宋"/>
          <w:u w:val="single"/>
        </w:rPr>
      </w:pPr>
      <w:r>
        <w:rPr>
          <w:rFonts w:hint="eastAsia" w:ascii="仿宋" w:hAnsi="仿宋" w:eastAsia="仿宋" w:cs="仿宋"/>
        </w:rPr>
        <w:t xml:space="preserve">单位性质：</w:t>
      </w:r>
      <w:r/>
    </w:p>
    <w:p>
      <w:pPr>
        <w:spacing w:line="360" w:lineRule="auto"/>
        <w:rPr>
          <w:rFonts w:ascii="仿宋" w:hAnsi="仿宋" w:eastAsia="仿宋" w:cs="仿宋"/>
        </w:rPr>
      </w:pPr>
      <w:r>
        <w:rPr>
          <w:rFonts w:hint="eastAsia" w:ascii="仿宋" w:hAnsi="仿宋" w:eastAsia="仿宋" w:cs="仿宋"/>
        </w:rPr>
        <w:t xml:space="preserve">地    址：</w:t>
      </w:r>
      <w:r/>
    </w:p>
    <w:p>
      <w:pPr>
        <w:spacing w:line="360" w:lineRule="auto"/>
        <w:rPr>
          <w:rFonts w:ascii="仿宋" w:hAnsi="仿宋" w:eastAsia="仿宋" w:cs="仿宋"/>
        </w:rPr>
      </w:pPr>
      <w:r>
        <w:rPr>
          <w:rFonts w:hint="eastAsia" w:ascii="仿宋" w:hAnsi="仿宋" w:eastAsia="仿宋" w:cs="仿宋"/>
        </w:rPr>
        <w:t xml:space="preserve">成立时间：年月日</w:t>
      </w:r>
      <w:r/>
    </w:p>
    <w:p>
      <w:pPr>
        <w:spacing w:line="360" w:lineRule="auto"/>
        <w:rPr>
          <w:rFonts w:ascii="仿宋" w:hAnsi="仿宋" w:eastAsia="仿宋" w:cs="仿宋"/>
        </w:rPr>
      </w:pPr>
      <w:r>
        <w:rPr>
          <w:rFonts w:hint="eastAsia" w:ascii="仿宋" w:hAnsi="仿宋" w:eastAsia="仿宋" w:cs="仿宋"/>
        </w:rPr>
        <w:t xml:space="preserve">经营期限：</w:t>
      </w:r>
      <w:r/>
    </w:p>
    <w:p>
      <w:pPr>
        <w:spacing w:line="360" w:lineRule="auto"/>
        <w:rPr>
          <w:rFonts w:ascii="仿宋" w:hAnsi="仿宋" w:eastAsia="仿宋" w:cs="仿宋"/>
        </w:rPr>
      </w:pPr>
      <w:r>
        <w:rPr>
          <w:rFonts w:hint="eastAsia" w:ascii="仿宋" w:hAnsi="仿宋" w:eastAsia="仿宋" w:cs="仿宋"/>
        </w:rPr>
        <w:t xml:space="preserve">姓    名：性    别：</w:t>
      </w:r>
      <w:r/>
    </w:p>
    <w:p>
      <w:pPr>
        <w:spacing w:line="360" w:lineRule="auto"/>
        <w:rPr>
          <w:rFonts w:ascii="仿宋" w:hAnsi="仿宋" w:eastAsia="仿宋" w:cs="仿宋"/>
        </w:rPr>
      </w:pPr>
      <w:r>
        <w:rPr>
          <w:rFonts w:hint="eastAsia" w:ascii="仿宋" w:hAnsi="仿宋" w:eastAsia="仿宋" w:cs="仿宋"/>
        </w:rPr>
        <w:t xml:space="preserve">年    龄：职    务：</w:t>
      </w:r>
      <w:r/>
    </w:p>
    <w:p>
      <w:pPr>
        <w:spacing w:line="360" w:lineRule="auto"/>
        <w:rPr>
          <w:rFonts w:ascii="仿宋" w:hAnsi="仿宋" w:eastAsia="仿宋" w:cs="仿宋"/>
        </w:rPr>
      </w:pPr>
      <w:r>
        <w:rPr>
          <w:rFonts w:hint="eastAsia" w:ascii="仿宋" w:hAnsi="仿宋" w:eastAsia="仿宋" w:cs="仿宋"/>
        </w:rPr>
        <w:t xml:space="preserve">系（投标人名称）的法定代表人。</w:t>
      </w:r>
      <w:r/>
    </w:p>
    <w:p>
      <w:pPr>
        <w:spacing w:line="360" w:lineRule="auto"/>
        <w:rPr>
          <w:rFonts w:ascii="仿宋" w:hAnsi="仿宋" w:eastAsia="仿宋" w:cs="仿宋"/>
        </w:rPr>
      </w:pPr>
      <w:r>
        <w:rPr>
          <w:rFonts w:hint="eastAsia" w:ascii="仿宋" w:hAnsi="仿宋" w:eastAsia="仿宋" w:cs="仿宋"/>
        </w:rPr>
        <w:t xml:space="preserve">特此证明。</w:t>
      </w:r>
      <w:r/>
    </w:p>
    <w:p>
      <w:pPr>
        <w:jc w:val="right"/>
        <w:spacing w:line="360" w:lineRule="auto"/>
        <w:rPr>
          <w:rFonts w:ascii="仿宋" w:hAnsi="仿宋" w:eastAsia="仿宋" w:cs="仿宋"/>
        </w:rPr>
      </w:pPr>
      <w:r>
        <w:rPr>
          <w:rFonts w:hint="eastAsia" w:ascii="仿宋" w:hAnsi="仿宋" w:eastAsia="仿宋" w:cs="仿宋"/>
        </w:rPr>
        <w:t xml:space="preserve">投标人：（盖单位章）</w:t>
      </w:r>
      <w:r/>
    </w:p>
    <w:p>
      <w:pPr>
        <w:jc w:val="right"/>
        <w:spacing w:line="360" w:lineRule="auto"/>
        <w:rPr>
          <w:rFonts w:ascii="仿宋" w:hAnsi="仿宋" w:eastAsia="仿宋" w:cs="仿宋"/>
        </w:rPr>
      </w:pPr>
      <w:r>
        <w:rPr>
          <w:rFonts w:hint="eastAsia" w:ascii="仿宋" w:hAnsi="仿宋" w:eastAsia="仿宋" w:cs="仿宋"/>
        </w:rPr>
        <w:t xml:space="preserve">年月日      </w:t>
      </w:r>
      <w:r/>
    </w:p>
    <w:p>
      <w:pPr>
        <w:rPr>
          <w:rFonts w:ascii="仿宋" w:hAnsi="仿宋" w:eastAsia="仿宋" w:cs="仿宋"/>
          <w:b/>
        </w:rPr>
      </w:pPr>
      <w:r>
        <w:rPr>
          <w:rFonts w:hint="eastAsia" w:ascii="仿宋" w:hAnsi="仿宋" w:eastAsia="仿宋" w:cs="仿宋"/>
          <w:b/>
        </w:rPr>
        <w:t xml:space="preserve">注：此处粘贴法定代表人身份证复印件。</w:t>
      </w:r>
      <w:r/>
    </w:p>
    <w:p>
      <w:pPr>
        <w:rPr>
          <w:rFonts w:ascii="仿宋" w:hAnsi="仿宋" w:eastAsia="仿宋" w:cs="仿宋"/>
          <w:b/>
        </w:rPr>
      </w:pPr>
      <w:r>
        <w:rPr>
          <w:rFonts w:ascii="仿宋" w:hAnsi="仿宋" w:eastAsia="仿宋" w:cs="仿宋"/>
          <w:b/>
        </w:rPr>
      </w:r>
      <w:r/>
    </w:p>
    <w:p>
      <w:pPr>
        <w:pStyle w:val="905"/>
      </w:pPr>
      <w:r/>
      <w:r/>
    </w:p>
    <w:p>
      <w:pPr>
        <w:ind w:firstLine="720"/>
        <w:jc w:val="center"/>
        <w:spacing w:line="360" w:lineRule="auto"/>
        <w:rPr>
          <w:rFonts w:ascii="仿宋" w:hAnsi="仿宋" w:eastAsia="仿宋" w:cs="仿宋"/>
          <w:bCs/>
        </w:rPr>
      </w:pPr>
      <w:r>
        <w:rPr>
          <w:rFonts w:ascii="仿宋" w:hAnsi="仿宋" w:eastAsia="仿宋" w:cs="仿宋"/>
          <w:bCs/>
        </w:rPr>
      </w:r>
      <w:r/>
    </w:p>
    <w:p>
      <w:pPr>
        <w:rPr>
          <w:rFonts w:ascii="仿宋" w:hAnsi="仿宋" w:eastAsia="仿宋" w:cs="仿宋"/>
          <w:b/>
          <w:bCs/>
        </w:rPr>
      </w:pPr>
      <w:r>
        <w:rPr>
          <w:rFonts w:hint="eastAsia" w:ascii="仿宋" w:hAnsi="仿宋" w:eastAsia="仿宋" w:cs="仿宋"/>
          <w:b/>
          <w:bCs/>
        </w:rPr>
        <w:br w:type="page" w:clear="all"/>
      </w:r>
      <w:r/>
    </w:p>
    <w:p>
      <w:pPr>
        <w:ind w:firstLine="720"/>
        <w:jc w:val="center"/>
        <w:spacing w:line="360" w:lineRule="auto"/>
        <w:rPr>
          <w:rFonts w:ascii="仿宋" w:hAnsi="仿宋" w:eastAsia="仿宋" w:cs="仿宋"/>
          <w:b/>
          <w:bCs/>
        </w:rPr>
      </w:pPr>
      <w:r>
        <w:rPr>
          <w:rFonts w:hint="eastAsia" w:ascii="仿宋" w:hAnsi="仿宋" w:eastAsia="仿宋" w:cs="仿宋"/>
          <w:b/>
          <w:bCs/>
        </w:rPr>
        <w:t xml:space="preserve">法定代表人授权委托书</w:t>
      </w:r>
      <w:r/>
    </w:p>
    <w:p>
      <w:pPr>
        <w:spacing w:line="360" w:lineRule="auto"/>
        <w:rPr>
          <w:rFonts w:ascii="仿宋" w:hAnsi="仿宋" w:eastAsia="仿宋" w:cs="仿宋"/>
          <w:b/>
        </w:rPr>
      </w:pPr>
      <w:r>
        <w:rPr>
          <w:rFonts w:hint="eastAsia" w:ascii="仿宋" w:hAnsi="仿宋" w:eastAsia="仿宋" w:cs="仿宋"/>
          <w:b/>
        </w:rPr>
        <w:t xml:space="preserve">致：</w:t>
      </w:r>
      <w:r/>
    </w:p>
    <w:p>
      <w:pPr>
        <w:ind w:firstLine="420"/>
        <w:spacing w:line="360" w:lineRule="auto"/>
        <w:rPr>
          <w:rFonts w:ascii="仿宋" w:hAnsi="仿宋" w:eastAsia="仿宋" w:cs="仿宋"/>
        </w:rPr>
      </w:pPr>
      <w:r>
        <w:rPr>
          <w:rFonts w:hint="eastAsia" w:ascii="仿宋" w:hAnsi="仿宋" w:eastAsia="仿宋" w:cs="仿宋"/>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p>
    <w:p>
      <w:pPr>
        <w:spacing w:line="360" w:lineRule="auto"/>
        <w:rPr>
          <w:rFonts w:ascii="仿宋" w:hAnsi="仿宋" w:eastAsia="仿宋" w:cs="仿宋"/>
        </w:rPr>
      </w:pPr>
      <w:r>
        <w:rPr>
          <w:rFonts w:hint="eastAsia" w:ascii="仿宋" w:hAnsi="仿宋" w:eastAsia="仿宋" w:cs="仿宋"/>
        </w:rPr>
        <w:t xml:space="preserve">    本授权书于年月日签字生效，特此声明。</w:t>
      </w:r>
      <w:r/>
    </w:p>
    <w:p>
      <w:pPr>
        <w:spacing w:line="360" w:lineRule="auto"/>
        <w:rPr>
          <w:rFonts w:ascii="仿宋" w:hAnsi="仿宋" w:eastAsia="仿宋" w:cs="仿宋"/>
          <w:u w:val="single"/>
        </w:rPr>
      </w:pPr>
      <w:r>
        <w:rPr>
          <w:rFonts w:hint="eastAsia" w:ascii="仿宋" w:hAnsi="仿宋" w:eastAsia="仿宋" w:cs="仿宋"/>
        </w:rPr>
        <w:t xml:space="preserve">    法定代表人签字：</w:t>
      </w:r>
      <w:r/>
    </w:p>
    <w:p>
      <w:pPr>
        <w:spacing w:line="360" w:lineRule="auto"/>
        <w:rPr>
          <w:rFonts w:ascii="仿宋" w:hAnsi="仿宋" w:eastAsia="仿宋" w:cs="仿宋"/>
        </w:rPr>
      </w:pPr>
      <w:r>
        <w:rPr>
          <w:rFonts w:hint="eastAsia" w:ascii="仿宋" w:hAnsi="仿宋" w:eastAsia="仿宋" w:cs="仿宋"/>
        </w:rPr>
        <w:t xml:space="preserve">    授权委托人签字：</w:t>
      </w:r>
      <w:r/>
    </w:p>
    <w:p>
      <w:pPr>
        <w:ind w:firstLine="420"/>
        <w:spacing w:line="360" w:lineRule="auto"/>
        <w:tabs>
          <w:tab w:val="left" w:pos="1440" w:leader="none"/>
        </w:tabs>
        <w:rPr>
          <w:rFonts w:ascii="仿宋" w:hAnsi="仿宋" w:eastAsia="仿宋" w:cs="仿宋"/>
        </w:rPr>
      </w:pPr>
      <w:r>
        <w:rPr>
          <w:rFonts w:hint="eastAsia" w:ascii="仿宋" w:hAnsi="仿宋" w:eastAsia="仿宋" w:cs="仿宋"/>
        </w:rPr>
        <w:t xml:space="preserve">日        期：  年月日</w:t>
      </w:r>
      <w:r/>
    </w:p>
    <w:p>
      <w:pPr>
        <w:spacing w:line="360" w:lineRule="auto"/>
        <w:rPr>
          <w:rFonts w:ascii="仿宋" w:hAnsi="仿宋" w:eastAsia="仿宋" w:cs="仿宋"/>
          <w:b/>
        </w:rPr>
      </w:pPr>
      <w:r>
        <w:rPr>
          <w:rFonts w:ascii="仿宋" w:hAnsi="仿宋" w:eastAsia="仿宋" w:cs="仿宋"/>
          <w:b/>
        </w:rPr>
      </w:r>
      <w:r/>
    </w:p>
    <w:p>
      <w:pPr>
        <w:spacing w:line="360" w:lineRule="auto"/>
        <w:rPr>
          <w:rFonts w:ascii="仿宋" w:hAnsi="仿宋" w:eastAsia="仿宋" w:cs="仿宋"/>
          <w:b/>
        </w:rPr>
      </w:pPr>
      <w:r>
        <w:rPr>
          <w:rFonts w:hint="eastAsia" w:ascii="仿宋" w:hAnsi="仿宋" w:eastAsia="仿宋" w:cs="仿宋"/>
          <w:b/>
        </w:rPr>
        <w:t xml:space="preserve">注：此处粘贴授权委托人身份证复印件。</w:t>
      </w:r>
      <w:r/>
    </w:p>
    <w:p>
      <w:pPr>
        <w:ind w:right="420"/>
        <w:spacing w:line="360" w:lineRule="auto"/>
        <w:rPr>
          <w:rFonts w:ascii="仿宋" w:hAnsi="仿宋" w:eastAsia="仿宋" w:cs="仿宋"/>
          <w:b/>
        </w:rPr>
      </w:pPr>
      <w:r>
        <w:rPr>
          <w:rFonts w:ascii="仿宋" w:hAnsi="仿宋" w:eastAsia="仿宋" w:cs="仿宋"/>
          <w:b/>
        </w:rPr>
      </w:r>
      <w:r/>
    </w:p>
    <w:p>
      <w:pPr>
        <w:ind w:right="420"/>
        <w:spacing w:line="360" w:lineRule="auto"/>
        <w:rPr>
          <w:rFonts w:ascii="仿宋" w:hAnsi="仿宋" w:eastAsia="仿宋" w:cs="仿宋"/>
          <w:b/>
        </w:rPr>
      </w:pPr>
      <w:r>
        <w:rPr>
          <w:rFonts w:hint="eastAsia" w:ascii="仿宋" w:hAnsi="仿宋" w:eastAsia="仿宋" w:cs="仿宋"/>
          <w:b/>
        </w:rPr>
        <w:t xml:space="preserve">注：</w:t>
      </w:r>
      <w:r/>
    </w:p>
    <w:p>
      <w:pPr>
        <w:ind w:right="420"/>
        <w:spacing w:line="360" w:lineRule="auto"/>
        <w:rPr>
          <w:rFonts w:ascii="仿宋" w:hAnsi="仿宋" w:eastAsia="仿宋" w:cs="仿宋"/>
        </w:rPr>
      </w:pPr>
      <w:r>
        <w:rPr>
          <w:rFonts w:hint="eastAsia" w:ascii="仿宋" w:hAnsi="仿宋" w:eastAsia="仿宋" w:cs="仿宋"/>
        </w:rPr>
        <w:t xml:space="preserve">1、如投标人由法定代表人亲自签署投标文件并参与相关活动，则不需要办理授权。如有被授权的代理人签署上述文件，则必须按本格式规定填报并提交授权书，否则被授权的代理人将不被认可。</w:t>
      </w:r>
      <w:r/>
    </w:p>
    <w:p>
      <w:pPr>
        <w:ind w:right="420"/>
        <w:spacing w:line="360" w:lineRule="auto"/>
        <w:rPr>
          <w:rFonts w:ascii="仿宋" w:hAnsi="仿宋" w:eastAsia="仿宋" w:cs="仿宋"/>
          <w:sz w:val="21"/>
        </w:rPr>
      </w:pPr>
      <w:r>
        <w:rPr>
          <w:rFonts w:hint="eastAsia" w:ascii="仿宋" w:hAnsi="仿宋" w:eastAsia="仿宋" w:cs="仿宋"/>
          <w:sz w:val="21"/>
        </w:rPr>
        <w:t xml:space="preserve">2、本授权委托书配合法定代表人身份证明书使用方可生效。</w:t>
      </w:r>
      <w:r/>
    </w:p>
    <w:p>
      <w:pPr>
        <w:rPr>
          <w:rFonts w:ascii="仿宋" w:hAnsi="仿宋" w:eastAsia="仿宋"/>
        </w:rPr>
      </w:pPr>
      <w:r>
        <w:rPr>
          <w:rFonts w:ascii="仿宋" w:hAnsi="仿宋" w:eastAsia="仿宋"/>
        </w:rPr>
        <w:br w:type="page" w:clear="all"/>
      </w:r>
      <w:r/>
    </w:p>
    <w:p>
      <w:pPr>
        <w:ind w:left="160"/>
        <w:spacing w:line="366" w:lineRule="exact"/>
        <w:rPr>
          <w:rFonts w:ascii="仿宋" w:hAnsi="仿宋" w:eastAsia="仿宋"/>
          <w:b/>
          <w:sz w:val="32"/>
        </w:rPr>
        <w:outlineLvl w:val="0"/>
      </w:pPr>
      <w:r/>
      <w:bookmarkStart w:id="36" w:name="_Toc16140"/>
      <w:r>
        <w:rPr>
          <w:rFonts w:ascii="仿宋" w:hAnsi="仿宋" w:eastAsia="仿宋"/>
          <w:b/>
          <w:sz w:val="32"/>
        </w:rPr>
        <w:t xml:space="preserve">附件三、</w:t>
      </w:r>
      <w:bookmarkEnd w:id="36"/>
      <w:r>
        <w:rPr>
          <w:rFonts w:hint="eastAsia" w:ascii="仿宋" w:hAnsi="仿宋" w:eastAsia="仿宋"/>
          <w:b/>
          <w:sz w:val="32"/>
        </w:rPr>
        <w:t xml:space="preserve">开标</w:t>
      </w:r>
      <w:r>
        <w:rPr>
          <w:rFonts w:ascii="仿宋" w:hAnsi="仿宋" w:eastAsia="仿宋"/>
          <w:b/>
          <w:sz w:val="32"/>
        </w:rPr>
        <w:t xml:space="preserve">一览表</w:t>
      </w:r>
      <w:r/>
    </w:p>
    <w:p>
      <w:pPr>
        <w:spacing w:line="200" w:lineRule="exact"/>
        <w:rPr>
          <w:rFonts w:ascii="仿宋" w:hAnsi="仿宋" w:eastAsia="仿宋"/>
        </w:rPr>
      </w:pPr>
      <w:r>
        <w:rPr>
          <w:rFonts w:ascii="仿宋" w:hAnsi="仿宋" w:eastAsia="仿宋"/>
        </w:rPr>
      </w:r>
      <w:r/>
    </w:p>
    <w:p>
      <w:pPr>
        <w:spacing w:line="295" w:lineRule="exact"/>
        <w:rPr>
          <w:rFonts w:ascii="仿宋" w:hAnsi="仿宋" w:eastAsia="仿宋"/>
        </w:rPr>
      </w:pPr>
      <w:r>
        <w:rPr>
          <w:rFonts w:ascii="仿宋" w:hAnsi="仿宋" w:eastAsia="仿宋"/>
        </w:rPr>
      </w:r>
      <w:r/>
    </w:p>
    <w:p>
      <w:pPr>
        <w:ind w:right="206"/>
        <w:jc w:val="center"/>
        <w:spacing w:line="411" w:lineRule="exact"/>
        <w:rPr>
          <w:rFonts w:ascii="仿宋" w:hAnsi="仿宋" w:eastAsia="仿宋"/>
          <w:b/>
          <w:bCs/>
          <w:sz w:val="36"/>
          <w:szCs w:val="36"/>
          <w:highlight w:val="none"/>
        </w:rPr>
      </w:pPr>
      <w:r>
        <w:rPr>
          <w:rFonts w:ascii="仿宋" w:hAnsi="仿宋" w:eastAsia="仿宋"/>
          <w:b/>
          <w:sz w:val="36"/>
        </w:rPr>
        <w:t xml:space="preserve">开标一览表</w:t>
      </w:r>
      <w:r/>
    </w:p>
    <w:p>
      <w:pPr>
        <w:ind w:right="206"/>
        <w:jc w:val="center"/>
        <w:spacing w:line="411" w:lineRule="exact"/>
        <w:rPr>
          <w:rFonts w:ascii="仿宋" w:hAnsi="仿宋" w:eastAsia="仿宋"/>
          <w:b/>
          <w:bCs/>
          <w:sz w:val="36"/>
          <w:szCs w:val="36"/>
        </w:rPr>
      </w:pPr>
      <w:r>
        <w:rPr>
          <w:rFonts w:ascii="仿宋" w:hAnsi="仿宋" w:eastAsia="仿宋"/>
          <w:b/>
          <w:sz w:val="36"/>
          <w:highlight w:val="none"/>
        </w:rPr>
      </w:r>
      <w:r>
        <w:rPr>
          <w:rFonts w:ascii="仿宋" w:hAnsi="仿宋" w:eastAsia="仿宋"/>
          <w:b/>
          <w:sz w:val="36"/>
          <w:highlight w:val="none"/>
        </w:rPr>
      </w:r>
    </w:p>
    <w:p>
      <w:pPr>
        <w:pStyle w:val="1084"/>
        <w:ind w:firstLine="440"/>
      </w:pPr>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投标人全称（加盖CA电子签章）：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招标编号：分包号：</w:t>
      </w:r>
      <w:r/>
    </w:p>
    <w:tbl>
      <w:tblPr>
        <w:tblStyle w:val="9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66"/>
      </w:tblGrid>
      <w:tr>
        <w:trPr>
          <w:trHeight w:val="11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投标总报价</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小写：                             （人民币：元）</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7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spacing w:line="200" w:lineRule="exact"/>
        <w:rPr>
          <w:rFonts w:ascii="仿宋" w:hAnsi="仿宋" w:eastAsia="仿宋"/>
        </w:rPr>
      </w:pPr>
      <w:r>
        <w:rPr>
          <w:rFonts w:ascii="仿宋" w:hAnsi="仿宋" w:eastAsia="仿宋"/>
        </w:rPr>
      </w:r>
      <w:r/>
    </w:p>
    <w:p>
      <w:pPr>
        <w:pStyle w:val="904"/>
        <w:numPr>
          <w:ilvl w:val="0"/>
          <w:numId w:val="0"/>
        </w:numPr>
        <w:rPr>
          <w:rFonts w:ascii="仿宋" w:hAnsi="仿宋" w:eastAsia="仿宋"/>
        </w:rPr>
      </w:pPr>
      <w:r>
        <w:rPr>
          <w:rFonts w:ascii="仿宋" w:hAnsi="仿宋" w:eastAsia="仿宋"/>
        </w:rPr>
      </w:r>
      <w:r/>
    </w:p>
    <w:p>
      <w:pPr>
        <w:pStyle w:val="904"/>
        <w:numPr>
          <w:ilvl w:val="0"/>
          <w:numId w:val="0"/>
        </w:numPr>
        <w:rPr>
          <w:rFonts w:ascii="仿宋" w:hAnsi="仿宋" w:eastAsia="仿宋"/>
        </w:rPr>
      </w:pPr>
      <w:r>
        <w:rPr>
          <w:rFonts w:ascii="仿宋" w:hAnsi="仿宋" w:eastAsia="仿宋"/>
        </w:rPr>
      </w:r>
      <w:r/>
    </w:p>
    <w:p>
      <w:pPr>
        <w:rPr>
          <w:rFonts w:ascii="仿宋" w:hAnsi="仿宋" w:eastAsia="仿宋"/>
          <w:b/>
          <w:sz w:val="32"/>
          <w:lang w:val="en-US"/>
        </w:rPr>
      </w:pPr>
      <w:r>
        <w:rPr>
          <w:rFonts w:ascii="仿宋" w:hAnsi="仿宋" w:eastAsia="仿宋"/>
        </w:rPr>
        <w:br w:type="page" w:clear="all"/>
      </w:r>
      <w:bookmarkStart w:id="37" w:name="page43"/>
      <w:r/>
      <w:bookmarkEnd w:id="37"/>
      <w:r/>
      <w:bookmarkStart w:id="38" w:name="_Toc1477"/>
      <w:r>
        <w:rPr>
          <w:rFonts w:ascii="仿宋" w:hAnsi="仿宋" w:eastAsia="仿宋"/>
          <w:b/>
          <w:sz w:val="32"/>
        </w:rPr>
        <w:t xml:space="preserve">附件四、</w:t>
      </w:r>
      <w:bookmarkEnd w:id="38"/>
      <w:r>
        <w:rPr>
          <w:rFonts w:hint="eastAsia" w:ascii="仿宋" w:hAnsi="仿宋" w:eastAsia="仿宋"/>
          <w:b/>
          <w:sz w:val="32"/>
          <w:lang w:val="en-US"/>
        </w:rPr>
        <w:t xml:space="preserve">分项报价表</w:t>
      </w:r>
      <w:r/>
    </w:p>
    <w:p>
      <w:pPr>
        <w:spacing w:line="200" w:lineRule="exact"/>
        <w:rPr>
          <w:rFonts w:ascii="仿宋" w:hAnsi="仿宋" w:eastAsia="仿宋"/>
        </w:rPr>
      </w:pPr>
      <w:r>
        <w:rPr>
          <w:rFonts w:ascii="仿宋" w:hAnsi="仿宋" w:eastAsia="仿宋"/>
        </w:rPr>
      </w:r>
      <w:r/>
    </w:p>
    <w:p>
      <w:pPr>
        <w:spacing w:line="20" w:lineRule="exact"/>
        <w:rPr>
          <w:rFonts w:ascii="仿宋" w:hAnsi="仿宋" w:eastAsia="仿宋"/>
        </w:rPr>
      </w:pPr>
      <w:r>
        <w:rPr>
          <w:rFonts w:ascii="仿宋" w:hAnsi="仿宋" w:eastAsia="仿宋"/>
        </w:rPr>
      </w:r>
      <w:r/>
    </w:p>
    <w:p>
      <w:pPr>
        <w:spacing w:line="200" w:lineRule="exact"/>
        <w:rPr>
          <w:rFonts w:ascii="仿宋" w:hAnsi="仿宋" w:eastAsia="仿宋"/>
        </w:rPr>
      </w:pPr>
      <w:r>
        <w:rPr>
          <w:rFonts w:ascii="仿宋" w:hAnsi="仿宋" w:eastAsia="仿宋"/>
        </w:rPr>
      </w:r>
      <w:r/>
    </w:p>
    <w:p>
      <w:pPr>
        <w:ind w:right="206"/>
        <w:jc w:val="center"/>
        <w:spacing w:line="411" w:lineRule="exact"/>
        <w:rPr>
          <w:rFonts w:ascii="仿宋" w:hAnsi="仿宋" w:eastAsia="仿宋"/>
          <w:b/>
          <w:sz w:val="36"/>
        </w:rPr>
      </w:pPr>
      <w:r>
        <w:rPr>
          <w:rFonts w:ascii="仿宋" w:hAnsi="仿宋" w:eastAsia="仿宋"/>
          <w:b/>
          <w:sz w:val="36"/>
        </w:rPr>
        <w:t xml:space="preserve">分项报价表</w:t>
      </w:r>
      <w:r/>
    </w:p>
    <w:p>
      <w:pPr>
        <w:spacing w:line="200" w:lineRule="exact"/>
        <w:rPr>
          <w:rFonts w:ascii="仿宋" w:hAnsi="仿宋" w:eastAsia="仿宋"/>
        </w:rPr>
      </w:pPr>
      <w:r>
        <w:rPr>
          <w:rFonts w:ascii="仿宋" w:hAnsi="仿宋" w:eastAsia="仿宋"/>
        </w:rPr>
      </w:r>
      <w:r/>
    </w:p>
    <w:tbl>
      <w:tblPr>
        <w:tblStyle w:val="89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0"/>
        <w:gridCol w:w="2547"/>
        <w:gridCol w:w="936"/>
        <w:gridCol w:w="1266"/>
        <w:gridCol w:w="835"/>
        <w:gridCol w:w="874"/>
        <w:gridCol w:w="1043"/>
        <w:gridCol w:w="866"/>
        <w:gridCol w:w="699"/>
      </w:tblGrid>
      <w:tr>
        <w:trPr>
          <w:cantSplit/>
          <w:trHeight w:val="1460"/>
        </w:trPr>
        <w:tc>
          <w:tcPr>
            <w:tcW w:w="330" w:type="pct"/>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序号</w:t>
            </w:r>
            <w:r/>
          </w:p>
        </w:tc>
        <w:tc>
          <w:tcPr>
            <w:tcW w:w="1312" w:type="pct"/>
            <w:vAlign w:val="center"/>
            <w:textDirection w:val="lrTb"/>
            <w:noWrap w:val="false"/>
          </w:tcPr>
          <w:p>
            <w:pPr>
              <w:jc w:val="center"/>
              <w:rPr>
                <w:rFonts w:ascii="仿宋" w:hAnsi="仿宋" w:eastAsia="仿宋"/>
                <w:bCs/>
                <w:sz w:val="24"/>
                <w:szCs w:val="24"/>
              </w:rPr>
            </w:pPr>
            <w:r>
              <w:rPr>
                <w:rFonts w:hint="eastAsia" w:ascii="仿宋" w:hAnsi="仿宋" w:eastAsia="仿宋"/>
                <w:sz w:val="24"/>
                <w:szCs w:val="24"/>
              </w:rPr>
              <w:t xml:space="preserve">产品名称、品牌及规格、型号</w:t>
            </w:r>
            <w:r/>
          </w:p>
        </w:tc>
        <w:tc>
          <w:tcPr>
            <w:tcW w:w="482" w:type="pct"/>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产地</w:t>
            </w:r>
            <w:r/>
          </w:p>
        </w:tc>
        <w:tc>
          <w:tcPr>
            <w:tcW w:w="652" w:type="pct"/>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单价</w:t>
            </w:r>
            <w:r/>
          </w:p>
          <w:p>
            <w:pPr>
              <w:jc w:val="center"/>
              <w:rPr>
                <w:rFonts w:ascii="仿宋" w:hAnsi="仿宋" w:eastAsia="仿宋"/>
                <w:bCs/>
                <w:sz w:val="24"/>
                <w:szCs w:val="24"/>
              </w:rPr>
            </w:pPr>
            <w:r>
              <w:rPr>
                <w:rFonts w:hint="eastAsia" w:ascii="仿宋" w:hAnsi="仿宋" w:eastAsia="仿宋"/>
                <w:bCs/>
                <w:sz w:val="24"/>
              </w:rPr>
              <w:t xml:space="preserve">（元）</w:t>
            </w:r>
            <w:r/>
          </w:p>
        </w:tc>
        <w:tc>
          <w:tcPr>
            <w:tcW w:w="430" w:type="pct"/>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lang w:val="en-US"/>
              </w:rPr>
              <w:t xml:space="preserve">单位</w:t>
            </w:r>
            <w:r/>
          </w:p>
        </w:tc>
        <w:tc>
          <w:tcPr>
            <w:tcW w:w="449" w:type="pct"/>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数量</w:t>
            </w:r>
            <w:r/>
          </w:p>
          <w:p>
            <w:pPr>
              <w:jc w:val="center"/>
            </w:pPr>
            <w:r/>
            <w:r/>
          </w:p>
        </w:tc>
        <w:tc>
          <w:tcPr>
            <w:tcW w:w="537" w:type="pct"/>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合价</w:t>
            </w:r>
            <w:r/>
          </w:p>
          <w:p>
            <w:pPr>
              <w:jc w:val="center"/>
              <w:rPr>
                <w:rFonts w:ascii="仿宋" w:hAnsi="仿宋" w:eastAsia="仿宋"/>
                <w:bCs/>
                <w:sz w:val="24"/>
                <w:szCs w:val="24"/>
              </w:rPr>
            </w:pPr>
            <w:r>
              <w:rPr>
                <w:rFonts w:hint="eastAsia" w:ascii="仿宋" w:hAnsi="仿宋" w:eastAsia="仿宋"/>
                <w:bCs/>
                <w:sz w:val="24"/>
                <w:szCs w:val="24"/>
              </w:rPr>
              <w:t xml:space="preserve">（元）</w:t>
            </w:r>
            <w:r/>
          </w:p>
          <w:p>
            <w:pPr>
              <w:pStyle w:val="1084"/>
              <w:ind w:firstLine="0"/>
              <w:rPr>
                <w:rFonts w:ascii="仿宋" w:hAnsi="仿宋" w:eastAsia="仿宋"/>
                <w:bCs/>
                <w:sz w:val="24"/>
              </w:rPr>
            </w:pPr>
            <w:r>
              <w:rPr>
                <w:rFonts w:hint="eastAsia" w:ascii="仿宋" w:hAnsi="仿宋" w:eastAsia="仿宋"/>
                <w:bCs/>
                <w:sz w:val="24"/>
              </w:rPr>
              <w:t xml:space="preserve">（=单价*数量）</w:t>
            </w:r>
            <w:r/>
          </w:p>
        </w:tc>
        <w:tc>
          <w:tcPr>
            <w:tcW w:w="446" w:type="pct"/>
            <w:vAlign w:val="center"/>
            <w:textDirection w:val="lrTb"/>
            <w:noWrap w:val="false"/>
          </w:tcPr>
          <w:p>
            <w:pPr>
              <w:jc w:val="center"/>
              <w:rPr>
                <w:rFonts w:ascii="仿宋" w:hAnsi="仿宋" w:eastAsia="仿宋"/>
                <w:bCs/>
                <w:sz w:val="24"/>
                <w:szCs w:val="24"/>
              </w:rPr>
            </w:pPr>
            <w:r>
              <w:rPr>
                <w:rFonts w:hint="eastAsia" w:ascii="仿宋" w:hAnsi="仿宋" w:eastAsia="仿宋"/>
                <w:sz w:val="24"/>
                <w:szCs w:val="24"/>
              </w:rPr>
              <w:t xml:space="preserve">是否属于小微企业制造的货物</w:t>
            </w:r>
            <w:r/>
          </w:p>
        </w:tc>
        <w:tc>
          <w:tcPr>
            <w:tcW w:w="360" w:type="pct"/>
            <w:vAlign w:val="center"/>
            <w:textDirection w:val="lrTb"/>
            <w:noWrap w:val="false"/>
          </w:tcPr>
          <w:p>
            <w:pPr>
              <w:jc w:val="center"/>
              <w:rPr>
                <w:rFonts w:ascii="仿宋" w:hAnsi="仿宋" w:eastAsia="仿宋"/>
                <w:bCs/>
                <w:sz w:val="24"/>
                <w:szCs w:val="24"/>
              </w:rPr>
            </w:pPr>
            <w:r>
              <w:rPr>
                <w:rFonts w:hint="eastAsia" w:ascii="仿宋" w:hAnsi="仿宋" w:eastAsia="仿宋"/>
                <w:sz w:val="24"/>
                <w:szCs w:val="24"/>
              </w:rPr>
              <w:t xml:space="preserve">是否属于节能、环境标志产品</w:t>
            </w:r>
            <w:r/>
          </w:p>
        </w:tc>
      </w:tr>
      <w:tr>
        <w:trPr>
          <w:cantSplit/>
          <w:trHeight w:val="944"/>
        </w:trPr>
        <w:tc>
          <w:tcPr>
            <w:tcW w:w="330" w:type="pct"/>
            <w:vAlign w:val="center"/>
            <w:textDirection w:val="lrTb"/>
            <w:noWrap w:val="false"/>
          </w:tcPr>
          <w:p>
            <w:pPr>
              <w:jc w:val="center"/>
              <w:rPr>
                <w:rFonts w:ascii="仿宋" w:hAnsi="仿宋" w:eastAsia="仿宋"/>
                <w:szCs w:val="21"/>
                <w:lang w:val="en-US"/>
              </w:rPr>
            </w:pPr>
            <w:r>
              <w:rPr>
                <w:rFonts w:ascii="仿宋" w:hAnsi="仿宋" w:eastAsia="仿宋"/>
                <w:szCs w:val="21"/>
                <w:lang w:val="en-US"/>
              </w:rPr>
            </w:r>
            <w:r/>
          </w:p>
        </w:tc>
        <w:tc>
          <w:tcPr>
            <w:tcW w:w="1312" w:type="pct"/>
            <w:vAlign w:val="center"/>
            <w:textDirection w:val="lrTb"/>
            <w:noWrap w:val="false"/>
          </w:tcPr>
          <w:p>
            <w:pPr>
              <w:ind w:firstLine="94"/>
              <w:rPr>
                <w:rFonts w:ascii="仿宋" w:hAnsi="仿宋" w:eastAsia="仿宋"/>
                <w:szCs w:val="21"/>
              </w:rPr>
            </w:pPr>
            <w:r>
              <w:rPr>
                <w:rFonts w:ascii="仿宋" w:hAnsi="仿宋" w:eastAsia="仿宋"/>
                <w:szCs w:val="21"/>
              </w:rPr>
            </w:r>
            <w:r/>
          </w:p>
        </w:tc>
        <w:tc>
          <w:tcPr>
            <w:tcW w:w="482" w:type="pct"/>
            <w:vAlign w:val="center"/>
            <w:textDirection w:val="lrTb"/>
            <w:noWrap w:val="false"/>
          </w:tcPr>
          <w:p>
            <w:pPr>
              <w:jc w:val="center"/>
              <w:rPr>
                <w:rFonts w:ascii="仿宋" w:hAnsi="仿宋" w:eastAsia="仿宋"/>
                <w:szCs w:val="21"/>
              </w:rPr>
            </w:pPr>
            <w:r>
              <w:rPr>
                <w:rFonts w:ascii="仿宋" w:hAnsi="仿宋" w:eastAsia="仿宋"/>
                <w:szCs w:val="21"/>
              </w:rPr>
            </w:r>
            <w:r/>
          </w:p>
        </w:tc>
        <w:tc>
          <w:tcPr>
            <w:tcW w:w="652" w:type="pct"/>
            <w:vAlign w:val="center"/>
            <w:textDirection w:val="lrTb"/>
            <w:noWrap w:val="false"/>
          </w:tcPr>
          <w:p>
            <w:pPr>
              <w:jc w:val="center"/>
              <w:rPr>
                <w:rFonts w:ascii="仿宋" w:hAnsi="仿宋" w:eastAsia="仿宋"/>
                <w:szCs w:val="21"/>
              </w:rPr>
            </w:pPr>
            <w:r>
              <w:rPr>
                <w:rFonts w:ascii="仿宋" w:hAnsi="仿宋" w:eastAsia="仿宋"/>
                <w:szCs w:val="21"/>
              </w:rPr>
            </w:r>
            <w:r/>
          </w:p>
        </w:tc>
        <w:tc>
          <w:tcPr>
            <w:tcW w:w="430" w:type="pct"/>
            <w:vAlign w:val="center"/>
            <w:textDirection w:val="lrTb"/>
            <w:noWrap w:val="false"/>
          </w:tcPr>
          <w:p>
            <w:pPr>
              <w:jc w:val="center"/>
              <w:rPr>
                <w:rFonts w:ascii="仿宋" w:hAnsi="仿宋" w:eastAsia="仿宋"/>
                <w:szCs w:val="21"/>
              </w:rPr>
            </w:pPr>
            <w:r>
              <w:rPr>
                <w:rFonts w:ascii="仿宋" w:hAnsi="仿宋" w:eastAsia="仿宋"/>
                <w:szCs w:val="21"/>
              </w:rPr>
            </w:r>
            <w:r/>
          </w:p>
        </w:tc>
        <w:tc>
          <w:tcPr>
            <w:tcW w:w="449" w:type="pct"/>
            <w:vAlign w:val="center"/>
            <w:textDirection w:val="lrTb"/>
            <w:noWrap w:val="false"/>
          </w:tcPr>
          <w:p>
            <w:pPr>
              <w:ind w:firstLine="94"/>
              <w:jc w:val="center"/>
              <w:rPr>
                <w:rFonts w:ascii="仿宋" w:hAnsi="仿宋" w:eastAsia="仿宋"/>
                <w:szCs w:val="21"/>
              </w:rPr>
            </w:pPr>
            <w:r>
              <w:rPr>
                <w:rFonts w:ascii="仿宋" w:hAnsi="仿宋" w:eastAsia="仿宋"/>
                <w:szCs w:val="21"/>
              </w:rPr>
            </w:r>
            <w:r/>
          </w:p>
        </w:tc>
        <w:tc>
          <w:tcPr>
            <w:tcW w:w="537" w:type="pct"/>
            <w:vAlign w:val="center"/>
            <w:textDirection w:val="lrTb"/>
            <w:noWrap w:val="false"/>
          </w:tcPr>
          <w:p>
            <w:pPr>
              <w:jc w:val="center"/>
              <w:rPr>
                <w:rFonts w:ascii="仿宋" w:hAnsi="仿宋" w:eastAsia="仿宋"/>
                <w:szCs w:val="21"/>
              </w:rPr>
            </w:pPr>
            <w:r>
              <w:rPr>
                <w:rFonts w:ascii="仿宋" w:hAnsi="仿宋" w:eastAsia="仿宋"/>
                <w:szCs w:val="21"/>
              </w:rPr>
            </w:r>
            <w:r/>
          </w:p>
        </w:tc>
        <w:tc>
          <w:tcPr>
            <w:tcW w:w="446" w:type="pct"/>
            <w:vAlign w:val="center"/>
            <w:textDirection w:val="lrTb"/>
            <w:noWrap w:val="false"/>
          </w:tcPr>
          <w:p>
            <w:pPr>
              <w:jc w:val="center"/>
              <w:rPr>
                <w:rFonts w:ascii="仿宋" w:hAnsi="仿宋" w:eastAsia="仿宋"/>
                <w:szCs w:val="21"/>
              </w:rPr>
            </w:pPr>
            <w:r>
              <w:rPr>
                <w:rFonts w:ascii="仿宋" w:hAnsi="仿宋" w:eastAsia="仿宋"/>
                <w:szCs w:val="21"/>
              </w:rPr>
            </w:r>
            <w:r/>
          </w:p>
        </w:tc>
        <w:tc>
          <w:tcPr>
            <w:tcW w:w="360" w:type="pct"/>
            <w:vAlign w:val="center"/>
            <w:textDirection w:val="lrTb"/>
            <w:noWrap w:val="false"/>
          </w:tcPr>
          <w:p>
            <w:pPr>
              <w:jc w:val="center"/>
              <w:rPr>
                <w:rFonts w:ascii="仿宋" w:hAnsi="仿宋" w:eastAsia="仿宋"/>
                <w:szCs w:val="21"/>
              </w:rPr>
            </w:pPr>
            <w:r>
              <w:rPr>
                <w:rFonts w:ascii="仿宋" w:hAnsi="仿宋" w:eastAsia="仿宋"/>
                <w:szCs w:val="21"/>
              </w:rPr>
            </w:r>
            <w:r/>
          </w:p>
        </w:tc>
      </w:tr>
      <w:tr>
        <w:trPr>
          <w:cantSplit/>
          <w:trHeight w:val="1066"/>
        </w:trPr>
        <w:tc>
          <w:tcPr>
            <w:tcW w:w="330" w:type="pct"/>
            <w:vAlign w:val="center"/>
            <w:textDirection w:val="lrTb"/>
            <w:noWrap w:val="false"/>
          </w:tcPr>
          <w:p>
            <w:pPr>
              <w:ind w:firstLine="94"/>
              <w:jc w:val="center"/>
              <w:rPr>
                <w:rFonts w:ascii="仿宋" w:hAnsi="仿宋" w:eastAsia="仿宋"/>
                <w:szCs w:val="21"/>
                <w:lang w:val="en-US"/>
              </w:rPr>
            </w:pPr>
            <w:r>
              <w:rPr>
                <w:rFonts w:ascii="仿宋" w:hAnsi="仿宋" w:eastAsia="仿宋"/>
                <w:szCs w:val="21"/>
                <w:lang w:val="en-US"/>
              </w:rPr>
            </w:r>
            <w:r/>
          </w:p>
        </w:tc>
        <w:tc>
          <w:tcPr>
            <w:tcW w:w="1312" w:type="pct"/>
            <w:vAlign w:val="center"/>
            <w:textDirection w:val="lrTb"/>
            <w:noWrap w:val="false"/>
          </w:tcPr>
          <w:p>
            <w:pPr>
              <w:ind w:firstLine="94"/>
              <w:rPr>
                <w:rFonts w:ascii="仿宋" w:hAnsi="仿宋" w:eastAsia="仿宋"/>
                <w:szCs w:val="21"/>
              </w:rPr>
            </w:pPr>
            <w:r>
              <w:rPr>
                <w:rFonts w:ascii="仿宋" w:hAnsi="仿宋" w:eastAsia="仿宋"/>
                <w:szCs w:val="21"/>
              </w:rPr>
            </w:r>
            <w:r/>
          </w:p>
        </w:tc>
        <w:tc>
          <w:tcPr>
            <w:tcW w:w="482" w:type="pct"/>
            <w:vAlign w:val="center"/>
            <w:textDirection w:val="lrTb"/>
            <w:noWrap w:val="false"/>
          </w:tcPr>
          <w:p>
            <w:pPr>
              <w:jc w:val="center"/>
              <w:rPr>
                <w:rFonts w:ascii="仿宋" w:hAnsi="仿宋" w:eastAsia="仿宋"/>
                <w:szCs w:val="21"/>
              </w:rPr>
            </w:pPr>
            <w:r>
              <w:rPr>
                <w:rFonts w:ascii="仿宋" w:hAnsi="仿宋" w:eastAsia="仿宋"/>
                <w:szCs w:val="21"/>
              </w:rPr>
            </w:r>
            <w:r/>
          </w:p>
        </w:tc>
        <w:tc>
          <w:tcPr>
            <w:tcW w:w="652" w:type="pct"/>
            <w:vAlign w:val="center"/>
            <w:textDirection w:val="lrTb"/>
            <w:noWrap w:val="false"/>
          </w:tcPr>
          <w:p>
            <w:pPr>
              <w:jc w:val="center"/>
              <w:rPr>
                <w:rFonts w:ascii="仿宋" w:hAnsi="仿宋" w:eastAsia="仿宋"/>
                <w:szCs w:val="21"/>
              </w:rPr>
            </w:pPr>
            <w:r>
              <w:rPr>
                <w:rFonts w:ascii="仿宋" w:hAnsi="仿宋" w:eastAsia="仿宋"/>
                <w:szCs w:val="21"/>
              </w:rPr>
            </w:r>
            <w:r/>
          </w:p>
        </w:tc>
        <w:tc>
          <w:tcPr>
            <w:tcW w:w="430" w:type="pct"/>
            <w:vAlign w:val="center"/>
            <w:textDirection w:val="lrTb"/>
            <w:noWrap w:val="false"/>
          </w:tcPr>
          <w:p>
            <w:pPr>
              <w:jc w:val="center"/>
              <w:rPr>
                <w:rFonts w:ascii="仿宋" w:hAnsi="仿宋" w:eastAsia="仿宋"/>
                <w:szCs w:val="21"/>
              </w:rPr>
            </w:pPr>
            <w:r>
              <w:rPr>
                <w:rFonts w:ascii="仿宋" w:hAnsi="仿宋" w:eastAsia="仿宋"/>
                <w:szCs w:val="21"/>
              </w:rPr>
            </w:r>
            <w:r/>
          </w:p>
        </w:tc>
        <w:tc>
          <w:tcPr>
            <w:tcW w:w="449" w:type="pct"/>
            <w:vAlign w:val="center"/>
            <w:textDirection w:val="lrTb"/>
            <w:noWrap w:val="false"/>
          </w:tcPr>
          <w:p>
            <w:pPr>
              <w:ind w:firstLine="94"/>
              <w:jc w:val="center"/>
              <w:rPr>
                <w:rFonts w:ascii="仿宋" w:hAnsi="仿宋" w:eastAsia="仿宋"/>
                <w:szCs w:val="21"/>
              </w:rPr>
            </w:pPr>
            <w:r>
              <w:rPr>
                <w:rFonts w:ascii="仿宋" w:hAnsi="仿宋" w:eastAsia="仿宋"/>
                <w:szCs w:val="21"/>
              </w:rPr>
            </w:r>
            <w:r/>
          </w:p>
        </w:tc>
        <w:tc>
          <w:tcPr>
            <w:tcW w:w="537" w:type="pct"/>
            <w:vAlign w:val="center"/>
            <w:textDirection w:val="lrTb"/>
            <w:noWrap w:val="false"/>
          </w:tcPr>
          <w:p>
            <w:pPr>
              <w:jc w:val="center"/>
              <w:rPr>
                <w:rFonts w:ascii="仿宋" w:hAnsi="仿宋" w:eastAsia="仿宋"/>
                <w:szCs w:val="21"/>
              </w:rPr>
            </w:pPr>
            <w:r>
              <w:rPr>
                <w:rFonts w:ascii="仿宋" w:hAnsi="仿宋" w:eastAsia="仿宋"/>
                <w:szCs w:val="21"/>
              </w:rPr>
            </w:r>
            <w:r/>
          </w:p>
        </w:tc>
        <w:tc>
          <w:tcPr>
            <w:tcW w:w="446" w:type="pct"/>
            <w:vAlign w:val="center"/>
            <w:textDirection w:val="lrTb"/>
            <w:noWrap w:val="false"/>
          </w:tcPr>
          <w:p>
            <w:pPr>
              <w:jc w:val="center"/>
              <w:rPr>
                <w:rFonts w:ascii="仿宋" w:hAnsi="仿宋" w:eastAsia="仿宋"/>
                <w:szCs w:val="21"/>
              </w:rPr>
            </w:pPr>
            <w:r>
              <w:rPr>
                <w:rFonts w:ascii="仿宋" w:hAnsi="仿宋" w:eastAsia="仿宋"/>
                <w:szCs w:val="21"/>
              </w:rPr>
            </w:r>
            <w:r/>
          </w:p>
        </w:tc>
        <w:tc>
          <w:tcPr>
            <w:tcW w:w="360" w:type="pct"/>
            <w:vAlign w:val="center"/>
            <w:textDirection w:val="lrTb"/>
            <w:noWrap w:val="false"/>
          </w:tcPr>
          <w:p>
            <w:pPr>
              <w:jc w:val="center"/>
              <w:rPr>
                <w:rFonts w:ascii="仿宋" w:hAnsi="仿宋" w:eastAsia="仿宋"/>
                <w:szCs w:val="21"/>
              </w:rPr>
            </w:pPr>
            <w:r>
              <w:rPr>
                <w:rFonts w:ascii="仿宋" w:hAnsi="仿宋" w:eastAsia="仿宋"/>
                <w:szCs w:val="21"/>
              </w:rPr>
            </w:r>
            <w:r/>
          </w:p>
        </w:tc>
      </w:tr>
      <w:tr>
        <w:trPr>
          <w:cantSplit/>
          <w:trHeight w:val="1066"/>
        </w:trPr>
        <w:tc>
          <w:tcPr>
            <w:tcW w:w="330" w:type="pct"/>
            <w:vAlign w:val="center"/>
            <w:textDirection w:val="lrTb"/>
            <w:noWrap w:val="false"/>
          </w:tcPr>
          <w:p>
            <w:pPr>
              <w:ind w:firstLine="94"/>
              <w:jc w:val="center"/>
              <w:rPr>
                <w:rFonts w:ascii="仿宋" w:hAnsi="仿宋" w:eastAsia="仿宋"/>
                <w:szCs w:val="21"/>
                <w:lang w:val="en-US"/>
              </w:rPr>
            </w:pPr>
            <w:r>
              <w:rPr>
                <w:rFonts w:hint="eastAsia" w:ascii="仿宋" w:hAnsi="仿宋" w:eastAsia="仿宋"/>
                <w:szCs w:val="21"/>
                <w:lang w:val="en-US"/>
              </w:rPr>
              <w:t xml:space="preserve">...</w:t>
            </w:r>
            <w:r/>
          </w:p>
        </w:tc>
        <w:tc>
          <w:tcPr>
            <w:tcW w:w="1312" w:type="pct"/>
            <w:vAlign w:val="center"/>
            <w:textDirection w:val="lrTb"/>
            <w:noWrap w:val="false"/>
          </w:tcPr>
          <w:p>
            <w:pPr>
              <w:ind w:firstLine="94"/>
              <w:rPr>
                <w:rFonts w:ascii="仿宋" w:hAnsi="仿宋" w:eastAsia="仿宋"/>
                <w:szCs w:val="21"/>
              </w:rPr>
            </w:pPr>
            <w:r>
              <w:rPr>
                <w:rFonts w:ascii="仿宋" w:hAnsi="仿宋" w:eastAsia="仿宋"/>
                <w:szCs w:val="21"/>
              </w:rPr>
            </w:r>
            <w:r/>
          </w:p>
        </w:tc>
        <w:tc>
          <w:tcPr>
            <w:tcW w:w="482" w:type="pct"/>
            <w:vAlign w:val="center"/>
            <w:textDirection w:val="lrTb"/>
            <w:noWrap w:val="false"/>
          </w:tcPr>
          <w:p>
            <w:pPr>
              <w:jc w:val="center"/>
              <w:rPr>
                <w:rFonts w:ascii="仿宋" w:hAnsi="仿宋" w:eastAsia="仿宋"/>
                <w:szCs w:val="21"/>
              </w:rPr>
            </w:pPr>
            <w:r>
              <w:rPr>
                <w:rFonts w:ascii="仿宋" w:hAnsi="仿宋" w:eastAsia="仿宋"/>
                <w:szCs w:val="21"/>
              </w:rPr>
            </w:r>
            <w:r/>
          </w:p>
        </w:tc>
        <w:tc>
          <w:tcPr>
            <w:tcW w:w="652" w:type="pct"/>
            <w:vAlign w:val="center"/>
            <w:textDirection w:val="lrTb"/>
            <w:noWrap w:val="false"/>
          </w:tcPr>
          <w:p>
            <w:pPr>
              <w:jc w:val="center"/>
              <w:rPr>
                <w:rFonts w:ascii="仿宋" w:hAnsi="仿宋" w:eastAsia="仿宋"/>
                <w:szCs w:val="21"/>
              </w:rPr>
            </w:pPr>
            <w:r>
              <w:rPr>
                <w:rFonts w:ascii="仿宋" w:hAnsi="仿宋" w:eastAsia="仿宋"/>
                <w:szCs w:val="21"/>
              </w:rPr>
            </w:r>
            <w:r/>
          </w:p>
        </w:tc>
        <w:tc>
          <w:tcPr>
            <w:tcW w:w="430" w:type="pct"/>
            <w:vAlign w:val="center"/>
            <w:textDirection w:val="lrTb"/>
            <w:noWrap w:val="false"/>
          </w:tcPr>
          <w:p>
            <w:pPr>
              <w:jc w:val="center"/>
              <w:rPr>
                <w:rFonts w:ascii="仿宋" w:hAnsi="仿宋" w:eastAsia="仿宋"/>
                <w:szCs w:val="21"/>
              </w:rPr>
            </w:pPr>
            <w:r>
              <w:rPr>
                <w:rFonts w:ascii="仿宋" w:hAnsi="仿宋" w:eastAsia="仿宋"/>
                <w:szCs w:val="21"/>
              </w:rPr>
            </w:r>
            <w:r/>
          </w:p>
        </w:tc>
        <w:tc>
          <w:tcPr>
            <w:tcW w:w="449" w:type="pct"/>
            <w:vAlign w:val="center"/>
            <w:textDirection w:val="lrTb"/>
            <w:noWrap w:val="false"/>
          </w:tcPr>
          <w:p>
            <w:pPr>
              <w:ind w:firstLine="94"/>
              <w:jc w:val="center"/>
              <w:rPr>
                <w:rFonts w:ascii="仿宋" w:hAnsi="仿宋" w:eastAsia="仿宋"/>
                <w:szCs w:val="21"/>
              </w:rPr>
            </w:pPr>
            <w:r>
              <w:rPr>
                <w:rFonts w:ascii="仿宋" w:hAnsi="仿宋" w:eastAsia="仿宋"/>
                <w:szCs w:val="21"/>
              </w:rPr>
            </w:r>
            <w:r/>
          </w:p>
        </w:tc>
        <w:tc>
          <w:tcPr>
            <w:tcW w:w="537" w:type="pct"/>
            <w:vAlign w:val="center"/>
            <w:textDirection w:val="lrTb"/>
            <w:noWrap w:val="false"/>
          </w:tcPr>
          <w:p>
            <w:pPr>
              <w:jc w:val="center"/>
              <w:rPr>
                <w:rFonts w:ascii="仿宋" w:hAnsi="仿宋" w:eastAsia="仿宋"/>
                <w:szCs w:val="21"/>
              </w:rPr>
            </w:pPr>
            <w:r>
              <w:rPr>
                <w:rFonts w:ascii="仿宋" w:hAnsi="仿宋" w:eastAsia="仿宋"/>
                <w:szCs w:val="21"/>
              </w:rPr>
            </w:r>
            <w:r/>
          </w:p>
        </w:tc>
        <w:tc>
          <w:tcPr>
            <w:tcW w:w="446" w:type="pct"/>
            <w:vAlign w:val="center"/>
            <w:textDirection w:val="lrTb"/>
            <w:noWrap w:val="false"/>
          </w:tcPr>
          <w:p>
            <w:pPr>
              <w:jc w:val="center"/>
              <w:rPr>
                <w:rFonts w:ascii="仿宋" w:hAnsi="仿宋" w:eastAsia="仿宋"/>
                <w:szCs w:val="21"/>
              </w:rPr>
            </w:pPr>
            <w:r>
              <w:rPr>
                <w:rFonts w:ascii="仿宋" w:hAnsi="仿宋" w:eastAsia="仿宋"/>
                <w:szCs w:val="21"/>
              </w:rPr>
            </w:r>
            <w:r/>
          </w:p>
        </w:tc>
        <w:tc>
          <w:tcPr>
            <w:tcW w:w="360" w:type="pct"/>
            <w:vAlign w:val="center"/>
            <w:textDirection w:val="lrTb"/>
            <w:noWrap w:val="false"/>
          </w:tcPr>
          <w:p>
            <w:pPr>
              <w:jc w:val="center"/>
              <w:rPr>
                <w:rFonts w:ascii="仿宋" w:hAnsi="仿宋" w:eastAsia="仿宋"/>
                <w:szCs w:val="21"/>
              </w:rPr>
            </w:pPr>
            <w:r>
              <w:rPr>
                <w:rFonts w:ascii="仿宋" w:hAnsi="仿宋" w:eastAsia="仿宋"/>
                <w:szCs w:val="21"/>
              </w:rPr>
            </w:r>
            <w:r/>
          </w:p>
        </w:tc>
      </w:tr>
      <w:tr>
        <w:trPr>
          <w:cantSplit/>
          <w:trHeight w:val="1096"/>
        </w:trPr>
        <w:tc>
          <w:tcPr>
            <w:gridSpan w:val="6"/>
            <w:tcW w:w="3656" w:type="pct"/>
            <w:vAlign w:val="center"/>
            <w:textDirection w:val="lrTb"/>
            <w:noWrap w:val="false"/>
          </w:tcPr>
          <w:p>
            <w:pPr>
              <w:jc w:val="center"/>
              <w:rPr>
                <w:rFonts w:ascii="仿宋" w:hAnsi="仿宋" w:eastAsia="仿宋"/>
                <w:szCs w:val="21"/>
                <w:u w:val="single"/>
              </w:rPr>
            </w:pPr>
            <w:r>
              <w:rPr>
                <w:rFonts w:hint="eastAsia" w:ascii="仿宋" w:hAnsi="仿宋" w:eastAsia="仿宋"/>
                <w:sz w:val="24"/>
                <w:szCs w:val="24"/>
              </w:rPr>
              <w:t xml:space="preserve">投标总报价</w:t>
            </w:r>
            <w:r/>
          </w:p>
        </w:tc>
        <w:tc>
          <w:tcPr>
            <w:gridSpan w:val="3"/>
            <w:tcW w:w="1343" w:type="pct"/>
            <w:vAlign w:val="center"/>
            <w:textDirection w:val="lrTb"/>
            <w:noWrap w:val="false"/>
          </w:tcPr>
          <w:p>
            <w:pPr>
              <w:jc w:val="center"/>
              <w:rPr>
                <w:rFonts w:ascii="仿宋" w:hAnsi="仿宋" w:eastAsia="仿宋"/>
                <w:szCs w:val="21"/>
              </w:rPr>
            </w:pPr>
            <w:r>
              <w:rPr>
                <w:rFonts w:ascii="仿宋" w:hAnsi="仿宋" w:eastAsia="仿宋"/>
                <w:szCs w:val="21"/>
              </w:rPr>
            </w:r>
            <w:r/>
          </w:p>
        </w:tc>
      </w:tr>
    </w:tbl>
    <w:p>
      <w:pPr>
        <w:spacing w:line="209" w:lineRule="exact"/>
        <w:rPr>
          <w:rFonts w:ascii="仿宋" w:hAnsi="仿宋" w:eastAsia="仿宋"/>
        </w:rPr>
      </w:pPr>
      <w:r>
        <w:rPr>
          <w:rFonts w:ascii="仿宋" w:hAnsi="仿宋" w:eastAsia="仿宋"/>
        </w:rPr>
      </w:r>
      <w:r/>
    </w:p>
    <w:p>
      <w:pPr>
        <w:spacing w:line="20" w:lineRule="exact"/>
        <w:rPr>
          <w:rFonts w:ascii="仿宋" w:hAnsi="仿宋" w:eastAsia="仿宋"/>
        </w:rPr>
      </w:pPr>
      <w:r>
        <w:rPr>
          <w:rFonts w:ascii="仿宋" w:hAnsi="仿宋" w:eastAsia="仿宋"/>
          <w:sz w:val="21"/>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8" name="矩形 9"/>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miter/>
                        </a:ln>
                      </wps:spPr>
                      <wps:txbx>
                        <w:txbxContent>
                          <w:p>
                            <w:r/>
                            <w:r/>
                          </w:p>
                        </w:txbxContent>
                      </wps:txbx>
                      <wps:bodyPr wrap="square" upright="1"/>
                    </wps:wsp>
                  </a:graphicData>
                </a:graphic>
              </wp:anchor>
            </w:drawing>
          </mc:Choice>
          <mc:Fallback>
            <w:pict>
              <v:shape id="shape 7" o:spid="_x0000_s7" o:spt="1" type="#_x0000_t1" style="position:absolute;z-index:-251665408;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txbxContent>
                </v:textbox>
              </v:shape>
            </w:pict>
          </mc:Fallback>
        </mc:AlternateContent>
      </w:r>
      <w:r/>
    </w:p>
    <w:p>
      <w:pPr>
        <w:ind w:left="160"/>
        <w:spacing w:line="240" w:lineRule="exact"/>
        <w:rPr>
          <w:rFonts w:ascii="仿宋" w:hAnsi="仿宋" w:eastAsia="仿宋"/>
          <w:szCs w:val="24"/>
        </w:rPr>
      </w:pPr>
      <w:r>
        <w:rPr>
          <w:rFonts w:ascii="仿宋" w:hAnsi="仿宋" w:eastAsia="仿宋"/>
          <w:szCs w:val="24"/>
        </w:rPr>
      </w:r>
      <w:r/>
    </w:p>
    <w:p>
      <w:pPr>
        <w:pStyle w:val="1084"/>
        <w:ind w:firstLine="440"/>
      </w:pPr>
      <w:r/>
      <w:r/>
    </w:p>
    <w:p>
      <w:pPr>
        <w:ind w:left="16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授权代表（签字）：</w:t>
      </w:r>
      <w:r/>
    </w:p>
    <w:p>
      <w:pPr>
        <w:spacing w:line="200" w:lineRule="exact"/>
        <w:rPr>
          <w:rFonts w:ascii="仿宋" w:hAnsi="仿宋" w:eastAsia="仿宋"/>
        </w:rPr>
      </w:pPr>
      <w:r>
        <w:rPr>
          <w:rFonts w:ascii="仿宋" w:hAnsi="仿宋" w:eastAsia="仿宋"/>
        </w:rPr>
      </w:r>
      <w:r/>
    </w:p>
    <w:p>
      <w:pPr>
        <w:spacing w:line="200" w:lineRule="exact"/>
        <w:rPr>
          <w:rFonts w:ascii="仿宋" w:hAnsi="仿宋" w:eastAsia="仿宋"/>
        </w:rPr>
      </w:pPr>
      <w:r>
        <w:rPr>
          <w:rFonts w:ascii="仿宋" w:hAnsi="仿宋" w:eastAsia="仿宋"/>
        </w:rPr>
      </w:r>
      <w:r/>
    </w:p>
    <w:p>
      <w:pPr>
        <w:spacing w:line="200" w:lineRule="exact"/>
        <w:rPr>
          <w:rFonts w:ascii="仿宋" w:hAnsi="仿宋" w:eastAsia="仿宋"/>
        </w:rPr>
      </w:pPr>
      <w:r>
        <w:rPr>
          <w:rFonts w:ascii="仿宋" w:hAnsi="仿宋" w:eastAsia="仿宋"/>
        </w:rPr>
      </w:r>
      <w:r/>
    </w:p>
    <w:p>
      <w:pPr>
        <w:spacing w:line="200" w:lineRule="exact"/>
        <w:rPr>
          <w:rFonts w:ascii="仿宋" w:hAnsi="仿宋" w:eastAsia="仿宋"/>
        </w:rPr>
      </w:pPr>
      <w:r>
        <w:rPr>
          <w:rFonts w:ascii="仿宋" w:hAnsi="仿宋" w:eastAsia="仿宋"/>
        </w:rPr>
      </w:r>
      <w:r/>
    </w:p>
    <w:p>
      <w:pPr>
        <w:rPr>
          <w:rFonts w:ascii="仿宋" w:hAnsi="仿宋" w:eastAsia="仿宋"/>
        </w:rPr>
      </w:pPr>
      <w:r>
        <w:rPr>
          <w:rFonts w:ascii="仿宋" w:hAnsi="仿宋" w:eastAsia="仿宋"/>
        </w:rPr>
        <w:br w:type="page" w:clear="all"/>
      </w:r>
      <w:r/>
    </w:p>
    <w:p>
      <w:pPr>
        <w:ind w:left="160"/>
        <w:spacing w:line="366" w:lineRule="exact"/>
        <w:rPr>
          <w:rFonts w:ascii="仿宋" w:hAnsi="仿宋" w:eastAsia="仿宋"/>
          <w:b/>
          <w:sz w:val="32"/>
        </w:rPr>
        <w:outlineLvl w:val="0"/>
      </w:pPr>
      <w:r/>
      <w:bookmarkStart w:id="39" w:name="page44"/>
      <w:r/>
      <w:bookmarkEnd w:id="39"/>
      <w:r/>
      <w:bookmarkStart w:id="40" w:name="_Toc7699"/>
      <w:r>
        <w:rPr>
          <w:rFonts w:ascii="仿宋" w:hAnsi="仿宋" w:eastAsia="仿宋"/>
          <w:b/>
          <w:sz w:val="32"/>
        </w:rPr>
        <w:t xml:space="preserve">附件五、技术规格偏离表格式</w:t>
      </w:r>
      <w:bookmarkEnd w:id="40"/>
      <w:r/>
      <w:r/>
    </w:p>
    <w:p>
      <w:pPr>
        <w:spacing w:line="200" w:lineRule="exact"/>
        <w:rPr>
          <w:rFonts w:ascii="仿宋" w:hAnsi="仿宋" w:eastAsia="仿宋"/>
        </w:rPr>
      </w:pPr>
      <w:r>
        <w:rPr>
          <w:rFonts w:ascii="仿宋" w:hAnsi="仿宋" w:eastAsia="仿宋"/>
        </w:rPr>
      </w:r>
      <w:r/>
    </w:p>
    <w:p>
      <w:pPr>
        <w:spacing w:line="200" w:lineRule="exact"/>
        <w:rPr>
          <w:rFonts w:ascii="仿宋" w:hAnsi="仿宋" w:eastAsia="仿宋"/>
        </w:rPr>
      </w:pPr>
      <w:r>
        <w:rPr>
          <w:rFonts w:ascii="仿宋" w:hAnsi="仿宋" w:eastAsia="仿宋"/>
        </w:rPr>
      </w:r>
      <w:r/>
    </w:p>
    <w:p>
      <w:pPr>
        <w:spacing w:line="200" w:lineRule="exact"/>
        <w:rPr>
          <w:rFonts w:ascii="仿宋" w:hAnsi="仿宋" w:eastAsia="仿宋"/>
        </w:rPr>
      </w:pPr>
      <w:r>
        <w:rPr>
          <w:rFonts w:ascii="仿宋" w:hAnsi="仿宋" w:eastAsia="仿宋"/>
        </w:rPr>
      </w:r>
      <w:r/>
    </w:p>
    <w:p>
      <w:pPr>
        <w:spacing w:line="363" w:lineRule="exact"/>
        <w:rPr>
          <w:rFonts w:ascii="仿宋" w:hAnsi="仿宋" w:eastAsia="仿宋"/>
        </w:rPr>
      </w:pPr>
      <w:r>
        <w:rPr>
          <w:rFonts w:ascii="仿宋" w:hAnsi="仿宋" w:eastAsia="仿宋"/>
        </w:rPr>
      </w:r>
      <w:r/>
    </w:p>
    <w:p>
      <w:pPr>
        <w:ind w:right="-213"/>
        <w:jc w:val="center"/>
        <w:spacing w:line="411" w:lineRule="exact"/>
        <w:rPr>
          <w:rFonts w:ascii="仿宋" w:hAnsi="仿宋" w:eastAsia="仿宋"/>
          <w:b/>
          <w:sz w:val="36"/>
        </w:rPr>
      </w:pPr>
      <w:r>
        <w:rPr>
          <w:rFonts w:ascii="仿宋" w:hAnsi="仿宋" w:eastAsia="仿宋"/>
          <w:b/>
          <w:sz w:val="36"/>
        </w:rPr>
        <w:t xml:space="preserve">技术条款偏离表</w:t>
      </w:r>
      <w:r/>
    </w:p>
    <w:p>
      <w:pPr>
        <w:spacing w:line="200" w:lineRule="exact"/>
        <w:rPr>
          <w:rFonts w:ascii="仿宋" w:hAnsi="仿宋" w:eastAsia="仿宋"/>
        </w:rPr>
      </w:pPr>
      <w:r>
        <w:rPr>
          <w:rFonts w:ascii="仿宋" w:hAnsi="仿宋" w:eastAsia="仿宋"/>
        </w:rPr>
      </w:r>
      <w:r/>
    </w:p>
    <w:p>
      <w:pPr>
        <w:spacing w:line="200" w:lineRule="exact"/>
        <w:rPr>
          <w:rFonts w:ascii="仿宋" w:hAnsi="仿宋" w:eastAsia="仿宋"/>
        </w:rPr>
      </w:pPr>
      <w:r>
        <w:rPr>
          <w:rFonts w:ascii="仿宋" w:hAnsi="仿宋" w:eastAsia="仿宋"/>
        </w:rPr>
      </w:r>
      <w:r/>
    </w:p>
    <w:p>
      <w:pPr>
        <w:spacing w:line="299" w:lineRule="exact"/>
        <w:rPr>
          <w:rFonts w:ascii="仿宋" w:hAnsi="仿宋" w:eastAsia="仿宋"/>
        </w:rPr>
      </w:pPr>
      <w:r>
        <w:rPr>
          <w:rFonts w:ascii="仿宋" w:hAnsi="仿宋" w:eastAsia="仿宋"/>
        </w:rPr>
      </w:r>
      <w:r/>
    </w:p>
    <w:tbl>
      <w:tblPr>
        <w:tblStyle w:val="895"/>
        <w:tblW w:w="8520" w:type="dxa"/>
        <w:tblInd w:w="160" w:type="dxa"/>
        <w:tblLayout w:type="fixed"/>
        <w:tblCellMar>
          <w:left w:w="0" w:type="dxa"/>
          <w:top w:w="0" w:type="dxa"/>
          <w:right w:w="0" w:type="dxa"/>
          <w:bottom w:w="0" w:type="dxa"/>
        </w:tblCellMar>
        <w:tblLook w:val="04A0" w:firstRow="1" w:lastRow="0" w:firstColumn="1" w:lastColumn="0" w:noHBand="0" w:noVBand="1"/>
      </w:tblPr>
      <w:tblGrid>
        <w:gridCol w:w="660"/>
        <w:gridCol w:w="1680"/>
        <w:gridCol w:w="1920"/>
        <w:gridCol w:w="3020"/>
        <w:gridCol w:w="1240"/>
      </w:tblGrid>
      <w:tr>
        <w:trPr>
          <w:trHeight w:val="240"/>
        </w:trPr>
        <w:tc>
          <w:tcPr>
            <w:gridSpan w:val="2"/>
            <w:tcW w:w="2340" w:type="dxa"/>
            <w:vAlign w:val="bottom"/>
            <w:textDirection w:val="lrTb"/>
            <w:noWrap w:val="false"/>
          </w:tcPr>
          <w:p>
            <w:pPr>
              <w:ind w:left="80"/>
              <w:spacing w:line="240" w:lineRule="exact"/>
              <w:rPr>
                <w:rFonts w:ascii="仿宋" w:hAnsi="仿宋" w:eastAsia="仿宋"/>
                <w:sz w:val="21"/>
              </w:rPr>
            </w:pPr>
            <w:r>
              <w:rPr>
                <w:rFonts w:ascii="仿宋" w:hAnsi="仿宋" w:eastAsia="仿宋"/>
                <w:sz w:val="21"/>
              </w:rPr>
              <w:t xml:space="preserve">项目名称：</w:t>
            </w:r>
            <w:r/>
          </w:p>
        </w:tc>
        <w:tc>
          <w:tcPr>
            <w:tcW w:w="1920" w:type="dxa"/>
            <w:vAlign w:val="bottom"/>
            <w:textDirection w:val="lrTb"/>
            <w:noWrap w:val="false"/>
          </w:tcPr>
          <w:p>
            <w:pPr>
              <w:spacing w:line="0" w:lineRule="atLeast"/>
              <w:rPr>
                <w:rFonts w:ascii="仿宋" w:hAnsi="仿宋" w:eastAsia="仿宋"/>
              </w:rPr>
            </w:pPr>
            <w:r>
              <w:rPr>
                <w:rFonts w:ascii="仿宋" w:hAnsi="仿宋" w:eastAsia="仿宋"/>
              </w:rPr>
            </w:r>
            <w:r/>
          </w:p>
        </w:tc>
        <w:tc>
          <w:tcPr>
            <w:tcW w:w="3020" w:type="dxa"/>
            <w:vAlign w:val="bottom"/>
            <w:textDirection w:val="lrTb"/>
            <w:noWrap w:val="false"/>
          </w:tcPr>
          <w:p>
            <w:pPr>
              <w:ind w:left="1140"/>
              <w:spacing w:line="240" w:lineRule="exact"/>
              <w:rPr>
                <w:rFonts w:ascii="仿宋" w:hAnsi="仿宋" w:eastAsia="仿宋"/>
                <w:sz w:val="21"/>
              </w:rPr>
            </w:pPr>
            <w:r>
              <w:rPr>
                <w:rFonts w:ascii="仿宋" w:hAnsi="仿宋" w:eastAsia="仿宋"/>
                <w:sz w:val="21"/>
              </w:rPr>
              <w:t xml:space="preserve">项目编号：</w:t>
            </w:r>
            <w:r/>
          </w:p>
        </w:tc>
        <w:tc>
          <w:tcPr>
            <w:tcW w:w="1240" w:type="dxa"/>
            <w:vAlign w:val="bottom"/>
            <w:textDirection w:val="lrTb"/>
            <w:noWrap w:val="false"/>
          </w:tcPr>
          <w:p>
            <w:pPr>
              <w:spacing w:line="0" w:lineRule="atLeast"/>
              <w:rPr>
                <w:rFonts w:ascii="仿宋" w:hAnsi="仿宋" w:eastAsia="仿宋"/>
              </w:rPr>
            </w:pPr>
            <w:r>
              <w:rPr>
                <w:rFonts w:ascii="仿宋" w:hAnsi="仿宋" w:eastAsia="仿宋"/>
              </w:rPr>
            </w:r>
            <w:r/>
          </w:p>
        </w:tc>
      </w:tr>
      <w:tr>
        <w:trPr>
          <w:trHeight w:val="130"/>
        </w:trPr>
        <w:tc>
          <w:tcPr>
            <w:tcBorders>
              <w:bottom w:val="single" w:color="auto" w:sz="8" w:space="0"/>
            </w:tcBorders>
            <w:tcW w:w="66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16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192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302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124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327"/>
        </w:trPr>
        <w:tc>
          <w:tcPr>
            <w:tcBorders>
              <w:left w:val="single" w:color="auto" w:sz="8" w:space="0"/>
              <w:right w:val="single" w:color="auto" w:sz="8" w:space="0"/>
            </w:tcBorders>
            <w:tcW w:w="660" w:type="dxa"/>
            <w:vAlign w:val="bottom"/>
            <w:textDirection w:val="lrTb"/>
            <w:noWrap w:val="false"/>
          </w:tcPr>
          <w:p>
            <w:pPr>
              <w:ind w:left="100"/>
              <w:spacing w:line="240" w:lineRule="exact"/>
              <w:rPr>
                <w:rFonts w:ascii="仿宋" w:hAnsi="仿宋" w:eastAsia="仿宋"/>
                <w:b/>
                <w:sz w:val="21"/>
              </w:rPr>
            </w:pPr>
            <w:r>
              <w:rPr>
                <w:rFonts w:ascii="仿宋" w:hAnsi="仿宋" w:eastAsia="仿宋"/>
                <w:b/>
                <w:sz w:val="21"/>
              </w:rPr>
              <w:t xml:space="preserve">序号</w:t>
            </w:r>
            <w:r/>
          </w:p>
        </w:tc>
        <w:tc>
          <w:tcPr>
            <w:tcBorders>
              <w:right w:val="single" w:color="auto" w:sz="8" w:space="0"/>
            </w:tcBorders>
            <w:tcW w:w="1680" w:type="dxa"/>
            <w:vAlign w:val="bottom"/>
            <w:textDirection w:val="lrTb"/>
            <w:noWrap w:val="false"/>
          </w:tcPr>
          <w:p>
            <w:pPr>
              <w:ind w:left="80"/>
              <w:spacing w:line="240" w:lineRule="exact"/>
              <w:rPr>
                <w:rFonts w:ascii="仿宋" w:hAnsi="仿宋" w:eastAsia="仿宋"/>
                <w:b/>
                <w:sz w:val="21"/>
              </w:rPr>
            </w:pPr>
            <w:r>
              <w:rPr>
                <w:rFonts w:ascii="仿宋" w:hAnsi="仿宋" w:eastAsia="仿宋"/>
                <w:b/>
                <w:sz w:val="21"/>
              </w:rPr>
              <w:t xml:space="preserve">招标文件</w:t>
            </w:r>
            <w:r>
              <w:rPr>
                <w:rFonts w:hint="eastAsia" w:ascii="仿宋" w:hAnsi="仿宋" w:eastAsia="仿宋"/>
                <w:b/>
                <w:sz w:val="21"/>
              </w:rPr>
              <w:t xml:space="preserve">要求</w:t>
            </w:r>
            <w:r/>
          </w:p>
        </w:tc>
        <w:tc>
          <w:tcPr>
            <w:tcBorders>
              <w:right w:val="single" w:color="auto" w:sz="8" w:space="0"/>
            </w:tcBorders>
            <w:tcW w:w="1920" w:type="dxa"/>
            <w:vAlign w:val="bottom"/>
            <w:textDirection w:val="lrTb"/>
            <w:noWrap w:val="false"/>
          </w:tcPr>
          <w:p>
            <w:pPr>
              <w:ind w:left="320"/>
              <w:spacing w:line="240" w:lineRule="exact"/>
              <w:rPr>
                <w:rFonts w:ascii="仿宋" w:hAnsi="仿宋" w:eastAsia="仿宋"/>
                <w:b/>
                <w:sz w:val="21"/>
              </w:rPr>
            </w:pPr>
            <w:r>
              <w:rPr>
                <w:rFonts w:ascii="仿宋" w:hAnsi="仿宋" w:eastAsia="仿宋"/>
                <w:b/>
                <w:sz w:val="21"/>
              </w:rPr>
              <w:t xml:space="preserve">招标要求规格</w:t>
            </w:r>
            <w:r/>
          </w:p>
        </w:tc>
        <w:tc>
          <w:tcPr>
            <w:tcBorders>
              <w:right w:val="single" w:color="auto" w:sz="8" w:space="0"/>
            </w:tcBorders>
            <w:tcW w:w="3020" w:type="dxa"/>
            <w:vAlign w:val="bottom"/>
            <w:textDirection w:val="lrTb"/>
            <w:noWrap w:val="false"/>
          </w:tcPr>
          <w:p>
            <w:pPr>
              <w:ind w:left="1080"/>
              <w:spacing w:line="240" w:lineRule="exact"/>
              <w:rPr>
                <w:rFonts w:ascii="仿宋" w:hAnsi="仿宋" w:eastAsia="仿宋"/>
                <w:b/>
                <w:sz w:val="21"/>
              </w:rPr>
            </w:pPr>
            <w:r>
              <w:rPr>
                <w:rFonts w:ascii="仿宋" w:hAnsi="仿宋" w:eastAsia="仿宋"/>
                <w:b/>
                <w:sz w:val="21"/>
              </w:rPr>
              <w:t xml:space="preserve">投标响应</w:t>
            </w:r>
            <w:r/>
          </w:p>
        </w:tc>
        <w:tc>
          <w:tcPr>
            <w:tcBorders>
              <w:right w:val="single" w:color="auto" w:sz="8" w:space="0"/>
            </w:tcBorders>
            <w:tcW w:w="1240" w:type="dxa"/>
            <w:vAlign w:val="bottom"/>
            <w:textDirection w:val="lrTb"/>
            <w:noWrap w:val="false"/>
          </w:tcPr>
          <w:p>
            <w:pPr>
              <w:ind w:left="400"/>
              <w:spacing w:line="240" w:lineRule="exact"/>
              <w:rPr>
                <w:rFonts w:ascii="仿宋" w:hAnsi="仿宋" w:eastAsia="仿宋"/>
                <w:b/>
                <w:sz w:val="21"/>
              </w:rPr>
            </w:pPr>
            <w:r>
              <w:rPr>
                <w:rFonts w:ascii="仿宋" w:hAnsi="仿宋" w:eastAsia="仿宋"/>
                <w:b/>
                <w:sz w:val="21"/>
              </w:rPr>
              <w:t xml:space="preserve">偏离</w:t>
            </w:r>
            <w:r/>
          </w:p>
        </w:tc>
      </w:tr>
      <w:tr>
        <w:trPr>
          <w:trHeight w:val="130"/>
        </w:trPr>
        <w:tc>
          <w:tcPr>
            <w:tcBorders>
              <w:left w:val="single" w:color="auto" w:sz="8" w:space="0"/>
              <w:bottom w:val="single" w:color="auto" w:sz="8" w:space="0"/>
              <w:right w:val="single" w:color="auto" w:sz="8" w:space="0"/>
            </w:tcBorders>
            <w:tcW w:w="66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192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302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124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458"/>
        </w:trPr>
        <w:tc>
          <w:tcPr>
            <w:tcBorders>
              <w:left w:val="single" w:color="auto" w:sz="8" w:space="0"/>
              <w:bottom w:val="single" w:color="auto" w:sz="8" w:space="0"/>
              <w:right w:val="single" w:color="auto" w:sz="8" w:space="0"/>
            </w:tcBorders>
            <w:tcW w:w="66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92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302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24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58"/>
        </w:trPr>
        <w:tc>
          <w:tcPr>
            <w:tcBorders>
              <w:left w:val="single" w:color="auto" w:sz="8" w:space="0"/>
              <w:bottom w:val="single" w:color="auto" w:sz="8" w:space="0"/>
              <w:right w:val="single" w:color="auto" w:sz="8" w:space="0"/>
            </w:tcBorders>
            <w:tcW w:w="66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92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302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24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58"/>
        </w:trPr>
        <w:tc>
          <w:tcPr>
            <w:tcBorders>
              <w:left w:val="single" w:color="auto" w:sz="8" w:space="0"/>
              <w:bottom w:val="single" w:color="auto" w:sz="8" w:space="0"/>
              <w:right w:val="single" w:color="auto" w:sz="8" w:space="0"/>
            </w:tcBorders>
            <w:tcW w:w="66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92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302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24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bl>
    <w:p>
      <w:pPr>
        <w:spacing w:line="98" w:lineRule="exact"/>
        <w:rPr>
          <w:rFonts w:ascii="仿宋" w:hAnsi="仿宋" w:eastAsia="仿宋"/>
        </w:rPr>
      </w:pPr>
      <w:r>
        <w:rPr>
          <w:rFonts w:ascii="仿宋" w:hAnsi="仿宋" w:eastAsia="仿宋"/>
        </w:rPr>
      </w:r>
      <w:r/>
    </w:p>
    <w:p>
      <w:pPr>
        <w:ind w:left="160"/>
        <w:spacing w:line="240" w:lineRule="exact"/>
        <w:rPr>
          <w:rFonts w:ascii="仿宋" w:hAnsi="仿宋" w:eastAsia="仿宋"/>
          <w:sz w:val="21"/>
        </w:rPr>
      </w:pPr>
      <w:r>
        <w:rPr>
          <w:rFonts w:ascii="仿宋" w:hAnsi="仿宋" w:eastAsia="仿宋"/>
          <w:sz w:val="21"/>
        </w:rPr>
        <w:t xml:space="preserve">说明：如果行数不够，请自行增加。</w:t>
      </w:r>
      <w:r/>
    </w:p>
    <w:p>
      <w:pPr>
        <w:spacing w:line="200" w:lineRule="exact"/>
        <w:rPr>
          <w:rFonts w:ascii="仿宋" w:hAnsi="仿宋" w:eastAsia="仿宋"/>
        </w:rPr>
      </w:pPr>
      <w:r>
        <w:rPr>
          <w:rFonts w:ascii="仿宋" w:hAnsi="仿宋" w:eastAsia="仿宋"/>
        </w:rPr>
      </w:r>
      <w:r/>
    </w:p>
    <w:p>
      <w:pPr>
        <w:spacing w:line="200" w:lineRule="exact"/>
        <w:rPr>
          <w:rFonts w:ascii="仿宋" w:hAnsi="仿宋" w:eastAsia="仿宋"/>
        </w:rPr>
      </w:pPr>
      <w:r>
        <w:rPr>
          <w:rFonts w:ascii="仿宋" w:hAnsi="仿宋" w:eastAsia="仿宋"/>
        </w:rPr>
      </w:r>
      <w:r/>
    </w:p>
    <w:p>
      <w:pPr>
        <w:spacing w:line="200" w:lineRule="exact"/>
        <w:rPr>
          <w:rFonts w:ascii="仿宋" w:hAnsi="仿宋" w:eastAsia="仿宋"/>
        </w:rPr>
      </w:pPr>
      <w:r>
        <w:rPr>
          <w:rFonts w:ascii="仿宋" w:hAnsi="仿宋" w:eastAsia="仿宋"/>
        </w:rPr>
      </w:r>
      <w:r/>
    </w:p>
    <w:p>
      <w:pPr>
        <w:spacing w:line="232" w:lineRule="exact"/>
        <w:rPr>
          <w:rFonts w:ascii="仿宋" w:hAnsi="仿宋" w:eastAsia="仿宋"/>
        </w:rPr>
      </w:pPr>
      <w:r>
        <w:rPr>
          <w:rFonts w:ascii="仿宋" w:hAnsi="仿宋" w:eastAsia="仿宋"/>
        </w:rPr>
      </w:r>
      <w:r/>
    </w:p>
    <w:p>
      <w:pPr>
        <w:ind w:left="160"/>
        <w:spacing w:line="240" w:lineRule="exact"/>
        <w:rPr>
          <w:rFonts w:ascii="仿宋" w:hAnsi="仿宋" w:eastAsia="仿宋"/>
          <w:sz w:val="21"/>
        </w:rPr>
      </w:pPr>
      <w:r>
        <w:rPr>
          <w:rFonts w:ascii="仿宋" w:hAnsi="仿宋" w:eastAsia="仿宋"/>
          <w:sz w:val="21"/>
        </w:rPr>
        <w:t xml:space="preserve">投标单位（盖章）：</w:t>
      </w:r>
      <w:r/>
    </w:p>
    <w:p>
      <w:pPr>
        <w:spacing w:line="20" w:lineRule="exact"/>
        <w:rPr>
          <w:rFonts w:ascii="仿宋" w:hAnsi="仿宋" w:eastAsia="仿宋"/>
        </w:rPr>
      </w:pPr>
      <w:r>
        <w:rPr>
          <w:rFonts w:ascii="仿宋" w:hAnsi="仿宋" w:eastAsia="仿宋"/>
          <w:sz w:val="21"/>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column">
                  <wp:posOffset>1303020</wp:posOffset>
                </wp:positionH>
                <wp:positionV relativeFrom="paragraph">
                  <wp:posOffset>1905</wp:posOffset>
                </wp:positionV>
                <wp:extent cx="1201420" cy="0"/>
                <wp:effectExtent l="0" t="0" r="0" b="0"/>
                <wp:wrapNone/>
                <wp:docPr id="9" name="直接连接符 10"/>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102.6pt,0.1pt" to="197.2pt,0.1pt" fillcolor="#FFFFFF" strokecolor="#000000"/>
            </w:pict>
          </mc:Fallback>
        </mc:AlternateContent>
      </w:r>
      <w:r/>
    </w:p>
    <w:p>
      <w:pPr>
        <w:spacing w:line="208" w:lineRule="exact"/>
        <w:rPr>
          <w:rFonts w:ascii="仿宋" w:hAnsi="仿宋" w:eastAsia="仿宋"/>
        </w:rPr>
      </w:pPr>
      <w:r>
        <w:rPr>
          <w:rFonts w:ascii="仿宋" w:hAnsi="仿宋" w:eastAsia="仿宋"/>
        </w:rPr>
      </w:r>
      <w:r/>
    </w:p>
    <w:p>
      <w:pPr>
        <w:ind w:left="160"/>
        <w:spacing w:line="240" w:lineRule="exact"/>
        <w:rPr>
          <w:rFonts w:ascii="仿宋" w:hAnsi="仿宋" w:eastAsia="仿宋"/>
          <w:sz w:val="21"/>
        </w:rPr>
      </w:pPr>
      <w:r>
        <w:rPr>
          <w:rFonts w:ascii="仿宋" w:hAnsi="仿宋" w:eastAsia="仿宋"/>
          <w:sz w:val="21"/>
        </w:rPr>
        <w:t xml:space="preserve">授权代表（签字）：</w:t>
      </w:r>
      <w:r/>
    </w:p>
    <w:p>
      <w:pPr>
        <w:spacing w:line="20" w:lineRule="exact"/>
        <w:rPr>
          <w:rFonts w:ascii="仿宋" w:hAnsi="仿宋" w:eastAsia="仿宋"/>
        </w:rPr>
      </w:pPr>
      <w:r>
        <w:rPr>
          <w:rFonts w:ascii="仿宋" w:hAnsi="仿宋" w:eastAsia="仿宋"/>
          <w:sz w:val="21"/>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column">
                  <wp:posOffset>1303020</wp:posOffset>
                </wp:positionH>
                <wp:positionV relativeFrom="paragraph">
                  <wp:posOffset>1905</wp:posOffset>
                </wp:positionV>
                <wp:extent cx="1266825" cy="0"/>
                <wp:effectExtent l="0" t="0" r="0" b="0"/>
                <wp:wrapNone/>
                <wp:docPr id="10" name="直接连接符 11"/>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102.6pt,0.1pt" to="202.3pt,0.1pt" fillcolor="#FFFFFF" strokecolor="#000000"/>
            </w:pict>
          </mc:Fallback>
        </mc:AlternateContent>
      </w:r>
      <w:r/>
    </w:p>
    <w:p>
      <w:pPr>
        <w:spacing w:line="302" w:lineRule="exact"/>
        <w:rPr>
          <w:rFonts w:ascii="仿宋" w:hAnsi="仿宋" w:eastAsia="仿宋"/>
        </w:rPr>
      </w:pPr>
      <w:r>
        <w:rPr>
          <w:rFonts w:ascii="仿宋" w:hAnsi="仿宋" w:eastAsia="仿宋"/>
        </w:rPr>
      </w:r>
      <w:r/>
    </w:p>
    <w:p>
      <w:pPr>
        <w:pStyle w:val="1089"/>
        <w:numPr>
          <w:ilvl w:val="0"/>
          <w:numId w:val="0"/>
        </w:numPr>
      </w:pPr>
      <w:r/>
      <w:r/>
    </w:p>
    <w:p>
      <w:pPr>
        <w:ind w:left="220"/>
        <w:spacing w:line="366" w:lineRule="exact"/>
        <w:rPr>
          <w:rFonts w:ascii="仿宋" w:hAnsi="仿宋" w:eastAsia="仿宋"/>
          <w:b/>
          <w:sz w:val="32"/>
        </w:rPr>
        <w:outlineLvl w:val="0"/>
      </w:pPr>
      <w:r/>
      <w:bookmarkStart w:id="41" w:name="_Toc21935"/>
      <w:r>
        <w:rPr>
          <w:rFonts w:ascii="仿宋" w:hAnsi="仿宋" w:eastAsia="仿宋"/>
          <w:b/>
          <w:sz w:val="32"/>
        </w:rPr>
        <w:t xml:space="preserve">附件六、商务条款偏离表格式</w:t>
      </w:r>
      <w:bookmarkEnd w:id="41"/>
      <w:r/>
      <w:r/>
    </w:p>
    <w:p>
      <w:pPr>
        <w:spacing w:line="200" w:lineRule="exact"/>
        <w:rPr>
          <w:rFonts w:ascii="仿宋" w:hAnsi="仿宋" w:eastAsia="仿宋"/>
        </w:rPr>
      </w:pPr>
      <w:r>
        <w:rPr>
          <w:rFonts w:ascii="仿宋" w:hAnsi="仿宋" w:eastAsia="仿宋"/>
        </w:rPr>
      </w:r>
      <w:r/>
    </w:p>
    <w:p>
      <w:pPr>
        <w:spacing w:line="200" w:lineRule="exact"/>
        <w:rPr>
          <w:rFonts w:ascii="仿宋" w:hAnsi="仿宋" w:eastAsia="仿宋"/>
        </w:rPr>
      </w:pPr>
      <w:r>
        <w:rPr>
          <w:rFonts w:ascii="仿宋" w:hAnsi="仿宋" w:eastAsia="仿宋"/>
        </w:rPr>
      </w:r>
      <w:r/>
    </w:p>
    <w:p>
      <w:pPr>
        <w:spacing w:line="200" w:lineRule="exact"/>
        <w:rPr>
          <w:rFonts w:ascii="仿宋" w:hAnsi="仿宋" w:eastAsia="仿宋"/>
        </w:rPr>
      </w:pPr>
      <w:r>
        <w:rPr>
          <w:rFonts w:ascii="仿宋" w:hAnsi="仿宋" w:eastAsia="仿宋"/>
        </w:rPr>
      </w:r>
      <w:r/>
    </w:p>
    <w:p>
      <w:pPr>
        <w:spacing w:line="363" w:lineRule="exact"/>
        <w:rPr>
          <w:rFonts w:ascii="仿宋" w:hAnsi="仿宋" w:eastAsia="仿宋"/>
        </w:rPr>
      </w:pPr>
      <w:r>
        <w:rPr>
          <w:rFonts w:ascii="仿宋" w:hAnsi="仿宋" w:eastAsia="仿宋"/>
        </w:rPr>
      </w:r>
      <w:r/>
    </w:p>
    <w:p>
      <w:pPr>
        <w:ind w:right="-273"/>
        <w:jc w:val="center"/>
        <w:spacing w:line="411" w:lineRule="exact"/>
        <w:rPr>
          <w:rFonts w:ascii="仿宋" w:hAnsi="仿宋" w:eastAsia="仿宋"/>
          <w:b/>
          <w:sz w:val="36"/>
        </w:rPr>
      </w:pPr>
      <w:r>
        <w:rPr>
          <w:rFonts w:ascii="仿宋" w:hAnsi="仿宋" w:eastAsia="仿宋"/>
          <w:b/>
          <w:sz w:val="36"/>
        </w:rPr>
        <w:t xml:space="preserve">商务条款偏离表</w:t>
      </w:r>
      <w:r/>
    </w:p>
    <w:p>
      <w:pPr>
        <w:spacing w:line="200" w:lineRule="exact"/>
        <w:rPr>
          <w:rFonts w:ascii="仿宋" w:hAnsi="仿宋" w:eastAsia="仿宋"/>
        </w:rPr>
      </w:pPr>
      <w:r>
        <w:rPr>
          <w:rFonts w:ascii="仿宋" w:hAnsi="仿宋" w:eastAsia="仿宋"/>
        </w:rPr>
      </w:r>
      <w:r/>
    </w:p>
    <w:p>
      <w:pPr>
        <w:spacing w:line="200" w:lineRule="exact"/>
        <w:rPr>
          <w:rFonts w:ascii="仿宋" w:hAnsi="仿宋" w:eastAsia="仿宋"/>
        </w:rPr>
      </w:pPr>
      <w:r>
        <w:rPr>
          <w:rFonts w:ascii="仿宋" w:hAnsi="仿宋" w:eastAsia="仿宋"/>
        </w:rPr>
      </w:r>
      <w:r/>
    </w:p>
    <w:p>
      <w:pPr>
        <w:spacing w:line="299" w:lineRule="exact"/>
        <w:rPr>
          <w:rFonts w:ascii="仿宋" w:hAnsi="仿宋" w:eastAsia="仿宋"/>
        </w:rPr>
      </w:pPr>
      <w:r>
        <w:rPr>
          <w:rFonts w:ascii="仿宋" w:hAnsi="仿宋" w:eastAsia="仿宋"/>
        </w:rPr>
      </w:r>
      <w:r/>
    </w:p>
    <w:tbl>
      <w:tblPr>
        <w:tblStyle w:val="895"/>
        <w:tblW w:w="8960" w:type="dxa"/>
        <w:tblInd w:w="0" w:type="dxa"/>
        <w:tblLayout w:type="fixed"/>
        <w:tblCellMar>
          <w:left w:w="0" w:type="dxa"/>
          <w:top w:w="0" w:type="dxa"/>
          <w:right w:w="0" w:type="dxa"/>
          <w:bottom w:w="0" w:type="dxa"/>
        </w:tblCellMar>
        <w:tblLook w:val="04A0" w:firstRow="1" w:lastRow="0" w:firstColumn="1" w:lastColumn="0" w:noHBand="0" w:noVBand="1"/>
      </w:tblPr>
      <w:tblGrid>
        <w:gridCol w:w="580"/>
        <w:gridCol w:w="1680"/>
        <w:gridCol w:w="2500"/>
        <w:gridCol w:w="3000"/>
        <w:gridCol w:w="1200"/>
      </w:tblGrid>
      <w:tr>
        <w:trPr>
          <w:trHeight w:val="240"/>
        </w:trPr>
        <w:tc>
          <w:tcPr>
            <w:gridSpan w:val="3"/>
            <w:tcW w:w="4760" w:type="dxa"/>
            <w:vAlign w:val="bottom"/>
            <w:textDirection w:val="lrTb"/>
            <w:noWrap w:val="false"/>
          </w:tcPr>
          <w:p>
            <w:pPr>
              <w:ind w:left="320"/>
              <w:spacing w:line="240" w:lineRule="exact"/>
              <w:rPr>
                <w:rFonts w:ascii="仿宋" w:hAnsi="仿宋" w:eastAsia="仿宋"/>
                <w:sz w:val="21"/>
              </w:rPr>
            </w:pPr>
            <w:r>
              <w:rPr>
                <w:rFonts w:ascii="仿宋" w:hAnsi="仿宋" w:eastAsia="仿宋"/>
                <w:sz w:val="21"/>
              </w:rPr>
              <w:t xml:space="preserve">项目名称：</w:t>
            </w:r>
            <w:r/>
          </w:p>
        </w:tc>
        <w:tc>
          <w:tcPr>
            <w:tcW w:w="3000" w:type="dxa"/>
            <w:vAlign w:val="bottom"/>
            <w:textDirection w:val="lrTb"/>
            <w:noWrap w:val="false"/>
          </w:tcPr>
          <w:p>
            <w:pPr>
              <w:ind w:right="1014"/>
              <w:jc w:val="right"/>
              <w:spacing w:line="240" w:lineRule="exact"/>
              <w:rPr>
                <w:rFonts w:ascii="仿宋" w:hAnsi="仿宋" w:eastAsia="仿宋"/>
                <w:sz w:val="21"/>
              </w:rPr>
            </w:pPr>
            <w:r>
              <w:rPr>
                <w:rFonts w:ascii="仿宋" w:hAnsi="仿宋" w:eastAsia="仿宋"/>
                <w:sz w:val="21"/>
              </w:rPr>
              <w:t xml:space="preserve">项目编号：</w:t>
            </w:r>
            <w:r/>
          </w:p>
        </w:tc>
        <w:tc>
          <w:tcPr>
            <w:tcW w:w="1200" w:type="dxa"/>
            <w:vAlign w:val="bottom"/>
            <w:textDirection w:val="lrTb"/>
            <w:noWrap w:val="false"/>
          </w:tcPr>
          <w:p>
            <w:pPr>
              <w:spacing w:line="0" w:lineRule="atLeast"/>
              <w:rPr>
                <w:rFonts w:ascii="仿宋" w:hAnsi="仿宋" w:eastAsia="仿宋"/>
              </w:rPr>
            </w:pPr>
            <w:r>
              <w:rPr>
                <w:rFonts w:ascii="仿宋" w:hAnsi="仿宋" w:eastAsia="仿宋"/>
              </w:rPr>
            </w:r>
            <w:r/>
          </w:p>
        </w:tc>
      </w:tr>
      <w:tr>
        <w:trPr>
          <w:trHeight w:val="130"/>
        </w:trPr>
        <w:tc>
          <w:tcPr>
            <w:tcBorders>
              <w:bottom w:val="single" w:color="auto" w:sz="8" w:space="0"/>
            </w:tcBorders>
            <w:tcW w:w="5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16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25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30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tcBorders>
            <w:tcW w:w="12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327"/>
        </w:trPr>
        <w:tc>
          <w:tcPr>
            <w:tcBorders>
              <w:left w:val="single" w:color="auto" w:sz="8" w:space="0"/>
              <w:right w:val="single" w:color="auto" w:sz="8" w:space="0"/>
            </w:tcBorders>
            <w:tcW w:w="580" w:type="dxa"/>
            <w:vAlign w:val="bottom"/>
            <w:textDirection w:val="lrTb"/>
            <w:noWrap w:val="false"/>
          </w:tcPr>
          <w:p>
            <w:pPr>
              <w:ind w:left="80"/>
              <w:spacing w:line="240" w:lineRule="exact"/>
              <w:rPr>
                <w:rFonts w:ascii="仿宋" w:hAnsi="仿宋" w:eastAsia="仿宋"/>
                <w:b/>
                <w:sz w:val="21"/>
              </w:rPr>
            </w:pPr>
            <w:r>
              <w:rPr>
                <w:rFonts w:ascii="仿宋" w:hAnsi="仿宋" w:eastAsia="仿宋"/>
                <w:b/>
                <w:sz w:val="21"/>
              </w:rPr>
              <w:t xml:space="preserve">序号</w:t>
            </w:r>
            <w:r/>
          </w:p>
        </w:tc>
        <w:tc>
          <w:tcPr>
            <w:tcBorders>
              <w:right w:val="single" w:color="auto" w:sz="8" w:space="0"/>
            </w:tcBorders>
            <w:tcW w:w="1680" w:type="dxa"/>
            <w:vAlign w:val="bottom"/>
            <w:textDirection w:val="lrTb"/>
            <w:noWrap w:val="false"/>
          </w:tcPr>
          <w:p>
            <w:pPr>
              <w:ind w:left="80"/>
              <w:spacing w:line="240" w:lineRule="exact"/>
              <w:rPr>
                <w:rFonts w:ascii="仿宋" w:hAnsi="仿宋" w:eastAsia="仿宋"/>
                <w:b/>
                <w:sz w:val="21"/>
              </w:rPr>
            </w:pPr>
            <w:r>
              <w:rPr>
                <w:rFonts w:ascii="仿宋" w:hAnsi="仿宋" w:eastAsia="仿宋"/>
                <w:b/>
                <w:sz w:val="21"/>
              </w:rPr>
              <w:t xml:space="preserve">招标文件条目号</w:t>
            </w:r>
            <w:r/>
          </w:p>
        </w:tc>
        <w:tc>
          <w:tcPr>
            <w:tcBorders>
              <w:right w:val="single" w:color="auto" w:sz="8" w:space="0"/>
            </w:tcBorders>
            <w:tcW w:w="2500" w:type="dxa"/>
            <w:vAlign w:val="bottom"/>
            <w:textDirection w:val="lrTb"/>
            <w:noWrap w:val="false"/>
          </w:tcPr>
          <w:p>
            <w:pPr>
              <w:ind w:left="80"/>
              <w:spacing w:line="240" w:lineRule="exact"/>
              <w:rPr>
                <w:rFonts w:ascii="仿宋" w:hAnsi="仿宋" w:eastAsia="仿宋"/>
                <w:b/>
                <w:sz w:val="21"/>
              </w:rPr>
            </w:pPr>
            <w:r>
              <w:rPr>
                <w:rFonts w:ascii="仿宋" w:hAnsi="仿宋" w:eastAsia="仿宋"/>
                <w:b/>
                <w:sz w:val="21"/>
              </w:rPr>
              <w:t xml:space="preserve">招标文件要求的商务条款</w:t>
            </w:r>
            <w:r/>
          </w:p>
        </w:tc>
        <w:tc>
          <w:tcPr>
            <w:tcBorders>
              <w:right w:val="single" w:color="auto" w:sz="8" w:space="0"/>
            </w:tcBorders>
            <w:tcW w:w="3000" w:type="dxa"/>
            <w:vAlign w:val="bottom"/>
            <w:textDirection w:val="lrTb"/>
            <w:noWrap w:val="false"/>
          </w:tcPr>
          <w:p>
            <w:pPr>
              <w:ind w:right="994"/>
              <w:jc w:val="right"/>
              <w:spacing w:line="240" w:lineRule="exact"/>
              <w:rPr>
                <w:rFonts w:ascii="仿宋" w:hAnsi="仿宋" w:eastAsia="仿宋"/>
                <w:b/>
                <w:sz w:val="21"/>
              </w:rPr>
            </w:pPr>
            <w:r>
              <w:rPr>
                <w:rFonts w:ascii="仿宋" w:hAnsi="仿宋" w:eastAsia="仿宋"/>
                <w:b/>
                <w:sz w:val="21"/>
              </w:rPr>
              <w:t xml:space="preserve">投标响应</w:t>
            </w:r>
            <w:r/>
          </w:p>
        </w:tc>
        <w:tc>
          <w:tcPr>
            <w:tcBorders>
              <w:right w:val="single" w:color="auto" w:sz="8" w:space="0"/>
            </w:tcBorders>
            <w:tcW w:w="1200" w:type="dxa"/>
            <w:vAlign w:val="bottom"/>
            <w:textDirection w:val="lrTb"/>
            <w:noWrap w:val="false"/>
          </w:tcPr>
          <w:p>
            <w:pPr>
              <w:ind w:left="360"/>
              <w:spacing w:line="240" w:lineRule="exact"/>
              <w:rPr>
                <w:rFonts w:ascii="仿宋" w:hAnsi="仿宋" w:eastAsia="仿宋"/>
                <w:b/>
                <w:sz w:val="21"/>
              </w:rPr>
            </w:pPr>
            <w:r>
              <w:rPr>
                <w:rFonts w:ascii="仿宋" w:hAnsi="仿宋" w:eastAsia="仿宋"/>
                <w:b/>
                <w:sz w:val="21"/>
              </w:rPr>
              <w:t xml:space="preserve">偏离</w:t>
            </w:r>
            <w:r/>
          </w:p>
        </w:tc>
      </w:tr>
      <w:tr>
        <w:trPr>
          <w:trHeight w:val="130"/>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458"/>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58"/>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58"/>
        </w:trPr>
        <w:tc>
          <w:tcPr>
            <w:tcBorders>
              <w:left w:val="single" w:color="auto" w:sz="8" w:space="0"/>
              <w:bottom w:val="single" w:color="auto" w:sz="8" w:space="0"/>
              <w:right w:val="single" w:color="auto" w:sz="8" w:space="0"/>
            </w:tcBorders>
            <w:tcW w:w="5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25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30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auto" w:sz="8" w:space="0"/>
              <w:right w:val="single" w:color="auto" w:sz="8" w:space="0"/>
            </w:tcBorders>
            <w:tcW w:w="12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bl>
    <w:p>
      <w:pPr>
        <w:ind w:left="220"/>
        <w:spacing w:line="240" w:lineRule="exact"/>
        <w:rPr>
          <w:rFonts w:ascii="仿宋" w:hAnsi="仿宋" w:eastAsia="仿宋"/>
          <w:sz w:val="21"/>
        </w:rPr>
      </w:pPr>
      <w:r>
        <w:rPr>
          <w:rFonts w:ascii="仿宋" w:hAnsi="仿宋" w:eastAsia="仿宋"/>
          <w:sz w:val="21"/>
        </w:rPr>
        <w:t xml:space="preserve">说明：如果行数不够，请自行增加。</w:t>
      </w:r>
      <w:r/>
    </w:p>
    <w:p>
      <w:pPr>
        <w:spacing w:line="200" w:lineRule="exact"/>
        <w:rPr>
          <w:rFonts w:ascii="仿宋" w:hAnsi="仿宋" w:eastAsia="仿宋"/>
        </w:rPr>
      </w:pPr>
      <w:r>
        <w:rPr>
          <w:rFonts w:ascii="仿宋" w:hAnsi="仿宋" w:eastAsia="仿宋"/>
        </w:rPr>
      </w:r>
      <w:r/>
    </w:p>
    <w:p>
      <w:pPr>
        <w:spacing w:line="200" w:lineRule="exact"/>
        <w:rPr>
          <w:rFonts w:ascii="仿宋" w:hAnsi="仿宋" w:eastAsia="仿宋"/>
        </w:rPr>
      </w:pPr>
      <w:r>
        <w:rPr>
          <w:rFonts w:ascii="仿宋" w:hAnsi="仿宋" w:eastAsia="仿宋"/>
        </w:rPr>
      </w:r>
      <w:r/>
    </w:p>
    <w:p>
      <w:pPr>
        <w:spacing w:line="200" w:lineRule="exact"/>
        <w:rPr>
          <w:rFonts w:ascii="仿宋" w:hAnsi="仿宋" w:eastAsia="仿宋"/>
        </w:rPr>
      </w:pPr>
      <w:r>
        <w:rPr>
          <w:rFonts w:ascii="仿宋" w:hAnsi="仿宋" w:eastAsia="仿宋"/>
        </w:rPr>
      </w:r>
      <w:r/>
    </w:p>
    <w:p>
      <w:pPr>
        <w:spacing w:line="200" w:lineRule="exact"/>
        <w:rPr>
          <w:rFonts w:ascii="仿宋" w:hAnsi="仿宋" w:eastAsia="仿宋"/>
        </w:rPr>
      </w:pPr>
      <w:r>
        <w:rPr>
          <w:rFonts w:ascii="仿宋" w:hAnsi="仿宋" w:eastAsia="仿宋"/>
        </w:rPr>
      </w:r>
      <w:r/>
    </w:p>
    <w:p>
      <w:pPr>
        <w:spacing w:line="233" w:lineRule="exact"/>
        <w:rPr>
          <w:rFonts w:ascii="仿宋" w:hAnsi="仿宋" w:eastAsia="仿宋"/>
        </w:rPr>
      </w:pPr>
      <w:r>
        <w:rPr>
          <w:rFonts w:ascii="仿宋" w:hAnsi="仿宋" w:eastAsia="仿宋"/>
        </w:rPr>
      </w:r>
      <w:r/>
    </w:p>
    <w:p>
      <w:pPr>
        <w:ind w:left="220"/>
        <w:spacing w:line="240" w:lineRule="exact"/>
        <w:rPr>
          <w:rFonts w:ascii="仿宋" w:hAnsi="仿宋" w:eastAsia="仿宋"/>
          <w:sz w:val="21"/>
        </w:rPr>
      </w:pPr>
      <w:r>
        <w:rPr>
          <w:rFonts w:ascii="仿宋" w:hAnsi="仿宋" w:eastAsia="仿宋"/>
          <w:sz w:val="21"/>
        </w:rPr>
        <w:t xml:space="preserve">投标单位（盖章）：</w:t>
      </w:r>
      <w:r/>
    </w:p>
    <w:p>
      <w:pPr>
        <w:spacing w:line="20" w:lineRule="exact"/>
        <w:rPr>
          <w:rFonts w:ascii="仿宋" w:hAnsi="仿宋" w:eastAsia="仿宋"/>
        </w:rPr>
      </w:pPr>
      <w:r>
        <w:rPr>
          <w:rFonts w:ascii="仿宋" w:hAnsi="仿宋" w:eastAsia="仿宋"/>
          <w:sz w:val="21"/>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1341120</wp:posOffset>
                </wp:positionH>
                <wp:positionV relativeFrom="paragraph">
                  <wp:posOffset>1905</wp:posOffset>
                </wp:positionV>
                <wp:extent cx="1201420" cy="0"/>
                <wp:effectExtent l="0" t="0" r="0" b="0"/>
                <wp:wrapNone/>
                <wp:docPr id="11" name="直接连接符 12"/>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105.6pt,0.1pt" to="200.2pt,0.1pt" fillcolor="#FFFFFF" strokecolor="#000000"/>
            </w:pict>
          </mc:Fallback>
        </mc:AlternateContent>
      </w:r>
      <w:r/>
    </w:p>
    <w:p>
      <w:pPr>
        <w:spacing w:line="208" w:lineRule="exact"/>
        <w:rPr>
          <w:rFonts w:ascii="仿宋" w:hAnsi="仿宋" w:eastAsia="仿宋"/>
        </w:rPr>
      </w:pPr>
      <w:r>
        <w:rPr>
          <w:rFonts w:ascii="仿宋" w:hAnsi="仿宋" w:eastAsia="仿宋"/>
        </w:rPr>
      </w:r>
      <w:r/>
    </w:p>
    <w:p>
      <w:pPr>
        <w:ind w:left="220"/>
        <w:spacing w:line="240" w:lineRule="exact"/>
        <w:rPr>
          <w:rFonts w:ascii="仿宋" w:hAnsi="仿宋" w:eastAsia="仿宋"/>
          <w:sz w:val="21"/>
        </w:rPr>
      </w:pPr>
      <w:r>
        <w:rPr>
          <w:rFonts w:ascii="仿宋" w:hAnsi="仿宋" w:eastAsia="仿宋"/>
          <w:sz w:val="21"/>
        </w:rPr>
        <w:t xml:space="preserve">授权代表（签字）：</w:t>
      </w:r>
      <w:r/>
    </w:p>
    <w:p>
      <w:pPr>
        <w:spacing w:line="20" w:lineRule="exact"/>
        <w:rPr>
          <w:rFonts w:ascii="仿宋" w:hAnsi="仿宋" w:eastAsia="仿宋"/>
        </w:rPr>
      </w:pPr>
      <w:r>
        <w:rPr>
          <w:rFonts w:ascii="仿宋" w:hAnsi="仿宋" w:eastAsia="仿宋"/>
          <w:sz w:val="21"/>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column">
                  <wp:posOffset>1341120</wp:posOffset>
                </wp:positionH>
                <wp:positionV relativeFrom="paragraph">
                  <wp:posOffset>1905</wp:posOffset>
                </wp:positionV>
                <wp:extent cx="1266825" cy="0"/>
                <wp:effectExtent l="0" t="0" r="0" b="0"/>
                <wp:wrapNone/>
                <wp:docPr id="12" name="直接连接符 13"/>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105.6pt,0.1pt" to="205.3pt,0.1pt" fillcolor="#FFFFFF" strokecolor="#000000"/>
            </w:pict>
          </mc:Fallback>
        </mc:AlternateContent>
      </w:r>
      <w:r/>
    </w:p>
    <w:p>
      <w:pPr>
        <w:rPr>
          <w:rFonts w:ascii="仿宋" w:hAnsi="仿宋" w:eastAsia="仿宋"/>
        </w:rPr>
      </w:pPr>
      <w:r>
        <w:rPr>
          <w:rFonts w:ascii="仿宋" w:hAnsi="仿宋" w:eastAsia="仿宋"/>
        </w:rPr>
        <w:br w:type="page" w:clear="all"/>
      </w:r>
      <w:r/>
    </w:p>
    <w:p>
      <w:pPr>
        <w:ind w:left="220"/>
        <w:spacing w:line="366" w:lineRule="exact"/>
        <w:rPr>
          <w:rFonts w:hint="eastAsia" w:ascii="仿宋" w:hAnsi="仿宋" w:eastAsia="仿宋"/>
          <w:b/>
          <w:sz w:val="32"/>
          <w:lang w:val="en-US" w:eastAsia="zh-CN"/>
        </w:rPr>
        <w:outlineLvl w:val="0"/>
      </w:pPr>
      <w:r>
        <w:rPr>
          <w:rFonts w:hint="eastAsia" w:ascii="仿宋" w:hAnsi="仿宋" w:eastAsia="仿宋"/>
          <w:b/>
          <w:sz w:val="32"/>
          <w:lang w:val="en-US" w:eastAsia="zh-CN"/>
        </w:rPr>
        <w:t xml:space="preserve">附件七、类似业绩情况表</w:t>
      </w:r>
      <w:r/>
    </w:p>
    <w:p>
      <w:pPr>
        <w:rPr>
          <w:rFonts w:hint="eastAsia" w:ascii="仿宋" w:hAnsi="仿宋" w:eastAsia="仿宋"/>
          <w:lang w:val="en-US" w:eastAsia="zh-CN"/>
        </w:rPr>
      </w:pPr>
      <w:r>
        <w:rPr>
          <w:rFonts w:hint="eastAsia" w:ascii="仿宋" w:hAnsi="仿宋" w:eastAsia="仿宋"/>
          <w:lang w:val="en-US" w:eastAsia="zh-CN"/>
        </w:rPr>
      </w:r>
      <w:r/>
    </w:p>
    <w:p>
      <w:pPr>
        <w:jc w:val="center"/>
        <w:rPr>
          <w:rFonts w:ascii="仿宋" w:hAnsi="仿宋" w:eastAsia="仿宋" w:cs="仿宋"/>
          <w:b/>
          <w:bCs/>
          <w:color w:val="0c0c0c"/>
          <w:sz w:val="32"/>
          <w:szCs w:val="32"/>
        </w:rPr>
      </w:pPr>
      <w:r>
        <w:rPr>
          <w:rFonts w:hint="eastAsia" w:ascii="仿宋" w:hAnsi="仿宋" w:eastAsia="仿宋" w:cs="仿宋"/>
          <w:b/>
          <w:bCs/>
          <w:color w:val="0c0c0c"/>
          <w:sz w:val="32"/>
          <w:szCs w:val="32"/>
        </w:rPr>
        <w:t xml:space="preserve">类似业绩情况表</w:t>
      </w:r>
      <w:r/>
    </w:p>
    <w:p>
      <w:pPr>
        <w:pStyle w:val="926"/>
        <w:ind w:firstLine="480"/>
        <w:rPr>
          <w:rFonts w:ascii="仿宋" w:hAnsi="仿宋" w:eastAsia="仿宋"/>
          <w:color w:val="0c0c0c"/>
          <w:sz w:val="24"/>
          <w:szCs w:val="24"/>
        </w:rPr>
      </w:pPr>
      <w:r>
        <w:rPr>
          <w:rFonts w:hint="eastAsia" w:ascii="仿宋" w:hAnsi="仿宋" w:eastAsia="仿宋" w:cs="仿宋"/>
          <w:color w:val="0c0c0c"/>
          <w:sz w:val="24"/>
          <w:szCs w:val="24"/>
        </w:rPr>
        <w:t xml:space="preserve">项目名称：                                        项目编号：</w:t>
      </w:r>
      <w:r/>
    </w:p>
    <w:tbl>
      <w:tblPr>
        <w:tblStyle w:val="895"/>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1827"/>
        <w:gridCol w:w="1339"/>
        <w:gridCol w:w="1095"/>
        <w:gridCol w:w="1339"/>
        <w:gridCol w:w="1461"/>
        <w:gridCol w:w="847"/>
      </w:tblGrid>
      <w:tr>
        <w:trPr/>
        <w:tc>
          <w:tcPr>
            <w:tcW w:w="534" w:type="dxa"/>
            <w:vAlign w:val="center"/>
            <w:textDirection w:val="lrTb"/>
            <w:noWrap w:val="false"/>
          </w:tcPr>
          <w:p>
            <w:pPr>
              <w:pStyle w:val="926"/>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序号</w:t>
            </w:r>
            <w:r/>
          </w:p>
        </w:tc>
        <w:tc>
          <w:tcPr>
            <w:tcW w:w="1984" w:type="dxa"/>
            <w:vAlign w:val="center"/>
            <w:textDirection w:val="lrTb"/>
            <w:noWrap w:val="false"/>
          </w:tcPr>
          <w:p>
            <w:pPr>
              <w:pStyle w:val="926"/>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项目名称</w:t>
            </w:r>
            <w:r/>
          </w:p>
        </w:tc>
        <w:tc>
          <w:tcPr>
            <w:tcW w:w="1418" w:type="dxa"/>
            <w:vAlign w:val="center"/>
            <w:textDirection w:val="lrTb"/>
            <w:noWrap w:val="false"/>
          </w:tcPr>
          <w:p>
            <w:pPr>
              <w:pStyle w:val="926"/>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业主单位</w:t>
            </w:r>
            <w:r/>
          </w:p>
        </w:tc>
        <w:tc>
          <w:tcPr>
            <w:tcW w:w="1134" w:type="dxa"/>
            <w:vAlign w:val="center"/>
            <w:textDirection w:val="lrTb"/>
            <w:noWrap w:val="false"/>
          </w:tcPr>
          <w:p>
            <w:pPr>
              <w:pStyle w:val="926"/>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项目规模</w:t>
            </w:r>
            <w:r/>
          </w:p>
        </w:tc>
        <w:tc>
          <w:tcPr>
            <w:tcW w:w="1417" w:type="dxa"/>
            <w:vAlign w:val="center"/>
            <w:textDirection w:val="lrTb"/>
            <w:noWrap w:val="false"/>
          </w:tcPr>
          <w:p>
            <w:pPr>
              <w:pStyle w:val="926"/>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签约及服务时间</w:t>
            </w:r>
            <w:r/>
          </w:p>
        </w:tc>
        <w:tc>
          <w:tcPr>
            <w:tcW w:w="1559" w:type="dxa"/>
            <w:vAlign w:val="center"/>
            <w:textDirection w:val="lrTb"/>
            <w:noWrap w:val="false"/>
          </w:tcPr>
          <w:p>
            <w:pPr>
              <w:pStyle w:val="926"/>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联系人及电话</w:t>
            </w:r>
            <w:r/>
          </w:p>
        </w:tc>
        <w:tc>
          <w:tcPr>
            <w:tcW w:w="709" w:type="dxa"/>
            <w:vAlign w:val="center"/>
            <w:textDirection w:val="lrTb"/>
            <w:noWrap w:val="false"/>
          </w:tcPr>
          <w:p>
            <w:pPr>
              <w:pStyle w:val="926"/>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备注</w:t>
            </w:r>
            <w:r/>
          </w:p>
        </w:tc>
      </w:tr>
      <w:tr>
        <w:trPr/>
        <w:tc>
          <w:tcPr>
            <w:tcW w:w="534"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bl>
    <w:p>
      <w:pPr>
        <w:rPr>
          <w:rFonts w:ascii="仿宋" w:hAnsi="仿宋" w:eastAsia="仿宋" w:cs="仿宋"/>
          <w:b/>
          <w:color w:val="0c0c0c"/>
          <w:sz w:val="24"/>
        </w:rPr>
      </w:pPr>
      <w:r>
        <w:rPr>
          <w:rFonts w:hint="eastAsia" w:ascii="仿宋" w:hAnsi="仿宋" w:eastAsia="仿宋" w:cs="仿宋"/>
          <w:color w:val="0c0c0c"/>
          <w:sz w:val="24"/>
        </w:rPr>
        <w:t xml:space="preserve">供应商名称：</w:t>
      </w:r>
      <w:r>
        <w:rPr>
          <w:rFonts w:hint="eastAsia" w:ascii="宋体" w:hAnsi="宋体" w:cs="宋体"/>
          <w:color w:val="0c0c0c"/>
          <w:sz w:val="24"/>
          <w:u w:val="single"/>
        </w:rPr>
        <w:t xml:space="preserve">           </w:t>
      </w:r>
      <w:r>
        <w:rPr>
          <w:rFonts w:hint="eastAsia" w:ascii="仿宋" w:hAnsi="仿宋" w:eastAsia="仿宋" w:cs="仿宋"/>
          <w:color w:val="0c0c0c"/>
          <w:sz w:val="24"/>
        </w:rPr>
        <w:t xml:space="preserve">（盖章）</w:t>
      </w:r>
      <w:r/>
    </w:p>
    <w:p>
      <w:pPr>
        <w:rPr>
          <w:rFonts w:ascii="仿宋" w:hAnsi="仿宋" w:eastAsia="仿宋" w:cs="仿宋"/>
          <w:color w:val="0c0c0c"/>
          <w:sz w:val="24"/>
        </w:rPr>
      </w:pPr>
      <w:r>
        <w:rPr>
          <w:rFonts w:hint="eastAsia" w:ascii="仿宋" w:hAnsi="仿宋" w:eastAsia="仿宋" w:cs="仿宋"/>
          <w:color w:val="0c0c0c"/>
          <w:sz w:val="24"/>
        </w:rPr>
        <w:t xml:space="preserve">说明：</w:t>
      </w:r>
      <w:r/>
    </w:p>
    <w:p>
      <w:pPr>
        <w:rPr>
          <w:rFonts w:ascii="仿宋" w:hAnsi="仿宋" w:eastAsia="仿宋" w:cs="仿宋"/>
          <w:color w:val="0c0c0c"/>
          <w:sz w:val="24"/>
        </w:rPr>
      </w:pPr>
      <w:r>
        <w:rPr>
          <w:rFonts w:hint="eastAsia" w:ascii="仿宋" w:hAnsi="仿宋" w:eastAsia="仿宋" w:cs="仿宋"/>
          <w:color w:val="0c0c0c"/>
          <w:sz w:val="24"/>
        </w:rPr>
        <w:t xml:space="preserve">1、如果行数不够，请自行增加。</w:t>
      </w:r>
      <w:r/>
    </w:p>
    <w:p>
      <w:pPr>
        <w:rPr>
          <w:rFonts w:ascii="宋体" w:hAnsi="宋体" w:cs="仿宋"/>
          <w:color w:val="0c0c0c"/>
          <w:sz w:val="24"/>
        </w:rPr>
      </w:pPr>
      <w:r>
        <w:rPr>
          <w:rFonts w:hint="eastAsia" w:ascii="仿宋" w:hAnsi="仿宋" w:eastAsia="仿宋" w:cs="仿宋"/>
          <w:color w:val="0c0c0c"/>
          <w:sz w:val="24"/>
        </w:rPr>
        <w:t xml:space="preserve">2、所有业绩均需要提供有效的</w:t>
      </w:r>
      <w:r>
        <w:rPr>
          <w:rFonts w:hint="eastAsia" w:ascii="仿宋" w:hAnsi="仿宋" w:eastAsia="仿宋" w:cs="仿宋"/>
          <w:color w:val="0c0c0c"/>
          <w:sz w:val="24"/>
          <w:lang w:val="en-US" w:eastAsia="zh-CN"/>
        </w:rPr>
        <w:t xml:space="preserve">证明材料</w:t>
      </w:r>
      <w:r>
        <w:rPr>
          <w:rFonts w:hint="eastAsia" w:ascii="仿宋" w:hAnsi="仿宋" w:eastAsia="仿宋" w:cs="仿宋"/>
          <w:color w:val="0c0c0c"/>
          <w:sz w:val="24"/>
        </w:rPr>
        <w:t xml:space="preserve">复印件（扫描件）。</w:t>
      </w:r>
      <w:r/>
    </w:p>
    <w:p>
      <w:pPr>
        <w:rPr>
          <w:rFonts w:ascii="仿宋" w:hAnsi="仿宋" w:eastAsia="仿宋"/>
        </w:rPr>
      </w:pPr>
      <w:r>
        <w:rPr>
          <w:rFonts w:ascii="仿宋" w:hAnsi="仿宋" w:eastAsia="仿宋"/>
        </w:rPr>
        <w:br w:type="page" w:clear="all"/>
      </w:r>
      <w:r/>
    </w:p>
    <w:p>
      <w:pPr>
        <w:ind w:left="220"/>
        <w:spacing w:line="366" w:lineRule="exact"/>
        <w:rPr>
          <w:rFonts w:hint="default" w:ascii="仿宋" w:hAnsi="仿宋" w:eastAsia="仿宋"/>
          <w:b/>
          <w:sz w:val="32"/>
          <w:lang w:val="en-US" w:eastAsia="zh-CN"/>
        </w:rPr>
        <w:outlineLvl w:val="0"/>
      </w:pPr>
      <w:r/>
      <w:bookmarkStart w:id="42" w:name="_Toc7033"/>
      <w:r>
        <w:rPr>
          <w:rFonts w:ascii="仿宋" w:hAnsi="仿宋" w:eastAsia="仿宋"/>
          <w:b/>
          <w:sz w:val="32"/>
        </w:rPr>
        <w:t xml:space="preserve">附件</w:t>
      </w:r>
      <w:r>
        <w:rPr>
          <w:rFonts w:hint="eastAsia" w:ascii="仿宋" w:hAnsi="仿宋" w:eastAsia="仿宋"/>
          <w:b/>
          <w:sz w:val="32"/>
          <w:lang w:val="en-US" w:eastAsia="zh-CN"/>
        </w:rPr>
        <w:t xml:space="preserve">八</w:t>
      </w:r>
      <w:r>
        <w:rPr>
          <w:rFonts w:ascii="仿宋" w:hAnsi="仿宋" w:eastAsia="仿宋"/>
          <w:b/>
          <w:sz w:val="32"/>
        </w:rPr>
        <w:t xml:space="preserve">、</w:t>
      </w:r>
      <w:bookmarkEnd w:id="42"/>
      <w:r>
        <w:rPr>
          <w:rFonts w:hint="eastAsia" w:ascii="仿宋" w:hAnsi="仿宋" w:eastAsia="仿宋"/>
          <w:b/>
          <w:sz w:val="32"/>
          <w:lang w:val="en-US" w:eastAsia="zh-CN"/>
        </w:rPr>
        <w:t xml:space="preserve">实施方案</w:t>
      </w:r>
      <w:r/>
    </w:p>
    <w:p>
      <w:r/>
      <w:r/>
    </w:p>
    <w:p>
      <w:pPr>
        <w:jc w:val="center"/>
        <w:rPr>
          <w:rFonts w:hint="eastAsia" w:ascii="仿宋" w:hAnsi="仿宋" w:eastAsia="仿宋" w:cs="仿宋"/>
          <w:b/>
          <w:bCs/>
          <w:sz w:val="28"/>
          <w:szCs w:val="28"/>
        </w:rPr>
      </w:pPr>
      <w:r>
        <w:rPr>
          <w:rFonts w:hint="eastAsia" w:ascii="仿宋" w:hAnsi="仿宋" w:eastAsia="仿宋" w:cs="仿宋"/>
          <w:b/>
          <w:bCs/>
          <w:sz w:val="28"/>
          <w:szCs w:val="28"/>
        </w:rPr>
        <w:t xml:space="preserve">（项目名称）实施方案</w:t>
      </w:r>
      <w:r/>
    </w:p>
    <w:p>
      <w:pPr>
        <w:jc w:val="center"/>
        <w:rPr>
          <w:rFonts w:hint="eastAsia" w:ascii="仿宋" w:hAnsi="仿宋" w:eastAsia="仿宋" w:cs="仿宋"/>
          <w:b/>
          <w:bCs/>
          <w:sz w:val="28"/>
          <w:szCs w:val="28"/>
        </w:rPr>
      </w:pPr>
      <w:r>
        <w:rPr>
          <w:rFonts w:hint="eastAsia" w:ascii="仿宋" w:hAnsi="仿宋" w:eastAsia="仿宋" w:cs="仿宋"/>
          <w:b/>
          <w:bCs/>
          <w:sz w:val="28"/>
          <w:szCs w:val="28"/>
        </w:rPr>
        <w:t xml:space="preserve">（请投标人根据招标文件中相关要求自行编制）</w:t>
      </w:r>
      <w:r/>
    </w:p>
    <w:p>
      <w:r/>
      <w:r/>
    </w:p>
    <w:p>
      <w:pPr>
        <w:spacing w:line="200" w:lineRule="exact"/>
        <w:rPr>
          <w:rFonts w:ascii="仿宋" w:hAnsi="仿宋" w:eastAsia="仿宋"/>
        </w:rPr>
      </w:pPr>
      <w:r>
        <w:rPr>
          <w:rFonts w:ascii="仿宋" w:hAnsi="仿宋" w:eastAsia="仿宋"/>
        </w:rPr>
      </w:r>
      <w:r/>
    </w:p>
    <w:p>
      <w:r/>
      <w:r/>
    </w:p>
    <w:p>
      <w:r/>
      <w:r/>
    </w:p>
    <w:p>
      <w:r/>
      <w:r/>
    </w:p>
    <w:p>
      <w:r/>
      <w:r/>
    </w:p>
    <w:p>
      <w:r/>
      <w:r/>
    </w:p>
    <w:p>
      <w:pPr>
        <w:pStyle w:val="902"/>
      </w:pPr>
      <w:r/>
      <w:r/>
    </w:p>
    <w:p>
      <w:pPr>
        <w:spacing w:line="200" w:lineRule="exact"/>
        <w:rPr>
          <w:rFonts w:ascii="仿宋" w:hAnsi="仿宋" w:eastAsia="仿宋"/>
        </w:rPr>
      </w:pPr>
      <w:r>
        <w:rPr>
          <w:rFonts w:ascii="仿宋" w:hAnsi="仿宋" w:eastAsia="仿宋"/>
        </w:rPr>
      </w:r>
      <w:r/>
    </w:p>
    <w:p>
      <w:pPr>
        <w:widowControl/>
        <w:rPr>
          <w:rFonts w:ascii="仿宋" w:hAnsi="仿宋" w:eastAsia="仿宋" w:cs="Microsoft JhengHei"/>
          <w:b/>
          <w:bCs/>
          <w:sz w:val="32"/>
          <w:szCs w:val="21"/>
        </w:rPr>
        <w:outlineLvl w:val="0"/>
      </w:pPr>
      <w:r/>
      <w:bookmarkStart w:id="43" w:name="_Toc31149"/>
      <w:r>
        <w:rPr>
          <w:rFonts w:hint="eastAsia" w:ascii="仿宋" w:hAnsi="仿宋" w:eastAsia="仿宋" w:cs="Microsoft JhengHei"/>
          <w:b/>
          <w:bCs/>
          <w:sz w:val="32"/>
          <w:szCs w:val="21"/>
        </w:rPr>
        <w:t xml:space="preserve">附件</w:t>
      </w:r>
      <w:r>
        <w:rPr>
          <w:rFonts w:hint="eastAsia" w:ascii="仿宋" w:hAnsi="仿宋" w:eastAsia="仿宋" w:cs="Microsoft JhengHei"/>
          <w:b/>
          <w:bCs/>
          <w:sz w:val="32"/>
          <w:szCs w:val="21"/>
          <w:lang w:val="en-US" w:eastAsia="zh-CN"/>
        </w:rPr>
        <w:t xml:space="preserve">九</w:t>
      </w:r>
      <w:r>
        <w:rPr>
          <w:rFonts w:hint="eastAsia" w:ascii="仿宋" w:hAnsi="仿宋" w:eastAsia="仿宋" w:cs="Microsoft JhengHei"/>
          <w:b/>
          <w:bCs/>
          <w:sz w:val="32"/>
          <w:szCs w:val="21"/>
        </w:rPr>
        <w:t xml:space="preserve">、</w:t>
      </w:r>
      <w:bookmarkEnd w:id="43"/>
      <w:r>
        <w:rPr>
          <w:rFonts w:hint="eastAsia" w:ascii="仿宋" w:hAnsi="仿宋" w:eastAsia="仿宋" w:cs="Microsoft JhengHei"/>
          <w:b/>
          <w:bCs/>
          <w:sz w:val="32"/>
          <w:szCs w:val="21"/>
        </w:rPr>
        <w:t xml:space="preserve">资格要求承诺书</w:t>
      </w:r>
      <w:r/>
    </w:p>
    <w:p>
      <w:pPr>
        <w:ind w:right="-273"/>
        <w:jc w:val="center"/>
        <w:spacing w:line="411" w:lineRule="exact"/>
        <w:rPr>
          <w:rFonts w:ascii="仿宋" w:hAnsi="仿宋" w:eastAsia="仿宋"/>
          <w:b/>
          <w:sz w:val="36"/>
        </w:rPr>
      </w:pPr>
      <w:r>
        <w:rPr>
          <w:rFonts w:ascii="仿宋" w:hAnsi="仿宋" w:eastAsia="仿宋"/>
          <w:b/>
          <w:sz w:val="36"/>
        </w:rPr>
        <w:t xml:space="preserve">资格</w:t>
      </w:r>
      <w:r>
        <w:rPr>
          <w:rFonts w:hint="eastAsia" w:ascii="仿宋" w:hAnsi="仿宋" w:eastAsia="仿宋"/>
          <w:b/>
          <w:sz w:val="36"/>
        </w:rPr>
        <w:t xml:space="preserve">要求</w:t>
      </w:r>
      <w:r>
        <w:rPr>
          <w:rFonts w:ascii="仿宋" w:hAnsi="仿宋" w:eastAsia="仿宋"/>
          <w:b/>
          <w:sz w:val="36"/>
        </w:rPr>
        <w:t xml:space="preserve">承诺书</w:t>
      </w:r>
      <w:r/>
    </w:p>
    <w:p>
      <w:pPr>
        <w:spacing w:line="360" w:lineRule="auto"/>
        <w:rPr>
          <w:rFonts w:ascii="仿宋" w:hAnsi="仿宋" w:eastAsia="仿宋"/>
          <w:b/>
          <w:sz w:val="24"/>
          <w:szCs w:val="24"/>
        </w:rPr>
      </w:pPr>
      <w:r>
        <w:rPr>
          <w:rFonts w:ascii="仿宋" w:hAnsi="仿宋" w:eastAsia="仿宋"/>
          <w:b/>
          <w:sz w:val="24"/>
          <w:szCs w:val="24"/>
        </w:rPr>
      </w:r>
      <w:r/>
    </w:p>
    <w:p>
      <w:pPr>
        <w:spacing w:line="360" w:lineRule="auto"/>
        <w:rPr>
          <w:rFonts w:ascii="仿宋" w:hAnsi="仿宋" w:eastAsia="仿宋"/>
          <w:b/>
          <w:sz w:val="24"/>
          <w:szCs w:val="24"/>
        </w:rPr>
      </w:pPr>
      <w:r>
        <w:rPr>
          <w:rFonts w:hint="eastAsia" w:ascii="仿宋" w:hAnsi="仿宋" w:eastAsia="仿宋"/>
          <w:b/>
          <w:sz w:val="24"/>
          <w:szCs w:val="24"/>
        </w:rPr>
        <w:t xml:space="preserve">南京市林业站（南京市森林植物检疫站、南京市森林防火监测预警和物资储备中心）：</w:t>
      </w:r>
      <w:r/>
    </w:p>
    <w:p>
      <w:pPr>
        <w:ind w:firstLine="480"/>
        <w:spacing w:line="360" w:lineRule="auto"/>
        <w:widowControl/>
        <w:rPr>
          <w:rFonts w:ascii="仿宋" w:hAnsi="仿宋" w:eastAsia="仿宋"/>
          <w:sz w:val="24"/>
          <w:szCs w:val="24"/>
        </w:rPr>
      </w:pPr>
      <w:r>
        <w:rPr>
          <w:rFonts w:hint="eastAsia" w:ascii="仿宋" w:hAnsi="仿宋" w:eastAsia="仿宋"/>
          <w:sz w:val="24"/>
          <w:szCs w:val="24"/>
        </w:rPr>
        <w:t xml:space="preserve">我公司（公司名称）承诺：</w:t>
      </w:r>
      <w:r/>
    </w:p>
    <w:p>
      <w:pPr>
        <w:ind w:firstLine="480"/>
        <w:spacing w:line="360" w:lineRule="auto"/>
        <w:widowControl/>
        <w:rPr>
          <w:rFonts w:ascii="仿宋" w:hAnsi="仿宋" w:eastAsia="仿宋"/>
          <w:sz w:val="24"/>
          <w:szCs w:val="24"/>
        </w:rPr>
      </w:pPr>
      <w:r>
        <w:rPr>
          <w:rFonts w:hint="eastAsia" w:ascii="仿宋" w:hAnsi="仿宋" w:eastAsia="仿宋"/>
          <w:sz w:val="24"/>
          <w:szCs w:val="24"/>
        </w:rPr>
        <w:t xml:space="preserve">我公司符合《中华人民共和国政府采购法》第二十二条规定的要求，如我公司中标，将于中标公告发布后7个工作日内向采购人提交以下资料核验：</w:t>
      </w:r>
      <w:r/>
    </w:p>
    <w:p>
      <w:pPr>
        <w:ind w:firstLine="480"/>
        <w:spacing w:line="360" w:lineRule="auto"/>
        <w:widowControl/>
        <w:rPr>
          <w:rFonts w:hint="eastAsia" w:ascii="仿宋" w:hAnsi="仿宋" w:eastAsia="仿宋"/>
          <w:sz w:val="24"/>
          <w:szCs w:val="24"/>
        </w:rPr>
      </w:pPr>
      <w:r>
        <w:rPr>
          <w:rFonts w:hint="eastAsia" w:ascii="仿宋" w:hAnsi="仿宋" w:eastAsia="仿宋"/>
          <w:sz w:val="24"/>
          <w:szCs w:val="24"/>
        </w:rPr>
        <w:t xml:space="preserve">（1）具有独立承担民事责任的能力；</w:t>
      </w:r>
      <w:r/>
    </w:p>
    <w:p>
      <w:pPr>
        <w:ind w:firstLine="480"/>
        <w:spacing w:line="360" w:lineRule="auto"/>
        <w:widowControl/>
        <w:rPr>
          <w:rFonts w:hint="eastAsia" w:ascii="仿宋" w:hAnsi="仿宋" w:eastAsia="仿宋"/>
          <w:sz w:val="24"/>
          <w:szCs w:val="24"/>
        </w:rPr>
      </w:pPr>
      <w:r>
        <w:rPr>
          <w:rFonts w:hint="eastAsia" w:ascii="仿宋" w:hAnsi="仿宋" w:eastAsia="仿宋"/>
          <w:sz w:val="24"/>
          <w:szCs w:val="24"/>
        </w:rPr>
        <w:t xml:space="preserve">（2）具有良好的商业信誉和健全的财务会计制度；</w:t>
      </w:r>
      <w:r/>
    </w:p>
    <w:p>
      <w:pPr>
        <w:ind w:firstLine="480"/>
        <w:spacing w:line="360" w:lineRule="auto"/>
        <w:widowControl/>
        <w:rPr>
          <w:rFonts w:hint="eastAsia" w:ascii="仿宋" w:hAnsi="仿宋" w:eastAsia="仿宋"/>
          <w:sz w:val="24"/>
          <w:szCs w:val="24"/>
        </w:rPr>
      </w:pPr>
      <w:r>
        <w:rPr>
          <w:rFonts w:hint="eastAsia" w:ascii="仿宋" w:hAnsi="仿宋" w:eastAsia="仿宋"/>
          <w:sz w:val="24"/>
          <w:szCs w:val="24"/>
        </w:rPr>
        <w:t xml:space="preserve">（3）具有履行合同所必需的设备和专业技术能力；</w:t>
      </w:r>
      <w:r/>
    </w:p>
    <w:p>
      <w:pPr>
        <w:ind w:firstLine="480"/>
        <w:spacing w:line="360" w:lineRule="auto"/>
        <w:widowControl/>
        <w:rPr>
          <w:rFonts w:hint="eastAsia" w:ascii="仿宋" w:hAnsi="仿宋" w:eastAsia="仿宋"/>
          <w:sz w:val="24"/>
          <w:szCs w:val="24"/>
        </w:rPr>
      </w:pPr>
      <w:r>
        <w:rPr>
          <w:rFonts w:hint="eastAsia" w:ascii="仿宋" w:hAnsi="仿宋" w:eastAsia="仿宋"/>
          <w:sz w:val="24"/>
          <w:szCs w:val="24"/>
        </w:rPr>
        <w:t xml:space="preserve">（4）有依法缴纳税收和社会保障资金的良好记录；</w:t>
      </w:r>
      <w:r/>
    </w:p>
    <w:p>
      <w:pPr>
        <w:ind w:firstLine="480"/>
        <w:spacing w:line="360" w:lineRule="auto"/>
        <w:widowControl/>
        <w:rPr>
          <w:rFonts w:hint="eastAsia" w:ascii="仿宋" w:hAnsi="仿宋" w:eastAsia="仿宋"/>
          <w:sz w:val="24"/>
          <w:szCs w:val="24"/>
        </w:rPr>
      </w:pPr>
      <w:r>
        <w:rPr>
          <w:rFonts w:hint="eastAsia" w:ascii="仿宋" w:hAnsi="仿宋" w:eastAsia="仿宋"/>
          <w:sz w:val="24"/>
          <w:szCs w:val="24"/>
        </w:rPr>
        <w:t xml:space="preserve">（5）参加政府采购活动前三年内，在经营活动中没有重大违法记录；</w:t>
      </w:r>
      <w:r/>
    </w:p>
    <w:p>
      <w:pPr>
        <w:ind w:firstLine="480"/>
        <w:spacing w:line="360" w:lineRule="auto"/>
        <w:widowControl/>
        <w:rPr>
          <w:rFonts w:hint="eastAsia" w:ascii="仿宋" w:hAnsi="仿宋" w:eastAsia="仿宋"/>
          <w:sz w:val="24"/>
          <w:szCs w:val="24"/>
        </w:rPr>
      </w:pPr>
      <w:r>
        <w:rPr>
          <w:rFonts w:hint="eastAsia" w:ascii="仿宋" w:hAnsi="仿宋" w:eastAsia="仿宋"/>
          <w:sz w:val="24"/>
          <w:szCs w:val="24"/>
        </w:rPr>
        <w:t xml:space="preserve">（6）法律、行政法规规定的其他条件：无</w:t>
      </w:r>
      <w:r/>
    </w:p>
    <w:p>
      <w:pPr>
        <w:ind w:firstLine="480"/>
        <w:spacing w:line="360" w:lineRule="auto"/>
        <w:widowControl/>
        <w:rPr>
          <w:rFonts w:ascii="仿宋" w:hAnsi="仿宋" w:eastAsia="仿宋"/>
          <w:sz w:val="24"/>
          <w:szCs w:val="24"/>
        </w:rPr>
      </w:pPr>
      <w:r>
        <w:rPr>
          <w:rFonts w:hint="eastAsia" w:ascii="仿宋" w:hAnsi="仿宋" w:eastAsia="仿宋"/>
          <w:sz w:val="24"/>
          <w:szCs w:val="24"/>
        </w:rPr>
        <w:t xml:space="preserve">本公司对上述承诺的真实性负责，如有虚假，将依法承担相应责任。</w:t>
      </w:r>
      <w:r/>
    </w:p>
    <w:p>
      <w:pPr>
        <w:jc w:val="right"/>
        <w:widowControl/>
        <w:rPr>
          <w:rFonts w:ascii="仿宋" w:hAnsi="仿宋" w:eastAsia="仿宋"/>
          <w:sz w:val="24"/>
          <w:szCs w:val="24"/>
        </w:rPr>
      </w:pPr>
      <w:r>
        <w:rPr>
          <w:rFonts w:ascii="仿宋" w:hAnsi="仿宋" w:eastAsia="仿宋"/>
          <w:sz w:val="24"/>
          <w:szCs w:val="24"/>
        </w:rPr>
      </w:r>
      <w:r/>
    </w:p>
    <w:p>
      <w:pPr>
        <w:jc w:val="right"/>
        <w:widowControl/>
        <w:rPr>
          <w:rFonts w:ascii="仿宋" w:hAnsi="仿宋" w:eastAsia="仿宋"/>
          <w:sz w:val="24"/>
          <w:szCs w:val="24"/>
        </w:rPr>
      </w:pPr>
      <w:r>
        <w:rPr>
          <w:rFonts w:ascii="仿宋" w:hAnsi="仿宋" w:eastAsia="仿宋"/>
          <w:sz w:val="24"/>
          <w:szCs w:val="24"/>
        </w:rPr>
      </w:r>
      <w:r/>
    </w:p>
    <w:p>
      <w:pPr>
        <w:jc w:val="right"/>
        <w:widowControl/>
        <w:rPr>
          <w:rFonts w:ascii="仿宋" w:hAnsi="仿宋" w:eastAsia="仿宋"/>
          <w:sz w:val="24"/>
          <w:szCs w:val="24"/>
        </w:rPr>
      </w:pPr>
      <w:r>
        <w:rPr>
          <w:rFonts w:ascii="仿宋" w:hAnsi="仿宋" w:eastAsia="仿宋"/>
          <w:sz w:val="24"/>
          <w:szCs w:val="24"/>
        </w:rPr>
      </w:r>
      <w:r/>
    </w:p>
    <w:p>
      <w:pPr>
        <w:jc w:val="right"/>
        <w:spacing w:line="360" w:lineRule="auto"/>
        <w:widowControl/>
        <w:rPr>
          <w:rFonts w:ascii="仿宋" w:hAnsi="仿宋" w:eastAsia="仿宋"/>
          <w:sz w:val="24"/>
          <w:szCs w:val="24"/>
        </w:rPr>
      </w:pPr>
      <w:r>
        <w:rPr>
          <w:rFonts w:hint="eastAsia" w:ascii="仿宋" w:hAnsi="仿宋" w:eastAsia="仿宋"/>
          <w:sz w:val="24"/>
          <w:szCs w:val="24"/>
        </w:rPr>
        <w:t xml:space="preserve">投标人名称：（盖章）</w:t>
      </w:r>
      <w:r/>
    </w:p>
    <w:p>
      <w:pPr>
        <w:jc w:val="right"/>
        <w:spacing w:line="360" w:lineRule="auto"/>
        <w:widowControl/>
        <w:rPr>
          <w:rFonts w:ascii="仿宋" w:hAnsi="仿宋" w:eastAsia="仿宋"/>
          <w:b/>
          <w:sz w:val="24"/>
          <w:szCs w:val="24"/>
        </w:rPr>
      </w:pPr>
      <w:r>
        <w:rPr>
          <w:rFonts w:hint="eastAsia" w:ascii="仿宋" w:hAnsi="仿宋" w:eastAsia="仿宋"/>
          <w:sz w:val="24"/>
          <w:szCs w:val="24"/>
        </w:rPr>
        <w:t xml:space="preserve">日 期：  年  月  日         </w:t>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br w:type="page" w:clear="all"/>
      </w:r>
      <w:bookmarkStart w:id="44" w:name="page49"/>
      <w:r/>
      <w:bookmarkEnd w:id="44"/>
      <w:r/>
      <w:bookmarkStart w:id="45" w:name="_Toc27856"/>
      <w:r/>
      <w:r/>
    </w:p>
    <w:p>
      <w:pPr>
        <w:rPr>
          <w:rFonts w:ascii="仿宋" w:hAnsi="仿宋" w:eastAsia="仿宋"/>
        </w:rPr>
      </w:pPr>
      <w:r>
        <w:rPr>
          <w:rFonts w:ascii="仿宋" w:hAnsi="仿宋" w:eastAsia="仿宋"/>
        </w:rPr>
      </w:r>
      <w:r/>
    </w:p>
    <w:p>
      <w:pPr>
        <w:pStyle w:val="885"/>
        <w:jc w:val="left"/>
        <w:rPr>
          <w:rFonts w:hint="eastAsia"/>
        </w:rPr>
      </w:pPr>
      <w:r>
        <w:rPr>
          <w:rFonts w:hint="eastAsia"/>
        </w:rPr>
        <w:t xml:space="preserve">附件</w:t>
      </w:r>
      <w:r>
        <w:rPr>
          <w:rFonts w:hint="eastAsia" w:eastAsia="宋体"/>
          <w:lang w:val="en-US" w:eastAsia="zh-CN"/>
        </w:rPr>
        <w:t xml:space="preserve">十</w:t>
      </w:r>
      <w:r>
        <w:rPr>
          <w:rFonts w:hint="eastAsia"/>
        </w:rPr>
        <w:t xml:space="preserve">、企业声明函格式</w:t>
      </w:r>
      <w:bookmarkEnd w:id="45"/>
      <w:r/>
      <w:r/>
    </w:p>
    <w:p>
      <w:pPr>
        <w:spacing w:line="200" w:lineRule="exact"/>
        <w:rPr>
          <w:rFonts w:ascii="仿宋" w:hAnsi="仿宋" w:eastAsia="仿宋"/>
        </w:rPr>
      </w:pPr>
      <w:r>
        <w:rPr>
          <w:rFonts w:ascii="仿宋" w:hAnsi="仿宋" w:eastAsia="仿宋"/>
        </w:rPr>
      </w:r>
      <w:r/>
    </w:p>
    <w:p>
      <w:pPr>
        <w:ind w:right="-273"/>
        <w:jc w:val="center"/>
        <w:spacing w:line="411" w:lineRule="exact"/>
        <w:rPr>
          <w:rFonts w:ascii="仿宋" w:hAnsi="仿宋" w:eastAsia="仿宋"/>
          <w:b/>
          <w:sz w:val="36"/>
        </w:rPr>
      </w:pPr>
      <w:r>
        <w:rPr>
          <w:rFonts w:ascii="仿宋" w:hAnsi="仿宋" w:eastAsia="仿宋"/>
          <w:b/>
          <w:sz w:val="36"/>
        </w:rPr>
        <w:t xml:space="preserve">中小企业声明函（货物）</w:t>
      </w:r>
      <w:r/>
    </w:p>
    <w:p>
      <w:pPr>
        <w:pStyle w:val="1084"/>
        <w:ind w:firstLine="440"/>
      </w:pPr>
      <w:r/>
      <w:r/>
    </w:p>
    <w:p>
      <w:pPr>
        <w:pStyle w:val="902"/>
        <w:ind w:right="415" w:firstLine="640"/>
        <w:spacing w:line="360" w:lineRule="auto"/>
        <w:rPr>
          <w:rFonts w:ascii="仿宋" w:hAnsi="仿宋" w:eastAsia="仿宋"/>
          <w:sz w:val="24"/>
          <w:szCs w:val="24"/>
        </w:rPr>
      </w:pPr>
      <w:r>
        <w:rPr>
          <w:rFonts w:ascii="仿宋" w:hAnsi="仿宋" w:eastAsia="仿宋"/>
          <w:sz w:val="24"/>
          <w:szCs w:val="24"/>
        </w:rPr>
        <w:t xml:space="preserve">本公司（联合体）郑重声明，根据《政府采购促进中小</w:t>
      </w:r>
      <w:r>
        <w:rPr>
          <w:rFonts w:ascii="仿宋" w:hAnsi="仿宋" w:eastAsia="仿宋"/>
          <w:spacing w:val="-18"/>
          <w:sz w:val="24"/>
          <w:szCs w:val="24"/>
        </w:rPr>
        <w:t xml:space="preserve">企业发展管理办法》</w:t>
      </w:r>
      <w:r>
        <w:rPr>
          <w:rFonts w:ascii="仿宋" w:hAnsi="仿宋" w:eastAsia="仿宋"/>
          <w:sz w:val="24"/>
          <w:szCs w:val="24"/>
        </w:rPr>
        <w:t xml:space="preserve">（财库﹝2020﹞46号）的规定，本公司（联合体）参加</w:t>
      </w:r>
      <w:r>
        <w:rPr>
          <w:rFonts w:hint="eastAsia" w:ascii="仿宋" w:hAnsi="仿宋" w:eastAsia="仿宋"/>
          <w:sz w:val="24"/>
          <w:szCs w:val="24"/>
          <w:u w:val="single"/>
        </w:rPr>
        <w:t xml:space="preserve">(单位名称）</w:t>
      </w:r>
      <w:r>
        <w:rPr>
          <w:rFonts w:ascii="仿宋" w:hAnsi="仿宋" w:eastAsia="仿宋"/>
          <w:sz w:val="24"/>
          <w:szCs w:val="24"/>
        </w:rPr>
        <w:t xml:space="preserve">的</w:t>
      </w:r>
      <w:r>
        <w:rPr>
          <w:rFonts w:hint="eastAsia" w:ascii="仿宋" w:hAnsi="仿宋" w:eastAsia="仿宋"/>
          <w:sz w:val="24"/>
          <w:szCs w:val="24"/>
          <w:u w:val="single"/>
        </w:rPr>
        <w:t xml:space="preserve">（项目名称）</w:t>
      </w:r>
      <w:r>
        <w:rPr>
          <w:rFonts w:ascii="仿宋" w:hAnsi="仿宋" w:eastAsia="仿宋"/>
          <w:sz w:val="24"/>
          <w:szCs w:val="24"/>
        </w:rPr>
        <w:t xml:space="preserve">采购活动，提供的货物全部由符合政策要求的中小企业制造。相关企业（含联合体中的中小企业、签订分包意向协议的中小企业）的具体情况如下：</w:t>
      </w:r>
      <w:r>
        <w:rPr>
          <w:rFonts w:hint="eastAsia" w:ascii="仿宋" w:hAnsi="仿宋" w:eastAsia="仿宋"/>
          <w:sz w:val="24"/>
          <w:szCs w:val="24"/>
        </w:rPr>
        <w:t xml:space="preserve">文件中明确的所属行业）行业；制造商</w:t>
      </w:r>
      <w:r/>
    </w:p>
    <w:p>
      <w:pPr>
        <w:pStyle w:val="902"/>
        <w:ind w:right="415" w:firstLine="640"/>
        <w:spacing w:line="360" w:lineRule="auto"/>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（采购文件中明确的所属行业）</w:t>
      </w:r>
      <w:r>
        <w:rPr>
          <w:rFonts w:hint="eastAsia" w:ascii="仿宋" w:hAnsi="仿宋" w:eastAsia="仿宋"/>
          <w:sz w:val="24"/>
          <w:szCs w:val="24"/>
        </w:rPr>
        <w:t xml:space="preserve">行业；制造商为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，从业人员人，营业收入为万元，资产总额为万元，属于</w:t>
      </w:r>
      <w:r>
        <w:rPr>
          <w:rFonts w:hint="eastAsia" w:ascii="仿宋" w:hAnsi="仿宋" w:eastAsia="仿宋"/>
          <w:sz w:val="24"/>
          <w:szCs w:val="24"/>
          <w:u w:val="single"/>
        </w:rPr>
        <w:t xml:space="preserve">（中型企业、小型企业、微型企业）</w:t>
      </w:r>
      <w:r>
        <w:rPr>
          <w:rFonts w:hint="eastAsia" w:ascii="仿宋" w:hAnsi="仿宋" w:eastAsia="仿宋"/>
          <w:sz w:val="24"/>
          <w:szCs w:val="24"/>
        </w:rPr>
        <w:t xml:space="preserve">；</w:t>
      </w:r>
      <w:r/>
    </w:p>
    <w:p>
      <w:pPr>
        <w:pStyle w:val="902"/>
        <w:ind w:right="415" w:firstLine="640"/>
        <w:spacing w:line="360" w:lineRule="auto"/>
        <w:rPr>
          <w:rFonts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（采购文件中明确的所属行业）</w:t>
      </w:r>
      <w:r>
        <w:rPr>
          <w:rFonts w:hint="eastAsia" w:ascii="仿宋" w:hAnsi="仿宋" w:eastAsia="仿宋"/>
          <w:sz w:val="24"/>
          <w:szCs w:val="24"/>
        </w:rPr>
        <w:t xml:space="preserve">行业；制造商为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，从业人员人，营业收入为万元，资产总额为万元，属于</w:t>
      </w:r>
      <w:r>
        <w:rPr>
          <w:rFonts w:hint="eastAsia" w:ascii="仿宋" w:hAnsi="仿宋" w:eastAsia="仿宋"/>
          <w:sz w:val="24"/>
          <w:szCs w:val="24"/>
          <w:u w:val="single"/>
        </w:rPr>
        <w:t xml:space="preserve">（中型企业、小型企业、微型企业）；</w:t>
      </w:r>
      <w:r/>
    </w:p>
    <w:p>
      <w:pPr>
        <w:pStyle w:val="902"/>
        <w:ind w:firstLine="960"/>
        <w:spacing w:line="360" w:lineRule="auto"/>
        <w:rPr>
          <w:rFonts w:ascii="仿宋" w:hAnsi="仿宋" w:eastAsia="仿宋"/>
          <w:sz w:val="24"/>
          <w:szCs w:val="24"/>
        </w:rPr>
      </w:pPr>
      <w:r>
        <w:rPr>
          <w:rFonts w:ascii="仿宋" w:hAnsi="仿宋" w:eastAsia="仿宋"/>
          <w:sz w:val="24"/>
          <w:szCs w:val="24"/>
        </w:rPr>
        <w:t xml:space="preserve">……</w:t>
      </w:r>
      <w:r/>
    </w:p>
    <w:p>
      <w:pPr>
        <w:pStyle w:val="902"/>
        <w:ind w:right="415" w:firstLine="640"/>
        <w:spacing w:line="360" w:lineRule="auto"/>
        <w:rPr>
          <w:rFonts w:ascii="仿宋" w:hAnsi="仿宋" w:eastAsia="仿宋"/>
          <w:sz w:val="24"/>
          <w:szCs w:val="24"/>
        </w:rPr>
      </w:pPr>
      <w:r>
        <w:rPr>
          <w:rFonts w:ascii="仿宋" w:hAnsi="仿宋" w:eastAsia="仿宋"/>
          <w:sz w:val="24"/>
          <w:szCs w:val="24"/>
        </w:rPr>
        <w:t xml:space="preserve">以上企业，不属于大企业的分支机构，不存在控股股东为大企业的情形，也不存在与大企业的负责人为同一人的情形。</w:t>
      </w:r>
      <w:r/>
    </w:p>
    <w:p>
      <w:pPr>
        <w:pStyle w:val="902"/>
        <w:ind w:right="415" w:firstLine="640"/>
        <w:spacing w:line="360" w:lineRule="auto"/>
        <w:rPr>
          <w:rFonts w:ascii="仿宋" w:hAnsi="仿宋" w:eastAsia="仿宋"/>
          <w:sz w:val="24"/>
          <w:szCs w:val="24"/>
        </w:rPr>
      </w:pPr>
      <w:r>
        <w:rPr>
          <w:rFonts w:ascii="仿宋" w:hAnsi="仿宋" w:eastAsia="仿宋"/>
          <w:sz w:val="24"/>
          <w:szCs w:val="24"/>
        </w:rPr>
        <w:t xml:space="preserve">本企业对上述声明内容的真实性负责。如有虚假，将依法承担相应责任。</w:t>
      </w:r>
      <w:r/>
    </w:p>
    <w:p>
      <w:pPr>
        <w:pStyle w:val="902"/>
        <w:ind w:right="415" w:firstLine="640"/>
        <w:jc w:val="right"/>
        <w:spacing w:line="360" w:lineRule="auto"/>
        <w:rPr>
          <w:rFonts w:ascii="仿宋" w:hAnsi="仿宋" w:eastAsia="仿宋"/>
          <w:sz w:val="24"/>
          <w:szCs w:val="24"/>
        </w:rPr>
      </w:pPr>
      <w:r>
        <w:rPr>
          <w:rFonts w:ascii="仿宋" w:hAnsi="仿宋" w:eastAsia="仿宋"/>
          <w:sz w:val="24"/>
          <w:szCs w:val="24"/>
        </w:rPr>
        <w:t xml:space="preserve">企业名称（盖章）：</w:t>
      </w:r>
      <w:r/>
    </w:p>
    <w:p>
      <w:pPr>
        <w:pStyle w:val="902"/>
        <w:ind w:right="415" w:firstLine="640"/>
        <w:jc w:val="center"/>
        <w:spacing w:line="360" w:lineRule="auto"/>
        <w:rPr>
          <w:rFonts w:ascii="仿宋" w:hAnsi="仿宋" w:eastAsia="仿宋"/>
          <w:sz w:val="24"/>
          <w:szCs w:val="24"/>
        </w:rPr>
      </w:pPr>
      <w:r>
        <w:rPr>
          <w:rFonts w:ascii="仿宋" w:hAnsi="仿宋" w:eastAsia="仿宋"/>
          <w:sz w:val="24"/>
          <w:szCs w:val="24"/>
        </w:rPr>
        <w:t xml:space="preserve">日期：</w:t>
      </w:r>
      <w:r/>
    </w:p>
    <w:p>
      <w:pPr>
        <w:ind w:left="160" w:right="466" w:firstLine="420"/>
        <w:spacing w:line="382" w:lineRule="exact"/>
        <w:rPr>
          <w:rFonts w:ascii="仿宋" w:hAnsi="仿宋" w:eastAsia="仿宋"/>
        </w:rPr>
      </w:pPr>
      <w:r>
        <w:rPr>
          <w:rFonts w:hint="eastAsia" w:ascii="仿宋" w:hAnsi="仿宋" w:eastAsia="仿宋"/>
        </w:rPr>
        <w:t xml:space="preserve">注：</w:t>
      </w:r>
      <w:r/>
    </w:p>
    <w:p>
      <w:pPr>
        <w:ind w:left="160" w:right="466" w:firstLine="420"/>
        <w:spacing w:line="382" w:lineRule="exact"/>
        <w:rPr>
          <w:rFonts w:ascii="黑体" w:eastAsia="黑体"/>
          <w:sz w:val="36"/>
          <w:szCs w:val="36"/>
        </w:rPr>
      </w:pPr>
      <w:r>
        <w:rPr>
          <w:rFonts w:hint="eastAsia" w:ascii="仿宋" w:hAnsi="仿宋" w:eastAsia="仿宋"/>
        </w:rPr>
        <w:t xml:space="preserve">【1】从业人员、营业收入、资产总额填报上一年度数据，无上一年度数据的新成立企业可不填报。</w:t>
      </w:r>
      <w:r/>
    </w:p>
    <w:p>
      <w:pPr>
        <w:ind w:firstLine="660"/>
        <w:rPr>
          <w:b/>
        </w:rPr>
      </w:pPr>
      <w:r>
        <w:rPr>
          <w:rFonts w:hint="eastAsia" w:ascii="仿宋" w:hAnsi="仿宋" w:eastAsia="仿宋"/>
        </w:rPr>
        <w:t xml:space="preserve">【2】供应商应对所供货物的各家制造商做出声明，不提供者，价格将不做相应扣除。</w:t>
      </w:r>
      <w:r/>
    </w:p>
    <w:p>
      <w:pPr>
        <w:ind w:firstLine="663"/>
        <w:rPr>
          <w:rFonts w:ascii="仿宋" w:hAnsi="仿宋" w:eastAsia="仿宋"/>
          <w:b/>
        </w:rPr>
      </w:pPr>
      <w:r>
        <w:rPr>
          <w:rFonts w:hint="eastAsia" w:ascii="仿宋" w:hAnsi="仿宋" w:eastAsia="仿宋"/>
          <w:b/>
        </w:rPr>
        <w:t xml:space="preserve">【3】本项目所属行业：工业。</w:t>
      </w:r>
      <w:r/>
    </w:p>
    <w:p>
      <w:pPr>
        <w:pStyle w:val="1084"/>
        <w:ind w:firstLine="440"/>
      </w:pPr>
      <w:r/>
      <w:r/>
    </w:p>
    <w:p>
      <w:pPr>
        <w:ind w:right="206"/>
        <w:jc w:val="center"/>
        <w:spacing w:line="320" w:lineRule="exact"/>
        <w:rPr>
          <w:rFonts w:ascii="仿宋" w:hAnsi="仿宋" w:eastAsia="仿宋"/>
          <w:b/>
          <w:sz w:val="28"/>
        </w:rPr>
      </w:pPr>
      <w:r>
        <w:rPr>
          <w:rFonts w:ascii="仿宋" w:hAnsi="仿宋" w:eastAsia="仿宋"/>
          <w:b/>
          <w:sz w:val="28"/>
        </w:rPr>
      </w:r>
      <w:r/>
    </w:p>
    <w:p>
      <w:pPr>
        <w:pStyle w:val="1084"/>
        <w:ind w:firstLine="562"/>
        <w:rPr>
          <w:rFonts w:ascii="仿宋" w:hAnsi="仿宋" w:eastAsia="仿宋"/>
          <w:b/>
          <w:sz w:val="28"/>
        </w:rPr>
      </w:pPr>
      <w:r>
        <w:rPr>
          <w:rFonts w:ascii="仿宋" w:hAnsi="仿宋" w:eastAsia="仿宋"/>
          <w:b/>
          <w:sz w:val="28"/>
        </w:rPr>
      </w:r>
      <w:r/>
    </w:p>
    <w:p>
      <w:pPr>
        <w:pStyle w:val="1084"/>
        <w:ind w:firstLine="562"/>
        <w:rPr>
          <w:rFonts w:ascii="仿宋" w:hAnsi="仿宋" w:eastAsia="仿宋"/>
          <w:b/>
          <w:sz w:val="28"/>
        </w:rPr>
      </w:pPr>
      <w:r>
        <w:rPr>
          <w:rFonts w:ascii="仿宋" w:hAnsi="仿宋" w:eastAsia="仿宋"/>
          <w:b/>
          <w:sz w:val="28"/>
        </w:rPr>
      </w:r>
      <w:r/>
    </w:p>
    <w:p>
      <w:pPr>
        <w:pStyle w:val="1084"/>
        <w:ind w:firstLine="562"/>
        <w:rPr>
          <w:rFonts w:ascii="仿宋" w:hAnsi="仿宋" w:eastAsia="仿宋"/>
          <w:b/>
          <w:sz w:val="28"/>
        </w:rPr>
      </w:pPr>
      <w:r>
        <w:rPr>
          <w:rFonts w:ascii="仿宋" w:hAnsi="仿宋" w:eastAsia="仿宋"/>
          <w:b/>
          <w:sz w:val="28"/>
        </w:rPr>
      </w:r>
      <w:r/>
    </w:p>
    <w:p>
      <w:pPr>
        <w:ind w:right="206"/>
        <w:jc w:val="center"/>
        <w:spacing w:line="320" w:lineRule="exact"/>
        <w:rPr>
          <w:rFonts w:ascii="仿宋" w:hAnsi="仿宋" w:eastAsia="仿宋"/>
          <w:b/>
          <w:sz w:val="28"/>
        </w:rPr>
      </w:pPr>
      <w:r>
        <w:rPr>
          <w:rFonts w:ascii="仿宋" w:hAnsi="仿宋" w:eastAsia="仿宋"/>
          <w:b/>
          <w:sz w:val="28"/>
        </w:rPr>
      </w:r>
      <w:r/>
    </w:p>
    <w:p>
      <w:pPr>
        <w:rPr>
          <w:rFonts w:ascii="Times New Roman" w:hAnsi="Times New Roman" w:cs="Times New Roman"/>
          <w:b/>
          <w:sz w:val="36"/>
          <w:szCs w:val="36"/>
        </w:rPr>
      </w:pPr>
      <w:r>
        <w:rPr>
          <w:rFonts w:ascii="Times New Roman" w:hAnsi="Times New Roman" w:cs="Times New Roman"/>
          <w:b/>
          <w:sz w:val="36"/>
          <w:szCs w:val="36"/>
        </w:rPr>
        <w:br w:type="page" w:clear="all"/>
      </w:r>
      <w:r/>
    </w:p>
    <w:p>
      <w:pPr>
        <w:pStyle w:val="1084"/>
        <w:ind w:firstLine="723"/>
        <w:jc w:val="center"/>
        <w:rPr>
          <w:rFonts w:ascii="Times New Roman" w:hAnsi="Times New Roman" w:cs="Times New Roman"/>
          <w:b/>
          <w:sz w:val="36"/>
          <w:szCs w:val="36"/>
        </w:rPr>
      </w:pPr>
      <w:r>
        <w:rPr>
          <w:rFonts w:ascii="Times New Roman" w:hAnsi="Times New Roman" w:cs="Times New Roman"/>
          <w:b/>
          <w:sz w:val="36"/>
          <w:szCs w:val="36"/>
        </w:rPr>
        <w:t xml:space="preserve">残疾人福利性单位声明函</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5280"/>
        <w:spacing w:line="440" w:lineRule="exact"/>
        <w:widowControl/>
        <w:rPr>
          <w:rFonts w:ascii="Times New Roman" w:hAnsi="Times New Roman" w:cs="Times New Roman"/>
          <w:szCs w:val="21"/>
        </w:rPr>
      </w:pPr>
      <w:r>
        <w:rPr>
          <w:rFonts w:ascii="Times New Roman" w:hAnsi="Times New Roman" w:cs="Times New Roman"/>
          <w:szCs w:val="21"/>
        </w:rPr>
      </w:r>
      <w:r/>
    </w:p>
    <w:p>
      <w:pPr>
        <w:ind w:firstLine="5280"/>
        <w:spacing w:line="440" w:lineRule="exact"/>
        <w:widowControl/>
        <w:rPr>
          <w:rFonts w:ascii="Times New Roman" w:hAnsi="Times New Roman" w:cs="Times New Roman"/>
          <w:szCs w:val="21"/>
        </w:rPr>
      </w:pPr>
      <w:r>
        <w:rPr>
          <w:rFonts w:ascii="Times New Roman" w:hAnsi="Times New Roman" w:cs="Times New Roman"/>
          <w:szCs w:val="21"/>
        </w:rPr>
      </w:r>
      <w:r/>
    </w:p>
    <w:p>
      <w:pPr>
        <w:ind w:firstLine="5280"/>
        <w:spacing w:line="440" w:lineRule="exact"/>
        <w:widowControl/>
        <w:rPr>
          <w:rFonts w:ascii="Times New Roman" w:hAnsi="Times New Roman" w:cs="Times New Roman"/>
          <w:szCs w:val="21"/>
        </w:rPr>
      </w:pPr>
      <w:r>
        <w:rPr>
          <w:rFonts w:ascii="Times New Roman" w:hAnsi="Times New Roman" w:cs="Times New Roman"/>
          <w:szCs w:val="21"/>
        </w:rPr>
      </w:r>
      <w:r/>
    </w:p>
    <w:p>
      <w:pPr>
        <w:ind w:firstLine="4180"/>
        <w:spacing w:line="360" w:lineRule="auto"/>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180"/>
        <w:spacing w:line="360" w:lineRule="auto"/>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jc w:val="center"/>
        <w:spacing w:line="360" w:lineRule="auto"/>
        <w:shd w:val="clear" w:color="auto" w:fill="ffffff"/>
        <w:widowControl/>
        <w:rPr>
          <w:rFonts w:ascii="Times New Roman" w:hAnsi="Times New Roman" w:cs="Times New Roman"/>
          <w:b/>
          <w:sz w:val="36"/>
          <w:szCs w:val="36"/>
        </w:rPr>
      </w:pPr>
      <w:r>
        <w:rPr>
          <w:rFonts w:ascii="Times New Roman" w:hAnsi="Times New Roman" w:cs="Times New Roman"/>
          <w:b/>
          <w:sz w:val="36"/>
          <w:szCs w:val="36"/>
        </w:rPr>
        <w:t xml:space="preserve">属于监狱企业的证明文件</w:t>
      </w:r>
      <w:r/>
    </w:p>
    <w:p>
      <w:pPr>
        <w:spacing w:line="360" w:lineRule="auto"/>
        <w:rPr>
          <w:rFonts w:ascii="仿宋" w:hAnsi="仿宋" w:eastAsia="仿宋" w:cs="仿宋"/>
          <w:szCs w:val="21"/>
        </w:rPr>
      </w:pPr>
      <w:r>
        <w:rPr>
          <w:rFonts w:hint="eastAsia" w:ascii="仿宋" w:hAnsi="仿宋" w:eastAsia="仿宋" w:cs="仿宋"/>
          <w:szCs w:val="21"/>
        </w:rPr>
        <w:t xml:space="preserve">（提供由省级以上监狱管理局、戒毒管理局(含新疆生产建设兵团)出具的属于监狱企业的证明文件）</w:t>
      </w:r>
      <w:r/>
    </w:p>
    <w:p>
      <w:pPr>
        <w:spacing w:line="360" w:lineRule="auto"/>
        <w:rPr>
          <w:rFonts w:ascii="Times New Roman" w:hAnsi="Times New Roman" w:cs="Times New Roman"/>
          <w:b/>
          <w:bCs/>
          <w:szCs w:val="21"/>
        </w:rPr>
      </w:pPr>
      <w:r>
        <w:rPr>
          <w:rFonts w:ascii="Times New Roman" w:hAnsi="Times New Roman" w:cs="Times New Roman"/>
          <w:b/>
          <w:bCs/>
          <w:szCs w:val="21"/>
        </w:rPr>
      </w:r>
      <w:r/>
    </w:p>
    <w:p>
      <w:pPr>
        <w:spacing w:line="360" w:lineRule="auto"/>
        <w:rPr>
          <w:rFonts w:ascii="Times New Roman" w:hAnsi="Times New Roman" w:cs="Times New Roman"/>
          <w:b/>
          <w:bCs/>
          <w:szCs w:val="21"/>
        </w:rPr>
      </w:pPr>
      <w:r>
        <w:rPr>
          <w:rFonts w:ascii="Times New Roman" w:hAnsi="Times New Roman" w:cs="Times New Roman"/>
          <w:b/>
          <w:bCs/>
          <w:szCs w:val="21"/>
        </w:rPr>
      </w:r>
      <w:r/>
    </w:p>
    <w:p>
      <w:pPr>
        <w:spacing w:line="360" w:lineRule="auto"/>
        <w:rPr>
          <w:rFonts w:ascii="Times New Roman" w:hAnsi="Times New Roman" w:cs="Times New Roman"/>
          <w:b/>
          <w:bCs/>
          <w:szCs w:val="21"/>
        </w:rPr>
      </w:pPr>
      <w:r>
        <w:rPr>
          <w:rFonts w:ascii="Times New Roman" w:hAnsi="Times New Roman" w:cs="Times New Roman"/>
          <w:b/>
          <w:bCs/>
          <w:szCs w:val="21"/>
        </w:rPr>
      </w:r>
      <w:r/>
    </w:p>
    <w:p>
      <w:pPr>
        <w:jc w:val="center"/>
        <w:spacing w:line="360" w:lineRule="auto"/>
        <w:rPr>
          <w:rFonts w:ascii="Times New Roman" w:hAnsi="Times New Roman" w:cs="Times New Roman"/>
          <w:b/>
          <w:sz w:val="36"/>
          <w:szCs w:val="36"/>
        </w:rPr>
      </w:pPr>
      <w:r>
        <w:rPr>
          <w:rFonts w:ascii="Times New Roman" w:hAnsi="Times New Roman" w:cs="Times New Roman"/>
          <w:b/>
          <w:sz w:val="36"/>
          <w:szCs w:val="36"/>
        </w:rPr>
        <w:t xml:space="preserve">节能产品认证证书</w:t>
      </w:r>
      <w:r/>
    </w:p>
    <w:p>
      <w:pPr>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spacing w:line="360" w:lineRule="auto"/>
        <w:rPr>
          <w:rFonts w:ascii="Times New Roman" w:hAnsi="Times New Roman" w:cs="Times New Roman"/>
          <w:b/>
          <w:bCs/>
          <w:szCs w:val="21"/>
        </w:rPr>
      </w:pPr>
      <w:r>
        <w:rPr>
          <w:rFonts w:ascii="Times New Roman" w:hAnsi="Times New Roman" w:cs="Times New Roman"/>
          <w:b/>
          <w:bCs/>
          <w:szCs w:val="21"/>
        </w:rPr>
      </w:r>
      <w:r/>
    </w:p>
    <w:p>
      <w:pPr>
        <w:spacing w:line="360" w:lineRule="auto"/>
        <w:rPr>
          <w:rFonts w:ascii="Times New Roman" w:hAnsi="Times New Roman" w:cs="Times New Roman"/>
          <w:b/>
          <w:bCs/>
          <w:szCs w:val="21"/>
        </w:rPr>
      </w:pPr>
      <w:r>
        <w:rPr>
          <w:rFonts w:ascii="Times New Roman" w:hAnsi="Times New Roman" w:cs="Times New Roman"/>
          <w:b/>
          <w:bCs/>
          <w:szCs w:val="21"/>
        </w:rPr>
      </w:r>
      <w:r/>
    </w:p>
    <w:p>
      <w:pPr>
        <w:spacing w:line="360" w:lineRule="auto"/>
        <w:rPr>
          <w:rFonts w:ascii="Times New Roman" w:hAnsi="Times New Roman" w:cs="Times New Roman"/>
          <w:b/>
          <w:bCs/>
          <w:szCs w:val="21"/>
        </w:rPr>
      </w:pPr>
      <w:r>
        <w:rPr>
          <w:rFonts w:ascii="Times New Roman" w:hAnsi="Times New Roman" w:cs="Times New Roman"/>
          <w:b/>
          <w:bCs/>
          <w:szCs w:val="21"/>
        </w:rPr>
      </w:r>
      <w:r/>
    </w:p>
    <w:p>
      <w:pPr>
        <w:jc w:val="center"/>
        <w:spacing w:line="360" w:lineRule="auto"/>
        <w:rPr>
          <w:rFonts w:ascii="Times New Roman" w:hAnsi="Times New Roman" w:cs="Times New Roman"/>
          <w:b/>
          <w:bCs/>
        </w:rPr>
      </w:pPr>
      <w:r>
        <w:rPr>
          <w:rFonts w:ascii="Times New Roman" w:hAnsi="Times New Roman" w:cs="Times New Roman"/>
          <w:b/>
          <w:sz w:val="36"/>
          <w:szCs w:val="36"/>
        </w:rPr>
        <w:t xml:space="preserve">环境标志产品认证证书</w:t>
      </w:r>
      <w:r/>
    </w:p>
    <w:p>
      <w:pPr>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spacing w:line="360" w:lineRule="auto"/>
        <w:rPr>
          <w:rFonts w:ascii="Times New Roman" w:hAnsi="Times New Roman" w:cs="Times New Roman"/>
          <w:b/>
          <w:bCs/>
          <w:szCs w:val="21"/>
        </w:rPr>
      </w:pPr>
      <w:r>
        <w:rPr>
          <w:rFonts w:ascii="Times New Roman" w:hAnsi="Times New Roman" w:cs="Times New Roman"/>
          <w:b/>
          <w:bCs/>
          <w:szCs w:val="21"/>
        </w:rPr>
      </w:r>
      <w:r/>
    </w:p>
    <w:p>
      <w:pPr>
        <w:spacing w:line="360" w:lineRule="auto"/>
        <w:rPr>
          <w:rFonts w:ascii="Times New Roman" w:hAnsi="Times New Roman" w:cs="Times New Roman"/>
          <w:b/>
          <w:bCs/>
          <w:szCs w:val="21"/>
        </w:rPr>
      </w:pPr>
      <w:r>
        <w:rPr>
          <w:rFonts w:ascii="Times New Roman" w:hAnsi="Times New Roman" w:cs="Times New Roman"/>
          <w:b/>
          <w:bCs/>
          <w:szCs w:val="21"/>
        </w:rPr>
      </w:r>
      <w:r/>
    </w:p>
    <w:p>
      <w:pPr>
        <w:spacing w:line="360" w:lineRule="auto"/>
        <w:rPr>
          <w:rFonts w:ascii="Times New Roman" w:hAnsi="Times New Roman" w:cs="Times New Roman"/>
          <w:b/>
          <w:bCs/>
          <w:szCs w:val="21"/>
        </w:rPr>
      </w:pPr>
      <w:r>
        <w:rPr>
          <w:rFonts w:ascii="Times New Roman" w:hAnsi="Times New Roman" w:cs="Times New Roman"/>
          <w:b/>
          <w:bCs/>
          <w:szCs w:val="21"/>
        </w:rPr>
      </w:r>
      <w:r/>
    </w:p>
    <w:p>
      <w:pPr>
        <w:jc w:val="center"/>
        <w:spacing w:line="360" w:lineRule="auto"/>
        <w:shd w:val="clear" w:color="auto" w:fill="ffffff"/>
        <w:widowControl/>
        <w:rPr>
          <w:rFonts w:ascii="Times New Roman" w:hAnsi="Times New Roman" w:cs="Times New Roman"/>
          <w:b/>
          <w:sz w:val="36"/>
          <w:szCs w:val="36"/>
        </w:rPr>
      </w:pPr>
      <w:r>
        <w:rPr>
          <w:rFonts w:ascii="Times New Roman" w:hAnsi="Times New Roman" w:cs="Times New Roman"/>
          <w:b/>
          <w:sz w:val="36"/>
          <w:szCs w:val="36"/>
        </w:rPr>
        <w:t xml:space="preserve">进口产品转让技术、消化吸收再创新方案</w:t>
      </w:r>
      <w:r/>
    </w:p>
    <w:p>
      <w:pPr>
        <w:spacing w:line="360" w:lineRule="auto"/>
        <w:rPr>
          <w:rFonts w:ascii="仿宋" w:hAnsi="仿宋" w:eastAsia="仿宋" w:cs="仿宋"/>
          <w:szCs w:val="21"/>
        </w:rPr>
      </w:pPr>
      <w:r>
        <w:rPr>
          <w:rFonts w:hint="eastAsia" w:ascii="仿宋" w:hAnsi="仿宋" w:eastAsia="仿宋" w:cs="仿宋"/>
          <w:szCs w:val="21"/>
        </w:rPr>
        <w:t xml:space="preserve">（对于允许进口产品参加的项目）</w:t>
      </w:r>
      <w:r/>
    </w:p>
    <w:p>
      <w:pPr>
        <w:spacing w:line="302" w:lineRule="exact"/>
        <w:rPr>
          <w:rFonts w:ascii="仿宋" w:hAnsi="仿宋" w:eastAsia="仿宋"/>
        </w:rPr>
      </w:pPr>
      <w:r>
        <w:rPr>
          <w:rFonts w:ascii="仿宋" w:hAnsi="仿宋" w:eastAsia="仿宋"/>
        </w:rPr>
      </w:r>
      <w:r/>
    </w:p>
    <w:p>
      <w:pPr>
        <w:rPr>
          <w:rFonts w:ascii="仿宋" w:hAnsi="仿宋" w:eastAsia="仿宋"/>
          <w:b/>
          <w:sz w:val="32"/>
        </w:rPr>
      </w:pPr>
      <w:r/>
      <w:bookmarkStart w:id="46" w:name="_Toc1860"/>
      <w:r>
        <w:rPr>
          <w:rFonts w:ascii="仿宋" w:hAnsi="仿宋" w:eastAsia="仿宋"/>
          <w:b/>
          <w:sz w:val="32"/>
        </w:rPr>
        <w:br w:type="page" w:clear="all"/>
      </w:r>
      <w:r/>
    </w:p>
    <w:p>
      <w:pPr>
        <w:ind w:left="160"/>
        <w:spacing w:line="366" w:lineRule="exact"/>
        <w:rPr>
          <w:rFonts w:ascii="仿宋" w:hAnsi="仿宋" w:eastAsia="仿宋"/>
          <w:b/>
          <w:sz w:val="32"/>
        </w:rPr>
        <w:outlineLvl w:val="0"/>
      </w:pPr>
      <w:r>
        <w:rPr>
          <w:rFonts w:ascii="仿宋" w:hAnsi="仿宋" w:eastAsia="仿宋"/>
          <w:b/>
          <w:sz w:val="32"/>
        </w:rPr>
        <w:t xml:space="preserve">附件十</w:t>
      </w:r>
      <w:r>
        <w:rPr>
          <w:rFonts w:hint="eastAsia" w:ascii="仿宋" w:hAnsi="仿宋" w:eastAsia="仿宋"/>
          <w:b/>
          <w:sz w:val="32"/>
          <w:lang w:val="en-US" w:eastAsia="zh-CN"/>
        </w:rPr>
        <w:t xml:space="preserve">一</w:t>
      </w:r>
      <w:r>
        <w:rPr>
          <w:rFonts w:ascii="仿宋" w:hAnsi="仿宋" w:eastAsia="仿宋"/>
          <w:b/>
          <w:sz w:val="32"/>
        </w:rPr>
        <w:t xml:space="preserve">、</w:t>
      </w:r>
      <w:bookmarkEnd w:id="46"/>
      <w:r>
        <w:rPr>
          <w:rFonts w:hint="eastAsia" w:ascii="仿宋" w:hAnsi="仿宋" w:eastAsia="仿宋"/>
          <w:b/>
          <w:sz w:val="32"/>
        </w:rPr>
        <w:t xml:space="preserve">《南京市政府采购供应商信用记录表暨信用承诺书》</w:t>
      </w:r>
      <w:r/>
    </w:p>
    <w:p>
      <w:pPr>
        <w:spacing w:line="370" w:lineRule="exact"/>
        <w:rPr>
          <w:rFonts w:ascii="仿宋" w:hAnsi="仿宋" w:eastAsia="仿宋"/>
        </w:rPr>
      </w:pPr>
      <w:r>
        <w:rPr>
          <w:rFonts w:ascii="仿宋" w:hAnsi="仿宋" w:eastAsia="仿宋"/>
        </w:rPr>
      </w:r>
      <w:r/>
    </w:p>
    <w:p>
      <w:pPr>
        <w:ind w:right="206"/>
        <w:jc w:val="center"/>
        <w:spacing w:line="320" w:lineRule="exact"/>
        <w:rPr>
          <w:sz w:val="24"/>
          <w:szCs w:val="24"/>
        </w:rPr>
      </w:pPr>
      <w:r>
        <w:rPr>
          <w:rFonts w:hint="eastAsia" w:ascii="仿宋" w:hAnsi="仿宋" w:eastAsia="仿宋"/>
          <w:sz w:val="28"/>
          <w:szCs w:val="24"/>
        </w:rPr>
        <w:t xml:space="preserve">在线打印</w:t>
      </w:r>
      <w:r/>
    </w:p>
    <w:p>
      <w:pPr>
        <w:spacing w:line="200" w:lineRule="exact"/>
        <w:rPr>
          <w:sz w:val="24"/>
          <w:szCs w:val="24"/>
        </w:rPr>
      </w:pPr>
      <w:r>
        <w:rPr>
          <w:sz w:val="24"/>
          <w:szCs w:val="24"/>
        </w:rPr>
      </w:r>
      <w:r/>
    </w:p>
    <w:p>
      <w:pPr>
        <w:spacing w:line="200" w:lineRule="exact"/>
        <w:rPr>
          <w:sz w:val="24"/>
          <w:szCs w:val="24"/>
        </w:rPr>
      </w:pPr>
      <w:r>
        <w:rPr>
          <w:sz w:val="24"/>
          <w:szCs w:val="24"/>
        </w:rPr>
      </w:r>
      <w:r/>
    </w:p>
    <w:p>
      <w:pPr>
        <w:spacing w:line="200" w:lineRule="exact"/>
        <w:rPr>
          <w:sz w:val="24"/>
          <w:szCs w:val="24"/>
        </w:rPr>
      </w:pPr>
      <w:r>
        <w:rPr>
          <w:sz w:val="24"/>
          <w:szCs w:val="24"/>
        </w:rPr>
      </w:r>
      <w:r/>
    </w:p>
    <w:p>
      <w:pPr>
        <w:spacing w:line="200" w:lineRule="exact"/>
        <w:rPr>
          <w:sz w:val="24"/>
          <w:szCs w:val="24"/>
        </w:rPr>
      </w:pPr>
      <w:r>
        <w:rPr>
          <w:sz w:val="24"/>
          <w:szCs w:val="24"/>
        </w:rPr>
      </w:r>
      <w:r/>
    </w:p>
    <w:p>
      <w:r>
        <w:br w:type="page" w:clear="all"/>
      </w:r>
      <w:r/>
    </w:p>
    <w:p>
      <w:pPr>
        <w:ind w:left="160"/>
        <w:spacing w:line="366" w:lineRule="exact"/>
        <w:rPr>
          <w:rFonts w:hint="eastAsia" w:ascii="仿宋" w:hAnsi="仿宋" w:eastAsia="仿宋"/>
          <w:b/>
          <w:sz w:val="32"/>
        </w:rPr>
        <w:outlineLvl w:val="0"/>
      </w:pPr>
      <w:r>
        <w:rPr>
          <w:rFonts w:hint="eastAsia" w:ascii="仿宋" w:hAnsi="仿宋" w:eastAsia="仿宋"/>
          <w:b/>
          <w:sz w:val="32"/>
          <w:lang w:val="en-US" w:eastAsia="zh-CN"/>
        </w:rPr>
        <w:t xml:space="preserve">附件十二、</w:t>
      </w:r>
      <w:r>
        <w:rPr>
          <w:rFonts w:hint="eastAsia" w:ascii="仿宋" w:hAnsi="仿宋" w:eastAsia="仿宋"/>
          <w:b/>
          <w:sz w:val="32"/>
        </w:rPr>
        <w:t xml:space="preserve">互联互通和接入承诺书</w:t>
      </w:r>
      <w:r/>
    </w:p>
    <w:p>
      <w:pPr>
        <w:rPr>
          <w:rFonts w:hint="eastAsia"/>
        </w:rPr>
      </w:pPr>
      <w:r>
        <w:rPr>
          <w:rFonts w:hint="eastAsia"/>
        </w:rPr>
      </w:r>
      <w:r/>
    </w:p>
    <w:p>
      <w:pPr>
        <w:widowControl/>
        <w:rPr>
          <w:color w:val="000000"/>
          <w:sz w:val="28"/>
          <w:szCs w:val="28"/>
          <w:lang w:bidi="ar"/>
        </w:rPr>
      </w:pPr>
      <w:r>
        <w:rPr>
          <w:color w:val="000000"/>
          <w:sz w:val="28"/>
          <w:szCs w:val="28"/>
          <w:lang w:bidi="ar"/>
        </w:rPr>
      </w:r>
      <w:r/>
    </w:p>
    <w:p>
      <w:pPr>
        <w:spacing w:line="360"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z w:val="24"/>
          <w:lang w:eastAsia="zh-CN"/>
        </w:rPr>
        <w:t xml:space="preserve">：</w:t>
      </w:r>
      <w:r/>
    </w:p>
    <w:p>
      <w:pPr>
        <w:ind w:firstLine="480"/>
        <w:spacing w:line="360" w:lineRule="auto"/>
        <w:rPr>
          <w:rFonts w:ascii="仿宋" w:hAnsi="仿宋" w:eastAsia="仿宋" w:cs="仿宋"/>
          <w:sz w:val="24"/>
        </w:rPr>
      </w:pPr>
      <w:r>
        <w:rPr>
          <w:rFonts w:hint="eastAsia" w:ascii="仿宋" w:hAnsi="仿宋" w:eastAsia="仿宋" w:cs="仿宋"/>
          <w:sz w:val="24"/>
        </w:rPr>
        <w:t xml:space="preserve">根据贵方</w:t>
      </w:r>
      <w:r>
        <w:rPr>
          <w:rFonts w:hint="eastAsia" w:ascii="仿宋" w:hAnsi="仿宋" w:eastAsia="仿宋" w:cs="仿宋"/>
          <w:sz w:val="24"/>
          <w:u w:val="single"/>
        </w:rPr>
        <w:t xml:space="preserve">          </w:t>
      </w:r>
      <w:r>
        <w:rPr>
          <w:rFonts w:hint="eastAsia" w:ascii="仿宋" w:hAnsi="仿宋" w:eastAsia="仿宋" w:cs="仿宋"/>
          <w:sz w:val="24"/>
        </w:rPr>
        <w:t xml:space="preserve">（项目名称）</w:t>
      </w:r>
      <w:r>
        <w:rPr>
          <w:rFonts w:hint="eastAsia" w:ascii="仿宋" w:hAnsi="仿宋" w:eastAsia="仿宋" w:cs="仿宋"/>
          <w:sz w:val="24"/>
          <w:u w:val="single"/>
        </w:rPr>
        <w:t xml:space="preserve">        </w:t>
      </w:r>
      <w:r>
        <w:rPr>
          <w:rFonts w:hint="eastAsia" w:ascii="仿宋" w:hAnsi="仿宋" w:eastAsia="仿宋" w:cs="仿宋"/>
          <w:sz w:val="24"/>
        </w:rPr>
        <w:t xml:space="preserve">（项目编号）的招标文件，我方针对本项目投标的无线通信固定台和森林防火头骨振动对讲机与省市级森林防火融合指挥调度系统互联互通承诺如下：</w:t>
      </w:r>
      <w:r/>
    </w:p>
    <w:p>
      <w:pPr>
        <w:ind w:firstLine="480"/>
        <w:spacing w:line="360" w:lineRule="auto"/>
      </w:pPr>
      <w:r>
        <w:rPr>
          <w:rFonts w:hint="eastAsia" w:ascii="仿宋" w:hAnsi="仿宋" w:eastAsia="仿宋" w:cs="仿宋"/>
          <w:sz w:val="24"/>
        </w:rPr>
        <w:t xml:space="preserve">我司</w:t>
      </w:r>
      <w:r>
        <w:rPr>
          <w:rFonts w:hint="eastAsia" w:ascii="仿宋" w:hAnsi="仿宋" w:eastAsia="仿宋" w:cs="仿宋"/>
          <w:sz w:val="24"/>
          <w:lang w:val="en-US" w:eastAsia="zh-CN"/>
        </w:rPr>
        <w:t xml:space="preserve">供应</w:t>
      </w:r>
      <w:r>
        <w:rPr>
          <w:rFonts w:hint="eastAsia" w:ascii="仿宋" w:hAnsi="仿宋" w:eastAsia="仿宋" w:cs="仿宋"/>
          <w:sz w:val="24"/>
        </w:rPr>
        <w:t xml:space="preserve">的无线通信固定台保证能够与省市级森林防火融合指挥调度系统互联互通，并</w:t>
      </w:r>
      <w:r>
        <w:rPr>
          <w:rFonts w:ascii="仿宋" w:hAnsi="仿宋" w:eastAsia="仿宋" w:cs="仿宋"/>
          <w:sz w:val="24"/>
        </w:rPr>
        <w:t xml:space="preserve">可以</w:t>
      </w:r>
      <w:r>
        <w:rPr>
          <w:rFonts w:hint="eastAsia" w:ascii="仿宋" w:hAnsi="仿宋" w:eastAsia="仿宋" w:cs="仿宋"/>
          <w:sz w:val="24"/>
        </w:rPr>
        <w:t xml:space="preserve">将本次的无线通信固定台</w:t>
      </w:r>
      <w:r>
        <w:rPr>
          <w:rFonts w:ascii="仿宋" w:hAnsi="仿宋" w:eastAsia="仿宋" w:cs="仿宋"/>
          <w:sz w:val="24"/>
        </w:rPr>
        <w:t xml:space="preserve">和原有的基站</w:t>
      </w:r>
      <w:r>
        <w:rPr>
          <w:rFonts w:hint="eastAsia" w:ascii="仿宋" w:hAnsi="仿宋" w:eastAsia="仿宋" w:cs="仿宋"/>
          <w:sz w:val="24"/>
        </w:rPr>
        <w:t xml:space="preserve">、</w:t>
      </w:r>
      <w:r>
        <w:rPr>
          <w:rFonts w:ascii="仿宋" w:hAnsi="仿宋" w:eastAsia="仿宋" w:cs="仿宋"/>
          <w:sz w:val="24"/>
        </w:rPr>
        <w:t xml:space="preserve">终端一</w:t>
      </w:r>
      <w:r>
        <w:rPr>
          <w:rFonts w:hint="eastAsia" w:ascii="仿宋" w:hAnsi="仿宋" w:eastAsia="仿宋" w:cs="仿宋"/>
          <w:sz w:val="24"/>
        </w:rPr>
        <w:t xml:space="preserve">同</w:t>
      </w:r>
      <w:r>
        <w:rPr>
          <w:rFonts w:ascii="仿宋" w:hAnsi="仿宋" w:eastAsia="仿宋" w:cs="仿宋"/>
          <w:sz w:val="24"/>
        </w:rPr>
        <w:t xml:space="preserve">接入</w:t>
      </w:r>
      <w:r>
        <w:rPr>
          <w:rFonts w:hint="eastAsia" w:ascii="仿宋" w:hAnsi="仿宋" w:eastAsia="仿宋" w:cs="仿宋"/>
          <w:sz w:val="24"/>
        </w:rPr>
        <w:t xml:space="preserve">管理，在调度</w:t>
      </w:r>
      <w:r>
        <w:rPr>
          <w:rFonts w:ascii="仿宋" w:hAnsi="仿宋" w:eastAsia="仿宋" w:cs="仿宋"/>
          <w:sz w:val="24"/>
        </w:rPr>
        <w:t xml:space="preserve">界面</w:t>
      </w:r>
      <w:r>
        <w:rPr>
          <w:rFonts w:hint="eastAsia" w:ascii="仿宋" w:hAnsi="仿宋" w:eastAsia="仿宋" w:cs="仿宋"/>
          <w:sz w:val="24"/>
        </w:rPr>
        <w:t xml:space="preserve">可以对森林</w:t>
      </w:r>
      <w:r>
        <w:rPr>
          <w:rFonts w:ascii="仿宋" w:hAnsi="仿宋" w:eastAsia="仿宋" w:cs="仿宋"/>
          <w:sz w:val="24"/>
        </w:rPr>
        <w:t xml:space="preserve">防火通信</w:t>
      </w:r>
      <w:r>
        <w:rPr>
          <w:rFonts w:hint="eastAsia" w:ascii="仿宋" w:hAnsi="仿宋" w:eastAsia="仿宋" w:cs="仿宋"/>
          <w:sz w:val="24"/>
        </w:rPr>
        <w:t xml:space="preserve">系统</w:t>
      </w:r>
      <w:r>
        <w:rPr>
          <w:rFonts w:ascii="仿宋" w:hAnsi="仿宋" w:eastAsia="仿宋" w:cs="仿宋"/>
          <w:sz w:val="24"/>
        </w:rPr>
        <w:t xml:space="preserve">内的</w:t>
      </w:r>
      <w:r>
        <w:rPr>
          <w:rFonts w:hint="eastAsia" w:ascii="仿宋" w:hAnsi="仿宋" w:eastAsia="仿宋" w:cs="仿宋"/>
          <w:sz w:val="24"/>
        </w:rPr>
        <w:t xml:space="preserve">对讲</w:t>
      </w:r>
      <w:r>
        <w:rPr>
          <w:rFonts w:ascii="仿宋" w:hAnsi="仿宋" w:eastAsia="仿宋" w:cs="仿宋"/>
          <w:sz w:val="24"/>
        </w:rPr>
        <w:t xml:space="preserve">终端</w:t>
      </w:r>
      <w:r>
        <w:rPr>
          <w:rFonts w:hint="eastAsia" w:ascii="仿宋" w:hAnsi="仿宋" w:eastAsia="仿宋" w:cs="仿宋"/>
          <w:sz w:val="24"/>
        </w:rPr>
        <w:t xml:space="preserve">进行</w:t>
      </w:r>
      <w:r>
        <w:rPr>
          <w:rFonts w:ascii="仿宋" w:hAnsi="仿宋" w:eastAsia="仿宋" w:cs="仿宋"/>
          <w:sz w:val="24"/>
        </w:rPr>
        <w:t xml:space="preserve">语音</w:t>
      </w:r>
      <w:r>
        <w:rPr>
          <w:rFonts w:hint="eastAsia" w:ascii="仿宋" w:hAnsi="仿宋" w:eastAsia="仿宋" w:cs="仿宋"/>
          <w:sz w:val="24"/>
        </w:rPr>
        <w:t xml:space="preserve">调度</w:t>
      </w:r>
      <w:r>
        <w:rPr>
          <w:rFonts w:ascii="仿宋" w:hAnsi="仿宋" w:eastAsia="仿宋" w:cs="仿宋"/>
          <w:sz w:val="24"/>
        </w:rPr>
        <w:t xml:space="preserve">、GPS</w:t>
      </w:r>
      <w:r>
        <w:rPr>
          <w:rFonts w:hint="eastAsia" w:ascii="仿宋" w:hAnsi="仿宋" w:eastAsia="仿宋" w:cs="仿宋"/>
          <w:sz w:val="24"/>
        </w:rPr>
        <w:t xml:space="preserve">定位</w:t>
      </w:r>
      <w:r>
        <w:rPr>
          <w:rFonts w:ascii="仿宋" w:hAnsi="仿宋" w:eastAsia="仿宋" w:cs="仿宋"/>
          <w:sz w:val="24"/>
        </w:rPr>
        <w:t xml:space="preserve">、</w:t>
      </w:r>
      <w:r>
        <w:rPr>
          <w:rFonts w:hint="eastAsia" w:ascii="仿宋" w:hAnsi="仿宋" w:eastAsia="仿宋" w:cs="仿宋"/>
          <w:sz w:val="24"/>
        </w:rPr>
        <w:t xml:space="preserve">文本</w:t>
      </w:r>
      <w:r>
        <w:rPr>
          <w:rFonts w:ascii="仿宋" w:hAnsi="仿宋" w:eastAsia="仿宋" w:cs="仿宋"/>
          <w:sz w:val="24"/>
        </w:rPr>
        <w:t xml:space="preserve">信息</w:t>
      </w:r>
      <w:r>
        <w:rPr>
          <w:rFonts w:hint="eastAsia" w:ascii="仿宋" w:hAnsi="仿宋" w:eastAsia="仿宋" w:cs="仿宋"/>
          <w:sz w:val="24"/>
        </w:rPr>
        <w:t xml:space="preserve">发送</w:t>
      </w:r>
      <w:r>
        <w:rPr>
          <w:rFonts w:ascii="仿宋" w:hAnsi="仿宋" w:eastAsia="仿宋" w:cs="仿宋"/>
          <w:sz w:val="24"/>
        </w:rPr>
        <w:t xml:space="preserve">等调度功能</w:t>
      </w:r>
      <w:r>
        <w:rPr>
          <w:rFonts w:hint="eastAsia" w:ascii="仿宋" w:hAnsi="仿宋" w:eastAsia="仿宋" w:cs="仿宋"/>
          <w:sz w:val="24"/>
        </w:rPr>
        <w:t xml:space="preserve">。</w:t>
      </w:r>
      <w:r/>
    </w:p>
    <w:p>
      <w:pPr>
        <w:ind w:firstLine="480"/>
        <w:spacing w:line="360" w:lineRule="auto"/>
        <w:rPr>
          <w:rFonts w:ascii="仿宋" w:hAnsi="仿宋" w:eastAsia="仿宋" w:cs="仿宋"/>
          <w:sz w:val="24"/>
        </w:rPr>
      </w:pPr>
      <w:r>
        <w:rPr>
          <w:rFonts w:hint="eastAsia" w:ascii="仿宋" w:hAnsi="仿宋" w:eastAsia="仿宋" w:cs="仿宋"/>
          <w:sz w:val="24"/>
          <w:lang w:val="en-US" w:eastAsia="zh-CN"/>
        </w:rPr>
        <w:t xml:space="preserve">供应</w:t>
      </w:r>
      <w:r>
        <w:rPr>
          <w:rFonts w:hint="eastAsia" w:ascii="仿宋" w:hAnsi="仿宋" w:eastAsia="仿宋" w:cs="仿宋"/>
          <w:sz w:val="24"/>
        </w:rPr>
        <w:t xml:space="preserve">的森林防火头骨振动对讲机保证能够与省市级森林防火融合指挥调度系统实现互联互通，并</w:t>
      </w:r>
      <w:r>
        <w:rPr>
          <w:rFonts w:ascii="仿宋" w:hAnsi="仿宋" w:eastAsia="仿宋" w:cs="仿宋"/>
          <w:sz w:val="24"/>
        </w:rPr>
        <w:t xml:space="preserve">可以</w:t>
      </w:r>
      <w:r>
        <w:rPr>
          <w:rFonts w:hint="eastAsia" w:ascii="仿宋" w:hAnsi="仿宋" w:eastAsia="仿宋" w:cs="仿宋"/>
          <w:sz w:val="24"/>
        </w:rPr>
        <w:t xml:space="preserve">将本次的森林防火头骨振动对讲机</w:t>
      </w:r>
      <w:r>
        <w:rPr>
          <w:rFonts w:ascii="仿宋" w:hAnsi="仿宋" w:eastAsia="仿宋" w:cs="仿宋"/>
          <w:sz w:val="24"/>
        </w:rPr>
        <w:t xml:space="preserve">和原有的基站</w:t>
      </w:r>
      <w:r>
        <w:rPr>
          <w:rFonts w:hint="eastAsia" w:ascii="仿宋" w:hAnsi="仿宋" w:eastAsia="仿宋" w:cs="仿宋"/>
          <w:sz w:val="24"/>
        </w:rPr>
        <w:t xml:space="preserve">、</w:t>
      </w:r>
      <w:r>
        <w:rPr>
          <w:rFonts w:ascii="仿宋" w:hAnsi="仿宋" w:eastAsia="仿宋" w:cs="仿宋"/>
          <w:sz w:val="24"/>
        </w:rPr>
        <w:t xml:space="preserve">终端一</w:t>
      </w:r>
      <w:r>
        <w:rPr>
          <w:rFonts w:hint="eastAsia" w:ascii="仿宋" w:hAnsi="仿宋" w:eastAsia="仿宋" w:cs="仿宋"/>
          <w:sz w:val="24"/>
        </w:rPr>
        <w:t xml:space="preserve">同</w:t>
      </w:r>
      <w:r>
        <w:rPr>
          <w:rFonts w:ascii="仿宋" w:hAnsi="仿宋" w:eastAsia="仿宋" w:cs="仿宋"/>
          <w:sz w:val="24"/>
        </w:rPr>
        <w:t xml:space="preserve">接入</w:t>
      </w:r>
      <w:r>
        <w:rPr>
          <w:rFonts w:hint="eastAsia" w:ascii="仿宋" w:hAnsi="仿宋" w:eastAsia="仿宋" w:cs="仿宋"/>
          <w:sz w:val="24"/>
        </w:rPr>
        <w:t xml:space="preserve">管理，在调度</w:t>
      </w:r>
      <w:r>
        <w:rPr>
          <w:rFonts w:ascii="仿宋" w:hAnsi="仿宋" w:eastAsia="仿宋" w:cs="仿宋"/>
          <w:sz w:val="24"/>
        </w:rPr>
        <w:t xml:space="preserve">界面</w:t>
      </w:r>
      <w:r>
        <w:rPr>
          <w:rFonts w:hint="eastAsia" w:ascii="仿宋" w:hAnsi="仿宋" w:eastAsia="仿宋" w:cs="仿宋"/>
          <w:sz w:val="24"/>
        </w:rPr>
        <w:t xml:space="preserve">可以对森林</w:t>
      </w:r>
      <w:r>
        <w:rPr>
          <w:rFonts w:ascii="仿宋" w:hAnsi="仿宋" w:eastAsia="仿宋" w:cs="仿宋"/>
          <w:sz w:val="24"/>
        </w:rPr>
        <w:t xml:space="preserve">防火通信</w:t>
      </w:r>
      <w:r>
        <w:rPr>
          <w:rFonts w:hint="eastAsia" w:ascii="仿宋" w:hAnsi="仿宋" w:eastAsia="仿宋" w:cs="仿宋"/>
          <w:sz w:val="24"/>
        </w:rPr>
        <w:t xml:space="preserve">系统</w:t>
      </w:r>
      <w:r>
        <w:rPr>
          <w:rFonts w:ascii="仿宋" w:hAnsi="仿宋" w:eastAsia="仿宋" w:cs="仿宋"/>
          <w:sz w:val="24"/>
        </w:rPr>
        <w:t xml:space="preserve">内的</w:t>
      </w:r>
      <w:r>
        <w:rPr>
          <w:rFonts w:hint="eastAsia" w:ascii="仿宋" w:hAnsi="仿宋" w:eastAsia="仿宋" w:cs="仿宋"/>
          <w:sz w:val="24"/>
        </w:rPr>
        <w:t xml:space="preserve">对讲</w:t>
      </w:r>
      <w:r>
        <w:rPr>
          <w:rFonts w:ascii="仿宋" w:hAnsi="仿宋" w:eastAsia="仿宋" w:cs="仿宋"/>
          <w:sz w:val="24"/>
        </w:rPr>
        <w:t xml:space="preserve">终端</w:t>
      </w:r>
      <w:r>
        <w:rPr>
          <w:rFonts w:hint="eastAsia" w:ascii="仿宋" w:hAnsi="仿宋" w:eastAsia="仿宋" w:cs="仿宋"/>
          <w:sz w:val="24"/>
        </w:rPr>
        <w:t xml:space="preserve">进行</w:t>
      </w:r>
      <w:r>
        <w:rPr>
          <w:rFonts w:ascii="仿宋" w:hAnsi="仿宋" w:eastAsia="仿宋" w:cs="仿宋"/>
          <w:sz w:val="24"/>
        </w:rPr>
        <w:t xml:space="preserve">语音</w:t>
      </w:r>
      <w:r>
        <w:rPr>
          <w:rFonts w:hint="eastAsia" w:ascii="仿宋" w:hAnsi="仿宋" w:eastAsia="仿宋" w:cs="仿宋"/>
          <w:sz w:val="24"/>
        </w:rPr>
        <w:t xml:space="preserve">调度</w:t>
      </w:r>
      <w:r>
        <w:rPr>
          <w:rFonts w:ascii="仿宋" w:hAnsi="仿宋" w:eastAsia="仿宋" w:cs="仿宋"/>
          <w:sz w:val="24"/>
        </w:rPr>
        <w:t xml:space="preserve">、GPS</w:t>
      </w:r>
      <w:r>
        <w:rPr>
          <w:rFonts w:hint="eastAsia" w:ascii="仿宋" w:hAnsi="仿宋" w:eastAsia="仿宋" w:cs="仿宋"/>
          <w:sz w:val="24"/>
        </w:rPr>
        <w:t xml:space="preserve">定位</w:t>
      </w:r>
      <w:r>
        <w:rPr>
          <w:rFonts w:ascii="仿宋" w:hAnsi="仿宋" w:eastAsia="仿宋" w:cs="仿宋"/>
          <w:sz w:val="24"/>
        </w:rPr>
        <w:t xml:space="preserve">、</w:t>
      </w:r>
      <w:r>
        <w:rPr>
          <w:rFonts w:hint="eastAsia" w:ascii="仿宋" w:hAnsi="仿宋" w:eastAsia="仿宋" w:cs="仿宋"/>
          <w:sz w:val="24"/>
        </w:rPr>
        <w:t xml:space="preserve">文本</w:t>
      </w:r>
      <w:r>
        <w:rPr>
          <w:rFonts w:ascii="仿宋" w:hAnsi="仿宋" w:eastAsia="仿宋" w:cs="仿宋"/>
          <w:sz w:val="24"/>
        </w:rPr>
        <w:t xml:space="preserve">信息</w:t>
      </w:r>
      <w:r>
        <w:rPr>
          <w:rFonts w:hint="eastAsia" w:ascii="仿宋" w:hAnsi="仿宋" w:eastAsia="仿宋" w:cs="仿宋"/>
          <w:sz w:val="24"/>
        </w:rPr>
        <w:t xml:space="preserve">发送</w:t>
      </w:r>
      <w:r>
        <w:rPr>
          <w:rFonts w:ascii="仿宋" w:hAnsi="仿宋" w:eastAsia="仿宋" w:cs="仿宋"/>
          <w:sz w:val="24"/>
        </w:rPr>
        <w:t xml:space="preserve">等调度功能</w:t>
      </w:r>
      <w:r>
        <w:rPr>
          <w:rFonts w:hint="eastAsia" w:ascii="仿宋" w:hAnsi="仿宋" w:eastAsia="仿宋" w:cs="仿宋"/>
          <w:sz w:val="24"/>
        </w:rPr>
        <w:t xml:space="preserve">。</w:t>
      </w:r>
      <w:r/>
    </w:p>
    <w:p>
      <w:pPr>
        <w:ind w:firstLine="480"/>
        <w:spacing w:line="360" w:lineRule="auto"/>
        <w:rPr>
          <w:rFonts w:hint="eastAsia" w:ascii="仿宋" w:hAnsi="仿宋" w:eastAsia="仿宋" w:cs="仿宋"/>
          <w:sz w:val="24"/>
          <w:lang w:eastAsia="zh-CN"/>
        </w:rPr>
      </w:pPr>
      <w:r>
        <w:rPr>
          <w:rFonts w:hint="eastAsia" w:ascii="仿宋" w:hAnsi="仿宋" w:eastAsia="仿宋" w:cs="仿宋"/>
          <w:sz w:val="24"/>
        </w:rPr>
        <w:t xml:space="preserve">若我司中标，在中标公告发出后三个工作日内自行搭建测试无线通信固定台，可接入到现有的</w:t>
      </w:r>
      <w:r>
        <w:rPr>
          <w:rFonts w:hint="eastAsia" w:ascii="仿宋" w:hAnsi="仿宋" w:eastAsia="仿宋" w:cs="仿宋"/>
          <w:sz w:val="24"/>
          <w:lang w:val="en-US" w:eastAsia="zh-CN"/>
        </w:rPr>
        <w:t xml:space="preserve">省市</w:t>
      </w:r>
      <w:r>
        <w:rPr>
          <w:rFonts w:hint="eastAsia" w:ascii="仿宋" w:hAnsi="仿宋" w:eastAsia="仿宋" w:cs="仿宋"/>
          <w:sz w:val="24"/>
        </w:rPr>
        <w:t xml:space="preserve">窄带应急自组网系统，并可以与江苏省森林防火数字超短波无线通信系统互联互通，森林防火头骨振动对讲机可</w:t>
      </w:r>
      <w:r>
        <w:rPr>
          <w:rFonts w:hint="eastAsia" w:ascii="仿宋" w:hAnsi="仿宋" w:eastAsia="仿宋" w:cs="仿宋"/>
          <w:sz w:val="24"/>
          <w:lang w:val="en-US" w:eastAsia="zh-CN"/>
        </w:rPr>
        <w:t xml:space="preserve">完全</w:t>
      </w:r>
      <w:r>
        <w:rPr>
          <w:rFonts w:hint="eastAsia" w:ascii="仿宋" w:hAnsi="仿宋" w:eastAsia="仿宋" w:cs="仿宋"/>
          <w:sz w:val="24"/>
        </w:rPr>
        <w:t xml:space="preserve">接入森林防火融合调度系统。特此承诺</w:t>
      </w:r>
      <w:r>
        <w:rPr>
          <w:rFonts w:hint="eastAsia" w:ascii="仿宋" w:hAnsi="仿宋" w:eastAsia="仿宋" w:cs="仿宋"/>
          <w:sz w:val="24"/>
          <w:lang w:eastAsia="zh-CN"/>
        </w:rPr>
        <w:t xml:space="preserve">。</w:t>
      </w:r>
      <w:r/>
    </w:p>
    <w:p>
      <w:pPr>
        <w:ind w:firstLine="480"/>
        <w:spacing w:line="360" w:lineRule="auto"/>
        <w:rPr>
          <w:rFonts w:ascii="仿宋" w:hAnsi="仿宋" w:eastAsia="仿宋" w:cs="仿宋"/>
          <w:sz w:val="24"/>
        </w:rPr>
      </w:pPr>
      <w:r>
        <w:rPr>
          <w:rFonts w:ascii="仿宋" w:hAnsi="仿宋" w:eastAsia="仿宋" w:cs="仿宋"/>
          <w:sz w:val="24"/>
        </w:rPr>
      </w:r>
      <w:r/>
    </w:p>
    <w:p>
      <w:pPr>
        <w:spacing w:line="360" w:lineRule="auto"/>
        <w:rPr>
          <w:rFonts w:ascii="仿宋" w:hAnsi="仿宋" w:eastAsia="仿宋" w:cs="仿宋"/>
          <w:sz w:val="24"/>
        </w:rPr>
      </w:pPr>
      <w:r>
        <w:rPr>
          <w:rFonts w:hint="eastAsia" w:ascii="仿宋" w:hAnsi="仿宋" w:eastAsia="仿宋" w:cs="仿宋"/>
          <w:sz w:val="24"/>
        </w:rPr>
        <w:t xml:space="preserve">供应商名称（盖章）： </w:t>
      </w:r>
      <w:r/>
    </w:p>
    <w:p>
      <w:pPr>
        <w:spacing w:line="360" w:lineRule="auto"/>
        <w:rPr>
          <w:rFonts w:ascii="仿宋" w:hAnsi="仿宋" w:eastAsia="仿宋" w:cs="仿宋"/>
          <w:sz w:val="24"/>
        </w:rPr>
      </w:pPr>
      <w:r>
        <w:rPr>
          <w:rFonts w:hint="eastAsia" w:ascii="仿宋" w:hAnsi="仿宋" w:eastAsia="仿宋" w:cs="仿宋"/>
          <w:sz w:val="24"/>
        </w:rPr>
        <w:t xml:space="preserve">法定代表人或其授权委托人（签字或盖章）： </w:t>
      </w:r>
      <w:r/>
    </w:p>
    <w:p>
      <w:pPr>
        <w:spacing w:line="360" w:lineRule="auto"/>
        <w:rPr>
          <w:rFonts w:ascii="仿宋" w:hAnsi="仿宋" w:eastAsia="仿宋" w:cs="仿宋"/>
          <w:sz w:val="24"/>
        </w:rPr>
      </w:pPr>
      <w:r>
        <w:rPr>
          <w:rFonts w:hint="eastAsia" w:ascii="仿宋" w:hAnsi="仿宋" w:eastAsia="仿宋" w:cs="仿宋"/>
          <w:sz w:val="24"/>
        </w:rPr>
        <w:t xml:space="preserve">日期：  年  月  日</w:t>
      </w:r>
      <w:r/>
    </w:p>
    <w:p>
      <w:pPr>
        <w:spacing w:line="360" w:lineRule="auto"/>
        <w:rPr>
          <w:rFonts w:ascii="仿宋" w:hAnsi="仿宋" w:eastAsia="仿宋" w:cs="仿宋"/>
          <w:sz w:val="24"/>
        </w:rPr>
      </w:pPr>
      <w:r>
        <w:rPr>
          <w:rFonts w:ascii="仿宋" w:hAnsi="仿宋" w:eastAsia="仿宋" w:cs="仿宋"/>
          <w:sz w:val="24"/>
        </w:rPr>
      </w:r>
      <w:r/>
    </w:p>
    <w:p>
      <w:r/>
      <w:r/>
    </w:p>
    <w:p>
      <w:r/>
      <w:r/>
    </w:p>
    <w:p>
      <w:pPr>
        <w:spacing w:line="200" w:lineRule="exact"/>
        <w:rPr>
          <w:rFonts w:ascii="仿宋" w:hAnsi="仿宋" w:eastAsia="仿宋"/>
        </w:rPr>
      </w:pPr>
      <w:r>
        <w:rPr>
          <w:rFonts w:ascii="仿宋" w:hAnsi="仿宋" w:eastAsia="仿宋"/>
        </w:rPr>
      </w:r>
      <w:r/>
    </w:p>
    <w:p>
      <w:pPr>
        <w:rPr>
          <w:rFonts w:ascii="仿宋" w:hAnsi="仿宋" w:eastAsia="仿宋"/>
        </w:rPr>
      </w:pPr>
      <w:r>
        <w:rPr>
          <w:rFonts w:ascii="仿宋" w:hAnsi="仿宋" w:eastAsia="仿宋"/>
        </w:rPr>
        <w:br w:type="page" w:clear="all"/>
      </w:r>
      <w:r/>
    </w:p>
    <w:p>
      <w:pPr>
        <w:spacing w:line="200" w:lineRule="exact"/>
        <w:rPr>
          <w:rFonts w:ascii="仿宋" w:hAnsi="仿宋" w:eastAsia="仿宋"/>
        </w:rPr>
      </w:pPr>
      <w:r>
        <w:rPr>
          <w:rFonts w:ascii="仿宋" w:hAnsi="仿宋" w:eastAsia="仿宋"/>
        </w:rPr>
      </w:r>
      <w:r/>
    </w:p>
    <w:p>
      <w:pPr>
        <w:spacing w:line="200" w:lineRule="exact"/>
        <w:rPr>
          <w:rFonts w:ascii="仿宋" w:hAnsi="仿宋" w:eastAsia="仿宋"/>
        </w:rPr>
      </w:pPr>
      <w:r>
        <w:rPr>
          <w:rFonts w:ascii="仿宋" w:hAnsi="仿宋" w:eastAsia="仿宋"/>
        </w:rPr>
      </w:r>
      <w:r/>
    </w:p>
    <w:p>
      <w:pPr>
        <w:ind w:left="160"/>
        <w:spacing w:line="366" w:lineRule="exact"/>
        <w:rPr>
          <w:rFonts w:ascii="仿宋" w:hAnsi="仿宋" w:eastAsia="仿宋"/>
          <w:b/>
          <w:sz w:val="32"/>
        </w:rPr>
        <w:outlineLvl w:val="0"/>
      </w:pPr>
      <w:r/>
      <w:bookmarkStart w:id="47" w:name="_Toc28593"/>
      <w:r>
        <w:rPr>
          <w:rFonts w:hint="eastAsia" w:ascii="仿宋" w:hAnsi="仿宋" w:eastAsia="仿宋"/>
          <w:b/>
          <w:sz w:val="32"/>
        </w:rPr>
        <w:t xml:space="preserve">附件十</w:t>
      </w:r>
      <w:r>
        <w:rPr>
          <w:rFonts w:hint="eastAsia" w:ascii="仿宋" w:hAnsi="仿宋" w:eastAsia="仿宋"/>
          <w:b/>
          <w:sz w:val="32"/>
          <w:lang w:val="en-US" w:eastAsia="zh-CN"/>
        </w:rPr>
        <w:t xml:space="preserve">三</w:t>
      </w:r>
      <w:r>
        <w:rPr>
          <w:rFonts w:hint="eastAsia" w:ascii="仿宋" w:hAnsi="仿宋" w:eastAsia="仿宋"/>
          <w:b/>
          <w:sz w:val="32"/>
        </w:rPr>
        <w:t xml:space="preserve">、</w:t>
      </w:r>
      <w:bookmarkEnd w:id="47"/>
      <w:r>
        <w:rPr>
          <w:rFonts w:hint="eastAsia" w:ascii="仿宋" w:hAnsi="仿宋" w:eastAsia="仿宋"/>
          <w:b/>
          <w:sz w:val="32"/>
        </w:rPr>
        <w:t xml:space="preserve">招标文件要求及投标人认为需要提供的证明文件及材料等（格式自拟）</w:t>
      </w:r>
      <w:r/>
    </w:p>
    <w:p>
      <w:pPr>
        <w:pStyle w:val="902"/>
        <w:ind w:left="320"/>
        <w:spacing w:before="71"/>
        <w:rPr>
          <w:rFonts w:ascii="仿宋" w:hAnsi="仿宋" w:eastAsia="仿宋"/>
          <w:b/>
          <w:sz w:val="32"/>
          <w:szCs w:val="22"/>
        </w:rPr>
        <w:outlineLvl w:val="0"/>
      </w:pPr>
      <w:r>
        <w:rPr>
          <w:rFonts w:ascii="仿宋" w:hAnsi="仿宋" w:eastAsia="仿宋"/>
          <w:b/>
          <w:sz w:val="32"/>
          <w:szCs w:val="22"/>
        </w:rPr>
      </w:r>
      <w:r/>
    </w:p>
    <w:p>
      <w:pPr>
        <w:spacing w:line="200" w:lineRule="exact"/>
        <w:rPr>
          <w:rFonts w:ascii="仿宋" w:hAnsi="仿宋" w:eastAsia="仿宋"/>
        </w:rPr>
      </w:pPr>
      <w:r/>
      <w:bookmarkStart w:id="48" w:name="_GoBack"/>
      <w:r/>
      <w:bookmarkEnd w:id="48"/>
      <w:r/>
      <w:r/>
    </w:p>
    <w:p>
      <w:pPr>
        <w:spacing w:line="200" w:lineRule="exact"/>
        <w:rPr>
          <w:rFonts w:ascii="仿宋" w:hAnsi="仿宋" w:eastAsia="仿宋"/>
        </w:rPr>
      </w:pPr>
      <w:r>
        <w:rPr>
          <w:rFonts w:ascii="仿宋" w:hAnsi="仿宋" w:eastAsia="仿宋"/>
        </w:rPr>
      </w:r>
      <w:r/>
    </w:p>
    <w:p>
      <w:r/>
      <w:r/>
    </w:p>
    <w:sectPr>
      <w:footerReference w:type="default" r:id="rId15"/>
      <w:footnotePr/>
      <w:endnotePr/>
      <w:type w:val="continuous"/>
      <w:pgSz w:w="11911" w:h="16840" w:orient="portrait"/>
      <w:pgMar w:top="799" w:right="1321" w:bottom="1321" w:left="1100" w:header="0" w:footer="1123"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FangSong">
    <w:panose1 w:val="02010609060101010101"/>
  </w:font>
  <w:font w:name="Calibri Light">
    <w:panose1 w:val="020F0302020204030204"/>
  </w:font>
  <w:font w:name="Calibri">
    <w:panose1 w:val="020F0502020204030204"/>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miter/>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w:t>
                          </w:r>
                          <w:r>
                            <w:fldChar w:fldCharType="end"/>
                          </w:r>
                          <w:r/>
                        </w:p>
                      </w:txbxContent>
                    </wps:txbx>
                    <wps:bodyPr wrap="square" lIns="0" tIns="0" rIns="0" bIns="0" upright="1"/>
                  </wps:wsp>
                </a:graphicData>
              </a:graphic>
            </wp:anchor>
          </w:drawing>
        </mc:Choice>
        <mc:Fallback>
          <w:pict>
            <v:shape id="shape 0" o:spid="_x0000_s0" o:spt="202" type="#_x0000_t202" style="position:absolute;z-index:-251668480;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miter/>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5</w:t>
                          </w:r>
                          <w:r>
                            <w:fldChar w:fldCharType="end"/>
                          </w:r>
                          <w:r/>
                        </w:p>
                      </w:txbxContent>
                    </wps:txbx>
                    <wps:bodyPr wrap="square" lIns="0" tIns="0" rIns="0" bIns="0" upright="1"/>
                  </wps:wsp>
                </a:graphicData>
              </a:graphic>
            </wp:anchor>
          </w:drawing>
        </mc:Choice>
        <mc:Fallback>
          <w:pict>
            <v:shape id="shape 1" o:spid="_x0000_s1" o:spt="202" type="#_x0000_t202" style="position:absolute;z-index:-251667456;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miter/>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20</w:t>
                          </w:r>
                          <w:r>
                            <w:fldChar w:fldCharType="end"/>
                          </w:r>
                          <w:r/>
                        </w:p>
                      </w:txbxContent>
                    </wps:txbx>
                    <wps:bodyPr wrap="square" lIns="0" tIns="0" rIns="0" bIns="0" upright="1"/>
                  </wps:wsp>
                </a:graphicData>
              </a:graphic>
            </wp:anchor>
          </w:drawing>
        </mc:Choice>
        <mc:Fallback>
          <w:pict>
            <v:shape id="shape 2" o:spid="_x0000_s2" o:spt="202" type="#_x0000_t202" style="position:absolute;z-index:-251663360;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miter/>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42</w:t>
                          </w:r>
                          <w:r>
                            <w:fldChar w:fldCharType="end"/>
                          </w:r>
                          <w:r/>
                        </w:p>
                      </w:txbxContent>
                    </wps:txbx>
                    <wps:bodyPr wrap="square" lIns="0" tIns="0" rIns="0" bIns="0" upright="1"/>
                  </wps:wsp>
                </a:graphicData>
              </a:graphic>
            </wp:anchor>
          </w:drawing>
        </mc:Choice>
        <mc:Fallback>
          <w:pict>
            <v:shape id="shape 3" o:spid="_x0000_s3" o:spt="202" type="#_x0000_t202" style="position:absolute;z-index:-251664384;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42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miter/>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46</w:t>
                          </w:r>
                          <w:r>
                            <w:fldChar w:fldCharType="end"/>
                          </w:r>
                          <w:r/>
                        </w:p>
                      </w:txbxContent>
                    </wps:txbx>
                    <wps:bodyPr wrap="square" lIns="0" tIns="0" rIns="0" bIns="0" upright="1"/>
                  </wps:wsp>
                </a:graphicData>
              </a:graphic>
            </wp:anchor>
          </w:drawing>
        </mc:Choice>
        <mc:Fallback>
          <w:pict>
            <v:shape id="shape 4" o:spid="_x0000_s4" o:spt="202" type="#_x0000_t202" style="position:absolute;z-index:-251666432;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46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miter/>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48</w:t>
                          </w:r>
                          <w:r>
                            <w:fldChar w:fldCharType="end"/>
                          </w:r>
                          <w:r/>
                        </w:p>
                      </w:txbxContent>
                    </wps:txbx>
                    <wps:bodyPr wrap="square" lIns="0" tIns="0" rIns="0" bIns="0" upright="1"/>
                  </wps:wsp>
                </a:graphicData>
              </a:graphic>
            </wp:anchor>
          </w:drawing>
        </mc:Choice>
        <mc:Fallback>
          <w:pict>
            <v:shape id="shape 5" o:spid="_x0000_s5" o:spt="202" type="#_x0000_t202" style="position:absolute;z-index:-251667456;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48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13"/>
                            <w:jc w:val="center"/>
                          </w:pPr>
                          <w:r>
                            <w:fldChar w:fldCharType="begin"/>
                          </w:r>
                          <w:r>
                            <w:instrText xml:space="preserve"> PAGE   \* MERGEFORMAT </w:instrText>
                          </w:r>
                          <w:r>
                            <w:fldChar w:fldCharType="separate"/>
                          </w:r>
                          <w:r>
                            <w:t xml:space="preserve">58</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70528;o:allowoverlap:true;o:allowincell:true;mso-position-horizontal-relative:page;margin-left:314.8pt;mso-position-horizontal:absolute;mso-position-vertical-relative:page;margin-top:770.8pt;mso-position-vertical:absolute;width:144.0pt;height:144.0pt;mso-wrap-distance-left:9.0pt;mso-wrap-distance-top:0.0pt;mso-wrap-distance-right:9.0pt;mso-wrap-distance-bottom:0.0pt;visibility:visible;" filled="f" stroked="f">
              <v:textbox inset="0,0,0,0">
                <w:txbxContent>
                  <w:p>
                    <w:pPr>
                      <w:pStyle w:val="913"/>
                      <w:jc w:val="center"/>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p>
    <w:pPr>
      <w:pStyle w:val="9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8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0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4" w:default="1">
    <w:name w:val="Normal"/>
    <w:next w:val="896"/>
    <w:uiPriority w:val="1"/>
    <w:qFormat/>
    <w:pPr>
      <w:widowControl w:val="off"/>
    </w:pPr>
    <w:rPr>
      <w:rFonts w:hint="default" w:ascii="宋体" w:hAnsi="宋体" w:eastAsia="宋体" w:cs="宋体"/>
      <w:sz w:val="22"/>
      <w:szCs w:val="22"/>
      <w:lang w:val="zh-CN" w:eastAsia="zh-CN" w:bidi="zh-CN"/>
    </w:rPr>
  </w:style>
  <w:style w:type="paragraph" w:styleId="885">
    <w:name w:val="Heading 1"/>
    <w:basedOn w:val="884"/>
    <w:next w:val="884"/>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886">
    <w:name w:val="Heading 2"/>
    <w:basedOn w:val="884"/>
    <w:next w:val="884"/>
    <w:uiPriority w:val="1"/>
    <w:qFormat/>
    <w:pPr>
      <w:ind w:left="320"/>
      <w:outlineLvl w:val="1"/>
    </w:pPr>
    <w:rPr>
      <w:sz w:val="36"/>
      <w:szCs w:val="36"/>
    </w:rPr>
  </w:style>
  <w:style w:type="paragraph" w:styleId="887">
    <w:name w:val="Heading 3"/>
    <w:basedOn w:val="884"/>
    <w:next w:val="897"/>
    <w:uiPriority w:val="1"/>
    <w:qFormat/>
    <w:pPr>
      <w:jc w:val="center"/>
      <w:outlineLvl w:val="2"/>
    </w:pPr>
    <w:rPr>
      <w:rFonts w:ascii="Microsoft JhengHei" w:hAnsi="Microsoft JhengHei" w:eastAsia="Microsoft JhengHei" w:cs="Microsoft JhengHei"/>
      <w:b/>
      <w:bCs/>
      <w:sz w:val="32"/>
      <w:szCs w:val="32"/>
    </w:rPr>
  </w:style>
  <w:style w:type="paragraph" w:styleId="888">
    <w:name w:val="Heading 4"/>
    <w:basedOn w:val="884"/>
    <w:next w:val="884"/>
    <w:uiPriority w:val="1"/>
    <w:qFormat/>
    <w:pPr>
      <w:ind w:left="638"/>
      <w:outlineLvl w:val="3"/>
    </w:pPr>
    <w:rPr>
      <w:rFonts w:ascii="Microsoft JhengHei" w:hAnsi="Microsoft JhengHei" w:eastAsia="Microsoft JhengHei" w:cs="Microsoft JhengHei"/>
      <w:b/>
      <w:bCs/>
      <w:sz w:val="21"/>
      <w:szCs w:val="21"/>
    </w:rPr>
  </w:style>
  <w:style w:type="paragraph" w:styleId="889">
    <w:name w:val="Heading 5"/>
    <w:basedOn w:val="884"/>
    <w:next w:val="884"/>
    <w:link w:val="940"/>
    <w:uiPriority w:val="9"/>
    <w:unhideWhenUsed/>
    <w:qFormat/>
    <w:pPr>
      <w:keepLines/>
      <w:keepNext/>
      <w:spacing w:before="320" w:after="200"/>
      <w:outlineLvl w:val="4"/>
    </w:pPr>
    <w:rPr>
      <w:rFonts w:ascii="Arial" w:hAnsi="Arial" w:eastAsia="Arial" w:cs="Arial"/>
      <w:b/>
      <w:bCs/>
      <w:sz w:val="24"/>
      <w:szCs w:val="24"/>
    </w:rPr>
  </w:style>
  <w:style w:type="paragraph" w:styleId="890">
    <w:name w:val="Heading 6"/>
    <w:basedOn w:val="884"/>
    <w:next w:val="884"/>
    <w:link w:val="941"/>
    <w:uiPriority w:val="9"/>
    <w:unhideWhenUsed/>
    <w:qFormat/>
    <w:pPr>
      <w:keepLines/>
      <w:keepNext/>
      <w:spacing w:before="320" w:after="200"/>
      <w:outlineLvl w:val="5"/>
    </w:pPr>
    <w:rPr>
      <w:rFonts w:ascii="Arial" w:hAnsi="Arial" w:eastAsia="Arial" w:cs="Arial"/>
      <w:b/>
      <w:bCs/>
      <w:sz w:val="22"/>
      <w:szCs w:val="22"/>
    </w:rPr>
  </w:style>
  <w:style w:type="paragraph" w:styleId="891">
    <w:name w:val="Heading 7"/>
    <w:basedOn w:val="884"/>
    <w:next w:val="884"/>
    <w:link w:val="942"/>
    <w:uiPriority w:val="9"/>
    <w:unhideWhenUsed/>
    <w:qFormat/>
    <w:pPr>
      <w:keepLines/>
      <w:keepNext/>
      <w:spacing w:before="320" w:after="200"/>
      <w:outlineLvl w:val="6"/>
    </w:pPr>
    <w:rPr>
      <w:rFonts w:ascii="Arial" w:hAnsi="Arial" w:eastAsia="Arial" w:cs="Arial"/>
      <w:b/>
      <w:bCs/>
      <w:i/>
      <w:iCs/>
      <w:sz w:val="22"/>
      <w:szCs w:val="22"/>
    </w:rPr>
  </w:style>
  <w:style w:type="paragraph" w:styleId="892">
    <w:name w:val="Heading 8"/>
    <w:basedOn w:val="884"/>
    <w:next w:val="884"/>
    <w:link w:val="943"/>
    <w:uiPriority w:val="9"/>
    <w:unhideWhenUsed/>
    <w:qFormat/>
    <w:pPr>
      <w:keepLines/>
      <w:keepNext/>
      <w:spacing w:before="320" w:after="200"/>
      <w:outlineLvl w:val="7"/>
    </w:pPr>
    <w:rPr>
      <w:rFonts w:ascii="Arial" w:hAnsi="Arial" w:eastAsia="Arial" w:cs="Arial"/>
      <w:i/>
      <w:iCs/>
      <w:sz w:val="22"/>
      <w:szCs w:val="22"/>
    </w:rPr>
  </w:style>
  <w:style w:type="paragraph" w:styleId="893">
    <w:name w:val="Heading 9"/>
    <w:basedOn w:val="884"/>
    <w:next w:val="884"/>
    <w:link w:val="944"/>
    <w:uiPriority w:val="9"/>
    <w:unhideWhenUsed/>
    <w:qFormat/>
    <w:pPr>
      <w:keepLines/>
      <w:keepNext/>
      <w:spacing w:before="320" w:after="200"/>
      <w:outlineLvl w:val="8"/>
    </w:pPr>
    <w:rPr>
      <w:rFonts w:ascii="Arial" w:hAnsi="Arial" w:eastAsia="Arial" w:cs="Arial"/>
      <w:i/>
      <w:iCs/>
      <w:sz w:val="21"/>
      <w:szCs w:val="21"/>
    </w:rPr>
  </w:style>
  <w:style w:type="character" w:styleId="894" w:default="1">
    <w:name w:val="Default Paragraph Font"/>
    <w:uiPriority w:val="1"/>
    <w:semiHidden/>
    <w:unhideWhenUsed/>
    <w:qFormat/>
  </w:style>
  <w:style w:type="table" w:styleId="895" w:default="1">
    <w:name w:val="Normal Table"/>
    <w:uiPriority w:val="99"/>
    <w:semiHidden/>
    <w:unhideWhenUsed/>
    <w:qFormat/>
    <w:tblPr>
      <w:tblCellMar>
        <w:left w:w="108" w:type="dxa"/>
        <w:top w:w="0" w:type="dxa"/>
        <w:right w:w="108" w:type="dxa"/>
        <w:bottom w:w="0" w:type="dxa"/>
      </w:tblCellMar>
    </w:tblPr>
  </w:style>
  <w:style w:type="paragraph" w:styleId="896" w:customStyle="1">
    <w:name w:val="正文（文本）"/>
    <w:uiPriority w:val="0"/>
    <w:qFormat/>
    <w:pPr>
      <w:jc w:val="center"/>
      <w:spacing w:line="360" w:lineRule="auto"/>
      <w:widowControl w:val="off"/>
    </w:pPr>
    <w:rPr>
      <w:rFonts w:ascii="Times New Roman" w:hAnsi="宋体" w:eastAsia="宋体" w:cs="Times New Roman"/>
      <w:sz w:val="28"/>
      <w:szCs w:val="28"/>
      <w:lang w:val="en-US" w:eastAsia="zh-CN" w:bidi="ar-SA"/>
    </w:rPr>
  </w:style>
  <w:style w:type="paragraph" w:styleId="897">
    <w:name w:val="Normal Indent"/>
    <w:basedOn w:val="884"/>
    <w:uiPriority w:val="0"/>
    <w:qFormat/>
    <w:pPr>
      <w:ind w:firstLine="420"/>
    </w:pPr>
  </w:style>
  <w:style w:type="paragraph" w:styleId="898">
    <w:name w:val="toc 7"/>
    <w:basedOn w:val="884"/>
    <w:next w:val="884"/>
    <w:uiPriority w:val="39"/>
    <w:unhideWhenUsed/>
    <w:qFormat/>
    <w:pPr>
      <w:ind w:left="1701" w:right="0" w:firstLine="0"/>
      <w:spacing w:after="57"/>
    </w:pPr>
  </w:style>
  <w:style w:type="paragraph" w:styleId="899">
    <w:name w:val="Caption"/>
    <w:basedOn w:val="884"/>
    <w:next w:val="8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0">
    <w:name w:val="Document Map"/>
    <w:basedOn w:val="884"/>
    <w:link w:val="1107"/>
    <w:uiPriority w:val="0"/>
    <w:qFormat/>
    <w:rPr>
      <w:sz w:val="18"/>
      <w:szCs w:val="18"/>
    </w:rPr>
  </w:style>
  <w:style w:type="paragraph" w:styleId="901">
    <w:name w:val="annotation text"/>
    <w:basedOn w:val="884"/>
    <w:link w:val="1092"/>
    <w:uiPriority w:val="0"/>
    <w:qFormat/>
  </w:style>
  <w:style w:type="paragraph" w:styleId="902">
    <w:name w:val="Body Text"/>
    <w:basedOn w:val="884"/>
    <w:next w:val="884"/>
    <w:uiPriority w:val="1"/>
    <w:qFormat/>
    <w:rPr>
      <w:sz w:val="21"/>
      <w:szCs w:val="21"/>
    </w:rPr>
  </w:style>
  <w:style w:type="paragraph" w:styleId="903">
    <w:name w:val="Body Text Indent"/>
    <w:basedOn w:val="884"/>
    <w:next w:val="884"/>
    <w:uiPriority w:val="0"/>
    <w:qFormat/>
    <w:pPr>
      <w:ind w:firstLine="600"/>
      <w:spacing w:line="400" w:lineRule="atLeast"/>
    </w:pPr>
    <w:rPr>
      <w:rFonts w:ascii="仿宋_GB2312" w:eastAsia="仿宋_GB2312"/>
      <w:bCs/>
      <w:sz w:val="24"/>
    </w:rPr>
  </w:style>
  <w:style w:type="paragraph" w:styleId="904">
    <w:name w:val="List Bullet 2"/>
    <w:basedOn w:val="884"/>
    <w:uiPriority w:val="0"/>
    <w:qFormat/>
    <w:pPr>
      <w:numPr>
        <w:ilvl w:val="0"/>
        <w:numId w:val="1"/>
      </w:numPr>
    </w:pPr>
  </w:style>
  <w:style w:type="paragraph" w:styleId="905">
    <w:name w:val="index 4"/>
    <w:basedOn w:val="884"/>
    <w:next w:val="884"/>
    <w:uiPriority w:val="0"/>
    <w:semiHidden/>
    <w:qFormat/>
    <w:pPr>
      <w:ind w:left="1260"/>
    </w:pPr>
  </w:style>
  <w:style w:type="paragraph" w:styleId="906">
    <w:name w:val="toc 5"/>
    <w:basedOn w:val="884"/>
    <w:next w:val="884"/>
    <w:uiPriority w:val="39"/>
    <w:unhideWhenUsed/>
    <w:qFormat/>
    <w:pPr>
      <w:ind w:left="1134" w:right="0" w:firstLine="0"/>
      <w:spacing w:after="57"/>
    </w:pPr>
  </w:style>
  <w:style w:type="paragraph" w:styleId="907">
    <w:name w:val="toc 3"/>
    <w:basedOn w:val="884"/>
    <w:next w:val="884"/>
    <w:uiPriority w:val="1"/>
    <w:qFormat/>
    <w:pPr>
      <w:ind w:left="218"/>
      <w:spacing w:line="312" w:lineRule="exact"/>
    </w:pPr>
    <w:rPr>
      <w:rFonts w:ascii="Microsoft JhengHei" w:hAnsi="Microsoft JhengHei" w:eastAsia="Microsoft JhengHei" w:cs="Microsoft JhengHei"/>
      <w:b/>
      <w:bCs/>
      <w:i/>
    </w:rPr>
  </w:style>
  <w:style w:type="paragraph" w:styleId="908">
    <w:name w:val="Plain Text"/>
    <w:basedOn w:val="884"/>
    <w:next w:val="884"/>
    <w:uiPriority w:val="0"/>
    <w:qFormat/>
    <w:rPr>
      <w:rFonts w:hAnsi="Courier New"/>
    </w:rPr>
  </w:style>
  <w:style w:type="paragraph" w:styleId="909">
    <w:name w:val="toc 8"/>
    <w:basedOn w:val="884"/>
    <w:next w:val="884"/>
    <w:uiPriority w:val="39"/>
    <w:unhideWhenUsed/>
    <w:qFormat/>
    <w:pPr>
      <w:ind w:left="1984" w:right="0" w:firstLine="0"/>
      <w:spacing w:after="57"/>
    </w:pPr>
  </w:style>
  <w:style w:type="paragraph" w:styleId="910">
    <w:name w:val="index 3"/>
    <w:basedOn w:val="884"/>
    <w:next w:val="884"/>
    <w:uiPriority w:val="0"/>
    <w:qFormat/>
    <w:pPr>
      <w:ind w:left="400"/>
      <w:jc w:val="both"/>
    </w:pPr>
    <w:rPr>
      <w:rFonts w:ascii="Times New Roman" w:hAnsi="Times New Roman" w:cs="Times New Roman"/>
      <w:sz w:val="21"/>
      <w:szCs w:val="20"/>
      <w:lang w:val="en-US" w:bidi="ar-SA"/>
    </w:rPr>
  </w:style>
  <w:style w:type="paragraph" w:styleId="911">
    <w:name w:val="endnote text"/>
    <w:basedOn w:val="884"/>
    <w:link w:val="1081"/>
    <w:uiPriority w:val="99"/>
    <w:semiHidden/>
    <w:unhideWhenUsed/>
    <w:qFormat/>
    <w:pPr>
      <w:spacing w:after="0" w:line="240" w:lineRule="auto"/>
    </w:pPr>
    <w:rPr>
      <w:sz w:val="20"/>
    </w:rPr>
  </w:style>
  <w:style w:type="paragraph" w:styleId="912">
    <w:name w:val="Balloon Text"/>
    <w:basedOn w:val="884"/>
    <w:link w:val="1091"/>
    <w:uiPriority w:val="0"/>
    <w:qFormat/>
    <w:rPr>
      <w:sz w:val="18"/>
      <w:szCs w:val="18"/>
    </w:rPr>
  </w:style>
  <w:style w:type="paragraph" w:styleId="913">
    <w:name w:val="Footer"/>
    <w:basedOn w:val="884"/>
    <w:uiPriority w:val="99"/>
    <w:unhideWhenUsed/>
    <w:qFormat/>
    <w:pPr>
      <w:tabs>
        <w:tab w:val="center" w:pos="4153" w:leader="none"/>
        <w:tab w:val="right" w:pos="8306" w:leader="none"/>
      </w:tabs>
    </w:pPr>
    <w:rPr>
      <w:sz w:val="18"/>
      <w:szCs w:val="18"/>
    </w:rPr>
  </w:style>
  <w:style w:type="paragraph" w:styleId="914">
    <w:name w:val="Header"/>
    <w:basedOn w:val="884"/>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15">
    <w:name w:val="toc 1"/>
    <w:basedOn w:val="884"/>
    <w:next w:val="884"/>
    <w:uiPriority w:val="1"/>
    <w:qFormat/>
    <w:pPr>
      <w:ind w:left="218"/>
      <w:spacing w:line="312" w:lineRule="exact"/>
    </w:pPr>
    <w:rPr>
      <w:rFonts w:ascii="Microsoft JhengHei" w:hAnsi="Microsoft JhengHei" w:eastAsia="Microsoft JhengHei" w:cs="Microsoft JhengHei"/>
      <w:b/>
      <w:bCs/>
      <w:sz w:val="21"/>
      <w:szCs w:val="21"/>
    </w:rPr>
  </w:style>
  <w:style w:type="paragraph" w:styleId="916">
    <w:name w:val="toc 4"/>
    <w:basedOn w:val="884"/>
    <w:next w:val="884"/>
    <w:uiPriority w:val="1"/>
    <w:qFormat/>
    <w:pPr>
      <w:ind w:left="1058"/>
      <w:spacing w:line="256" w:lineRule="exact"/>
    </w:pPr>
    <w:rPr>
      <w:sz w:val="21"/>
      <w:szCs w:val="21"/>
    </w:rPr>
  </w:style>
  <w:style w:type="paragraph" w:styleId="917">
    <w:name w:val="Subtitle"/>
    <w:basedOn w:val="884"/>
    <w:next w:val="884"/>
    <w:link w:val="947"/>
    <w:uiPriority w:val="11"/>
    <w:qFormat/>
    <w:pPr>
      <w:spacing w:before="200" w:after="200"/>
    </w:pPr>
    <w:rPr>
      <w:sz w:val="24"/>
      <w:szCs w:val="24"/>
    </w:rPr>
  </w:style>
  <w:style w:type="paragraph" w:styleId="918">
    <w:name w:val="footnote text"/>
    <w:basedOn w:val="884"/>
    <w:link w:val="1080"/>
    <w:uiPriority w:val="99"/>
    <w:semiHidden/>
    <w:unhideWhenUsed/>
    <w:qFormat/>
    <w:pPr>
      <w:spacing w:after="40" w:line="240" w:lineRule="auto"/>
    </w:pPr>
    <w:rPr>
      <w:sz w:val="18"/>
    </w:rPr>
  </w:style>
  <w:style w:type="paragraph" w:styleId="919">
    <w:name w:val="toc 6"/>
    <w:basedOn w:val="884"/>
    <w:next w:val="884"/>
    <w:uiPriority w:val="39"/>
    <w:unhideWhenUsed/>
    <w:qFormat/>
    <w:pPr>
      <w:ind w:left="1417" w:right="0" w:firstLine="0"/>
      <w:spacing w:after="57"/>
    </w:pPr>
  </w:style>
  <w:style w:type="paragraph" w:styleId="920">
    <w:name w:val="table of figures"/>
    <w:basedOn w:val="884"/>
    <w:next w:val="884"/>
    <w:uiPriority w:val="99"/>
    <w:unhideWhenUsed/>
    <w:qFormat/>
    <w:pPr>
      <w:spacing w:after="0" w:afterAutospacing="0"/>
    </w:pPr>
  </w:style>
  <w:style w:type="paragraph" w:styleId="921">
    <w:name w:val="toc 2"/>
    <w:basedOn w:val="884"/>
    <w:next w:val="884"/>
    <w:uiPriority w:val="1"/>
    <w:qFormat/>
    <w:pPr>
      <w:ind w:left="218"/>
      <w:spacing w:before="43"/>
    </w:pPr>
    <w:rPr>
      <w:sz w:val="21"/>
      <w:szCs w:val="21"/>
    </w:rPr>
  </w:style>
  <w:style w:type="paragraph" w:styleId="922">
    <w:name w:val="toc 9"/>
    <w:basedOn w:val="884"/>
    <w:next w:val="884"/>
    <w:uiPriority w:val="39"/>
    <w:unhideWhenUsed/>
    <w:qFormat/>
    <w:pPr>
      <w:ind w:left="2268" w:right="0" w:firstLine="0"/>
      <w:spacing w:after="57"/>
    </w:pPr>
  </w:style>
  <w:style w:type="paragraph" w:styleId="923">
    <w:name w:val="Normal (Web)"/>
    <w:basedOn w:val="884"/>
    <w:uiPriority w:val="99"/>
    <w:qFormat/>
    <w:pPr>
      <w:spacing w:before="100" w:beforeAutospacing="1" w:after="100" w:afterAutospacing="1"/>
      <w:widowControl/>
    </w:pPr>
    <w:rPr>
      <w:rFonts w:ascii="Arial" w:hAnsi="Arial" w:eastAsia="Arial Unicode MS" w:cs="Arial"/>
      <w:sz w:val="24"/>
      <w:szCs w:val="24"/>
    </w:rPr>
  </w:style>
  <w:style w:type="paragraph" w:styleId="924">
    <w:name w:val="Title"/>
    <w:basedOn w:val="884"/>
    <w:next w:val="884"/>
    <w:link w:val="946"/>
    <w:uiPriority w:val="10"/>
    <w:qFormat/>
    <w:pPr>
      <w:contextualSpacing/>
      <w:spacing w:before="300" w:after="200"/>
    </w:pPr>
    <w:rPr>
      <w:sz w:val="48"/>
      <w:szCs w:val="48"/>
    </w:rPr>
  </w:style>
  <w:style w:type="paragraph" w:styleId="925">
    <w:name w:val="annotation subject"/>
    <w:basedOn w:val="901"/>
    <w:next w:val="901"/>
    <w:link w:val="1093"/>
    <w:uiPriority w:val="0"/>
    <w:qFormat/>
    <w:rPr>
      <w:b/>
      <w:bCs/>
    </w:rPr>
  </w:style>
  <w:style w:type="paragraph" w:styleId="926">
    <w:name w:val="Body Text First Indent 2"/>
    <w:basedOn w:val="903"/>
    <w:uiPriority w:val="0"/>
    <w:qFormat/>
    <w:pPr>
      <w:ind w:left="420" w:firstLine="420"/>
      <w:spacing w:after="120" w:line="240" w:lineRule="auto"/>
    </w:pPr>
    <w:rPr>
      <w:rFonts w:ascii="Times New Roman" w:eastAsia="宋体"/>
      <w:bCs w:val="0"/>
      <w:sz w:val="21"/>
    </w:rPr>
  </w:style>
  <w:style w:type="table" w:styleId="927">
    <w:name w:val="Table Grid"/>
    <w:basedOn w:val="8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8">
    <w:name w:val="endnote reference"/>
    <w:basedOn w:val="894"/>
    <w:uiPriority w:val="99"/>
    <w:semiHidden/>
    <w:unhideWhenUsed/>
    <w:qFormat/>
    <w:rPr>
      <w:vertAlign w:val="superscript"/>
    </w:rPr>
  </w:style>
  <w:style w:type="character" w:styleId="929">
    <w:name w:val="Hyperlink"/>
    <w:uiPriority w:val="99"/>
    <w:unhideWhenUsed/>
    <w:qFormat/>
    <w:rPr>
      <w:color w:val="0000ff" w:themeColor="hyperlink"/>
      <w:u w:val="single"/>
      <w14:textFill>
        <w14:solidFill>
          <w14:schemeClr w14:val="hlink"/>
        </w14:solidFill>
      </w14:textFill>
    </w:rPr>
  </w:style>
  <w:style w:type="character" w:styleId="930">
    <w:name w:val="annotation reference"/>
    <w:basedOn w:val="894"/>
    <w:uiPriority w:val="0"/>
    <w:qFormat/>
    <w:rPr>
      <w:sz w:val="21"/>
      <w:szCs w:val="21"/>
    </w:rPr>
  </w:style>
  <w:style w:type="character" w:styleId="931">
    <w:name w:val="footnote reference"/>
    <w:basedOn w:val="894"/>
    <w:uiPriority w:val="99"/>
    <w:unhideWhenUsed/>
    <w:qFormat/>
    <w:rPr>
      <w:vertAlign w:val="superscript"/>
    </w:rPr>
  </w:style>
  <w:style w:type="paragraph" w:styleId="932" w:customStyle="1">
    <w:name w:val="首行缩进"/>
    <w:basedOn w:val="933"/>
    <w:next w:val="935"/>
    <w:uiPriority w:val="0"/>
    <w:qFormat/>
    <w:pPr>
      <w:ind w:firstLine="480"/>
      <w:spacing w:line="360" w:lineRule="auto"/>
    </w:pPr>
    <w:rPr>
      <w:sz w:val="24"/>
    </w:rPr>
  </w:style>
  <w:style w:type="paragraph" w:styleId="933" w:customStyle="1">
    <w:name w:val="正文_3"/>
    <w:next w:val="934"/>
    <w:uiPriority w:val="3"/>
    <w:qFormat/>
    <w:pPr>
      <w:ind w:firstLine="560"/>
      <w:jc w:val="both"/>
      <w:widowControl w:val="off"/>
    </w:pPr>
    <w:rPr>
      <w:rFonts w:hint="default" w:ascii="Calibri" w:hAnsi="Calibri" w:eastAsia="宋体" w:cs="Times New Roman"/>
      <w:sz w:val="28"/>
      <w:szCs w:val="28"/>
      <w:lang w:val="en-US" w:eastAsia="zh-CN" w:bidi="ar-SA"/>
    </w:rPr>
  </w:style>
  <w:style w:type="paragraph" w:styleId="934" w:customStyle="1">
    <w:name w:val="标题 4_1"/>
    <w:basedOn w:val="933"/>
    <w:next w:val="933"/>
    <w:uiPriority w:val="2"/>
    <w:qFormat/>
    <w:pPr>
      <w:ind w:firstLine="485"/>
      <w:keepLines/>
      <w:keepNext/>
      <w:spacing w:before="280" w:after="290" w:line="376" w:lineRule="auto"/>
      <w:outlineLvl w:val="3"/>
    </w:pPr>
    <w:rPr>
      <w:rFonts w:ascii="Calibri Light" w:hAnsi="Calibri Light" w:eastAsia="宋体" w:cs="Times New Roman"/>
      <w:bCs/>
      <w:sz w:val="24"/>
      <w:szCs w:val="24"/>
    </w:rPr>
  </w:style>
  <w:style w:type="paragraph" w:styleId="935" w:customStyle="1">
    <w:name w:val="正文文本1"/>
    <w:basedOn w:val="884"/>
    <w:next w:val="884"/>
    <w:uiPriority w:val="99"/>
    <w:unhideWhenUsed/>
    <w:qFormat/>
    <w:pPr>
      <w:spacing w:after="120"/>
    </w:pPr>
    <w:rPr>
      <w:sz w:val="24"/>
    </w:rPr>
  </w:style>
  <w:style w:type="character" w:styleId="936" w:customStyle="1">
    <w:name w:val="Heading 1 Char"/>
    <w:basedOn w:val="894"/>
    <w:uiPriority w:val="9"/>
    <w:qFormat/>
    <w:rPr>
      <w:rFonts w:ascii="Arial" w:hAnsi="Arial" w:eastAsia="Arial" w:cs="Arial"/>
      <w:sz w:val="40"/>
      <w:szCs w:val="40"/>
    </w:rPr>
  </w:style>
  <w:style w:type="character" w:styleId="937" w:customStyle="1">
    <w:name w:val="Heading 2 Char"/>
    <w:basedOn w:val="894"/>
    <w:uiPriority w:val="9"/>
    <w:qFormat/>
    <w:rPr>
      <w:rFonts w:ascii="Arial" w:hAnsi="Arial" w:eastAsia="Arial" w:cs="Arial"/>
      <w:sz w:val="34"/>
    </w:rPr>
  </w:style>
  <w:style w:type="character" w:styleId="938" w:customStyle="1">
    <w:name w:val="Heading 3 Char"/>
    <w:basedOn w:val="894"/>
    <w:uiPriority w:val="9"/>
    <w:qFormat/>
    <w:rPr>
      <w:rFonts w:ascii="Arial" w:hAnsi="Arial" w:eastAsia="Arial" w:cs="Arial"/>
      <w:sz w:val="30"/>
      <w:szCs w:val="30"/>
    </w:rPr>
  </w:style>
  <w:style w:type="character" w:styleId="939" w:customStyle="1">
    <w:name w:val="Heading 4 Char"/>
    <w:basedOn w:val="894"/>
    <w:uiPriority w:val="9"/>
    <w:qFormat/>
    <w:rPr>
      <w:rFonts w:ascii="Arial" w:hAnsi="Arial" w:eastAsia="Arial" w:cs="Arial"/>
      <w:b/>
      <w:bCs/>
      <w:sz w:val="26"/>
      <w:szCs w:val="26"/>
    </w:rPr>
  </w:style>
  <w:style w:type="character" w:styleId="940" w:customStyle="1">
    <w:name w:val="Heading 5 Char"/>
    <w:basedOn w:val="894"/>
    <w:link w:val="889"/>
    <w:uiPriority w:val="9"/>
    <w:qFormat/>
    <w:rPr>
      <w:rFonts w:ascii="Arial" w:hAnsi="Arial" w:eastAsia="Arial" w:cs="Arial"/>
      <w:b/>
      <w:bCs/>
      <w:sz w:val="24"/>
      <w:szCs w:val="24"/>
    </w:rPr>
  </w:style>
  <w:style w:type="character" w:styleId="941" w:customStyle="1">
    <w:name w:val="Heading 6 Char"/>
    <w:basedOn w:val="894"/>
    <w:link w:val="890"/>
    <w:uiPriority w:val="9"/>
    <w:qFormat/>
    <w:rPr>
      <w:rFonts w:ascii="Arial" w:hAnsi="Arial" w:eastAsia="Arial" w:cs="Arial"/>
      <w:b/>
      <w:bCs/>
      <w:sz w:val="22"/>
      <w:szCs w:val="22"/>
    </w:rPr>
  </w:style>
  <w:style w:type="character" w:styleId="942" w:customStyle="1">
    <w:name w:val="Heading 7 Char"/>
    <w:basedOn w:val="894"/>
    <w:link w:val="891"/>
    <w:uiPriority w:val="9"/>
    <w:qFormat/>
    <w:rPr>
      <w:rFonts w:ascii="Arial" w:hAnsi="Arial" w:eastAsia="Arial" w:cs="Arial"/>
      <w:b/>
      <w:bCs/>
      <w:i/>
      <w:iCs/>
      <w:sz w:val="22"/>
      <w:szCs w:val="22"/>
    </w:rPr>
  </w:style>
  <w:style w:type="character" w:styleId="943" w:customStyle="1">
    <w:name w:val="Heading 8 Char"/>
    <w:basedOn w:val="894"/>
    <w:link w:val="892"/>
    <w:uiPriority w:val="9"/>
    <w:qFormat/>
    <w:rPr>
      <w:rFonts w:ascii="Arial" w:hAnsi="Arial" w:eastAsia="Arial" w:cs="Arial"/>
      <w:i/>
      <w:iCs/>
      <w:sz w:val="22"/>
      <w:szCs w:val="22"/>
    </w:rPr>
  </w:style>
  <w:style w:type="character" w:styleId="944" w:customStyle="1">
    <w:name w:val="Heading 9 Char"/>
    <w:basedOn w:val="894"/>
    <w:link w:val="893"/>
    <w:uiPriority w:val="9"/>
    <w:qFormat/>
    <w:rPr>
      <w:rFonts w:ascii="Arial" w:hAnsi="Arial" w:eastAsia="Arial" w:cs="Arial"/>
      <w:i/>
      <w:iCs/>
      <w:sz w:val="21"/>
      <w:szCs w:val="21"/>
    </w:rPr>
  </w:style>
  <w:style w:type="paragraph" w:styleId="945">
    <w:name w:val="No Spacing"/>
    <w:uiPriority w:val="1"/>
    <w:qFormat/>
    <w:pPr>
      <w:spacing w:before="0" w:after="0" w:line="240" w:lineRule="auto"/>
    </w:pPr>
    <w:rPr>
      <w:rFonts w:hint="default" w:ascii="Times New Roman" w:hAnsi="Times New Roman" w:cs="Times New Roman" w:eastAsiaTheme="minorEastAsia"/>
    </w:rPr>
  </w:style>
  <w:style w:type="character" w:styleId="946" w:customStyle="1">
    <w:name w:val="Title Char"/>
    <w:basedOn w:val="894"/>
    <w:link w:val="924"/>
    <w:uiPriority w:val="10"/>
    <w:qFormat/>
    <w:rPr>
      <w:sz w:val="48"/>
      <w:szCs w:val="48"/>
    </w:rPr>
  </w:style>
  <w:style w:type="character" w:styleId="947" w:customStyle="1">
    <w:name w:val="Subtitle Char"/>
    <w:basedOn w:val="894"/>
    <w:link w:val="917"/>
    <w:uiPriority w:val="11"/>
    <w:qFormat/>
    <w:rPr>
      <w:sz w:val="24"/>
      <w:szCs w:val="24"/>
    </w:rPr>
  </w:style>
  <w:style w:type="paragraph" w:styleId="948">
    <w:name w:val="Quote"/>
    <w:basedOn w:val="884"/>
    <w:next w:val="884"/>
    <w:link w:val="949"/>
    <w:uiPriority w:val="29"/>
    <w:qFormat/>
    <w:pPr>
      <w:ind w:left="720" w:right="720"/>
    </w:pPr>
    <w:rPr>
      <w:i/>
    </w:rPr>
  </w:style>
  <w:style w:type="character" w:styleId="949" w:customStyle="1">
    <w:name w:val="Quote Char"/>
    <w:link w:val="948"/>
    <w:uiPriority w:val="29"/>
    <w:qFormat/>
    <w:rPr>
      <w:i/>
    </w:rPr>
  </w:style>
  <w:style w:type="paragraph" w:styleId="950">
    <w:name w:val="Intense Quote"/>
    <w:basedOn w:val="884"/>
    <w:next w:val="884"/>
    <w:link w:val="9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1" w:customStyle="1">
    <w:name w:val="Intense Quote Char"/>
    <w:link w:val="950"/>
    <w:uiPriority w:val="30"/>
    <w:qFormat/>
    <w:rPr>
      <w:i/>
    </w:rPr>
  </w:style>
  <w:style w:type="character" w:styleId="952" w:customStyle="1">
    <w:name w:val="Header Char"/>
    <w:basedOn w:val="894"/>
    <w:uiPriority w:val="99"/>
    <w:qFormat/>
  </w:style>
  <w:style w:type="character" w:styleId="953" w:customStyle="1">
    <w:name w:val="Footer Char"/>
    <w:basedOn w:val="894"/>
    <w:uiPriority w:val="99"/>
    <w:qFormat/>
  </w:style>
  <w:style w:type="character" w:styleId="954" w:customStyle="1">
    <w:name w:val="Caption Char"/>
    <w:uiPriority w:val="99"/>
    <w:qFormat/>
  </w:style>
  <w:style w:type="table" w:styleId="955" w:customStyle="1">
    <w:name w:val="Table Grid Light"/>
    <w:basedOn w:val="8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6" w:customStyle="1">
    <w:name w:val="Plain Table 1"/>
    <w:basedOn w:val="8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7" w:customStyle="1">
    <w:name w:val="Plain Table 2"/>
    <w:basedOn w:val="8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8" w:customStyle="1">
    <w:name w:val="Plain Table 3"/>
    <w:basedOn w:val="8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9" w:customStyle="1">
    <w:name w:val="Plain Table 4"/>
    <w:basedOn w:val="8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0" w:customStyle="1">
    <w:name w:val="Plain Table 5"/>
    <w:basedOn w:val="8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1" w:customStyle="1">
    <w:name w:val="Grid Table 1 Light"/>
    <w:basedOn w:val="8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1"/>
    <w:basedOn w:val="89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2"/>
    <w:basedOn w:val="89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3"/>
    <w:basedOn w:val="89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4"/>
    <w:basedOn w:val="89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5"/>
    <w:basedOn w:val="89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6"/>
    <w:basedOn w:val="89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8" w:customStyle="1">
    <w:name w:val="Grid Table 2"/>
    <w:basedOn w:val="8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9" w:customStyle="1">
    <w:name w:val="Grid Table 2 - Accent 1"/>
    <w:basedOn w:val="89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0" w:customStyle="1">
    <w:name w:val="Grid Table 2 - Accent 2"/>
    <w:basedOn w:val="89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1" w:customStyle="1">
    <w:name w:val="Grid Table 2 - Accent 3"/>
    <w:basedOn w:val="89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2" w:customStyle="1">
    <w:name w:val="Grid Table 2 - Accent 4"/>
    <w:basedOn w:val="89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Grid Table 2 - Accent 5"/>
    <w:basedOn w:val="89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4" w:customStyle="1">
    <w:name w:val="Grid Table 2 - Accent 6"/>
    <w:basedOn w:val="89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5" w:customStyle="1">
    <w:name w:val="Grid Table 3"/>
    <w:basedOn w:val="8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1"/>
    <w:basedOn w:val="89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2"/>
    <w:basedOn w:val="89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3"/>
    <w:basedOn w:val="89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4"/>
    <w:basedOn w:val="89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5"/>
    <w:basedOn w:val="89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6"/>
    <w:basedOn w:val="89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4"/>
    <w:basedOn w:val="8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3" w:customStyle="1">
    <w:name w:val="Grid Table 4 - Accent 1"/>
    <w:basedOn w:val="89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4" w:customStyle="1">
    <w:name w:val="Grid Table 4 - Accent 2"/>
    <w:basedOn w:val="89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5" w:customStyle="1">
    <w:name w:val="Grid Table 4 - Accent 3"/>
    <w:basedOn w:val="89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6" w:customStyle="1">
    <w:name w:val="Grid Table 4 - Accent 4"/>
    <w:basedOn w:val="89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7" w:customStyle="1">
    <w:name w:val="Grid Table 4 - Accent 5"/>
    <w:basedOn w:val="89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8" w:customStyle="1">
    <w:name w:val="Grid Table 4 - Accent 6"/>
    <w:basedOn w:val="89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9" w:customStyle="1">
    <w:name w:val="Grid Table 5 Dark"/>
    <w:basedOn w:val="8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0" w:customStyle="1">
    <w:name w:val="Grid Table 5 Dark- Accent 1"/>
    <w:basedOn w:val="8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1" w:customStyle="1">
    <w:name w:val="Grid Table 5 Dark - Accent 2"/>
    <w:basedOn w:val="8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2" w:customStyle="1">
    <w:name w:val="Grid Table 5 Dark - Accent 3"/>
    <w:basedOn w:val="8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3" w:customStyle="1">
    <w:name w:val="Grid Table 5 Dark- Accent 4"/>
    <w:basedOn w:val="8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4" w:customStyle="1">
    <w:name w:val="Grid Table 5 Dark - Accent 5"/>
    <w:basedOn w:val="8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5" w:customStyle="1">
    <w:name w:val="Grid Table 5 Dark - Accent 6"/>
    <w:basedOn w:val="8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6" w:customStyle="1">
    <w:name w:val="Grid Table 6 Colorful"/>
    <w:basedOn w:val="8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7" w:customStyle="1">
    <w:name w:val="Grid Table 6 Colorful - Accent 1"/>
    <w:basedOn w:val="89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8" w:customStyle="1">
    <w:name w:val="Grid Table 6 Colorful - Accent 2"/>
    <w:basedOn w:val="89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9" w:customStyle="1">
    <w:name w:val="Grid Table 6 Colorful - Accent 3"/>
    <w:basedOn w:val="89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00" w:customStyle="1">
    <w:name w:val="Grid Table 6 Colorful - Accent 4"/>
    <w:basedOn w:val="89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1" w:customStyle="1">
    <w:name w:val="Grid Table 6 Colorful - Accent 5"/>
    <w:basedOn w:val="89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2" w:customStyle="1">
    <w:name w:val="Grid Table 6 Colorful - Accent 6"/>
    <w:basedOn w:val="89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3" w:customStyle="1">
    <w:name w:val="Grid Table 7 Colorful"/>
    <w:basedOn w:val="8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4" w:customStyle="1">
    <w:name w:val="Grid Table 7 Colorful - Accent 1"/>
    <w:basedOn w:val="89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5" w:customStyle="1">
    <w:name w:val="Grid Table 7 Colorful - Accent 2"/>
    <w:basedOn w:val="89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6" w:customStyle="1">
    <w:name w:val="Grid Table 7 Colorful - Accent 3"/>
    <w:basedOn w:val="89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7" w:customStyle="1">
    <w:name w:val="Grid Table 7 Colorful - Accent 4"/>
    <w:basedOn w:val="89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8" w:customStyle="1">
    <w:name w:val="Grid Table 7 Colorful - Accent 5"/>
    <w:basedOn w:val="89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9" w:customStyle="1">
    <w:name w:val="Grid Table 7 Colorful - Accent 6"/>
    <w:basedOn w:val="89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0" w:customStyle="1">
    <w:name w:val="List Table 1 Light"/>
    <w:basedOn w:val="8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1" w:customStyle="1">
    <w:name w:val="List Table 1 Light - Accent 1"/>
    <w:basedOn w:val="89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2" w:customStyle="1">
    <w:name w:val="List Table 1 Light - Accent 2"/>
    <w:basedOn w:val="89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3" w:customStyle="1">
    <w:name w:val="List Table 1 Light - Accent 3"/>
    <w:basedOn w:val="89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4" w:customStyle="1">
    <w:name w:val="List Table 1 Light - Accent 4"/>
    <w:basedOn w:val="89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5" w:customStyle="1">
    <w:name w:val="List Table 1 Light - Accent 5"/>
    <w:basedOn w:val="89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6" w:customStyle="1">
    <w:name w:val="List Table 1 Light - Accent 6"/>
    <w:basedOn w:val="89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7" w:customStyle="1">
    <w:name w:val="List Table 2"/>
    <w:basedOn w:val="8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8" w:customStyle="1">
    <w:name w:val="List Table 2 - Accent 1"/>
    <w:basedOn w:val="89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9" w:customStyle="1">
    <w:name w:val="List Table 2 - Accent 2"/>
    <w:basedOn w:val="89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0" w:customStyle="1">
    <w:name w:val="List Table 2 - Accent 3"/>
    <w:basedOn w:val="89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1" w:customStyle="1">
    <w:name w:val="List Table 2 - Accent 4"/>
    <w:basedOn w:val="89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2" w:customStyle="1">
    <w:name w:val="List Table 2 - Accent 5"/>
    <w:basedOn w:val="89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3" w:customStyle="1">
    <w:name w:val="List Table 2 - Accent 6"/>
    <w:basedOn w:val="89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4" w:customStyle="1">
    <w:name w:val="List Table 3"/>
    <w:basedOn w:val="8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5" w:customStyle="1">
    <w:name w:val="List Table 3 - Accent 1"/>
    <w:basedOn w:val="89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6" w:customStyle="1">
    <w:name w:val="List Table 3 - Accent 2"/>
    <w:basedOn w:val="89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7" w:customStyle="1">
    <w:name w:val="List Table 3 - Accent 3"/>
    <w:basedOn w:val="89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8" w:customStyle="1">
    <w:name w:val="List Table 3 - Accent 4"/>
    <w:basedOn w:val="89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9" w:customStyle="1">
    <w:name w:val="List Table 3 - Accent 5"/>
    <w:basedOn w:val="89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0" w:customStyle="1">
    <w:name w:val="List Table 3 - Accent 6"/>
    <w:basedOn w:val="89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1" w:customStyle="1">
    <w:name w:val="List Table 4"/>
    <w:basedOn w:val="8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2" w:customStyle="1">
    <w:name w:val="List Table 4 - Accent 1"/>
    <w:basedOn w:val="89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3" w:customStyle="1">
    <w:name w:val="List Table 4 - Accent 2"/>
    <w:basedOn w:val="89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4" w:customStyle="1">
    <w:name w:val="List Table 4 - Accent 3"/>
    <w:basedOn w:val="89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5" w:customStyle="1">
    <w:name w:val="List Table 4 - Accent 4"/>
    <w:basedOn w:val="89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6" w:customStyle="1">
    <w:name w:val="List Table 4 - Accent 5"/>
    <w:basedOn w:val="89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7" w:customStyle="1">
    <w:name w:val="List Table 4 - Accent 6"/>
    <w:basedOn w:val="89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8" w:customStyle="1">
    <w:name w:val="List Table 5 Dark"/>
    <w:basedOn w:val="8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1"/>
    <w:basedOn w:val="89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2"/>
    <w:basedOn w:val="89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3"/>
    <w:basedOn w:val="89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4"/>
    <w:basedOn w:val="89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5"/>
    <w:basedOn w:val="89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6"/>
    <w:basedOn w:val="89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6 Colorful"/>
    <w:basedOn w:val="8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6" w:customStyle="1">
    <w:name w:val="List Table 6 Colorful - Accent 1"/>
    <w:basedOn w:val="89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7" w:customStyle="1">
    <w:name w:val="List Table 6 Colorful - Accent 2"/>
    <w:basedOn w:val="89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8" w:customStyle="1">
    <w:name w:val="List Table 6 Colorful - Accent 3"/>
    <w:basedOn w:val="89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9" w:customStyle="1">
    <w:name w:val="List Table 6 Colorful - Accent 4"/>
    <w:basedOn w:val="89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0" w:customStyle="1">
    <w:name w:val="List Table 6 Colorful - Accent 5"/>
    <w:basedOn w:val="89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1" w:customStyle="1">
    <w:name w:val="List Table 6 Colorful - Accent 6"/>
    <w:basedOn w:val="89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2" w:customStyle="1">
    <w:name w:val="List Table 7 Colorful"/>
    <w:basedOn w:val="8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3" w:customStyle="1">
    <w:name w:val="List Table 7 Colorful - Accent 1"/>
    <w:basedOn w:val="89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4" w:customStyle="1">
    <w:name w:val="List Table 7 Colorful - Accent 2"/>
    <w:basedOn w:val="89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5" w:customStyle="1">
    <w:name w:val="List Table 7 Colorful - Accent 3"/>
    <w:basedOn w:val="89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6" w:customStyle="1">
    <w:name w:val="List Table 7 Colorful - Accent 4"/>
    <w:basedOn w:val="89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7" w:customStyle="1">
    <w:name w:val="List Table 7 Colorful - Accent 5"/>
    <w:basedOn w:val="89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8" w:customStyle="1">
    <w:name w:val="List Table 7 Colorful - Accent 6"/>
    <w:basedOn w:val="89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9" w:customStyle="1">
    <w:name w:val="Lined - Accent"/>
    <w:basedOn w:val="8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0" w:customStyle="1">
    <w:name w:val="Lined - Accent 1"/>
    <w:basedOn w:val="8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1" w:customStyle="1">
    <w:name w:val="Lined - Accent 2"/>
    <w:basedOn w:val="8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2" w:customStyle="1">
    <w:name w:val="Lined - Accent 3"/>
    <w:basedOn w:val="8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3" w:customStyle="1">
    <w:name w:val="Lined - Accent 4"/>
    <w:basedOn w:val="8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4" w:customStyle="1">
    <w:name w:val="Lined - Accent 5"/>
    <w:basedOn w:val="8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5" w:customStyle="1">
    <w:name w:val="Lined - Accent 6"/>
    <w:basedOn w:val="8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6" w:customStyle="1">
    <w:name w:val="Bordered &amp; Lined - Accent"/>
    <w:basedOn w:val="89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7" w:customStyle="1">
    <w:name w:val="Bordered &amp; Lined - Accent 1"/>
    <w:basedOn w:val="89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8" w:customStyle="1">
    <w:name w:val="Bordered &amp; Lined - Accent 2"/>
    <w:basedOn w:val="89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9" w:customStyle="1">
    <w:name w:val="Bordered &amp; Lined - Accent 3"/>
    <w:basedOn w:val="89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0" w:customStyle="1">
    <w:name w:val="Bordered &amp; Lined - Accent 4"/>
    <w:basedOn w:val="89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1" w:customStyle="1">
    <w:name w:val="Bordered &amp; Lined - Accent 5"/>
    <w:basedOn w:val="89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2" w:customStyle="1">
    <w:name w:val="Bordered &amp; Lined - Accent 6"/>
    <w:basedOn w:val="89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3" w:customStyle="1">
    <w:name w:val="Bordered"/>
    <w:basedOn w:val="89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4" w:customStyle="1">
    <w:name w:val="Bordered - Accent 1"/>
    <w:basedOn w:val="89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5" w:customStyle="1">
    <w:name w:val="Bordered - Accent 2"/>
    <w:basedOn w:val="89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6" w:customStyle="1">
    <w:name w:val="Bordered - Accent 3"/>
    <w:basedOn w:val="89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7" w:customStyle="1">
    <w:name w:val="Bordered - Accent 4"/>
    <w:basedOn w:val="89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8" w:customStyle="1">
    <w:name w:val="Bordered - Accent 5"/>
    <w:basedOn w:val="89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9" w:customStyle="1">
    <w:name w:val="Bordered - Accent 6"/>
    <w:basedOn w:val="89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0" w:customStyle="1">
    <w:name w:val="Footnote Text Char"/>
    <w:link w:val="918"/>
    <w:uiPriority w:val="99"/>
    <w:qFormat/>
    <w:rPr>
      <w:sz w:val="18"/>
    </w:rPr>
  </w:style>
  <w:style w:type="character" w:styleId="1081" w:customStyle="1">
    <w:name w:val="Endnote Text Char"/>
    <w:link w:val="911"/>
    <w:uiPriority w:val="99"/>
    <w:qFormat/>
    <w:rPr>
      <w:sz w:val="20"/>
    </w:rPr>
  </w:style>
  <w:style w:type="paragraph" w:styleId="1082" w:customStyle="1">
    <w:name w:val="TOC Heading"/>
    <w:uiPriority w:val="39"/>
    <w:unhideWhenUsed/>
    <w:qFormat/>
    <w:rPr>
      <w:rFonts w:hint="default" w:ascii="Times New Roman" w:hAnsi="Times New Roman" w:cs="Times New Roman" w:eastAsiaTheme="minorEastAsia"/>
    </w:rPr>
  </w:style>
  <w:style w:type="paragraph" w:styleId="1083" w:customStyle="1">
    <w:name w:val="正文1"/>
    <w:next w:val="884"/>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084" w:customStyle="1">
    <w:name w:val="彩色列表1"/>
    <w:basedOn w:val="884"/>
    <w:uiPriority w:val="0"/>
    <w:qFormat/>
    <w:pPr>
      <w:ind w:firstLine="420"/>
    </w:pPr>
    <w:rPr>
      <w:szCs w:val="24"/>
    </w:rPr>
  </w:style>
  <w:style w:type="table" w:styleId="1085" w:customStyle="1">
    <w:name w:val="Table Normal"/>
    <w:uiPriority w:val="2"/>
    <w:unhideWhenUsed/>
    <w:qFormat/>
    <w:tblPr>
      <w:tblCellMar>
        <w:left w:w="0" w:type="dxa"/>
        <w:top w:w="0" w:type="dxa"/>
        <w:right w:w="0" w:type="dxa"/>
        <w:bottom w:w="0" w:type="dxa"/>
      </w:tblCellMar>
    </w:tblPr>
  </w:style>
  <w:style w:type="paragraph" w:styleId="1086" w:customStyle="1">
    <w:name w:val="列表段落1"/>
    <w:basedOn w:val="884"/>
    <w:uiPriority w:val="1"/>
    <w:qFormat/>
    <w:pPr>
      <w:ind w:left="218" w:firstLine="419"/>
    </w:pPr>
  </w:style>
  <w:style w:type="paragraph" w:styleId="1087" w:customStyle="1">
    <w:name w:val="Table Paragraph"/>
    <w:basedOn w:val="884"/>
    <w:uiPriority w:val="1"/>
    <w:qFormat/>
  </w:style>
  <w:style w:type="paragraph" w:styleId="1088" w:customStyle="1">
    <w:name w:val="列出段落1"/>
    <w:basedOn w:val="884"/>
    <w:uiPriority w:val="99"/>
    <w:qFormat/>
    <w:rPr>
      <w:lang w:eastAsia="en-US"/>
    </w:rPr>
  </w:style>
  <w:style w:type="paragraph" w:styleId="1089" w:customStyle="1">
    <w:name w:val="ListBullet2"/>
    <w:basedOn w:val="884"/>
    <w:uiPriority w:val="0"/>
    <w:qFormat/>
    <w:pPr>
      <w:numPr>
        <w:ilvl w:val="0"/>
        <w:numId w:val="2"/>
      </w:numPr>
      <w:tabs>
        <w:tab w:val="decimal" w:pos="780" w:leader="none"/>
      </w:tabs>
    </w:pPr>
  </w:style>
  <w:style w:type="paragraph" w:styleId="1090" w:customStyle="1">
    <w:name w:val="WPSOffice手动目录 1"/>
    <w:uiPriority w:val="0"/>
    <w:qFormat/>
    <w:rPr>
      <w:rFonts w:hint="default" w:ascii="Times New Roman" w:hAnsi="Times New Roman" w:eastAsia="宋体" w:cs="Times New Roman"/>
      <w:lang w:val="en-US" w:eastAsia="zh-CN" w:bidi="ar-SA"/>
    </w:rPr>
  </w:style>
  <w:style w:type="character" w:styleId="1091" w:customStyle="1">
    <w:name w:val="批注框文本 Char"/>
    <w:basedOn w:val="894"/>
    <w:link w:val="912"/>
    <w:uiPriority w:val="0"/>
    <w:qFormat/>
    <w:rPr>
      <w:rFonts w:ascii="宋体" w:hAnsi="宋体" w:cs="宋体"/>
      <w:sz w:val="18"/>
      <w:szCs w:val="18"/>
      <w:lang w:val="zh-CN" w:bidi="zh-CN"/>
    </w:rPr>
  </w:style>
  <w:style w:type="character" w:styleId="1092" w:customStyle="1">
    <w:name w:val="批注文字 Char"/>
    <w:basedOn w:val="894"/>
    <w:link w:val="901"/>
    <w:uiPriority w:val="0"/>
    <w:qFormat/>
    <w:rPr>
      <w:rFonts w:ascii="宋体" w:hAnsi="宋体" w:cs="宋体"/>
      <w:sz w:val="22"/>
      <w:szCs w:val="22"/>
      <w:lang w:val="zh-CN" w:bidi="zh-CN"/>
    </w:rPr>
  </w:style>
  <w:style w:type="character" w:styleId="1093" w:customStyle="1">
    <w:name w:val="批注主题 Char"/>
    <w:basedOn w:val="1092"/>
    <w:link w:val="925"/>
    <w:uiPriority w:val="0"/>
    <w:qFormat/>
    <w:rPr>
      <w:rFonts w:ascii="宋体" w:hAnsi="宋体" w:cs="宋体"/>
      <w:b/>
      <w:bCs/>
      <w:sz w:val="22"/>
      <w:szCs w:val="22"/>
      <w:lang w:val="zh-CN" w:bidi="zh-CN"/>
    </w:rPr>
  </w:style>
  <w:style w:type="paragraph" w:styleId="1094" w:customStyle="1">
    <w:name w:val="WPSOffice手动目录 3"/>
    <w:uiPriority w:val="0"/>
    <w:qFormat/>
    <w:pPr>
      <w:ind w:left="400"/>
    </w:pPr>
    <w:rPr>
      <w:rFonts w:hint="default" w:ascii="Times New Roman" w:hAnsi="Times New Roman" w:eastAsia="宋体" w:cs="Times New Roman"/>
      <w:lang w:val="en-US" w:eastAsia="zh-CN" w:bidi="ar-SA"/>
    </w:rPr>
  </w:style>
  <w:style w:type="paragraph" w:styleId="1095"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096" w:customStyle="1">
    <w:name w:val="样式 标题 3 + (中文) 黑体 小四 非加粗 段前: 7.8 磅 段后: 0 磅 行距: 固定值 20 磅"/>
    <w:basedOn w:val="887"/>
    <w:uiPriority w:val="0"/>
    <w:qFormat/>
    <w:pPr>
      <w:spacing w:line="400" w:lineRule="exact"/>
    </w:pPr>
    <w:rPr>
      <w:rFonts w:ascii="Calibri" w:hAnsi="Calibri" w:eastAsia="黑体"/>
      <w:b w:val="0"/>
      <w:sz w:val="30"/>
    </w:rPr>
  </w:style>
  <w:style w:type="paragraph" w:styleId="1097"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1098"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99" w:customStyle="1">
    <w:name w:val="style4"/>
    <w:uiPriority w:val="0"/>
    <w:qFormat/>
  </w:style>
  <w:style w:type="character" w:styleId="1100" w:customStyle="1">
    <w:name w:val="font31"/>
    <w:basedOn w:val="894"/>
    <w:uiPriority w:val="0"/>
    <w:qFormat/>
    <w:rPr>
      <w:rFonts w:hint="eastAsia" w:ascii="宋体" w:hAnsi="宋体" w:eastAsia="宋体" w:cs="宋体"/>
      <w:color w:val="000000"/>
      <w:sz w:val="20"/>
      <w:szCs w:val="20"/>
      <w:u w:val="none"/>
    </w:rPr>
  </w:style>
  <w:style w:type="character" w:styleId="1101" w:customStyle="1">
    <w:name w:val="font101"/>
    <w:basedOn w:val="894"/>
    <w:uiPriority w:val="0"/>
    <w:qFormat/>
    <w:rPr>
      <w:rFonts w:hint="eastAsia" w:ascii="宋体" w:hAnsi="宋体" w:eastAsia="宋体" w:cs="宋体"/>
      <w:color w:val="000000"/>
      <w:sz w:val="20"/>
      <w:szCs w:val="20"/>
      <w:u w:val="none"/>
    </w:rPr>
  </w:style>
  <w:style w:type="character" w:styleId="1102" w:customStyle="1">
    <w:name w:val="font112"/>
    <w:basedOn w:val="894"/>
    <w:uiPriority w:val="0"/>
    <w:qFormat/>
    <w:rPr>
      <w:rFonts w:hint="eastAsia" w:ascii="宋体" w:hAnsi="宋体" w:eastAsia="宋体" w:cs="宋体"/>
      <w:color w:val="000000"/>
      <w:sz w:val="20"/>
      <w:szCs w:val="20"/>
      <w:u w:val="none"/>
      <w:vertAlign w:val="superscript"/>
    </w:rPr>
  </w:style>
  <w:style w:type="character" w:styleId="1103" w:customStyle="1">
    <w:name w:val="font51"/>
    <w:basedOn w:val="894"/>
    <w:uiPriority w:val="0"/>
    <w:qFormat/>
    <w:rPr>
      <w:rFonts w:hint="eastAsia" w:ascii="宋体" w:hAnsi="宋体" w:eastAsia="宋体" w:cs="宋体"/>
      <w:color w:val="000000"/>
      <w:sz w:val="20"/>
      <w:szCs w:val="20"/>
      <w:u w:val="none"/>
    </w:rPr>
  </w:style>
  <w:style w:type="paragraph" w:styleId="1104" w:customStyle="1">
    <w:name w:val="普通正文"/>
    <w:basedOn w:val="884"/>
    <w:uiPriority w:val="0"/>
    <w:qFormat/>
    <w:pPr>
      <w:ind w:firstLine="480"/>
      <w:spacing w:before="120" w:after="120" w:line="360" w:lineRule="auto"/>
    </w:pPr>
    <w:rPr>
      <w:rFonts w:ascii="Arial" w:hAnsi="Arial"/>
      <w:sz w:val="24"/>
      <w:szCs w:val="24"/>
    </w:rPr>
  </w:style>
  <w:style w:type="paragraph" w:styleId="1105" w:customStyle="1">
    <w:name w:val="修订1"/>
    <w:hidden/>
    <w:uiPriority w:val="99"/>
    <w:semiHidden/>
    <w:qFormat/>
    <w:rPr>
      <w:rFonts w:hint="default" w:ascii="宋体" w:hAnsi="宋体" w:eastAsia="宋体" w:cs="宋体"/>
      <w:sz w:val="22"/>
      <w:szCs w:val="22"/>
      <w:lang w:val="zh-CN" w:eastAsia="zh-CN" w:bidi="zh-CN"/>
    </w:rPr>
  </w:style>
  <w:style w:type="paragraph" w:styleId="1106">
    <w:name w:val="List Paragraph"/>
    <w:basedOn w:val="884"/>
    <w:uiPriority w:val="99"/>
    <w:qFormat/>
    <w:pPr>
      <w:ind w:firstLine="420"/>
    </w:pPr>
  </w:style>
  <w:style w:type="character" w:styleId="1107" w:customStyle="1">
    <w:name w:val="文档结构图 Char"/>
    <w:basedOn w:val="894"/>
    <w:link w:val="900"/>
    <w:uiPriority w:val="0"/>
    <w:qFormat/>
    <w:rPr>
      <w:rFonts w:ascii="宋体" w:hAnsi="宋体" w:cs="宋体"/>
      <w:sz w:val="18"/>
      <w:szCs w:val="18"/>
      <w:lang w:val="zh-CN" w:bidi="zh-CN"/>
    </w:rPr>
  </w:style>
  <w:style w:type="paragraph" w:styleId="110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numbering" w:styleId="11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王艳</cp:lastModifiedBy>
  <cp:revision>10</cp:revision>
  <dcterms:created xsi:type="dcterms:W3CDTF">2023-10-16T10:28:00Z</dcterms:created>
  <dcterms:modified xsi:type="dcterms:W3CDTF">2024-10-22T09:04:00Z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2020-09-07T00:00:00Z</vt:filetime>
  </property>
  <property fmtid="{D5CDD505-2E9C-101B-9397-08002B2CF9AE}" pid="3" name="Creator">
    <vt:lpwstr>Microsoft® Office Word 2007</vt:lpwstr>
  </property>
  <property fmtid="{D5CDD505-2E9C-101B-9397-08002B2CF9AE}" pid="4" name="LastSaved">
    <vt:filetime>2021-02-19T00:00:00Z</vt:filetime>
  </property>
  <property fmtid="{D5CDD505-2E9C-101B-9397-08002B2CF9AE}" pid="5" name="KSOProductBuildVer">
    <vt:lpwstr>2052-12.1.0.18608</vt:lpwstr>
  </property>
  <property fmtid="{D5CDD505-2E9C-101B-9397-08002B2CF9AE}" pid="6" name="ICV">
    <vt:lpwstr>9F68FDA1D3E5437093D64CFA5F2E3773_13</vt:lpwstr>
  </property>
  <property fmtid="{D5CDD505-2E9C-101B-9397-08002B2CF9AE}" pid="7" name="commondata">
    <vt:lpwstr>eyJoZGlkIjoiNjM5N2QwY2FlMDk3YTZjMGQyNDc5ODM3MjdmYjU3YWEifQ==</vt:lpwstr>
  </property>
</Properties>
</file>