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2444A7">
      <w:pPr>
        <w:tabs>
          <w:tab w:val="left" w:pos="1578"/>
        </w:tabs>
        <w:rPr>
          <w:rFonts w:hint="eastAsia" w:hAnsi="宋体" w:cs="宋体"/>
          <w:b/>
          <w:sz w:val="52"/>
          <w:szCs w:val="52"/>
        </w:rPr>
      </w:pPr>
    </w:p>
    <w:p w14:paraId="6EA8A539">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无锡市政府采购项目</w:t>
      </w:r>
      <w:bookmarkStart w:id="22" w:name="_GoBack"/>
      <w:bookmarkEnd w:id="22"/>
    </w:p>
    <w:p w14:paraId="60FF9595">
      <w:pPr>
        <w:pStyle w:val="208"/>
        <w:ind w:firstLine="0"/>
        <w:jc w:val="center"/>
        <w:rPr>
          <w:rFonts w:hint="eastAsia"/>
        </w:rPr>
      </w:pPr>
      <w:r>
        <w:rPr>
          <w:rFonts w:hint="eastAsia" w:ascii="黑体" w:hAnsi="华文中宋" w:eastAsia="黑体"/>
          <w:bCs/>
          <w:spacing w:val="20"/>
          <w:sz w:val="52"/>
          <w:szCs w:val="52"/>
        </w:rPr>
        <w:t>公开招标文件</w:t>
      </w:r>
    </w:p>
    <w:p w14:paraId="2D4C33FA">
      <w:pPr>
        <w:pStyle w:val="208"/>
        <w:ind w:firstLine="0"/>
        <w:jc w:val="center"/>
        <w:rPr>
          <w:rFonts w:hint="eastAsia"/>
          <w:sz w:val="28"/>
          <w:szCs w:val="28"/>
        </w:rPr>
      </w:pPr>
      <w:r>
        <w:rPr>
          <w:rFonts w:hint="eastAsia"/>
          <w:sz w:val="28"/>
          <w:szCs w:val="28"/>
        </w:rPr>
        <w:t>（全流程电子）</w:t>
      </w:r>
    </w:p>
    <w:p w14:paraId="4788438B">
      <w:pPr>
        <w:rPr>
          <w:rFonts w:hint="eastAsia"/>
        </w:rPr>
      </w:pPr>
    </w:p>
    <w:p w14:paraId="0787CC9F">
      <w:pPr>
        <w:rPr>
          <w:rFonts w:hint="eastAsia" w:hAnsi="宋体" w:cs="宋体"/>
          <w:b/>
        </w:rPr>
      </w:pPr>
    </w:p>
    <w:p w14:paraId="36EF4F1F">
      <w:pPr>
        <w:pStyle w:val="223"/>
        <w:rPr>
          <w:rFonts w:hint="eastAsia"/>
        </w:rPr>
      </w:pPr>
    </w:p>
    <w:p w14:paraId="5F084069">
      <w:pPr>
        <w:rPr>
          <w:rFonts w:hint="eastAsia" w:hAnsi="宋体"/>
          <w:b/>
          <w:sz w:val="32"/>
          <w:szCs w:val="32"/>
        </w:rPr>
      </w:pPr>
    </w:p>
    <w:p w14:paraId="3773B578">
      <w:pPr>
        <w:rPr>
          <w:rFonts w:hint="eastAsia" w:hAnsi="宋体" w:eastAsia="宋体"/>
          <w:b/>
          <w:color w:val="000000"/>
          <w:sz w:val="30"/>
          <w:szCs w:val="30"/>
          <w:lang w:eastAsia="zh-CN"/>
        </w:rPr>
      </w:pPr>
      <w:r>
        <w:rPr>
          <w:rFonts w:hint="eastAsia" w:hAnsi="宋体"/>
          <w:b/>
          <w:sz w:val="32"/>
          <w:szCs w:val="32"/>
        </w:rPr>
        <w:t>采购项目编号</w:t>
      </w:r>
      <w:r>
        <w:rPr>
          <w:rFonts w:hAnsi="宋体"/>
          <w:b/>
          <w:sz w:val="32"/>
          <w:szCs w:val="32"/>
        </w:rPr>
        <w:t>：</w:t>
      </w:r>
      <w:r>
        <w:rPr>
          <w:rFonts w:hint="eastAsia" w:hAnsi="宋体"/>
          <w:b/>
          <w:color w:val="000000"/>
          <w:sz w:val="30"/>
          <w:szCs w:val="30"/>
          <w:lang w:eastAsia="zh-CN"/>
        </w:rPr>
        <w:t>JSZC-320214-WXZH-G2025-0009</w:t>
      </w:r>
    </w:p>
    <w:p w14:paraId="5D649996">
      <w:pPr>
        <w:rPr>
          <w:rFonts w:hint="eastAsia" w:hAnsi="宋体" w:eastAsia="宋体"/>
          <w:b/>
          <w:color w:val="000000"/>
          <w:sz w:val="30"/>
          <w:szCs w:val="30"/>
          <w:lang w:eastAsia="zh-CN"/>
        </w:rPr>
      </w:pPr>
      <w:r>
        <w:rPr>
          <w:rFonts w:hint="eastAsia" w:hAnsi="宋体"/>
          <w:b/>
          <w:sz w:val="32"/>
          <w:szCs w:val="32"/>
        </w:rPr>
        <w:t>采购项目名称：</w:t>
      </w:r>
      <w:r>
        <w:rPr>
          <w:rFonts w:hint="eastAsia" w:hAnsi="宋体"/>
          <w:b/>
          <w:color w:val="000000"/>
          <w:sz w:val="30"/>
          <w:szCs w:val="30"/>
          <w:lang w:eastAsia="zh-CN"/>
        </w:rPr>
        <w:t>2025-2027年度旺庄街道城管食堂外包服务项目（</w:t>
      </w:r>
      <w:r>
        <w:rPr>
          <w:rFonts w:hint="eastAsia" w:hAnsi="宋体"/>
          <w:b/>
          <w:color w:val="000000"/>
          <w:sz w:val="30"/>
          <w:szCs w:val="30"/>
          <w:lang w:val="en-US" w:eastAsia="zh-CN"/>
        </w:rPr>
        <w:t>二次</w:t>
      </w:r>
      <w:r>
        <w:rPr>
          <w:rFonts w:hint="eastAsia" w:hAnsi="宋体"/>
          <w:b/>
          <w:color w:val="000000"/>
          <w:sz w:val="30"/>
          <w:szCs w:val="30"/>
          <w:lang w:eastAsia="zh-CN"/>
        </w:rPr>
        <w:t>）</w:t>
      </w:r>
    </w:p>
    <w:p w14:paraId="0AB86C75">
      <w:pPr>
        <w:rPr>
          <w:rFonts w:hint="eastAsia" w:hAnsi="宋体"/>
          <w:b/>
          <w:color w:val="000000"/>
          <w:sz w:val="30"/>
          <w:szCs w:val="30"/>
        </w:rPr>
      </w:pPr>
      <w:r>
        <w:rPr>
          <w:rFonts w:hint="eastAsia" w:hAnsi="宋体"/>
          <w:b/>
          <w:color w:val="000000"/>
          <w:sz w:val="30"/>
          <w:szCs w:val="30"/>
        </w:rPr>
        <w:t>采购人：无锡市新吴区人民政府旺庄街道办事处</w:t>
      </w:r>
    </w:p>
    <w:p w14:paraId="5834B268">
      <w:pPr>
        <w:jc w:val="left"/>
        <w:rPr>
          <w:rFonts w:hint="eastAsia" w:hAnsi="宋体" w:eastAsia="宋体"/>
          <w:b/>
          <w:color w:val="000000"/>
          <w:sz w:val="30"/>
          <w:szCs w:val="30"/>
          <w:lang w:eastAsia="zh-CN"/>
        </w:rPr>
      </w:pPr>
      <w:r>
        <w:rPr>
          <w:rFonts w:hint="eastAsia" w:hAnsi="宋体"/>
          <w:b/>
          <w:color w:val="000000"/>
          <w:sz w:val="30"/>
          <w:szCs w:val="30"/>
        </w:rPr>
        <w:t>采购代理机构：</w:t>
      </w:r>
      <w:r>
        <w:rPr>
          <w:rFonts w:hint="eastAsia" w:hAnsi="宋体"/>
          <w:b/>
          <w:color w:val="000000"/>
          <w:sz w:val="30"/>
          <w:szCs w:val="30"/>
          <w:lang w:eastAsia="zh-CN"/>
        </w:rPr>
        <w:t>江苏万力通项目管理有限公司</w:t>
      </w:r>
    </w:p>
    <w:p w14:paraId="5898E421">
      <w:pPr>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p>
    <w:p w14:paraId="500A2D47">
      <w:pPr>
        <w:rPr>
          <w:rFonts w:hint="eastAsia" w:hAnsi="宋体" w:cs="宋体"/>
          <w:b/>
        </w:rPr>
      </w:pPr>
    </w:p>
    <w:p w14:paraId="6BA5DA97">
      <w:pPr>
        <w:rPr>
          <w:rFonts w:hint="eastAsia" w:hAnsi="宋体" w:cs="宋体"/>
          <w:b/>
        </w:rPr>
      </w:pPr>
    </w:p>
    <w:p w14:paraId="4337DBD1">
      <w:pPr>
        <w:widowControl/>
        <w:jc w:val="left"/>
        <w:rPr>
          <w:rFonts w:hint="eastAsia" w:hAnsi="宋体" w:cs="宋体"/>
          <w:b/>
          <w:sz w:val="32"/>
          <w:szCs w:val="32"/>
        </w:rPr>
      </w:pPr>
      <w:r>
        <w:rPr>
          <w:rFonts w:hint="eastAsia" w:hAnsi="宋体" w:cs="宋体"/>
          <w:b/>
          <w:sz w:val="32"/>
          <w:szCs w:val="32"/>
        </w:rPr>
        <w:t xml:space="preserve">  </w:t>
      </w:r>
    </w:p>
    <w:p w14:paraId="1CEEE5A1">
      <w:pPr>
        <w:jc w:val="center"/>
        <w:rPr>
          <w:rFonts w:hint="eastAsia" w:hAnsi="宋体" w:cs="宋体"/>
          <w:b/>
          <w:sz w:val="32"/>
          <w:szCs w:val="32"/>
        </w:rPr>
      </w:pPr>
      <w:r>
        <w:rPr>
          <w:rFonts w:hint="eastAsia" w:hAnsi="宋体" w:cs="宋体"/>
          <w:b/>
          <w:sz w:val="32"/>
          <w:szCs w:val="32"/>
          <w:lang w:eastAsia="zh-CN"/>
        </w:rPr>
        <w:t>二〇</w:t>
      </w:r>
      <w:r>
        <w:rPr>
          <w:rFonts w:hint="eastAsia" w:hAnsi="宋体" w:cs="宋体"/>
          <w:b/>
          <w:sz w:val="32"/>
          <w:szCs w:val="32"/>
        </w:rPr>
        <w:t>二</w:t>
      </w:r>
      <w:r>
        <w:rPr>
          <w:rFonts w:hint="eastAsia" w:hAnsi="宋体" w:cs="宋体"/>
          <w:b/>
          <w:sz w:val="32"/>
          <w:szCs w:val="32"/>
          <w:lang w:val="en-US" w:eastAsia="zh-CN"/>
        </w:rPr>
        <w:t>五</w:t>
      </w:r>
      <w:r>
        <w:rPr>
          <w:rFonts w:hint="eastAsia" w:hAnsi="宋体" w:cs="宋体"/>
          <w:b/>
          <w:sz w:val="32"/>
          <w:szCs w:val="32"/>
        </w:rPr>
        <w:t>年</w:t>
      </w:r>
      <w:r>
        <w:rPr>
          <w:rFonts w:hint="eastAsia" w:hAnsi="宋体" w:cs="宋体"/>
          <w:b/>
          <w:sz w:val="32"/>
          <w:szCs w:val="32"/>
          <w:lang w:val="en-US" w:eastAsia="zh-CN"/>
        </w:rPr>
        <w:t>九</w:t>
      </w:r>
      <w:r>
        <w:rPr>
          <w:rFonts w:hint="eastAsia" w:hAnsi="宋体" w:cs="宋体"/>
          <w:b/>
          <w:sz w:val="32"/>
          <w:szCs w:val="32"/>
        </w:rPr>
        <w:t>月</w:t>
      </w:r>
    </w:p>
    <w:p w14:paraId="02EAC712">
      <w:pPr>
        <w:jc w:val="center"/>
        <w:rPr>
          <w:rFonts w:hint="eastAsia" w:hAnsi="宋体" w:cs="宋体"/>
          <w:b/>
        </w:rPr>
        <w:sectPr>
          <w:headerReference r:id="rId6" w:type="first"/>
          <w:headerReference r:id="rId5" w:type="default"/>
          <w:footerReference r:id="rId7" w:type="default"/>
          <w:footerReference r:id="rId8" w:type="even"/>
          <w:pgSz w:w="11907" w:h="16840"/>
          <w:pgMar w:top="1440" w:right="1406" w:bottom="1440" w:left="1797" w:header="850" w:footer="907" w:gutter="0"/>
          <w:pgNumType w:start="1"/>
          <w:cols w:space="1701" w:num="1"/>
          <w:titlePg/>
          <w:docGrid w:linePitch="360" w:charSpace="0"/>
        </w:sectPr>
      </w:pPr>
    </w:p>
    <w:p w14:paraId="011233A1">
      <w:pPr>
        <w:rPr>
          <w:rFonts w:hint="eastAsia" w:hAnsi="宋体" w:cs="宋体"/>
          <w:b/>
        </w:rPr>
      </w:pPr>
    </w:p>
    <w:p w14:paraId="5E13BBB3">
      <w:pPr>
        <w:jc w:val="center"/>
        <w:rPr>
          <w:rFonts w:hint="eastAsia" w:hAnsi="宋体" w:cs="宋体"/>
          <w:b/>
          <w:sz w:val="44"/>
          <w:szCs w:val="44"/>
        </w:rPr>
      </w:pPr>
      <w:r>
        <w:rPr>
          <w:rFonts w:hint="eastAsia" w:hAnsi="宋体" w:cs="宋体"/>
          <w:b/>
          <w:sz w:val="44"/>
          <w:szCs w:val="44"/>
        </w:rPr>
        <w:t>目录</w:t>
      </w:r>
    </w:p>
    <w:p w14:paraId="7A4E8288">
      <w:pPr>
        <w:jc w:val="center"/>
        <w:rPr>
          <w:rFonts w:hint="eastAsia" w:hAnsi="宋体" w:cs="宋体"/>
          <w:b/>
          <w:color w:val="0000FF"/>
          <w:sz w:val="30"/>
          <w:szCs w:val="30"/>
          <w:highlight w:val="yellow"/>
        </w:rPr>
      </w:pPr>
    </w:p>
    <w:p w14:paraId="0FA40776">
      <w:pPr>
        <w:tabs>
          <w:tab w:val="left" w:pos="8000"/>
        </w:tabs>
        <w:spacing w:line="1000" w:lineRule="exact"/>
        <w:rPr>
          <w:rFonts w:hint="eastAsia" w:hAnsi="宋体" w:cs="宋体"/>
          <w:b/>
          <w:sz w:val="30"/>
          <w:szCs w:val="30"/>
        </w:rPr>
      </w:pPr>
      <w:r>
        <w:rPr>
          <w:rFonts w:hint="eastAsia" w:hAnsi="宋体" w:cs="宋体"/>
          <w:b/>
          <w:sz w:val="30"/>
          <w:szCs w:val="30"/>
        </w:rPr>
        <w:t>第一部分投标邀请</w:t>
      </w:r>
    </w:p>
    <w:p w14:paraId="6005B2BD">
      <w:pPr>
        <w:spacing w:line="1000" w:lineRule="exact"/>
        <w:rPr>
          <w:rFonts w:hint="eastAsia" w:hAnsi="宋体" w:cs="宋体"/>
          <w:b/>
          <w:sz w:val="30"/>
          <w:szCs w:val="30"/>
        </w:rPr>
      </w:pPr>
      <w:r>
        <w:rPr>
          <w:rFonts w:hint="eastAsia" w:hAnsi="宋体" w:cs="宋体"/>
          <w:b/>
          <w:sz w:val="30"/>
          <w:szCs w:val="30"/>
        </w:rPr>
        <w:t>第二部分投标供应商须知</w:t>
      </w:r>
    </w:p>
    <w:p w14:paraId="0146240A">
      <w:pPr>
        <w:numPr>
          <w:ilvl w:val="0"/>
          <w:numId w:val="0"/>
        </w:numPr>
        <w:spacing w:line="1000" w:lineRule="exact"/>
        <w:rPr>
          <w:rFonts w:hint="eastAsia" w:hAnsi="宋体" w:cs="宋体"/>
          <w:b/>
          <w:sz w:val="30"/>
          <w:szCs w:val="30"/>
        </w:rPr>
      </w:pPr>
      <w:r>
        <w:rPr>
          <w:rFonts w:hint="eastAsia" w:ascii="宋体" w:hAnsi="宋体" w:eastAsia="宋体" w:cs="宋体"/>
          <w:b/>
          <w:sz w:val="30"/>
          <w:szCs w:val="30"/>
          <w:lang w:val="en-US" w:eastAsia="zh-CN" w:bidi="ar-SA"/>
        </w:rPr>
        <w:t>第三部分</w:t>
      </w:r>
      <w:r>
        <w:rPr>
          <w:rFonts w:hint="eastAsia" w:hAnsi="宋体" w:cs="宋体"/>
          <w:b/>
          <w:sz w:val="30"/>
          <w:szCs w:val="30"/>
        </w:rPr>
        <w:t>采购需求</w:t>
      </w:r>
    </w:p>
    <w:p w14:paraId="36395510">
      <w:pPr>
        <w:numPr>
          <w:ilvl w:val="0"/>
          <w:numId w:val="0"/>
        </w:numPr>
        <w:spacing w:line="1000" w:lineRule="exact"/>
        <w:rPr>
          <w:rFonts w:hint="eastAsia" w:hAnsi="宋体" w:cs="宋体"/>
          <w:b/>
          <w:sz w:val="30"/>
          <w:szCs w:val="30"/>
        </w:rPr>
      </w:pPr>
      <w:r>
        <w:rPr>
          <w:rFonts w:hint="eastAsia" w:ascii="宋体" w:hAnsi="宋体" w:eastAsia="宋体" w:cs="宋体"/>
          <w:b/>
          <w:sz w:val="30"/>
          <w:szCs w:val="30"/>
          <w:lang w:val="en-US" w:eastAsia="zh-CN" w:bidi="ar-SA"/>
        </w:rPr>
        <w:t>第四部分</w:t>
      </w:r>
      <w:r>
        <w:rPr>
          <w:rFonts w:hint="eastAsia" w:hAnsi="宋体" w:cs="宋体"/>
          <w:b/>
          <w:sz w:val="30"/>
          <w:szCs w:val="30"/>
        </w:rPr>
        <w:t>合同（格式文本）</w:t>
      </w:r>
    </w:p>
    <w:p w14:paraId="3C7E16FF">
      <w:pPr>
        <w:spacing w:line="1000" w:lineRule="exact"/>
        <w:rPr>
          <w:rFonts w:hint="eastAsia" w:hAnsi="宋体" w:cs="宋体"/>
          <w:b/>
          <w:color w:val="FF0000"/>
          <w:sz w:val="30"/>
          <w:szCs w:val="30"/>
        </w:rPr>
      </w:pPr>
      <w:r>
        <w:rPr>
          <w:rFonts w:hint="eastAsia" w:hAnsi="宋体" w:cs="宋体"/>
          <w:b/>
          <w:sz w:val="30"/>
          <w:szCs w:val="30"/>
        </w:rPr>
        <w:t>第五部分附件</w:t>
      </w:r>
    </w:p>
    <w:p w14:paraId="28C5F165">
      <w:pPr>
        <w:widowControl/>
        <w:rPr>
          <w:rFonts w:hint="eastAsia" w:hAnsi="宋体" w:cs="宋体"/>
          <w:b/>
        </w:rPr>
      </w:pPr>
    </w:p>
    <w:p w14:paraId="567D0F50">
      <w:pPr>
        <w:widowControl/>
        <w:rPr>
          <w:rFonts w:hint="eastAsia" w:hAnsi="宋体" w:cs="宋体"/>
          <w:b/>
        </w:rPr>
      </w:pPr>
    </w:p>
    <w:p w14:paraId="06D0B4FA">
      <w:pPr>
        <w:widowControl/>
        <w:rPr>
          <w:rFonts w:hint="eastAsia" w:hAnsi="宋体" w:cs="宋体"/>
          <w:b/>
        </w:rPr>
      </w:pPr>
    </w:p>
    <w:p w14:paraId="0B57C303">
      <w:pPr>
        <w:widowControl/>
        <w:rPr>
          <w:rFonts w:hint="eastAsia" w:hAnsi="宋体" w:cs="宋体"/>
          <w:b/>
        </w:rPr>
      </w:pPr>
    </w:p>
    <w:p w14:paraId="5700BCC5">
      <w:pPr>
        <w:widowControl/>
        <w:rPr>
          <w:rFonts w:hint="eastAsia" w:hAnsi="宋体" w:cs="宋体"/>
          <w:b/>
        </w:rPr>
      </w:pPr>
    </w:p>
    <w:p w14:paraId="18B89139">
      <w:pPr>
        <w:pStyle w:val="183"/>
        <w:numPr>
          <w:ilvl w:val="0"/>
          <w:numId w:val="0"/>
        </w:numPr>
        <w:jc w:val="both"/>
        <w:rPr>
          <w:rFonts w:hint="eastAsia"/>
        </w:rPr>
      </w:pPr>
    </w:p>
    <w:p w14:paraId="41012F6A">
      <w:pPr>
        <w:widowControl/>
        <w:rPr>
          <w:rFonts w:hint="eastAsia" w:hAnsi="宋体"/>
          <w:b/>
          <w:sz w:val="44"/>
          <w:szCs w:val="44"/>
        </w:rPr>
      </w:pPr>
    </w:p>
    <w:p w14:paraId="46376D6B">
      <w:pPr>
        <w:widowControl/>
        <w:jc w:val="center"/>
        <w:rPr>
          <w:rFonts w:hint="eastAsia" w:hAnsi="宋体" w:cs="宋体"/>
        </w:rPr>
      </w:pPr>
    </w:p>
    <w:p w14:paraId="04EC8145">
      <w:pPr>
        <w:widowControl/>
        <w:jc w:val="both"/>
        <w:rPr>
          <w:rFonts w:hint="eastAsia" w:hAnsi="宋体"/>
          <w:b/>
          <w:bCs/>
          <w:sz w:val="44"/>
          <w:szCs w:val="44"/>
          <w:highlight w:val="none"/>
        </w:rPr>
      </w:pPr>
      <w:r>
        <w:rPr>
          <w:rFonts w:hint="eastAsia" w:hAnsi="宋体"/>
          <w:b/>
          <w:sz w:val="44"/>
          <w:szCs w:val="44"/>
        </w:rPr>
        <w:t>第一部分投标邀请</w:t>
      </w:r>
    </w:p>
    <w:p w14:paraId="0E5DA6E0">
      <w:pPr>
        <w:ind w:firstLine="480"/>
        <w:jc w:val="left"/>
        <w:rPr>
          <w:rFonts w:hint="eastAsia"/>
          <w:b/>
          <w:bCs/>
          <w:sz w:val="24"/>
          <w:szCs w:val="24"/>
        </w:rPr>
      </w:pPr>
      <w:r>
        <w:rPr>
          <w:rFonts w:hint="eastAsia" w:hAnsi="宋体"/>
          <w:bCs/>
          <w:color w:val="000000"/>
          <w:sz w:val="24"/>
          <w:szCs w:val="22"/>
          <w:lang w:eastAsia="zh-CN"/>
        </w:rPr>
        <w:t>江苏万力通项目管理有限公司</w:t>
      </w:r>
      <w:r>
        <w:rPr>
          <w:rFonts w:hint="eastAsia"/>
          <w:sz w:val="24"/>
          <w:szCs w:val="24"/>
        </w:rPr>
        <w:t>受</w:t>
      </w:r>
      <w:r>
        <w:rPr>
          <w:rFonts w:hint="eastAsia" w:hAnsi="宋体"/>
          <w:bCs/>
          <w:color w:val="000000"/>
          <w:sz w:val="24"/>
          <w:szCs w:val="22"/>
        </w:rPr>
        <w:t>无锡市新吴区人民政府旺庄街道办事处</w:t>
      </w:r>
      <w:r>
        <w:rPr>
          <w:rFonts w:hint="eastAsia"/>
          <w:sz w:val="24"/>
          <w:szCs w:val="24"/>
        </w:rPr>
        <w:t>的委托，对</w:t>
      </w:r>
      <w:r>
        <w:rPr>
          <w:rFonts w:hint="eastAsia"/>
          <w:sz w:val="24"/>
          <w:szCs w:val="24"/>
          <w:lang w:eastAsia="zh-CN"/>
        </w:rPr>
        <w:t>2025-2027年度旺庄街道城管食堂外包服务项目</w:t>
      </w:r>
      <w:r>
        <w:rPr>
          <w:rFonts w:hint="eastAsia"/>
          <w:sz w:val="24"/>
          <w:szCs w:val="24"/>
        </w:rPr>
        <w:t>进行公开招标，欢迎</w:t>
      </w:r>
      <w:r>
        <w:rPr>
          <w:rFonts w:hint="eastAsia"/>
          <w:sz w:val="24"/>
          <w:szCs w:val="24"/>
          <w:lang w:eastAsia="zh-CN"/>
        </w:rPr>
        <w:t>贵</w:t>
      </w:r>
      <w:r>
        <w:rPr>
          <w:rFonts w:hint="eastAsia"/>
          <w:sz w:val="24"/>
          <w:szCs w:val="24"/>
        </w:rPr>
        <w:t>单位参加投标</w:t>
      </w:r>
      <w:r>
        <w:rPr>
          <w:rFonts w:hint="eastAsia"/>
          <w:sz w:val="24"/>
          <w:szCs w:val="24"/>
          <w:lang w:eastAsia="zh-CN"/>
        </w:rPr>
        <w:t>，并请</w:t>
      </w:r>
      <w:r>
        <w:rPr>
          <w:rFonts w:hint="eastAsia"/>
          <w:sz w:val="24"/>
          <w:szCs w:val="24"/>
        </w:rPr>
        <w:t>注意下列附表中的相关事项：</w:t>
      </w:r>
    </w:p>
    <w:tbl>
      <w:tblPr>
        <w:tblStyle w:val="30"/>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3"/>
        <w:gridCol w:w="8085"/>
      </w:tblGrid>
      <w:tr w14:paraId="51367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1053" w:type="dxa"/>
            <w:noWrap w:val="0"/>
            <w:vAlign w:val="center"/>
          </w:tcPr>
          <w:p w14:paraId="470673BD">
            <w:pPr>
              <w:widowControl/>
              <w:jc w:val="center"/>
              <w:rPr>
                <w:rFonts w:hint="eastAsia" w:hAnsi="宋体" w:cs="宋体"/>
                <w:sz w:val="24"/>
                <w:szCs w:val="24"/>
              </w:rPr>
            </w:pPr>
            <w:r>
              <w:rPr>
                <w:rFonts w:hint="eastAsia" w:hAnsi="宋体" w:cs="宋体"/>
                <w:sz w:val="24"/>
                <w:szCs w:val="24"/>
              </w:rPr>
              <w:t>序号</w:t>
            </w:r>
          </w:p>
        </w:tc>
        <w:tc>
          <w:tcPr>
            <w:tcW w:w="8085" w:type="dxa"/>
            <w:noWrap w:val="0"/>
            <w:vAlign w:val="center"/>
          </w:tcPr>
          <w:p w14:paraId="3F29E667">
            <w:pPr>
              <w:widowControl/>
              <w:jc w:val="center"/>
              <w:rPr>
                <w:rFonts w:hint="eastAsia" w:hAnsi="宋体" w:cs="宋体"/>
                <w:sz w:val="24"/>
                <w:szCs w:val="24"/>
              </w:rPr>
            </w:pPr>
            <w:r>
              <w:rPr>
                <w:rFonts w:hint="eastAsia" w:hAnsi="宋体" w:cs="宋体"/>
                <w:sz w:val="24"/>
                <w:szCs w:val="24"/>
              </w:rPr>
              <w:t>内容</w:t>
            </w:r>
          </w:p>
        </w:tc>
      </w:tr>
      <w:tr w14:paraId="14268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0" w:hRule="atLeast"/>
          <w:jc w:val="center"/>
        </w:trPr>
        <w:tc>
          <w:tcPr>
            <w:tcW w:w="1053" w:type="dxa"/>
            <w:noWrap w:val="0"/>
            <w:vAlign w:val="center"/>
          </w:tcPr>
          <w:p w14:paraId="7C0F2D09">
            <w:pPr>
              <w:widowControl/>
              <w:jc w:val="center"/>
              <w:rPr>
                <w:rFonts w:hint="eastAsia" w:hAnsi="宋体" w:cs="宋体"/>
                <w:sz w:val="24"/>
                <w:szCs w:val="24"/>
              </w:rPr>
            </w:pPr>
            <w:r>
              <w:rPr>
                <w:rFonts w:hint="eastAsia" w:hAnsi="宋体" w:cs="宋体"/>
                <w:sz w:val="24"/>
                <w:szCs w:val="24"/>
              </w:rPr>
              <w:t>1</w:t>
            </w:r>
          </w:p>
        </w:tc>
        <w:tc>
          <w:tcPr>
            <w:tcW w:w="8085" w:type="dxa"/>
            <w:noWrap w:val="0"/>
            <w:vAlign w:val="center"/>
          </w:tcPr>
          <w:p w14:paraId="1833A1C4">
            <w:pPr>
              <w:ind w:left="1200" w:hanging="1200"/>
              <w:jc w:val="left"/>
              <w:rPr>
                <w:rFonts w:hint="eastAsia" w:hAnsi="宋体" w:eastAsia="宋体" w:cs="宋体"/>
                <w:sz w:val="24"/>
                <w:szCs w:val="24"/>
                <w:lang w:eastAsia="zh-CN"/>
              </w:rPr>
            </w:pPr>
            <w:r>
              <w:rPr>
                <w:rFonts w:hint="eastAsia" w:hAnsi="宋体" w:cs="宋体"/>
                <w:sz w:val="24"/>
                <w:szCs w:val="24"/>
              </w:rPr>
              <w:t>项目名称：</w:t>
            </w:r>
            <w:r>
              <w:rPr>
                <w:rFonts w:hint="eastAsia" w:hAnsi="宋体" w:cs="宋体"/>
                <w:sz w:val="24"/>
                <w:szCs w:val="24"/>
                <w:lang w:eastAsia="zh-CN"/>
              </w:rPr>
              <w:t>2025-2027年度旺庄街道城管食堂外包服务项目</w:t>
            </w:r>
          </w:p>
          <w:p w14:paraId="1387D528">
            <w:pPr>
              <w:widowControl/>
              <w:ind w:left="1200" w:hanging="1200"/>
              <w:jc w:val="left"/>
              <w:rPr>
                <w:rFonts w:hint="eastAsia" w:hAnsi="宋体" w:eastAsia="宋体" w:cs="宋体"/>
                <w:sz w:val="24"/>
                <w:szCs w:val="24"/>
                <w:lang w:eastAsia="zh-CN"/>
              </w:rPr>
            </w:pPr>
            <w:r>
              <w:rPr>
                <w:rFonts w:hint="eastAsia" w:hAnsi="宋体" w:cs="宋体"/>
                <w:sz w:val="24"/>
                <w:szCs w:val="24"/>
              </w:rPr>
              <w:t>采购编号：</w:t>
            </w:r>
            <w:r>
              <w:rPr>
                <w:rFonts w:hint="eastAsia" w:hAnsi="宋体" w:cs="宋体"/>
                <w:sz w:val="24"/>
                <w:szCs w:val="24"/>
                <w:lang w:eastAsia="zh-CN"/>
              </w:rPr>
              <w:t>JSZC-320214-WXZH-G2025-0009</w:t>
            </w:r>
          </w:p>
          <w:p w14:paraId="180E5347">
            <w:pPr>
              <w:widowControl/>
              <w:ind w:left="1200" w:hanging="1200"/>
              <w:jc w:val="left"/>
              <w:rPr>
                <w:rFonts w:hint="eastAsia" w:hAnsi="宋体" w:cs="Times New Roman"/>
                <w:bCs/>
                <w:color w:val="000000"/>
                <w:sz w:val="24"/>
                <w:szCs w:val="24"/>
              </w:rPr>
            </w:pPr>
            <w:r>
              <w:rPr>
                <w:rFonts w:hint="eastAsia" w:hAnsi="宋体" w:cs="宋体"/>
                <w:sz w:val="24"/>
                <w:szCs w:val="24"/>
              </w:rPr>
              <w:t>采购人：</w:t>
            </w:r>
            <w:r>
              <w:rPr>
                <w:rFonts w:hint="eastAsia" w:hAnsi="宋体" w:cs="Times New Roman"/>
                <w:bCs/>
                <w:color w:val="000000"/>
                <w:sz w:val="24"/>
                <w:szCs w:val="24"/>
              </w:rPr>
              <w:t>无锡市新吴区人民政府旺庄街道办事处</w:t>
            </w:r>
          </w:p>
          <w:p w14:paraId="1BDA2F14">
            <w:pPr>
              <w:widowControl/>
              <w:ind w:left="1200" w:hanging="1200"/>
              <w:jc w:val="left"/>
              <w:rPr>
                <w:rFonts w:hint="eastAsia" w:hAnsi="宋体" w:cs="宋体"/>
                <w:sz w:val="24"/>
                <w:szCs w:val="24"/>
              </w:rPr>
            </w:pPr>
            <w:r>
              <w:rPr>
                <w:rFonts w:hint="eastAsia" w:hAnsi="宋体" w:cs="宋体"/>
                <w:sz w:val="24"/>
                <w:szCs w:val="24"/>
              </w:rPr>
              <w:t>采购方式：</w:t>
            </w:r>
            <w:r>
              <w:rPr>
                <w:rFonts w:hint="eastAsia" w:hAnsi="宋体" w:cs="宋体"/>
                <w:bCs/>
                <w:sz w:val="24"/>
                <w:szCs w:val="24"/>
              </w:rPr>
              <w:t>公开招标</w:t>
            </w:r>
          </w:p>
        </w:tc>
      </w:tr>
      <w:tr w14:paraId="78C99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jc w:val="center"/>
        </w:trPr>
        <w:tc>
          <w:tcPr>
            <w:tcW w:w="1053" w:type="dxa"/>
            <w:noWrap w:val="0"/>
            <w:vAlign w:val="center"/>
          </w:tcPr>
          <w:p w14:paraId="2EF6D9FC">
            <w:pPr>
              <w:widowControl/>
              <w:jc w:val="center"/>
              <w:rPr>
                <w:rFonts w:hint="eastAsia" w:hAnsi="宋体" w:cs="宋体"/>
                <w:sz w:val="24"/>
                <w:szCs w:val="24"/>
              </w:rPr>
            </w:pPr>
            <w:r>
              <w:rPr>
                <w:rFonts w:hint="eastAsia" w:hAnsi="宋体" w:cs="宋体"/>
                <w:sz w:val="24"/>
                <w:szCs w:val="24"/>
              </w:rPr>
              <w:t>2</w:t>
            </w:r>
          </w:p>
        </w:tc>
        <w:tc>
          <w:tcPr>
            <w:tcW w:w="8085" w:type="dxa"/>
            <w:noWrap w:val="0"/>
            <w:vAlign w:val="center"/>
          </w:tcPr>
          <w:p w14:paraId="2AE0E1CE">
            <w:pPr>
              <w:widowControl/>
              <w:jc w:val="left"/>
              <w:rPr>
                <w:rFonts w:hint="eastAsia" w:hAnsi="宋体" w:eastAsia="宋体" w:cs="宋体"/>
                <w:sz w:val="24"/>
                <w:szCs w:val="24"/>
                <w:lang w:eastAsia="zh-CN"/>
              </w:rPr>
            </w:pPr>
            <w:r>
              <w:rPr>
                <w:rFonts w:hint="eastAsia" w:hAnsi="宋体" w:cs="宋体"/>
                <w:sz w:val="24"/>
                <w:szCs w:val="24"/>
              </w:rPr>
              <w:t>采购代理机构：</w:t>
            </w:r>
            <w:r>
              <w:rPr>
                <w:rFonts w:hint="eastAsia" w:hAnsi="宋体"/>
                <w:bCs/>
                <w:color w:val="000000"/>
                <w:sz w:val="24"/>
                <w:szCs w:val="24"/>
                <w:lang w:eastAsia="zh-CN"/>
              </w:rPr>
              <w:t>江苏万力通项目管理有限公司</w:t>
            </w:r>
          </w:p>
          <w:p w14:paraId="035F5982">
            <w:pPr>
              <w:widowControl/>
              <w:jc w:val="left"/>
              <w:rPr>
                <w:rFonts w:hint="eastAsia" w:hAnsi="宋体" w:eastAsia="宋体" w:cs="宋体"/>
                <w:sz w:val="24"/>
                <w:szCs w:val="24"/>
                <w:lang w:eastAsia="zh-CN"/>
              </w:rPr>
            </w:pPr>
            <w:r>
              <w:rPr>
                <w:rFonts w:hint="eastAsia" w:hAnsi="宋体" w:cs="宋体"/>
                <w:sz w:val="24"/>
                <w:szCs w:val="24"/>
              </w:rPr>
              <w:t>采购机构地址：</w:t>
            </w:r>
            <w:r>
              <w:rPr>
                <w:rFonts w:hint="eastAsia" w:hAnsi="宋体"/>
                <w:bCs/>
                <w:color w:val="000000"/>
                <w:sz w:val="24"/>
                <w:szCs w:val="24"/>
                <w:lang w:eastAsia="zh-CN"/>
              </w:rPr>
              <w:t>无锡市滨湖区华发传感大厦B座1106室</w:t>
            </w:r>
          </w:p>
        </w:tc>
      </w:tr>
      <w:tr w14:paraId="7BE33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6CED7280">
            <w:pPr>
              <w:widowControl/>
              <w:jc w:val="center"/>
              <w:rPr>
                <w:rFonts w:hint="eastAsia" w:hAnsi="宋体" w:cs="宋体"/>
                <w:sz w:val="24"/>
                <w:szCs w:val="24"/>
              </w:rPr>
            </w:pPr>
            <w:r>
              <w:rPr>
                <w:rFonts w:hint="eastAsia" w:hAnsi="宋体" w:cs="宋体"/>
                <w:sz w:val="24"/>
                <w:szCs w:val="24"/>
              </w:rPr>
              <w:t>3</w:t>
            </w:r>
          </w:p>
        </w:tc>
        <w:tc>
          <w:tcPr>
            <w:tcW w:w="8085" w:type="dxa"/>
            <w:noWrap w:val="0"/>
            <w:vAlign w:val="center"/>
          </w:tcPr>
          <w:p w14:paraId="51CB1BE5">
            <w:pPr>
              <w:pStyle w:val="262"/>
              <w:tabs>
                <w:tab w:val="left" w:pos="360"/>
                <w:tab w:val="left" w:pos="960"/>
              </w:tabs>
              <w:spacing w:before="0" w:beforeAutospacing="0" w:after="0" w:afterAutospacing="0" w:line="360" w:lineRule="auto"/>
              <w:ind w:firstLine="0"/>
              <w:rPr>
                <w:rFonts w:hint="eastAsia"/>
                <w:sz w:val="24"/>
                <w:szCs w:val="24"/>
              </w:rPr>
            </w:pPr>
            <w:r>
              <w:rPr>
                <w:rFonts w:hint="eastAsia"/>
                <w:sz w:val="24"/>
                <w:szCs w:val="24"/>
              </w:rPr>
              <w:t>采购项目概况、要求：</w:t>
            </w:r>
          </w:p>
          <w:p w14:paraId="25B9E159">
            <w:pPr>
              <w:jc w:val="left"/>
              <w:rPr>
                <w:rFonts w:hint="eastAsia" w:ascii="宋体" w:hAnsi="宋体"/>
                <w:sz w:val="24"/>
                <w:szCs w:val="24"/>
              </w:rPr>
            </w:pPr>
            <w:bookmarkStart w:id="0" w:name="_Hlk165321478"/>
            <w:r>
              <w:rPr>
                <w:rFonts w:hint="eastAsia" w:hAnsi="宋体"/>
                <w:sz w:val="24"/>
                <w:szCs w:val="24"/>
              </w:rPr>
              <w:t>1、项目概况：</w:t>
            </w:r>
            <w:r>
              <w:rPr>
                <w:rFonts w:hint="eastAsia" w:hAnsi="宋体" w:cs="宋体"/>
                <w:bCs/>
                <w:sz w:val="24"/>
                <w:lang w:eastAsia="zh-CN"/>
              </w:rPr>
              <w:t>委托第三方提供2025-2027年度旺庄街道城管食堂外包服务项目，服务内容包括但不限于负责食品原材料的采购、配送及成本核算；提供服务人员及技术服务，负责菜单制定、菜点制作、餐饮工艺流程实施、管理、餐厅厨房保洁等相关配套服务</w:t>
            </w:r>
            <w:r>
              <w:rPr>
                <w:rFonts w:hint="eastAsia" w:hAnsi="宋体" w:cs="Times New Roman"/>
                <w:sz w:val="24"/>
                <w:szCs w:val="24"/>
              </w:rPr>
              <w:t>。</w:t>
            </w:r>
          </w:p>
          <w:p w14:paraId="1686CA50">
            <w:pPr>
              <w:widowControl/>
              <w:jc w:val="left"/>
              <w:rPr>
                <w:rFonts w:hint="eastAsia" w:hAnsi="宋体"/>
                <w:sz w:val="24"/>
              </w:rPr>
            </w:pPr>
            <w:r>
              <w:rPr>
                <w:rFonts w:hint="eastAsia" w:hAnsi="宋体"/>
                <w:sz w:val="24"/>
                <w:szCs w:val="24"/>
                <w:lang w:val="en-US" w:eastAsia="zh-CN"/>
              </w:rPr>
              <w:t>2</w:t>
            </w:r>
            <w:r>
              <w:rPr>
                <w:rFonts w:hint="eastAsia" w:hAnsi="宋体"/>
                <w:sz w:val="24"/>
                <w:szCs w:val="24"/>
              </w:rPr>
              <w:t>、</w:t>
            </w:r>
            <w:r>
              <w:rPr>
                <w:rFonts w:hint="eastAsia"/>
                <w:sz w:val="24"/>
                <w:szCs w:val="24"/>
              </w:rPr>
              <w:t>服务期：</w:t>
            </w:r>
            <w:r>
              <w:rPr>
                <w:rFonts w:hint="eastAsia"/>
                <w:sz w:val="24"/>
                <w:szCs w:val="24"/>
                <w:lang w:val="en-US" w:eastAsia="zh-CN"/>
              </w:rPr>
              <w:t>2</w:t>
            </w:r>
            <w:r>
              <w:rPr>
                <w:rFonts w:hint="eastAsia"/>
                <w:sz w:val="24"/>
                <w:szCs w:val="24"/>
              </w:rPr>
              <w:t>年（自合同签订之日起计算）</w:t>
            </w:r>
            <w:r>
              <w:rPr>
                <w:rFonts w:hint="eastAsia" w:hAnsi="宋体"/>
                <w:sz w:val="24"/>
                <w:szCs w:val="24"/>
              </w:rPr>
              <w:t>。</w:t>
            </w:r>
          </w:p>
          <w:p w14:paraId="34BFDFC4">
            <w:pPr>
              <w:pStyle w:val="38"/>
              <w:spacing w:line="360" w:lineRule="auto"/>
              <w:ind w:firstLine="0"/>
              <w:jc w:val="left"/>
              <w:rPr>
                <w:rFonts w:hint="eastAsia" w:ascii="宋体" w:hAnsi="宋体"/>
                <w:sz w:val="24"/>
                <w:szCs w:val="20"/>
              </w:rPr>
            </w:pPr>
            <w:r>
              <w:rPr>
                <w:rFonts w:hint="eastAsia" w:ascii="宋体" w:hAnsi="宋体"/>
                <w:sz w:val="24"/>
                <w:szCs w:val="24"/>
                <w:lang w:val="en-US" w:eastAsia="zh-CN"/>
              </w:rPr>
              <w:t>3</w:t>
            </w:r>
            <w:r>
              <w:rPr>
                <w:rFonts w:hint="eastAsia" w:ascii="宋体" w:hAnsi="宋体"/>
                <w:sz w:val="24"/>
                <w:szCs w:val="24"/>
              </w:rPr>
              <w:t>、</w:t>
            </w:r>
            <w:r>
              <w:rPr>
                <w:rFonts w:hint="eastAsia" w:ascii="宋体" w:hAnsi="宋体"/>
                <w:sz w:val="24"/>
                <w:szCs w:val="24"/>
                <w:lang w:val="en-US" w:eastAsia="zh-CN"/>
              </w:rPr>
              <w:t>质量标准：</w:t>
            </w:r>
            <w:r>
              <w:rPr>
                <w:rFonts w:hint="eastAsia" w:hAnsi="宋体" w:cs="宋体"/>
                <w:sz w:val="24"/>
                <w:szCs w:val="24"/>
                <w:highlight w:val="none"/>
              </w:rPr>
              <w:t>所供食材符合国家相关食品安全卫生标准；运营及管理服务达到</w:t>
            </w:r>
            <w:r>
              <w:rPr>
                <w:rFonts w:hint="eastAsia" w:hAnsi="宋体" w:cs="宋体"/>
                <w:sz w:val="24"/>
                <w:szCs w:val="24"/>
                <w:highlight w:val="none"/>
                <w:lang w:val="en-US" w:eastAsia="zh-CN"/>
              </w:rPr>
              <w:t>招标</w:t>
            </w:r>
            <w:r>
              <w:rPr>
                <w:rFonts w:hint="eastAsia" w:hAnsi="宋体" w:cs="宋体"/>
                <w:sz w:val="24"/>
                <w:szCs w:val="24"/>
                <w:highlight w:val="none"/>
              </w:rPr>
              <w:t>人要求</w:t>
            </w:r>
            <w:r>
              <w:rPr>
                <w:rFonts w:hint="eastAsia" w:ascii="宋体" w:hAnsi="宋体" w:cs="Times New Roman"/>
                <w:sz w:val="24"/>
                <w:szCs w:val="24"/>
              </w:rPr>
              <w:t>。</w:t>
            </w:r>
          </w:p>
          <w:p w14:paraId="0A0D4283">
            <w:pPr>
              <w:pStyle w:val="233"/>
              <w:jc w:val="left"/>
              <w:rPr>
                <w:rFonts w:hAnsi="宋体" w:cs="宋体"/>
                <w:sz w:val="24"/>
                <w:szCs w:val="24"/>
              </w:rPr>
            </w:pPr>
            <w:bookmarkStart w:id="1" w:name="_Hlk86337623"/>
            <w:r>
              <w:rPr>
                <w:rFonts w:hint="eastAsia" w:hAnsi="宋体" w:cs="宋体"/>
                <w:sz w:val="24"/>
                <w:szCs w:val="24"/>
                <w:lang w:val="en-US" w:eastAsia="zh-CN"/>
              </w:rPr>
              <w:t>4</w:t>
            </w:r>
            <w:r>
              <w:rPr>
                <w:rFonts w:hint="eastAsia" w:hAnsi="宋体" w:cs="宋体"/>
                <w:sz w:val="24"/>
                <w:szCs w:val="24"/>
              </w:rPr>
              <w:t>、采购预算：</w:t>
            </w:r>
            <w:bookmarkEnd w:id="1"/>
            <w:r>
              <w:rPr>
                <w:rFonts w:hint="eastAsia" w:hAnsi="宋体" w:cs="宋体"/>
                <w:sz w:val="24"/>
                <w:szCs w:val="24"/>
                <w:lang w:val="en-US" w:eastAsia="zh-CN"/>
              </w:rPr>
              <w:t>179.952</w:t>
            </w:r>
            <w:r>
              <w:rPr>
                <w:rFonts w:hint="eastAsia" w:hAnsi="宋体" w:cs="宋体"/>
                <w:sz w:val="24"/>
                <w:szCs w:val="24"/>
              </w:rPr>
              <w:t>万元</w:t>
            </w:r>
          </w:p>
          <w:p w14:paraId="32F6E868">
            <w:pPr>
              <w:pStyle w:val="233"/>
              <w:jc w:val="left"/>
              <w:rPr>
                <w:rFonts w:hint="eastAsia" w:hAnsi="宋体" w:cs="宋体"/>
                <w:sz w:val="24"/>
                <w:szCs w:val="24"/>
              </w:rPr>
            </w:pPr>
            <w:r>
              <w:rPr>
                <w:rFonts w:hint="eastAsia" w:hAnsi="宋体" w:cs="宋体"/>
                <w:sz w:val="24"/>
                <w:szCs w:val="24"/>
                <w:lang w:val="en-US" w:eastAsia="zh-CN"/>
              </w:rPr>
              <w:t>5</w:t>
            </w:r>
            <w:r>
              <w:rPr>
                <w:rFonts w:hint="eastAsia" w:hAnsi="宋体" w:cs="宋体"/>
                <w:sz w:val="24"/>
                <w:szCs w:val="24"/>
              </w:rPr>
              <w:t>、最高限价：</w:t>
            </w:r>
            <w:r>
              <w:rPr>
                <w:rFonts w:hint="eastAsia" w:hAnsi="宋体" w:cs="宋体"/>
                <w:sz w:val="24"/>
                <w:szCs w:val="24"/>
                <w:lang w:val="en-US" w:eastAsia="zh-CN"/>
              </w:rPr>
              <w:t>179.952</w:t>
            </w:r>
            <w:r>
              <w:rPr>
                <w:rFonts w:hint="eastAsia" w:hAnsi="宋体" w:cs="宋体"/>
                <w:sz w:val="24"/>
                <w:szCs w:val="24"/>
              </w:rPr>
              <w:t>万元</w:t>
            </w:r>
            <w:r>
              <w:rPr>
                <w:rFonts w:hint="eastAsia" w:ascii="宋体" w:hAnsi="宋体" w:cs="宋体"/>
                <w:sz w:val="24"/>
                <w:szCs w:val="24"/>
              </w:rPr>
              <w:t>（其中：食堂运营及管理费用最高限价</w:t>
            </w:r>
            <w:r>
              <w:rPr>
                <w:rFonts w:hint="eastAsia" w:ascii="宋体" w:hAnsi="宋体" w:cs="宋体"/>
                <w:sz w:val="24"/>
                <w:szCs w:val="24"/>
                <w:lang w:val="en-US" w:eastAsia="zh-CN"/>
              </w:rPr>
              <w:t>45.312</w:t>
            </w:r>
            <w:r>
              <w:rPr>
                <w:rFonts w:hint="eastAsia" w:ascii="宋体" w:hAnsi="宋体" w:cs="宋体"/>
                <w:sz w:val="24"/>
                <w:szCs w:val="24"/>
              </w:rPr>
              <w:t>万元；食材采购及配送费用折扣率最高限价90%）。注：供应商投标报价（</w:t>
            </w:r>
            <w:r>
              <w:rPr>
                <w:rFonts w:hint="eastAsia" w:hAnsi="宋体" w:cs="宋体"/>
                <w:sz w:val="24"/>
                <w:szCs w:val="24"/>
                <w:lang w:eastAsia="zh-CN"/>
              </w:rPr>
              <w:t>含折扣率</w:t>
            </w:r>
            <w:r>
              <w:rPr>
                <w:rFonts w:hint="eastAsia" w:ascii="宋体" w:hAnsi="宋体" w:cs="宋体"/>
                <w:sz w:val="24"/>
                <w:szCs w:val="24"/>
              </w:rPr>
              <w:t>）不得超过上述最高限价，否则按无效标处理。</w:t>
            </w:r>
          </w:p>
          <w:p w14:paraId="7D876405">
            <w:pPr>
              <w:pStyle w:val="233"/>
              <w:jc w:val="left"/>
              <w:rPr>
                <w:rFonts w:hAnsi="宋体" w:cs="宋体"/>
                <w:sz w:val="24"/>
                <w:szCs w:val="24"/>
              </w:rPr>
            </w:pPr>
            <w:r>
              <w:rPr>
                <w:rFonts w:hint="eastAsia" w:hAnsi="宋体"/>
                <w:sz w:val="24"/>
                <w:szCs w:val="24"/>
                <w:lang w:val="en-US" w:eastAsia="zh-CN"/>
              </w:rPr>
              <w:t>6</w:t>
            </w:r>
            <w:r>
              <w:rPr>
                <w:rFonts w:hint="eastAsia" w:hAnsi="宋体"/>
                <w:sz w:val="24"/>
                <w:szCs w:val="24"/>
              </w:rPr>
              <w:t>、</w:t>
            </w:r>
            <w:r>
              <w:rPr>
                <w:rFonts w:hint="eastAsia" w:hAnsi="宋体" w:cs="宋体"/>
                <w:sz w:val="24"/>
                <w:szCs w:val="24"/>
              </w:rPr>
              <w:t>本项目标的所属行业：</w:t>
            </w:r>
            <w:r>
              <w:rPr>
                <w:rFonts w:hint="eastAsia" w:ascii="宋体" w:hAnsi="宋体" w:cs="宋体"/>
                <w:sz w:val="24"/>
                <w:szCs w:val="24"/>
              </w:rPr>
              <w:t>餐饮业</w:t>
            </w:r>
            <w:r>
              <w:rPr>
                <w:rFonts w:hint="eastAsia" w:hAnsi="宋体" w:cs="宋体"/>
                <w:sz w:val="24"/>
                <w:szCs w:val="24"/>
              </w:rPr>
              <w:t>。</w:t>
            </w:r>
          </w:p>
          <w:p w14:paraId="67C3DD73">
            <w:pPr>
              <w:pStyle w:val="233"/>
              <w:jc w:val="left"/>
              <w:rPr>
                <w:rFonts w:hint="eastAsia" w:hAnsi="宋体" w:cs="宋体"/>
                <w:sz w:val="24"/>
                <w:szCs w:val="24"/>
              </w:rPr>
            </w:pPr>
            <w:r>
              <w:rPr>
                <w:rFonts w:hint="eastAsia" w:hAnsi="宋体" w:cs="宋体"/>
                <w:sz w:val="24"/>
                <w:szCs w:val="24"/>
                <w:lang w:val="en-US" w:eastAsia="zh-CN"/>
              </w:rPr>
              <w:t>7</w:t>
            </w:r>
            <w:r>
              <w:rPr>
                <w:rFonts w:hint="eastAsia" w:hAnsi="宋体" w:cs="宋体"/>
                <w:sz w:val="24"/>
                <w:szCs w:val="24"/>
              </w:rPr>
              <w:t>、本项目是否专门面向中小企业：是。</w:t>
            </w:r>
            <w:bookmarkEnd w:id="0"/>
          </w:p>
        </w:tc>
      </w:tr>
      <w:tr w14:paraId="20A9D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053" w:type="dxa"/>
            <w:noWrap w:val="0"/>
            <w:vAlign w:val="center"/>
          </w:tcPr>
          <w:p w14:paraId="0E87E177">
            <w:pPr>
              <w:widowControl/>
              <w:jc w:val="center"/>
              <w:rPr>
                <w:rFonts w:hint="eastAsia" w:hAnsi="宋体" w:cs="宋体"/>
                <w:sz w:val="24"/>
                <w:szCs w:val="24"/>
              </w:rPr>
            </w:pPr>
            <w:r>
              <w:rPr>
                <w:rFonts w:hint="eastAsia" w:hAnsi="宋体" w:cs="宋体"/>
                <w:sz w:val="24"/>
                <w:szCs w:val="24"/>
              </w:rPr>
              <w:t>4</w:t>
            </w:r>
          </w:p>
        </w:tc>
        <w:tc>
          <w:tcPr>
            <w:tcW w:w="8085" w:type="dxa"/>
            <w:noWrap w:val="0"/>
            <w:vAlign w:val="center"/>
          </w:tcPr>
          <w:p w14:paraId="25E05E7D">
            <w:pPr>
              <w:pStyle w:val="223"/>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306B9687">
            <w:pPr>
              <w:pStyle w:val="223"/>
              <w:rPr>
                <w:rFonts w:hint="eastAsia" w:ascii="宋体" w:hAnsi="宋体" w:eastAsia="宋体" w:cs="宋体"/>
                <w:sz w:val="24"/>
                <w:szCs w:val="24"/>
              </w:rPr>
            </w:pPr>
            <w:r>
              <w:rPr>
                <w:rFonts w:hint="eastAsia" w:ascii="宋体" w:hAnsi="宋体" w:eastAsia="宋体" w:cs="宋体"/>
                <w:sz w:val="24"/>
                <w:szCs w:val="24"/>
              </w:rPr>
              <w:t>2.落实政府采购政策需满足的资格要求：本项目专门面向中小企业采购（残疾人福利性单位、监狱企业视同小型、微型企业）；</w:t>
            </w:r>
          </w:p>
          <w:p w14:paraId="1760D920">
            <w:pPr>
              <w:pStyle w:val="223"/>
              <w:rPr>
                <w:rFonts w:hint="eastAsia" w:ascii="宋体" w:hAnsi="宋体" w:eastAsia="宋体" w:cs="宋体"/>
                <w:sz w:val="24"/>
                <w:szCs w:val="24"/>
              </w:rPr>
            </w:pPr>
            <w:r>
              <w:rPr>
                <w:rFonts w:hint="eastAsia" w:ascii="宋体" w:hAnsi="宋体" w:eastAsia="宋体" w:cs="宋体"/>
                <w:sz w:val="24"/>
                <w:szCs w:val="24"/>
              </w:rPr>
              <w:t>3.具备采购人根据招标项目的特殊要求规定的以下特定资质：</w:t>
            </w:r>
          </w:p>
          <w:p w14:paraId="01BCDE64">
            <w:pPr>
              <w:pStyle w:val="223"/>
              <w:rPr>
                <w:rFonts w:ascii="宋体" w:hAnsi="宋体" w:eastAsia="宋体" w:cs="宋体"/>
                <w:sz w:val="24"/>
                <w:szCs w:val="24"/>
              </w:rPr>
            </w:pPr>
            <w:r>
              <w:rPr>
                <w:rFonts w:hint="eastAsia" w:ascii="宋体" w:hAnsi="宋体" w:eastAsia="宋体" w:cs="宋体"/>
                <w:sz w:val="24"/>
                <w:szCs w:val="24"/>
              </w:rPr>
              <w:t>（1）投标供应商应为中国大陆境内合法注册的独立企（事）业法人单位；（2）未被“信用中国”网站列入失信被执行人、重大税收违法案件当事人名单、政府采购严重违法失信行为记录名单；（3）本项目不接受联合体投标</w:t>
            </w:r>
            <w:r>
              <w:rPr>
                <w:rFonts w:hint="eastAsia" w:ascii="宋体" w:hAnsi="宋体" w:eastAsia="宋体" w:cs="宋体"/>
                <w:sz w:val="24"/>
                <w:szCs w:val="24"/>
                <w:lang w:eastAsia="zh-CN"/>
              </w:rPr>
              <w:t>。</w:t>
            </w:r>
          </w:p>
        </w:tc>
      </w:tr>
      <w:tr w14:paraId="1BA36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2" w:hRule="atLeast"/>
          <w:jc w:val="center"/>
        </w:trPr>
        <w:tc>
          <w:tcPr>
            <w:tcW w:w="1053" w:type="dxa"/>
            <w:noWrap w:val="0"/>
            <w:vAlign w:val="center"/>
          </w:tcPr>
          <w:p w14:paraId="2A21CA87">
            <w:pPr>
              <w:widowControl/>
              <w:jc w:val="center"/>
              <w:rPr>
                <w:rFonts w:hint="eastAsia" w:hAnsi="宋体" w:cs="宋体"/>
                <w:sz w:val="24"/>
                <w:szCs w:val="24"/>
              </w:rPr>
            </w:pPr>
            <w:r>
              <w:rPr>
                <w:rFonts w:hint="eastAsia" w:hAnsi="宋体" w:cs="宋体"/>
                <w:sz w:val="24"/>
                <w:szCs w:val="24"/>
              </w:rPr>
              <w:t>5</w:t>
            </w:r>
          </w:p>
        </w:tc>
        <w:tc>
          <w:tcPr>
            <w:tcW w:w="8085" w:type="dxa"/>
            <w:noWrap w:val="0"/>
            <w:vAlign w:val="center"/>
          </w:tcPr>
          <w:p w14:paraId="6264D805">
            <w:pPr>
              <w:tabs>
                <w:tab w:val="left" w:pos="360"/>
                <w:tab w:val="left" w:pos="720"/>
              </w:tabs>
              <w:jc w:val="left"/>
              <w:rPr>
                <w:rFonts w:hint="eastAsia" w:ascii="宋体" w:hAnsi="宋体" w:eastAsia="宋体" w:cs="Times New Roman"/>
                <w:sz w:val="24"/>
                <w:szCs w:val="24"/>
              </w:rPr>
            </w:pPr>
            <w:r>
              <w:rPr>
                <w:rFonts w:hint="eastAsia" w:ascii="宋体" w:hAnsi="宋体" w:eastAsia="宋体" w:cs="Times New Roman"/>
                <w:sz w:val="24"/>
                <w:szCs w:val="24"/>
              </w:rPr>
              <w:t>1.时间：本招标文件有效获取期限以本项目招标公告中规定的获取招标文件时间为准。</w:t>
            </w:r>
          </w:p>
          <w:p w14:paraId="51C01D0B">
            <w:pPr>
              <w:tabs>
                <w:tab w:val="left" w:pos="360"/>
                <w:tab w:val="left" w:pos="720"/>
              </w:tabs>
              <w:jc w:val="left"/>
              <w:rPr>
                <w:rFonts w:hint="eastAsia" w:ascii="宋体" w:hAnsi="宋体" w:eastAsia="宋体" w:cs="Times New Roman"/>
                <w:sz w:val="24"/>
                <w:szCs w:val="24"/>
              </w:rPr>
            </w:pPr>
            <w:r>
              <w:rPr>
                <w:rFonts w:hint="eastAsia" w:ascii="宋体" w:hAnsi="宋体" w:eastAsia="宋体" w:cs="Times New Roman"/>
                <w:sz w:val="24"/>
                <w:szCs w:val="24"/>
              </w:rPr>
              <w:t>2.地点：“江苏省政府采购（苏采云）平台”。</w:t>
            </w:r>
          </w:p>
          <w:p w14:paraId="5227180B">
            <w:pPr>
              <w:tabs>
                <w:tab w:val="left" w:pos="360"/>
                <w:tab w:val="left" w:pos="720"/>
              </w:tabs>
              <w:jc w:val="left"/>
              <w:rPr>
                <w:rFonts w:hint="eastAsia" w:ascii="宋体" w:hAnsi="宋体" w:eastAsia="宋体" w:cs="Times New Roman"/>
                <w:sz w:val="24"/>
                <w:szCs w:val="24"/>
              </w:rPr>
            </w:pPr>
            <w:r>
              <w:rPr>
                <w:rFonts w:hint="eastAsia" w:ascii="宋体" w:hAnsi="宋体" w:eastAsia="宋体" w:cs="Times New Roman"/>
                <w:sz w:val="24"/>
                <w:szCs w:val="24"/>
              </w:rPr>
              <w:t>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40D25129">
            <w:pPr>
              <w:tabs>
                <w:tab w:val="left" w:pos="360"/>
                <w:tab w:val="left" w:pos="720"/>
              </w:tabs>
              <w:jc w:val="left"/>
              <w:rPr>
                <w:rFonts w:hint="eastAsia" w:ascii="宋体" w:hAnsi="宋体" w:eastAsia="宋体" w:cs="Times New Roman"/>
                <w:sz w:val="24"/>
                <w:szCs w:val="24"/>
              </w:rPr>
            </w:pPr>
            <w:r>
              <w:rPr>
                <w:rFonts w:hint="eastAsia" w:ascii="宋体" w:hAnsi="宋体" w:eastAsia="宋体" w:cs="Times New Roman"/>
                <w:sz w:val="24"/>
                <w:szCs w:val="24"/>
              </w:rPr>
              <w:t>4.招标文件（后缀名为“.kedt”）、“苏采云”系统供应商操作手册及政府采购客户端工具也可通过“苏采云”系统--已参与项目--报名详情页面内相应链接进行下载。</w:t>
            </w:r>
          </w:p>
          <w:p w14:paraId="7417161F">
            <w:pPr>
              <w:pStyle w:val="262"/>
              <w:spacing w:before="0" w:beforeAutospacing="0" w:after="0" w:afterAutospacing="0" w:line="360" w:lineRule="auto"/>
              <w:ind w:firstLine="0"/>
              <w:rPr>
                <w:rFonts w:hint="eastAsia" w:cs="宋体"/>
                <w:sz w:val="24"/>
                <w:szCs w:val="24"/>
              </w:rPr>
            </w:pPr>
            <w:r>
              <w:rPr>
                <w:rFonts w:hint="eastAsia" w:ascii="宋体" w:hAnsi="宋体" w:eastAsia="宋体" w:cs="Times New Roman"/>
                <w:sz w:val="24"/>
                <w:szCs w:val="24"/>
              </w:rPr>
              <w:t>5.政府采购客户端工具及“苏采云”系统供应商操作手册可</w:t>
            </w:r>
            <w:r>
              <w:rPr>
                <w:rFonts w:hint="eastAsia" w:cs="Times New Roman"/>
                <w:sz w:val="24"/>
                <w:szCs w:val="24"/>
                <w:lang w:eastAsia="zh-CN"/>
              </w:rPr>
              <w:t>通过访问</w:t>
            </w:r>
            <w:r>
              <w:rPr>
                <w:rFonts w:hint="eastAsia" w:ascii="宋体" w:hAnsi="宋体" w:eastAsia="宋体" w:cs="Times New Roman"/>
                <w:sz w:val="24"/>
                <w:szCs w:val="24"/>
              </w:rPr>
              <w:t>江苏政府采购网--办事指南--“资料下载”进行下载《“苏采云”系统供应商操作手册及政府采购客户端工具》。</w:t>
            </w:r>
          </w:p>
        </w:tc>
      </w:tr>
      <w:tr w14:paraId="32E81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7DC29DAE">
            <w:pPr>
              <w:widowControl/>
              <w:jc w:val="center"/>
              <w:rPr>
                <w:rFonts w:hint="eastAsia" w:hAnsi="宋体" w:cs="宋体"/>
                <w:sz w:val="24"/>
                <w:szCs w:val="24"/>
              </w:rPr>
            </w:pPr>
            <w:r>
              <w:rPr>
                <w:rFonts w:hint="eastAsia" w:hAnsi="宋体" w:cs="宋体"/>
                <w:sz w:val="24"/>
                <w:szCs w:val="24"/>
              </w:rPr>
              <w:t>6</w:t>
            </w:r>
          </w:p>
        </w:tc>
        <w:tc>
          <w:tcPr>
            <w:tcW w:w="8085" w:type="dxa"/>
            <w:noWrap w:val="0"/>
            <w:vAlign w:val="center"/>
          </w:tcPr>
          <w:p w14:paraId="15D03E9D">
            <w:pPr>
              <w:widowControl/>
              <w:tabs>
                <w:tab w:val="left" w:pos="360"/>
                <w:tab w:val="left" w:pos="720"/>
              </w:tabs>
              <w:jc w:val="left"/>
              <w:rPr>
                <w:rFonts w:hint="eastAsia" w:hAnsi="宋体" w:cs="宋体"/>
                <w:sz w:val="24"/>
                <w:szCs w:val="24"/>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江苏万力通项目管理有限公司</w:t>
            </w:r>
            <w:r>
              <w:rPr>
                <w:rFonts w:hint="eastAsia" w:ascii="宋体" w:hAnsi="宋体"/>
                <w:bCs/>
                <w:color w:val="auto"/>
                <w:sz w:val="24"/>
                <w:szCs w:val="24"/>
                <w:highlight w:val="none"/>
              </w:rPr>
              <w:t>将以线上不见面、电话咨询、传真等方式开展线上答疑服务。</w:t>
            </w:r>
            <w:r>
              <w:rPr>
                <w:rFonts w:hint="eastAsia" w:hAnsi="宋体"/>
                <w:bCs/>
                <w:color w:val="auto"/>
                <w:sz w:val="24"/>
                <w:szCs w:val="24"/>
                <w:highlight w:val="none"/>
                <w:lang w:eastAsia="zh-CN"/>
              </w:rPr>
              <w:t>截至</w:t>
            </w:r>
            <w:r>
              <w:rPr>
                <w:rFonts w:hint="eastAsia" w:ascii="宋体" w:hAnsi="宋体" w:cs="宋体"/>
                <w:color w:val="auto"/>
                <w:sz w:val="24"/>
                <w:szCs w:val="24"/>
                <w:highlight w:val="none"/>
              </w:rPr>
              <w:t>2025年</w:t>
            </w:r>
            <w:r>
              <w:rPr>
                <w:rFonts w:hint="eastAsia"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hAnsi="宋体" w:cs="宋体"/>
                <w:color w:val="auto"/>
                <w:sz w:val="24"/>
                <w:szCs w:val="24"/>
                <w:highlight w:val="none"/>
                <w:lang w:val="en-US" w:eastAsia="zh-CN"/>
              </w:rPr>
              <w:t>30</w:t>
            </w:r>
            <w:r>
              <w:rPr>
                <w:rFonts w:hint="eastAsia" w:ascii="宋体" w:hAnsi="宋体" w:cs="宋体"/>
                <w:color w:val="auto"/>
                <w:sz w:val="24"/>
                <w:szCs w:val="24"/>
                <w:highlight w:val="none"/>
              </w:rPr>
              <w:t>日10:</w:t>
            </w:r>
            <w:r>
              <w:rPr>
                <w:rFonts w:hint="eastAsia" w:hAnsi="宋体" w:cs="宋体"/>
                <w:color w:val="auto"/>
                <w:sz w:val="24"/>
                <w:szCs w:val="24"/>
                <w:highlight w:val="none"/>
                <w:lang w:eastAsia="zh-CN"/>
              </w:rPr>
              <w:t>00</w:t>
            </w:r>
            <w:r>
              <w:rPr>
                <w:rFonts w:hint="eastAsia" w:ascii="宋体" w:hAnsi="宋体" w:cs="宋体"/>
                <w:color w:val="auto"/>
                <w:sz w:val="24"/>
                <w:szCs w:val="24"/>
                <w:highlight w:val="none"/>
              </w:rPr>
              <w:t>，</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hAnsi="宋体" w:cs="宋体"/>
                <w:color w:val="auto"/>
                <w:sz w:val="24"/>
                <w:szCs w:val="24"/>
                <w:highlight w:val="none"/>
                <w:lang w:eastAsia="zh-CN"/>
              </w:rPr>
              <w:t>JSZC-320214-WXZH-G2025-0009</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w:t>
            </w:r>
            <w:r>
              <w:rPr>
                <w:rFonts w:hint="eastAsia" w:hAnsi="宋体"/>
                <w:bCs/>
                <w:color w:val="auto"/>
                <w:sz w:val="24"/>
                <w:szCs w:val="24"/>
                <w:highlight w:val="none"/>
                <w:lang w:eastAsia="zh-CN"/>
              </w:rPr>
              <w:t>规定</w:t>
            </w:r>
            <w:r>
              <w:rPr>
                <w:rFonts w:hint="eastAsia" w:ascii="宋体" w:hAnsi="宋体"/>
                <w:bCs/>
                <w:color w:val="auto"/>
                <w:sz w:val="24"/>
                <w:szCs w:val="24"/>
                <w:highlight w:val="none"/>
              </w:rPr>
              <w:t>时间内提出澄清，由此造成的损失及风险由投标人自行承担。</w:t>
            </w:r>
          </w:p>
        </w:tc>
      </w:tr>
      <w:tr w14:paraId="438FD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6B625F05">
            <w:pPr>
              <w:widowControl/>
              <w:jc w:val="center"/>
              <w:rPr>
                <w:rFonts w:hint="eastAsia" w:hAnsi="宋体" w:cs="宋体"/>
                <w:sz w:val="24"/>
                <w:szCs w:val="24"/>
              </w:rPr>
            </w:pPr>
            <w:r>
              <w:rPr>
                <w:rFonts w:hint="eastAsia" w:hAnsi="宋体" w:cs="宋体"/>
                <w:sz w:val="24"/>
                <w:szCs w:val="24"/>
              </w:rPr>
              <w:t>7</w:t>
            </w:r>
          </w:p>
        </w:tc>
        <w:tc>
          <w:tcPr>
            <w:tcW w:w="8085" w:type="dxa"/>
            <w:noWrap w:val="0"/>
            <w:vAlign w:val="center"/>
          </w:tcPr>
          <w:p w14:paraId="0C380BAE">
            <w:pPr>
              <w:widowControl/>
              <w:jc w:val="left"/>
              <w:rPr>
                <w:rFonts w:hint="eastAsia" w:hAnsi="宋体" w:cs="宋体"/>
                <w:sz w:val="24"/>
                <w:szCs w:val="24"/>
              </w:rPr>
            </w:pPr>
            <w:r>
              <w:rPr>
                <w:rFonts w:hint="eastAsia" w:hAnsi="宋体" w:cs="宋体"/>
                <w:sz w:val="24"/>
                <w:szCs w:val="24"/>
              </w:rPr>
              <w:t>本项目无需递交投标保证金。</w:t>
            </w:r>
          </w:p>
        </w:tc>
      </w:tr>
      <w:tr w14:paraId="53F54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25DAB779">
            <w:pPr>
              <w:widowControl/>
              <w:jc w:val="center"/>
              <w:rPr>
                <w:rFonts w:hint="eastAsia" w:hAnsi="宋体" w:cs="宋体"/>
                <w:sz w:val="24"/>
                <w:szCs w:val="24"/>
              </w:rPr>
            </w:pPr>
            <w:r>
              <w:rPr>
                <w:rFonts w:hint="eastAsia" w:hAnsi="宋体" w:cs="宋体"/>
                <w:sz w:val="24"/>
                <w:szCs w:val="24"/>
              </w:rPr>
              <w:t>8</w:t>
            </w:r>
          </w:p>
        </w:tc>
        <w:tc>
          <w:tcPr>
            <w:tcW w:w="8085" w:type="dxa"/>
            <w:noWrap w:val="0"/>
            <w:vAlign w:val="center"/>
          </w:tcPr>
          <w:p w14:paraId="62AFB914">
            <w:pPr>
              <w:widowControl/>
              <w:jc w:val="left"/>
              <w:rPr>
                <w:rFonts w:hint="eastAsia" w:hAnsi="宋体" w:cs="宋体"/>
                <w:sz w:val="24"/>
                <w:szCs w:val="24"/>
              </w:rPr>
            </w:pPr>
            <w:r>
              <w:rPr>
                <w:rFonts w:hint="eastAsia" w:hAnsi="宋体" w:cs="宋体"/>
                <w:sz w:val="24"/>
                <w:szCs w:val="24"/>
              </w:rPr>
              <w:t>投标有效期：投标截止之日起90天</w:t>
            </w:r>
          </w:p>
        </w:tc>
      </w:tr>
      <w:tr w14:paraId="19CA5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36C5ED81">
            <w:pPr>
              <w:widowControl/>
              <w:jc w:val="center"/>
              <w:rPr>
                <w:rFonts w:hint="eastAsia" w:hAnsi="宋体" w:cs="宋体"/>
                <w:sz w:val="24"/>
                <w:szCs w:val="24"/>
              </w:rPr>
            </w:pPr>
            <w:r>
              <w:rPr>
                <w:rFonts w:hint="eastAsia" w:hAnsi="宋体" w:cs="宋体"/>
                <w:sz w:val="24"/>
                <w:szCs w:val="24"/>
              </w:rPr>
              <w:t>9</w:t>
            </w:r>
          </w:p>
        </w:tc>
        <w:tc>
          <w:tcPr>
            <w:tcW w:w="8085" w:type="dxa"/>
            <w:noWrap w:val="0"/>
            <w:vAlign w:val="center"/>
          </w:tcPr>
          <w:p w14:paraId="27665C06">
            <w:pPr>
              <w:widowControl/>
              <w:jc w:val="left"/>
              <w:rPr>
                <w:rFonts w:hint="eastAsia" w:hAnsi="宋体" w:cs="宋体"/>
                <w:sz w:val="24"/>
                <w:szCs w:val="24"/>
              </w:rPr>
            </w:pPr>
            <w:r>
              <w:rPr>
                <w:rFonts w:hint="eastAsia" w:hAnsi="宋体" w:cs="宋体"/>
                <w:sz w:val="24"/>
                <w:szCs w:val="24"/>
              </w:rPr>
              <w:t>网上招标文件</w:t>
            </w:r>
            <w:r>
              <w:rPr>
                <w:rFonts w:hint="eastAsia" w:hAnsi="宋体" w:cs="宋体"/>
                <w:sz w:val="24"/>
                <w:szCs w:val="24"/>
                <w:lang w:eastAsia="zh-CN"/>
              </w:rPr>
              <w:t>接收</w:t>
            </w:r>
            <w:r>
              <w:rPr>
                <w:rFonts w:hint="eastAsia" w:hAnsi="宋体" w:cs="宋体"/>
                <w:sz w:val="24"/>
                <w:szCs w:val="24"/>
              </w:rPr>
              <w:t>截止时间：</w:t>
            </w:r>
            <w:r>
              <w:rPr>
                <w:rFonts w:hint="eastAsia" w:hAnsi="宋体" w:cs="Times New Roman"/>
                <w:sz w:val="24"/>
                <w:szCs w:val="24"/>
              </w:rPr>
              <w:t>202</w:t>
            </w:r>
            <w:r>
              <w:rPr>
                <w:rFonts w:hint="eastAsia" w:hAnsi="宋体" w:cs="Times New Roman"/>
                <w:sz w:val="24"/>
                <w:szCs w:val="24"/>
                <w:lang w:val="en-US" w:eastAsia="zh-CN"/>
              </w:rPr>
              <w:t>5</w:t>
            </w:r>
            <w:r>
              <w:rPr>
                <w:rFonts w:hint="eastAsia" w:hAnsi="宋体" w:cs="Times New Roman"/>
                <w:sz w:val="24"/>
                <w:szCs w:val="24"/>
              </w:rPr>
              <w:t>年</w:t>
            </w:r>
            <w:r>
              <w:rPr>
                <w:rFonts w:hint="eastAsia" w:hAnsi="宋体" w:cs="Times New Roman"/>
                <w:sz w:val="24"/>
                <w:szCs w:val="24"/>
                <w:lang w:val="en-US" w:eastAsia="zh-CN"/>
              </w:rPr>
              <w:t>10</w:t>
            </w:r>
            <w:r>
              <w:rPr>
                <w:rFonts w:hint="eastAsia" w:hAnsi="宋体" w:cs="Times New Roman"/>
                <w:sz w:val="24"/>
                <w:szCs w:val="24"/>
              </w:rPr>
              <w:t>月</w:t>
            </w:r>
            <w:r>
              <w:rPr>
                <w:rFonts w:hint="eastAsia" w:hAnsi="宋体" w:cs="Times New Roman"/>
                <w:sz w:val="24"/>
                <w:szCs w:val="24"/>
                <w:lang w:val="en-US" w:eastAsia="zh-CN"/>
              </w:rPr>
              <w:t>16</w:t>
            </w:r>
            <w:r>
              <w:rPr>
                <w:rFonts w:hint="eastAsia" w:hAnsi="宋体" w:cs="Times New Roman"/>
                <w:sz w:val="24"/>
                <w:szCs w:val="24"/>
              </w:rPr>
              <w:t>日</w:t>
            </w:r>
            <w:r>
              <w:rPr>
                <w:rFonts w:hint="eastAsia" w:hAnsi="宋体" w:cs="宋体"/>
                <w:sz w:val="24"/>
                <w:szCs w:val="24"/>
              </w:rPr>
              <w:t>上午9时3</w:t>
            </w:r>
            <w:r>
              <w:rPr>
                <w:rFonts w:hAnsi="宋体" w:cs="宋体"/>
                <w:sz w:val="24"/>
                <w:szCs w:val="24"/>
              </w:rPr>
              <w:t>0</w:t>
            </w:r>
            <w:r>
              <w:rPr>
                <w:rFonts w:hint="eastAsia" w:hAnsi="宋体" w:cs="宋体"/>
                <w:sz w:val="24"/>
                <w:szCs w:val="24"/>
              </w:rPr>
              <w:t>分。</w:t>
            </w:r>
          </w:p>
          <w:p w14:paraId="5E1D9EE4">
            <w:pPr>
              <w:widowControl/>
              <w:jc w:val="left"/>
              <w:rPr>
                <w:rFonts w:hint="eastAsia" w:hAnsi="宋体" w:cs="宋体"/>
                <w:sz w:val="24"/>
                <w:szCs w:val="24"/>
              </w:rPr>
            </w:pPr>
            <w:r>
              <w:rPr>
                <w:rFonts w:hint="eastAsia" w:hAnsi="宋体" w:cs="宋体"/>
                <w:sz w:val="24"/>
                <w:szCs w:val="24"/>
              </w:rPr>
              <w:t>截止期后的投标文件恕不接受。</w:t>
            </w:r>
          </w:p>
          <w:p w14:paraId="1AAAA70D">
            <w:pPr>
              <w:widowControl/>
              <w:jc w:val="left"/>
              <w:rPr>
                <w:rFonts w:hint="eastAsia" w:hAnsi="宋体" w:cs="宋体"/>
                <w:sz w:val="24"/>
                <w:szCs w:val="24"/>
              </w:rPr>
            </w:pPr>
            <w:r>
              <w:rPr>
                <w:rFonts w:hint="eastAsia" w:hAnsi="宋体" w:cs="宋体"/>
                <w:sz w:val="24"/>
                <w:szCs w:val="24"/>
              </w:rPr>
              <w:t>投标地点：</w:t>
            </w:r>
            <w:r>
              <w:rPr>
                <w:rFonts w:hint="eastAsia" w:hAnsi="宋体"/>
                <w:b/>
                <w:sz w:val="24"/>
                <w:szCs w:val="24"/>
              </w:rPr>
              <w:t>“苏采云”系统（网址：</w:t>
            </w:r>
            <w:r>
              <w:rPr>
                <w:rFonts w:hint="eastAsia" w:ascii="Times New Roman" w:hAnsi="Times New Roman"/>
                <w:sz w:val="21"/>
              </w:rPr>
              <w:fldChar w:fldCharType="begin"/>
            </w:r>
            <w:r>
              <w:instrText xml:space="preserve"> HYPERLINK "http://jszfcg.jsczt.cn/）" \o "http://jszfcg.jsczt.cn/）" </w:instrText>
            </w:r>
            <w:r>
              <w:rPr>
                <w:rFonts w:hint="eastAsia" w:ascii="Times New Roman" w:hAnsi="Times New Roman"/>
                <w:sz w:val="21"/>
              </w:rPr>
              <w:fldChar w:fldCharType="separate"/>
            </w:r>
            <w:r>
              <w:rPr>
                <w:rFonts w:hint="eastAsia" w:hAnsi="宋体"/>
                <w:b/>
                <w:sz w:val="24"/>
                <w:szCs w:val="24"/>
                <w:lang w:eastAsia="zh-CN"/>
              </w:rPr>
              <w:t>http://jszfcg.jsczt.cn/</w:t>
            </w:r>
            <w:r>
              <w:rPr>
                <w:rFonts w:hint="eastAsia" w:hAnsi="宋体"/>
                <w:b/>
                <w:sz w:val="24"/>
                <w:szCs w:val="24"/>
              </w:rPr>
              <w:t>）“报名详情”</w:t>
            </w:r>
            <w:r>
              <w:rPr>
                <w:rFonts w:hint="eastAsia" w:hAnsi="宋体"/>
                <w:b/>
                <w:sz w:val="24"/>
              </w:rPr>
              <w:fldChar w:fldCharType="end"/>
            </w:r>
          </w:p>
        </w:tc>
      </w:tr>
      <w:tr w14:paraId="74688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0A17007F">
            <w:pPr>
              <w:widowControl/>
              <w:jc w:val="center"/>
              <w:rPr>
                <w:rFonts w:hint="eastAsia" w:hAnsi="宋体" w:cs="宋体"/>
                <w:sz w:val="24"/>
                <w:szCs w:val="24"/>
              </w:rPr>
            </w:pPr>
            <w:r>
              <w:rPr>
                <w:rFonts w:hint="eastAsia" w:hAnsi="宋体" w:cs="宋体"/>
                <w:sz w:val="24"/>
                <w:szCs w:val="24"/>
              </w:rPr>
              <w:t>10</w:t>
            </w:r>
          </w:p>
        </w:tc>
        <w:tc>
          <w:tcPr>
            <w:tcW w:w="8085" w:type="dxa"/>
            <w:noWrap w:val="0"/>
            <w:vAlign w:val="center"/>
          </w:tcPr>
          <w:p w14:paraId="7BF98F0C">
            <w:pPr>
              <w:widowControl/>
              <w:jc w:val="left"/>
              <w:rPr>
                <w:rFonts w:hint="eastAsia" w:hAnsi="宋体" w:cs="宋体"/>
                <w:sz w:val="24"/>
                <w:szCs w:val="24"/>
                <w:lang w:val="zh-CN"/>
              </w:rPr>
            </w:pPr>
            <w:r>
              <w:rPr>
                <w:rFonts w:hint="eastAsia" w:hAnsi="宋体" w:cs="宋体"/>
                <w:sz w:val="24"/>
                <w:szCs w:val="24"/>
                <w:lang w:val="zh-CN"/>
              </w:rPr>
              <w:t>解密、开标时间：</w:t>
            </w:r>
            <w:r>
              <w:rPr>
                <w:rFonts w:hint="eastAsia" w:hAnsi="宋体" w:cs="Times New Roman"/>
                <w:sz w:val="24"/>
                <w:szCs w:val="24"/>
              </w:rPr>
              <w:t>202</w:t>
            </w:r>
            <w:r>
              <w:rPr>
                <w:rFonts w:hint="eastAsia" w:hAnsi="宋体" w:cs="Times New Roman"/>
                <w:sz w:val="24"/>
                <w:szCs w:val="24"/>
                <w:lang w:val="en-US" w:eastAsia="zh-CN"/>
              </w:rPr>
              <w:t>5</w:t>
            </w:r>
            <w:r>
              <w:rPr>
                <w:rFonts w:hint="eastAsia" w:hAnsi="宋体" w:cs="Times New Roman"/>
                <w:sz w:val="24"/>
                <w:szCs w:val="24"/>
              </w:rPr>
              <w:t>年</w:t>
            </w:r>
            <w:r>
              <w:rPr>
                <w:rFonts w:hint="eastAsia" w:hAnsi="宋体" w:cs="Times New Roman"/>
                <w:sz w:val="24"/>
                <w:szCs w:val="24"/>
                <w:lang w:val="en-US" w:eastAsia="zh-CN"/>
              </w:rPr>
              <w:t>10</w:t>
            </w:r>
            <w:r>
              <w:rPr>
                <w:rFonts w:hint="eastAsia" w:hAnsi="宋体" w:cs="Times New Roman"/>
                <w:sz w:val="24"/>
                <w:szCs w:val="24"/>
              </w:rPr>
              <w:t>月</w:t>
            </w:r>
            <w:r>
              <w:rPr>
                <w:rFonts w:hint="eastAsia" w:hAnsi="宋体" w:cs="Times New Roman"/>
                <w:sz w:val="24"/>
                <w:szCs w:val="24"/>
                <w:lang w:val="en-US" w:eastAsia="zh-CN"/>
              </w:rPr>
              <w:t>16</w:t>
            </w:r>
            <w:r>
              <w:rPr>
                <w:rFonts w:hint="eastAsia" w:hAnsi="宋体" w:cs="Times New Roman"/>
                <w:sz w:val="24"/>
                <w:szCs w:val="24"/>
              </w:rPr>
              <w:t>日</w:t>
            </w:r>
            <w:r>
              <w:rPr>
                <w:rFonts w:hint="eastAsia" w:hAnsi="宋体" w:cs="宋体"/>
                <w:sz w:val="24"/>
                <w:szCs w:val="24"/>
                <w:lang w:val="zh-CN"/>
              </w:rPr>
              <w:t>上午9时3</w:t>
            </w:r>
            <w:r>
              <w:rPr>
                <w:rFonts w:hAnsi="宋体" w:cs="宋体"/>
                <w:sz w:val="24"/>
                <w:szCs w:val="24"/>
                <w:lang w:val="zh-CN"/>
              </w:rPr>
              <w:t>0</w:t>
            </w:r>
            <w:r>
              <w:rPr>
                <w:rFonts w:hint="eastAsia" w:hAnsi="宋体" w:cs="宋体"/>
                <w:sz w:val="24"/>
                <w:szCs w:val="24"/>
                <w:lang w:val="zh-CN"/>
              </w:rPr>
              <w:t>分</w:t>
            </w:r>
          </w:p>
          <w:p w14:paraId="5763433F">
            <w:pPr>
              <w:widowControl/>
              <w:jc w:val="left"/>
              <w:rPr>
                <w:rFonts w:hAnsi="宋体" w:cs="宋体"/>
                <w:sz w:val="24"/>
                <w:szCs w:val="24"/>
                <w:lang w:val="zh-CN"/>
              </w:rPr>
            </w:pPr>
            <w:r>
              <w:rPr>
                <w:rFonts w:hint="eastAsia" w:hAnsi="宋体" w:cs="宋体"/>
                <w:sz w:val="24"/>
                <w:szCs w:val="24"/>
                <w:lang w:val="zh-CN"/>
              </w:rPr>
              <w:t>解密地点：“苏采云”系统（网址：http://jszfcg.jsczt.cn/）“开标大厅”。</w:t>
            </w:r>
          </w:p>
          <w:p w14:paraId="5B2D6993">
            <w:pPr>
              <w:widowControl/>
              <w:rPr>
                <w:rFonts w:hAnsi="宋体" w:cs="宋体"/>
                <w:b/>
                <w:bCs/>
                <w:sz w:val="24"/>
                <w:szCs w:val="24"/>
                <w:lang w:val="zh-CN"/>
              </w:rPr>
            </w:pPr>
            <w:r>
              <w:rPr>
                <w:rFonts w:hint="eastAsia" w:hAnsi="宋体" w:cs="宋体"/>
                <w:b/>
                <w:bCs/>
                <w:sz w:val="24"/>
                <w:szCs w:val="24"/>
                <w:lang w:val="zh-CN"/>
              </w:rPr>
              <w:t>本项目采购文件规定，供应商按时在线解密的方式为：在开启时间后</w:t>
            </w:r>
            <w:r>
              <w:rPr>
                <w:rFonts w:hAnsi="宋体" w:cs="宋体"/>
                <w:b/>
                <w:bCs/>
                <w:sz w:val="24"/>
                <w:szCs w:val="24"/>
                <w:lang w:val="zh-CN"/>
              </w:rPr>
              <w:t>60</w:t>
            </w:r>
            <w:r>
              <w:rPr>
                <w:rFonts w:hint="eastAsia" w:hAnsi="宋体" w:cs="宋体"/>
                <w:b/>
                <w:bCs/>
                <w:sz w:val="24"/>
                <w:szCs w:val="24"/>
                <w:lang w:val="zh-CN"/>
              </w:rPr>
              <w:t>分钟内，通过“苏采云”系统（使用“CA数字证书”）进行解密。</w:t>
            </w:r>
          </w:p>
          <w:p w14:paraId="6914DFBE">
            <w:pPr>
              <w:pStyle w:val="606"/>
              <w:spacing w:line="360" w:lineRule="auto"/>
              <w:jc w:val="left"/>
              <w:rPr>
                <w:rFonts w:hint="eastAsia" w:ascii="宋体" w:hAnsi="宋体" w:eastAsia="宋体" w:cs="宋体"/>
                <w:b/>
                <w:bCs/>
                <w:sz w:val="24"/>
                <w:szCs w:val="24"/>
                <w:lang w:val="zh-CN"/>
              </w:rPr>
            </w:pPr>
            <w:r>
              <w:rPr>
                <w:rFonts w:hint="eastAsia" w:ascii="宋体" w:hAnsi="宋体" w:eastAsia="宋体" w:cs="宋体"/>
                <w:b/>
                <w:bCs/>
                <w:sz w:val="24"/>
                <w:szCs w:val="24"/>
                <w:lang w:val="zh-CN"/>
              </w:rPr>
              <w:t>注：本项目开展线上不见面采购活动，供应商需准备好制作标书的笔记本电脑、CA锁（政务CA），登录苏采云网上开标大厅，等待开标流程进入“解锁环境”，点击“立即解密”进行标书解密。解锁完成后，应及时关注开标大厅，等待后续答疑澄清等提示。请在规定时间内登录网上开标大厅参与采购活动（具体操作流程详见《“苏采云”系统供应商操作手册》）。</w:t>
            </w:r>
          </w:p>
        </w:tc>
      </w:tr>
      <w:tr w14:paraId="5190F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44D15B10">
            <w:pPr>
              <w:widowControl/>
              <w:jc w:val="center"/>
              <w:rPr>
                <w:rFonts w:hint="eastAsia" w:hAnsi="宋体" w:cs="宋体"/>
                <w:sz w:val="24"/>
                <w:szCs w:val="24"/>
              </w:rPr>
            </w:pPr>
            <w:r>
              <w:rPr>
                <w:rFonts w:hint="eastAsia" w:hAnsi="宋体" w:cs="宋体"/>
                <w:sz w:val="24"/>
                <w:szCs w:val="24"/>
              </w:rPr>
              <w:t>11</w:t>
            </w:r>
          </w:p>
        </w:tc>
        <w:tc>
          <w:tcPr>
            <w:tcW w:w="8085" w:type="dxa"/>
            <w:noWrap w:val="0"/>
            <w:vAlign w:val="center"/>
          </w:tcPr>
          <w:p w14:paraId="03A31EEF">
            <w:pPr>
              <w:widowControl/>
              <w:jc w:val="left"/>
              <w:rPr>
                <w:rFonts w:hint="eastAsia" w:hAnsi="宋体" w:cs="宋体"/>
                <w:sz w:val="24"/>
                <w:szCs w:val="24"/>
              </w:rPr>
            </w:pPr>
            <w:r>
              <w:rPr>
                <w:rFonts w:hint="eastAsia" w:hAnsi="宋体" w:cs="宋体"/>
                <w:sz w:val="24"/>
                <w:szCs w:val="24"/>
              </w:rPr>
              <w:t>确定中标单位时间：</w:t>
            </w:r>
            <w:r>
              <w:rPr>
                <w:rFonts w:hint="eastAsia" w:hAnsi="宋体" w:cs="Times New Roman"/>
                <w:sz w:val="24"/>
                <w:szCs w:val="24"/>
              </w:rPr>
              <w:t>202</w:t>
            </w:r>
            <w:r>
              <w:rPr>
                <w:rFonts w:hint="eastAsia" w:hAnsi="宋体" w:cs="Times New Roman"/>
                <w:sz w:val="24"/>
                <w:szCs w:val="24"/>
                <w:lang w:val="en-US" w:eastAsia="zh-CN"/>
              </w:rPr>
              <w:t>5</w:t>
            </w:r>
            <w:r>
              <w:rPr>
                <w:rFonts w:hint="eastAsia" w:hAnsi="宋体" w:cs="Times New Roman"/>
                <w:sz w:val="24"/>
                <w:szCs w:val="24"/>
              </w:rPr>
              <w:t>年</w:t>
            </w:r>
            <w:r>
              <w:rPr>
                <w:rFonts w:hint="eastAsia" w:hAnsi="宋体" w:cs="Times New Roman"/>
                <w:sz w:val="24"/>
                <w:szCs w:val="24"/>
                <w:lang w:val="en-US" w:eastAsia="zh-CN"/>
              </w:rPr>
              <w:t>10</w:t>
            </w:r>
            <w:r>
              <w:rPr>
                <w:rFonts w:hint="eastAsia" w:hAnsi="宋体" w:cs="Times New Roman"/>
                <w:sz w:val="24"/>
                <w:szCs w:val="24"/>
              </w:rPr>
              <w:t>月</w:t>
            </w:r>
            <w:r>
              <w:rPr>
                <w:rFonts w:hint="eastAsia" w:hAnsi="宋体" w:cs="Times New Roman"/>
                <w:sz w:val="24"/>
                <w:szCs w:val="24"/>
                <w:lang w:val="en-US" w:eastAsia="zh-CN"/>
              </w:rPr>
              <w:t>16</w:t>
            </w:r>
            <w:r>
              <w:rPr>
                <w:rFonts w:hint="eastAsia" w:hAnsi="宋体" w:cs="Times New Roman"/>
                <w:sz w:val="24"/>
                <w:szCs w:val="24"/>
              </w:rPr>
              <w:t>日</w:t>
            </w:r>
            <w:r>
              <w:rPr>
                <w:rFonts w:hint="eastAsia" w:hAnsi="宋体" w:cs="宋体"/>
                <w:sz w:val="24"/>
                <w:szCs w:val="24"/>
              </w:rPr>
              <w:t>评审结束</w:t>
            </w:r>
            <w:r>
              <w:rPr>
                <w:rFonts w:hint="eastAsia" w:hAnsi="宋体" w:cs="宋体"/>
                <w:sz w:val="24"/>
                <w:szCs w:val="24"/>
                <w:lang w:eastAsia="zh-CN"/>
              </w:rPr>
              <w:t>。</w:t>
            </w:r>
          </w:p>
          <w:p w14:paraId="17187EE7">
            <w:pPr>
              <w:widowControl/>
              <w:jc w:val="left"/>
              <w:rPr>
                <w:rFonts w:hint="eastAsia" w:hAnsi="宋体" w:cs="宋体"/>
                <w:sz w:val="24"/>
                <w:szCs w:val="24"/>
              </w:rPr>
            </w:pPr>
            <w:r>
              <w:rPr>
                <w:rFonts w:hint="eastAsia" w:hAnsi="宋体" w:cs="宋体"/>
                <w:sz w:val="24"/>
                <w:szCs w:val="24"/>
              </w:rPr>
              <w:t>确定中标单位地点：“苏采云”系统（网址：</w:t>
            </w:r>
            <w:r>
              <w:rPr>
                <w:rFonts w:hint="eastAsia" w:hAnsi="宋体" w:cs="宋体"/>
                <w:sz w:val="24"/>
                <w:szCs w:val="24"/>
                <w:lang w:eastAsia="zh-CN"/>
              </w:rPr>
              <w:t>http://jszfcg.jsczt.cn/</w:t>
            </w:r>
            <w:r>
              <w:rPr>
                <w:rFonts w:hint="eastAsia" w:hAnsi="宋体" w:cs="宋体"/>
                <w:sz w:val="24"/>
                <w:szCs w:val="24"/>
              </w:rPr>
              <w:t>）。</w:t>
            </w:r>
          </w:p>
        </w:tc>
      </w:tr>
      <w:tr w14:paraId="28027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3" w:type="dxa"/>
            <w:noWrap w:val="0"/>
            <w:vAlign w:val="center"/>
          </w:tcPr>
          <w:p w14:paraId="34209295">
            <w:pPr>
              <w:widowControl/>
              <w:jc w:val="center"/>
              <w:rPr>
                <w:rFonts w:hint="eastAsia" w:hAnsi="宋体" w:cs="宋体"/>
                <w:sz w:val="24"/>
                <w:szCs w:val="24"/>
              </w:rPr>
            </w:pPr>
            <w:r>
              <w:rPr>
                <w:rFonts w:hint="eastAsia" w:hAnsi="宋体" w:cs="宋体"/>
                <w:sz w:val="24"/>
                <w:szCs w:val="24"/>
              </w:rPr>
              <w:t>12</w:t>
            </w:r>
          </w:p>
        </w:tc>
        <w:tc>
          <w:tcPr>
            <w:tcW w:w="8085" w:type="dxa"/>
            <w:noWrap w:val="0"/>
            <w:vAlign w:val="center"/>
          </w:tcPr>
          <w:p w14:paraId="49684AC8">
            <w:pPr>
              <w:widowControl/>
              <w:jc w:val="left"/>
              <w:rPr>
                <w:rFonts w:hint="eastAsia" w:hAnsi="宋体" w:cs="宋体"/>
                <w:sz w:val="24"/>
                <w:szCs w:val="24"/>
              </w:rPr>
            </w:pPr>
            <w:r>
              <w:rPr>
                <w:rFonts w:hint="eastAsia" w:hAnsi="宋体" w:cs="宋体"/>
                <w:sz w:val="24"/>
                <w:szCs w:val="24"/>
                <w:lang w:val="en-US" w:eastAsia="zh-CN"/>
              </w:rPr>
              <w:t>现</w:t>
            </w:r>
            <w:r>
              <w:rPr>
                <w:rFonts w:hint="eastAsia" w:hAnsi="宋体" w:cs="宋体"/>
                <w:sz w:val="24"/>
                <w:szCs w:val="24"/>
              </w:rPr>
              <w:t>场踏勘时间、地点：</w:t>
            </w:r>
          </w:p>
          <w:p w14:paraId="284A8195">
            <w:pPr>
              <w:widowControl/>
              <w:jc w:val="left"/>
              <w:rPr>
                <w:rFonts w:hint="eastAsia" w:hAnsi="宋体" w:cs="宋体"/>
                <w:sz w:val="24"/>
                <w:szCs w:val="24"/>
              </w:rPr>
            </w:pPr>
            <w:r>
              <w:rPr>
                <w:rFonts w:hint="eastAsia" w:hAnsi="宋体" w:cs="宋体"/>
                <w:sz w:val="24"/>
                <w:szCs w:val="24"/>
              </w:rPr>
              <w:t>踏勘现场：由投标供应商自行组织</w:t>
            </w:r>
            <w:r>
              <w:rPr>
                <w:rFonts w:hint="eastAsia" w:hAnsi="宋体" w:cs="宋体"/>
                <w:sz w:val="24"/>
                <w:szCs w:val="24"/>
                <w:lang w:val="en-US" w:eastAsia="zh-CN"/>
              </w:rPr>
              <w:t>对</w:t>
            </w:r>
            <w:r>
              <w:rPr>
                <w:rFonts w:hint="eastAsia" w:hAnsi="宋体" w:cs="宋体"/>
                <w:sz w:val="24"/>
                <w:szCs w:val="24"/>
              </w:rPr>
              <w:t>现场</w:t>
            </w:r>
            <w:r>
              <w:rPr>
                <w:rFonts w:hint="eastAsia" w:hAnsi="宋体" w:cs="宋体"/>
                <w:sz w:val="24"/>
                <w:szCs w:val="24"/>
                <w:lang w:eastAsia="zh-CN"/>
              </w:rPr>
              <w:t>进行踏勘。</w:t>
            </w:r>
          </w:p>
          <w:p w14:paraId="7DAAFACD">
            <w:pPr>
              <w:widowControl/>
              <w:jc w:val="left"/>
              <w:rPr>
                <w:rFonts w:hint="eastAsia" w:hAnsi="宋体" w:cs="宋体"/>
                <w:sz w:val="24"/>
                <w:szCs w:val="24"/>
              </w:rPr>
            </w:pPr>
            <w:r>
              <w:rPr>
                <w:rFonts w:hint="eastAsia" w:hAnsi="宋体" w:cs="宋体"/>
                <w:sz w:val="24"/>
                <w:szCs w:val="24"/>
              </w:rPr>
              <w:t>未</w:t>
            </w:r>
            <w:r>
              <w:rPr>
                <w:rFonts w:hint="eastAsia" w:hAnsi="宋体" w:cs="宋体"/>
                <w:sz w:val="24"/>
                <w:szCs w:val="24"/>
                <w:lang w:eastAsia="zh-CN"/>
              </w:rPr>
              <w:t>现场踏勘</w:t>
            </w:r>
            <w:r>
              <w:rPr>
                <w:rFonts w:hint="eastAsia" w:hAnsi="宋体" w:cs="宋体"/>
                <w:sz w:val="24"/>
                <w:szCs w:val="24"/>
              </w:rPr>
              <w:t>或踏勘工作不详细的供应商中标后，不得以不完全了解现场情况为</w:t>
            </w:r>
            <w:r>
              <w:rPr>
                <w:rFonts w:hint="eastAsia" w:hAnsi="宋体" w:cs="宋体"/>
                <w:sz w:val="24"/>
                <w:szCs w:val="24"/>
                <w:lang w:eastAsia="zh-CN"/>
              </w:rPr>
              <w:t>由</w:t>
            </w:r>
            <w:r>
              <w:rPr>
                <w:rFonts w:hint="eastAsia" w:hAnsi="宋体" w:cs="宋体"/>
                <w:sz w:val="24"/>
                <w:szCs w:val="24"/>
              </w:rPr>
              <w:t>向采购人提出任何索赔或其他要求，对此采购人不承担任何责任</w:t>
            </w:r>
            <w:r>
              <w:rPr>
                <w:rFonts w:hint="eastAsia" w:hAnsi="宋体" w:cs="宋体"/>
                <w:sz w:val="24"/>
                <w:szCs w:val="24"/>
                <w:lang w:eastAsia="zh-CN"/>
              </w:rPr>
              <w:t>，并</w:t>
            </w:r>
            <w:r>
              <w:rPr>
                <w:rFonts w:hint="eastAsia" w:hAnsi="宋体" w:cs="宋体"/>
                <w:sz w:val="24"/>
                <w:szCs w:val="24"/>
              </w:rPr>
              <w:t>不作任何答复。</w:t>
            </w:r>
          </w:p>
        </w:tc>
      </w:tr>
      <w:tr w14:paraId="2E430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185E9374">
            <w:pPr>
              <w:widowControl/>
              <w:jc w:val="center"/>
              <w:rPr>
                <w:rFonts w:hint="eastAsia" w:hAnsi="宋体" w:cs="宋体"/>
                <w:sz w:val="24"/>
                <w:szCs w:val="24"/>
              </w:rPr>
            </w:pPr>
            <w:r>
              <w:rPr>
                <w:rFonts w:hint="eastAsia" w:hAnsi="宋体" w:cs="宋体"/>
                <w:sz w:val="24"/>
                <w:szCs w:val="24"/>
              </w:rPr>
              <w:t>13</w:t>
            </w:r>
          </w:p>
        </w:tc>
        <w:tc>
          <w:tcPr>
            <w:tcW w:w="8085" w:type="dxa"/>
            <w:noWrap w:val="0"/>
            <w:vAlign w:val="center"/>
          </w:tcPr>
          <w:p w14:paraId="250504C2">
            <w:pPr>
              <w:widowControl/>
              <w:jc w:val="left"/>
              <w:rPr>
                <w:rFonts w:hint="eastAsia" w:hAnsi="宋体" w:cs="宋体"/>
                <w:bCs/>
                <w:sz w:val="24"/>
                <w:szCs w:val="24"/>
              </w:rPr>
            </w:pPr>
            <w:r>
              <w:rPr>
                <w:rFonts w:hint="eastAsia" w:hAnsi="宋体" w:cs="宋体"/>
                <w:bCs/>
                <w:sz w:val="24"/>
                <w:szCs w:val="24"/>
              </w:rPr>
              <w:t>有关本次采购活动程序方面的问题</w:t>
            </w:r>
            <w:r>
              <w:rPr>
                <w:rFonts w:hint="eastAsia" w:hAnsi="宋体" w:cs="宋体"/>
                <w:bCs/>
                <w:sz w:val="24"/>
                <w:szCs w:val="24"/>
                <w:lang w:eastAsia="zh-CN"/>
              </w:rPr>
              <w:t>，</w:t>
            </w:r>
            <w:r>
              <w:rPr>
                <w:rFonts w:hint="eastAsia" w:hAnsi="宋体" w:cs="宋体"/>
                <w:bCs/>
                <w:sz w:val="24"/>
                <w:szCs w:val="24"/>
              </w:rPr>
              <w:t>可</w:t>
            </w:r>
            <w:r>
              <w:rPr>
                <w:rFonts w:hint="eastAsia" w:hAnsi="宋体" w:cs="宋体"/>
                <w:bCs/>
                <w:sz w:val="24"/>
                <w:szCs w:val="24"/>
                <w:lang w:eastAsia="zh-CN"/>
              </w:rPr>
              <w:t>通过来</w:t>
            </w:r>
            <w:r>
              <w:rPr>
                <w:rFonts w:hint="eastAsia" w:hAnsi="宋体" w:cs="宋体"/>
                <w:bCs/>
                <w:sz w:val="24"/>
                <w:szCs w:val="24"/>
              </w:rPr>
              <w:t>人、来函（传真）或电话</w:t>
            </w:r>
            <w:r>
              <w:rPr>
                <w:rFonts w:hint="eastAsia" w:hAnsi="宋体" w:cs="宋体"/>
                <w:bCs/>
                <w:sz w:val="24"/>
                <w:szCs w:val="24"/>
                <w:lang w:eastAsia="zh-CN"/>
              </w:rPr>
              <w:t>的方式联系</w:t>
            </w:r>
            <w:r>
              <w:rPr>
                <w:rFonts w:hint="eastAsia" w:hAnsi="宋体" w:cs="宋体"/>
                <w:bCs/>
                <w:sz w:val="24"/>
                <w:szCs w:val="24"/>
              </w:rPr>
              <w:t>。</w:t>
            </w:r>
          </w:p>
          <w:p w14:paraId="516458BC">
            <w:pPr>
              <w:widowControl/>
              <w:jc w:val="left"/>
              <w:rPr>
                <w:rFonts w:hint="eastAsia" w:hAnsi="宋体" w:cs="Times New Roman"/>
                <w:bCs/>
                <w:color w:val="000000"/>
                <w:sz w:val="24"/>
                <w:szCs w:val="24"/>
              </w:rPr>
            </w:pPr>
            <w:r>
              <w:rPr>
                <w:rFonts w:hint="eastAsia" w:hAnsi="宋体"/>
                <w:sz w:val="24"/>
                <w:szCs w:val="24"/>
              </w:rPr>
              <w:t>采购人：</w:t>
            </w:r>
            <w:r>
              <w:rPr>
                <w:rFonts w:hint="eastAsia" w:hAnsi="宋体" w:cs="Times New Roman"/>
                <w:bCs/>
                <w:color w:val="000000"/>
                <w:sz w:val="24"/>
                <w:szCs w:val="24"/>
              </w:rPr>
              <w:t>无锡市新吴区人民政府旺庄街道办事处</w:t>
            </w:r>
          </w:p>
          <w:p w14:paraId="081ACAFE">
            <w:pPr>
              <w:widowControl/>
              <w:jc w:val="left"/>
              <w:rPr>
                <w:rFonts w:hint="default" w:hAnsi="宋体" w:eastAsia="宋体"/>
                <w:sz w:val="24"/>
                <w:szCs w:val="24"/>
                <w:lang w:val="en-US" w:eastAsia="zh-CN"/>
              </w:rPr>
            </w:pPr>
            <w:r>
              <w:rPr>
                <w:rFonts w:hint="eastAsia" w:hAnsi="宋体"/>
                <w:sz w:val="24"/>
                <w:szCs w:val="24"/>
              </w:rPr>
              <w:t>联系地址：无锡市新吴区</w:t>
            </w:r>
            <w:r>
              <w:rPr>
                <w:rFonts w:hint="eastAsia" w:hAnsi="宋体"/>
                <w:sz w:val="24"/>
                <w:szCs w:val="24"/>
                <w:lang w:val="en-US" w:eastAsia="zh-CN"/>
              </w:rPr>
              <w:t>机场路55号</w:t>
            </w:r>
          </w:p>
          <w:p w14:paraId="738D6088">
            <w:pPr>
              <w:jc w:val="left"/>
              <w:rPr>
                <w:rFonts w:hint="eastAsia" w:hAnsi="宋体" w:eastAsia="宋体" w:cs="宋体"/>
                <w:sz w:val="24"/>
                <w:szCs w:val="24"/>
                <w:lang w:eastAsia="zh-CN"/>
              </w:rPr>
            </w:pPr>
            <w:bookmarkStart w:id="2" w:name="_Hlk71555425"/>
            <w:r>
              <w:rPr>
                <w:rFonts w:hint="eastAsia" w:hAnsi="宋体"/>
                <w:sz w:val="24"/>
                <w:szCs w:val="24"/>
              </w:rPr>
              <w:t>联系人：</w:t>
            </w:r>
            <w:r>
              <w:rPr>
                <w:rFonts w:hint="eastAsia" w:hAnsi="宋体"/>
                <w:sz w:val="24"/>
                <w:szCs w:val="24"/>
                <w:lang w:val="en-US" w:eastAsia="zh-CN"/>
              </w:rPr>
              <w:t>魏毓</w:t>
            </w:r>
          </w:p>
          <w:bookmarkEnd w:id="2"/>
          <w:p w14:paraId="368A188C">
            <w:pPr>
              <w:widowControl/>
              <w:jc w:val="left"/>
              <w:rPr>
                <w:rFonts w:hint="eastAsia" w:hAnsi="宋体" w:cs="宋体"/>
                <w:color w:val="333333"/>
                <w:sz w:val="24"/>
                <w:szCs w:val="24"/>
                <w:shd w:val="clear" w:color="auto" w:fill="FFFFFF"/>
              </w:rPr>
            </w:pPr>
            <w:r>
              <w:rPr>
                <w:rFonts w:hint="eastAsia" w:hAnsi="宋体"/>
                <w:sz w:val="24"/>
                <w:szCs w:val="24"/>
              </w:rPr>
              <w:t>联系电话：18762661186</w:t>
            </w:r>
          </w:p>
          <w:p w14:paraId="5991B8F1">
            <w:pPr>
              <w:widowControl/>
              <w:jc w:val="left"/>
              <w:rPr>
                <w:rFonts w:hint="eastAsia" w:hAnsi="宋体" w:eastAsia="宋体"/>
                <w:b/>
                <w:bCs/>
                <w:sz w:val="24"/>
                <w:szCs w:val="24"/>
                <w:lang w:eastAsia="zh-CN"/>
              </w:rPr>
            </w:pPr>
            <w:r>
              <w:rPr>
                <w:rFonts w:hint="eastAsia" w:hAnsi="宋体"/>
                <w:sz w:val="24"/>
                <w:szCs w:val="24"/>
              </w:rPr>
              <w:t>采购代理机构：</w:t>
            </w:r>
            <w:r>
              <w:rPr>
                <w:rFonts w:hint="eastAsia" w:hAnsi="宋体"/>
                <w:bCs/>
                <w:color w:val="000000"/>
                <w:sz w:val="24"/>
                <w:szCs w:val="24"/>
                <w:lang w:eastAsia="zh-CN"/>
              </w:rPr>
              <w:t>江苏万力通项目管理有限公司</w:t>
            </w:r>
          </w:p>
          <w:p w14:paraId="78197C69">
            <w:pPr>
              <w:widowControl/>
              <w:jc w:val="left"/>
              <w:rPr>
                <w:rFonts w:hint="eastAsia" w:hAnsi="宋体" w:eastAsia="宋体"/>
                <w:sz w:val="24"/>
                <w:szCs w:val="24"/>
                <w:lang w:eastAsia="zh-CN"/>
              </w:rPr>
            </w:pPr>
            <w:r>
              <w:rPr>
                <w:rFonts w:hint="eastAsia" w:hAnsi="宋体"/>
                <w:sz w:val="24"/>
                <w:szCs w:val="24"/>
              </w:rPr>
              <w:t>联系人：</w:t>
            </w:r>
            <w:r>
              <w:rPr>
                <w:rFonts w:hint="eastAsia" w:hAnsi="宋体" w:cs="宋体"/>
                <w:color w:val="333333"/>
                <w:sz w:val="24"/>
                <w:szCs w:val="24"/>
                <w:shd w:val="clear" w:color="auto" w:fill="FFFFFF"/>
                <w:lang w:val="en-US" w:eastAsia="zh-CN"/>
              </w:rPr>
              <w:t>殷铭</w:t>
            </w:r>
          </w:p>
          <w:p w14:paraId="2DC2A455">
            <w:pPr>
              <w:widowControl/>
              <w:jc w:val="left"/>
              <w:rPr>
                <w:rFonts w:hint="eastAsia" w:hAnsi="宋体" w:cs="宋体"/>
                <w:bCs/>
                <w:sz w:val="24"/>
                <w:szCs w:val="24"/>
              </w:rPr>
            </w:pPr>
            <w:r>
              <w:rPr>
                <w:rFonts w:hint="eastAsia" w:hAnsi="宋体"/>
                <w:sz w:val="24"/>
                <w:szCs w:val="24"/>
              </w:rPr>
              <w:t>联系电话：</w:t>
            </w:r>
            <w:r>
              <w:rPr>
                <w:rFonts w:hint="eastAsia" w:hAnsi="宋体"/>
                <w:sz w:val="24"/>
                <w:szCs w:val="24"/>
                <w:lang w:val="en-US" w:eastAsia="zh-CN"/>
              </w:rPr>
              <w:t>18912375285</w:t>
            </w:r>
          </w:p>
          <w:p w14:paraId="4653C877">
            <w:pPr>
              <w:widowControl/>
              <w:jc w:val="left"/>
              <w:rPr>
                <w:rFonts w:hint="eastAsia" w:hAnsi="宋体" w:eastAsia="宋体"/>
                <w:sz w:val="24"/>
                <w:szCs w:val="24"/>
                <w:lang w:eastAsia="zh-CN"/>
              </w:rPr>
            </w:pPr>
            <w:r>
              <w:rPr>
                <w:rFonts w:hint="eastAsia" w:hAnsi="宋体"/>
                <w:sz w:val="24"/>
                <w:szCs w:val="24"/>
              </w:rPr>
              <w:t>联系地址：</w:t>
            </w:r>
            <w:r>
              <w:rPr>
                <w:rFonts w:hint="eastAsia" w:hAnsi="宋体"/>
                <w:bCs/>
                <w:color w:val="000000"/>
                <w:sz w:val="24"/>
                <w:szCs w:val="24"/>
                <w:lang w:eastAsia="zh-CN"/>
              </w:rPr>
              <w:t>无锡市滨湖区华发传感大厦B座1106室</w:t>
            </w:r>
          </w:p>
          <w:p w14:paraId="6BDAC09F">
            <w:pPr>
              <w:widowControl/>
              <w:jc w:val="left"/>
              <w:rPr>
                <w:rFonts w:hint="eastAsia" w:hAnsi="宋体" w:eastAsia="宋体" w:cs="宋体"/>
                <w:bCs/>
                <w:sz w:val="24"/>
                <w:szCs w:val="24"/>
                <w:lang w:eastAsia="zh-CN"/>
              </w:rPr>
            </w:pPr>
            <w:r>
              <w:rPr>
                <w:rFonts w:hint="eastAsia" w:hAnsi="宋体"/>
                <w:sz w:val="24"/>
                <w:szCs w:val="24"/>
              </w:rPr>
              <w:t>电子邮件地址：</w:t>
            </w:r>
            <w:r>
              <w:rPr>
                <w:rFonts w:hint="eastAsia" w:hAnsi="宋体" w:cs="宋体"/>
                <w:color w:val="000000"/>
                <w:sz w:val="24"/>
                <w:szCs w:val="24"/>
                <w:lang w:eastAsia="zh-CN"/>
              </w:rPr>
              <w:t>845514286@qq.com</w:t>
            </w:r>
          </w:p>
        </w:tc>
      </w:tr>
      <w:tr w14:paraId="5CE29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5AD53FAD">
            <w:pPr>
              <w:widowControl/>
              <w:jc w:val="center"/>
              <w:rPr>
                <w:rFonts w:hint="eastAsia" w:hAnsi="宋体" w:cs="宋体"/>
                <w:sz w:val="24"/>
                <w:szCs w:val="24"/>
              </w:rPr>
            </w:pPr>
            <w:r>
              <w:rPr>
                <w:rFonts w:hint="eastAsia" w:hAnsi="宋体" w:cs="宋体"/>
                <w:sz w:val="24"/>
                <w:szCs w:val="24"/>
              </w:rPr>
              <w:t>14</w:t>
            </w:r>
          </w:p>
        </w:tc>
        <w:tc>
          <w:tcPr>
            <w:tcW w:w="8085" w:type="dxa"/>
            <w:noWrap w:val="0"/>
            <w:vAlign w:val="top"/>
          </w:tcPr>
          <w:p w14:paraId="032FD532">
            <w:pPr>
              <w:widowControl/>
              <w:jc w:val="left"/>
              <w:rPr>
                <w:rFonts w:hint="eastAsia" w:ascii="宋体" w:hAnsi="宋体" w:eastAsia="宋体" w:cs="宋体"/>
                <w:bCs/>
                <w:sz w:val="24"/>
                <w:szCs w:val="24"/>
              </w:rPr>
            </w:pPr>
            <w:r>
              <w:rPr>
                <w:rFonts w:hint="eastAsia" w:ascii="宋体" w:hAnsi="宋体" w:eastAsia="宋体" w:cs="宋体"/>
                <w:bCs/>
                <w:sz w:val="24"/>
                <w:szCs w:val="24"/>
              </w:rPr>
              <w:t>1.请有意参加本项目采购活动的供应商</w:t>
            </w:r>
            <w:r>
              <w:rPr>
                <w:rFonts w:hint="eastAsia" w:hAnsi="宋体" w:cs="宋体"/>
                <w:bCs/>
                <w:sz w:val="24"/>
                <w:szCs w:val="24"/>
                <w:lang w:eastAsia="zh-CN"/>
              </w:rPr>
              <w:t>按照</w:t>
            </w:r>
            <w:r>
              <w:rPr>
                <w:rFonts w:hint="eastAsia" w:ascii="宋体" w:hAnsi="宋体" w:eastAsia="宋体" w:cs="宋体"/>
                <w:bCs/>
                <w:sz w:val="24"/>
                <w:szCs w:val="24"/>
              </w:rPr>
              <w:t>以下流程进行操作：</w:t>
            </w:r>
          </w:p>
          <w:p w14:paraId="5D1285FA">
            <w:pPr>
              <w:widowControl/>
              <w:jc w:val="left"/>
              <w:rPr>
                <w:rFonts w:hint="eastAsia" w:ascii="宋体" w:hAnsi="宋体" w:eastAsia="宋体" w:cs="宋体"/>
                <w:bCs/>
                <w:sz w:val="24"/>
                <w:szCs w:val="24"/>
              </w:rPr>
            </w:pPr>
            <w:r>
              <w:rPr>
                <w:rFonts w:hint="eastAsia" w:ascii="宋体" w:hAnsi="宋体" w:eastAsia="宋体" w:cs="宋体"/>
                <w:bCs/>
                <w:sz w:val="24"/>
                <w:szCs w:val="24"/>
              </w:rPr>
              <w:t>（1）访问“江苏政府采购网”</w:t>
            </w:r>
            <w:r>
              <w:rPr>
                <w:rFonts w:hint="eastAsia" w:hAnsi="宋体" w:cs="宋体"/>
                <w:bCs/>
                <w:sz w:val="24"/>
                <w:szCs w:val="24"/>
                <w:lang w:eastAsia="zh-CN"/>
              </w:rPr>
              <w:t>，点击</w:t>
            </w:r>
            <w:r>
              <w:rPr>
                <w:rFonts w:hint="eastAsia" w:ascii="宋体" w:hAnsi="宋体" w:eastAsia="宋体" w:cs="宋体"/>
                <w:bCs/>
                <w:sz w:val="24"/>
                <w:szCs w:val="24"/>
              </w:rPr>
              <w:t>“江苏省政府采购（苏采云）平台”（以下简称“苏采云”）进行账号注册</w:t>
            </w:r>
            <w:r>
              <w:rPr>
                <w:rFonts w:hint="eastAsia" w:hAnsi="宋体" w:cs="宋体"/>
                <w:bCs/>
                <w:sz w:val="24"/>
                <w:szCs w:val="24"/>
                <w:lang w:eastAsia="zh-CN"/>
              </w:rPr>
              <w:t>。</w:t>
            </w:r>
            <w:r>
              <w:rPr>
                <w:rFonts w:hint="eastAsia" w:ascii="宋体" w:hAnsi="宋体" w:eastAsia="宋体" w:cs="宋体"/>
                <w:bCs/>
                <w:sz w:val="24"/>
                <w:szCs w:val="24"/>
              </w:rPr>
              <w:t>注册完成后</w:t>
            </w:r>
            <w:r>
              <w:rPr>
                <w:rFonts w:hint="eastAsia" w:hAnsi="宋体" w:cs="宋体"/>
                <w:bCs/>
                <w:sz w:val="24"/>
                <w:szCs w:val="24"/>
                <w:lang w:eastAsia="zh-CN"/>
              </w:rPr>
              <w:t>，需</w:t>
            </w:r>
            <w:r>
              <w:rPr>
                <w:rFonts w:hint="eastAsia" w:ascii="宋体" w:hAnsi="宋体" w:eastAsia="宋体" w:cs="宋体"/>
                <w:bCs/>
                <w:sz w:val="24"/>
                <w:szCs w:val="24"/>
              </w:rPr>
              <w:t>在系统中填写资质信息并提交审核。也</w:t>
            </w:r>
            <w:r>
              <w:rPr>
                <w:rFonts w:hint="eastAsia" w:hAnsi="宋体" w:cs="宋体"/>
                <w:bCs/>
                <w:sz w:val="24"/>
                <w:szCs w:val="24"/>
                <w:lang w:eastAsia="zh-CN"/>
              </w:rPr>
              <w:t>可</w:t>
            </w:r>
            <w:r>
              <w:rPr>
                <w:rFonts w:hint="eastAsia" w:ascii="宋体" w:hAnsi="宋体" w:eastAsia="宋体" w:cs="宋体"/>
                <w:bCs/>
                <w:sz w:val="24"/>
                <w:szCs w:val="24"/>
              </w:rPr>
              <w:t>直接通过</w:t>
            </w:r>
            <w:r>
              <w:rPr>
                <w:rFonts w:hint="eastAsia" w:hAnsi="宋体" w:cs="宋体"/>
                <w:bCs/>
                <w:sz w:val="24"/>
                <w:szCs w:val="24"/>
                <w:lang w:eastAsia="zh-CN"/>
              </w:rPr>
              <w:t>http://jszfcg.jsczt.cn/</w:t>
            </w:r>
            <w:r>
              <w:rPr>
                <w:rFonts w:hint="eastAsia" w:ascii="宋体" w:hAnsi="宋体" w:eastAsia="宋体" w:cs="宋体"/>
                <w:bCs/>
                <w:sz w:val="24"/>
                <w:szCs w:val="24"/>
              </w:rPr>
              <w:t>进入注册界面。</w:t>
            </w:r>
          </w:p>
          <w:p w14:paraId="2AAAA51C">
            <w:pPr>
              <w:widowControl/>
              <w:jc w:val="left"/>
              <w:rPr>
                <w:rFonts w:hint="eastAsia" w:ascii="宋体" w:hAnsi="宋体" w:eastAsia="宋体" w:cs="宋体"/>
                <w:bCs/>
                <w:sz w:val="24"/>
                <w:szCs w:val="24"/>
              </w:rPr>
            </w:pPr>
            <w:r>
              <w:rPr>
                <w:rFonts w:hint="eastAsia" w:ascii="宋体" w:hAnsi="宋体" w:eastAsia="宋体" w:cs="宋体"/>
                <w:bCs/>
                <w:sz w:val="24"/>
                <w:szCs w:val="24"/>
              </w:rPr>
              <w:t>（2）办理“意源”CA数字证书和“方正”电子签章（办理地址：无锡市滨湖区观山路199号12号楼二楼9号、10号窗口），办理指南链接：http://jsxcmm.com/help/help.html。</w:t>
            </w:r>
          </w:p>
          <w:p w14:paraId="6F8CF31E">
            <w:pPr>
              <w:widowControl/>
              <w:jc w:val="left"/>
              <w:rPr>
                <w:rFonts w:hint="eastAsia" w:ascii="宋体" w:hAnsi="宋体" w:eastAsia="宋体" w:cs="宋体"/>
                <w:bCs/>
                <w:sz w:val="24"/>
                <w:szCs w:val="24"/>
              </w:rPr>
            </w:pPr>
            <w:r>
              <w:rPr>
                <w:rFonts w:hint="eastAsia" w:ascii="宋体" w:hAnsi="宋体" w:eastAsia="宋体" w:cs="宋体"/>
                <w:bCs/>
                <w:sz w:val="24"/>
                <w:szCs w:val="24"/>
              </w:rPr>
              <w:t>（3）CA驱动下载：</w:t>
            </w:r>
          </w:p>
          <w:p w14:paraId="0D57BED6">
            <w:pPr>
              <w:widowControl/>
              <w:jc w:val="left"/>
              <w:rPr>
                <w:rFonts w:hint="eastAsia" w:ascii="宋体" w:hAnsi="宋体" w:eastAsia="宋体" w:cs="宋体"/>
                <w:bCs/>
                <w:sz w:val="24"/>
                <w:szCs w:val="24"/>
              </w:rPr>
            </w:pPr>
            <w:r>
              <w:rPr>
                <w:rFonts w:hint="eastAsia" w:ascii="宋体" w:hAnsi="宋体" w:eastAsia="宋体" w:cs="宋体"/>
                <w:bCs/>
                <w:sz w:val="24"/>
                <w:szCs w:val="24"/>
              </w:rPr>
              <w:t>在“江苏省政府采购（苏采云）平台”账号登录页面，点击“驱动下载”链接中的“政务CA、方正签章控件驱动安装包及安装说明”</w:t>
            </w:r>
            <w:r>
              <w:rPr>
                <w:rFonts w:hint="eastAsia" w:hAnsi="宋体" w:cs="宋体"/>
                <w:bCs/>
                <w:sz w:val="24"/>
                <w:szCs w:val="24"/>
                <w:lang w:eastAsia="zh-CN"/>
              </w:rPr>
              <w:t>，可</w:t>
            </w:r>
            <w:r>
              <w:rPr>
                <w:rFonts w:hint="eastAsia" w:ascii="宋体" w:hAnsi="宋体" w:eastAsia="宋体" w:cs="宋体"/>
                <w:bCs/>
                <w:sz w:val="24"/>
                <w:szCs w:val="24"/>
              </w:rPr>
              <w:t>直接下载驱动安装包，安装包中附有驱动安装手册。</w:t>
            </w:r>
          </w:p>
          <w:p w14:paraId="7A40D1CF">
            <w:pPr>
              <w:widowControl/>
              <w:jc w:val="left"/>
              <w:rPr>
                <w:rFonts w:hint="eastAsia" w:ascii="宋体" w:hAnsi="宋体" w:eastAsia="宋体" w:cs="宋体"/>
                <w:bCs/>
                <w:sz w:val="24"/>
                <w:szCs w:val="24"/>
              </w:rPr>
            </w:pPr>
            <w:r>
              <w:rPr>
                <w:rFonts w:hint="eastAsia" w:ascii="宋体" w:hAnsi="宋体" w:eastAsia="宋体" w:cs="宋体"/>
                <w:bCs/>
                <w:sz w:val="24"/>
                <w:szCs w:val="24"/>
              </w:rPr>
              <w:t>技术服务电话：0510-81827781（服务时间：工作日9:00-11:30，13:00-17:00</w:t>
            </w:r>
            <w:r>
              <w:rPr>
                <w:rFonts w:hint="eastAsia" w:hAnsi="宋体" w:cs="宋体"/>
                <w:bCs/>
                <w:sz w:val="24"/>
                <w:szCs w:val="24"/>
                <w:lang w:eastAsia="zh-CN"/>
              </w:rPr>
              <w:t>）。</w:t>
            </w:r>
          </w:p>
          <w:p w14:paraId="23BDE9A3">
            <w:pPr>
              <w:widowControl/>
              <w:jc w:val="left"/>
              <w:rPr>
                <w:rFonts w:hint="eastAsia" w:ascii="宋体" w:hAnsi="宋体" w:eastAsia="宋体" w:cs="宋体"/>
                <w:bCs/>
                <w:sz w:val="24"/>
                <w:szCs w:val="24"/>
              </w:rPr>
            </w:pPr>
            <w:r>
              <w:rPr>
                <w:rFonts w:hint="eastAsia" w:ascii="宋体" w:hAnsi="宋体" w:eastAsia="宋体" w:cs="宋体"/>
                <w:bCs/>
                <w:sz w:val="24"/>
                <w:szCs w:val="24"/>
              </w:rPr>
              <w:t>2.完成苏采云注册的供应商方可在苏采云中进行CA绑定。登录“江苏省政府采购（苏采云）平台”，插入CA后，点击【账号设置】——【绑定CA】。</w:t>
            </w:r>
          </w:p>
          <w:p w14:paraId="47B8DA5F">
            <w:pPr>
              <w:widowControl/>
              <w:jc w:val="left"/>
              <w:rPr>
                <w:rFonts w:hint="eastAsia" w:ascii="宋体" w:hAnsi="宋体" w:eastAsia="宋体" w:cs="宋体"/>
                <w:bCs/>
                <w:sz w:val="24"/>
                <w:szCs w:val="24"/>
              </w:rPr>
            </w:pPr>
            <w:r>
              <w:rPr>
                <w:rFonts w:hint="eastAsia" w:ascii="宋体" w:hAnsi="宋体" w:eastAsia="宋体" w:cs="宋体"/>
                <w:bCs/>
                <w:sz w:val="24"/>
                <w:szCs w:val="24"/>
              </w:rPr>
              <w:t>3.供应商应按上述要求提供相关材料及注册登记信息，所提供的材料</w:t>
            </w:r>
            <w:r>
              <w:rPr>
                <w:rFonts w:hint="eastAsia" w:hAnsi="宋体" w:cs="宋体"/>
                <w:bCs/>
                <w:sz w:val="24"/>
                <w:szCs w:val="24"/>
                <w:lang w:eastAsia="zh-CN"/>
              </w:rPr>
              <w:t>均应</w:t>
            </w:r>
            <w:r>
              <w:rPr>
                <w:rFonts w:hint="eastAsia" w:ascii="宋体" w:hAnsi="宋体" w:eastAsia="宋体" w:cs="宋体"/>
                <w:bCs/>
                <w:sz w:val="24"/>
                <w:szCs w:val="24"/>
              </w:rPr>
              <w:t>是</w:t>
            </w:r>
            <w:r>
              <w:rPr>
                <w:rFonts w:hint="eastAsia" w:hAnsi="宋体" w:cs="宋体"/>
                <w:bCs/>
                <w:sz w:val="24"/>
                <w:szCs w:val="24"/>
                <w:lang w:eastAsia="zh-CN"/>
              </w:rPr>
              <w:t>真实</w:t>
            </w:r>
            <w:r>
              <w:rPr>
                <w:rFonts w:hint="eastAsia" w:ascii="宋体" w:hAnsi="宋体" w:eastAsia="宋体" w:cs="宋体"/>
                <w:bCs/>
                <w:sz w:val="24"/>
                <w:szCs w:val="24"/>
              </w:rPr>
              <w:t>、准确的，若有违背，供应商自行承担</w:t>
            </w:r>
            <w:r>
              <w:rPr>
                <w:rFonts w:hint="eastAsia" w:hAnsi="宋体" w:cs="宋体"/>
                <w:bCs/>
                <w:sz w:val="24"/>
                <w:szCs w:val="24"/>
                <w:lang w:eastAsia="zh-CN"/>
              </w:rPr>
              <w:t>由此</w:t>
            </w:r>
            <w:r>
              <w:rPr>
                <w:rFonts w:hint="eastAsia" w:ascii="宋体" w:hAnsi="宋体" w:eastAsia="宋体" w:cs="宋体"/>
                <w:bCs/>
                <w:sz w:val="24"/>
                <w:szCs w:val="24"/>
              </w:rPr>
              <w:t>产生的一切后果。</w:t>
            </w:r>
          </w:p>
          <w:p w14:paraId="13842392">
            <w:pPr>
              <w:widowControl/>
              <w:jc w:val="left"/>
              <w:rPr>
                <w:rFonts w:hint="eastAsia" w:hAnsi="宋体" w:cs="宋体"/>
                <w:sz w:val="24"/>
                <w:szCs w:val="24"/>
              </w:rPr>
            </w:pPr>
            <w:r>
              <w:rPr>
                <w:rFonts w:hint="eastAsia" w:ascii="宋体" w:hAnsi="宋体" w:eastAsia="宋体" w:cs="宋体"/>
                <w:bCs/>
                <w:sz w:val="24"/>
                <w:szCs w:val="24"/>
              </w:rPr>
              <w:t>4.如供应商未按上述要求操作，</w:t>
            </w:r>
            <w:r>
              <w:rPr>
                <w:rFonts w:hint="eastAsia" w:hAnsi="宋体" w:cs="宋体"/>
                <w:bCs/>
                <w:sz w:val="24"/>
                <w:szCs w:val="24"/>
                <w:lang w:eastAsia="zh-CN"/>
              </w:rPr>
              <w:t>由此</w:t>
            </w:r>
            <w:r>
              <w:rPr>
                <w:rFonts w:hint="eastAsia" w:ascii="宋体" w:hAnsi="宋体" w:eastAsia="宋体" w:cs="宋体"/>
                <w:bCs/>
                <w:sz w:val="24"/>
                <w:szCs w:val="24"/>
              </w:rPr>
              <w:t>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"http://cz.wuxi.gov.cn/doc/2023/10/11/4080287.shtml"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“苏采云”系统供应商操作手册</w:t>
            </w:r>
            <w:r>
              <w:rPr>
                <w:rFonts w:hint="eastAsia" w:ascii="宋体" w:hAnsi="宋体" w:eastAsia="宋体" w:cs="宋体"/>
                <w:bCs/>
                <w:sz w:val="24"/>
                <w:szCs w:val="24"/>
              </w:rPr>
              <w:fldChar w:fldCharType="end"/>
            </w:r>
            <w:r>
              <w:rPr>
                <w:rFonts w:hint="eastAsia" w:ascii="宋体" w:hAnsi="宋体" w:eastAsia="宋体" w:cs="宋体"/>
                <w:bCs/>
                <w:sz w:val="24"/>
                <w:szCs w:val="24"/>
              </w:rPr>
              <w:t>。</w:t>
            </w:r>
          </w:p>
        </w:tc>
      </w:tr>
      <w:tr w14:paraId="2107E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7DAC8C82">
            <w:pPr>
              <w:widowControl/>
              <w:jc w:val="center"/>
              <w:rPr>
                <w:rFonts w:hAnsi="宋体" w:cs="宋体"/>
                <w:sz w:val="24"/>
                <w:szCs w:val="24"/>
              </w:rPr>
            </w:pPr>
            <w:r>
              <w:rPr>
                <w:rFonts w:hint="eastAsia" w:hAnsi="宋体" w:cs="宋体"/>
                <w:sz w:val="24"/>
                <w:szCs w:val="24"/>
              </w:rPr>
              <w:t>15</w:t>
            </w:r>
          </w:p>
        </w:tc>
        <w:tc>
          <w:tcPr>
            <w:tcW w:w="8085" w:type="dxa"/>
            <w:noWrap w:val="0"/>
            <w:vAlign w:val="center"/>
          </w:tcPr>
          <w:p w14:paraId="598AD40E">
            <w:pPr>
              <w:widowControl/>
              <w:jc w:val="left"/>
              <w:rPr>
                <w:rFonts w:hint="eastAsia" w:hAnsi="宋体"/>
                <w:sz w:val="24"/>
                <w:szCs w:val="24"/>
              </w:rPr>
            </w:pPr>
            <w:r>
              <w:rPr>
                <w:rFonts w:hint="eastAsia" w:hAnsi="宋体"/>
                <w:b/>
                <w:sz w:val="24"/>
                <w:szCs w:val="24"/>
              </w:rPr>
              <w:t>评审方法：</w:t>
            </w:r>
            <w:r>
              <w:rPr>
                <w:rFonts w:hint="eastAsia" w:hAnsi="宋体"/>
                <w:sz w:val="24"/>
                <w:szCs w:val="24"/>
              </w:rPr>
              <w:t>综合评分法</w:t>
            </w:r>
          </w:p>
        </w:tc>
      </w:tr>
      <w:tr w14:paraId="65FE2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515B5BC9">
            <w:pPr>
              <w:widowControl/>
              <w:jc w:val="center"/>
              <w:rPr>
                <w:rFonts w:hAnsi="宋体" w:cs="宋体"/>
                <w:sz w:val="24"/>
                <w:szCs w:val="24"/>
              </w:rPr>
            </w:pPr>
            <w:r>
              <w:rPr>
                <w:rFonts w:hint="eastAsia" w:hAnsi="宋体" w:cs="宋体"/>
                <w:sz w:val="24"/>
                <w:szCs w:val="24"/>
              </w:rPr>
              <w:t>16</w:t>
            </w:r>
          </w:p>
        </w:tc>
        <w:tc>
          <w:tcPr>
            <w:tcW w:w="8085" w:type="dxa"/>
            <w:noWrap w:val="0"/>
            <w:vAlign w:val="center"/>
          </w:tcPr>
          <w:p w14:paraId="2CFEE6FD">
            <w:pPr>
              <w:widowControl/>
              <w:jc w:val="left"/>
              <w:rPr>
                <w:rFonts w:hint="eastAsia" w:hAnsi="宋体"/>
                <w:b/>
                <w:sz w:val="24"/>
                <w:szCs w:val="24"/>
              </w:rPr>
            </w:pPr>
            <w:r>
              <w:rPr>
                <w:rFonts w:hint="eastAsia" w:hAnsi="宋体" w:cs="宋体"/>
                <w:b/>
                <w:sz w:val="24"/>
                <w:szCs w:val="24"/>
              </w:rPr>
              <w:t>中标标准：</w:t>
            </w:r>
            <w:r>
              <w:rPr>
                <w:rFonts w:hint="eastAsia" w:hAnsi="宋体" w:cs="宋体"/>
                <w:sz w:val="24"/>
                <w:szCs w:val="24"/>
              </w:rPr>
              <w:t>在最大限度满足招标文件实质性要求</w:t>
            </w:r>
            <w:r>
              <w:rPr>
                <w:rFonts w:hint="eastAsia" w:hAnsi="宋体" w:cs="宋体"/>
                <w:sz w:val="24"/>
                <w:szCs w:val="24"/>
                <w:lang w:eastAsia="zh-CN"/>
              </w:rPr>
              <w:t>的前提</w:t>
            </w:r>
            <w:r>
              <w:rPr>
                <w:rFonts w:hint="eastAsia" w:hAnsi="宋体" w:cs="宋体"/>
                <w:sz w:val="24"/>
                <w:szCs w:val="24"/>
              </w:rPr>
              <w:t>下，按照招标文件中明确的价格、技术、人员配备、业绩、服务等因素和评分标准，对每个投标人进行综合</w:t>
            </w:r>
            <w:r>
              <w:rPr>
                <w:rFonts w:hint="eastAsia" w:hAnsi="宋体" w:cs="宋体"/>
                <w:sz w:val="24"/>
                <w:szCs w:val="24"/>
                <w:lang w:eastAsia="zh-CN"/>
              </w:rPr>
              <w:t>评审</w:t>
            </w:r>
            <w:r>
              <w:rPr>
                <w:rFonts w:hint="eastAsia" w:hAnsi="宋体" w:cs="宋体"/>
                <w:sz w:val="24"/>
                <w:szCs w:val="24"/>
              </w:rPr>
              <w:t>，以评审总得分最高的投标人作为中标候选人。</w:t>
            </w:r>
          </w:p>
        </w:tc>
      </w:tr>
      <w:tr w14:paraId="2357F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3" w:type="dxa"/>
            <w:noWrap w:val="0"/>
            <w:vAlign w:val="center"/>
          </w:tcPr>
          <w:p w14:paraId="0BC06709">
            <w:pPr>
              <w:widowControl/>
              <w:jc w:val="center"/>
              <w:rPr>
                <w:rFonts w:hint="eastAsia" w:hAnsi="宋体" w:cs="宋体"/>
                <w:sz w:val="24"/>
                <w:szCs w:val="24"/>
              </w:rPr>
            </w:pPr>
            <w:r>
              <w:rPr>
                <w:rFonts w:hint="eastAsia" w:hAnsi="宋体" w:cs="宋体"/>
                <w:sz w:val="24"/>
                <w:szCs w:val="24"/>
              </w:rPr>
              <w:t>17</w:t>
            </w:r>
          </w:p>
        </w:tc>
        <w:tc>
          <w:tcPr>
            <w:tcW w:w="8085" w:type="dxa"/>
            <w:noWrap w:val="0"/>
            <w:vAlign w:val="center"/>
          </w:tcPr>
          <w:p w14:paraId="00046503">
            <w:pPr>
              <w:widowControl/>
              <w:rPr>
                <w:rFonts w:hAnsi="宋体" w:cs="宋体"/>
                <w:b/>
                <w:bCs/>
                <w:color w:val="000000"/>
                <w:sz w:val="24"/>
                <w:szCs w:val="24"/>
              </w:rPr>
            </w:pPr>
            <w:r>
              <w:rPr>
                <w:rFonts w:hint="eastAsia" w:hAnsi="宋体" w:cs="宋体"/>
                <w:b/>
                <w:bCs/>
                <w:color w:val="000000"/>
                <w:sz w:val="24"/>
                <w:szCs w:val="24"/>
              </w:rPr>
              <w:t>其他注意事项：</w:t>
            </w:r>
          </w:p>
          <w:p w14:paraId="1C96E7D0">
            <w:pPr>
              <w:jc w:val="left"/>
              <w:rPr>
                <w:rFonts w:hAnsi="宋体" w:cs="宋体"/>
                <w:color w:val="000000"/>
                <w:sz w:val="24"/>
                <w:szCs w:val="24"/>
              </w:rPr>
            </w:pPr>
            <w:r>
              <w:rPr>
                <w:rFonts w:hint="eastAsia" w:hAnsi="宋体" w:cs="宋体"/>
                <w:color w:val="000000"/>
                <w:sz w:val="24"/>
                <w:szCs w:val="24"/>
              </w:rPr>
              <w:t>1.因供应商</w:t>
            </w:r>
            <w:r>
              <w:rPr>
                <w:rFonts w:hint="eastAsia" w:hAnsi="宋体" w:cs="宋体"/>
                <w:color w:val="000000"/>
                <w:sz w:val="24"/>
                <w:szCs w:val="24"/>
                <w:lang w:eastAsia="zh-CN"/>
              </w:rPr>
              <w:t>可能</w:t>
            </w:r>
            <w:r>
              <w:rPr>
                <w:rFonts w:hint="eastAsia" w:hAnsi="宋体" w:cs="宋体"/>
                <w:color w:val="000000"/>
                <w:sz w:val="24"/>
                <w:szCs w:val="24"/>
              </w:rPr>
              <w:t>存在操作不熟练、业务不熟悉等</w:t>
            </w:r>
            <w:r>
              <w:rPr>
                <w:rFonts w:hint="eastAsia" w:hAnsi="宋体" w:cs="宋体"/>
                <w:color w:val="000000"/>
                <w:sz w:val="24"/>
                <w:szCs w:val="24"/>
                <w:lang w:eastAsia="zh-CN"/>
              </w:rPr>
              <w:t>情况</w:t>
            </w:r>
            <w:r>
              <w:rPr>
                <w:rFonts w:hint="eastAsia" w:hAnsi="宋体" w:cs="宋体"/>
                <w:color w:val="000000"/>
                <w:sz w:val="24"/>
                <w:szCs w:val="24"/>
              </w:rPr>
              <w:t>，为保证开评标流程</w:t>
            </w:r>
            <w:r>
              <w:rPr>
                <w:rFonts w:hint="eastAsia" w:hAnsi="宋体" w:cs="宋体"/>
                <w:color w:val="000000"/>
                <w:sz w:val="24"/>
                <w:szCs w:val="24"/>
                <w:lang w:eastAsia="zh-CN"/>
              </w:rPr>
              <w:t>顺利进行</w:t>
            </w:r>
            <w:r>
              <w:rPr>
                <w:rFonts w:hint="eastAsia" w:hAnsi="宋体" w:cs="宋体"/>
                <w:color w:val="000000"/>
                <w:sz w:val="24"/>
                <w:szCs w:val="24"/>
              </w:rPr>
              <w:t>，供应商如有问题应及时反馈，</w:t>
            </w:r>
            <w:r>
              <w:rPr>
                <w:rFonts w:hint="eastAsia" w:hAnsi="宋体" w:cs="宋体"/>
                <w:color w:val="000000"/>
                <w:sz w:val="24"/>
                <w:szCs w:val="24"/>
                <w:lang w:eastAsia="zh-CN"/>
              </w:rPr>
              <w:t>并</w:t>
            </w:r>
            <w:r>
              <w:rPr>
                <w:rFonts w:hint="eastAsia" w:hAnsi="宋体" w:cs="宋体"/>
                <w:color w:val="000000"/>
                <w:sz w:val="24"/>
                <w:szCs w:val="24"/>
              </w:rPr>
              <w:t>在投标文件递交截止时间前</w:t>
            </w:r>
            <w:r>
              <w:rPr>
                <w:rFonts w:hint="eastAsia" w:hAnsi="宋体" w:cs="宋体"/>
                <w:color w:val="000000"/>
                <w:sz w:val="24"/>
                <w:szCs w:val="24"/>
                <w:lang w:eastAsia="zh-CN"/>
              </w:rPr>
              <w:t>在网上</w:t>
            </w:r>
            <w:r>
              <w:rPr>
                <w:rFonts w:hint="eastAsia" w:hAnsi="宋体" w:cs="宋体"/>
                <w:color w:val="000000"/>
                <w:sz w:val="24"/>
                <w:szCs w:val="24"/>
              </w:rPr>
              <w:t>上传电子投标文件。</w:t>
            </w:r>
          </w:p>
          <w:p w14:paraId="6AE2E412">
            <w:pPr>
              <w:jc w:val="left"/>
              <w:rPr>
                <w:rFonts w:hAnsi="宋体" w:cs="宋体"/>
                <w:color w:val="000000"/>
                <w:sz w:val="24"/>
                <w:szCs w:val="24"/>
              </w:rPr>
            </w:pPr>
            <w:r>
              <w:rPr>
                <w:rFonts w:hint="eastAsia" w:hAnsi="宋体" w:cs="宋体"/>
                <w:color w:val="000000"/>
                <w:sz w:val="24"/>
                <w:szCs w:val="24"/>
              </w:rPr>
              <w:t>2.本项目为不见面开标，</w:t>
            </w:r>
            <w:r>
              <w:rPr>
                <w:rFonts w:hint="eastAsia" w:hAnsi="宋体" w:cs="宋体"/>
                <w:color w:val="000000"/>
                <w:sz w:val="24"/>
                <w:szCs w:val="24"/>
                <w:lang w:eastAsia="zh-CN"/>
              </w:rPr>
              <w:t>供应商仅</w:t>
            </w:r>
            <w:r>
              <w:rPr>
                <w:rFonts w:hint="eastAsia" w:hAnsi="宋体" w:cs="宋体"/>
                <w:color w:val="000000"/>
                <w:sz w:val="24"/>
                <w:szCs w:val="24"/>
              </w:rPr>
              <w:t>需在任意地点登录苏采云平台参加开标会议</w:t>
            </w:r>
            <w:r>
              <w:rPr>
                <w:rFonts w:hint="eastAsia" w:hAnsi="宋体" w:cs="宋体"/>
                <w:color w:val="000000"/>
                <w:sz w:val="24"/>
                <w:szCs w:val="24"/>
                <w:lang w:eastAsia="zh-CN"/>
              </w:rPr>
              <w:t>，</w:t>
            </w:r>
            <w:r>
              <w:rPr>
                <w:rFonts w:hint="eastAsia" w:hAnsi="宋体" w:cs="宋体"/>
                <w:color w:val="000000"/>
                <w:sz w:val="24"/>
                <w:szCs w:val="24"/>
              </w:rPr>
              <w:t>无需到达开标现场。</w:t>
            </w:r>
          </w:p>
          <w:p w14:paraId="75C3EAB8">
            <w:pPr>
              <w:jc w:val="left"/>
              <w:rPr>
                <w:rFonts w:hAnsi="宋体" w:cs="宋体"/>
                <w:color w:val="000000"/>
                <w:sz w:val="24"/>
                <w:szCs w:val="24"/>
              </w:rPr>
            </w:pPr>
            <w:r>
              <w:rPr>
                <w:rFonts w:hint="eastAsia" w:hAnsi="宋体" w:cs="宋体"/>
                <w:color w:val="000000"/>
                <w:sz w:val="24"/>
                <w:szCs w:val="24"/>
                <w:lang w:eastAsia="zh-CN"/>
              </w:rPr>
              <w:t>3</w:t>
            </w:r>
            <w:r>
              <w:rPr>
                <w:rFonts w:hint="eastAsia" w:hAnsi="宋体" w:cs="宋体"/>
                <w:color w:val="000000"/>
                <w:sz w:val="24"/>
                <w:szCs w:val="24"/>
              </w:rPr>
              <w:t>.开标当天</w:t>
            </w:r>
            <w:r>
              <w:rPr>
                <w:rFonts w:hint="eastAsia" w:hAnsi="宋体" w:cs="宋体"/>
                <w:color w:val="000000"/>
                <w:sz w:val="24"/>
                <w:szCs w:val="24"/>
                <w:lang w:eastAsia="zh-CN"/>
              </w:rPr>
              <w:t>，请</w:t>
            </w:r>
            <w:r>
              <w:rPr>
                <w:rFonts w:hint="eastAsia" w:hAnsi="宋体" w:cs="宋体"/>
                <w:color w:val="000000"/>
                <w:sz w:val="24"/>
                <w:szCs w:val="24"/>
              </w:rPr>
              <w:t>供应商联系人</w:t>
            </w:r>
            <w:r>
              <w:rPr>
                <w:rFonts w:hint="eastAsia" w:hAnsi="宋体" w:cs="宋体"/>
                <w:color w:val="000000"/>
                <w:sz w:val="24"/>
                <w:szCs w:val="24"/>
                <w:lang w:eastAsia="zh-CN"/>
              </w:rPr>
              <w:t>保持通信畅通</w:t>
            </w:r>
            <w:r>
              <w:rPr>
                <w:rFonts w:hint="eastAsia" w:hAnsi="宋体" w:cs="宋体"/>
                <w:color w:val="000000"/>
                <w:sz w:val="24"/>
                <w:szCs w:val="24"/>
              </w:rPr>
              <w:t>。</w:t>
            </w:r>
          </w:p>
          <w:p w14:paraId="198F56D7">
            <w:pPr>
              <w:jc w:val="left"/>
              <w:rPr>
                <w:rFonts w:hAnsi="宋体" w:cs="宋体"/>
                <w:color w:val="000000"/>
                <w:sz w:val="24"/>
                <w:szCs w:val="24"/>
              </w:rPr>
            </w:pPr>
            <w:r>
              <w:rPr>
                <w:rFonts w:hint="eastAsia" w:hAnsi="宋体" w:cs="宋体"/>
                <w:color w:val="000000"/>
                <w:sz w:val="24"/>
                <w:szCs w:val="24"/>
                <w:lang w:val="en-US" w:eastAsia="zh-CN"/>
              </w:rPr>
              <w:t>4</w:t>
            </w:r>
            <w:r>
              <w:rPr>
                <w:rFonts w:hint="eastAsia" w:hAnsi="宋体" w:cs="宋体"/>
                <w:color w:val="000000"/>
                <w:sz w:val="24"/>
                <w:szCs w:val="24"/>
              </w:rPr>
              <w:t>.供应商请仔细阅读供应商注册流程</w:t>
            </w:r>
            <w:r>
              <w:rPr>
                <w:rFonts w:hint="eastAsia" w:hAnsi="宋体" w:cs="宋体"/>
                <w:color w:val="000000"/>
                <w:sz w:val="24"/>
                <w:szCs w:val="24"/>
                <w:lang w:eastAsia="zh-CN"/>
              </w:rPr>
              <w:t>以及</w:t>
            </w:r>
            <w:r>
              <w:rPr>
                <w:rFonts w:hint="eastAsia" w:hAnsi="宋体" w:cs="宋体"/>
                <w:color w:val="000000"/>
                <w:sz w:val="24"/>
                <w:szCs w:val="24"/>
              </w:rPr>
              <w:t>招标文件中关于电子开评标等相关事项，如有问题</w:t>
            </w:r>
            <w:r>
              <w:rPr>
                <w:rFonts w:hint="eastAsia" w:hAnsi="宋体" w:cs="宋体"/>
                <w:color w:val="000000"/>
                <w:sz w:val="24"/>
                <w:szCs w:val="24"/>
                <w:lang w:eastAsia="zh-CN"/>
              </w:rPr>
              <w:t>，可</w:t>
            </w:r>
            <w:r>
              <w:rPr>
                <w:rFonts w:hint="eastAsia" w:hAnsi="宋体" w:cs="宋体"/>
                <w:color w:val="000000"/>
                <w:sz w:val="24"/>
                <w:szCs w:val="24"/>
              </w:rPr>
              <w:t>发送邮件或电话咨询。</w:t>
            </w:r>
          </w:p>
          <w:p w14:paraId="4021B201">
            <w:pPr>
              <w:jc w:val="left"/>
              <w:rPr>
                <w:rFonts w:hAnsi="宋体" w:cs="宋体"/>
                <w:color w:val="000000"/>
                <w:sz w:val="24"/>
                <w:szCs w:val="24"/>
              </w:rPr>
            </w:pPr>
            <w:r>
              <w:rPr>
                <w:rFonts w:hint="eastAsia" w:hAnsi="宋体" w:cs="宋体"/>
                <w:color w:val="000000"/>
                <w:sz w:val="24"/>
                <w:szCs w:val="24"/>
                <w:lang w:val="en-US" w:eastAsia="zh-CN"/>
              </w:rPr>
              <w:t>5</w:t>
            </w:r>
            <w:r>
              <w:rPr>
                <w:rFonts w:hint="eastAsia" w:hAnsi="宋体" w:cs="宋体"/>
                <w:color w:val="000000"/>
                <w:sz w:val="24"/>
                <w:szCs w:val="24"/>
              </w:rPr>
              <w:t>.本次采购采用《江苏省政府采购（苏采云）平台》进行采购活动，招标文件发布、评审和中标（成交）结果发布全程电子化。</w:t>
            </w:r>
          </w:p>
          <w:p w14:paraId="1D4FB2A1">
            <w:pPr>
              <w:widowControl/>
              <w:jc w:val="left"/>
              <w:rPr>
                <w:rFonts w:hint="eastAsia" w:hAnsi="宋体"/>
                <w:bCs/>
                <w:sz w:val="24"/>
                <w:szCs w:val="24"/>
              </w:rPr>
            </w:pPr>
            <w:r>
              <w:rPr>
                <w:rFonts w:hint="eastAsia" w:hAnsi="宋体" w:cs="宋体"/>
                <w:color w:val="000000"/>
                <w:sz w:val="24"/>
                <w:szCs w:val="24"/>
                <w:lang w:val="en-US" w:eastAsia="zh-CN"/>
              </w:rPr>
              <w:t>6</w:t>
            </w:r>
            <w:r>
              <w:rPr>
                <w:rFonts w:hint="eastAsia" w:hAnsi="宋体" w:cs="宋体"/>
                <w:color w:val="000000"/>
                <w:sz w:val="24"/>
                <w:szCs w:val="24"/>
              </w:rPr>
              <w:t>.</w:t>
            </w:r>
            <w:r>
              <w:rPr>
                <w:rFonts w:hint="eastAsia" w:hAnsi="宋体"/>
                <w:color w:val="000000"/>
                <w:sz w:val="24"/>
              </w:rPr>
              <w:t>纸质投标文件：本项目为不见面开标，</w:t>
            </w:r>
            <w:r>
              <w:rPr>
                <w:rFonts w:hint="eastAsia" w:hAnsi="宋体"/>
                <w:color w:val="000000"/>
                <w:sz w:val="24"/>
                <w:lang w:eastAsia="zh-CN"/>
              </w:rPr>
              <w:t>供应商</w:t>
            </w:r>
            <w:r>
              <w:rPr>
                <w:rFonts w:hint="eastAsia" w:hAnsi="宋体"/>
                <w:color w:val="000000"/>
                <w:sz w:val="24"/>
              </w:rPr>
              <w:t>无需递交纸质响应文件至现场，</w:t>
            </w:r>
            <w:r>
              <w:rPr>
                <w:rFonts w:hint="eastAsia" w:hAnsi="宋体" w:cs="宋体"/>
                <w:color w:val="000000"/>
                <w:sz w:val="24"/>
                <w:szCs w:val="24"/>
              </w:rPr>
              <w:t>中标后</w:t>
            </w:r>
            <w:r>
              <w:rPr>
                <w:rFonts w:hint="eastAsia" w:hAnsi="宋体" w:cs="宋体"/>
                <w:color w:val="000000"/>
                <w:sz w:val="24"/>
                <w:szCs w:val="24"/>
                <w:lang w:eastAsia="zh-CN"/>
              </w:rPr>
              <w:t>，中标</w:t>
            </w:r>
            <w:r>
              <w:rPr>
                <w:rFonts w:hint="eastAsia" w:hAnsi="宋体" w:cs="宋体"/>
                <w:color w:val="000000"/>
                <w:sz w:val="24"/>
                <w:szCs w:val="24"/>
              </w:rPr>
              <w:t>供应商在与采购人签订合同之前，必须提供与系统中电子响应文件一致的纸质投标文件一式四份。</w:t>
            </w:r>
          </w:p>
        </w:tc>
      </w:tr>
    </w:tbl>
    <w:p w14:paraId="02393199">
      <w:pPr>
        <w:rPr>
          <w:rFonts w:ascii="Tahoma" w:hAnsi="Tahoma"/>
        </w:rPr>
        <w:sectPr>
          <w:footerReference r:id="rId10" w:type="first"/>
          <w:footerReference r:id="rId9" w:type="default"/>
          <w:pgSz w:w="11907" w:h="16840"/>
          <w:pgMar w:top="1440" w:right="1406" w:bottom="1440" w:left="1797" w:header="850" w:footer="907" w:gutter="0"/>
          <w:pgNumType w:start="1"/>
          <w:cols w:space="1701" w:num="1"/>
          <w:docGrid w:linePitch="360" w:charSpace="0"/>
        </w:sectPr>
      </w:pPr>
    </w:p>
    <w:p w14:paraId="70364012">
      <w:pPr>
        <w:pStyle w:val="183"/>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第二部分投标人须知</w:t>
      </w:r>
    </w:p>
    <w:p w14:paraId="3B4D6508">
      <w:pPr>
        <w:numPr>
          <w:ilvl w:val="0"/>
          <w:numId w:val="6"/>
        </w:numPr>
        <w:tabs>
          <w:tab w:val="left" w:pos="735"/>
        </w:tabs>
        <w:ind w:left="0" w:firstLine="480"/>
        <w:rPr>
          <w:rFonts w:hAnsi="宋体"/>
          <w:bCs/>
          <w:sz w:val="24"/>
        </w:rPr>
      </w:pPr>
      <w:r>
        <w:rPr>
          <w:rFonts w:hint="eastAsia" w:hAnsi="宋体"/>
          <w:bCs/>
          <w:sz w:val="24"/>
        </w:rPr>
        <w:t>遵循原则：</w:t>
      </w:r>
    </w:p>
    <w:p w14:paraId="2D0826A4">
      <w:pPr>
        <w:ind w:firstLine="480"/>
        <w:rPr>
          <w:rFonts w:hAnsi="宋体"/>
          <w:bCs/>
          <w:sz w:val="24"/>
        </w:rPr>
      </w:pPr>
      <w:r>
        <w:rPr>
          <w:rFonts w:hint="eastAsia" w:hAnsi="宋体"/>
          <w:bCs/>
          <w:sz w:val="24"/>
        </w:rPr>
        <w:t>公开透明原则、公平竞争原则、公正原则和诚实信用原则。</w:t>
      </w:r>
    </w:p>
    <w:p w14:paraId="136D8BAA">
      <w:pPr>
        <w:numPr>
          <w:ilvl w:val="0"/>
          <w:numId w:val="6"/>
        </w:numPr>
        <w:tabs>
          <w:tab w:val="left" w:pos="735"/>
        </w:tabs>
        <w:ind w:left="0" w:firstLine="480"/>
        <w:rPr>
          <w:rFonts w:hAnsi="宋体"/>
          <w:bCs/>
          <w:sz w:val="24"/>
        </w:rPr>
      </w:pPr>
      <w:r>
        <w:rPr>
          <w:rFonts w:hint="eastAsia" w:hAnsi="宋体"/>
          <w:bCs/>
          <w:sz w:val="24"/>
        </w:rPr>
        <w:t>招标文件：</w:t>
      </w:r>
    </w:p>
    <w:p w14:paraId="525B05E6">
      <w:pPr>
        <w:tabs>
          <w:tab w:val="left" w:pos="-1260"/>
          <w:tab w:val="left" w:pos="525"/>
          <w:tab w:val="left" w:pos="945"/>
          <w:tab w:val="left" w:pos="1050"/>
        </w:tabs>
        <w:ind w:firstLine="480"/>
        <w:rPr>
          <w:rFonts w:hAnsi="宋体"/>
          <w:bCs/>
          <w:sz w:val="24"/>
        </w:rPr>
      </w:pPr>
      <w:r>
        <w:rPr>
          <w:rFonts w:hint="eastAsia" w:hAnsi="宋体"/>
          <w:bCs/>
          <w:sz w:val="24"/>
        </w:rPr>
        <w:t>1.招标文件包括本文件目录所列全部内容，投标人应仔细阅读，并在投标文件中充分满足招标文件的所有要求。</w:t>
      </w:r>
    </w:p>
    <w:p w14:paraId="02DB2192">
      <w:pPr>
        <w:tabs>
          <w:tab w:val="left" w:pos="525"/>
          <w:tab w:val="left" w:pos="945"/>
          <w:tab w:val="left" w:pos="1050"/>
        </w:tabs>
        <w:ind w:firstLine="480"/>
        <w:rPr>
          <w:rFonts w:hAnsi="宋体"/>
          <w:bCs/>
          <w:sz w:val="24"/>
        </w:rPr>
      </w:pPr>
      <w:r>
        <w:rPr>
          <w:rFonts w:hAnsi="宋体"/>
          <w:bCs/>
          <w:sz w:val="24"/>
        </w:rPr>
        <w:t>2</w:t>
      </w:r>
      <w:r>
        <w:rPr>
          <w:rFonts w:hint="eastAsia" w:hAnsi="宋体"/>
          <w:bCs/>
          <w:sz w:val="24"/>
        </w:rPr>
        <w:t>.招标文件中的“法定代表人”是指供应商的营业执照或相关部门的登记证明文件中的“法定代表人”或“负责人”。</w:t>
      </w:r>
    </w:p>
    <w:p w14:paraId="0D3C8AD1">
      <w:pPr>
        <w:tabs>
          <w:tab w:val="left" w:pos="-1260"/>
          <w:tab w:val="left" w:pos="525"/>
          <w:tab w:val="left" w:pos="945"/>
          <w:tab w:val="left" w:pos="1050"/>
        </w:tabs>
        <w:ind w:firstLine="480"/>
        <w:jc w:val="left"/>
        <w:rPr>
          <w:rFonts w:hint="eastAsia" w:hAnsi="宋体"/>
          <w:bCs/>
          <w:sz w:val="24"/>
        </w:rPr>
      </w:pPr>
      <w:r>
        <w:rPr>
          <w:rFonts w:hint="eastAsia" w:hAnsi="宋体"/>
          <w:bCs/>
          <w:sz w:val="24"/>
        </w:rPr>
        <w:t>3.投标人应在</w:t>
      </w:r>
      <w:r>
        <w:rPr>
          <w:rFonts w:hint="eastAsia" w:hAnsi="宋体"/>
          <w:b/>
          <w:sz w:val="24"/>
          <w:szCs w:val="24"/>
        </w:rPr>
        <w:t>“苏采云”系统（网址：</w:t>
      </w:r>
      <w:r>
        <w:rPr>
          <w:rFonts w:hint="eastAsia" w:hAnsi="宋体"/>
          <w:b/>
          <w:sz w:val="24"/>
          <w:szCs w:val="24"/>
          <w:lang w:eastAsia="zh-CN"/>
        </w:rPr>
        <w:t>http://jszfcg.jsczt.cn/</w:t>
      </w:r>
      <w:r>
        <w:rPr>
          <w:rFonts w:hint="eastAsia" w:hAnsi="宋体"/>
          <w:b/>
          <w:sz w:val="24"/>
          <w:szCs w:val="24"/>
        </w:rPr>
        <w:t>）</w:t>
      </w:r>
      <w:r>
        <w:rPr>
          <w:rFonts w:hint="eastAsia" w:hAnsi="宋体"/>
          <w:bCs/>
          <w:sz w:val="24"/>
        </w:rPr>
        <w:t>下载招标文件及有关资料，按要求制作、上传投标文件，对招标文件各项内容做出实质性响应，否则投标无效。</w:t>
      </w:r>
    </w:p>
    <w:p w14:paraId="67DECA92">
      <w:pPr>
        <w:tabs>
          <w:tab w:val="left" w:pos="525"/>
          <w:tab w:val="left" w:pos="945"/>
          <w:tab w:val="left" w:pos="1050"/>
        </w:tabs>
        <w:ind w:firstLine="480"/>
        <w:rPr>
          <w:rFonts w:hAnsi="宋体"/>
          <w:bCs/>
          <w:sz w:val="24"/>
        </w:rPr>
      </w:pPr>
      <w:r>
        <w:rPr>
          <w:rFonts w:hAnsi="宋体"/>
          <w:bCs/>
          <w:sz w:val="24"/>
        </w:rPr>
        <w:t>4</w:t>
      </w:r>
      <w:r>
        <w:rPr>
          <w:rFonts w:hint="eastAsia" w:hAnsi="宋体"/>
          <w:bCs/>
          <w:sz w:val="24"/>
        </w:rPr>
        <w:t>.招标文件仅作为本次采购使用。</w:t>
      </w:r>
    </w:p>
    <w:p w14:paraId="53CB4DA5">
      <w:pPr>
        <w:tabs>
          <w:tab w:val="left" w:pos="630"/>
        </w:tabs>
        <w:ind w:firstLine="480"/>
        <w:rPr>
          <w:rFonts w:hAnsi="宋体"/>
          <w:bCs/>
          <w:sz w:val="24"/>
        </w:rPr>
      </w:pPr>
      <w:r>
        <w:rPr>
          <w:rFonts w:hint="eastAsia" w:hAnsi="宋体"/>
          <w:bCs/>
          <w:sz w:val="24"/>
        </w:rPr>
        <w:t>（三）招标文件的解释：</w:t>
      </w:r>
    </w:p>
    <w:p w14:paraId="3DFA0294">
      <w:pPr>
        <w:tabs>
          <w:tab w:val="left" w:pos="525"/>
          <w:tab w:val="left" w:pos="945"/>
          <w:tab w:val="left" w:pos="1050"/>
        </w:tabs>
        <w:ind w:firstLine="480"/>
        <w:rPr>
          <w:rFonts w:hint="eastAsia" w:hAnsi="宋体"/>
          <w:bCs/>
          <w:sz w:val="24"/>
        </w:rPr>
      </w:pPr>
      <w:r>
        <w:rPr>
          <w:rFonts w:hint="eastAsia" w:hAnsi="宋体"/>
          <w:bCs/>
          <w:sz w:val="24"/>
          <w:lang w:eastAsia="zh-CN"/>
        </w:rPr>
        <w:t>1.</w:t>
      </w:r>
      <w:r>
        <w:rPr>
          <w:rFonts w:hint="eastAsia" w:hAnsi="宋体"/>
          <w:bCs/>
          <w:sz w:val="24"/>
        </w:rPr>
        <w:t>投标人如有需要对招标文件要求澄清的问题，请以书面提出，并按“投标邀请”第6项规定的时间将电子邮件及书面传真（两种形式均须发送）至</w:t>
      </w:r>
      <w:r>
        <w:rPr>
          <w:rFonts w:hint="eastAsia" w:hAnsi="宋体"/>
          <w:bCs/>
          <w:sz w:val="24"/>
          <w:lang w:eastAsia="zh-CN"/>
        </w:rPr>
        <w:t>江苏万力通项目管理有限公司</w:t>
      </w:r>
      <w:r>
        <w:rPr>
          <w:rFonts w:hint="eastAsia" w:hAnsi="宋体"/>
          <w:bCs/>
          <w:sz w:val="24"/>
        </w:rPr>
        <w:t>，联系方式详见投标邀请第13项。</w:t>
      </w:r>
    </w:p>
    <w:p w14:paraId="18095C55">
      <w:pPr>
        <w:tabs>
          <w:tab w:val="left" w:pos="525"/>
          <w:tab w:val="left" w:pos="945"/>
          <w:tab w:val="left" w:pos="1050"/>
        </w:tabs>
        <w:ind w:firstLine="480"/>
        <w:rPr>
          <w:rFonts w:hint="eastAsia" w:hAnsi="宋体"/>
          <w:bCs/>
          <w:sz w:val="24"/>
        </w:rPr>
      </w:pPr>
      <w:r>
        <w:rPr>
          <w:rFonts w:hint="eastAsia" w:hAnsi="宋体"/>
          <w:bCs/>
          <w:sz w:val="24"/>
          <w:lang w:eastAsia="zh-CN"/>
        </w:rPr>
        <w:t>2.</w:t>
      </w:r>
      <w:r>
        <w:rPr>
          <w:rFonts w:hint="eastAsia" w:hAnsi="宋体"/>
          <w:bCs/>
          <w:sz w:val="24"/>
        </w:rPr>
        <w:t>采购人、</w:t>
      </w:r>
      <w:r>
        <w:rPr>
          <w:rFonts w:hint="eastAsia" w:hAnsi="宋体"/>
          <w:bCs/>
          <w:sz w:val="24"/>
          <w:lang w:eastAsia="zh-CN"/>
        </w:rPr>
        <w:t>江苏万力通项目管理有限公司</w:t>
      </w:r>
      <w:r>
        <w:rPr>
          <w:rFonts w:hint="eastAsia" w:hAnsi="宋体"/>
          <w:bCs/>
          <w:sz w:val="24"/>
        </w:rPr>
        <w:t>将按“投标邀请”第6项规定的时间对投标人针对招标文件书面提出的要求澄清的问题进行书面答疑。</w:t>
      </w:r>
    </w:p>
    <w:p w14:paraId="3166E060">
      <w:pPr>
        <w:tabs>
          <w:tab w:val="left" w:pos="525"/>
          <w:tab w:val="left" w:pos="945"/>
          <w:tab w:val="left" w:pos="1050"/>
        </w:tabs>
        <w:ind w:firstLine="480"/>
        <w:rPr>
          <w:rFonts w:hAnsi="宋体"/>
          <w:bCs/>
          <w:sz w:val="24"/>
        </w:rPr>
      </w:pPr>
      <w:r>
        <w:rPr>
          <w:rFonts w:hint="eastAsia" w:hAnsi="宋体"/>
          <w:bCs/>
          <w:sz w:val="24"/>
        </w:rPr>
        <w:t>3.本文件的最终解释权归采购人。</w:t>
      </w:r>
    </w:p>
    <w:p w14:paraId="543808CD">
      <w:pPr>
        <w:ind w:firstLine="480"/>
        <w:rPr>
          <w:rFonts w:hAnsi="宋体"/>
          <w:bCs/>
          <w:sz w:val="24"/>
        </w:rPr>
      </w:pPr>
      <w:r>
        <w:rPr>
          <w:rFonts w:hint="eastAsia" w:hAnsi="宋体"/>
          <w:bCs/>
          <w:sz w:val="24"/>
        </w:rPr>
        <w:t>（四）招标文件的补充或修正：</w:t>
      </w:r>
    </w:p>
    <w:p w14:paraId="7EEB4334">
      <w:pPr>
        <w:ind w:firstLine="480"/>
        <w:rPr>
          <w:rFonts w:hAnsi="宋体"/>
          <w:bCs/>
          <w:sz w:val="24"/>
        </w:rPr>
      </w:pPr>
      <w:r>
        <w:rPr>
          <w:rFonts w:hint="eastAsia" w:hAnsi="宋体"/>
          <w:bCs/>
          <w:sz w:val="24"/>
          <w:lang w:eastAsia="zh-CN"/>
        </w:rPr>
        <w:t>1.</w:t>
      </w:r>
      <w:r>
        <w:rPr>
          <w:rFonts w:hint="eastAsia" w:hAnsi="宋体"/>
          <w:bCs/>
          <w:sz w:val="24"/>
        </w:rPr>
        <w:t>采购人或者采购代理机构可以对已发出的招标文件进行必要的澄清或者修改，澄清或者修改将在无锡政府采购网、江苏政府采购网上发布澄清公告。澄清或者修改的内容为招标文</w:t>
      </w:r>
      <w:r>
        <w:rPr>
          <w:rFonts w:hint="eastAsia" w:hAnsi="宋体"/>
          <w:bCs/>
          <w:sz w:val="24"/>
          <w:lang w:eastAsia="zh-CN"/>
        </w:rPr>
        <w:t>件的</w:t>
      </w:r>
      <w:r>
        <w:rPr>
          <w:rFonts w:hint="eastAsia" w:hAnsi="宋体"/>
          <w:bCs/>
          <w:sz w:val="24"/>
        </w:rPr>
        <w:t>组成部分，与招标文件具有同等约束力。</w:t>
      </w:r>
    </w:p>
    <w:p w14:paraId="78138374">
      <w:pPr>
        <w:ind w:firstLine="480"/>
        <w:rPr>
          <w:rFonts w:hAnsi="宋体"/>
          <w:bCs/>
          <w:sz w:val="24"/>
        </w:rPr>
      </w:pPr>
      <w:r>
        <w:rPr>
          <w:rFonts w:hint="eastAsia" w:hAnsi="宋体"/>
          <w:bCs/>
          <w:sz w:val="24"/>
          <w:lang w:eastAsia="zh-CN"/>
        </w:rPr>
        <w:t>2.</w:t>
      </w:r>
      <w:r>
        <w:rPr>
          <w:rFonts w:hint="eastAsia" w:hAnsi="宋体"/>
          <w:bCs/>
          <w:sz w:val="24"/>
        </w:rPr>
        <w:t>澄清或者修改的内容可能影响投标文件编制的，采购人或者采购代理机构将在投标截止时间至少5日前，发布澄清公告；不足5日的，采购人或者采购代理机构将顺延提交投标文件的接收截止时间。</w:t>
      </w:r>
    </w:p>
    <w:p w14:paraId="7AC2A07E">
      <w:pPr>
        <w:ind w:firstLine="480"/>
        <w:outlineLvl w:val="0"/>
        <w:rPr>
          <w:rFonts w:hint="eastAsia" w:hAnsi="宋体"/>
          <w:bCs/>
          <w:sz w:val="24"/>
        </w:rPr>
      </w:pPr>
      <w:r>
        <w:rPr>
          <w:rFonts w:hint="eastAsia" w:hAnsi="宋体"/>
          <w:bCs/>
          <w:sz w:val="24"/>
          <w:lang w:eastAsia="zh-CN"/>
        </w:rPr>
        <w:t>3.</w:t>
      </w:r>
      <w:r>
        <w:rPr>
          <w:rFonts w:hint="eastAsia" w:hAnsi="宋体"/>
          <w:bCs/>
          <w:sz w:val="24"/>
        </w:rPr>
        <w:t>投标人应在投标截止时间前关注原采购公告媒体上发布的相关更正公告。因投标人未尽注意义务，未及时全面地关注更正公告导致其提交的投标材料不符合招标要求，而造成的损失及风险（包括但不限于未中标）由供应商自行承担。</w:t>
      </w:r>
    </w:p>
    <w:p w14:paraId="7249D864">
      <w:pPr>
        <w:ind w:firstLine="480"/>
        <w:rPr>
          <w:rFonts w:hint="eastAsia" w:ascii="宋体" w:hAnsi="宋体" w:eastAsia="宋体" w:cs="Times New Roman"/>
          <w:bCs/>
          <w:sz w:val="24"/>
          <w:lang w:eastAsia="zh-CN"/>
        </w:rPr>
      </w:pPr>
      <w:r>
        <w:rPr>
          <w:rFonts w:hint="eastAsia" w:hAnsi="宋体"/>
          <w:sz w:val="24"/>
        </w:rPr>
        <w:t>（五）</w:t>
      </w:r>
      <w:r>
        <w:rPr>
          <w:rFonts w:hint="eastAsia" w:ascii="宋体" w:hAnsi="宋体" w:eastAsia="宋体" w:cs="Times New Roman"/>
          <w:bCs/>
          <w:sz w:val="24"/>
        </w:rPr>
        <w:t>质疑与投诉</w:t>
      </w:r>
      <w:r>
        <w:rPr>
          <w:rFonts w:hint="eastAsia" w:ascii="宋体" w:hAnsi="宋体" w:eastAsia="宋体" w:cs="Times New Roman"/>
          <w:bCs/>
          <w:sz w:val="24"/>
          <w:lang w:eastAsia="zh-CN"/>
        </w:rPr>
        <w:t>：</w:t>
      </w:r>
    </w:p>
    <w:p w14:paraId="15FF5CC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097203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40BC140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0A5A45C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443325A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7937588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5B4BC7A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053703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2A88313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45D4FA8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9CB87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155D340D">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33A29E8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00A7952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811CE4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1E23AD8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59C5AFC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0FF5FA1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6A87AA5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719F3DC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接收单位：江苏万力通项目管理有限公司</w:t>
      </w:r>
    </w:p>
    <w:p w14:paraId="0511B12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地址：无锡市滨湖区华发传感大厦B座1106室</w:t>
      </w:r>
    </w:p>
    <w:p w14:paraId="12C6892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658952E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联系人：殷铭</w:t>
      </w:r>
    </w:p>
    <w:p w14:paraId="603EFDD3">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电话：18912375285</w:t>
      </w:r>
    </w:p>
    <w:p w14:paraId="6B9C7C8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6D62A1C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BE4716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05DF8C36">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6C12969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2028B1D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543B76E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084E123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361D1FE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5D6737">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184D66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6C5C351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86E1F4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23B3CCBA">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43C1C9C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7C6762D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25488444">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6A06DF5F">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24B421F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334984A8">
      <w:pPr>
        <w:ind w:firstLine="480"/>
        <w:jc w:val="left"/>
        <w:rPr>
          <w:rFonts w:hint="eastAsia" w:hAnsi="宋体"/>
          <w:sz w:val="24"/>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61B25DF0">
      <w:pPr>
        <w:ind w:firstLine="480"/>
        <w:jc w:val="left"/>
        <w:rPr>
          <w:rFonts w:hint="eastAsia" w:hAnsi="宋体"/>
          <w:bCs/>
          <w:sz w:val="24"/>
          <w:szCs w:val="24"/>
        </w:rPr>
      </w:pPr>
      <w:r>
        <w:rPr>
          <w:rFonts w:hint="eastAsia" w:hAnsi="宋体"/>
          <w:bCs/>
          <w:sz w:val="24"/>
          <w:lang w:eastAsia="zh-CN"/>
        </w:rPr>
        <w:t>（</w:t>
      </w:r>
      <w:r>
        <w:rPr>
          <w:rFonts w:hint="eastAsia" w:hAnsi="宋体"/>
          <w:bCs/>
          <w:sz w:val="24"/>
          <w:lang w:val="en-US" w:eastAsia="zh-CN"/>
        </w:rPr>
        <w:t>六</w:t>
      </w:r>
      <w:r>
        <w:rPr>
          <w:rFonts w:hint="eastAsia" w:hAnsi="宋体"/>
          <w:bCs/>
          <w:sz w:val="24"/>
          <w:lang w:eastAsia="zh-CN"/>
        </w:rPr>
        <w:t>）</w:t>
      </w:r>
      <w:r>
        <w:rPr>
          <w:rFonts w:hint="eastAsia" w:hAnsi="宋体"/>
          <w:bCs/>
          <w:sz w:val="24"/>
        </w:rPr>
        <w:t>投标文件的组成：</w:t>
      </w:r>
      <w:r>
        <w:rPr>
          <w:rFonts w:hint="eastAsia" w:hAnsi="宋体"/>
          <w:bCs/>
          <w:sz w:val="24"/>
          <w:szCs w:val="24"/>
        </w:rPr>
        <w:t>（</w:t>
      </w:r>
      <w:r>
        <w:rPr>
          <w:rFonts w:hint="eastAsia" w:hAnsi="宋体"/>
          <w:b/>
          <w:bCs/>
          <w:sz w:val="24"/>
          <w:szCs w:val="24"/>
        </w:rPr>
        <w:t>相应内容上传至苏采云系统投标模块</w:t>
      </w:r>
      <w:r>
        <w:rPr>
          <w:rFonts w:hint="eastAsia" w:hAnsi="宋体"/>
          <w:bCs/>
          <w:sz w:val="24"/>
          <w:szCs w:val="24"/>
        </w:rPr>
        <w:t>）</w:t>
      </w:r>
    </w:p>
    <w:p w14:paraId="3E49775D">
      <w:pPr>
        <w:tabs>
          <w:tab w:val="left" w:pos="420"/>
          <w:tab w:val="left" w:pos="525"/>
          <w:tab w:val="left" w:pos="945"/>
        </w:tabs>
        <w:ind w:firstLine="480"/>
        <w:jc w:val="left"/>
        <w:rPr>
          <w:bCs/>
          <w:sz w:val="24"/>
          <w:szCs w:val="24"/>
        </w:rPr>
      </w:pPr>
      <w:r>
        <w:rPr>
          <w:rFonts w:hint="eastAsia" w:hAnsi="宋体"/>
          <w:bCs/>
          <w:sz w:val="24"/>
          <w:szCs w:val="24"/>
        </w:rPr>
        <w:t>1</w:t>
      </w:r>
      <w:r>
        <w:rPr>
          <w:rFonts w:hAnsi="宋体"/>
          <w:bCs/>
          <w:sz w:val="24"/>
          <w:szCs w:val="24"/>
        </w:rPr>
        <w:t>.</w:t>
      </w:r>
      <w:r>
        <w:rPr>
          <w:rFonts w:hint="eastAsia" w:hAnsi="宋体"/>
          <w:bCs/>
          <w:sz w:val="24"/>
          <w:szCs w:val="24"/>
        </w:rPr>
        <w:t>投标函</w:t>
      </w:r>
      <w:r>
        <w:rPr>
          <w:rFonts w:hint="eastAsia" w:hAnsi="宋体"/>
          <w:b/>
          <w:bCs/>
          <w:sz w:val="24"/>
          <w:szCs w:val="24"/>
        </w:rPr>
        <w:t>（格式见附件）</w:t>
      </w:r>
    </w:p>
    <w:p w14:paraId="2C2323B1">
      <w:pPr>
        <w:tabs>
          <w:tab w:val="left" w:pos="420"/>
          <w:tab w:val="left" w:pos="525"/>
          <w:tab w:val="left" w:pos="945"/>
        </w:tabs>
        <w:ind w:firstLine="480"/>
        <w:jc w:val="left"/>
        <w:rPr>
          <w:rFonts w:hAnsi="宋体"/>
          <w:b/>
          <w:bCs/>
          <w:sz w:val="24"/>
          <w:szCs w:val="24"/>
        </w:rPr>
      </w:pPr>
      <w:r>
        <w:rPr>
          <w:rFonts w:hint="eastAsia" w:hAnsi="宋体"/>
          <w:bCs/>
          <w:sz w:val="24"/>
          <w:szCs w:val="24"/>
        </w:rPr>
        <w:t>2</w:t>
      </w:r>
      <w:r>
        <w:rPr>
          <w:rFonts w:hAnsi="宋体"/>
          <w:bCs/>
          <w:sz w:val="24"/>
          <w:szCs w:val="24"/>
        </w:rPr>
        <w:t>.</w:t>
      </w:r>
      <w:r>
        <w:rPr>
          <w:rFonts w:hint="eastAsia" w:hAnsi="宋体"/>
          <w:bCs/>
          <w:sz w:val="24"/>
          <w:szCs w:val="24"/>
        </w:rPr>
        <w:t>资格、资信证明文件</w:t>
      </w:r>
      <w:r>
        <w:rPr>
          <w:rFonts w:hint="eastAsia" w:hAnsi="宋体"/>
          <w:b/>
          <w:bCs/>
          <w:sz w:val="24"/>
          <w:szCs w:val="24"/>
        </w:rPr>
        <w:t>（扫描后上传，身份证应为正、反面）：</w:t>
      </w:r>
    </w:p>
    <w:p w14:paraId="4D2CA6FB">
      <w:pPr>
        <w:tabs>
          <w:tab w:val="left" w:pos="420"/>
          <w:tab w:val="left" w:pos="525"/>
          <w:tab w:val="left" w:pos="945"/>
        </w:tabs>
        <w:ind w:firstLine="480"/>
        <w:jc w:val="left"/>
        <w:rPr>
          <w:rFonts w:hint="eastAsia" w:hAnsi="宋体"/>
          <w:b/>
          <w:bCs/>
          <w:sz w:val="24"/>
          <w:szCs w:val="24"/>
        </w:rPr>
      </w:pPr>
      <w:r>
        <w:rPr>
          <w:rFonts w:hint="eastAsia" w:hAnsi="宋体"/>
          <w:bCs/>
          <w:sz w:val="24"/>
        </w:rPr>
        <w:t>（1）关于资格的声明函（格式见附件）；</w:t>
      </w:r>
    </w:p>
    <w:p w14:paraId="6E9AB54C">
      <w:pPr>
        <w:pStyle w:val="408"/>
        <w:tabs>
          <w:tab w:val="left" w:pos="990"/>
          <w:tab w:val="left" w:pos="1285"/>
        </w:tabs>
        <w:spacing w:line="360" w:lineRule="auto"/>
        <w:ind w:firstLine="480"/>
        <w:jc w:val="left"/>
        <w:rPr>
          <w:rFonts w:hint="eastAsia" w:ascii="宋体" w:hAnsi="宋体" w:eastAsia="宋体"/>
          <w:bCs/>
          <w:sz w:val="24"/>
          <w:szCs w:val="20"/>
        </w:rPr>
      </w:pPr>
      <w:r>
        <w:rPr>
          <w:rFonts w:hint="eastAsia" w:ascii="宋体" w:hAnsi="宋体" w:eastAsia="宋体"/>
          <w:bCs/>
          <w:sz w:val="24"/>
          <w:szCs w:val="20"/>
        </w:rPr>
        <w:t>（2）具有独立承担民事责任能力的供应商营业执照或相关部门的登记证明文件</w:t>
      </w:r>
      <w:r>
        <w:rPr>
          <w:rFonts w:hint="eastAsia" w:hAnsi="宋体"/>
          <w:bCs/>
          <w:sz w:val="24"/>
          <w:szCs w:val="24"/>
        </w:rPr>
        <w:t>原</w:t>
      </w:r>
      <w:r>
        <w:rPr>
          <w:rFonts w:hint="eastAsia" w:ascii="宋体" w:hAnsi="宋体" w:eastAsia="宋体"/>
          <w:bCs/>
          <w:sz w:val="24"/>
          <w:szCs w:val="20"/>
        </w:rPr>
        <w:t>件扫描件（供应商</w:t>
      </w:r>
      <w:r>
        <w:rPr>
          <w:rFonts w:hint="eastAsia" w:ascii="宋体" w:hAnsi="宋体" w:eastAsia="宋体"/>
          <w:bCs/>
          <w:sz w:val="24"/>
          <w:szCs w:val="20"/>
          <w:lang w:eastAsia="zh-CN"/>
        </w:rPr>
        <w:t>如</w:t>
      </w:r>
      <w:r>
        <w:rPr>
          <w:rFonts w:hint="eastAsia" w:ascii="宋体" w:hAnsi="宋体" w:eastAsia="宋体"/>
          <w:bCs/>
          <w:sz w:val="24"/>
          <w:szCs w:val="20"/>
        </w:rPr>
        <w:t>允许以分支机构身份参加投标的，提供供应商分支机构的营业执照复印件）；</w:t>
      </w:r>
    </w:p>
    <w:p w14:paraId="7C7D19D0">
      <w:pPr>
        <w:tabs>
          <w:tab w:val="left" w:pos="945"/>
          <w:tab w:val="left" w:pos="990"/>
          <w:tab w:val="left" w:pos="1285"/>
        </w:tabs>
        <w:ind w:firstLine="480"/>
        <w:jc w:val="left"/>
        <w:rPr>
          <w:rFonts w:hint="eastAsia"/>
          <w:bCs/>
          <w:sz w:val="24"/>
          <w:szCs w:val="24"/>
        </w:rPr>
      </w:pPr>
      <w:r>
        <w:rPr>
          <w:rFonts w:hint="eastAsia" w:hAnsi="宋体"/>
          <w:bCs/>
          <w:sz w:val="24"/>
          <w:szCs w:val="24"/>
        </w:rPr>
        <w:t>（</w:t>
      </w:r>
      <w:r>
        <w:rPr>
          <w:rFonts w:hAnsi="宋体"/>
          <w:bCs/>
          <w:sz w:val="24"/>
          <w:szCs w:val="24"/>
        </w:rPr>
        <w:t>3</w:t>
      </w:r>
      <w:r>
        <w:rPr>
          <w:rFonts w:hint="eastAsia" w:hAnsi="宋体"/>
          <w:bCs/>
          <w:sz w:val="24"/>
          <w:szCs w:val="24"/>
        </w:rPr>
        <w:t>）供应商法定代表人授权委托书原件扫描件</w:t>
      </w:r>
      <w:r>
        <w:rPr>
          <w:rFonts w:hint="eastAsia" w:hAnsi="宋体"/>
          <w:sz w:val="24"/>
          <w:szCs w:val="24"/>
        </w:rPr>
        <w:t>（</w:t>
      </w:r>
      <w:r>
        <w:rPr>
          <w:rFonts w:hint="eastAsia" w:hAnsi="宋体"/>
          <w:b/>
          <w:bCs/>
          <w:sz w:val="24"/>
          <w:szCs w:val="24"/>
        </w:rPr>
        <w:t>格式见附件，法定代表人亲自参加投标的除外</w:t>
      </w:r>
      <w:r>
        <w:rPr>
          <w:rFonts w:hint="eastAsia" w:hAnsi="宋体"/>
          <w:sz w:val="24"/>
          <w:szCs w:val="24"/>
        </w:rPr>
        <w:t>）（供应商</w:t>
      </w:r>
      <w:r>
        <w:rPr>
          <w:rFonts w:hint="eastAsia" w:hAnsi="宋体"/>
          <w:sz w:val="24"/>
          <w:szCs w:val="24"/>
          <w:lang w:eastAsia="zh-CN"/>
        </w:rPr>
        <w:t>如</w:t>
      </w:r>
      <w:r>
        <w:rPr>
          <w:rFonts w:hint="eastAsia" w:hAnsi="宋体" w:cs="宋体"/>
          <w:sz w:val="24"/>
          <w:szCs w:val="24"/>
        </w:rPr>
        <w:t>允许以分支机构身份参加投标的，请自行将“法定代表人”更改为“负责人”，分支机构投标时</w:t>
      </w:r>
      <w:r>
        <w:rPr>
          <w:rFonts w:hint="eastAsia" w:hAnsi="宋体" w:cs="宋体"/>
          <w:sz w:val="24"/>
          <w:szCs w:val="24"/>
          <w:lang w:eastAsia="zh-CN"/>
        </w:rPr>
        <w:t>涉及</w:t>
      </w:r>
      <w:r>
        <w:rPr>
          <w:rFonts w:hint="eastAsia" w:hAnsi="宋体" w:cs="宋体"/>
          <w:sz w:val="24"/>
          <w:szCs w:val="24"/>
        </w:rPr>
        <w:t>招标文件“法定代表人”要求的部分，其具体要求视同本条规定</w:t>
      </w:r>
      <w:r>
        <w:rPr>
          <w:rFonts w:hint="eastAsia" w:hAnsi="宋体"/>
          <w:sz w:val="24"/>
          <w:szCs w:val="24"/>
        </w:rPr>
        <w:t>）；</w:t>
      </w:r>
    </w:p>
    <w:p w14:paraId="21A23C2B">
      <w:pPr>
        <w:tabs>
          <w:tab w:val="left" w:pos="945"/>
          <w:tab w:val="left" w:pos="990"/>
          <w:tab w:val="left" w:pos="1285"/>
        </w:tabs>
        <w:ind w:firstLine="480"/>
        <w:jc w:val="left"/>
        <w:rPr>
          <w:rFonts w:hint="eastAsia"/>
          <w:bCs/>
          <w:sz w:val="24"/>
          <w:szCs w:val="24"/>
        </w:rPr>
      </w:pPr>
      <w:r>
        <w:rPr>
          <w:rFonts w:hint="eastAsia" w:hAnsi="宋体"/>
          <w:bCs/>
          <w:sz w:val="24"/>
          <w:szCs w:val="24"/>
        </w:rPr>
        <w:t>（4）供应商法定代表人身份证原件扫描件；</w:t>
      </w:r>
    </w:p>
    <w:p w14:paraId="66D8EAE6">
      <w:pPr>
        <w:tabs>
          <w:tab w:val="left" w:pos="945"/>
          <w:tab w:val="left" w:pos="990"/>
          <w:tab w:val="left" w:pos="1285"/>
        </w:tabs>
        <w:ind w:firstLine="480"/>
        <w:jc w:val="left"/>
        <w:rPr>
          <w:rFonts w:hint="eastAsia"/>
          <w:bCs/>
          <w:sz w:val="24"/>
          <w:szCs w:val="24"/>
        </w:rPr>
      </w:pPr>
      <w:r>
        <w:rPr>
          <w:rFonts w:hint="eastAsia" w:hAnsi="宋体"/>
          <w:bCs/>
          <w:sz w:val="24"/>
          <w:szCs w:val="24"/>
        </w:rPr>
        <w:t>（5）供应商法定代表人授权代表身份证原件扫描件（</w:t>
      </w:r>
      <w:r>
        <w:rPr>
          <w:rFonts w:hint="eastAsia" w:hAnsi="宋体"/>
          <w:b/>
          <w:bCs/>
          <w:sz w:val="24"/>
          <w:szCs w:val="24"/>
        </w:rPr>
        <w:t>法定代表人亲自参加投标的除外</w:t>
      </w:r>
      <w:r>
        <w:rPr>
          <w:rFonts w:hint="eastAsia" w:hAnsi="宋体"/>
          <w:bCs/>
          <w:sz w:val="24"/>
          <w:szCs w:val="24"/>
        </w:rPr>
        <w:t>）</w:t>
      </w:r>
      <w:r>
        <w:rPr>
          <w:rFonts w:hint="eastAsia" w:hAnsi="宋体"/>
          <w:sz w:val="24"/>
          <w:szCs w:val="24"/>
        </w:rPr>
        <w:t>；</w:t>
      </w:r>
    </w:p>
    <w:p w14:paraId="158AD328">
      <w:pPr>
        <w:tabs>
          <w:tab w:val="left" w:pos="945"/>
          <w:tab w:val="left" w:pos="990"/>
          <w:tab w:val="left" w:pos="1285"/>
        </w:tabs>
        <w:ind w:firstLine="480"/>
        <w:jc w:val="left"/>
        <w:rPr>
          <w:rFonts w:hint="eastAsia" w:hAnsi="Calibri"/>
          <w:bCs/>
          <w:sz w:val="24"/>
          <w:szCs w:val="24"/>
        </w:rPr>
      </w:pPr>
      <w:r>
        <w:rPr>
          <w:rFonts w:hint="eastAsia" w:hAnsi="宋体"/>
          <w:bCs/>
          <w:sz w:val="24"/>
          <w:szCs w:val="24"/>
        </w:rPr>
        <w:t>（6）供应商</w:t>
      </w:r>
      <w:r>
        <w:rPr>
          <w:rFonts w:hint="eastAsia" w:ascii="宋体" w:hAnsi="宋体"/>
          <w:bCs/>
          <w:color w:val="auto"/>
          <w:sz w:val="24"/>
          <w:szCs w:val="24"/>
          <w:highlight w:val="none"/>
        </w:rPr>
        <w:t>近一年中</w:t>
      </w:r>
      <w:r>
        <w:rPr>
          <w:rFonts w:hint="eastAsia" w:hAnsi="宋体"/>
          <w:bCs/>
          <w:sz w:val="24"/>
          <w:szCs w:val="24"/>
        </w:rPr>
        <w:t>任意一个月份</w:t>
      </w:r>
      <w:r>
        <w:rPr>
          <w:rFonts w:hint="eastAsia" w:hAnsi="宋体"/>
          <w:bCs/>
          <w:sz w:val="24"/>
          <w:szCs w:val="24"/>
          <w:lang w:eastAsia="zh-CN"/>
        </w:rPr>
        <w:t>（</w:t>
      </w:r>
      <w:r>
        <w:rPr>
          <w:rFonts w:hint="eastAsia" w:hAnsi="宋体"/>
          <w:bCs/>
          <w:sz w:val="24"/>
          <w:szCs w:val="24"/>
        </w:rPr>
        <w:t>不含投标当月</w:t>
      </w:r>
      <w:r>
        <w:rPr>
          <w:rFonts w:hint="eastAsia" w:hAnsi="宋体"/>
          <w:bCs/>
          <w:sz w:val="24"/>
          <w:szCs w:val="24"/>
          <w:lang w:eastAsia="zh-CN"/>
        </w:rPr>
        <w:t>）</w:t>
      </w:r>
      <w:r>
        <w:rPr>
          <w:rFonts w:hint="eastAsia" w:hAnsi="宋体"/>
          <w:bCs/>
          <w:sz w:val="24"/>
          <w:szCs w:val="24"/>
        </w:rPr>
        <w:t>的财务状况报告（资产负债表和利润表）或由会计师事务所出具的202</w:t>
      </w:r>
      <w:r>
        <w:rPr>
          <w:rFonts w:hint="eastAsia" w:hAnsi="宋体"/>
          <w:bCs/>
          <w:sz w:val="24"/>
          <w:szCs w:val="24"/>
          <w:lang w:val="en-US" w:eastAsia="zh-CN"/>
        </w:rPr>
        <w:t>4</w:t>
      </w:r>
      <w:r>
        <w:rPr>
          <w:rFonts w:hint="eastAsia" w:hAnsi="宋体"/>
          <w:bCs/>
          <w:sz w:val="24"/>
          <w:szCs w:val="24"/>
        </w:rPr>
        <w:t>年度的审计报告和所附已审财务报告原件扫描件；</w:t>
      </w:r>
    </w:p>
    <w:p w14:paraId="0B09A820">
      <w:pPr>
        <w:tabs>
          <w:tab w:val="left" w:pos="945"/>
          <w:tab w:val="left" w:pos="990"/>
          <w:tab w:val="left" w:pos="1285"/>
        </w:tabs>
        <w:ind w:firstLine="480"/>
        <w:jc w:val="left"/>
        <w:rPr>
          <w:rFonts w:hint="eastAsia"/>
          <w:bCs/>
          <w:sz w:val="24"/>
          <w:szCs w:val="24"/>
        </w:rPr>
      </w:pPr>
      <w:r>
        <w:rPr>
          <w:rFonts w:hint="eastAsia" w:hAnsi="宋体"/>
          <w:bCs/>
          <w:sz w:val="24"/>
          <w:szCs w:val="24"/>
        </w:rPr>
        <w:t>（7）供应商</w:t>
      </w:r>
      <w:r>
        <w:rPr>
          <w:rFonts w:hint="eastAsia" w:ascii="宋体" w:hAnsi="宋体"/>
          <w:bCs/>
          <w:color w:val="auto"/>
          <w:sz w:val="24"/>
          <w:szCs w:val="24"/>
          <w:highlight w:val="none"/>
        </w:rPr>
        <w:t>近一年中</w:t>
      </w:r>
      <w:r>
        <w:rPr>
          <w:rFonts w:hint="eastAsia" w:hAnsi="宋体"/>
          <w:bCs/>
          <w:sz w:val="24"/>
          <w:szCs w:val="24"/>
        </w:rPr>
        <w:t>任意一个月份</w:t>
      </w:r>
      <w:r>
        <w:rPr>
          <w:rFonts w:hint="eastAsia" w:hAnsi="宋体"/>
          <w:bCs/>
          <w:sz w:val="24"/>
          <w:szCs w:val="24"/>
          <w:lang w:eastAsia="zh-CN"/>
        </w:rPr>
        <w:t>（</w:t>
      </w:r>
      <w:r>
        <w:rPr>
          <w:rFonts w:hint="eastAsia" w:hAnsi="宋体"/>
          <w:bCs/>
          <w:sz w:val="24"/>
          <w:szCs w:val="24"/>
        </w:rPr>
        <w:t>不含投标当月</w:t>
      </w:r>
      <w:r>
        <w:rPr>
          <w:rFonts w:hint="eastAsia" w:hAnsi="宋体"/>
          <w:bCs/>
          <w:sz w:val="24"/>
          <w:szCs w:val="24"/>
          <w:lang w:eastAsia="zh-CN"/>
        </w:rPr>
        <w:t>）</w:t>
      </w:r>
      <w:r>
        <w:rPr>
          <w:rFonts w:hint="eastAsia" w:hAnsi="宋体"/>
          <w:bCs/>
          <w:sz w:val="24"/>
          <w:szCs w:val="24"/>
        </w:rPr>
        <w:t>的依法缴纳税收的相关材料（提供相关主管部门证明或银行代扣证明）原件扫描件；</w:t>
      </w:r>
    </w:p>
    <w:p w14:paraId="3B8C255C">
      <w:pPr>
        <w:tabs>
          <w:tab w:val="left" w:pos="945"/>
          <w:tab w:val="left" w:pos="990"/>
          <w:tab w:val="left" w:pos="1285"/>
        </w:tabs>
        <w:ind w:firstLine="480"/>
        <w:jc w:val="left"/>
        <w:rPr>
          <w:rFonts w:hAnsi="宋体"/>
          <w:bCs/>
          <w:sz w:val="24"/>
          <w:szCs w:val="24"/>
        </w:rPr>
      </w:pPr>
      <w:r>
        <w:rPr>
          <w:rFonts w:hint="eastAsia" w:hAnsi="宋体"/>
          <w:bCs/>
          <w:sz w:val="24"/>
          <w:szCs w:val="24"/>
        </w:rPr>
        <w:t>（8）供应商</w:t>
      </w:r>
      <w:r>
        <w:rPr>
          <w:rFonts w:hint="eastAsia" w:ascii="宋体" w:hAnsi="宋体"/>
          <w:bCs/>
          <w:color w:val="auto"/>
          <w:sz w:val="24"/>
          <w:szCs w:val="24"/>
          <w:highlight w:val="none"/>
        </w:rPr>
        <w:t>近一年中</w:t>
      </w:r>
      <w:r>
        <w:rPr>
          <w:rFonts w:hint="eastAsia" w:hAnsi="宋体"/>
          <w:bCs/>
          <w:sz w:val="24"/>
          <w:szCs w:val="24"/>
        </w:rPr>
        <w:t>任意一个月份</w:t>
      </w:r>
      <w:r>
        <w:rPr>
          <w:rFonts w:hint="eastAsia" w:hAnsi="宋体"/>
          <w:bCs/>
          <w:sz w:val="24"/>
          <w:szCs w:val="24"/>
          <w:lang w:eastAsia="zh-CN"/>
        </w:rPr>
        <w:t>（</w:t>
      </w:r>
      <w:r>
        <w:rPr>
          <w:rFonts w:hint="eastAsia" w:hAnsi="宋体"/>
          <w:bCs/>
          <w:sz w:val="24"/>
          <w:szCs w:val="24"/>
        </w:rPr>
        <w:t>不含投标当月</w:t>
      </w:r>
      <w:r>
        <w:rPr>
          <w:rFonts w:hint="eastAsia" w:hAnsi="宋体"/>
          <w:bCs/>
          <w:sz w:val="24"/>
          <w:szCs w:val="24"/>
          <w:lang w:eastAsia="zh-CN"/>
        </w:rPr>
        <w:t>）</w:t>
      </w:r>
      <w:r>
        <w:rPr>
          <w:rFonts w:hint="eastAsia" w:hAnsi="宋体"/>
          <w:bCs/>
          <w:sz w:val="24"/>
          <w:szCs w:val="24"/>
        </w:rPr>
        <w:t>的依法缴纳社会保障资金的相关材料（提供相关主管部门证明或银行代扣证明）原件扫描件；</w:t>
      </w:r>
    </w:p>
    <w:p w14:paraId="3029FB1B">
      <w:pPr>
        <w:pStyle w:val="223"/>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（9）投标人近一年中任意一个月份（不含投标当月）为其法定代表人授权代表缴纳社保的证明（由相关主管部门出具，新成立公司除外、法定代表人亲自参加投标的除外）；</w:t>
      </w:r>
    </w:p>
    <w:p w14:paraId="3835B5E9">
      <w:pPr>
        <w:pStyle w:val="224"/>
        <w:numPr>
          <w:ilvl w:val="0"/>
          <w:numId w:val="0"/>
        </w:numPr>
        <w:spacing w:after="0" w:line="360" w:lineRule="auto"/>
        <w:ind w:firstLine="480"/>
        <w:jc w:val="left"/>
        <w:rPr>
          <w:rFonts w:hint="eastAsia" w:hAnsi="宋体"/>
          <w:sz w:val="24"/>
          <w:lang w:val="en-US"/>
        </w:rPr>
      </w:pPr>
      <w:r>
        <w:rPr>
          <w:rFonts w:hint="eastAsia" w:hAnsi="宋体"/>
          <w:bCs/>
          <w:color w:val="000000"/>
          <w:sz w:val="24"/>
          <w:szCs w:val="24"/>
        </w:rPr>
        <w:t>（</w:t>
      </w:r>
      <w:r>
        <w:rPr>
          <w:rFonts w:hAnsi="宋体"/>
          <w:bCs/>
          <w:color w:val="000000"/>
          <w:sz w:val="24"/>
          <w:szCs w:val="24"/>
        </w:rPr>
        <w:t>1</w:t>
      </w:r>
      <w:r>
        <w:rPr>
          <w:rFonts w:hint="eastAsia" w:hAnsi="宋体"/>
          <w:bCs/>
          <w:color w:val="000000"/>
          <w:sz w:val="24"/>
          <w:szCs w:val="24"/>
        </w:rPr>
        <w:t>0）中小企业声明函（</w:t>
      </w:r>
      <w:r>
        <w:rPr>
          <w:rFonts w:hint="eastAsia" w:hAnsi="宋体"/>
          <w:b/>
          <w:bCs/>
          <w:color w:val="000000"/>
          <w:sz w:val="24"/>
          <w:szCs w:val="24"/>
        </w:rPr>
        <w:t>格式见附件</w:t>
      </w:r>
      <w:r>
        <w:rPr>
          <w:rFonts w:hint="eastAsia" w:hAnsi="宋体"/>
          <w:bCs/>
          <w:color w:val="000000"/>
          <w:sz w:val="24"/>
          <w:szCs w:val="24"/>
        </w:rPr>
        <w:t>）</w:t>
      </w:r>
      <w:r>
        <w:rPr>
          <w:rFonts w:hint="eastAsia" w:hAnsi="宋体"/>
          <w:color w:val="000000"/>
          <w:sz w:val="24"/>
        </w:rPr>
        <w:t>或残疾人福利性单位声明函（格式见附件）或由省级以上监狱管理局、戒毒管理局出具的属于监狱、戒毒企业的证明文件；</w:t>
      </w:r>
    </w:p>
    <w:p w14:paraId="06A9BEF6">
      <w:pPr>
        <w:tabs>
          <w:tab w:val="left" w:pos="945"/>
          <w:tab w:val="left" w:pos="1285"/>
        </w:tabs>
        <w:ind w:firstLine="480"/>
        <w:jc w:val="left"/>
        <w:rPr>
          <w:rFonts w:hint="eastAsia" w:hAnsi="宋体"/>
          <w:bCs/>
          <w:color w:val="000000"/>
          <w:sz w:val="24"/>
          <w:szCs w:val="24"/>
        </w:rPr>
      </w:pPr>
      <w:r>
        <w:rPr>
          <w:rFonts w:hint="eastAsia" w:hAnsi="宋体"/>
          <w:bCs/>
          <w:color w:val="000000"/>
          <w:sz w:val="24"/>
          <w:szCs w:val="24"/>
        </w:rPr>
        <w:t>（</w:t>
      </w:r>
      <w:r>
        <w:rPr>
          <w:rFonts w:hAnsi="宋体"/>
          <w:bCs/>
          <w:color w:val="000000"/>
          <w:sz w:val="24"/>
          <w:szCs w:val="24"/>
        </w:rPr>
        <w:t>11</w:t>
      </w:r>
      <w:r>
        <w:rPr>
          <w:rFonts w:hint="eastAsia" w:hAnsi="宋体"/>
          <w:bCs/>
          <w:color w:val="000000"/>
          <w:sz w:val="24"/>
          <w:szCs w:val="24"/>
        </w:rPr>
        <w:t>）承诺书（</w:t>
      </w:r>
      <w:r>
        <w:rPr>
          <w:rFonts w:hint="eastAsia" w:hAnsi="宋体"/>
          <w:b/>
          <w:bCs/>
          <w:color w:val="000000"/>
          <w:sz w:val="24"/>
          <w:szCs w:val="24"/>
        </w:rPr>
        <w:t>格式见附件</w:t>
      </w:r>
      <w:r>
        <w:rPr>
          <w:rFonts w:hint="eastAsia" w:hAnsi="宋体"/>
          <w:bCs/>
          <w:color w:val="000000"/>
          <w:sz w:val="24"/>
          <w:szCs w:val="24"/>
        </w:rPr>
        <w:t>）。</w:t>
      </w:r>
    </w:p>
    <w:p w14:paraId="476053B9">
      <w:pPr>
        <w:pStyle w:val="223"/>
        <w:ind w:firstLine="480"/>
        <w:jc w:val="left"/>
        <w:rPr>
          <w:rFonts w:hint="eastAsia" w:ascii="宋体" w:hAnsi="宋体" w:eastAsia="宋体"/>
          <w:bCs/>
          <w:sz w:val="24"/>
          <w:szCs w:val="24"/>
        </w:rPr>
      </w:pPr>
      <w:r>
        <w:rPr>
          <w:rFonts w:hint="eastAsia" w:ascii="宋体" w:hAnsi="宋体" w:eastAsia="宋体"/>
          <w:bCs/>
          <w:sz w:val="24"/>
          <w:szCs w:val="24"/>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F25E1D7">
      <w:pPr>
        <w:tabs>
          <w:tab w:val="left" w:pos="420"/>
          <w:tab w:val="left" w:pos="525"/>
          <w:tab w:val="left" w:pos="945"/>
        </w:tabs>
        <w:ind w:firstLine="480"/>
        <w:rPr>
          <w:rFonts w:hint="eastAsia" w:hAnsi="宋体"/>
          <w:bCs/>
          <w:sz w:val="24"/>
          <w:szCs w:val="24"/>
        </w:rPr>
      </w:pPr>
      <w:r>
        <w:rPr>
          <w:rFonts w:hint="eastAsia" w:hAnsi="宋体"/>
          <w:bCs/>
          <w:sz w:val="24"/>
          <w:szCs w:val="24"/>
        </w:rPr>
        <w:t>3、开标一览表（</w:t>
      </w:r>
      <w:r>
        <w:rPr>
          <w:rFonts w:hint="eastAsia" w:hAnsi="宋体"/>
          <w:b/>
          <w:bCs/>
          <w:sz w:val="24"/>
          <w:szCs w:val="24"/>
        </w:rPr>
        <w:t>格式见附件</w:t>
      </w:r>
      <w:r>
        <w:rPr>
          <w:rFonts w:hint="eastAsia" w:hAnsi="宋体"/>
          <w:bCs/>
          <w:sz w:val="24"/>
          <w:szCs w:val="24"/>
        </w:rPr>
        <w:t>）</w:t>
      </w:r>
    </w:p>
    <w:p w14:paraId="6BAF4C1E">
      <w:pPr>
        <w:tabs>
          <w:tab w:val="left" w:pos="420"/>
          <w:tab w:val="left" w:pos="525"/>
          <w:tab w:val="left" w:pos="945"/>
        </w:tabs>
        <w:ind w:firstLine="480"/>
        <w:rPr>
          <w:rFonts w:hint="eastAsia" w:hAnsi="宋体"/>
          <w:bCs/>
          <w:sz w:val="24"/>
          <w:szCs w:val="24"/>
        </w:rPr>
      </w:pPr>
      <w:r>
        <w:rPr>
          <w:rFonts w:hAnsi="宋体"/>
          <w:bCs/>
          <w:sz w:val="24"/>
          <w:szCs w:val="24"/>
        </w:rPr>
        <w:t>4</w:t>
      </w:r>
      <w:r>
        <w:rPr>
          <w:rFonts w:hint="eastAsia" w:hAnsi="宋体"/>
          <w:bCs/>
          <w:sz w:val="24"/>
          <w:szCs w:val="24"/>
        </w:rPr>
        <w:t>、明细报价表（</w:t>
      </w:r>
      <w:r>
        <w:rPr>
          <w:rFonts w:hint="eastAsia" w:hAnsi="宋体"/>
          <w:b/>
          <w:sz w:val="24"/>
          <w:szCs w:val="24"/>
        </w:rPr>
        <w:t>格式见附件</w:t>
      </w:r>
      <w:r>
        <w:rPr>
          <w:rFonts w:hint="eastAsia" w:hAnsi="宋体"/>
          <w:bCs/>
          <w:sz w:val="24"/>
          <w:szCs w:val="24"/>
        </w:rPr>
        <w:t>）</w:t>
      </w:r>
    </w:p>
    <w:p w14:paraId="11E1DD0E">
      <w:pPr>
        <w:tabs>
          <w:tab w:val="left" w:pos="0"/>
        </w:tabs>
        <w:ind w:firstLine="480"/>
        <w:jc w:val="left"/>
        <w:rPr>
          <w:rFonts w:hint="eastAsia" w:hAnsi="宋体" w:cs="宋体"/>
          <w:sz w:val="24"/>
        </w:rPr>
      </w:pPr>
      <w:r>
        <w:rPr>
          <w:rFonts w:hAnsi="宋体"/>
          <w:b w:val="0"/>
          <w:bCs w:val="0"/>
          <w:sz w:val="24"/>
        </w:rPr>
        <w:t>5</w:t>
      </w:r>
      <w:r>
        <w:rPr>
          <w:rFonts w:hint="eastAsia" w:hAnsi="宋体"/>
          <w:b w:val="0"/>
          <w:bCs w:val="0"/>
          <w:sz w:val="24"/>
        </w:rPr>
        <w:t>、</w:t>
      </w:r>
      <w:r>
        <w:rPr>
          <w:rFonts w:hint="eastAsia" w:ascii="宋体" w:hAnsi="宋体" w:cs="宋体"/>
          <w:bCs/>
          <w:sz w:val="24"/>
          <w:szCs w:val="24"/>
        </w:rPr>
        <w:t>服务偏离表（</w:t>
      </w:r>
      <w:r>
        <w:rPr>
          <w:rFonts w:hint="eastAsia" w:ascii="宋体" w:hAnsi="宋体" w:cs="宋体"/>
          <w:b/>
          <w:bCs/>
          <w:sz w:val="24"/>
          <w:szCs w:val="24"/>
        </w:rPr>
        <w:t>格式见附件</w:t>
      </w:r>
      <w:r>
        <w:rPr>
          <w:rFonts w:hint="eastAsia" w:ascii="宋体" w:hAnsi="宋体" w:cs="宋体"/>
          <w:bCs/>
          <w:sz w:val="24"/>
          <w:szCs w:val="24"/>
        </w:rPr>
        <w:t>）</w:t>
      </w:r>
    </w:p>
    <w:p w14:paraId="12C97137">
      <w:pPr>
        <w:tabs>
          <w:tab w:val="left" w:pos="420"/>
          <w:tab w:val="left" w:pos="525"/>
          <w:tab w:val="left" w:pos="945"/>
        </w:tabs>
        <w:ind w:left="480"/>
        <w:rPr>
          <w:rFonts w:hint="eastAsia" w:ascii="宋体" w:hAnsi="宋体" w:cs="宋体"/>
          <w:b/>
          <w:sz w:val="24"/>
          <w:szCs w:val="24"/>
        </w:rPr>
      </w:pPr>
      <w:r>
        <w:rPr>
          <w:rFonts w:hint="eastAsia" w:hAnsi="宋体"/>
          <w:bCs/>
          <w:sz w:val="24"/>
          <w:szCs w:val="24"/>
          <w:lang w:val="en-US" w:eastAsia="zh-CN"/>
        </w:rPr>
        <w:t>6</w:t>
      </w:r>
      <w:r>
        <w:rPr>
          <w:rFonts w:hint="eastAsia" w:hAnsi="宋体"/>
          <w:bCs/>
          <w:sz w:val="24"/>
          <w:szCs w:val="24"/>
        </w:rPr>
        <w:t>、</w:t>
      </w:r>
      <w:r>
        <w:rPr>
          <w:rFonts w:hint="eastAsia" w:ascii="宋体" w:hAnsi="宋体" w:cs="宋体"/>
          <w:bCs/>
          <w:sz w:val="24"/>
          <w:szCs w:val="24"/>
        </w:rPr>
        <w:t>项目组人员配置表</w:t>
      </w:r>
      <w:r>
        <w:rPr>
          <w:rFonts w:hint="eastAsia" w:ascii="宋体" w:hAnsi="宋体" w:cs="宋体"/>
          <w:b/>
          <w:sz w:val="24"/>
          <w:szCs w:val="24"/>
        </w:rPr>
        <w:t>（格式见附件）</w:t>
      </w:r>
    </w:p>
    <w:p w14:paraId="0DE8B883">
      <w:pPr>
        <w:tabs>
          <w:tab w:val="left" w:pos="420"/>
          <w:tab w:val="left" w:pos="525"/>
          <w:tab w:val="left" w:pos="945"/>
        </w:tabs>
        <w:ind w:left="480"/>
        <w:rPr>
          <w:rFonts w:hint="eastAsia"/>
        </w:rPr>
      </w:pPr>
      <w:r>
        <w:rPr>
          <w:rFonts w:hint="eastAsia" w:ascii="宋体" w:hAnsi="宋体" w:cs="宋体"/>
          <w:bCs/>
          <w:sz w:val="24"/>
          <w:szCs w:val="24"/>
          <w:lang w:val="en-US" w:eastAsia="zh-CN"/>
        </w:rPr>
        <w:t>7、</w:t>
      </w:r>
      <w:r>
        <w:rPr>
          <w:rFonts w:hint="eastAsia" w:ascii="宋体" w:hAnsi="宋体" w:cs="宋体"/>
          <w:bCs/>
          <w:sz w:val="24"/>
          <w:szCs w:val="24"/>
        </w:rPr>
        <w:t>服务方案</w:t>
      </w:r>
      <w:r>
        <w:rPr>
          <w:rFonts w:hint="eastAsia" w:ascii="宋体" w:hAnsi="宋体" w:cs="宋体"/>
          <w:b/>
          <w:sz w:val="24"/>
          <w:szCs w:val="24"/>
        </w:rPr>
        <w:t>（格式自拟</w:t>
      </w:r>
      <w:r>
        <w:rPr>
          <w:rFonts w:hint="eastAsia" w:ascii="宋体" w:hAnsi="宋体" w:cs="宋体"/>
          <w:b/>
          <w:bCs/>
          <w:sz w:val="24"/>
          <w:szCs w:val="24"/>
        </w:rPr>
        <w:t>并自行添加</w:t>
      </w:r>
      <w:r>
        <w:rPr>
          <w:rFonts w:hint="eastAsia" w:ascii="宋体" w:hAnsi="宋体" w:cs="宋体"/>
          <w:b/>
          <w:sz w:val="24"/>
          <w:szCs w:val="24"/>
        </w:rPr>
        <w:t>）</w:t>
      </w:r>
    </w:p>
    <w:p w14:paraId="789CAA71">
      <w:pPr>
        <w:tabs>
          <w:tab w:val="left" w:pos="420"/>
          <w:tab w:val="left" w:pos="525"/>
          <w:tab w:val="left" w:pos="945"/>
        </w:tabs>
        <w:ind w:left="480"/>
        <w:rPr>
          <w:rFonts w:hint="eastAsia" w:hAnsi="宋体"/>
          <w:bCs/>
          <w:sz w:val="24"/>
          <w:szCs w:val="24"/>
          <w:lang w:val="en-US" w:eastAsia="zh-CN"/>
        </w:rPr>
      </w:pPr>
      <w:r>
        <w:rPr>
          <w:rFonts w:hint="eastAsia" w:hAnsi="宋体"/>
          <w:bCs/>
          <w:sz w:val="24"/>
          <w:szCs w:val="24"/>
          <w:lang w:val="en-US" w:eastAsia="zh-CN"/>
        </w:rPr>
        <w:t>8、</w:t>
      </w:r>
      <w:r>
        <w:rPr>
          <w:rFonts w:hint="eastAsia" w:hAnsi="宋体"/>
          <w:bCs/>
          <w:sz w:val="24"/>
          <w:szCs w:val="24"/>
        </w:rPr>
        <w:t>评分标准中对应的</w:t>
      </w:r>
      <w:r>
        <w:rPr>
          <w:rFonts w:hint="eastAsia" w:hAnsi="宋体"/>
          <w:bCs/>
          <w:sz w:val="24"/>
          <w:szCs w:val="24"/>
          <w:lang w:eastAsia="zh-CN"/>
        </w:rPr>
        <w:t>其他所需</w:t>
      </w:r>
      <w:r>
        <w:rPr>
          <w:rFonts w:hint="eastAsia" w:hAnsi="宋体"/>
          <w:bCs/>
          <w:sz w:val="24"/>
          <w:szCs w:val="24"/>
        </w:rPr>
        <w:t>证明材料（</w:t>
      </w:r>
      <w:r>
        <w:rPr>
          <w:rFonts w:hint="eastAsia" w:hAnsi="宋体"/>
          <w:b/>
          <w:bCs/>
          <w:sz w:val="24"/>
          <w:szCs w:val="24"/>
        </w:rPr>
        <w:t>如有自行添加</w:t>
      </w:r>
      <w:r>
        <w:rPr>
          <w:rFonts w:hint="eastAsia" w:hAnsi="宋体"/>
          <w:bCs/>
          <w:sz w:val="24"/>
          <w:szCs w:val="24"/>
        </w:rPr>
        <w:t>）</w:t>
      </w:r>
    </w:p>
    <w:p w14:paraId="21EA8CC5">
      <w:pPr>
        <w:tabs>
          <w:tab w:val="left" w:pos="420"/>
          <w:tab w:val="left" w:pos="525"/>
          <w:tab w:val="left" w:pos="945"/>
        </w:tabs>
        <w:ind w:left="480"/>
        <w:rPr>
          <w:rFonts w:hint="eastAsia" w:hAnsi="宋体"/>
          <w:bCs/>
          <w:sz w:val="24"/>
          <w:szCs w:val="24"/>
        </w:rPr>
      </w:pPr>
      <w:r>
        <w:rPr>
          <w:rFonts w:hint="eastAsia" w:hAnsi="宋体"/>
          <w:bCs/>
          <w:sz w:val="24"/>
          <w:szCs w:val="24"/>
          <w:lang w:val="en-US" w:eastAsia="zh-CN"/>
        </w:rPr>
        <w:t>9、</w:t>
      </w:r>
      <w:r>
        <w:rPr>
          <w:rFonts w:hint="eastAsia" w:hAnsi="宋体"/>
          <w:bCs/>
          <w:sz w:val="24"/>
          <w:szCs w:val="24"/>
        </w:rPr>
        <w:t>要求采购人提供的配合（</w:t>
      </w:r>
      <w:r>
        <w:rPr>
          <w:rFonts w:hint="eastAsia" w:hAnsi="宋体"/>
          <w:b/>
          <w:bCs/>
          <w:sz w:val="24"/>
          <w:szCs w:val="24"/>
        </w:rPr>
        <w:t>如有自拟并自行添加</w:t>
      </w:r>
      <w:r>
        <w:rPr>
          <w:rFonts w:hint="eastAsia" w:hAnsi="宋体"/>
          <w:bCs/>
          <w:sz w:val="24"/>
          <w:szCs w:val="24"/>
        </w:rPr>
        <w:t>）</w:t>
      </w:r>
    </w:p>
    <w:p w14:paraId="76EE86CB">
      <w:pPr>
        <w:pStyle w:val="223"/>
        <w:ind w:firstLine="480"/>
        <w:rPr>
          <w:rFonts w:hint="eastAsia" w:ascii="宋体" w:hAnsi="宋体" w:eastAsia="宋体"/>
        </w:rPr>
      </w:pPr>
      <w:r>
        <w:rPr>
          <w:rFonts w:hint="eastAsia" w:ascii="宋体" w:hAnsi="宋体" w:eastAsia="宋体"/>
          <w:bCs/>
          <w:sz w:val="24"/>
          <w:szCs w:val="24"/>
          <w:lang w:val="en-US" w:eastAsia="zh-CN"/>
        </w:rPr>
        <w:t>10</w:t>
      </w:r>
      <w:r>
        <w:rPr>
          <w:rFonts w:hint="eastAsia" w:ascii="宋体" w:hAnsi="宋体" w:eastAsia="宋体"/>
          <w:bCs/>
          <w:sz w:val="24"/>
          <w:szCs w:val="24"/>
        </w:rPr>
        <w:t>、</w:t>
      </w:r>
      <w:r>
        <w:rPr>
          <w:rFonts w:hint="eastAsia" w:ascii="宋体" w:hAnsi="宋体" w:eastAsia="宋体"/>
          <w:bCs/>
          <w:sz w:val="24"/>
          <w:szCs w:val="24"/>
          <w:lang w:eastAsia="zh-CN"/>
        </w:rPr>
        <w:t>其他</w:t>
      </w:r>
      <w:r>
        <w:rPr>
          <w:rFonts w:hint="eastAsia" w:ascii="宋体" w:hAnsi="宋体" w:eastAsia="宋体"/>
          <w:bCs/>
          <w:sz w:val="24"/>
          <w:szCs w:val="24"/>
        </w:rPr>
        <w:t>（供应商认为有必要提供的声明和文件，如有自拟并自行添加）</w:t>
      </w:r>
    </w:p>
    <w:p w14:paraId="0C4000B2">
      <w:pPr>
        <w:ind w:firstLine="482"/>
        <w:rPr>
          <w:rFonts w:hint="eastAsia" w:hAnsi="宋体" w:cs="宋体"/>
          <w:b/>
          <w:sz w:val="24"/>
          <w:szCs w:val="24"/>
        </w:rPr>
      </w:pPr>
      <w:r>
        <w:rPr>
          <w:rFonts w:hint="eastAsia" w:hAnsi="宋体" w:cs="宋体"/>
          <w:b/>
          <w:sz w:val="24"/>
          <w:szCs w:val="24"/>
        </w:rPr>
        <w:t>上述资格、资信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w:t>
      </w:r>
      <w:r>
        <w:rPr>
          <w:rFonts w:hint="eastAsia" w:hAnsi="宋体" w:cs="宋体"/>
          <w:b/>
          <w:sz w:val="24"/>
          <w:szCs w:val="24"/>
          <w:lang w:eastAsia="zh-CN"/>
        </w:rPr>
        <w:t>其他可以</w:t>
      </w:r>
      <w:r>
        <w:rPr>
          <w:rFonts w:hint="eastAsia" w:hAnsi="宋体" w:cs="宋体"/>
          <w:b/>
          <w:sz w:val="24"/>
          <w:szCs w:val="24"/>
        </w:rPr>
        <w:t>在中国大陆有效居留的许可证明。</w:t>
      </w:r>
    </w:p>
    <w:p w14:paraId="3A029A91">
      <w:pPr>
        <w:ind w:firstLine="480"/>
        <w:rPr>
          <w:rFonts w:hAnsi="宋体"/>
          <w:bCs/>
          <w:sz w:val="24"/>
        </w:rPr>
      </w:pPr>
      <w:r>
        <w:rPr>
          <w:rFonts w:hAnsi="宋体"/>
          <w:bCs/>
          <w:sz w:val="24"/>
        </w:rPr>
        <w:t>（</w:t>
      </w:r>
      <w:r>
        <w:rPr>
          <w:rFonts w:hint="eastAsia" w:hAnsi="宋体"/>
          <w:bCs/>
          <w:sz w:val="24"/>
          <w:lang w:val="en-US" w:eastAsia="zh-CN"/>
        </w:rPr>
        <w:t>七</w:t>
      </w:r>
      <w:r>
        <w:rPr>
          <w:rFonts w:hAnsi="宋体"/>
          <w:bCs/>
          <w:sz w:val="24"/>
        </w:rPr>
        <w:t>）</w:t>
      </w:r>
      <w:r>
        <w:rPr>
          <w:rFonts w:hint="eastAsia" w:hAnsi="宋体"/>
          <w:sz w:val="24"/>
        </w:rPr>
        <w:t>投标文件的要求：</w:t>
      </w:r>
    </w:p>
    <w:p w14:paraId="0767569F">
      <w:pPr>
        <w:tabs>
          <w:tab w:val="left" w:pos="525"/>
          <w:tab w:val="left" w:pos="945"/>
        </w:tabs>
        <w:ind w:firstLine="480"/>
        <w:rPr>
          <w:rFonts w:hAnsi="宋体"/>
          <w:bCs/>
          <w:sz w:val="24"/>
        </w:rPr>
      </w:pPr>
      <w:r>
        <w:rPr>
          <w:rFonts w:hint="eastAsia" w:hAnsi="宋体"/>
          <w:bCs/>
          <w:sz w:val="24"/>
        </w:rPr>
        <w:t>1.所有文件、往来函件均应使用简体中文（规格、型号辅助符号例外）。</w:t>
      </w:r>
    </w:p>
    <w:p w14:paraId="00B23542">
      <w:pPr>
        <w:tabs>
          <w:tab w:val="left" w:pos="525"/>
          <w:tab w:val="left" w:pos="945"/>
        </w:tabs>
        <w:ind w:firstLine="480"/>
        <w:rPr>
          <w:rFonts w:hAnsi="宋体"/>
          <w:bCs/>
          <w:sz w:val="24"/>
        </w:rPr>
      </w:pPr>
      <w:r>
        <w:rPr>
          <w:rFonts w:hAnsi="宋体"/>
          <w:bCs/>
          <w:sz w:val="24"/>
        </w:rPr>
        <w:t>2</w:t>
      </w:r>
      <w:r>
        <w:rPr>
          <w:rFonts w:hint="eastAsia" w:hAnsi="宋体"/>
          <w:bCs/>
          <w:sz w:val="24"/>
        </w:rPr>
        <w:t>.投标文件由供应商按要求参考给定格式如实填写（编写），须有供应商（盖章）、法定代表人或法定代表人授权代表签字或盖章，方为有效，未尽事宜可自行补充。</w:t>
      </w:r>
    </w:p>
    <w:p w14:paraId="33E4D537">
      <w:pPr>
        <w:tabs>
          <w:tab w:val="left" w:pos="525"/>
          <w:tab w:val="left" w:pos="945"/>
        </w:tabs>
        <w:ind w:firstLine="480"/>
        <w:rPr>
          <w:rFonts w:hint="eastAsia" w:hAnsi="宋体"/>
          <w:bCs/>
          <w:sz w:val="24"/>
        </w:rPr>
      </w:pPr>
      <w:r>
        <w:rPr>
          <w:rFonts w:hAnsi="宋体"/>
          <w:sz w:val="24"/>
          <w:lang w:val="zh-CN"/>
        </w:rPr>
        <w:t>3</w:t>
      </w:r>
      <w:r>
        <w:rPr>
          <w:rFonts w:hint="eastAsia" w:hAnsi="宋体"/>
          <w:sz w:val="24"/>
          <w:lang w:val="zh-CN"/>
        </w:rPr>
        <w:t>.如无特别说明，</w:t>
      </w:r>
      <w:r>
        <w:rPr>
          <w:rFonts w:hint="eastAsia" w:hAnsi="宋体"/>
          <w:bCs/>
          <w:sz w:val="24"/>
        </w:rPr>
        <w:t>供应商报价一律以人民币为报价结算货币</w:t>
      </w:r>
      <w:r>
        <w:rPr>
          <w:rFonts w:hint="eastAsia" w:hAnsi="宋体"/>
          <w:bCs/>
          <w:sz w:val="24"/>
          <w:lang w:eastAsia="zh-CN"/>
        </w:rPr>
        <w:t>，</w:t>
      </w:r>
      <w:r>
        <w:rPr>
          <w:rFonts w:hint="eastAsia" w:hAnsi="宋体"/>
          <w:bCs/>
          <w:sz w:val="24"/>
        </w:rPr>
        <w:t>结算单位为“元”。</w:t>
      </w:r>
    </w:p>
    <w:p w14:paraId="2450CA8D">
      <w:pPr>
        <w:tabs>
          <w:tab w:val="left" w:pos="525"/>
          <w:tab w:val="left" w:pos="945"/>
        </w:tabs>
        <w:ind w:firstLine="480"/>
        <w:rPr>
          <w:rFonts w:hint="eastAsia" w:hAnsi="宋体"/>
          <w:bCs/>
          <w:color w:val="000000"/>
          <w:sz w:val="24"/>
        </w:rPr>
      </w:pPr>
      <w:r>
        <w:rPr>
          <w:rFonts w:hint="eastAsia" w:hAnsi="宋体"/>
          <w:bCs/>
          <w:sz w:val="24"/>
        </w:rPr>
        <w:t>4.</w:t>
      </w:r>
      <w:r>
        <w:rPr>
          <w:rFonts w:hint="eastAsia" w:hAnsi="宋体"/>
          <w:bCs/>
          <w:color w:val="000000"/>
          <w:sz w:val="24"/>
        </w:rPr>
        <w:t>投标费用自理。</w:t>
      </w:r>
    </w:p>
    <w:p w14:paraId="7376BEBA">
      <w:pPr>
        <w:tabs>
          <w:tab w:val="left" w:pos="525"/>
          <w:tab w:val="left" w:pos="945"/>
        </w:tabs>
        <w:ind w:firstLine="480"/>
        <w:rPr>
          <w:rFonts w:hAnsi="宋体"/>
          <w:bCs/>
          <w:sz w:val="24"/>
        </w:rPr>
      </w:pPr>
      <w:r>
        <w:rPr>
          <w:rFonts w:hint="eastAsia" w:hAnsi="宋体"/>
          <w:bCs/>
          <w:color w:val="000000"/>
          <w:sz w:val="24"/>
        </w:rPr>
        <w:t>5.投标报价说明</w:t>
      </w:r>
    </w:p>
    <w:p w14:paraId="6CAC5760">
      <w:pPr>
        <w:ind w:firstLine="480"/>
        <w:jc w:val="left"/>
        <w:rPr>
          <w:rFonts w:hAnsi="宋体" w:cs="宋体"/>
          <w:sz w:val="24"/>
          <w:szCs w:val="24"/>
        </w:rPr>
      </w:pPr>
      <w:r>
        <w:rPr>
          <w:rFonts w:hint="eastAsia" w:hAnsi="宋体" w:cs="宋体"/>
          <w:sz w:val="24"/>
          <w:szCs w:val="24"/>
        </w:rPr>
        <w:t>1）、</w:t>
      </w:r>
      <w:r>
        <w:rPr>
          <w:rFonts w:hint="eastAsia" w:hAnsi="宋体" w:cs="宋体"/>
          <w:bCs/>
          <w:sz w:val="24"/>
          <w:szCs w:val="24"/>
        </w:rPr>
        <w:t>本项目总报价</w:t>
      </w:r>
      <w:r>
        <w:rPr>
          <w:rFonts w:hint="eastAsia" w:ascii="宋体" w:hAnsi="宋体"/>
          <w:bCs/>
          <w:sz w:val="24"/>
          <w:szCs w:val="24"/>
          <w:highlight w:val="none"/>
          <w:lang w:val="en-US" w:eastAsia="zh-CN"/>
        </w:rPr>
        <w:t>应包括完成该项服务所需的一切费用，包括但不限于餐饮制作所需的原材料及油、盐、酱、醋配料等所有食材费用、水电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rPr>
          <w:rFonts w:hint="eastAsia" w:hAnsi="宋体"/>
          <w:bCs/>
          <w:sz w:val="24"/>
        </w:rPr>
        <w:t>。</w:t>
      </w:r>
    </w:p>
    <w:p w14:paraId="6EC4D5D6">
      <w:pPr>
        <w:ind w:firstLine="480"/>
        <w:jc w:val="left"/>
        <w:rPr>
          <w:rFonts w:hAnsi="宋体" w:cs="宋体"/>
          <w:sz w:val="24"/>
          <w:szCs w:val="24"/>
        </w:rPr>
      </w:pPr>
      <w:r>
        <w:rPr>
          <w:rFonts w:hint="eastAsia" w:hAnsi="宋体" w:cs="宋体"/>
          <w:sz w:val="24"/>
          <w:szCs w:val="24"/>
        </w:rPr>
        <w:t>2）、投标货币：投标文件中的单价和总价无特殊规定的采用人民币报价，以元为单位标注。投标文件中另有规定的按规定执行。</w:t>
      </w:r>
    </w:p>
    <w:p w14:paraId="2B21A4B2">
      <w:pPr>
        <w:ind w:firstLine="480"/>
        <w:jc w:val="left"/>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3）、如果供应商报价明显低于其他通过符合性审查供应商的报价，有可能影响产品质量或者不能诚信履约，供应商必须在半小时内提供书面说明及提交相关证明材料。</w:t>
      </w:r>
    </w:p>
    <w:p w14:paraId="5ECD378F">
      <w:pPr>
        <w:ind w:firstLine="480"/>
        <w:jc w:val="left"/>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4）、供应商在编制投标报价时应考虑价格上涨、政策性调整等一切因素，合同协议书一经签订，除合同另有规定外，合同金额（综合单价）一概不予调整。</w:t>
      </w:r>
    </w:p>
    <w:p w14:paraId="097B2E8E">
      <w:pPr>
        <w:ind w:firstLine="480"/>
        <w:jc w:val="left"/>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5）、供应商应充分了解项目服务地点、现场环境、服务要求、人员通行及物资装卸限制等足以影响服务成本与方案实施的各类情况。因供应商自身忽视、误解或未充分了解导致的服务成本增加、服务延误、索赔及服务周期延</w:t>
      </w:r>
      <w:r>
        <w:rPr>
          <w:rFonts w:hint="eastAsia" w:hAnsi="宋体" w:cs="Times New Roman"/>
          <w:bCs/>
          <w:sz w:val="24"/>
          <w:szCs w:val="24"/>
          <w:highlight w:val="none"/>
          <w:lang w:val="en-US" w:eastAsia="zh-CN"/>
        </w:rPr>
        <w:t>长的</w:t>
      </w:r>
      <w:r>
        <w:rPr>
          <w:rFonts w:hint="eastAsia" w:ascii="宋体" w:hAnsi="宋体" w:eastAsia="宋体" w:cs="Times New Roman"/>
          <w:bCs/>
          <w:sz w:val="24"/>
          <w:szCs w:val="24"/>
          <w:highlight w:val="none"/>
          <w:lang w:val="en-US" w:eastAsia="zh-CN"/>
        </w:rPr>
        <w:t>申请，采购人不予批准，相关责任与风险由投标人自行承担。投标人未填明细的子目，视为该项目费用已包括在其他有价款的单价或合价内，在实施后，招标人将不另行支付。</w:t>
      </w:r>
    </w:p>
    <w:p w14:paraId="684DE3EC">
      <w:pPr>
        <w:ind w:firstLine="480"/>
        <w:jc w:val="left"/>
        <w:rPr>
          <w:rFonts w:hint="eastAsia" w:hAnsi="宋体"/>
          <w:sz w:val="24"/>
        </w:rPr>
      </w:pPr>
      <w:r>
        <w:rPr>
          <w:rFonts w:hint="eastAsia" w:hAnsi="宋体" w:cs="宋体"/>
          <w:sz w:val="24"/>
          <w:szCs w:val="24"/>
        </w:rPr>
        <w:t>（</w:t>
      </w:r>
      <w:r>
        <w:rPr>
          <w:rFonts w:hint="eastAsia" w:hAnsi="宋体" w:cs="宋体"/>
          <w:sz w:val="24"/>
          <w:szCs w:val="24"/>
          <w:lang w:val="en-US" w:eastAsia="zh-CN"/>
        </w:rPr>
        <w:t>八</w:t>
      </w:r>
      <w:r>
        <w:rPr>
          <w:rFonts w:hint="eastAsia" w:hAnsi="宋体" w:cs="宋体"/>
          <w:sz w:val="24"/>
          <w:szCs w:val="24"/>
        </w:rPr>
        <w:t>）网</w:t>
      </w:r>
      <w:r>
        <w:rPr>
          <w:rFonts w:hint="eastAsia" w:hAnsi="宋体"/>
          <w:sz w:val="24"/>
        </w:rPr>
        <w:t>上响应</w:t>
      </w:r>
    </w:p>
    <w:p w14:paraId="2EB80C79">
      <w:pPr>
        <w:tabs>
          <w:tab w:val="left" w:pos="525"/>
          <w:tab w:val="left" w:pos="945"/>
        </w:tabs>
        <w:ind w:firstLine="480"/>
        <w:rPr>
          <w:rFonts w:hint="eastAsia" w:hAnsi="宋体"/>
          <w:bCs/>
          <w:color w:val="000000"/>
          <w:sz w:val="24"/>
          <w:szCs w:val="24"/>
        </w:rPr>
      </w:pPr>
      <w:r>
        <w:rPr>
          <w:rFonts w:hint="eastAsia" w:hAnsi="宋体"/>
          <w:bCs/>
          <w:color w:val="000000"/>
          <w:sz w:val="24"/>
          <w:szCs w:val="24"/>
        </w:rPr>
        <w:t>1.</w:t>
      </w:r>
      <w:r>
        <w:rPr>
          <w:rFonts w:hint="eastAsia" w:hAnsi="宋体" w:cs="宋体"/>
          <w:sz w:val="24"/>
        </w:rPr>
        <w:t>投标人应由其法定代表人或法定代表人授权代表在规定的网上投标时间内，凭CA数字证书登陆江苏省政府采购（苏采云）平台获取招标文件，并在投标截止时间之前上传投标文件</w:t>
      </w:r>
      <w:r>
        <w:rPr>
          <w:rFonts w:hint="eastAsia" w:hAnsi="宋体"/>
          <w:bCs/>
          <w:color w:val="000000"/>
          <w:sz w:val="24"/>
          <w:szCs w:val="24"/>
        </w:rPr>
        <w:t>。</w:t>
      </w:r>
    </w:p>
    <w:p w14:paraId="7FCEC208">
      <w:pPr>
        <w:tabs>
          <w:tab w:val="left" w:pos="525"/>
          <w:tab w:val="left" w:pos="945"/>
        </w:tabs>
        <w:ind w:firstLine="480"/>
        <w:rPr>
          <w:rFonts w:hint="eastAsia" w:hAnsi="宋体"/>
          <w:bCs/>
          <w:color w:val="000000"/>
          <w:sz w:val="24"/>
          <w:szCs w:val="24"/>
        </w:rPr>
      </w:pPr>
      <w:r>
        <w:rPr>
          <w:rFonts w:hint="eastAsia" w:hAnsi="宋体"/>
          <w:bCs/>
          <w:color w:val="000000"/>
          <w:sz w:val="24"/>
          <w:szCs w:val="24"/>
        </w:rPr>
        <w:t>2.供应商应对CA数字证书妥善保管，如被他人盗用投标，后果自负。</w:t>
      </w:r>
    </w:p>
    <w:p w14:paraId="0487BBFD">
      <w:pPr>
        <w:tabs>
          <w:tab w:val="left" w:pos="525"/>
          <w:tab w:val="left" w:pos="945"/>
        </w:tabs>
        <w:ind w:firstLine="480"/>
        <w:rPr>
          <w:rFonts w:hint="eastAsia" w:hAnsi="宋体"/>
          <w:bCs/>
          <w:color w:val="000000"/>
          <w:sz w:val="24"/>
          <w:szCs w:val="24"/>
        </w:rPr>
      </w:pPr>
      <w:r>
        <w:rPr>
          <w:rFonts w:hint="eastAsia" w:hAnsi="宋体"/>
          <w:bCs/>
          <w:color w:val="000000"/>
          <w:sz w:val="24"/>
          <w:szCs w:val="24"/>
        </w:rPr>
        <w:t>3.供应商按招标文件规定的</w:t>
      </w:r>
      <w:r>
        <w:rPr>
          <w:rFonts w:hint="eastAsia" w:hAnsi="宋体"/>
          <w:color w:val="000000"/>
          <w:sz w:val="24"/>
          <w:szCs w:val="24"/>
        </w:rPr>
        <w:t>网上解密时间</w:t>
      </w:r>
      <w:r>
        <w:rPr>
          <w:rFonts w:hint="eastAsia" w:hAnsi="宋体"/>
          <w:bCs/>
          <w:color w:val="000000"/>
          <w:sz w:val="24"/>
          <w:szCs w:val="24"/>
        </w:rPr>
        <w:t>进行解密，如未按时解密后果自负。</w:t>
      </w:r>
    </w:p>
    <w:p w14:paraId="0576301D">
      <w:pPr>
        <w:tabs>
          <w:tab w:val="left" w:pos="525"/>
          <w:tab w:val="left" w:pos="945"/>
        </w:tabs>
        <w:ind w:firstLine="480"/>
        <w:rPr>
          <w:rFonts w:hint="eastAsia" w:hAnsi="宋体"/>
          <w:bCs/>
          <w:color w:val="000000"/>
          <w:sz w:val="24"/>
          <w:szCs w:val="24"/>
        </w:rPr>
      </w:pPr>
      <w:r>
        <w:rPr>
          <w:rFonts w:hint="eastAsia" w:hAnsi="宋体"/>
          <w:bCs/>
          <w:color w:val="000000"/>
          <w:sz w:val="24"/>
          <w:szCs w:val="24"/>
        </w:rPr>
        <w:t>4.供应商应当对招标文件提出的要求和条件做出实质性响应，并在电子投标系统逐条应答。</w:t>
      </w:r>
    </w:p>
    <w:p w14:paraId="71C1994E">
      <w:pPr>
        <w:tabs>
          <w:tab w:val="left" w:pos="525"/>
          <w:tab w:val="left" w:pos="945"/>
        </w:tabs>
        <w:ind w:firstLine="480"/>
        <w:rPr>
          <w:rFonts w:hint="eastAsia" w:hAnsi="宋体"/>
          <w:bCs/>
          <w:color w:val="000000"/>
          <w:sz w:val="24"/>
          <w:szCs w:val="24"/>
        </w:rPr>
      </w:pPr>
      <w:r>
        <w:rPr>
          <w:rFonts w:hint="eastAsia" w:hAnsi="宋体"/>
          <w:bCs/>
          <w:color w:val="000000"/>
          <w:sz w:val="24"/>
          <w:szCs w:val="24"/>
        </w:rPr>
        <w:t>5.供应商应对要求提供的资格证明文件、技术资料及其他扫描上传至投标系统。</w:t>
      </w:r>
    </w:p>
    <w:p w14:paraId="34CE57EE">
      <w:pPr>
        <w:tabs>
          <w:tab w:val="left" w:pos="945"/>
        </w:tabs>
        <w:ind w:firstLine="480"/>
        <w:rPr>
          <w:rFonts w:hint="eastAsia"/>
        </w:rPr>
      </w:pPr>
      <w:r>
        <w:rPr>
          <w:rFonts w:hint="eastAsia" w:hAnsi="宋体"/>
          <w:bCs/>
          <w:color w:val="000000"/>
          <w:sz w:val="24"/>
          <w:szCs w:val="24"/>
        </w:rPr>
        <w:t>6.供应商进行网上投标请参照《</w:t>
      </w:r>
      <w:r>
        <w:rPr>
          <w:rFonts w:hint="eastAsia" w:hAnsi="宋体" w:cs="宋体"/>
          <w:color w:val="000000"/>
          <w:sz w:val="24"/>
          <w:szCs w:val="24"/>
        </w:rPr>
        <w:t>“苏采云”系统供应商操作手册</w:t>
      </w:r>
      <w:r>
        <w:rPr>
          <w:rFonts w:hint="eastAsia" w:hAnsi="宋体"/>
          <w:color w:val="000000"/>
          <w:sz w:val="24"/>
          <w:szCs w:val="24"/>
        </w:rPr>
        <w:t>》。</w:t>
      </w:r>
    </w:p>
    <w:p w14:paraId="3B6858BB">
      <w:pPr>
        <w:ind w:firstLine="480"/>
        <w:rPr>
          <w:rFonts w:hint="eastAsia" w:hAnsi="宋体"/>
          <w:sz w:val="24"/>
        </w:rPr>
      </w:pPr>
      <w:r>
        <w:rPr>
          <w:rFonts w:hint="eastAsia" w:hAnsi="宋体"/>
          <w:sz w:val="24"/>
        </w:rPr>
        <w:t>（</w:t>
      </w:r>
      <w:r>
        <w:rPr>
          <w:rFonts w:hint="eastAsia" w:hAnsi="宋体"/>
          <w:sz w:val="24"/>
          <w:lang w:val="en-US" w:eastAsia="zh-CN"/>
        </w:rPr>
        <w:t>九</w:t>
      </w:r>
      <w:r>
        <w:rPr>
          <w:rFonts w:hint="eastAsia" w:hAnsi="宋体"/>
          <w:sz w:val="24"/>
        </w:rPr>
        <w:t>）报价要求：</w:t>
      </w:r>
    </w:p>
    <w:p w14:paraId="4F172525">
      <w:pPr>
        <w:ind w:firstLine="480"/>
        <w:rPr>
          <w:rFonts w:hint="eastAsia" w:hAnsi="宋体" w:cs="宋体"/>
          <w:sz w:val="24"/>
        </w:rPr>
      </w:pPr>
      <w:r>
        <w:rPr>
          <w:rFonts w:hint="eastAsia" w:hAnsi="宋体" w:cs="宋体"/>
          <w:sz w:val="24"/>
        </w:rPr>
        <w:t>1.投标供应商</w:t>
      </w:r>
      <w:r>
        <w:rPr>
          <w:rFonts w:hAnsi="宋体" w:cs="宋体"/>
          <w:sz w:val="24"/>
        </w:rPr>
        <w:t>的报价的总额应是</w:t>
      </w:r>
      <w:r>
        <w:rPr>
          <w:rFonts w:hint="eastAsia" w:hAnsi="宋体" w:cs="宋体"/>
          <w:sz w:val="24"/>
        </w:rPr>
        <w:t>招标文件</w:t>
      </w:r>
      <w:r>
        <w:rPr>
          <w:rFonts w:hAnsi="宋体" w:cs="宋体"/>
          <w:sz w:val="24"/>
        </w:rPr>
        <w:t>中提出的各项支付金额的总和，也应是完成本次采购所列项目的全部费用</w:t>
      </w:r>
      <w:r>
        <w:rPr>
          <w:rFonts w:hint="eastAsia" w:hAnsi="宋体" w:cs="宋体"/>
          <w:sz w:val="24"/>
        </w:rPr>
        <w:t>。</w:t>
      </w:r>
    </w:p>
    <w:p w14:paraId="35998F75">
      <w:pPr>
        <w:ind w:firstLine="480"/>
        <w:rPr>
          <w:rFonts w:hint="eastAsia" w:hAnsi="宋体" w:cs="宋体"/>
          <w:sz w:val="24"/>
        </w:rPr>
      </w:pPr>
      <w:r>
        <w:rPr>
          <w:rFonts w:hint="eastAsia" w:hAnsi="宋体" w:cs="宋体"/>
          <w:sz w:val="24"/>
        </w:rPr>
        <w:t>2.</w:t>
      </w:r>
      <w:r>
        <w:rPr>
          <w:rFonts w:hAnsi="宋体" w:cs="宋体"/>
          <w:sz w:val="24"/>
        </w:rPr>
        <w:t>本项目</w:t>
      </w:r>
      <w:r>
        <w:rPr>
          <w:rFonts w:hint="eastAsia" w:hAnsi="宋体" w:cs="宋体"/>
          <w:sz w:val="24"/>
        </w:rPr>
        <w:t>招标文件</w:t>
      </w:r>
      <w:r>
        <w:rPr>
          <w:rFonts w:hAnsi="宋体" w:cs="宋体"/>
          <w:sz w:val="24"/>
        </w:rPr>
        <w:t>所提供的采购清单是由采购人提供的，</w:t>
      </w:r>
      <w:r>
        <w:rPr>
          <w:rFonts w:hint="eastAsia" w:hAnsi="宋体" w:cs="宋体"/>
          <w:sz w:val="24"/>
        </w:rPr>
        <w:t>投标</w:t>
      </w:r>
      <w:r>
        <w:rPr>
          <w:rFonts w:hAnsi="宋体" w:cs="宋体"/>
          <w:sz w:val="24"/>
        </w:rPr>
        <w:t>供应商只能以采购人发放的采购清单及修正文件进行报价。除非采购人对</w:t>
      </w:r>
      <w:r>
        <w:rPr>
          <w:rFonts w:hint="eastAsia" w:hAnsi="宋体" w:cs="宋体"/>
          <w:sz w:val="24"/>
        </w:rPr>
        <w:t>招标文件</w:t>
      </w:r>
      <w:r>
        <w:rPr>
          <w:rFonts w:hAnsi="宋体" w:cs="宋体"/>
          <w:sz w:val="24"/>
        </w:rPr>
        <w:t>予以修改，</w:t>
      </w:r>
      <w:r>
        <w:rPr>
          <w:rFonts w:hint="eastAsia" w:hAnsi="宋体" w:cs="宋体"/>
          <w:sz w:val="24"/>
        </w:rPr>
        <w:t>投标</w:t>
      </w:r>
      <w:r>
        <w:rPr>
          <w:rFonts w:hAnsi="宋体" w:cs="宋体"/>
          <w:sz w:val="24"/>
        </w:rPr>
        <w:t>供应商应按采购人提供的采购清单进行报价</w:t>
      </w:r>
      <w:r>
        <w:rPr>
          <w:rFonts w:hint="eastAsia" w:hAnsi="宋体" w:cs="宋体"/>
          <w:sz w:val="24"/>
        </w:rPr>
        <w:t>。</w:t>
      </w:r>
    </w:p>
    <w:p w14:paraId="3772F14D">
      <w:pPr>
        <w:ind w:firstLine="480"/>
        <w:outlineLvl w:val="0"/>
        <w:rPr>
          <w:rFonts w:hint="eastAsia" w:hAnsi="宋体"/>
          <w:sz w:val="24"/>
        </w:rPr>
      </w:pPr>
      <w:r>
        <w:rPr>
          <w:rFonts w:hint="eastAsia" w:hAnsi="宋体"/>
          <w:sz w:val="24"/>
        </w:rPr>
        <w:t>（</w:t>
      </w:r>
      <w:r>
        <w:rPr>
          <w:rFonts w:hint="eastAsia" w:hAnsi="宋体"/>
          <w:sz w:val="24"/>
          <w:lang w:val="en-US" w:eastAsia="zh-CN"/>
        </w:rPr>
        <w:t>十</w:t>
      </w:r>
      <w:r>
        <w:rPr>
          <w:rFonts w:hint="eastAsia" w:hAnsi="宋体"/>
          <w:sz w:val="24"/>
        </w:rPr>
        <w:t>）无效投标文件的确认：</w:t>
      </w:r>
    </w:p>
    <w:p w14:paraId="46B59E6C">
      <w:pPr>
        <w:ind w:firstLine="480"/>
        <w:rPr>
          <w:rFonts w:hint="eastAsia" w:hAnsi="宋体"/>
          <w:color w:val="000000"/>
          <w:sz w:val="24"/>
        </w:rPr>
      </w:pPr>
      <w:r>
        <w:rPr>
          <w:rFonts w:hint="eastAsia" w:hAnsi="宋体"/>
          <w:color w:val="000000"/>
          <w:sz w:val="24"/>
        </w:rPr>
        <w:t>供应商有下列情况之一者，其投标文件无效：</w:t>
      </w:r>
    </w:p>
    <w:p w14:paraId="3CD361C0">
      <w:pPr>
        <w:tabs>
          <w:tab w:val="left" w:pos="945"/>
        </w:tabs>
        <w:ind w:firstLine="480"/>
        <w:rPr>
          <w:rFonts w:hint="eastAsia" w:hAnsi="Calibri"/>
          <w:bCs/>
          <w:color w:val="000000"/>
          <w:sz w:val="24"/>
          <w:szCs w:val="24"/>
        </w:rPr>
      </w:pPr>
      <w:r>
        <w:rPr>
          <w:rFonts w:hint="eastAsia" w:hAnsi="宋体"/>
          <w:color w:val="000000"/>
          <w:sz w:val="24"/>
          <w:szCs w:val="24"/>
        </w:rPr>
        <w:t>1.未按规定在无锡市政府采购供应商信息库注册的；</w:t>
      </w:r>
    </w:p>
    <w:p w14:paraId="58174533">
      <w:pPr>
        <w:tabs>
          <w:tab w:val="left" w:pos="945"/>
        </w:tabs>
        <w:ind w:firstLine="480"/>
        <w:rPr>
          <w:rFonts w:hint="eastAsia" w:hAnsi="宋体"/>
          <w:bCs/>
          <w:color w:val="000000"/>
          <w:sz w:val="24"/>
          <w:szCs w:val="24"/>
        </w:rPr>
      </w:pPr>
      <w:r>
        <w:rPr>
          <w:rFonts w:hint="eastAsia" w:hAnsi="宋体"/>
          <w:bCs/>
          <w:color w:val="000000"/>
          <w:sz w:val="24"/>
          <w:szCs w:val="24"/>
        </w:rPr>
        <w:t>2.电子投标文件未按规定期限投标的；</w:t>
      </w:r>
    </w:p>
    <w:p w14:paraId="1FFC6A32">
      <w:pPr>
        <w:tabs>
          <w:tab w:val="left" w:pos="945"/>
        </w:tabs>
        <w:ind w:firstLine="480"/>
        <w:rPr>
          <w:rFonts w:hint="eastAsia" w:hAnsi="Calibri"/>
          <w:bCs/>
          <w:color w:val="000000"/>
          <w:sz w:val="24"/>
          <w:szCs w:val="24"/>
        </w:rPr>
      </w:pPr>
      <w:r>
        <w:rPr>
          <w:rFonts w:hint="eastAsia" w:hAnsi="宋体"/>
          <w:bCs/>
          <w:color w:val="000000"/>
          <w:sz w:val="24"/>
          <w:szCs w:val="24"/>
        </w:rPr>
        <w:t>3.电子投标文件未按招标文件要求签章的；</w:t>
      </w:r>
    </w:p>
    <w:p w14:paraId="229E8E76">
      <w:pPr>
        <w:tabs>
          <w:tab w:val="left" w:pos="945"/>
        </w:tabs>
        <w:ind w:firstLine="480"/>
        <w:rPr>
          <w:rFonts w:hint="eastAsia"/>
          <w:bCs/>
          <w:color w:val="000000"/>
          <w:sz w:val="24"/>
          <w:szCs w:val="24"/>
        </w:rPr>
      </w:pPr>
      <w:r>
        <w:rPr>
          <w:rFonts w:hint="eastAsia" w:hAnsi="宋体"/>
          <w:bCs/>
          <w:color w:val="000000"/>
          <w:sz w:val="24"/>
          <w:szCs w:val="24"/>
        </w:rPr>
        <w:t>4.供应商未按招标文件要求解密电子投标文件的；</w:t>
      </w:r>
    </w:p>
    <w:p w14:paraId="2C049769">
      <w:pPr>
        <w:tabs>
          <w:tab w:val="left" w:pos="945"/>
        </w:tabs>
        <w:ind w:firstLine="480"/>
        <w:rPr>
          <w:rFonts w:hint="eastAsia"/>
          <w:bCs/>
          <w:color w:val="000000"/>
          <w:sz w:val="24"/>
          <w:szCs w:val="24"/>
        </w:rPr>
      </w:pPr>
      <w:r>
        <w:rPr>
          <w:rFonts w:hint="eastAsia" w:hAnsi="宋体"/>
          <w:bCs/>
          <w:color w:val="000000"/>
          <w:sz w:val="24"/>
          <w:szCs w:val="24"/>
        </w:rPr>
        <w:t>5.供应商的法定代表人授权代表，无法定代表人授权委托书的；</w:t>
      </w:r>
    </w:p>
    <w:p w14:paraId="2C0C0EFD">
      <w:pPr>
        <w:tabs>
          <w:tab w:val="left" w:pos="945"/>
        </w:tabs>
        <w:ind w:firstLine="480"/>
        <w:rPr>
          <w:rFonts w:hint="eastAsia"/>
          <w:bCs/>
          <w:color w:val="000000"/>
          <w:sz w:val="24"/>
          <w:szCs w:val="24"/>
        </w:rPr>
      </w:pPr>
      <w:r>
        <w:rPr>
          <w:rFonts w:hint="eastAsia" w:hAnsi="宋体"/>
          <w:bCs/>
          <w:color w:val="000000"/>
          <w:sz w:val="24"/>
          <w:szCs w:val="24"/>
        </w:rPr>
        <w:t>6.不具备招标文件中规定的资格要求或未按招标文件规定的要求提供资格、资信证明文件的；</w:t>
      </w:r>
    </w:p>
    <w:p w14:paraId="39A575D2">
      <w:pPr>
        <w:tabs>
          <w:tab w:val="left" w:pos="945"/>
        </w:tabs>
        <w:ind w:firstLine="480"/>
        <w:rPr>
          <w:rFonts w:hint="eastAsia"/>
          <w:bCs/>
          <w:color w:val="000000"/>
          <w:sz w:val="24"/>
          <w:szCs w:val="24"/>
        </w:rPr>
      </w:pPr>
      <w:r>
        <w:rPr>
          <w:rFonts w:hint="eastAsia" w:hAnsi="宋体"/>
          <w:color w:val="000000"/>
          <w:sz w:val="24"/>
          <w:szCs w:val="24"/>
        </w:rPr>
        <w:t>7.被“信用中国”网站（</w:t>
      </w:r>
      <w:r>
        <w:fldChar w:fldCharType="begin"/>
      </w:r>
      <w:r>
        <w:instrText xml:space="preserve"> HYPERLINK "http://www.creditchina.gov.cn" </w:instrText>
      </w:r>
      <w:r>
        <w:fldChar w:fldCharType="separate"/>
      </w:r>
      <w:r>
        <w:rPr>
          <w:rStyle w:val="279"/>
          <w:rFonts w:hint="eastAsia" w:ascii="宋体" w:hAnsi="宋体"/>
          <w:szCs w:val="24"/>
        </w:rPr>
        <w:t>www.creditchina.gov.cn</w:t>
      </w:r>
      <w:r>
        <w:rPr>
          <w:rStyle w:val="279"/>
          <w:rFonts w:hint="eastAsia" w:ascii="宋体" w:hAnsi="宋体"/>
          <w:szCs w:val="24"/>
        </w:rPr>
        <w:fldChar w:fldCharType="end"/>
      </w:r>
      <w:r>
        <w:rPr>
          <w:rFonts w:hint="eastAsia" w:hAnsi="宋体"/>
          <w:color w:val="000000"/>
          <w:sz w:val="24"/>
          <w:szCs w:val="24"/>
        </w:rPr>
        <w:t>）列入失信被执行人、重大税收违法案件当事人名单、政府采购严重违法失信行为记录名单的；</w:t>
      </w:r>
    </w:p>
    <w:p w14:paraId="569897AC">
      <w:pPr>
        <w:tabs>
          <w:tab w:val="left" w:pos="945"/>
        </w:tabs>
        <w:ind w:firstLine="480"/>
        <w:rPr>
          <w:rFonts w:hint="eastAsia" w:hAnsi="宋体"/>
          <w:color w:val="000000"/>
          <w:sz w:val="24"/>
          <w:szCs w:val="24"/>
        </w:rPr>
      </w:pPr>
      <w:r>
        <w:rPr>
          <w:rFonts w:hint="eastAsia" w:hAnsi="宋体"/>
          <w:color w:val="000000"/>
          <w:sz w:val="24"/>
          <w:szCs w:val="24"/>
        </w:rPr>
        <w:t>8.投标文件未按招标文件规定的内容和要求填写的；没有在投标系统指定位置上传对应文件、材料的；</w:t>
      </w:r>
    </w:p>
    <w:p w14:paraId="3DEAEE8E">
      <w:pPr>
        <w:tabs>
          <w:tab w:val="left" w:pos="945"/>
        </w:tabs>
        <w:ind w:firstLine="480"/>
        <w:rPr>
          <w:rFonts w:hint="eastAsia" w:hAnsi="宋体"/>
          <w:bCs/>
          <w:color w:val="000000"/>
          <w:sz w:val="24"/>
          <w:szCs w:val="24"/>
        </w:rPr>
      </w:pPr>
      <w:r>
        <w:rPr>
          <w:rFonts w:hint="eastAsia" w:hAnsi="宋体"/>
          <w:bCs/>
          <w:color w:val="000000"/>
          <w:sz w:val="24"/>
          <w:szCs w:val="24"/>
        </w:rPr>
        <w:t>9.电子投标文件图片、字迹模糊不清、无法辨认的；</w:t>
      </w:r>
    </w:p>
    <w:p w14:paraId="110B1771">
      <w:pPr>
        <w:tabs>
          <w:tab w:val="left" w:pos="945"/>
        </w:tabs>
        <w:ind w:firstLine="480"/>
        <w:rPr>
          <w:rFonts w:hint="eastAsia" w:hAnsi="Calibri"/>
          <w:bCs/>
          <w:color w:val="000000"/>
          <w:sz w:val="24"/>
          <w:szCs w:val="24"/>
        </w:rPr>
      </w:pPr>
      <w:r>
        <w:rPr>
          <w:rFonts w:hint="eastAsia" w:hAnsi="宋体"/>
          <w:bCs/>
          <w:color w:val="000000"/>
          <w:sz w:val="24"/>
          <w:szCs w:val="24"/>
        </w:rPr>
        <w:t>10.投标文件中有招标文件未允许提供的选择性内容；</w:t>
      </w:r>
    </w:p>
    <w:p w14:paraId="21D4D7F4">
      <w:pPr>
        <w:tabs>
          <w:tab w:val="left" w:pos="945"/>
        </w:tabs>
        <w:ind w:firstLine="480"/>
        <w:rPr>
          <w:rFonts w:hint="eastAsia"/>
          <w:bCs/>
          <w:color w:val="000000"/>
          <w:sz w:val="24"/>
          <w:szCs w:val="24"/>
        </w:rPr>
      </w:pPr>
      <w:r>
        <w:rPr>
          <w:rFonts w:hint="eastAsia" w:hAnsi="宋体"/>
          <w:bCs/>
          <w:color w:val="000000"/>
          <w:sz w:val="24"/>
          <w:szCs w:val="24"/>
        </w:rPr>
        <w:t>11.不同供应商委托同一单位或者个人办理投标事宜的；</w:t>
      </w:r>
    </w:p>
    <w:p w14:paraId="01C901E6">
      <w:pPr>
        <w:tabs>
          <w:tab w:val="left" w:pos="945"/>
        </w:tabs>
        <w:ind w:firstLine="480"/>
        <w:rPr>
          <w:rFonts w:hint="eastAsia"/>
          <w:bCs/>
          <w:color w:val="000000"/>
          <w:sz w:val="24"/>
          <w:szCs w:val="24"/>
        </w:rPr>
      </w:pPr>
      <w:r>
        <w:rPr>
          <w:rFonts w:hint="eastAsia" w:hAnsi="宋体"/>
          <w:bCs/>
          <w:color w:val="000000"/>
          <w:sz w:val="24"/>
          <w:szCs w:val="24"/>
        </w:rPr>
        <w:t>12.不同供应商的单位负责人为同一人或者存在直接控股、管理关系的；</w:t>
      </w:r>
    </w:p>
    <w:p w14:paraId="5E89F66F">
      <w:pPr>
        <w:tabs>
          <w:tab w:val="left" w:pos="945"/>
        </w:tabs>
        <w:ind w:firstLine="480"/>
        <w:rPr>
          <w:rFonts w:hint="eastAsia" w:hAnsi="宋体"/>
          <w:bCs/>
          <w:color w:val="000000"/>
          <w:sz w:val="24"/>
          <w:szCs w:val="24"/>
        </w:rPr>
      </w:pPr>
      <w:r>
        <w:rPr>
          <w:rFonts w:hint="eastAsia" w:hAnsi="宋体"/>
          <w:bCs/>
          <w:color w:val="000000"/>
          <w:sz w:val="24"/>
          <w:szCs w:val="24"/>
        </w:rPr>
        <w:t>13.不同供应商的投标文件的目录序号、排版格式、文字风格等存在明显的相似性或一致性，特征显示由同一单位或者同一个人编制的；</w:t>
      </w:r>
    </w:p>
    <w:p w14:paraId="2A65EAA7">
      <w:pPr>
        <w:tabs>
          <w:tab w:val="left" w:pos="945"/>
        </w:tabs>
        <w:ind w:firstLine="480"/>
        <w:rPr>
          <w:rFonts w:hint="eastAsia" w:hAnsi="宋体"/>
          <w:bCs/>
          <w:color w:val="000000"/>
          <w:sz w:val="24"/>
          <w:szCs w:val="24"/>
        </w:rPr>
      </w:pPr>
      <w:r>
        <w:rPr>
          <w:rFonts w:hint="eastAsia" w:hAnsi="宋体"/>
          <w:bCs/>
          <w:color w:val="000000"/>
          <w:sz w:val="24"/>
          <w:szCs w:val="24"/>
        </w:rPr>
        <w:t>14.不同供应商投标文件内容存在非正常一致、项目组成员出现同一人、投标文件中错误（或异常）一致或雷同、电子文档信息一致或雷同的、投标报价呈规律性差异的；</w:t>
      </w:r>
    </w:p>
    <w:p w14:paraId="448E8409">
      <w:pPr>
        <w:tabs>
          <w:tab w:val="left" w:pos="945"/>
        </w:tabs>
        <w:ind w:firstLine="480"/>
        <w:rPr>
          <w:rFonts w:hint="eastAsia" w:hAnsi="宋体"/>
          <w:bCs/>
          <w:color w:val="000000"/>
          <w:sz w:val="24"/>
          <w:szCs w:val="24"/>
        </w:rPr>
      </w:pPr>
      <w:r>
        <w:rPr>
          <w:rFonts w:hint="eastAsia" w:hAnsi="宋体"/>
          <w:bCs/>
          <w:color w:val="000000"/>
          <w:sz w:val="24"/>
          <w:szCs w:val="24"/>
        </w:rPr>
        <w:t>15.不同供应商的委托代理人、项目负责人以及其他相关人员有在同一个单位缴纳社会保险、同一投标文件中单位名称落款与公章不是同一单位的；</w:t>
      </w:r>
    </w:p>
    <w:p w14:paraId="714AEA91">
      <w:pPr>
        <w:tabs>
          <w:tab w:val="left" w:pos="945"/>
        </w:tabs>
        <w:ind w:firstLine="480"/>
        <w:rPr>
          <w:rFonts w:hint="eastAsia" w:hAnsi="Calibri"/>
          <w:bCs/>
          <w:color w:val="000000"/>
          <w:sz w:val="24"/>
          <w:szCs w:val="24"/>
        </w:rPr>
      </w:pPr>
      <w:r>
        <w:rPr>
          <w:rFonts w:hint="eastAsia" w:hAnsi="宋体"/>
          <w:bCs/>
          <w:color w:val="000000"/>
          <w:sz w:val="24"/>
          <w:szCs w:val="24"/>
        </w:rPr>
        <w:t>16.项目（标段）投标总价超过本项目（标段）预算或最高限价的；</w:t>
      </w:r>
    </w:p>
    <w:p w14:paraId="5712EBA6">
      <w:pPr>
        <w:tabs>
          <w:tab w:val="left" w:pos="945"/>
        </w:tabs>
        <w:ind w:firstLine="480"/>
        <w:rPr>
          <w:rFonts w:hint="eastAsia"/>
          <w:bCs/>
          <w:color w:val="000000"/>
          <w:sz w:val="24"/>
          <w:szCs w:val="24"/>
        </w:rPr>
      </w:pPr>
      <w:r>
        <w:rPr>
          <w:rFonts w:hint="eastAsia" w:hAnsi="宋体"/>
          <w:bCs/>
          <w:color w:val="000000"/>
          <w:sz w:val="24"/>
          <w:szCs w:val="24"/>
        </w:rPr>
        <w:t>17.提供虚假材料的（包括工商营业执照、财务报表、资格证明文件等）；</w:t>
      </w:r>
    </w:p>
    <w:p w14:paraId="23D1175D">
      <w:pPr>
        <w:tabs>
          <w:tab w:val="left" w:pos="945"/>
        </w:tabs>
        <w:ind w:firstLine="480"/>
        <w:rPr>
          <w:rFonts w:hint="eastAsia" w:hAnsi="宋体"/>
          <w:bCs/>
          <w:color w:val="000000"/>
          <w:sz w:val="24"/>
          <w:szCs w:val="24"/>
        </w:rPr>
      </w:pPr>
      <w:r>
        <w:rPr>
          <w:rFonts w:hint="eastAsia" w:hAnsi="宋体"/>
          <w:bCs/>
          <w:color w:val="000000"/>
          <w:sz w:val="24"/>
          <w:szCs w:val="24"/>
        </w:rPr>
        <w:t>18.投标文件含有采购人不能接受的附加条件的；</w:t>
      </w:r>
    </w:p>
    <w:p w14:paraId="3066AF65">
      <w:pPr>
        <w:tabs>
          <w:tab w:val="left" w:pos="945"/>
        </w:tabs>
        <w:ind w:firstLine="480"/>
        <w:rPr>
          <w:rFonts w:hint="eastAsia" w:hAnsi="宋体"/>
          <w:bCs/>
          <w:color w:val="000000"/>
          <w:sz w:val="24"/>
          <w:szCs w:val="24"/>
        </w:rPr>
      </w:pPr>
      <w:r>
        <w:rPr>
          <w:rFonts w:hint="eastAsia" w:hAnsi="宋体"/>
          <w:bCs/>
          <w:color w:val="000000"/>
          <w:sz w:val="24"/>
          <w:szCs w:val="24"/>
        </w:rPr>
        <w:t>19.评标委员会认定供应商的报价明显低于其他通过符合性审查供应商的报价，有可能影响产品质量或者不能诚信履约，且供应商不能应评标委员会要求在评标现场30分钟内提供书面说明上传至政府采购交易管理一体化系统证明其报价合理性的；</w:t>
      </w:r>
    </w:p>
    <w:p w14:paraId="562EC18C">
      <w:pPr>
        <w:tabs>
          <w:tab w:val="left" w:pos="945"/>
        </w:tabs>
        <w:ind w:firstLine="480"/>
        <w:rPr>
          <w:rFonts w:hint="eastAsia" w:hAnsi="宋体"/>
          <w:bCs/>
          <w:color w:val="000000"/>
          <w:sz w:val="24"/>
          <w:szCs w:val="24"/>
        </w:rPr>
      </w:pPr>
      <w:r>
        <w:rPr>
          <w:rFonts w:hint="eastAsia" w:hAnsi="宋体"/>
          <w:bCs/>
          <w:color w:val="000000"/>
          <w:sz w:val="24"/>
          <w:szCs w:val="24"/>
        </w:rPr>
        <w:t>20.除单一来源采购项目外，为采购项目提供整体设计、规范编制或者项目管理、监理、检测等服务的；</w:t>
      </w:r>
    </w:p>
    <w:p w14:paraId="69389D94">
      <w:pPr>
        <w:tabs>
          <w:tab w:val="left" w:pos="945"/>
        </w:tabs>
        <w:ind w:firstLine="480"/>
        <w:rPr>
          <w:rFonts w:hint="eastAsia" w:hAnsi="宋体"/>
          <w:bCs/>
          <w:color w:val="000000"/>
          <w:sz w:val="24"/>
          <w:szCs w:val="24"/>
        </w:rPr>
      </w:pPr>
      <w:r>
        <w:rPr>
          <w:rFonts w:hint="eastAsia" w:hAnsi="宋体"/>
          <w:bCs/>
          <w:color w:val="000000"/>
          <w:sz w:val="24"/>
          <w:szCs w:val="24"/>
        </w:rPr>
        <w:t>21.投标文件内容不全或不符合招标文件中规定的</w:t>
      </w:r>
      <w:r>
        <w:rPr>
          <w:rFonts w:hint="eastAsia" w:hAnsi="宋体"/>
          <w:bCs/>
          <w:color w:val="000000"/>
          <w:sz w:val="24"/>
          <w:szCs w:val="24"/>
          <w:lang w:eastAsia="zh-CN"/>
        </w:rPr>
        <w:t>其他</w:t>
      </w:r>
      <w:r>
        <w:rPr>
          <w:rFonts w:hint="eastAsia" w:hAnsi="宋体"/>
          <w:bCs/>
          <w:color w:val="000000"/>
          <w:sz w:val="24"/>
          <w:szCs w:val="24"/>
        </w:rPr>
        <w:t>实质性要求的；</w:t>
      </w:r>
    </w:p>
    <w:p w14:paraId="46339FA9">
      <w:pPr>
        <w:ind w:firstLine="480"/>
        <w:outlineLvl w:val="0"/>
        <w:rPr>
          <w:rFonts w:hAnsi="宋体"/>
          <w:bCs/>
          <w:color w:val="000000"/>
          <w:sz w:val="24"/>
          <w:szCs w:val="24"/>
        </w:rPr>
      </w:pPr>
      <w:r>
        <w:rPr>
          <w:rFonts w:hint="eastAsia" w:hAnsi="宋体"/>
          <w:bCs/>
          <w:color w:val="000000"/>
          <w:sz w:val="24"/>
          <w:szCs w:val="24"/>
        </w:rPr>
        <w:t>22.法律法规和招标文件规定的</w:t>
      </w:r>
      <w:r>
        <w:rPr>
          <w:rFonts w:hint="eastAsia" w:hAnsi="宋体"/>
          <w:bCs/>
          <w:color w:val="000000"/>
          <w:sz w:val="24"/>
          <w:szCs w:val="24"/>
          <w:lang w:eastAsia="zh-CN"/>
        </w:rPr>
        <w:t>其他</w:t>
      </w:r>
      <w:r>
        <w:rPr>
          <w:rFonts w:hint="eastAsia" w:hAnsi="宋体"/>
          <w:bCs/>
          <w:color w:val="000000"/>
          <w:sz w:val="24"/>
          <w:szCs w:val="24"/>
        </w:rPr>
        <w:t>无效情形；</w:t>
      </w:r>
    </w:p>
    <w:p w14:paraId="53172AA3">
      <w:pPr>
        <w:pStyle w:val="38"/>
        <w:spacing w:line="360" w:lineRule="auto"/>
        <w:ind w:firstLine="480"/>
        <w:jc w:val="left"/>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3.</w:t>
      </w:r>
      <w:r>
        <w:rPr>
          <w:rFonts w:hint="eastAsia" w:ascii="宋体" w:hAnsi="宋体"/>
          <w:bCs/>
          <w:color w:val="000000"/>
          <w:sz w:val="24"/>
          <w:szCs w:val="24"/>
        </w:rPr>
        <w:t>启用投标文件电子文本的项目，投标人因自身原因造成投标文件电子文本无法导入应急开评标系统的；</w:t>
      </w:r>
    </w:p>
    <w:p w14:paraId="30128705">
      <w:pPr>
        <w:pStyle w:val="38"/>
        <w:spacing w:line="360" w:lineRule="auto"/>
        <w:ind w:firstLine="480"/>
        <w:jc w:val="left"/>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4.</w:t>
      </w:r>
      <w:r>
        <w:rPr>
          <w:rFonts w:hint="eastAsia" w:ascii="宋体" w:hAnsi="宋体"/>
          <w:bCs/>
          <w:color w:val="000000"/>
          <w:sz w:val="24"/>
          <w:szCs w:val="24"/>
        </w:rPr>
        <w:t>电子投标文件与招标文件要求格式不一致而无法导入计算机评标系统；</w:t>
      </w:r>
    </w:p>
    <w:p w14:paraId="55592727">
      <w:pPr>
        <w:pStyle w:val="38"/>
        <w:spacing w:line="360" w:lineRule="auto"/>
        <w:ind w:firstLine="480"/>
        <w:jc w:val="left"/>
        <w:rPr>
          <w:rFonts w:hint="eastAsia"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5.</w:t>
      </w:r>
      <w:r>
        <w:rPr>
          <w:rFonts w:hint="eastAsia" w:ascii="宋体" w:hAnsi="宋体"/>
          <w:bCs/>
          <w:color w:val="000000"/>
          <w:sz w:val="24"/>
          <w:szCs w:val="24"/>
        </w:rPr>
        <w:t>各供应商的投标文件上传使用的MAC地址和IP地址--致的，各供应商从同一个单位或者同一个自然人的互联网协议地址下载采购文件或上传投标文件、投标响应文件留有相同标记标识或存在两处以上一致性错误或雷同等情况，视为供应商相互围标、串标，其报价无效。</w:t>
      </w:r>
    </w:p>
    <w:p w14:paraId="114AAF33">
      <w:pPr>
        <w:ind w:firstLine="240"/>
        <w:outlineLvl w:val="0"/>
        <w:rPr>
          <w:rFonts w:hAnsi="宋体"/>
          <w:bCs/>
          <w:color w:val="000000"/>
          <w:sz w:val="24"/>
        </w:rPr>
      </w:pPr>
      <w:r>
        <w:rPr>
          <w:rFonts w:hint="eastAsia" w:hAnsi="宋体"/>
          <w:sz w:val="24"/>
        </w:rPr>
        <w:t>（十</w:t>
      </w:r>
      <w:r>
        <w:rPr>
          <w:rFonts w:hint="eastAsia" w:hAnsi="宋体"/>
          <w:sz w:val="24"/>
          <w:lang w:val="en-US" w:eastAsia="zh-CN"/>
        </w:rPr>
        <w:t>一</w:t>
      </w:r>
      <w:r>
        <w:rPr>
          <w:rFonts w:hint="eastAsia" w:hAnsi="宋体"/>
          <w:sz w:val="24"/>
        </w:rPr>
        <w:t>）</w:t>
      </w:r>
      <w:r>
        <w:rPr>
          <w:rFonts w:hint="eastAsia" w:hAnsi="宋体"/>
          <w:bCs/>
          <w:color w:val="000000"/>
          <w:sz w:val="24"/>
        </w:rPr>
        <w:t>投标、评审：</w:t>
      </w:r>
    </w:p>
    <w:p w14:paraId="0D477952">
      <w:pPr>
        <w:tabs>
          <w:tab w:val="left" w:pos="630"/>
          <w:tab w:val="left" w:pos="1050"/>
        </w:tabs>
        <w:ind w:firstLine="480"/>
        <w:rPr>
          <w:rFonts w:hAnsi="宋体"/>
          <w:bCs/>
          <w:color w:val="000000"/>
          <w:sz w:val="24"/>
        </w:rPr>
      </w:pPr>
      <w:r>
        <w:rPr>
          <w:rFonts w:hint="eastAsia" w:hAnsi="宋体"/>
          <w:bCs/>
          <w:color w:val="000000"/>
          <w:sz w:val="24"/>
          <w:lang w:val="en-US" w:eastAsia="zh-CN"/>
        </w:rPr>
        <w:t>开</w:t>
      </w:r>
      <w:r>
        <w:rPr>
          <w:rFonts w:hint="eastAsia" w:hAnsi="宋体"/>
          <w:bCs/>
          <w:color w:val="000000"/>
          <w:sz w:val="24"/>
        </w:rPr>
        <w:t>标、评审工作由</w:t>
      </w:r>
      <w:r>
        <w:rPr>
          <w:rFonts w:hint="eastAsia" w:hAnsi="宋体"/>
          <w:bCs/>
          <w:color w:val="000000"/>
          <w:sz w:val="24"/>
          <w:lang w:eastAsia="zh-CN"/>
        </w:rPr>
        <w:t>江苏万力通项目管理有限公司</w:t>
      </w:r>
      <w:r>
        <w:rPr>
          <w:rFonts w:hint="eastAsia" w:hAnsi="宋体"/>
          <w:bCs/>
          <w:color w:val="000000"/>
          <w:sz w:val="24"/>
        </w:rPr>
        <w:t>负责组织。</w:t>
      </w:r>
    </w:p>
    <w:p w14:paraId="42668ED1">
      <w:pPr>
        <w:tabs>
          <w:tab w:val="left" w:pos="1050"/>
        </w:tabs>
        <w:ind w:firstLine="480"/>
        <w:rPr>
          <w:rFonts w:hAnsi="宋体"/>
          <w:bCs/>
          <w:color w:val="000000"/>
          <w:sz w:val="24"/>
        </w:rPr>
      </w:pPr>
      <w:r>
        <w:rPr>
          <w:rFonts w:hint="eastAsia" w:hAnsi="宋体"/>
          <w:bCs/>
          <w:color w:val="000000"/>
          <w:sz w:val="24"/>
        </w:rPr>
        <w:t>具体</w:t>
      </w:r>
      <w:r>
        <w:rPr>
          <w:rFonts w:hint="eastAsia" w:hAnsi="宋体"/>
          <w:bCs/>
          <w:color w:val="000000"/>
          <w:sz w:val="24"/>
          <w:lang w:val="en-US" w:eastAsia="zh-CN"/>
        </w:rPr>
        <w:t>开</w:t>
      </w:r>
      <w:r>
        <w:rPr>
          <w:rFonts w:hint="eastAsia" w:hAnsi="宋体"/>
          <w:bCs/>
          <w:color w:val="000000"/>
          <w:sz w:val="24"/>
        </w:rPr>
        <w:t>标、评审事务由依法组建的评审小组负责。如有争议最终由评审小组认定。</w:t>
      </w:r>
    </w:p>
    <w:p w14:paraId="4D87CF6A">
      <w:pPr>
        <w:tabs>
          <w:tab w:val="left" w:pos="1050"/>
          <w:tab w:val="left" w:pos="1146"/>
          <w:tab w:val="left" w:pos="1440"/>
          <w:tab w:val="left" w:pos="1770"/>
        </w:tabs>
        <w:ind w:firstLine="480"/>
        <w:rPr>
          <w:rFonts w:hAnsi="宋体"/>
          <w:color w:val="000000"/>
          <w:sz w:val="24"/>
        </w:rPr>
      </w:pPr>
      <w:r>
        <w:rPr>
          <w:rFonts w:hint="eastAsia" w:hAnsi="宋体"/>
          <w:color w:val="000000"/>
          <w:sz w:val="24"/>
        </w:rPr>
        <w:t>1.由专家组成</w:t>
      </w:r>
      <w:r>
        <w:rPr>
          <w:rFonts w:hint="eastAsia" w:hAnsi="宋体"/>
          <w:bCs/>
          <w:color w:val="000000"/>
          <w:sz w:val="24"/>
        </w:rPr>
        <w:t>评审小组</w:t>
      </w:r>
      <w:r>
        <w:rPr>
          <w:rFonts w:hint="eastAsia" w:hAnsi="宋体"/>
          <w:color w:val="000000"/>
          <w:sz w:val="24"/>
        </w:rPr>
        <w:t>，并实行回避制度。</w:t>
      </w:r>
    </w:p>
    <w:p w14:paraId="291F2C69">
      <w:pPr>
        <w:tabs>
          <w:tab w:val="left" w:pos="1050"/>
          <w:tab w:val="left" w:pos="1146"/>
          <w:tab w:val="left" w:pos="1440"/>
          <w:tab w:val="left" w:pos="1770"/>
        </w:tabs>
        <w:ind w:left="480"/>
        <w:rPr>
          <w:rFonts w:hAnsi="宋体"/>
          <w:color w:val="000000"/>
          <w:sz w:val="24"/>
        </w:rPr>
      </w:pPr>
      <w:r>
        <w:rPr>
          <w:rFonts w:hAnsi="宋体"/>
          <w:color w:val="000000"/>
          <w:sz w:val="24"/>
        </w:rPr>
        <w:t>2</w:t>
      </w:r>
      <w:r>
        <w:rPr>
          <w:rFonts w:hint="eastAsia" w:hAnsi="宋体"/>
          <w:color w:val="000000"/>
          <w:sz w:val="24"/>
        </w:rPr>
        <w:t>.投标文件的评审依据：</w:t>
      </w:r>
    </w:p>
    <w:p w14:paraId="7D5DDA4D">
      <w:pPr>
        <w:tabs>
          <w:tab w:val="left" w:pos="1050"/>
          <w:tab w:val="left" w:pos="1146"/>
          <w:tab w:val="left" w:pos="1770"/>
        </w:tabs>
        <w:ind w:firstLine="480"/>
        <w:rPr>
          <w:rFonts w:hAnsi="宋体"/>
          <w:color w:val="000000"/>
          <w:sz w:val="24"/>
        </w:rPr>
      </w:pPr>
      <w:r>
        <w:rPr>
          <w:rFonts w:hint="eastAsia" w:hAnsi="宋体"/>
          <w:color w:val="000000"/>
          <w:sz w:val="24"/>
        </w:rPr>
        <w:t>2.1投标文件报价出现前后不一致的，按照下列规定修正：</w:t>
      </w:r>
    </w:p>
    <w:p w14:paraId="527AC9CA">
      <w:pPr>
        <w:tabs>
          <w:tab w:val="left" w:pos="630"/>
          <w:tab w:val="left" w:pos="1050"/>
        </w:tabs>
        <w:ind w:firstLine="480"/>
        <w:rPr>
          <w:rFonts w:hint="eastAsia" w:hAnsi="宋体"/>
          <w:bCs/>
          <w:color w:val="000000"/>
          <w:sz w:val="24"/>
        </w:rPr>
      </w:pPr>
      <w:r>
        <w:rPr>
          <w:rFonts w:hint="eastAsia" w:hAnsi="宋体"/>
          <w:bCs/>
          <w:color w:val="000000"/>
          <w:sz w:val="24"/>
        </w:rPr>
        <w:t>2.1.1投标文件中报价一览表（报价表）内容与投标文件中相应内容不一致的，以报价一览表（报价表）为准；</w:t>
      </w:r>
    </w:p>
    <w:p w14:paraId="43724273">
      <w:pPr>
        <w:tabs>
          <w:tab w:val="left" w:pos="630"/>
          <w:tab w:val="left" w:pos="1050"/>
        </w:tabs>
        <w:ind w:firstLine="480"/>
        <w:rPr>
          <w:rFonts w:hint="eastAsia" w:hAnsi="宋体"/>
          <w:bCs/>
          <w:color w:val="000000"/>
          <w:sz w:val="24"/>
        </w:rPr>
      </w:pPr>
      <w:r>
        <w:rPr>
          <w:rFonts w:hint="eastAsia" w:hAnsi="宋体"/>
          <w:bCs/>
          <w:color w:val="000000"/>
          <w:sz w:val="24"/>
        </w:rPr>
        <w:t>2.1.2大写金额和小写金额不一致的，以大写金额为准；</w:t>
      </w:r>
    </w:p>
    <w:p w14:paraId="6424BE3B">
      <w:pPr>
        <w:tabs>
          <w:tab w:val="left" w:pos="630"/>
          <w:tab w:val="left" w:pos="1050"/>
        </w:tabs>
        <w:ind w:firstLine="480"/>
        <w:rPr>
          <w:rFonts w:hint="eastAsia" w:hAnsi="宋体"/>
          <w:bCs/>
          <w:color w:val="000000"/>
          <w:sz w:val="24"/>
        </w:rPr>
      </w:pPr>
      <w:r>
        <w:rPr>
          <w:rFonts w:hint="eastAsia" w:hAnsi="宋体"/>
          <w:bCs/>
          <w:color w:val="000000"/>
          <w:sz w:val="24"/>
        </w:rPr>
        <w:t>2.1.3单价金额小数点或者百分比有明显错位的，以报价一览表的总价为准，并修改单价；</w:t>
      </w:r>
    </w:p>
    <w:p w14:paraId="019B15F0">
      <w:pPr>
        <w:tabs>
          <w:tab w:val="left" w:pos="630"/>
          <w:tab w:val="left" w:pos="1050"/>
        </w:tabs>
        <w:ind w:firstLine="480"/>
        <w:rPr>
          <w:rFonts w:hint="eastAsia" w:hAnsi="宋体"/>
          <w:bCs/>
          <w:color w:val="000000"/>
          <w:sz w:val="24"/>
        </w:rPr>
      </w:pPr>
      <w:r>
        <w:rPr>
          <w:rFonts w:hint="eastAsia" w:hAnsi="宋体"/>
          <w:bCs/>
          <w:color w:val="000000"/>
          <w:sz w:val="24"/>
        </w:rPr>
        <w:t>2.1.4总价金额与按单价汇总金额不一致的，以单价金额计算结果为准。</w:t>
      </w:r>
    </w:p>
    <w:p w14:paraId="5E687985">
      <w:pPr>
        <w:tabs>
          <w:tab w:val="left" w:pos="630"/>
          <w:tab w:val="left" w:pos="1050"/>
        </w:tabs>
        <w:ind w:firstLine="480"/>
        <w:rPr>
          <w:rFonts w:hint="eastAsia" w:hAnsi="宋体"/>
          <w:bCs/>
          <w:color w:val="000000"/>
          <w:sz w:val="24"/>
        </w:rPr>
      </w:pPr>
      <w:r>
        <w:rPr>
          <w:rFonts w:hint="eastAsia" w:hAnsi="宋体"/>
          <w:bCs/>
          <w:color w:val="000000"/>
          <w:sz w:val="24"/>
        </w:rPr>
        <w:t>同时出现两种以上不一致的，按照前款规定的顺序修正。修正后的报价经供应商确认后产生约束力，供应商不确认的，其响应无效。</w:t>
      </w:r>
    </w:p>
    <w:p w14:paraId="5D8D84CE">
      <w:pPr>
        <w:tabs>
          <w:tab w:val="left" w:pos="525"/>
          <w:tab w:val="left" w:pos="840"/>
          <w:tab w:val="left" w:pos="1050"/>
          <w:tab w:val="left" w:pos="1770"/>
        </w:tabs>
        <w:ind w:firstLine="480"/>
        <w:rPr>
          <w:rFonts w:hint="eastAsia" w:hAnsi="宋体"/>
          <w:sz w:val="24"/>
        </w:rPr>
      </w:pPr>
      <w:r>
        <w:rPr>
          <w:rFonts w:hint="eastAsia" w:hAnsi="宋体"/>
          <w:sz w:val="24"/>
        </w:rPr>
        <w:t>3.投标开始工作程序</w:t>
      </w:r>
    </w:p>
    <w:p w14:paraId="3999D265">
      <w:pPr>
        <w:tabs>
          <w:tab w:val="left" w:pos="840"/>
          <w:tab w:val="left" w:pos="1050"/>
        </w:tabs>
        <w:ind w:firstLine="482"/>
        <w:rPr>
          <w:rFonts w:hint="eastAsia" w:hAnsi="宋体"/>
          <w:b/>
          <w:bCs/>
          <w:color w:val="000000"/>
          <w:sz w:val="24"/>
          <w:szCs w:val="24"/>
        </w:rPr>
      </w:pPr>
      <w:r>
        <w:rPr>
          <w:rFonts w:hint="eastAsia" w:hAnsi="宋体"/>
          <w:b/>
          <w:bCs/>
          <w:sz w:val="24"/>
        </w:rPr>
        <w:t>3.1</w:t>
      </w:r>
      <w:r>
        <w:rPr>
          <w:rFonts w:hint="eastAsia" w:hAnsi="宋体"/>
          <w:b/>
          <w:bCs/>
          <w:color w:val="000000"/>
          <w:sz w:val="24"/>
          <w:szCs w:val="24"/>
        </w:rPr>
        <w:t>所有供应商在招标文件规定的时间内（60分钟内）解密各自投标文件。</w:t>
      </w:r>
    </w:p>
    <w:p w14:paraId="26D2A6A6">
      <w:pPr>
        <w:pStyle w:val="284"/>
        <w:ind w:firstLine="480"/>
        <w:rPr>
          <w:rFonts w:hint="eastAsia" w:eastAsia="宋体"/>
          <w:b w:val="0"/>
          <w:color w:val="000000"/>
        </w:rPr>
      </w:pPr>
      <w:r>
        <w:rPr>
          <w:rFonts w:hint="eastAsia" w:eastAsia="宋体"/>
          <w:b w:val="0"/>
          <w:color w:val="000000"/>
        </w:rPr>
        <w:t>3.2</w:t>
      </w:r>
      <w:r>
        <w:rPr>
          <w:rFonts w:eastAsia="宋体"/>
          <w:b w:val="0"/>
          <w:color w:val="000000"/>
        </w:rPr>
        <w:t>解密后，供应商须自行准备设备（包括但不限于笔记本电脑、无线网络）登录</w:t>
      </w:r>
      <w:r>
        <w:rPr>
          <w:rFonts w:hint="eastAsia" w:eastAsia="宋体"/>
          <w:b w:val="0"/>
          <w:color w:val="000000"/>
        </w:rPr>
        <w:t>苏采云平台</w:t>
      </w:r>
      <w:r>
        <w:rPr>
          <w:rFonts w:eastAsia="宋体"/>
          <w:b w:val="0"/>
          <w:color w:val="000000"/>
        </w:rPr>
        <w:t>，按</w:t>
      </w:r>
      <w:r>
        <w:rPr>
          <w:rFonts w:hint="eastAsia" w:eastAsia="宋体"/>
          <w:b w:val="0"/>
          <w:color w:val="000000"/>
        </w:rPr>
        <w:t>招标文件</w:t>
      </w:r>
      <w:r>
        <w:rPr>
          <w:rFonts w:eastAsia="宋体"/>
          <w:b w:val="0"/>
          <w:color w:val="000000"/>
        </w:rPr>
        <w:t>规定时间解密后，在评审过程中保持在线，等待</w:t>
      </w:r>
      <w:r>
        <w:rPr>
          <w:rFonts w:hint="eastAsia" w:eastAsia="宋体"/>
          <w:b w:val="0"/>
          <w:color w:val="000000"/>
        </w:rPr>
        <w:t>评审</w:t>
      </w:r>
      <w:r>
        <w:rPr>
          <w:rFonts w:eastAsia="宋体"/>
          <w:b w:val="0"/>
          <w:color w:val="000000"/>
        </w:rPr>
        <w:t>小组的询问，并等待评审结果，中途不得离开。如未按要求应答，由此所产生的损失及风险由供应商自行承担</w:t>
      </w:r>
      <w:r>
        <w:rPr>
          <w:rFonts w:hint="eastAsia" w:eastAsia="宋体"/>
          <w:b w:val="0"/>
          <w:color w:val="000000"/>
        </w:rPr>
        <w:t>。</w:t>
      </w:r>
    </w:p>
    <w:p w14:paraId="663F49FA">
      <w:pPr>
        <w:pStyle w:val="223"/>
        <w:ind w:firstLine="480"/>
        <w:rPr>
          <w:rFonts w:ascii="宋体" w:hAnsi="宋体" w:eastAsia="宋体"/>
          <w:color w:val="000000"/>
          <w:sz w:val="24"/>
        </w:rPr>
      </w:pPr>
      <w:r>
        <w:rPr>
          <w:rFonts w:hint="eastAsia" w:ascii="宋体" w:hAnsi="宋体" w:eastAsia="宋体"/>
          <w:color w:val="000000"/>
          <w:sz w:val="24"/>
        </w:rPr>
        <w:t>3.3投标文件截止时间后参加投标的供应商或解密投标文件的供应商不足三家的，不开标；</w:t>
      </w:r>
    </w:p>
    <w:p w14:paraId="5E49BE83">
      <w:pPr>
        <w:pStyle w:val="224"/>
        <w:numPr>
          <w:ilvl w:val="0"/>
          <w:numId w:val="0"/>
        </w:numPr>
        <w:spacing w:after="0" w:line="360" w:lineRule="auto"/>
        <w:ind w:firstLine="480"/>
        <w:jc w:val="left"/>
        <w:rPr>
          <w:rFonts w:hint="eastAsia" w:hAnsi="宋体"/>
          <w:color w:val="000000"/>
          <w:sz w:val="24"/>
          <w:lang w:val="en-US"/>
        </w:rPr>
      </w:pPr>
      <w:r>
        <w:rPr>
          <w:rFonts w:hAnsi="宋体"/>
          <w:color w:val="000000"/>
          <w:sz w:val="24"/>
          <w:lang w:val="en-US"/>
        </w:rPr>
        <w:t>3.4</w:t>
      </w:r>
      <w:r>
        <w:rPr>
          <w:rFonts w:hint="eastAsia" w:hAnsi="宋体"/>
          <w:color w:val="000000"/>
          <w:sz w:val="24"/>
          <w:lang w:val="en-US"/>
        </w:rPr>
        <w:t>各投标单位投标文件均解密后，由采购代理机构工作人员当众宣布投标人名称、投标价格和招标文件规定的需要宣布的其他内容。</w:t>
      </w:r>
    </w:p>
    <w:p w14:paraId="659F19AF">
      <w:pPr>
        <w:ind w:firstLine="480"/>
        <w:jc w:val="left"/>
        <w:rPr>
          <w:rFonts w:hint="eastAsia" w:hAnsi="宋体"/>
          <w:sz w:val="24"/>
        </w:rPr>
      </w:pPr>
      <w:r>
        <w:rPr>
          <w:rFonts w:hint="eastAsia" w:hAnsi="宋体"/>
          <w:sz w:val="24"/>
        </w:rPr>
        <w:t>3.</w:t>
      </w:r>
      <w:r>
        <w:rPr>
          <w:rFonts w:hAnsi="宋体"/>
          <w:sz w:val="24"/>
        </w:rPr>
        <w:t>5</w:t>
      </w:r>
      <w:r>
        <w:rPr>
          <w:rFonts w:hint="eastAsia" w:hAnsi="宋体"/>
          <w:sz w:val="24"/>
        </w:rPr>
        <w:t>初步</w:t>
      </w:r>
      <w:r>
        <w:rPr>
          <w:rFonts w:hint="eastAsia" w:hAnsi="宋体"/>
          <w:sz w:val="24"/>
          <w:lang w:eastAsia="zh-CN"/>
        </w:rPr>
        <w:t>资格</w:t>
      </w:r>
      <w:r>
        <w:rPr>
          <w:rFonts w:hint="eastAsia" w:hAnsi="宋体"/>
          <w:sz w:val="24"/>
        </w:rPr>
        <w:t>审查：</w:t>
      </w:r>
    </w:p>
    <w:p w14:paraId="48C2A121">
      <w:pPr>
        <w:tabs>
          <w:tab w:val="left" w:pos="525"/>
          <w:tab w:val="left" w:pos="630"/>
          <w:tab w:val="left" w:pos="945"/>
          <w:tab w:val="left" w:pos="1365"/>
        </w:tabs>
        <w:ind w:firstLine="480"/>
        <w:rPr>
          <w:rFonts w:hint="eastAsia"/>
        </w:rPr>
      </w:pPr>
      <w:r>
        <w:rPr>
          <w:rFonts w:hint="eastAsia" w:hAnsi="宋体"/>
          <w:bCs/>
          <w:color w:val="000000"/>
          <w:sz w:val="24"/>
        </w:rPr>
        <w:t>采购人依据法律法规和投标招标文件的规定，</w:t>
      </w:r>
      <w:r>
        <w:rPr>
          <w:rFonts w:hint="eastAsia" w:hAnsi="宋体"/>
          <w:bCs/>
          <w:color w:val="000000"/>
          <w:sz w:val="24"/>
          <w:szCs w:val="24"/>
        </w:rPr>
        <w:t>通过“信用中国”网站（</w:t>
      </w:r>
      <w:r>
        <w:fldChar w:fldCharType="begin"/>
      </w:r>
      <w:r>
        <w:instrText xml:space="preserve"> HYPERLINK "http://www.creditchina.gov.cn" </w:instrText>
      </w:r>
      <w:r>
        <w:fldChar w:fldCharType="separate"/>
      </w:r>
      <w:r>
        <w:rPr>
          <w:rStyle w:val="279"/>
          <w:rFonts w:hint="eastAsia" w:ascii="宋体" w:hAnsi="宋体"/>
          <w:bCs/>
          <w:szCs w:val="24"/>
        </w:rPr>
        <w:t>www.creditchina.gov.cn</w:t>
      </w:r>
      <w:r>
        <w:rPr>
          <w:rStyle w:val="279"/>
          <w:rFonts w:hint="eastAsia" w:ascii="宋体" w:hAnsi="宋体"/>
          <w:bCs/>
          <w:szCs w:val="24"/>
        </w:rPr>
        <w:fldChar w:fldCharType="end"/>
      </w:r>
      <w:r>
        <w:rPr>
          <w:rFonts w:hint="eastAsia" w:hAnsi="宋体"/>
          <w:bCs/>
          <w:color w:val="000000"/>
          <w:sz w:val="24"/>
          <w:szCs w:val="24"/>
        </w:rPr>
        <w:t>）、</w:t>
      </w:r>
      <w:r>
        <w:rPr>
          <w:rFonts w:hint="eastAsia" w:hAnsi="宋体"/>
          <w:color w:val="000000"/>
          <w:sz w:val="24"/>
          <w:szCs w:val="24"/>
        </w:rPr>
        <w:t>中国政府采购网</w:t>
      </w:r>
      <w:r>
        <w:rPr>
          <w:rFonts w:hint="eastAsia" w:hAnsi="宋体"/>
          <w:color w:val="000000"/>
          <w:sz w:val="24"/>
          <w:szCs w:val="24"/>
          <w:lang w:eastAsia="zh-CN"/>
        </w:rPr>
        <w:t>（</w:t>
      </w:r>
      <w:r>
        <w:rPr>
          <w:rFonts w:hint="eastAsia" w:hAnsi="宋体"/>
          <w:color w:val="000000"/>
          <w:sz w:val="24"/>
          <w:szCs w:val="24"/>
        </w:rPr>
        <w:t>www.ccgp.gov.cn</w:t>
      </w:r>
      <w:r>
        <w:rPr>
          <w:rFonts w:hint="eastAsia" w:hAnsi="宋体"/>
          <w:color w:val="000000"/>
          <w:sz w:val="24"/>
          <w:szCs w:val="24"/>
          <w:lang w:eastAsia="zh-CN"/>
        </w:rPr>
        <w:t>）</w:t>
      </w:r>
      <w:r>
        <w:rPr>
          <w:rFonts w:hint="eastAsia" w:hAnsi="宋体"/>
          <w:bCs/>
          <w:color w:val="000000"/>
          <w:sz w:val="24"/>
          <w:szCs w:val="24"/>
        </w:rPr>
        <w:t>查询供应商在投标截止时间之前，是否被列入</w:t>
      </w:r>
      <w:r>
        <w:rPr>
          <w:rFonts w:hint="eastAsia" w:hAnsi="宋体"/>
          <w:color w:val="000000"/>
          <w:sz w:val="24"/>
          <w:szCs w:val="24"/>
        </w:rPr>
        <w:t>失信被执行人、重大税收违法案件当事人名单、政府采购严重违法失信行为记录名单，</w:t>
      </w:r>
      <w:r>
        <w:rPr>
          <w:rFonts w:hint="eastAsia" w:hAnsi="宋体"/>
          <w:bCs/>
          <w:color w:val="000000"/>
          <w:sz w:val="24"/>
        </w:rPr>
        <w:t>以确定投标供应商是否具备投标资格。信用</w:t>
      </w:r>
      <w:r>
        <w:rPr>
          <w:rFonts w:hint="eastAsia" w:hAnsi="宋体"/>
          <w:color w:val="000000"/>
          <w:sz w:val="24"/>
          <w:szCs w:val="24"/>
        </w:rPr>
        <w:t>查询结果以网页打印的形式留存并归档。</w:t>
      </w:r>
    </w:p>
    <w:p w14:paraId="68468A50">
      <w:pPr>
        <w:tabs>
          <w:tab w:val="left" w:pos="525"/>
          <w:tab w:val="left" w:pos="840"/>
          <w:tab w:val="left" w:pos="945"/>
        </w:tabs>
        <w:ind w:firstLine="480"/>
        <w:rPr>
          <w:rFonts w:hAnsi="宋体"/>
          <w:color w:val="000000"/>
          <w:sz w:val="24"/>
        </w:rPr>
      </w:pPr>
      <w:bookmarkStart w:id="3" w:name="OLE_LINK9"/>
      <w:r>
        <w:rPr>
          <w:rFonts w:hint="eastAsia" w:hAnsi="宋体"/>
          <w:sz w:val="24"/>
        </w:rPr>
        <w:t>4.</w:t>
      </w:r>
      <w:bookmarkEnd w:id="3"/>
      <w:r>
        <w:rPr>
          <w:rFonts w:hint="eastAsia" w:hAnsi="宋体"/>
          <w:color w:val="000000"/>
          <w:sz w:val="24"/>
        </w:rPr>
        <w:t>投标</w:t>
      </w:r>
      <w:r>
        <w:rPr>
          <w:rFonts w:hAnsi="宋体"/>
          <w:color w:val="000000"/>
          <w:sz w:val="24"/>
        </w:rPr>
        <w:t>文件资格性检查</w:t>
      </w:r>
    </w:p>
    <w:p w14:paraId="0788C448">
      <w:pPr>
        <w:tabs>
          <w:tab w:val="left" w:pos="525"/>
          <w:tab w:val="left" w:pos="840"/>
          <w:tab w:val="left" w:pos="945"/>
        </w:tabs>
        <w:ind w:firstLine="480"/>
        <w:rPr>
          <w:rFonts w:hAnsi="宋体"/>
          <w:color w:val="000000"/>
          <w:sz w:val="24"/>
        </w:rPr>
      </w:pPr>
      <w:r>
        <w:rPr>
          <w:rFonts w:hint="eastAsia" w:hAnsi="宋体"/>
          <w:color w:val="000000"/>
          <w:sz w:val="24"/>
        </w:rPr>
        <w:t>4.1投标</w:t>
      </w:r>
      <w:r>
        <w:rPr>
          <w:rFonts w:hAnsi="宋体"/>
          <w:color w:val="000000"/>
          <w:sz w:val="24"/>
        </w:rPr>
        <w:t>文件资格性检查</w:t>
      </w:r>
      <w:r>
        <w:rPr>
          <w:rFonts w:hint="eastAsia" w:hAnsi="宋体"/>
          <w:color w:val="000000"/>
          <w:sz w:val="24"/>
        </w:rPr>
        <w:t>由资格审查小组负责。</w:t>
      </w:r>
    </w:p>
    <w:p w14:paraId="3157675B">
      <w:pPr>
        <w:tabs>
          <w:tab w:val="left" w:pos="840"/>
          <w:tab w:val="left" w:pos="945"/>
        </w:tabs>
        <w:ind w:firstLine="480"/>
        <w:rPr>
          <w:rFonts w:hAnsi="宋体"/>
          <w:color w:val="000000"/>
          <w:sz w:val="24"/>
        </w:rPr>
      </w:pPr>
      <w:r>
        <w:rPr>
          <w:rFonts w:hint="eastAsia" w:hAnsi="宋体"/>
          <w:color w:val="000000"/>
          <w:sz w:val="24"/>
        </w:rPr>
        <w:t>4.2</w:t>
      </w:r>
      <w:r>
        <w:rPr>
          <w:rFonts w:hAnsi="宋体"/>
          <w:color w:val="000000"/>
          <w:sz w:val="24"/>
        </w:rPr>
        <w:t>依据法律法规和</w:t>
      </w:r>
      <w:r>
        <w:rPr>
          <w:rFonts w:hint="eastAsia" w:hAnsi="宋体"/>
          <w:color w:val="000000"/>
          <w:sz w:val="24"/>
        </w:rPr>
        <w:t>招标文件</w:t>
      </w:r>
      <w:r>
        <w:rPr>
          <w:rFonts w:hAnsi="宋体"/>
          <w:color w:val="000000"/>
          <w:sz w:val="24"/>
        </w:rPr>
        <w:t>的规定，对</w:t>
      </w:r>
      <w:r>
        <w:rPr>
          <w:rFonts w:hint="eastAsia" w:hAnsi="宋体"/>
          <w:color w:val="000000"/>
          <w:sz w:val="24"/>
        </w:rPr>
        <w:t>投标文件</w:t>
      </w:r>
      <w:r>
        <w:rPr>
          <w:rFonts w:hAnsi="宋体"/>
          <w:color w:val="000000"/>
          <w:sz w:val="24"/>
        </w:rPr>
        <w:t>中的资格</w:t>
      </w:r>
      <w:r>
        <w:rPr>
          <w:rFonts w:hint="eastAsia" w:hAnsi="宋体"/>
          <w:color w:val="000000"/>
          <w:sz w:val="24"/>
        </w:rPr>
        <w:t>、资信</w:t>
      </w:r>
      <w:r>
        <w:rPr>
          <w:rFonts w:hAnsi="宋体"/>
          <w:color w:val="000000"/>
          <w:sz w:val="24"/>
        </w:rPr>
        <w:t>证明等进行审查，以确定</w:t>
      </w:r>
      <w:r>
        <w:rPr>
          <w:rFonts w:hint="eastAsia" w:hAnsi="宋体"/>
          <w:color w:val="000000"/>
          <w:sz w:val="24"/>
        </w:rPr>
        <w:t>供应商提供</w:t>
      </w:r>
      <w:r>
        <w:rPr>
          <w:rFonts w:hAnsi="宋体"/>
          <w:color w:val="000000"/>
          <w:sz w:val="24"/>
        </w:rPr>
        <w:t>资格</w:t>
      </w:r>
      <w:r>
        <w:rPr>
          <w:rFonts w:hint="eastAsia" w:hAnsi="宋体"/>
          <w:color w:val="000000"/>
          <w:sz w:val="24"/>
        </w:rPr>
        <w:t>、资信</w:t>
      </w:r>
      <w:r>
        <w:rPr>
          <w:rFonts w:hAnsi="宋体"/>
          <w:color w:val="000000"/>
          <w:sz w:val="24"/>
        </w:rPr>
        <w:t>证明</w:t>
      </w:r>
      <w:r>
        <w:rPr>
          <w:rFonts w:hint="eastAsia" w:hAnsi="宋体"/>
          <w:color w:val="000000"/>
          <w:sz w:val="24"/>
        </w:rPr>
        <w:t>的合法性、真实性，</w:t>
      </w:r>
      <w:r>
        <w:rPr>
          <w:rFonts w:hAnsi="宋体"/>
          <w:color w:val="000000"/>
          <w:sz w:val="24"/>
        </w:rPr>
        <w:t>是否具备</w:t>
      </w:r>
      <w:r>
        <w:rPr>
          <w:rFonts w:hint="eastAsia" w:hAnsi="宋体"/>
          <w:color w:val="000000"/>
          <w:sz w:val="24"/>
        </w:rPr>
        <w:t>投标</w:t>
      </w:r>
      <w:r>
        <w:rPr>
          <w:rFonts w:hAnsi="宋体"/>
          <w:color w:val="000000"/>
          <w:sz w:val="24"/>
        </w:rPr>
        <w:t>资格</w:t>
      </w:r>
      <w:r>
        <w:rPr>
          <w:rFonts w:hint="eastAsia" w:hAnsi="宋体"/>
          <w:color w:val="000000"/>
          <w:sz w:val="24"/>
        </w:rPr>
        <w:t>。</w:t>
      </w:r>
    </w:p>
    <w:p w14:paraId="3E96A639">
      <w:pPr>
        <w:tabs>
          <w:tab w:val="left" w:pos="840"/>
          <w:tab w:val="left" w:pos="1050"/>
        </w:tabs>
        <w:ind w:firstLine="480"/>
        <w:rPr>
          <w:rFonts w:hAnsi="宋体"/>
          <w:color w:val="000000"/>
          <w:sz w:val="24"/>
        </w:rPr>
      </w:pPr>
      <w:r>
        <w:rPr>
          <w:rFonts w:hint="eastAsia" w:hAnsi="宋体"/>
          <w:color w:val="000000"/>
          <w:sz w:val="24"/>
        </w:rPr>
        <w:t>5.</w:t>
      </w:r>
      <w:r>
        <w:rPr>
          <w:rFonts w:hAnsi="宋体"/>
          <w:bCs/>
          <w:color w:val="000000"/>
          <w:sz w:val="24"/>
        </w:rPr>
        <w:t>评</w:t>
      </w:r>
      <w:r>
        <w:rPr>
          <w:rFonts w:hint="eastAsia" w:hAnsi="宋体"/>
          <w:bCs/>
          <w:color w:val="000000"/>
          <w:sz w:val="24"/>
        </w:rPr>
        <w:t>审</w:t>
      </w:r>
      <w:r>
        <w:rPr>
          <w:rFonts w:hAnsi="宋体"/>
          <w:bCs/>
          <w:color w:val="000000"/>
          <w:sz w:val="24"/>
        </w:rPr>
        <w:t>程序</w:t>
      </w:r>
    </w:p>
    <w:p w14:paraId="6D6BEAA3">
      <w:pPr>
        <w:tabs>
          <w:tab w:val="left" w:pos="525"/>
          <w:tab w:val="left" w:pos="1050"/>
        </w:tabs>
        <w:ind w:firstLine="480"/>
        <w:rPr>
          <w:rFonts w:hAnsi="宋体" w:cs="宋体"/>
          <w:sz w:val="24"/>
        </w:rPr>
      </w:pPr>
      <w:r>
        <w:rPr>
          <w:rFonts w:hint="eastAsia" w:hAnsi="宋体" w:cs="宋体"/>
          <w:sz w:val="24"/>
        </w:rPr>
        <w:t>5</w:t>
      </w:r>
      <w:r>
        <w:rPr>
          <w:rFonts w:hAnsi="宋体" w:cs="宋体"/>
          <w:sz w:val="24"/>
        </w:rPr>
        <w:t>.1</w:t>
      </w:r>
      <w:r>
        <w:rPr>
          <w:rFonts w:hint="eastAsia" w:hAnsi="宋体" w:cs="宋体"/>
          <w:sz w:val="24"/>
        </w:rPr>
        <w:t>评审</w:t>
      </w:r>
      <w:r>
        <w:rPr>
          <w:rFonts w:hAnsi="宋体" w:cs="宋体"/>
          <w:sz w:val="24"/>
        </w:rPr>
        <w:t>小组对</w:t>
      </w:r>
      <w:r>
        <w:rPr>
          <w:rFonts w:hint="eastAsia" w:hAnsi="宋体" w:cs="宋体"/>
          <w:sz w:val="24"/>
        </w:rPr>
        <w:t>投标</w:t>
      </w:r>
      <w:r>
        <w:rPr>
          <w:rFonts w:hAnsi="宋体" w:cs="宋体"/>
          <w:sz w:val="24"/>
        </w:rPr>
        <w:t>文件的有效性、完整性和响应程度进行检查。</w:t>
      </w:r>
    </w:p>
    <w:p w14:paraId="7B01C421">
      <w:pPr>
        <w:tabs>
          <w:tab w:val="left" w:pos="525"/>
          <w:tab w:val="left" w:pos="1050"/>
        </w:tabs>
        <w:ind w:firstLine="480"/>
        <w:rPr>
          <w:rFonts w:hAnsi="宋体" w:cs="宋体"/>
          <w:sz w:val="24"/>
        </w:rPr>
      </w:pPr>
      <w:r>
        <w:rPr>
          <w:rFonts w:hint="eastAsia" w:hAnsi="宋体" w:cs="宋体"/>
          <w:sz w:val="24"/>
        </w:rPr>
        <w:t>5</w:t>
      </w:r>
      <w:r>
        <w:rPr>
          <w:rFonts w:hAnsi="宋体" w:cs="宋体"/>
          <w:sz w:val="24"/>
        </w:rPr>
        <w:t>.1.1</w:t>
      </w:r>
      <w:r>
        <w:rPr>
          <w:rFonts w:hint="eastAsia" w:hAnsi="宋体" w:cs="宋体"/>
          <w:sz w:val="24"/>
        </w:rPr>
        <w:t>资格审查</w:t>
      </w:r>
      <w:r>
        <w:rPr>
          <w:rFonts w:hAnsi="宋体" w:cs="宋体"/>
          <w:sz w:val="24"/>
        </w:rPr>
        <w:t>小组依据法律法规和</w:t>
      </w:r>
      <w:r>
        <w:rPr>
          <w:rFonts w:hint="eastAsia" w:hAnsi="宋体" w:cs="宋体"/>
          <w:sz w:val="24"/>
        </w:rPr>
        <w:t>招标文件</w:t>
      </w:r>
      <w:r>
        <w:rPr>
          <w:rFonts w:hAnsi="宋体" w:cs="宋体"/>
          <w:sz w:val="24"/>
        </w:rPr>
        <w:t>的规定，对</w:t>
      </w:r>
      <w:r>
        <w:rPr>
          <w:rFonts w:hint="eastAsia" w:hAnsi="宋体" w:cs="宋体"/>
          <w:sz w:val="24"/>
        </w:rPr>
        <w:t>投标</w:t>
      </w:r>
      <w:r>
        <w:rPr>
          <w:rFonts w:hAnsi="宋体" w:cs="宋体"/>
          <w:sz w:val="24"/>
        </w:rPr>
        <w:t>文件中的资格证明等进行审查，以确定供应商提供资格证明的合法性、真实性，是否具备</w:t>
      </w:r>
      <w:r>
        <w:rPr>
          <w:rFonts w:hint="eastAsia" w:hAnsi="宋体" w:cs="宋体"/>
          <w:sz w:val="24"/>
        </w:rPr>
        <w:t>投标</w:t>
      </w:r>
      <w:r>
        <w:rPr>
          <w:rFonts w:hAnsi="宋体" w:cs="宋体"/>
          <w:sz w:val="24"/>
        </w:rPr>
        <w:t>资格。</w:t>
      </w:r>
    </w:p>
    <w:p w14:paraId="58DC8864">
      <w:pPr>
        <w:tabs>
          <w:tab w:val="left" w:pos="525"/>
          <w:tab w:val="left" w:pos="1050"/>
        </w:tabs>
        <w:ind w:firstLine="480"/>
        <w:rPr>
          <w:rFonts w:hAnsi="宋体" w:cs="宋体"/>
          <w:sz w:val="24"/>
        </w:rPr>
      </w:pPr>
      <w:r>
        <w:rPr>
          <w:rFonts w:hint="eastAsia" w:hAnsi="宋体" w:cs="宋体"/>
          <w:sz w:val="24"/>
        </w:rPr>
        <w:t>5</w:t>
      </w:r>
      <w:r>
        <w:rPr>
          <w:rFonts w:hAnsi="宋体" w:cs="宋体"/>
          <w:sz w:val="24"/>
        </w:rPr>
        <w:t>.1.2对意见难以统一或出现争议的事项，</w:t>
      </w:r>
      <w:r>
        <w:rPr>
          <w:rFonts w:hint="eastAsia" w:hAnsi="宋体" w:cs="宋体"/>
          <w:sz w:val="24"/>
        </w:rPr>
        <w:t>评审</w:t>
      </w:r>
      <w:r>
        <w:rPr>
          <w:rFonts w:hAnsi="宋体" w:cs="宋体"/>
          <w:sz w:val="24"/>
        </w:rPr>
        <w:t>小组按照少数服从多数的原则，全体成员进行表决。</w:t>
      </w:r>
    </w:p>
    <w:p w14:paraId="355BE328">
      <w:pPr>
        <w:tabs>
          <w:tab w:val="left" w:pos="525"/>
          <w:tab w:val="left" w:pos="1050"/>
        </w:tabs>
        <w:ind w:firstLine="480"/>
        <w:rPr>
          <w:rFonts w:hAnsi="宋体" w:cs="宋体"/>
          <w:sz w:val="24"/>
        </w:rPr>
      </w:pPr>
      <w:r>
        <w:rPr>
          <w:rFonts w:hint="eastAsia" w:hAnsi="宋体" w:cs="宋体"/>
          <w:sz w:val="24"/>
        </w:rPr>
        <w:t>5</w:t>
      </w:r>
      <w:r>
        <w:rPr>
          <w:rFonts w:hAnsi="宋体" w:cs="宋体"/>
          <w:sz w:val="24"/>
        </w:rPr>
        <w:t>.1.3</w:t>
      </w:r>
      <w:r>
        <w:rPr>
          <w:rFonts w:hint="eastAsia" w:hAnsi="宋体" w:cs="宋体"/>
          <w:sz w:val="24"/>
        </w:rPr>
        <w:t>评审</w:t>
      </w:r>
      <w:r>
        <w:rPr>
          <w:rFonts w:hAnsi="宋体" w:cs="宋体"/>
          <w:sz w:val="24"/>
        </w:rPr>
        <w:t>小组对</w:t>
      </w:r>
      <w:r>
        <w:rPr>
          <w:rFonts w:hint="eastAsia" w:hAnsi="宋体" w:cs="宋体"/>
          <w:sz w:val="24"/>
        </w:rPr>
        <w:t>投标</w:t>
      </w:r>
      <w:r>
        <w:rPr>
          <w:rFonts w:hAnsi="宋体" w:cs="宋体"/>
          <w:sz w:val="24"/>
        </w:rPr>
        <w:t>文件的有效性、完整性和对</w:t>
      </w:r>
      <w:r>
        <w:rPr>
          <w:rFonts w:hint="eastAsia" w:hAnsi="宋体" w:cs="宋体"/>
          <w:sz w:val="24"/>
        </w:rPr>
        <w:t>招标文件</w:t>
      </w:r>
      <w:r>
        <w:rPr>
          <w:rFonts w:hAnsi="宋体" w:cs="宋体"/>
          <w:sz w:val="24"/>
        </w:rPr>
        <w:t>要求的符合性进行审查，以确定是否对</w:t>
      </w:r>
      <w:r>
        <w:rPr>
          <w:rFonts w:hint="eastAsia" w:hAnsi="宋体" w:cs="宋体"/>
          <w:sz w:val="24"/>
        </w:rPr>
        <w:t>招标文件</w:t>
      </w:r>
      <w:r>
        <w:rPr>
          <w:rFonts w:hAnsi="宋体" w:cs="宋体"/>
          <w:sz w:val="24"/>
        </w:rPr>
        <w:t>的实质性要求</w:t>
      </w:r>
      <w:r>
        <w:rPr>
          <w:rFonts w:hint="eastAsia" w:hAnsi="宋体" w:cs="宋体"/>
          <w:sz w:val="24"/>
          <w:lang w:eastAsia="zh-CN"/>
        </w:rPr>
        <w:t>作出</w:t>
      </w:r>
      <w:r>
        <w:rPr>
          <w:rFonts w:hAnsi="宋体" w:cs="宋体"/>
          <w:sz w:val="24"/>
        </w:rPr>
        <w:t>响应。</w:t>
      </w:r>
    </w:p>
    <w:p w14:paraId="2C088CB3">
      <w:pPr>
        <w:tabs>
          <w:tab w:val="left" w:pos="525"/>
          <w:tab w:val="left" w:pos="945"/>
          <w:tab w:val="left" w:pos="1155"/>
        </w:tabs>
        <w:ind w:firstLine="480"/>
        <w:rPr>
          <w:rFonts w:hint="eastAsia" w:hAnsi="宋体" w:cs="宋体"/>
          <w:sz w:val="24"/>
        </w:rPr>
      </w:pPr>
      <w:r>
        <w:rPr>
          <w:rFonts w:hint="eastAsia" w:hAnsi="宋体" w:cs="宋体"/>
          <w:sz w:val="24"/>
        </w:rPr>
        <w:t>5</w:t>
      </w:r>
      <w:r>
        <w:rPr>
          <w:rFonts w:hAnsi="宋体" w:cs="宋体"/>
          <w:sz w:val="24"/>
        </w:rPr>
        <w:t>.1.4</w:t>
      </w:r>
      <w:r>
        <w:rPr>
          <w:rFonts w:hint="eastAsia" w:hAnsi="宋体" w:cs="宋体"/>
          <w:sz w:val="24"/>
        </w:rPr>
        <w:t>评审</w:t>
      </w:r>
      <w:r>
        <w:rPr>
          <w:rFonts w:hAnsi="宋体" w:cs="宋体"/>
          <w:sz w:val="24"/>
        </w:rPr>
        <w:t>小组在对</w:t>
      </w:r>
      <w:r>
        <w:rPr>
          <w:rFonts w:hint="eastAsia" w:hAnsi="宋体" w:cs="宋体"/>
          <w:sz w:val="24"/>
        </w:rPr>
        <w:t>投标</w:t>
      </w:r>
      <w:r>
        <w:rPr>
          <w:rFonts w:hAnsi="宋体" w:cs="宋体"/>
          <w:sz w:val="24"/>
        </w:rPr>
        <w:t>文件的有效性、完整性和响应程度进行审查时，</w:t>
      </w:r>
      <w:r>
        <w:rPr>
          <w:rFonts w:hint="eastAsia" w:hAnsi="宋体"/>
          <w:bCs/>
          <w:color w:val="000000"/>
          <w:sz w:val="24"/>
        </w:rPr>
        <w:t>对投标文件中含义不明确、同类问题表述不一致或者有明显文字和计算错误的内容，评标委员会可以通过</w:t>
      </w:r>
      <w:r>
        <w:rPr>
          <w:rFonts w:hint="eastAsia" w:hAnsi="宋体"/>
          <w:bCs/>
          <w:color w:val="000000"/>
          <w:sz w:val="24"/>
          <w:szCs w:val="24"/>
        </w:rPr>
        <w:t>政府采购交易管理一体化系统</w:t>
      </w:r>
      <w:r>
        <w:rPr>
          <w:rFonts w:hint="eastAsia" w:hAnsi="宋体"/>
          <w:bCs/>
          <w:color w:val="000000"/>
          <w:sz w:val="24"/>
        </w:rPr>
        <w:t>发起询标，要求供应商做出必要的澄清、说明或者纠正。供应商的澄清、说明或者补正应当通过</w:t>
      </w:r>
      <w:r>
        <w:rPr>
          <w:rFonts w:hint="eastAsia" w:hAnsi="宋体"/>
          <w:bCs/>
          <w:color w:val="000000"/>
          <w:sz w:val="24"/>
          <w:szCs w:val="24"/>
        </w:rPr>
        <w:t>政府采购交易管理一体化系统</w:t>
      </w:r>
      <w:r>
        <w:rPr>
          <w:rFonts w:hint="eastAsia" w:hAnsi="宋体"/>
          <w:bCs/>
          <w:color w:val="000000"/>
          <w:sz w:val="24"/>
        </w:rPr>
        <w:t>，由其授权的代表应答并加盖电子公章，且不得超出投标文件的范围或者改变投标文件的实质性内容</w:t>
      </w:r>
      <w:r>
        <w:rPr>
          <w:rFonts w:hint="eastAsia" w:hAnsi="宋体"/>
          <w:bCs/>
          <w:color w:val="000000"/>
          <w:sz w:val="24"/>
          <w:szCs w:val="24"/>
        </w:rPr>
        <w:t>。</w:t>
      </w:r>
    </w:p>
    <w:p w14:paraId="524E32BD">
      <w:pPr>
        <w:tabs>
          <w:tab w:val="left" w:pos="525"/>
          <w:tab w:val="left" w:pos="1050"/>
        </w:tabs>
        <w:ind w:firstLine="480"/>
        <w:rPr>
          <w:rFonts w:hAnsi="宋体" w:cs="宋体"/>
          <w:sz w:val="24"/>
        </w:rPr>
      </w:pPr>
      <w:r>
        <w:rPr>
          <w:rFonts w:hint="eastAsia" w:hAnsi="宋体" w:cs="宋体"/>
          <w:sz w:val="24"/>
        </w:rPr>
        <w:t>6</w:t>
      </w:r>
      <w:r>
        <w:rPr>
          <w:rFonts w:hAnsi="宋体" w:cs="宋体"/>
          <w:sz w:val="24"/>
        </w:rPr>
        <w:t>.2比较与评价</w:t>
      </w:r>
    </w:p>
    <w:p w14:paraId="6F0508C8">
      <w:pPr>
        <w:tabs>
          <w:tab w:val="left" w:pos="525"/>
          <w:tab w:val="left" w:pos="1050"/>
        </w:tabs>
        <w:ind w:firstLine="480"/>
        <w:rPr>
          <w:rFonts w:hAnsi="宋体" w:cs="宋体"/>
          <w:sz w:val="24"/>
        </w:rPr>
      </w:pPr>
      <w:r>
        <w:rPr>
          <w:rFonts w:hint="eastAsia" w:hAnsi="宋体" w:cs="宋体"/>
          <w:sz w:val="24"/>
        </w:rPr>
        <w:t>6</w:t>
      </w:r>
      <w:r>
        <w:rPr>
          <w:rFonts w:hAnsi="宋体" w:cs="宋体"/>
          <w:sz w:val="24"/>
        </w:rPr>
        <w:t>.2.1本项目</w:t>
      </w:r>
      <w:r>
        <w:rPr>
          <w:rFonts w:hint="eastAsia" w:hAnsi="宋体" w:cs="宋体"/>
          <w:sz w:val="24"/>
        </w:rPr>
        <w:t>评审</w:t>
      </w:r>
      <w:r>
        <w:rPr>
          <w:rFonts w:hAnsi="宋体" w:cs="宋体"/>
          <w:sz w:val="24"/>
        </w:rPr>
        <w:t>小组对供应商采用综合评分法进行比较与评价。经评审有效的</w:t>
      </w:r>
      <w:r>
        <w:rPr>
          <w:rFonts w:hint="eastAsia" w:hAnsi="宋体" w:cs="宋体"/>
          <w:sz w:val="24"/>
        </w:rPr>
        <w:t>投标</w:t>
      </w:r>
      <w:r>
        <w:rPr>
          <w:rFonts w:hAnsi="宋体" w:cs="宋体"/>
          <w:sz w:val="24"/>
        </w:rPr>
        <w:t>文件按</w:t>
      </w:r>
      <w:r>
        <w:rPr>
          <w:rFonts w:hint="eastAsia" w:hAnsi="宋体" w:cs="宋体"/>
          <w:sz w:val="24"/>
        </w:rPr>
        <w:t>招标文件</w:t>
      </w:r>
      <w:r>
        <w:rPr>
          <w:rFonts w:hAnsi="宋体" w:cs="宋体"/>
          <w:sz w:val="24"/>
        </w:rPr>
        <w:t>中规定的评标方法和标准，由</w:t>
      </w:r>
      <w:r>
        <w:rPr>
          <w:rFonts w:hint="eastAsia" w:hAnsi="宋体" w:cs="宋体"/>
          <w:sz w:val="24"/>
        </w:rPr>
        <w:t>评审</w:t>
      </w:r>
      <w:r>
        <w:rPr>
          <w:rFonts w:hAnsi="宋体" w:cs="宋体"/>
          <w:sz w:val="24"/>
        </w:rPr>
        <w:t>小组进行比较与评价。综合评分法，是指</w:t>
      </w:r>
      <w:r>
        <w:rPr>
          <w:rFonts w:hint="eastAsia" w:hAnsi="宋体" w:cs="宋体"/>
          <w:sz w:val="24"/>
        </w:rPr>
        <w:t>投标</w:t>
      </w:r>
      <w:r>
        <w:rPr>
          <w:rFonts w:hAnsi="宋体" w:cs="宋体"/>
          <w:sz w:val="24"/>
        </w:rPr>
        <w:t>文件满足</w:t>
      </w:r>
      <w:r>
        <w:rPr>
          <w:rFonts w:hint="eastAsia" w:hAnsi="宋体" w:cs="宋体"/>
          <w:sz w:val="24"/>
        </w:rPr>
        <w:t>招标文件</w:t>
      </w:r>
      <w:r>
        <w:rPr>
          <w:rFonts w:hAnsi="宋体" w:cs="宋体"/>
          <w:sz w:val="24"/>
        </w:rPr>
        <w:t>全部实质性要求且按评审因素的量化指标评审得分最高的供应商为</w:t>
      </w:r>
      <w:r>
        <w:rPr>
          <w:rFonts w:hint="eastAsia" w:hAnsi="宋体" w:cs="宋体"/>
          <w:sz w:val="24"/>
        </w:rPr>
        <w:t>中标候选人</w:t>
      </w:r>
      <w:r>
        <w:rPr>
          <w:rFonts w:hAnsi="宋体" w:cs="宋体"/>
          <w:sz w:val="24"/>
        </w:rPr>
        <w:t>的评审方法。</w:t>
      </w:r>
    </w:p>
    <w:p w14:paraId="2384343E">
      <w:pPr>
        <w:tabs>
          <w:tab w:val="left" w:pos="525"/>
          <w:tab w:val="left" w:pos="1050"/>
        </w:tabs>
        <w:ind w:firstLine="480"/>
        <w:rPr>
          <w:rFonts w:hAnsi="宋体" w:cs="宋体"/>
          <w:sz w:val="24"/>
        </w:rPr>
      </w:pPr>
      <w:r>
        <w:rPr>
          <w:rFonts w:hint="eastAsia" w:hAnsi="宋体" w:cs="宋体"/>
          <w:sz w:val="24"/>
        </w:rPr>
        <w:t>6</w:t>
      </w:r>
      <w:r>
        <w:rPr>
          <w:rFonts w:hAnsi="宋体" w:cs="宋体"/>
          <w:sz w:val="24"/>
        </w:rPr>
        <w:t>.2.2</w:t>
      </w:r>
      <w:r>
        <w:rPr>
          <w:rFonts w:hint="eastAsia" w:hAnsi="宋体" w:cs="宋体"/>
          <w:sz w:val="24"/>
        </w:rPr>
        <w:t>评审</w:t>
      </w:r>
      <w:r>
        <w:rPr>
          <w:rFonts w:hAnsi="宋体" w:cs="宋体"/>
          <w:sz w:val="24"/>
        </w:rPr>
        <w:t>小组各成员独立对每个有效</w:t>
      </w:r>
      <w:r>
        <w:rPr>
          <w:rFonts w:hint="eastAsia" w:hAnsi="宋体" w:cs="宋体"/>
          <w:sz w:val="24"/>
        </w:rPr>
        <w:t>投标</w:t>
      </w:r>
      <w:r>
        <w:rPr>
          <w:rFonts w:hAnsi="宋体" w:cs="宋体"/>
          <w:sz w:val="24"/>
        </w:rPr>
        <w:t>文件进行评价、打分，然后汇总每个供应商每项评分因素的得分。</w:t>
      </w:r>
    </w:p>
    <w:p w14:paraId="62EF77F8">
      <w:pPr>
        <w:tabs>
          <w:tab w:val="left" w:pos="525"/>
          <w:tab w:val="left" w:pos="1050"/>
        </w:tabs>
        <w:ind w:firstLine="480"/>
        <w:rPr>
          <w:rFonts w:hAnsi="宋体" w:cs="宋体"/>
          <w:sz w:val="24"/>
        </w:rPr>
      </w:pPr>
      <w:r>
        <w:rPr>
          <w:rFonts w:hint="eastAsia" w:hAnsi="宋体" w:cs="宋体"/>
          <w:sz w:val="24"/>
        </w:rPr>
        <w:t>6</w:t>
      </w:r>
      <w:r>
        <w:rPr>
          <w:rFonts w:hAnsi="宋体" w:cs="宋体"/>
          <w:sz w:val="24"/>
        </w:rPr>
        <w:t>.2.3评审全部结束后，由工作人员在公证或监督下，在评标室当场核对、汇总各供应商得分，确定各供应商总分和最终排序。</w:t>
      </w:r>
    </w:p>
    <w:p w14:paraId="621849D3">
      <w:pPr>
        <w:tabs>
          <w:tab w:val="left" w:pos="525"/>
          <w:tab w:val="left" w:pos="1050"/>
        </w:tabs>
        <w:ind w:firstLine="480"/>
        <w:rPr>
          <w:rFonts w:hAnsi="宋体"/>
        </w:rPr>
      </w:pPr>
      <w:r>
        <w:rPr>
          <w:rFonts w:hint="eastAsia" w:hAnsi="宋体" w:cs="宋体"/>
          <w:sz w:val="24"/>
        </w:rPr>
        <w:t>6</w:t>
      </w:r>
      <w:r>
        <w:rPr>
          <w:rFonts w:hAnsi="宋体" w:cs="宋体"/>
          <w:sz w:val="24"/>
        </w:rPr>
        <w:t>.2.4</w:t>
      </w:r>
      <w:r>
        <w:rPr>
          <w:rFonts w:hint="eastAsia" w:hAnsi="宋体" w:cs="宋体"/>
          <w:sz w:val="24"/>
        </w:rPr>
        <w:t>评审</w:t>
      </w:r>
      <w:r>
        <w:rPr>
          <w:rFonts w:hAnsi="宋体" w:cs="宋体"/>
          <w:sz w:val="24"/>
        </w:rPr>
        <w:t>小组应当根据综合评分情况，按照评审得分，由高到低顺序推荐三名以上</w:t>
      </w:r>
      <w:r>
        <w:rPr>
          <w:rFonts w:hint="eastAsia" w:hAnsi="宋体" w:cs="宋体"/>
          <w:sz w:val="24"/>
        </w:rPr>
        <w:t>中标候选人</w:t>
      </w:r>
      <w:r>
        <w:rPr>
          <w:rFonts w:hAnsi="宋体" w:cs="宋体"/>
          <w:sz w:val="24"/>
        </w:rPr>
        <w:t>，并编写评审报告，评审得分相同的，按照最后报价由低到高的顺序推荐。评审得分且最后报价相同的，按照技术指标优劣顺序推荐。</w:t>
      </w:r>
    </w:p>
    <w:p w14:paraId="56302C42">
      <w:pPr>
        <w:tabs>
          <w:tab w:val="left" w:pos="525"/>
          <w:tab w:val="left" w:pos="1050"/>
        </w:tabs>
        <w:ind w:firstLine="480"/>
        <w:rPr>
          <w:rFonts w:hint="eastAsia" w:hAnsi="宋体"/>
          <w:sz w:val="24"/>
        </w:rPr>
      </w:pPr>
      <w:r>
        <w:rPr>
          <w:rFonts w:hint="eastAsia" w:hAnsi="宋体"/>
          <w:sz w:val="24"/>
        </w:rPr>
        <w:t>7.评标方法</w:t>
      </w:r>
    </w:p>
    <w:p w14:paraId="453C6167">
      <w:pPr>
        <w:tabs>
          <w:tab w:val="left" w:pos="945"/>
        </w:tabs>
        <w:ind w:firstLine="480"/>
        <w:rPr>
          <w:rFonts w:hAnsi="宋体"/>
          <w:bCs/>
          <w:sz w:val="24"/>
        </w:rPr>
      </w:pPr>
      <w:r>
        <w:rPr>
          <w:rFonts w:hint="eastAsia" w:hAnsi="宋体"/>
          <w:bCs/>
          <w:sz w:val="24"/>
        </w:rPr>
        <w:t>通过资格性与符合性审查的供应商，可进入综合评分阶段。</w:t>
      </w:r>
    </w:p>
    <w:p w14:paraId="4F67E7C6">
      <w:pPr>
        <w:tabs>
          <w:tab w:val="left" w:pos="945"/>
        </w:tabs>
        <w:ind w:firstLine="480"/>
        <w:rPr>
          <w:rFonts w:hAnsi="宋体"/>
          <w:bCs/>
          <w:color w:val="000000"/>
          <w:sz w:val="24"/>
        </w:rPr>
      </w:pPr>
      <w:r>
        <w:rPr>
          <w:rFonts w:hAnsi="宋体"/>
          <w:bCs/>
          <w:color w:val="000000"/>
          <w:sz w:val="24"/>
        </w:rPr>
        <w:t>评审委员会遵循公平、公正、择优原则，独立按照评分标准分别评定</w:t>
      </w:r>
      <w:r>
        <w:rPr>
          <w:rFonts w:hint="eastAsia" w:hAnsi="宋体"/>
          <w:bCs/>
          <w:color w:val="000000"/>
          <w:sz w:val="24"/>
        </w:rPr>
        <w:t>供应商</w:t>
      </w:r>
      <w:r>
        <w:rPr>
          <w:rFonts w:hAnsi="宋体"/>
          <w:bCs/>
          <w:color w:val="000000"/>
          <w:sz w:val="24"/>
        </w:rPr>
        <w:t>的分值；各</w:t>
      </w:r>
      <w:r>
        <w:rPr>
          <w:rFonts w:hint="eastAsia" w:hAnsi="宋体"/>
          <w:bCs/>
          <w:color w:val="000000"/>
          <w:sz w:val="24"/>
        </w:rPr>
        <w:t>供应商</w:t>
      </w:r>
      <w:r>
        <w:rPr>
          <w:rFonts w:hAnsi="宋体"/>
          <w:bCs/>
          <w:color w:val="000000"/>
          <w:sz w:val="24"/>
        </w:rPr>
        <w:t>的最终得分为各评委所评定分值的平均值，评标结果按评审后得分由高到低顺序排列。得分相同的，按报价由低到高顺序排列。得分且报价相同的</w:t>
      </w:r>
      <w:r>
        <w:rPr>
          <w:rFonts w:hint="eastAsia" w:hAnsi="宋体"/>
          <w:bCs/>
          <w:color w:val="000000"/>
          <w:sz w:val="24"/>
        </w:rPr>
        <w:t>并列</w:t>
      </w:r>
      <w:r>
        <w:rPr>
          <w:rFonts w:hint="eastAsia" w:hAnsi="宋体"/>
          <w:bCs/>
          <w:color w:val="000000"/>
          <w:sz w:val="24"/>
          <w:lang w:eastAsia="zh-CN"/>
        </w:rPr>
        <w:t>，</w:t>
      </w:r>
      <w:r>
        <w:rPr>
          <w:rFonts w:hint="eastAsia" w:hAnsi="宋体"/>
          <w:bCs/>
          <w:color w:val="000000"/>
          <w:sz w:val="24"/>
        </w:rPr>
        <w:t>中标候选人并列的按方案优劣顺序排列</w:t>
      </w:r>
      <w:r>
        <w:rPr>
          <w:rFonts w:hAnsi="宋体"/>
          <w:bCs/>
          <w:color w:val="000000"/>
          <w:sz w:val="24"/>
        </w:rPr>
        <w:t>。</w:t>
      </w:r>
      <w:r>
        <w:rPr>
          <w:rFonts w:hint="eastAsia" w:hAnsi="宋体"/>
          <w:bCs/>
          <w:color w:val="000000"/>
          <w:sz w:val="24"/>
        </w:rPr>
        <w:t>投标文件</w:t>
      </w:r>
      <w:r>
        <w:rPr>
          <w:rFonts w:hAnsi="宋体"/>
          <w:bCs/>
          <w:color w:val="000000"/>
          <w:sz w:val="24"/>
        </w:rPr>
        <w:t>满足</w:t>
      </w:r>
      <w:r>
        <w:rPr>
          <w:rFonts w:hint="eastAsia" w:hAnsi="宋体"/>
          <w:bCs/>
          <w:color w:val="000000"/>
          <w:sz w:val="24"/>
        </w:rPr>
        <w:t>招标文件</w:t>
      </w:r>
      <w:r>
        <w:rPr>
          <w:rFonts w:hAnsi="宋体"/>
          <w:bCs/>
          <w:color w:val="000000"/>
          <w:sz w:val="24"/>
        </w:rPr>
        <w:t>全部实质性要求，且按照评审因素的量化指标评审得分最高的</w:t>
      </w:r>
      <w:r>
        <w:rPr>
          <w:rFonts w:hint="eastAsia" w:hAnsi="宋体"/>
          <w:bCs/>
          <w:color w:val="000000"/>
          <w:sz w:val="24"/>
        </w:rPr>
        <w:t>供应商</w:t>
      </w:r>
      <w:r>
        <w:rPr>
          <w:rFonts w:hAnsi="宋体"/>
          <w:bCs/>
          <w:color w:val="000000"/>
          <w:sz w:val="24"/>
        </w:rPr>
        <w:t>为排名第一的</w:t>
      </w:r>
      <w:r>
        <w:rPr>
          <w:rFonts w:hint="eastAsia" w:hAnsi="宋体"/>
          <w:bCs/>
          <w:color w:val="000000"/>
          <w:sz w:val="24"/>
        </w:rPr>
        <w:t>中标</w:t>
      </w:r>
      <w:r>
        <w:rPr>
          <w:rFonts w:hAnsi="宋体"/>
          <w:bCs/>
          <w:color w:val="000000"/>
          <w:sz w:val="24"/>
        </w:rPr>
        <w:t>候选人。未列入本评分细则的其他条件不作为评分内容。</w:t>
      </w:r>
    </w:p>
    <w:p w14:paraId="327A8F07">
      <w:pPr>
        <w:tabs>
          <w:tab w:val="left" w:pos="525"/>
          <w:tab w:val="left" w:pos="1050"/>
          <w:tab w:val="left" w:pos="1146"/>
          <w:tab w:val="left" w:pos="1770"/>
        </w:tabs>
        <w:ind w:firstLine="480"/>
        <w:rPr>
          <w:rFonts w:hint="eastAsia" w:hAnsi="宋体" w:cs="宋体"/>
          <w:b/>
          <w:bCs/>
          <w:sz w:val="24"/>
          <w:szCs w:val="24"/>
        </w:rPr>
      </w:pPr>
      <w:r>
        <w:rPr>
          <w:rFonts w:hint="eastAsia" w:hAnsi="宋体"/>
          <w:sz w:val="24"/>
        </w:rPr>
        <w:t>本次评标评分保留小数点后两位。</w:t>
      </w:r>
    </w:p>
    <w:p w14:paraId="691A1BED">
      <w:pPr>
        <w:ind w:firstLine="480"/>
        <w:rPr>
          <w:rFonts w:hint="eastAsia" w:hAnsi="宋体" w:cs="宋体"/>
          <w:bCs/>
          <w:sz w:val="24"/>
          <w:szCs w:val="24"/>
        </w:rPr>
      </w:pPr>
      <w:r>
        <w:rPr>
          <w:rFonts w:hint="eastAsia" w:hAnsi="宋体" w:cs="宋体"/>
          <w:bCs/>
          <w:sz w:val="24"/>
          <w:szCs w:val="24"/>
        </w:rPr>
        <w:t>（一</w:t>
      </w:r>
      <w:r>
        <w:rPr>
          <w:rFonts w:hint="eastAsia" w:hAnsi="宋体" w:cs="宋体"/>
          <w:bCs/>
          <w:sz w:val="24"/>
          <w:szCs w:val="24"/>
          <w:lang w:eastAsia="zh-CN"/>
        </w:rPr>
        <w:t>）</w:t>
      </w:r>
      <w:r>
        <w:rPr>
          <w:rFonts w:hint="eastAsia" w:hAnsi="宋体" w:cs="宋体"/>
          <w:bCs/>
          <w:sz w:val="24"/>
          <w:szCs w:val="24"/>
        </w:rPr>
        <w:t>评分项目及分值（总分100分）</w:t>
      </w:r>
    </w:p>
    <w:p w14:paraId="0EBAEFCC">
      <w:pPr>
        <w:ind w:firstLine="482"/>
        <w:jc w:val="left"/>
        <w:outlineLvl w:val="0"/>
        <w:rPr>
          <w:rFonts w:hAnsi="宋体"/>
          <w:b/>
          <w:sz w:val="24"/>
          <w:szCs w:val="24"/>
        </w:rPr>
      </w:pPr>
      <w:r>
        <w:rPr>
          <w:rFonts w:hint="eastAsia" w:hAnsi="宋体" w:cs="宋体"/>
          <w:b/>
          <w:sz w:val="24"/>
          <w:szCs w:val="24"/>
          <w:lang w:bidi="ar"/>
        </w:rPr>
        <w:t xml:space="preserve">（1）投标报价                                    </w:t>
      </w:r>
      <w:r>
        <w:rPr>
          <w:rFonts w:hAnsi="宋体" w:cs="宋体"/>
          <w:b/>
          <w:sz w:val="24"/>
          <w:szCs w:val="24"/>
          <w:lang w:bidi="ar"/>
        </w:rPr>
        <w:t>30</w:t>
      </w:r>
      <w:r>
        <w:rPr>
          <w:rFonts w:hint="eastAsia" w:hAnsi="宋体" w:cs="宋体"/>
          <w:b/>
          <w:sz w:val="24"/>
          <w:szCs w:val="24"/>
          <w:lang w:bidi="ar"/>
        </w:rPr>
        <w:t>分</w:t>
      </w:r>
    </w:p>
    <w:p w14:paraId="35C8D84A">
      <w:pPr>
        <w:ind w:firstLine="482"/>
        <w:jc w:val="left"/>
        <w:outlineLvl w:val="0"/>
        <w:rPr>
          <w:rFonts w:hAnsi="宋体"/>
          <w:b/>
          <w:sz w:val="24"/>
          <w:szCs w:val="24"/>
        </w:rPr>
      </w:pPr>
      <w:r>
        <w:rPr>
          <w:rFonts w:hint="eastAsia" w:hAnsi="宋体" w:cs="宋体"/>
          <w:b/>
          <w:sz w:val="24"/>
          <w:szCs w:val="24"/>
          <w:lang w:bidi="ar"/>
        </w:rPr>
        <w:t>（2）供应商综合评价                              2</w:t>
      </w:r>
      <w:r>
        <w:rPr>
          <w:rFonts w:hint="eastAsia" w:hAnsi="宋体" w:cs="宋体"/>
          <w:b/>
          <w:sz w:val="24"/>
          <w:szCs w:val="24"/>
          <w:lang w:val="en-US" w:eastAsia="zh-CN" w:bidi="ar"/>
        </w:rPr>
        <w:t>5</w:t>
      </w:r>
      <w:r>
        <w:rPr>
          <w:rFonts w:hint="eastAsia" w:hAnsi="宋体" w:cs="宋体"/>
          <w:b/>
          <w:sz w:val="24"/>
          <w:szCs w:val="24"/>
          <w:lang w:bidi="ar"/>
        </w:rPr>
        <w:t>分</w:t>
      </w:r>
    </w:p>
    <w:p w14:paraId="0B08D2B6">
      <w:pPr>
        <w:pStyle w:val="37"/>
        <w:widowControl/>
        <w:ind w:firstLine="482"/>
        <w:jc w:val="left"/>
        <w:rPr>
          <w:rFonts w:ascii="宋体" w:hAnsi="宋体" w:cs="宋体"/>
          <w:b/>
        </w:rPr>
      </w:pPr>
      <w:r>
        <w:rPr>
          <w:rFonts w:hint="eastAsia" w:ascii="宋体" w:hAnsi="宋体" w:cs="宋体"/>
          <w:b/>
        </w:rPr>
        <w:t>（3）技术文件</w:t>
      </w:r>
      <w:r>
        <w:rPr>
          <w:rFonts w:hint="eastAsia" w:ascii="宋体" w:hAnsi="宋体"/>
          <w:b/>
        </w:rPr>
        <w:t xml:space="preserve">                                    </w:t>
      </w:r>
      <w:r>
        <w:rPr>
          <w:rFonts w:hint="eastAsia" w:ascii="宋体" w:hAnsi="宋体" w:cs="宋体"/>
          <w:b/>
        </w:rPr>
        <w:t>4</w:t>
      </w:r>
      <w:r>
        <w:rPr>
          <w:rFonts w:hint="eastAsia" w:ascii="宋体" w:hAnsi="宋体" w:cs="宋体"/>
          <w:b/>
          <w:lang w:val="en-US" w:eastAsia="zh-CN"/>
        </w:rPr>
        <w:t>5</w:t>
      </w:r>
      <w:r>
        <w:rPr>
          <w:rFonts w:hint="eastAsia" w:ascii="宋体" w:hAnsi="宋体" w:cs="宋体"/>
          <w:b/>
        </w:rPr>
        <w:t>分</w:t>
      </w:r>
    </w:p>
    <w:p w14:paraId="783AC453">
      <w:pPr>
        <w:ind w:firstLine="480"/>
        <w:jc w:val="left"/>
        <w:outlineLvl w:val="0"/>
        <w:rPr>
          <w:rFonts w:hAnsi="宋体"/>
          <w:bCs/>
          <w:sz w:val="24"/>
          <w:szCs w:val="24"/>
        </w:rPr>
      </w:pPr>
      <w:r>
        <w:rPr>
          <w:rFonts w:hint="eastAsia" w:hAnsi="宋体" w:cs="宋体"/>
          <w:bCs/>
          <w:sz w:val="24"/>
          <w:szCs w:val="24"/>
          <w:lang w:bidi="ar"/>
        </w:rPr>
        <w:t>（二</w:t>
      </w:r>
      <w:r>
        <w:rPr>
          <w:rFonts w:hint="eastAsia" w:hAnsi="宋体" w:cs="宋体"/>
          <w:bCs/>
          <w:sz w:val="24"/>
          <w:szCs w:val="24"/>
          <w:lang w:eastAsia="zh-CN" w:bidi="ar"/>
        </w:rPr>
        <w:t>）</w:t>
      </w:r>
      <w:r>
        <w:rPr>
          <w:rFonts w:hint="eastAsia" w:hAnsi="宋体" w:cs="宋体"/>
          <w:bCs/>
          <w:sz w:val="24"/>
          <w:szCs w:val="24"/>
          <w:lang w:bidi="ar"/>
        </w:rPr>
        <w:t>各项目评分标准</w:t>
      </w:r>
    </w:p>
    <w:p w14:paraId="6B733377">
      <w:pPr>
        <w:ind w:firstLine="482"/>
        <w:jc w:val="left"/>
        <w:rPr>
          <w:rFonts w:hAnsi="宋体" w:cs="宋体"/>
          <w:b/>
          <w:bCs/>
          <w:sz w:val="24"/>
          <w:szCs w:val="24"/>
        </w:rPr>
      </w:pPr>
      <w:r>
        <w:rPr>
          <w:rFonts w:hint="eastAsia" w:hAnsi="宋体" w:cs="宋体"/>
          <w:b/>
          <w:bCs/>
          <w:sz w:val="24"/>
          <w:szCs w:val="24"/>
          <w:lang w:bidi="ar"/>
        </w:rPr>
        <w:t>1、报价（</w:t>
      </w:r>
      <w:r>
        <w:rPr>
          <w:rFonts w:hAnsi="宋体" w:cs="宋体"/>
          <w:b/>
          <w:bCs/>
          <w:sz w:val="24"/>
          <w:szCs w:val="24"/>
          <w:lang w:bidi="ar"/>
        </w:rPr>
        <w:t>30</w:t>
      </w:r>
      <w:r>
        <w:rPr>
          <w:rFonts w:hint="eastAsia" w:hAnsi="宋体" w:cs="宋体"/>
          <w:b/>
          <w:bCs/>
          <w:sz w:val="24"/>
          <w:szCs w:val="24"/>
          <w:lang w:bidi="ar"/>
        </w:rPr>
        <w:t>分）</w:t>
      </w:r>
    </w:p>
    <w:p w14:paraId="49133251">
      <w:pPr>
        <w:ind w:firstLine="480"/>
        <w:jc w:val="left"/>
        <w:rPr>
          <w:rFonts w:hAnsi="宋体" w:cs="宋体"/>
          <w:sz w:val="24"/>
          <w:szCs w:val="24"/>
        </w:rPr>
      </w:pPr>
      <w:r>
        <w:rPr>
          <w:rFonts w:hint="eastAsia" w:hAnsi="宋体" w:cs="宋体"/>
          <w:sz w:val="24"/>
          <w:szCs w:val="24"/>
          <w:lang w:bidi="ar"/>
        </w:rPr>
        <w:t>采用低价优先法计算，即满足招标文件要求且投标价格最低的投标报价为评标基准价，其价格分为满分。其他投标人的价格分统一按照下列公式计算（小数点保留两位）：</w:t>
      </w:r>
    </w:p>
    <w:p w14:paraId="30E84790">
      <w:pPr>
        <w:ind w:firstLine="480"/>
        <w:jc w:val="left"/>
        <w:rPr>
          <w:rFonts w:hAnsi="宋体" w:cs="宋体"/>
          <w:sz w:val="24"/>
          <w:szCs w:val="24"/>
        </w:rPr>
      </w:pPr>
      <w:r>
        <w:rPr>
          <w:rFonts w:hint="eastAsia" w:hAnsi="宋体" w:cs="宋体"/>
          <w:sz w:val="24"/>
          <w:szCs w:val="24"/>
          <w:lang w:bidi="ar"/>
        </w:rPr>
        <w:t>投标报价得分=</w:t>
      </w:r>
      <w:r>
        <w:rPr>
          <w:rFonts w:hint="eastAsia" w:hAnsi="宋体" w:cs="宋体"/>
          <w:sz w:val="24"/>
          <w:szCs w:val="24"/>
          <w:lang w:eastAsia="zh-CN" w:bidi="ar"/>
        </w:rPr>
        <w:t>（</w:t>
      </w:r>
      <w:r>
        <w:rPr>
          <w:rFonts w:hint="eastAsia" w:hAnsi="宋体" w:cs="宋体"/>
          <w:sz w:val="24"/>
          <w:szCs w:val="24"/>
          <w:lang w:bidi="ar"/>
        </w:rPr>
        <w:t>评标基准价／投标报价</w:t>
      </w:r>
      <w:r>
        <w:rPr>
          <w:rFonts w:hint="eastAsia" w:hAnsi="宋体" w:cs="宋体"/>
          <w:sz w:val="24"/>
          <w:szCs w:val="24"/>
          <w:lang w:eastAsia="zh-CN" w:bidi="ar"/>
        </w:rPr>
        <w:t>）</w:t>
      </w:r>
      <w:r>
        <w:rPr>
          <w:rFonts w:hint="eastAsia" w:hAnsi="宋体" w:cs="宋体"/>
          <w:sz w:val="24"/>
          <w:szCs w:val="24"/>
          <w:lang w:bidi="ar"/>
        </w:rPr>
        <w:t>×价格权值×100。</w:t>
      </w:r>
    </w:p>
    <w:p w14:paraId="7E094271">
      <w:pPr>
        <w:ind w:firstLine="480"/>
        <w:jc w:val="left"/>
        <w:rPr>
          <w:rFonts w:hAnsi="宋体" w:cs="宋体"/>
          <w:sz w:val="24"/>
          <w:szCs w:val="24"/>
        </w:rPr>
      </w:pPr>
      <w:r>
        <w:rPr>
          <w:rFonts w:hint="eastAsia" w:hAnsi="宋体" w:cs="宋体"/>
          <w:sz w:val="24"/>
          <w:szCs w:val="24"/>
          <w:lang w:bidi="ar"/>
        </w:rPr>
        <w:t>评标委员会认为投标人的报价明显低于其他通过符合性审</w:t>
      </w:r>
      <w:r>
        <w:rPr>
          <w:rFonts w:hint="eastAsia" w:hAnsi="宋体" w:cs="宋体"/>
          <w:sz w:val="24"/>
          <w:szCs w:val="24"/>
          <w:lang w:eastAsia="zh-CN" w:bidi="ar"/>
        </w:rPr>
        <w:t>查的</w:t>
      </w:r>
      <w:r>
        <w:rPr>
          <w:rFonts w:hint="eastAsia" w:hAnsi="宋体" w:cs="宋体"/>
          <w:sz w:val="24"/>
          <w:szCs w:val="24"/>
          <w:lang w:bidi="ar"/>
        </w:rPr>
        <w:t>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p>
    <w:p w14:paraId="51B82CA8">
      <w:pPr>
        <w:ind w:firstLine="482"/>
        <w:jc w:val="left"/>
        <w:rPr>
          <w:rFonts w:hAnsi="宋体" w:cs="宋体"/>
          <w:b/>
          <w:bCs/>
          <w:sz w:val="24"/>
          <w:szCs w:val="24"/>
        </w:rPr>
      </w:pPr>
      <w:r>
        <w:rPr>
          <w:rFonts w:hint="eastAsia" w:hAnsi="宋体" w:cs="宋体"/>
          <w:b/>
          <w:bCs/>
          <w:sz w:val="24"/>
          <w:szCs w:val="24"/>
          <w:lang w:bidi="ar"/>
        </w:rPr>
        <w:t>2、供应商综合评价（2</w:t>
      </w:r>
      <w:r>
        <w:rPr>
          <w:rFonts w:hint="eastAsia" w:hAnsi="宋体" w:cs="宋体"/>
          <w:b/>
          <w:bCs/>
          <w:sz w:val="24"/>
          <w:szCs w:val="24"/>
          <w:lang w:val="en-US" w:eastAsia="zh-CN" w:bidi="ar"/>
        </w:rPr>
        <w:t>5</w:t>
      </w:r>
      <w:r>
        <w:rPr>
          <w:rFonts w:hint="eastAsia" w:hAnsi="宋体" w:cs="宋体"/>
          <w:b/>
          <w:bCs/>
          <w:sz w:val="24"/>
          <w:szCs w:val="24"/>
          <w:lang w:bidi="ar"/>
        </w:rPr>
        <w:t>分）</w:t>
      </w:r>
    </w:p>
    <w:p w14:paraId="3B519C73">
      <w:pPr>
        <w:spacing w:line="360" w:lineRule="auto"/>
        <w:ind w:firstLine="482"/>
        <w:outlineLvl w:val="0"/>
        <w:rPr>
          <w:rFonts w:hint="eastAsia" w:ascii="宋体" w:hAnsi="宋体" w:cs="宋体"/>
          <w:b w:val="0"/>
          <w:bCs/>
          <w:sz w:val="24"/>
          <w:szCs w:val="24"/>
          <w:lang w:bidi="ar"/>
        </w:rPr>
      </w:pPr>
      <w:r>
        <w:rPr>
          <w:rFonts w:hint="eastAsia" w:ascii="宋体" w:hAnsi="宋体" w:cs="宋体"/>
          <w:b w:val="0"/>
          <w:bCs/>
          <w:sz w:val="24"/>
          <w:szCs w:val="24"/>
          <w:lang w:eastAsia="zh-CN" w:bidi="ar"/>
        </w:rPr>
        <w:t>（</w:t>
      </w:r>
      <w:r>
        <w:rPr>
          <w:rFonts w:hint="eastAsia" w:ascii="宋体" w:hAnsi="宋体" w:cs="宋体"/>
          <w:b w:val="0"/>
          <w:bCs/>
          <w:sz w:val="24"/>
          <w:szCs w:val="24"/>
          <w:lang w:val="en-US" w:eastAsia="zh-CN" w:bidi="ar"/>
        </w:rPr>
        <w:t>1</w:t>
      </w:r>
      <w:r>
        <w:rPr>
          <w:rFonts w:hint="eastAsia" w:ascii="宋体" w:hAnsi="宋体" w:cs="宋体"/>
          <w:b w:val="0"/>
          <w:bCs/>
          <w:sz w:val="24"/>
          <w:szCs w:val="24"/>
          <w:lang w:eastAsia="zh-CN" w:bidi="ar"/>
        </w:rPr>
        <w:t>）</w:t>
      </w:r>
      <w:r>
        <w:rPr>
          <w:rFonts w:hint="eastAsia" w:ascii="宋体" w:hAnsi="宋体" w:cs="宋体"/>
          <w:b w:val="0"/>
          <w:bCs/>
          <w:sz w:val="24"/>
          <w:szCs w:val="24"/>
          <w:lang w:bidi="ar"/>
        </w:rPr>
        <w:t>人员配置情况（</w:t>
      </w:r>
      <w:r>
        <w:rPr>
          <w:rFonts w:hint="eastAsia" w:ascii="宋体" w:hAnsi="宋体" w:cs="宋体"/>
          <w:b w:val="0"/>
          <w:bCs/>
          <w:sz w:val="24"/>
          <w:szCs w:val="24"/>
          <w:lang w:val="en-US" w:eastAsia="zh-CN" w:bidi="ar"/>
        </w:rPr>
        <w:t>9</w:t>
      </w:r>
      <w:r>
        <w:rPr>
          <w:rFonts w:hint="eastAsia" w:ascii="宋体" w:hAnsi="宋体" w:cs="宋体"/>
          <w:b w:val="0"/>
          <w:bCs/>
          <w:sz w:val="24"/>
          <w:szCs w:val="24"/>
          <w:lang w:bidi="ar"/>
        </w:rPr>
        <w:t>分）</w:t>
      </w:r>
    </w:p>
    <w:p w14:paraId="21D007EF">
      <w:pPr>
        <w:spacing w:line="360" w:lineRule="auto"/>
        <w:ind w:firstLine="480"/>
        <w:outlineLvl w:val="0"/>
        <w:rPr>
          <w:rFonts w:hint="eastAsia" w:ascii="宋体" w:hAnsi="宋体" w:cs="宋体"/>
          <w:bCs/>
          <w:sz w:val="24"/>
          <w:szCs w:val="24"/>
          <w:highlight w:val="none"/>
          <w:lang w:bidi="ar"/>
        </w:rPr>
      </w:pPr>
      <w:r>
        <w:rPr>
          <w:rFonts w:hint="eastAsia" w:ascii="宋体" w:hAnsi="宋体" w:cs="宋体"/>
          <w:bCs/>
          <w:sz w:val="24"/>
          <w:szCs w:val="24"/>
          <w:highlight w:val="none"/>
          <w:lang w:bidi="ar"/>
        </w:rPr>
        <w:t>①项目</w:t>
      </w:r>
      <w:r>
        <w:rPr>
          <w:rFonts w:hint="eastAsia" w:ascii="宋体" w:hAnsi="宋体" w:cs="宋体"/>
          <w:bCs/>
          <w:sz w:val="24"/>
          <w:szCs w:val="24"/>
          <w:highlight w:val="none"/>
          <w:lang w:val="en-US" w:eastAsia="zh-CN" w:bidi="ar"/>
        </w:rPr>
        <w:t>经理</w:t>
      </w:r>
      <w:r>
        <w:rPr>
          <w:rFonts w:hint="eastAsia" w:ascii="宋体" w:hAnsi="宋体" w:cs="宋体"/>
          <w:bCs/>
          <w:sz w:val="24"/>
          <w:szCs w:val="24"/>
          <w:highlight w:val="none"/>
          <w:lang w:bidi="ar"/>
        </w:rPr>
        <w:t>要求（</w:t>
      </w:r>
      <w:r>
        <w:rPr>
          <w:rFonts w:hint="eastAsia" w:ascii="宋体" w:hAnsi="宋体" w:cs="宋体"/>
          <w:bCs/>
          <w:sz w:val="24"/>
          <w:szCs w:val="24"/>
          <w:highlight w:val="none"/>
          <w:lang w:val="en-US" w:eastAsia="zh-CN" w:bidi="ar"/>
        </w:rPr>
        <w:t>4</w:t>
      </w:r>
      <w:r>
        <w:rPr>
          <w:rFonts w:hint="eastAsia" w:ascii="宋体" w:hAnsi="宋体" w:cs="宋体"/>
          <w:bCs/>
          <w:sz w:val="24"/>
          <w:szCs w:val="24"/>
          <w:highlight w:val="none"/>
          <w:lang w:bidi="ar"/>
        </w:rPr>
        <w:t>分）：项目总负责人年龄45周岁以下</w:t>
      </w:r>
      <w:r>
        <w:rPr>
          <w:rFonts w:hint="eastAsia" w:ascii="宋体" w:hAnsi="宋体" w:cs="宋体"/>
          <w:bCs/>
          <w:sz w:val="24"/>
          <w:szCs w:val="24"/>
          <w:highlight w:val="none"/>
          <w:lang w:val="en-US" w:eastAsia="zh-CN" w:bidi="ar"/>
        </w:rPr>
        <w:t>的得1分</w:t>
      </w:r>
      <w:r>
        <w:rPr>
          <w:rFonts w:hint="eastAsia" w:ascii="宋体" w:hAnsi="宋体" w:cs="宋体"/>
          <w:bCs/>
          <w:sz w:val="24"/>
          <w:szCs w:val="24"/>
          <w:highlight w:val="none"/>
          <w:lang w:eastAsia="zh-CN" w:bidi="ar"/>
        </w:rPr>
        <w:t>；</w:t>
      </w:r>
      <w:r>
        <w:rPr>
          <w:rFonts w:hint="eastAsia" w:ascii="宋体" w:hAnsi="宋体" w:cs="宋体"/>
          <w:bCs/>
          <w:sz w:val="24"/>
          <w:szCs w:val="24"/>
          <w:highlight w:val="none"/>
          <w:lang w:bidi="ar"/>
        </w:rPr>
        <w:t>学历为本科（含）以上</w:t>
      </w:r>
      <w:r>
        <w:rPr>
          <w:rFonts w:hint="eastAsia" w:ascii="宋体" w:hAnsi="宋体" w:cs="宋体"/>
          <w:bCs/>
          <w:sz w:val="24"/>
          <w:szCs w:val="24"/>
          <w:highlight w:val="none"/>
          <w:lang w:val="en-US" w:eastAsia="zh-CN" w:bidi="ar"/>
        </w:rPr>
        <w:t>的得1分</w:t>
      </w:r>
      <w:r>
        <w:rPr>
          <w:rFonts w:hint="eastAsia" w:ascii="宋体" w:hAnsi="宋体" w:cs="宋体"/>
          <w:bCs/>
          <w:sz w:val="24"/>
          <w:szCs w:val="24"/>
          <w:highlight w:val="none"/>
          <w:lang w:eastAsia="zh-CN" w:bidi="ar"/>
        </w:rPr>
        <w:t>；</w:t>
      </w:r>
      <w:r>
        <w:rPr>
          <w:rFonts w:hint="eastAsia" w:ascii="宋体" w:hAnsi="宋体" w:cs="宋体"/>
          <w:bCs/>
          <w:sz w:val="24"/>
          <w:szCs w:val="24"/>
          <w:highlight w:val="none"/>
          <w:lang w:bidi="ar"/>
        </w:rPr>
        <w:t>持有餐饮业高级运营证书的得</w:t>
      </w:r>
      <w:r>
        <w:rPr>
          <w:rFonts w:hint="eastAsia" w:ascii="宋体" w:hAnsi="宋体" w:cs="宋体"/>
          <w:bCs/>
          <w:sz w:val="24"/>
          <w:szCs w:val="24"/>
          <w:highlight w:val="none"/>
          <w:lang w:val="en-US" w:eastAsia="zh-CN" w:bidi="ar"/>
        </w:rPr>
        <w:t>2</w:t>
      </w:r>
      <w:r>
        <w:rPr>
          <w:rFonts w:hint="eastAsia" w:ascii="宋体" w:hAnsi="宋体" w:cs="宋体"/>
          <w:bCs/>
          <w:sz w:val="24"/>
          <w:szCs w:val="24"/>
          <w:highlight w:val="none"/>
          <w:lang w:bidi="ar"/>
        </w:rPr>
        <w:t>分；</w:t>
      </w:r>
      <w:r>
        <w:rPr>
          <w:rFonts w:hint="eastAsia" w:ascii="宋体" w:hAnsi="宋体" w:cs="宋体"/>
          <w:bCs/>
          <w:sz w:val="24"/>
          <w:szCs w:val="24"/>
          <w:highlight w:val="none"/>
          <w:lang w:val="en-US" w:eastAsia="zh-CN" w:bidi="ar"/>
        </w:rPr>
        <w:t>本项最高得4分。</w:t>
      </w:r>
      <w:r>
        <w:rPr>
          <w:rFonts w:hint="eastAsia" w:ascii="宋体" w:hAnsi="宋体" w:cs="宋体"/>
          <w:bCs/>
          <w:sz w:val="24"/>
          <w:szCs w:val="24"/>
          <w:highlight w:val="none"/>
          <w:lang w:bidi="ar"/>
        </w:rPr>
        <w:t>【提供</w:t>
      </w:r>
      <w:r>
        <w:rPr>
          <w:rFonts w:hint="eastAsia" w:ascii="宋体" w:hAnsi="宋体" w:cs="宋体"/>
          <w:bCs/>
          <w:sz w:val="24"/>
          <w:szCs w:val="24"/>
          <w:highlight w:val="none"/>
          <w:lang w:val="en-US" w:eastAsia="zh-CN" w:bidi="ar"/>
        </w:rPr>
        <w:t>身份证、</w:t>
      </w:r>
      <w:r>
        <w:rPr>
          <w:rFonts w:hint="eastAsia" w:ascii="宋体" w:hAnsi="宋体" w:cs="宋体"/>
          <w:bCs/>
          <w:sz w:val="24"/>
          <w:szCs w:val="24"/>
          <w:highlight w:val="none"/>
          <w:lang w:bidi="ar"/>
        </w:rPr>
        <w:t>学历证明、相关证书扫描件</w:t>
      </w:r>
      <w:r>
        <w:rPr>
          <w:rFonts w:hint="eastAsia" w:ascii="宋体" w:hAnsi="宋体"/>
          <w:bCs/>
          <w:sz w:val="24"/>
          <w:highlight w:val="none"/>
        </w:rPr>
        <w:t>加盖公章上传至投标文件，未提供或提供不全不得分</w:t>
      </w:r>
      <w:r>
        <w:rPr>
          <w:rFonts w:hint="eastAsia" w:hAnsi="宋体"/>
          <w:bCs/>
          <w:sz w:val="24"/>
          <w:highlight w:val="none"/>
          <w:lang w:eastAsia="zh-CN"/>
        </w:rPr>
        <w:t>】</w:t>
      </w:r>
    </w:p>
    <w:p w14:paraId="08C5C37A">
      <w:pPr>
        <w:spacing w:line="360" w:lineRule="auto"/>
        <w:ind w:firstLine="480"/>
        <w:outlineLvl w:val="0"/>
        <w:rPr>
          <w:rFonts w:hint="eastAsia" w:ascii="宋体" w:hAnsi="宋体" w:cs="宋体"/>
          <w:bCs/>
          <w:sz w:val="24"/>
          <w:szCs w:val="24"/>
          <w:highlight w:val="none"/>
          <w:lang w:bidi="ar"/>
        </w:rPr>
      </w:pPr>
      <w:r>
        <w:rPr>
          <w:rFonts w:hint="eastAsia" w:ascii="宋体" w:hAnsi="宋体" w:cs="宋体"/>
          <w:bCs/>
          <w:sz w:val="24"/>
          <w:szCs w:val="24"/>
          <w:highlight w:val="none"/>
          <w:lang w:bidi="ar"/>
        </w:rPr>
        <w:t>②厨师要求（</w:t>
      </w:r>
      <w:r>
        <w:rPr>
          <w:rFonts w:hint="eastAsia" w:ascii="宋体" w:hAnsi="宋体" w:cs="宋体"/>
          <w:bCs/>
          <w:sz w:val="24"/>
          <w:szCs w:val="24"/>
          <w:highlight w:val="none"/>
          <w:lang w:val="en-US" w:eastAsia="zh-CN" w:bidi="ar"/>
        </w:rPr>
        <w:t>3</w:t>
      </w:r>
      <w:r>
        <w:rPr>
          <w:rFonts w:hint="eastAsia" w:ascii="宋体" w:hAnsi="宋体" w:cs="宋体"/>
          <w:bCs/>
          <w:sz w:val="24"/>
          <w:szCs w:val="24"/>
          <w:highlight w:val="none"/>
          <w:lang w:bidi="ar"/>
        </w:rPr>
        <w:t>分）：持有中级及以上厨师资格证书的得1分，本项最高得</w:t>
      </w:r>
      <w:r>
        <w:rPr>
          <w:rFonts w:hint="eastAsia" w:ascii="宋体" w:hAnsi="宋体" w:cs="宋体"/>
          <w:bCs/>
          <w:sz w:val="24"/>
          <w:szCs w:val="24"/>
          <w:highlight w:val="none"/>
          <w:lang w:val="en-US" w:eastAsia="zh-CN" w:bidi="ar"/>
        </w:rPr>
        <w:t>3</w:t>
      </w:r>
      <w:r>
        <w:rPr>
          <w:rFonts w:hint="eastAsia" w:ascii="宋体" w:hAnsi="宋体" w:cs="宋体"/>
          <w:bCs/>
          <w:sz w:val="24"/>
          <w:szCs w:val="24"/>
          <w:highlight w:val="none"/>
          <w:lang w:bidi="ar"/>
        </w:rPr>
        <w:t>分。【提供资格证书扫描件</w:t>
      </w:r>
      <w:r>
        <w:rPr>
          <w:rFonts w:hint="eastAsia" w:ascii="宋体" w:hAnsi="宋体"/>
          <w:bCs/>
          <w:sz w:val="24"/>
          <w:highlight w:val="none"/>
        </w:rPr>
        <w:t>加盖公章上传至投标文件，未提供或提供不全不得分</w:t>
      </w:r>
      <w:r>
        <w:rPr>
          <w:rFonts w:hint="eastAsia" w:hAnsi="宋体"/>
          <w:bCs/>
          <w:sz w:val="24"/>
          <w:highlight w:val="none"/>
          <w:lang w:eastAsia="zh-CN"/>
        </w:rPr>
        <w:t>】</w:t>
      </w:r>
    </w:p>
    <w:p w14:paraId="1E693A40">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bidi="ar"/>
        </w:rPr>
        <w:t>③其他人员要求（2分）：具有中级及以上中式面点师证书的得2分。【提供相关证书扫描件</w:t>
      </w:r>
      <w:r>
        <w:rPr>
          <w:rFonts w:hint="eastAsia" w:ascii="宋体" w:hAnsi="宋体"/>
          <w:bCs/>
          <w:sz w:val="24"/>
        </w:rPr>
        <w:t>加盖公章上传至投标文件，未提供或提供不全不得分</w:t>
      </w:r>
      <w:r>
        <w:rPr>
          <w:rFonts w:hint="eastAsia" w:ascii="宋体" w:hAnsi="宋体" w:cs="宋体"/>
          <w:bCs/>
          <w:sz w:val="24"/>
          <w:szCs w:val="24"/>
          <w:lang w:bidi="ar"/>
        </w:rPr>
        <w:t>】</w:t>
      </w:r>
    </w:p>
    <w:p w14:paraId="297A3807">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eastAsia="zh-CN" w:bidi="ar"/>
        </w:rPr>
        <w:t>（</w:t>
      </w:r>
      <w:r>
        <w:rPr>
          <w:rFonts w:hint="eastAsia" w:ascii="宋体" w:hAnsi="宋体" w:cs="宋体"/>
          <w:bCs/>
          <w:sz w:val="24"/>
          <w:szCs w:val="24"/>
          <w:lang w:val="en-US" w:eastAsia="zh-CN" w:bidi="ar"/>
        </w:rPr>
        <w:t>2</w:t>
      </w:r>
      <w:r>
        <w:rPr>
          <w:rFonts w:hint="eastAsia" w:ascii="宋体" w:hAnsi="宋体" w:cs="宋体"/>
          <w:bCs/>
          <w:sz w:val="24"/>
          <w:szCs w:val="24"/>
          <w:lang w:eastAsia="zh-CN" w:bidi="ar"/>
        </w:rPr>
        <w:t>）</w:t>
      </w:r>
      <w:r>
        <w:rPr>
          <w:rFonts w:hint="eastAsia" w:ascii="宋体" w:hAnsi="宋体" w:cs="宋体"/>
          <w:bCs/>
          <w:sz w:val="24"/>
          <w:szCs w:val="24"/>
          <w:lang w:val="en-US" w:eastAsia="zh-CN" w:bidi="ar"/>
        </w:rPr>
        <w:t>企业业绩（6分）：</w:t>
      </w:r>
      <w:r>
        <w:rPr>
          <w:rFonts w:hint="eastAsia" w:ascii="宋体" w:hAnsi="宋体" w:cs="宋体"/>
          <w:bCs/>
          <w:sz w:val="24"/>
          <w:szCs w:val="24"/>
          <w:lang w:bidi="ar"/>
        </w:rPr>
        <w:t>供应商</w:t>
      </w:r>
      <w:r>
        <w:rPr>
          <w:rFonts w:hint="eastAsia" w:ascii="宋体" w:hAnsi="宋体" w:cs="宋体"/>
          <w:bCs/>
          <w:sz w:val="24"/>
          <w:szCs w:val="24"/>
          <w:lang w:val="en-US" w:eastAsia="zh-CN" w:bidi="ar"/>
        </w:rPr>
        <w:t>自2022年8月1日以来承担过</w:t>
      </w:r>
      <w:r>
        <w:rPr>
          <w:rFonts w:hint="eastAsia" w:ascii="宋体" w:hAnsi="宋体" w:cs="宋体"/>
          <w:bCs/>
          <w:sz w:val="24"/>
          <w:szCs w:val="24"/>
          <w:lang w:bidi="ar"/>
        </w:rPr>
        <w:t>类似业绩的，有1个得2分，</w:t>
      </w:r>
      <w:r>
        <w:rPr>
          <w:rFonts w:hint="eastAsia" w:ascii="宋体" w:hAnsi="宋体" w:cs="宋体"/>
          <w:bCs/>
          <w:sz w:val="24"/>
          <w:szCs w:val="24"/>
          <w:lang w:val="en-US" w:eastAsia="zh-CN" w:bidi="ar"/>
        </w:rPr>
        <w:t>最多</w:t>
      </w:r>
      <w:r>
        <w:rPr>
          <w:rFonts w:hint="eastAsia" w:ascii="宋体" w:hAnsi="宋体" w:cs="宋体"/>
          <w:bCs/>
          <w:sz w:val="24"/>
          <w:szCs w:val="24"/>
          <w:lang w:bidi="ar"/>
        </w:rPr>
        <w:t>得6分。【提供类似业绩扫描件</w:t>
      </w:r>
      <w:r>
        <w:rPr>
          <w:rFonts w:hint="eastAsia" w:ascii="宋体" w:hAnsi="宋体"/>
          <w:bCs/>
          <w:sz w:val="24"/>
        </w:rPr>
        <w:t>加盖公章上传至投标文件，</w:t>
      </w:r>
      <w:r>
        <w:rPr>
          <w:rFonts w:hint="eastAsia" w:ascii="宋体" w:hAnsi="宋体" w:cs="宋体"/>
          <w:bCs/>
          <w:sz w:val="24"/>
          <w:szCs w:val="24"/>
          <w:lang w:bidi="ar"/>
        </w:rPr>
        <w:t>不接受转包合同，</w:t>
      </w:r>
      <w:r>
        <w:rPr>
          <w:rFonts w:hint="eastAsia" w:ascii="宋体" w:hAnsi="宋体"/>
          <w:bCs/>
          <w:sz w:val="24"/>
        </w:rPr>
        <w:t>未提供或提供不全不得分。</w:t>
      </w:r>
      <w:r>
        <w:rPr>
          <w:rFonts w:hint="eastAsia" w:ascii="宋体" w:hAnsi="宋体"/>
          <w:bCs/>
          <w:sz w:val="24"/>
          <w:lang w:val="en-US" w:eastAsia="zh-CN"/>
        </w:rPr>
        <w:t>合同有效期以签订时间为准</w:t>
      </w:r>
      <w:r>
        <w:rPr>
          <w:rFonts w:hint="eastAsia" w:hAnsi="宋体"/>
          <w:bCs/>
          <w:sz w:val="24"/>
          <w:lang w:val="en-US" w:eastAsia="zh-CN"/>
        </w:rPr>
        <w:t>】</w:t>
      </w:r>
    </w:p>
    <w:p w14:paraId="3BD03F05">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eastAsia="zh-CN" w:bidi="ar"/>
        </w:rPr>
        <w:t>（</w:t>
      </w:r>
      <w:r>
        <w:rPr>
          <w:rFonts w:hint="eastAsia" w:ascii="宋体" w:hAnsi="宋体" w:cs="宋体"/>
          <w:bCs/>
          <w:sz w:val="24"/>
          <w:szCs w:val="24"/>
          <w:lang w:val="en-US" w:eastAsia="zh-CN" w:bidi="ar"/>
        </w:rPr>
        <w:t>3</w:t>
      </w:r>
      <w:r>
        <w:rPr>
          <w:rFonts w:hint="eastAsia" w:ascii="宋体" w:hAnsi="宋体" w:cs="宋体"/>
          <w:bCs/>
          <w:sz w:val="24"/>
          <w:szCs w:val="24"/>
          <w:lang w:eastAsia="zh-CN" w:bidi="ar"/>
        </w:rPr>
        <w:t>）</w:t>
      </w:r>
      <w:r>
        <w:rPr>
          <w:rFonts w:hint="eastAsia" w:ascii="宋体" w:hAnsi="宋体" w:cs="宋体"/>
          <w:bCs/>
          <w:sz w:val="24"/>
          <w:szCs w:val="24"/>
          <w:lang w:bidi="ar"/>
        </w:rPr>
        <w:t>食品安全责任保险</w:t>
      </w:r>
      <w:r>
        <w:rPr>
          <w:rFonts w:hint="eastAsia" w:ascii="宋体" w:hAnsi="宋体" w:cs="宋体"/>
          <w:bCs/>
          <w:sz w:val="24"/>
          <w:szCs w:val="24"/>
          <w:lang w:eastAsia="zh-CN" w:bidi="ar"/>
        </w:rPr>
        <w:t>（</w:t>
      </w:r>
      <w:r>
        <w:rPr>
          <w:rFonts w:hint="eastAsia" w:ascii="宋体" w:hAnsi="宋体" w:cs="宋体"/>
          <w:bCs/>
          <w:sz w:val="24"/>
          <w:szCs w:val="24"/>
          <w:lang w:val="en-US" w:eastAsia="zh-CN" w:bidi="ar"/>
        </w:rPr>
        <w:t>2分</w:t>
      </w:r>
      <w:r>
        <w:rPr>
          <w:rFonts w:hint="eastAsia" w:ascii="宋体" w:hAnsi="宋体" w:cs="宋体"/>
          <w:bCs/>
          <w:sz w:val="24"/>
          <w:szCs w:val="24"/>
          <w:lang w:eastAsia="zh-CN" w:bidi="ar"/>
        </w:rPr>
        <w:t>）：</w:t>
      </w:r>
      <w:r>
        <w:rPr>
          <w:rFonts w:hint="eastAsia" w:ascii="宋体" w:hAnsi="宋体" w:cs="宋体"/>
          <w:bCs/>
          <w:sz w:val="24"/>
          <w:szCs w:val="24"/>
          <w:lang w:bidi="ar"/>
        </w:rPr>
        <w:t>供应商</w:t>
      </w:r>
      <w:r>
        <w:rPr>
          <w:rFonts w:hint="eastAsia" w:ascii="宋体" w:hAnsi="宋体" w:cs="宋体"/>
          <w:color w:val="auto"/>
          <w:sz w:val="24"/>
          <w:highlight w:val="none"/>
          <w:lang w:bidi="ar"/>
        </w:rPr>
        <w:t>具有有效期内的</w:t>
      </w:r>
      <w:r>
        <w:rPr>
          <w:rFonts w:hint="eastAsia" w:ascii="宋体" w:hAnsi="宋体" w:cs="宋体"/>
          <w:bCs/>
          <w:sz w:val="24"/>
          <w:szCs w:val="24"/>
          <w:lang w:bidi="ar"/>
        </w:rPr>
        <w:t>食品安全责任保险得2分。【提供</w:t>
      </w:r>
      <w:r>
        <w:rPr>
          <w:rFonts w:hint="eastAsia" w:hAnsi="宋体" w:cs="宋体"/>
          <w:color w:val="auto"/>
          <w:kern w:val="2"/>
          <w:sz w:val="24"/>
          <w:szCs w:val="21"/>
          <w:highlight w:val="none"/>
          <w:lang w:bidi="ar"/>
        </w:rPr>
        <w:t>食品安全保险合同</w:t>
      </w:r>
      <w:r>
        <w:rPr>
          <w:rFonts w:hint="eastAsia" w:ascii="宋体" w:hAnsi="宋体" w:cs="宋体"/>
          <w:color w:val="auto"/>
          <w:sz w:val="24"/>
          <w:highlight w:val="none"/>
          <w:lang w:bidi="ar"/>
        </w:rPr>
        <w:t>原件</w:t>
      </w:r>
      <w:r>
        <w:rPr>
          <w:rFonts w:hint="eastAsia" w:ascii="宋体" w:hAnsi="宋体" w:cs="宋体"/>
          <w:bCs/>
          <w:sz w:val="24"/>
          <w:szCs w:val="24"/>
          <w:lang w:bidi="ar"/>
        </w:rPr>
        <w:t>扫描件</w:t>
      </w:r>
      <w:r>
        <w:rPr>
          <w:rFonts w:hint="eastAsia" w:ascii="宋体" w:hAnsi="宋体"/>
          <w:bCs/>
          <w:sz w:val="24"/>
        </w:rPr>
        <w:t>加盖公章上传至投标文件，未提供或提供不全不得分</w:t>
      </w:r>
      <w:r>
        <w:rPr>
          <w:rFonts w:hint="eastAsia" w:ascii="宋体" w:hAnsi="宋体" w:cs="宋体"/>
          <w:bCs/>
          <w:sz w:val="24"/>
          <w:szCs w:val="24"/>
          <w:lang w:bidi="ar"/>
        </w:rPr>
        <w:t>】</w:t>
      </w:r>
    </w:p>
    <w:p w14:paraId="40C81EEA">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eastAsia="zh-CN" w:bidi="ar"/>
        </w:rPr>
        <w:t>（</w:t>
      </w:r>
      <w:r>
        <w:rPr>
          <w:rFonts w:hint="eastAsia" w:ascii="宋体" w:hAnsi="宋体" w:cs="宋体"/>
          <w:bCs/>
          <w:sz w:val="24"/>
          <w:szCs w:val="24"/>
          <w:lang w:val="en-US" w:eastAsia="zh-CN" w:bidi="ar"/>
        </w:rPr>
        <w:t>4</w:t>
      </w:r>
      <w:r>
        <w:rPr>
          <w:rFonts w:hint="eastAsia" w:ascii="宋体" w:hAnsi="宋体" w:cs="宋体"/>
          <w:bCs/>
          <w:sz w:val="24"/>
          <w:szCs w:val="24"/>
          <w:lang w:eastAsia="zh-CN" w:bidi="ar"/>
        </w:rPr>
        <w:t>）</w:t>
      </w:r>
      <w:r>
        <w:rPr>
          <w:rFonts w:hint="eastAsia" w:ascii="宋体" w:hAnsi="宋体" w:cs="宋体"/>
          <w:bCs/>
          <w:sz w:val="24"/>
          <w:szCs w:val="24"/>
          <w:lang w:val="en-US" w:eastAsia="zh-CN" w:bidi="ar"/>
        </w:rPr>
        <w:t>自有或租赁</w:t>
      </w:r>
      <w:r>
        <w:rPr>
          <w:rFonts w:hint="eastAsia" w:ascii="宋体" w:hAnsi="宋体" w:cs="宋体"/>
          <w:bCs/>
          <w:sz w:val="24"/>
          <w:szCs w:val="24"/>
          <w:lang w:bidi="ar"/>
        </w:rPr>
        <w:t>蔬菜基地</w:t>
      </w:r>
      <w:r>
        <w:rPr>
          <w:rFonts w:hint="eastAsia" w:ascii="宋体" w:hAnsi="宋体" w:cs="宋体"/>
          <w:bCs/>
          <w:sz w:val="24"/>
          <w:szCs w:val="24"/>
          <w:lang w:eastAsia="zh-CN" w:bidi="ar"/>
        </w:rPr>
        <w:t>（</w:t>
      </w:r>
      <w:r>
        <w:rPr>
          <w:rFonts w:hint="eastAsia" w:ascii="宋体" w:hAnsi="宋体" w:cs="宋体"/>
          <w:bCs/>
          <w:sz w:val="24"/>
          <w:szCs w:val="24"/>
          <w:lang w:val="en-US" w:eastAsia="zh-CN" w:bidi="ar"/>
        </w:rPr>
        <w:t>2分</w:t>
      </w:r>
      <w:r>
        <w:rPr>
          <w:rFonts w:hint="eastAsia" w:ascii="宋体" w:hAnsi="宋体" w:cs="宋体"/>
          <w:bCs/>
          <w:sz w:val="24"/>
          <w:szCs w:val="24"/>
          <w:lang w:eastAsia="zh-CN" w:bidi="ar"/>
        </w:rPr>
        <w:t>）：</w:t>
      </w:r>
      <w:r>
        <w:rPr>
          <w:rFonts w:hint="eastAsia" w:ascii="宋体" w:hAnsi="宋体" w:cs="宋体"/>
          <w:bCs/>
          <w:sz w:val="24"/>
          <w:szCs w:val="24"/>
          <w:lang w:bidi="ar"/>
        </w:rPr>
        <w:t>供应商具有蔬菜基地的得2分。【提供自有证明或租赁合同原件扫描件、基地现场照片原件扫描件</w:t>
      </w:r>
      <w:r>
        <w:rPr>
          <w:rFonts w:hint="eastAsia" w:ascii="宋体" w:hAnsi="宋体"/>
          <w:bCs/>
          <w:sz w:val="24"/>
        </w:rPr>
        <w:t>加盖公章上传至投标文件，未提供或提供不全不得分。</w:t>
      </w:r>
      <w:r>
        <w:rPr>
          <w:rFonts w:hint="eastAsia" w:ascii="宋体" w:hAnsi="宋体" w:cs="宋体"/>
          <w:bCs/>
          <w:sz w:val="24"/>
          <w:szCs w:val="24"/>
          <w:lang w:bidi="ar"/>
        </w:rPr>
        <w:t>（注：若为租赁的，其租赁结束时间不得早于项目结束时间）】</w:t>
      </w:r>
    </w:p>
    <w:p w14:paraId="10282067">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eastAsia="zh-CN" w:bidi="ar"/>
        </w:rPr>
        <w:t>（</w:t>
      </w:r>
      <w:r>
        <w:rPr>
          <w:rFonts w:hint="eastAsia" w:ascii="宋体" w:hAnsi="宋体" w:cs="宋体"/>
          <w:bCs/>
          <w:sz w:val="24"/>
          <w:szCs w:val="24"/>
          <w:lang w:val="en-US" w:eastAsia="zh-CN" w:bidi="ar"/>
        </w:rPr>
        <w:t>5</w:t>
      </w:r>
      <w:r>
        <w:rPr>
          <w:rFonts w:hint="eastAsia" w:ascii="宋体" w:hAnsi="宋体" w:cs="宋体"/>
          <w:bCs/>
          <w:sz w:val="24"/>
          <w:szCs w:val="24"/>
          <w:lang w:eastAsia="zh-CN" w:bidi="ar"/>
        </w:rPr>
        <w:t>）</w:t>
      </w:r>
      <w:r>
        <w:rPr>
          <w:rFonts w:hint="eastAsia" w:ascii="宋体" w:hAnsi="宋体" w:cs="宋体"/>
          <w:bCs/>
          <w:sz w:val="24"/>
          <w:szCs w:val="24"/>
          <w:lang w:val="en-US" w:eastAsia="zh-CN" w:bidi="ar"/>
        </w:rPr>
        <w:t>自有或租赁</w:t>
      </w:r>
      <w:r>
        <w:rPr>
          <w:rFonts w:hint="eastAsia" w:hAnsi="宋体" w:cs="宋体"/>
          <w:bCs/>
          <w:color w:val="000000"/>
          <w:sz w:val="24"/>
          <w:szCs w:val="24"/>
        </w:rPr>
        <w:t>冷库</w:t>
      </w:r>
      <w:r>
        <w:rPr>
          <w:rFonts w:hint="eastAsia" w:ascii="宋体" w:hAnsi="宋体" w:cs="宋体"/>
          <w:bCs/>
          <w:sz w:val="24"/>
          <w:szCs w:val="24"/>
          <w:lang w:eastAsia="zh-CN" w:bidi="ar"/>
        </w:rPr>
        <w:t>（</w:t>
      </w:r>
      <w:r>
        <w:rPr>
          <w:rFonts w:hint="eastAsia" w:ascii="宋体" w:hAnsi="宋体" w:cs="宋体"/>
          <w:bCs/>
          <w:sz w:val="24"/>
          <w:szCs w:val="24"/>
          <w:lang w:val="en-US" w:eastAsia="zh-CN" w:bidi="ar"/>
        </w:rPr>
        <w:t>2分</w:t>
      </w:r>
      <w:r>
        <w:rPr>
          <w:rFonts w:hint="eastAsia" w:ascii="宋体" w:hAnsi="宋体" w:cs="宋体"/>
          <w:bCs/>
          <w:sz w:val="24"/>
          <w:szCs w:val="24"/>
          <w:lang w:eastAsia="zh-CN" w:bidi="ar"/>
        </w:rPr>
        <w:t>）：</w:t>
      </w:r>
      <w:r>
        <w:rPr>
          <w:rFonts w:hint="eastAsia" w:hAnsi="宋体" w:cs="宋体"/>
          <w:bCs/>
          <w:color w:val="000000"/>
          <w:sz w:val="24"/>
          <w:szCs w:val="24"/>
        </w:rPr>
        <w:t>供应商具有冷库的得2分。</w:t>
      </w:r>
      <w:r>
        <w:rPr>
          <w:rFonts w:hint="eastAsia" w:hAnsi="宋体" w:cs="宋体"/>
          <w:bCs/>
          <w:color w:val="000000"/>
          <w:sz w:val="24"/>
          <w:szCs w:val="24"/>
          <w:lang w:val="zh-TW"/>
        </w:rPr>
        <w:t>【自有的</w:t>
      </w:r>
      <w:r>
        <w:rPr>
          <w:rFonts w:hint="eastAsia" w:hAnsi="宋体" w:cs="宋体"/>
          <w:bCs/>
          <w:color w:val="000000"/>
          <w:sz w:val="24"/>
          <w:szCs w:val="24"/>
        </w:rPr>
        <w:t>提供产权证明材料、现场照片等原件</w:t>
      </w:r>
      <w:r>
        <w:rPr>
          <w:rFonts w:hint="eastAsia" w:ascii="宋体" w:hAnsi="宋体" w:cs="宋体"/>
          <w:bCs/>
          <w:sz w:val="24"/>
          <w:szCs w:val="24"/>
          <w:lang w:bidi="ar"/>
        </w:rPr>
        <w:t>扫描件；租赁提供租赁合同、现场照片等证明材料原件</w:t>
      </w:r>
      <w:r>
        <w:rPr>
          <w:rFonts w:hint="eastAsia" w:ascii="宋体" w:hAnsi="宋体"/>
          <w:bCs/>
          <w:sz w:val="24"/>
        </w:rPr>
        <w:t>加盖公章上传至投标文件，未提供或提供不全不得分。</w:t>
      </w:r>
      <w:r>
        <w:rPr>
          <w:rFonts w:hint="eastAsia" w:ascii="宋体" w:hAnsi="宋体" w:cs="宋体"/>
          <w:bCs/>
          <w:sz w:val="24"/>
          <w:szCs w:val="24"/>
          <w:lang w:bidi="ar"/>
        </w:rPr>
        <w:t>（注：若为租赁的，其租赁结束时间不得早于项目结束时间）</w:t>
      </w:r>
      <w:r>
        <w:rPr>
          <w:rFonts w:hint="eastAsia" w:hAnsi="宋体" w:cs="宋体"/>
          <w:bCs/>
          <w:color w:val="000000"/>
          <w:sz w:val="24"/>
          <w:szCs w:val="24"/>
          <w:lang w:val="zh-TW"/>
        </w:rPr>
        <w:t>】</w:t>
      </w:r>
    </w:p>
    <w:p w14:paraId="55733A58">
      <w:pPr>
        <w:pStyle w:val="37"/>
        <w:widowControl/>
        <w:ind w:firstLine="480"/>
        <w:jc w:val="left"/>
        <w:rPr>
          <w:rFonts w:hint="eastAsia" w:ascii="宋体" w:hAnsi="宋体" w:cs="宋体"/>
          <w:b/>
          <w:bCs/>
        </w:rPr>
      </w:pPr>
      <w:r>
        <w:rPr>
          <w:rFonts w:hint="eastAsia" w:ascii="宋体" w:hAnsi="宋体" w:cs="宋体"/>
          <w:bCs/>
          <w:sz w:val="24"/>
          <w:szCs w:val="24"/>
          <w:lang w:eastAsia="zh-CN" w:bidi="ar"/>
        </w:rPr>
        <w:t>（</w:t>
      </w:r>
      <w:r>
        <w:rPr>
          <w:rFonts w:hint="eastAsia" w:ascii="宋体" w:hAnsi="宋体" w:cs="宋体"/>
          <w:bCs/>
          <w:sz w:val="24"/>
          <w:szCs w:val="24"/>
          <w:lang w:val="en-US" w:eastAsia="zh-CN" w:bidi="ar"/>
        </w:rPr>
        <w:t>6</w:t>
      </w:r>
      <w:r>
        <w:rPr>
          <w:rFonts w:hint="eastAsia" w:ascii="宋体" w:hAnsi="宋体" w:cs="宋体"/>
          <w:bCs/>
          <w:sz w:val="24"/>
          <w:szCs w:val="24"/>
          <w:lang w:eastAsia="zh-CN" w:bidi="ar"/>
        </w:rPr>
        <w:t>）</w:t>
      </w:r>
      <w:r>
        <w:rPr>
          <w:rFonts w:hint="eastAsia" w:ascii="宋体" w:hAnsi="宋体" w:cs="宋体"/>
          <w:bCs/>
          <w:sz w:val="24"/>
          <w:szCs w:val="24"/>
          <w:lang w:bidi="ar"/>
        </w:rPr>
        <w:t>供货承诺书（</w:t>
      </w:r>
      <w:r>
        <w:rPr>
          <w:rFonts w:hint="eastAsia" w:ascii="宋体" w:hAnsi="宋体" w:cs="宋体"/>
          <w:bCs/>
          <w:sz w:val="24"/>
          <w:szCs w:val="24"/>
          <w:lang w:val="en-US" w:eastAsia="zh-CN" w:bidi="ar"/>
        </w:rPr>
        <w:t>4</w:t>
      </w:r>
      <w:r>
        <w:rPr>
          <w:rFonts w:hint="eastAsia" w:ascii="宋体" w:hAnsi="宋体" w:cs="宋体"/>
          <w:bCs/>
          <w:sz w:val="24"/>
          <w:szCs w:val="24"/>
          <w:lang w:bidi="ar"/>
        </w:rPr>
        <w:t>分）：投标供应商应承诺如下内容：承诺按时供货，保证食材的新鲜、环保、品质优良，无毒无害、不缺斤短两、不以次充好。如所提供食材达不到承诺要求及采购方标准，供货单位愿意无条件接受采购方作出的任何处罚。【提供上述内容的承诺书（加盖投标供应商公章）原件扫描件</w:t>
      </w:r>
      <w:r>
        <w:rPr>
          <w:rFonts w:hint="eastAsia" w:ascii="宋体" w:hAnsi="宋体"/>
          <w:bCs/>
          <w:sz w:val="24"/>
        </w:rPr>
        <w:t>加盖公章上传至投标文件，未提供或提供不全不得分</w:t>
      </w:r>
      <w:r>
        <w:rPr>
          <w:rFonts w:hint="eastAsia" w:ascii="宋体" w:hAnsi="宋体" w:cs="宋体"/>
          <w:bCs/>
          <w:sz w:val="24"/>
          <w:szCs w:val="24"/>
          <w:lang w:bidi="ar"/>
        </w:rPr>
        <w:t>】</w:t>
      </w:r>
    </w:p>
    <w:p w14:paraId="72757777">
      <w:pPr>
        <w:pStyle w:val="37"/>
        <w:widowControl/>
        <w:ind w:firstLine="482"/>
        <w:jc w:val="left"/>
        <w:rPr>
          <w:rFonts w:ascii="宋体" w:hAnsi="宋体" w:cs="宋体"/>
          <w:b/>
        </w:rPr>
      </w:pPr>
      <w:r>
        <w:rPr>
          <w:rFonts w:hint="eastAsia" w:ascii="宋体" w:hAnsi="宋体" w:cs="Calibri"/>
          <w:b/>
        </w:rPr>
        <w:t>3、</w:t>
      </w:r>
      <w:r>
        <w:rPr>
          <w:rFonts w:hint="eastAsia" w:ascii="宋体" w:hAnsi="宋体" w:cs="宋体"/>
          <w:b/>
        </w:rPr>
        <w:t>技术文件（</w:t>
      </w:r>
      <w:r>
        <w:rPr>
          <w:rFonts w:hint="eastAsia" w:ascii="宋体" w:hAnsi="宋体" w:cs="Calibri"/>
          <w:b/>
        </w:rPr>
        <w:t>4</w:t>
      </w:r>
      <w:r>
        <w:rPr>
          <w:rFonts w:hint="eastAsia" w:ascii="宋体" w:hAnsi="宋体" w:cs="Calibri"/>
          <w:b/>
          <w:lang w:val="en-US" w:eastAsia="zh-CN"/>
        </w:rPr>
        <w:t>5</w:t>
      </w:r>
      <w:r>
        <w:rPr>
          <w:rFonts w:hint="eastAsia" w:ascii="宋体" w:hAnsi="宋体" w:cs="宋体"/>
          <w:b/>
        </w:rPr>
        <w:t>分）</w:t>
      </w:r>
    </w:p>
    <w:p w14:paraId="15D32FCE">
      <w:pPr>
        <w:spacing w:line="360" w:lineRule="auto"/>
        <w:ind w:firstLine="480"/>
        <w:outlineLvl w:val="0"/>
        <w:rPr>
          <w:rFonts w:hint="eastAsia" w:ascii="宋体" w:hAnsi="宋体" w:cs="宋体"/>
          <w:bCs/>
          <w:sz w:val="24"/>
          <w:szCs w:val="24"/>
          <w:lang w:bidi="ar"/>
        </w:rPr>
      </w:pPr>
      <w:r>
        <w:rPr>
          <w:rFonts w:ascii="宋体" w:hAnsi="宋体" w:cs="宋体"/>
          <w:bCs/>
          <w:sz w:val="24"/>
          <w:szCs w:val="24"/>
          <w:lang w:bidi="ar"/>
        </w:rPr>
        <w:t>（</w:t>
      </w:r>
      <w:r>
        <w:rPr>
          <w:rFonts w:hint="eastAsia" w:ascii="宋体" w:hAnsi="宋体" w:cs="宋体"/>
          <w:bCs/>
          <w:sz w:val="24"/>
          <w:szCs w:val="24"/>
          <w:lang w:bidi="ar"/>
        </w:rPr>
        <w:t>1</w:t>
      </w:r>
      <w:r>
        <w:rPr>
          <w:rFonts w:ascii="宋体" w:hAnsi="宋体" w:cs="宋体"/>
          <w:bCs/>
          <w:sz w:val="24"/>
          <w:szCs w:val="24"/>
          <w:lang w:bidi="ar"/>
        </w:rPr>
        <w:t>）日常管理制度和工作标准（</w:t>
      </w:r>
      <w:r>
        <w:rPr>
          <w:rFonts w:hint="eastAsia" w:ascii="宋体" w:hAnsi="宋体" w:cs="宋体"/>
          <w:bCs/>
          <w:sz w:val="24"/>
          <w:szCs w:val="24"/>
          <w:lang w:bidi="ar"/>
        </w:rPr>
        <w:t>21</w:t>
      </w:r>
      <w:r>
        <w:rPr>
          <w:rFonts w:ascii="宋体" w:hAnsi="宋体" w:cs="宋体"/>
          <w:bCs/>
          <w:sz w:val="24"/>
          <w:szCs w:val="24"/>
          <w:lang w:bidi="ar"/>
        </w:rPr>
        <w:t>分）：</w:t>
      </w:r>
      <w:r>
        <w:rPr>
          <w:rFonts w:hint="eastAsia" w:ascii="宋体" w:hAnsi="宋体" w:cs="宋体"/>
          <w:bCs/>
          <w:sz w:val="24"/>
          <w:szCs w:val="24"/>
          <w:lang w:bidi="ar"/>
        </w:rPr>
        <w:t>内容包括</w:t>
      </w:r>
      <w:r>
        <w:rPr>
          <w:rFonts w:ascii="宋体" w:hAnsi="宋体" w:cs="宋体"/>
          <w:bCs/>
          <w:sz w:val="24"/>
          <w:szCs w:val="24"/>
          <w:lang w:bidi="ar"/>
        </w:rPr>
        <w:t>①质量管理制度②卫生管理制度</w:t>
      </w:r>
      <w:r>
        <w:rPr>
          <w:rFonts w:hint="eastAsia" w:ascii="宋体" w:hAnsi="宋体" w:cs="宋体"/>
          <w:bCs/>
          <w:sz w:val="24"/>
          <w:szCs w:val="24"/>
          <w:lang w:bidi="ar"/>
        </w:rPr>
        <w:t>；</w:t>
      </w:r>
      <w:r>
        <w:rPr>
          <w:rFonts w:ascii="宋体" w:hAnsi="宋体" w:cs="宋体"/>
          <w:bCs/>
          <w:sz w:val="24"/>
          <w:szCs w:val="24"/>
          <w:lang w:bidi="ar"/>
        </w:rPr>
        <w:t>③食品索证登记制度</w:t>
      </w:r>
      <w:r>
        <w:rPr>
          <w:rFonts w:hint="eastAsia" w:ascii="宋体" w:hAnsi="宋体" w:cs="宋体"/>
          <w:bCs/>
          <w:sz w:val="24"/>
          <w:szCs w:val="24"/>
          <w:lang w:bidi="ar"/>
        </w:rPr>
        <w:t>；</w:t>
      </w:r>
      <w:r>
        <w:rPr>
          <w:rFonts w:ascii="宋体" w:hAnsi="宋体" w:cs="宋体"/>
          <w:bCs/>
          <w:sz w:val="24"/>
          <w:szCs w:val="24"/>
          <w:lang w:bidi="ar"/>
        </w:rPr>
        <w:t>④食品逐日消耗登记制度</w:t>
      </w:r>
      <w:r>
        <w:rPr>
          <w:rFonts w:hint="eastAsia" w:ascii="宋体" w:hAnsi="宋体" w:cs="宋体"/>
          <w:bCs/>
          <w:sz w:val="24"/>
          <w:szCs w:val="24"/>
          <w:lang w:bidi="ar"/>
        </w:rPr>
        <w:t>；</w:t>
      </w:r>
      <w:r>
        <w:rPr>
          <w:rFonts w:ascii="宋体" w:hAnsi="宋体" w:cs="宋体"/>
          <w:bCs/>
          <w:sz w:val="24"/>
          <w:szCs w:val="24"/>
          <w:lang w:bidi="ar"/>
        </w:rPr>
        <w:t>⑤员工奖惩制度</w:t>
      </w:r>
      <w:r>
        <w:rPr>
          <w:rFonts w:hint="eastAsia" w:ascii="宋体" w:hAnsi="宋体" w:cs="宋体"/>
          <w:bCs/>
          <w:sz w:val="24"/>
          <w:szCs w:val="24"/>
          <w:lang w:bidi="ar"/>
        </w:rPr>
        <w:t>；⑥操作工艺流程及管理制度；⑦其他管理制度和工作标准。</w:t>
      </w:r>
    </w:p>
    <w:p w14:paraId="61E27923">
      <w:pPr>
        <w:spacing w:line="360" w:lineRule="auto"/>
        <w:ind w:firstLine="480"/>
        <w:outlineLvl w:val="0"/>
        <w:rPr>
          <w:rFonts w:ascii="宋体" w:hAnsi="宋体" w:cs="宋体"/>
          <w:bCs/>
          <w:sz w:val="24"/>
          <w:szCs w:val="24"/>
          <w:lang w:bidi="ar"/>
        </w:rPr>
      </w:pPr>
      <w:r>
        <w:rPr>
          <w:rFonts w:ascii="宋体" w:hAnsi="宋体" w:cs="宋体"/>
          <w:bCs/>
          <w:sz w:val="24"/>
          <w:szCs w:val="24"/>
          <w:lang w:bidi="ar"/>
        </w:rPr>
        <w:t>上述内容每有一项分析透彻、合理可行且目标明确，满足采购需求的得</w:t>
      </w:r>
      <w:r>
        <w:rPr>
          <w:rFonts w:hint="eastAsia" w:ascii="宋体" w:hAnsi="宋体" w:cs="宋体"/>
          <w:bCs/>
          <w:sz w:val="24"/>
          <w:szCs w:val="24"/>
          <w:lang w:bidi="ar"/>
        </w:rPr>
        <w:t>3</w:t>
      </w:r>
      <w:r>
        <w:rPr>
          <w:rFonts w:ascii="宋体" w:hAnsi="宋体" w:cs="宋体"/>
          <w:bCs/>
          <w:sz w:val="24"/>
          <w:szCs w:val="24"/>
          <w:lang w:bidi="ar"/>
        </w:rPr>
        <w:t>分；方案内容有待改善的得</w:t>
      </w:r>
      <w:r>
        <w:rPr>
          <w:rFonts w:hint="eastAsia" w:ascii="宋体" w:hAnsi="宋体" w:cs="宋体"/>
          <w:bCs/>
          <w:sz w:val="24"/>
          <w:szCs w:val="24"/>
          <w:lang w:bidi="ar"/>
        </w:rPr>
        <w:t>2</w:t>
      </w:r>
      <w:r>
        <w:rPr>
          <w:rFonts w:ascii="宋体" w:hAnsi="宋体" w:cs="宋体"/>
          <w:bCs/>
          <w:sz w:val="24"/>
          <w:szCs w:val="24"/>
          <w:lang w:bidi="ar"/>
        </w:rPr>
        <w:t>分；方案内容</w:t>
      </w:r>
      <w:r>
        <w:rPr>
          <w:rFonts w:hint="eastAsia" w:ascii="宋体" w:hAnsi="宋体" w:cs="宋体"/>
          <w:bCs/>
          <w:sz w:val="24"/>
          <w:szCs w:val="24"/>
          <w:lang w:bidi="ar"/>
        </w:rPr>
        <w:t>简单</w:t>
      </w:r>
      <w:r>
        <w:rPr>
          <w:rFonts w:ascii="宋体" w:hAnsi="宋体" w:cs="宋体"/>
          <w:bCs/>
          <w:sz w:val="24"/>
          <w:szCs w:val="24"/>
          <w:lang w:bidi="ar"/>
        </w:rPr>
        <w:t>、缺失严重的得1分</w:t>
      </w:r>
      <w:r>
        <w:rPr>
          <w:rFonts w:hint="eastAsia" w:ascii="宋体" w:hAnsi="宋体" w:cs="宋体"/>
          <w:bCs/>
          <w:sz w:val="24"/>
          <w:szCs w:val="24"/>
          <w:lang w:bidi="ar"/>
        </w:rPr>
        <w:t>；其他得0分。</w:t>
      </w:r>
    </w:p>
    <w:p w14:paraId="1A5F29AE">
      <w:pPr>
        <w:spacing w:line="360" w:lineRule="auto"/>
        <w:ind w:firstLine="480"/>
        <w:outlineLvl w:val="0"/>
        <w:rPr>
          <w:rFonts w:ascii="宋体" w:hAnsi="宋体" w:cs="宋体"/>
          <w:bCs/>
          <w:sz w:val="24"/>
          <w:szCs w:val="24"/>
          <w:lang w:bidi="ar"/>
        </w:rPr>
      </w:pPr>
      <w:r>
        <w:rPr>
          <w:rFonts w:ascii="宋体" w:hAnsi="宋体" w:cs="宋体"/>
          <w:bCs/>
          <w:sz w:val="24"/>
          <w:szCs w:val="24"/>
          <w:lang w:bidi="ar"/>
        </w:rPr>
        <w:t>（</w:t>
      </w:r>
      <w:r>
        <w:rPr>
          <w:rFonts w:hint="eastAsia" w:ascii="宋体" w:hAnsi="宋体" w:cs="宋体"/>
          <w:bCs/>
          <w:sz w:val="24"/>
          <w:szCs w:val="24"/>
          <w:lang w:bidi="ar"/>
        </w:rPr>
        <w:t>2</w:t>
      </w:r>
      <w:r>
        <w:rPr>
          <w:rFonts w:ascii="宋体" w:hAnsi="宋体" w:cs="宋体"/>
          <w:bCs/>
          <w:sz w:val="24"/>
          <w:szCs w:val="24"/>
          <w:lang w:bidi="ar"/>
        </w:rPr>
        <w:t>）日常管理流程图（</w:t>
      </w:r>
      <w:r>
        <w:rPr>
          <w:rFonts w:hint="eastAsia" w:ascii="宋体" w:hAnsi="宋体" w:cs="宋体"/>
          <w:bCs/>
          <w:sz w:val="24"/>
          <w:szCs w:val="24"/>
          <w:lang w:bidi="ar"/>
        </w:rPr>
        <w:t>6</w:t>
      </w:r>
      <w:r>
        <w:rPr>
          <w:rFonts w:ascii="宋体" w:hAnsi="宋体" w:cs="宋体"/>
          <w:bCs/>
          <w:sz w:val="24"/>
          <w:szCs w:val="24"/>
          <w:lang w:bidi="ar"/>
        </w:rPr>
        <w:t>分）</w:t>
      </w:r>
      <w:r>
        <w:rPr>
          <w:rFonts w:hint="eastAsia" w:ascii="宋体" w:hAnsi="宋体" w:cs="宋体"/>
          <w:bCs/>
          <w:sz w:val="24"/>
          <w:szCs w:val="24"/>
          <w:lang w:bidi="ar"/>
        </w:rPr>
        <w:t>：内容包括</w:t>
      </w:r>
      <w:r>
        <w:rPr>
          <w:rFonts w:ascii="宋体" w:hAnsi="宋体" w:cs="宋体"/>
          <w:bCs/>
          <w:sz w:val="24"/>
          <w:szCs w:val="24"/>
          <w:lang w:bidi="ar"/>
        </w:rPr>
        <w:t>①</w:t>
      </w:r>
      <w:r>
        <w:rPr>
          <w:rFonts w:hint="eastAsia" w:ascii="宋体" w:hAnsi="宋体" w:cs="宋体"/>
          <w:bCs/>
          <w:sz w:val="24"/>
          <w:szCs w:val="24"/>
          <w:lang w:bidi="ar"/>
        </w:rPr>
        <w:t>节点落实情况；</w:t>
      </w:r>
      <w:r>
        <w:rPr>
          <w:rFonts w:ascii="宋体" w:hAnsi="宋体" w:cs="宋体"/>
          <w:bCs/>
          <w:sz w:val="24"/>
          <w:szCs w:val="24"/>
          <w:lang w:bidi="ar"/>
        </w:rPr>
        <w:t>②人员配置及分布合理程度</w:t>
      </w:r>
      <w:r>
        <w:rPr>
          <w:rFonts w:hint="eastAsia" w:ascii="宋体" w:hAnsi="宋体" w:cs="宋体"/>
          <w:bCs/>
          <w:sz w:val="24"/>
          <w:szCs w:val="24"/>
          <w:lang w:bidi="ar"/>
        </w:rPr>
        <w:t>。</w:t>
      </w:r>
    </w:p>
    <w:p w14:paraId="043DA774">
      <w:pPr>
        <w:spacing w:line="360" w:lineRule="auto"/>
        <w:ind w:firstLine="480"/>
        <w:outlineLvl w:val="0"/>
        <w:rPr>
          <w:rFonts w:hint="eastAsia" w:ascii="宋体" w:hAnsi="宋体" w:cs="宋体"/>
          <w:bCs/>
          <w:sz w:val="24"/>
          <w:szCs w:val="24"/>
          <w:lang w:bidi="ar"/>
        </w:rPr>
      </w:pPr>
      <w:r>
        <w:rPr>
          <w:rFonts w:ascii="宋体" w:hAnsi="宋体" w:cs="宋体"/>
          <w:bCs/>
          <w:sz w:val="24"/>
          <w:szCs w:val="24"/>
          <w:lang w:bidi="ar"/>
        </w:rPr>
        <w:t>上述内容每有一项分析透彻、合理可行且目标明确，满足采购需求的得</w:t>
      </w:r>
      <w:r>
        <w:rPr>
          <w:rFonts w:hint="eastAsia" w:ascii="宋体" w:hAnsi="宋体" w:cs="宋体"/>
          <w:bCs/>
          <w:sz w:val="24"/>
          <w:szCs w:val="24"/>
          <w:lang w:bidi="ar"/>
        </w:rPr>
        <w:t>3</w:t>
      </w:r>
      <w:r>
        <w:rPr>
          <w:rFonts w:ascii="宋体" w:hAnsi="宋体" w:cs="宋体"/>
          <w:bCs/>
          <w:sz w:val="24"/>
          <w:szCs w:val="24"/>
          <w:lang w:bidi="ar"/>
        </w:rPr>
        <w:t>分；方案内容有待改善的得</w:t>
      </w:r>
      <w:r>
        <w:rPr>
          <w:rFonts w:hint="eastAsia" w:ascii="宋体" w:hAnsi="宋体" w:cs="宋体"/>
          <w:bCs/>
          <w:sz w:val="24"/>
          <w:szCs w:val="24"/>
          <w:lang w:bidi="ar"/>
        </w:rPr>
        <w:t>2</w:t>
      </w:r>
      <w:r>
        <w:rPr>
          <w:rFonts w:ascii="宋体" w:hAnsi="宋体" w:cs="宋体"/>
          <w:bCs/>
          <w:sz w:val="24"/>
          <w:szCs w:val="24"/>
          <w:lang w:bidi="ar"/>
        </w:rPr>
        <w:t>分；方案内容</w:t>
      </w:r>
      <w:r>
        <w:rPr>
          <w:rFonts w:hint="eastAsia" w:ascii="宋体" w:hAnsi="宋体" w:cs="宋体"/>
          <w:bCs/>
          <w:sz w:val="24"/>
          <w:szCs w:val="24"/>
          <w:lang w:bidi="ar"/>
        </w:rPr>
        <w:t>简单</w:t>
      </w:r>
      <w:r>
        <w:rPr>
          <w:rFonts w:ascii="宋体" w:hAnsi="宋体" w:cs="宋体"/>
          <w:bCs/>
          <w:sz w:val="24"/>
          <w:szCs w:val="24"/>
          <w:lang w:bidi="ar"/>
        </w:rPr>
        <w:t>、缺失严重的得1分</w:t>
      </w:r>
      <w:r>
        <w:rPr>
          <w:rFonts w:hint="eastAsia" w:ascii="宋体" w:hAnsi="宋体" w:cs="宋体"/>
          <w:bCs/>
          <w:sz w:val="24"/>
          <w:szCs w:val="24"/>
          <w:lang w:bidi="ar"/>
        </w:rPr>
        <w:t>；其他得0分。</w:t>
      </w:r>
    </w:p>
    <w:p w14:paraId="696359A0">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bidi="ar"/>
        </w:rPr>
        <w:t>（3）防火、防食物中毒等突发事件的应急预案（3分）</w:t>
      </w:r>
    </w:p>
    <w:p w14:paraId="44B74210">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bidi="ar"/>
        </w:rPr>
        <w:t>应急预案详细、完整、可行性强的得3分；应急预案内容一般、可行性尚可的得2分；应急预案内容简单、缺失严重的得1分；其他得0分。</w:t>
      </w:r>
    </w:p>
    <w:p w14:paraId="08E95834">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bidi="ar"/>
        </w:rPr>
        <w:t>（4）供餐模式及品种方案（3分）</w:t>
      </w:r>
    </w:p>
    <w:p w14:paraId="69BD172D">
      <w:pPr>
        <w:spacing w:line="360" w:lineRule="auto"/>
        <w:ind w:firstLine="480"/>
        <w:outlineLvl w:val="0"/>
        <w:rPr>
          <w:rFonts w:ascii="宋体" w:hAnsi="宋体" w:cs="宋体"/>
          <w:bCs/>
          <w:sz w:val="24"/>
          <w:szCs w:val="24"/>
          <w:lang w:bidi="ar"/>
        </w:rPr>
      </w:pPr>
      <w:r>
        <w:rPr>
          <w:rFonts w:ascii="宋体" w:hAnsi="宋体" w:cs="宋体"/>
          <w:bCs/>
          <w:sz w:val="24"/>
          <w:szCs w:val="24"/>
          <w:lang w:bidi="ar"/>
        </w:rPr>
        <w:t>供餐模式及品种方案详细、完整、可行性强的得3分；供餐模式及品种方案内容一般、可行性尚可的得2分；供餐模式及品种方案内容简单、缺失严重的得1分；其他得0分。</w:t>
      </w:r>
    </w:p>
    <w:p w14:paraId="0760DD20">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bidi="ar"/>
        </w:rPr>
        <w:t>（5）针对食品/消防安全的培训方案及实施细则（4分）：内容包括①食品安全；②消防安全。</w:t>
      </w:r>
    </w:p>
    <w:p w14:paraId="1CFEA589">
      <w:pPr>
        <w:spacing w:line="360" w:lineRule="auto"/>
        <w:ind w:firstLine="480"/>
        <w:outlineLvl w:val="0"/>
        <w:rPr>
          <w:rFonts w:ascii="宋体" w:hAnsi="宋体" w:cs="宋体"/>
          <w:bCs/>
          <w:sz w:val="24"/>
          <w:szCs w:val="24"/>
          <w:lang w:bidi="ar"/>
        </w:rPr>
      </w:pPr>
      <w:r>
        <w:rPr>
          <w:rFonts w:ascii="宋体" w:hAnsi="宋体" w:cs="宋体"/>
          <w:bCs/>
          <w:sz w:val="24"/>
          <w:szCs w:val="24"/>
          <w:lang w:bidi="ar"/>
        </w:rPr>
        <w:t>上述内容每有一项分析透彻、合理可行且目标明确，满足采购需求的得</w:t>
      </w:r>
      <w:r>
        <w:rPr>
          <w:rFonts w:hint="eastAsia" w:ascii="宋体" w:hAnsi="宋体" w:cs="宋体"/>
          <w:bCs/>
          <w:sz w:val="24"/>
          <w:szCs w:val="24"/>
          <w:lang w:bidi="ar"/>
        </w:rPr>
        <w:t>2</w:t>
      </w:r>
      <w:r>
        <w:rPr>
          <w:rFonts w:ascii="宋体" w:hAnsi="宋体" w:cs="宋体"/>
          <w:bCs/>
          <w:sz w:val="24"/>
          <w:szCs w:val="24"/>
          <w:lang w:bidi="ar"/>
        </w:rPr>
        <w:t>分；方案内容有待改善的得</w:t>
      </w:r>
      <w:r>
        <w:rPr>
          <w:rFonts w:hint="eastAsia" w:ascii="宋体" w:hAnsi="宋体" w:cs="宋体"/>
          <w:bCs/>
          <w:sz w:val="24"/>
          <w:szCs w:val="24"/>
          <w:lang w:bidi="ar"/>
        </w:rPr>
        <w:t>1</w:t>
      </w:r>
      <w:r>
        <w:rPr>
          <w:rFonts w:ascii="宋体" w:hAnsi="宋体" w:cs="宋体"/>
          <w:bCs/>
          <w:sz w:val="24"/>
          <w:szCs w:val="24"/>
          <w:lang w:bidi="ar"/>
        </w:rPr>
        <w:t>分</w:t>
      </w:r>
      <w:r>
        <w:rPr>
          <w:rFonts w:hint="eastAsia" w:ascii="宋体" w:hAnsi="宋体" w:cs="宋体"/>
          <w:bCs/>
          <w:sz w:val="24"/>
          <w:szCs w:val="24"/>
          <w:lang w:bidi="ar"/>
        </w:rPr>
        <w:t>；其他得0分。</w:t>
      </w:r>
    </w:p>
    <w:p w14:paraId="5590F8F5">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bidi="ar"/>
        </w:rPr>
        <w:t>（6）创新特色服务（4分）</w:t>
      </w:r>
    </w:p>
    <w:p w14:paraId="6E4542FE">
      <w:pPr>
        <w:spacing w:line="360" w:lineRule="auto"/>
        <w:ind w:firstLine="480"/>
        <w:outlineLvl w:val="0"/>
        <w:rPr>
          <w:rFonts w:hint="eastAsia" w:ascii="宋体" w:hAnsi="宋体" w:cs="宋体"/>
          <w:bCs/>
          <w:sz w:val="24"/>
          <w:szCs w:val="24"/>
          <w:lang w:bidi="ar"/>
        </w:rPr>
      </w:pPr>
      <w:r>
        <w:rPr>
          <w:rFonts w:ascii="宋体" w:hAnsi="宋体" w:cs="宋体"/>
          <w:bCs/>
          <w:sz w:val="24"/>
          <w:szCs w:val="24"/>
          <w:lang w:bidi="ar"/>
        </w:rPr>
        <w:t>上述内容每有一项</w:t>
      </w:r>
      <w:r>
        <w:rPr>
          <w:rFonts w:hint="eastAsia" w:ascii="宋体" w:hAnsi="宋体" w:cs="宋体"/>
          <w:bCs/>
          <w:sz w:val="24"/>
          <w:szCs w:val="24"/>
          <w:lang w:bidi="ar"/>
        </w:rPr>
        <w:t>内容详实</w:t>
      </w:r>
      <w:r>
        <w:rPr>
          <w:rFonts w:ascii="宋体" w:hAnsi="宋体" w:cs="宋体"/>
          <w:bCs/>
          <w:sz w:val="24"/>
          <w:szCs w:val="24"/>
          <w:lang w:bidi="ar"/>
        </w:rPr>
        <w:t>、合理可行且目标明确，满足采购需求的得</w:t>
      </w:r>
      <w:r>
        <w:rPr>
          <w:rFonts w:hint="eastAsia" w:ascii="宋体" w:hAnsi="宋体" w:cs="宋体"/>
          <w:bCs/>
          <w:sz w:val="24"/>
          <w:szCs w:val="24"/>
          <w:lang w:bidi="ar"/>
        </w:rPr>
        <w:t>4</w:t>
      </w:r>
      <w:r>
        <w:rPr>
          <w:rFonts w:ascii="宋体" w:hAnsi="宋体" w:cs="宋体"/>
          <w:bCs/>
          <w:sz w:val="24"/>
          <w:szCs w:val="24"/>
          <w:lang w:bidi="ar"/>
        </w:rPr>
        <w:t>分；方案内容有待改善的得</w:t>
      </w:r>
      <w:r>
        <w:rPr>
          <w:rFonts w:hint="eastAsia" w:ascii="宋体" w:hAnsi="宋体" w:cs="宋体"/>
          <w:bCs/>
          <w:sz w:val="24"/>
          <w:szCs w:val="24"/>
          <w:lang w:bidi="ar"/>
        </w:rPr>
        <w:t>2</w:t>
      </w:r>
      <w:r>
        <w:rPr>
          <w:rFonts w:ascii="宋体" w:hAnsi="宋体" w:cs="宋体"/>
          <w:bCs/>
          <w:sz w:val="24"/>
          <w:szCs w:val="24"/>
          <w:lang w:bidi="ar"/>
        </w:rPr>
        <w:t>分；方案内容简单、缺失严重的得1分；其他得0分。</w:t>
      </w:r>
    </w:p>
    <w:p w14:paraId="7E5668B6">
      <w:pPr>
        <w:spacing w:line="360" w:lineRule="auto"/>
        <w:ind w:firstLine="480"/>
        <w:outlineLvl w:val="0"/>
        <w:rPr>
          <w:rFonts w:hint="eastAsia" w:ascii="宋体" w:hAnsi="宋体" w:cs="宋体"/>
          <w:bCs/>
          <w:sz w:val="24"/>
          <w:szCs w:val="24"/>
          <w:lang w:bidi="ar"/>
        </w:rPr>
      </w:pPr>
      <w:r>
        <w:rPr>
          <w:rFonts w:hint="eastAsia" w:ascii="宋体" w:hAnsi="宋体" w:cs="宋体"/>
          <w:bCs/>
          <w:sz w:val="24"/>
          <w:szCs w:val="24"/>
          <w:lang w:bidi="ar"/>
        </w:rPr>
        <w:t>（7）创新菜品方案（4分）</w:t>
      </w:r>
    </w:p>
    <w:p w14:paraId="0DE18F77">
      <w:pPr>
        <w:spacing w:line="360" w:lineRule="auto"/>
        <w:ind w:firstLine="480"/>
        <w:outlineLvl w:val="0"/>
        <w:rPr>
          <w:rFonts w:ascii="宋体" w:hAnsi="宋体" w:cs="宋体"/>
          <w:bCs/>
          <w:sz w:val="24"/>
          <w:szCs w:val="24"/>
          <w:lang w:bidi="ar"/>
        </w:rPr>
      </w:pPr>
      <w:r>
        <w:rPr>
          <w:rFonts w:ascii="宋体" w:hAnsi="宋体" w:cs="宋体"/>
          <w:bCs/>
          <w:sz w:val="24"/>
          <w:szCs w:val="24"/>
          <w:lang w:bidi="ar"/>
        </w:rPr>
        <w:t>上述内容每有一项</w:t>
      </w:r>
      <w:r>
        <w:rPr>
          <w:rFonts w:hint="eastAsia" w:ascii="宋体" w:hAnsi="宋体" w:cs="宋体"/>
          <w:bCs/>
          <w:sz w:val="24"/>
          <w:szCs w:val="24"/>
          <w:lang w:bidi="ar"/>
        </w:rPr>
        <w:t>内容详实</w:t>
      </w:r>
      <w:r>
        <w:rPr>
          <w:rFonts w:ascii="宋体" w:hAnsi="宋体" w:cs="宋体"/>
          <w:bCs/>
          <w:sz w:val="24"/>
          <w:szCs w:val="24"/>
          <w:lang w:bidi="ar"/>
        </w:rPr>
        <w:t>、合理可行且目标明确，满足采购需求的得</w:t>
      </w:r>
      <w:r>
        <w:rPr>
          <w:rFonts w:hint="eastAsia" w:ascii="宋体" w:hAnsi="宋体" w:cs="宋体"/>
          <w:bCs/>
          <w:sz w:val="24"/>
          <w:szCs w:val="24"/>
          <w:lang w:bidi="ar"/>
        </w:rPr>
        <w:t>4</w:t>
      </w:r>
      <w:r>
        <w:rPr>
          <w:rFonts w:ascii="宋体" w:hAnsi="宋体" w:cs="宋体"/>
          <w:bCs/>
          <w:sz w:val="24"/>
          <w:szCs w:val="24"/>
          <w:lang w:bidi="ar"/>
        </w:rPr>
        <w:t>分；方案内容有待改善的得</w:t>
      </w:r>
      <w:r>
        <w:rPr>
          <w:rFonts w:hint="eastAsia" w:ascii="宋体" w:hAnsi="宋体" w:cs="宋体"/>
          <w:bCs/>
          <w:sz w:val="24"/>
          <w:szCs w:val="24"/>
          <w:lang w:bidi="ar"/>
        </w:rPr>
        <w:t>2</w:t>
      </w:r>
      <w:r>
        <w:rPr>
          <w:rFonts w:ascii="宋体" w:hAnsi="宋体" w:cs="宋体"/>
          <w:bCs/>
          <w:sz w:val="24"/>
          <w:szCs w:val="24"/>
          <w:lang w:bidi="ar"/>
        </w:rPr>
        <w:t>分；方案内容简单、缺失严重的得1分；其他得0分。</w:t>
      </w:r>
    </w:p>
    <w:p w14:paraId="7626142F">
      <w:pPr>
        <w:ind w:firstLine="480"/>
        <w:jc w:val="left"/>
        <w:outlineLvl w:val="0"/>
        <w:rPr>
          <w:rFonts w:hAnsi="宋体" w:cs="宋体"/>
          <w:bCs/>
          <w:sz w:val="24"/>
          <w:szCs w:val="24"/>
          <w:lang w:bidi="ar"/>
        </w:rPr>
      </w:pPr>
      <w:r>
        <w:rPr>
          <w:rFonts w:ascii="宋体" w:hAnsi="宋体" w:cs="宋体"/>
          <w:bCs/>
          <w:sz w:val="24"/>
          <w:szCs w:val="24"/>
          <w:lang w:bidi="ar"/>
        </w:rPr>
        <w:t>备注：针对评分标准中评分的每一条，投标供应商均应在投标文件中提供对应资料，不提供相关资料的视为不具备该项得分的条件。</w:t>
      </w:r>
    </w:p>
    <w:p w14:paraId="30FF15BA">
      <w:pPr>
        <w:pStyle w:val="223"/>
        <w:ind w:firstLine="480"/>
        <w:rPr>
          <w:rFonts w:hint="eastAsia" w:ascii="宋体" w:hAnsi="宋体" w:eastAsia="宋体"/>
          <w:bCs/>
          <w:sz w:val="24"/>
        </w:rPr>
      </w:pPr>
      <w:r>
        <w:rPr>
          <w:rFonts w:hint="eastAsia" w:ascii="宋体" w:hAnsi="宋体" w:eastAsia="宋体"/>
          <w:bCs/>
          <w:sz w:val="24"/>
        </w:rPr>
        <w:t>未列入本评分细则的其他条件不作为评分内容。</w:t>
      </w:r>
    </w:p>
    <w:p w14:paraId="05BE6688">
      <w:pPr>
        <w:ind w:firstLine="480"/>
        <w:outlineLvl w:val="0"/>
        <w:rPr>
          <w:rFonts w:hint="eastAsia" w:hAnsi="宋体"/>
          <w:bCs/>
          <w:sz w:val="24"/>
        </w:rPr>
      </w:pPr>
      <w:r>
        <w:rPr>
          <w:rFonts w:hint="eastAsia" w:hAnsi="宋体"/>
          <w:bCs/>
          <w:sz w:val="24"/>
        </w:rPr>
        <w:t>评委为</w:t>
      </w:r>
      <w:r>
        <w:rPr>
          <w:rFonts w:hAnsi="宋体"/>
          <w:bCs/>
          <w:sz w:val="24"/>
        </w:rPr>
        <w:t>5</w:t>
      </w:r>
      <w:r>
        <w:rPr>
          <w:rFonts w:hint="eastAsia" w:hAnsi="宋体"/>
          <w:bCs/>
          <w:sz w:val="24"/>
        </w:rPr>
        <w:t>人以上的单数（含</w:t>
      </w:r>
      <w:r>
        <w:rPr>
          <w:rFonts w:hAnsi="宋体"/>
          <w:bCs/>
          <w:sz w:val="24"/>
        </w:rPr>
        <w:t>5</w:t>
      </w:r>
      <w:r>
        <w:rPr>
          <w:rFonts w:hint="eastAsia" w:hAnsi="宋体"/>
          <w:bCs/>
          <w:sz w:val="24"/>
        </w:rPr>
        <w:t>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属采购人。未列入本评分细则的其他条件不作为评分内容。</w:t>
      </w:r>
    </w:p>
    <w:p w14:paraId="0523781A">
      <w:pPr>
        <w:ind w:firstLine="480"/>
        <w:outlineLvl w:val="0"/>
        <w:rPr>
          <w:rFonts w:hAnsi="宋体"/>
          <w:bCs/>
          <w:color w:val="000000"/>
          <w:sz w:val="24"/>
        </w:rPr>
      </w:pPr>
      <w:r>
        <w:rPr>
          <w:rFonts w:hint="eastAsia" w:hAnsi="宋体"/>
          <w:bCs/>
          <w:color w:val="000000"/>
          <w:sz w:val="24"/>
        </w:rPr>
        <w:t>（十</w:t>
      </w:r>
      <w:r>
        <w:rPr>
          <w:rFonts w:hint="eastAsia" w:hAnsi="宋体"/>
          <w:bCs/>
          <w:color w:val="000000"/>
          <w:sz w:val="24"/>
          <w:lang w:val="en-US" w:eastAsia="zh-CN"/>
        </w:rPr>
        <w:t>二</w:t>
      </w:r>
      <w:r>
        <w:rPr>
          <w:rFonts w:hint="eastAsia" w:hAnsi="宋体"/>
          <w:bCs/>
          <w:color w:val="000000"/>
          <w:sz w:val="24"/>
        </w:rPr>
        <w:t>）确定中标供应商：</w:t>
      </w:r>
    </w:p>
    <w:p w14:paraId="5FA6B0D5">
      <w:pPr>
        <w:tabs>
          <w:tab w:val="right" w:pos="180"/>
          <w:tab w:val="left" w:pos="525"/>
          <w:tab w:val="left" w:pos="945"/>
        </w:tabs>
        <w:ind w:firstLine="480"/>
        <w:rPr>
          <w:rFonts w:hAnsi="宋体"/>
          <w:bCs/>
          <w:color w:val="000000"/>
          <w:sz w:val="24"/>
        </w:rPr>
      </w:pPr>
      <w:r>
        <w:rPr>
          <w:rFonts w:hint="eastAsia" w:hAnsi="宋体"/>
          <w:bCs/>
          <w:color w:val="000000"/>
          <w:sz w:val="24"/>
        </w:rPr>
        <w:t>1、评审小组根据招标文件规定的评审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w:t>
      </w:r>
      <w:r>
        <w:rPr>
          <w:rFonts w:hint="eastAsia" w:hAnsi="宋体"/>
          <w:bCs/>
          <w:color w:val="000000"/>
          <w:sz w:val="24"/>
          <w:lang w:eastAsia="zh-CN"/>
        </w:rPr>
        <w:t>江苏万力通项目管理有限公司</w:t>
      </w:r>
      <w:r>
        <w:rPr>
          <w:rFonts w:hint="eastAsia" w:hAnsi="宋体"/>
          <w:bCs/>
          <w:color w:val="000000"/>
          <w:sz w:val="24"/>
        </w:rPr>
        <w:t>自中标供应商确定之日起2个工作日内，发出中标通知书，并在媒体（江苏政府采购网、无锡政府采购网）上发布中标公告。</w:t>
      </w:r>
      <w:r>
        <w:rPr>
          <w:rFonts w:hint="eastAsia" w:hAnsi="宋体"/>
          <w:bCs/>
          <w:color w:val="000000"/>
          <w:sz w:val="24"/>
          <w:lang w:eastAsia="zh-CN"/>
        </w:rPr>
        <w:t>江苏万力通项目管理有限公司</w:t>
      </w:r>
      <w:r>
        <w:rPr>
          <w:rFonts w:hint="eastAsia" w:hAnsi="宋体"/>
          <w:bCs/>
          <w:color w:val="000000"/>
          <w:sz w:val="24"/>
        </w:rPr>
        <w:t>和评标委员会对未中标原因不</w:t>
      </w:r>
      <w:r>
        <w:rPr>
          <w:rFonts w:hint="eastAsia" w:hAnsi="宋体"/>
          <w:bCs/>
          <w:color w:val="000000"/>
          <w:sz w:val="24"/>
          <w:lang w:eastAsia="zh-CN"/>
        </w:rPr>
        <w:t>作</w:t>
      </w:r>
      <w:r>
        <w:rPr>
          <w:rFonts w:hint="eastAsia" w:hAnsi="宋体"/>
          <w:bCs/>
          <w:color w:val="000000"/>
          <w:sz w:val="24"/>
        </w:rPr>
        <w:t>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w:t>
      </w:r>
      <w:r>
        <w:rPr>
          <w:rFonts w:hint="eastAsia" w:hAnsi="宋体"/>
          <w:bCs/>
          <w:color w:val="000000"/>
          <w:sz w:val="24"/>
          <w:lang w:eastAsia="zh-CN"/>
        </w:rPr>
        <w:t>，以</w:t>
      </w:r>
      <w:r>
        <w:rPr>
          <w:rFonts w:hint="eastAsia" w:hAnsi="宋体"/>
          <w:bCs/>
          <w:color w:val="000000"/>
          <w:sz w:val="24"/>
        </w:rPr>
        <w:t>书面形式送达。采购人在收到符合上述要求的书面质疑后规定时间内，对质疑内容</w:t>
      </w:r>
      <w:r>
        <w:rPr>
          <w:rFonts w:hint="eastAsia" w:hAnsi="宋体"/>
          <w:bCs/>
          <w:color w:val="000000"/>
          <w:sz w:val="24"/>
          <w:lang w:eastAsia="zh-CN"/>
        </w:rPr>
        <w:t>作出</w:t>
      </w:r>
      <w:r>
        <w:rPr>
          <w:rFonts w:hint="eastAsia" w:hAnsi="宋体"/>
          <w:bCs/>
          <w:color w:val="000000"/>
          <w:sz w:val="24"/>
        </w:rPr>
        <w:t>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w:t>
      </w:r>
      <w:r>
        <w:rPr>
          <w:rFonts w:hint="eastAsia" w:hAnsi="宋体"/>
          <w:bCs/>
          <w:color w:val="000000"/>
          <w:sz w:val="24"/>
          <w:lang w:eastAsia="zh-CN"/>
        </w:rPr>
        <w:t>事宜</w:t>
      </w:r>
      <w:r>
        <w:rPr>
          <w:rFonts w:hint="eastAsia" w:hAnsi="宋体"/>
          <w:bCs/>
          <w:color w:val="000000"/>
          <w:sz w:val="24"/>
        </w:rPr>
        <w:t>的，将上报政府采购部门处理。</w:t>
      </w:r>
    </w:p>
    <w:p w14:paraId="482EC180">
      <w:pPr>
        <w:tabs>
          <w:tab w:val="right" w:pos="180"/>
          <w:tab w:val="left" w:pos="525"/>
          <w:tab w:val="left" w:pos="945"/>
        </w:tabs>
        <w:ind w:firstLine="480"/>
        <w:rPr>
          <w:rFonts w:hAnsi="宋体"/>
          <w:bCs/>
          <w:color w:val="000000"/>
          <w:sz w:val="24"/>
        </w:rPr>
      </w:pPr>
      <w:r>
        <w:rPr>
          <w:rFonts w:hAnsi="宋体"/>
          <w:bCs/>
          <w:color w:val="000000"/>
          <w:sz w:val="24"/>
        </w:rPr>
        <w:t>2</w:t>
      </w:r>
      <w:r>
        <w:rPr>
          <w:rFonts w:hint="eastAsia" w:hAnsi="宋体"/>
          <w:bCs/>
          <w:color w:val="000000"/>
          <w:sz w:val="24"/>
        </w:rPr>
        <w:t>、招标、投标的整个过程均由区监管部门进行现场监督。</w:t>
      </w:r>
    </w:p>
    <w:p w14:paraId="1A1BDFAA">
      <w:pPr>
        <w:tabs>
          <w:tab w:val="right" w:pos="180"/>
          <w:tab w:val="left" w:pos="525"/>
          <w:tab w:val="left" w:pos="945"/>
        </w:tabs>
        <w:ind w:firstLine="480"/>
        <w:rPr>
          <w:rFonts w:hAnsi="宋体"/>
          <w:bCs/>
          <w:color w:val="000000"/>
          <w:sz w:val="24"/>
        </w:rPr>
      </w:pPr>
      <w:r>
        <w:rPr>
          <w:rFonts w:hAnsi="宋体"/>
          <w:bCs/>
          <w:color w:val="000000"/>
          <w:sz w:val="24"/>
        </w:rPr>
        <w:t>3</w:t>
      </w:r>
      <w:r>
        <w:rPr>
          <w:rFonts w:hint="eastAsia" w:hAnsi="宋体"/>
          <w:bCs/>
          <w:color w:val="000000"/>
          <w:sz w:val="24"/>
        </w:rPr>
        <w:t>、在发布中标公告的同时，</w:t>
      </w:r>
      <w:r>
        <w:rPr>
          <w:rFonts w:hint="eastAsia" w:hAnsi="宋体"/>
          <w:bCs/>
          <w:color w:val="000000"/>
          <w:sz w:val="24"/>
          <w:lang w:eastAsia="zh-CN"/>
        </w:rPr>
        <w:t>江苏万力通项目管理有限公司</w:t>
      </w:r>
      <w:r>
        <w:rPr>
          <w:rFonts w:hint="eastAsia" w:hAnsi="宋体"/>
          <w:bCs/>
          <w:color w:val="000000"/>
          <w:sz w:val="24"/>
        </w:rPr>
        <w:t>将向中标供应商发出中标通知书。</w:t>
      </w:r>
    </w:p>
    <w:p w14:paraId="1397B279">
      <w:pPr>
        <w:tabs>
          <w:tab w:val="left" w:pos="1260"/>
        </w:tabs>
        <w:ind w:firstLine="480"/>
        <w:outlineLvl w:val="0"/>
        <w:rPr>
          <w:rFonts w:hAnsi="宋体"/>
          <w:bCs/>
          <w:color w:val="000000"/>
          <w:sz w:val="24"/>
        </w:rPr>
      </w:pPr>
      <w:r>
        <w:rPr>
          <w:rFonts w:hint="eastAsia" w:hAnsi="宋体"/>
          <w:color w:val="000000"/>
          <w:sz w:val="24"/>
        </w:rPr>
        <w:t>（十</w:t>
      </w:r>
      <w:r>
        <w:rPr>
          <w:rFonts w:hint="eastAsia" w:hAnsi="宋体"/>
          <w:color w:val="000000"/>
          <w:sz w:val="24"/>
          <w:lang w:val="en-US" w:eastAsia="zh-CN"/>
        </w:rPr>
        <w:t>三</w:t>
      </w:r>
      <w:r>
        <w:rPr>
          <w:rFonts w:hint="eastAsia" w:hAnsi="宋体"/>
          <w:color w:val="000000"/>
          <w:sz w:val="24"/>
        </w:rPr>
        <w:t>）</w:t>
      </w:r>
      <w:r>
        <w:rPr>
          <w:rFonts w:hint="eastAsia" w:hAnsi="宋体"/>
          <w:bCs/>
          <w:color w:val="000000"/>
          <w:sz w:val="24"/>
        </w:rPr>
        <w:t>采购终止：</w:t>
      </w:r>
    </w:p>
    <w:p w14:paraId="26572B9F">
      <w:pPr>
        <w:tabs>
          <w:tab w:val="right" w:pos="180"/>
          <w:tab w:val="left" w:pos="525"/>
          <w:tab w:val="left" w:pos="1155"/>
          <w:tab w:val="left" w:pos="1260"/>
        </w:tabs>
        <w:ind w:firstLine="480"/>
        <w:rPr>
          <w:rFonts w:hAnsi="宋体" w:cs="宋体"/>
          <w:sz w:val="24"/>
        </w:rPr>
      </w:pPr>
      <w:r>
        <w:rPr>
          <w:rFonts w:hAnsi="宋体" w:cs="宋体"/>
          <w:sz w:val="24"/>
        </w:rPr>
        <w:t>出现下列情形之一的，采购人或者采购代理机构应当终止采购</w:t>
      </w:r>
      <w:r>
        <w:rPr>
          <w:rFonts w:hint="eastAsia" w:hAnsi="宋体" w:cs="宋体"/>
          <w:sz w:val="24"/>
        </w:rPr>
        <w:t>活</w:t>
      </w:r>
      <w:r>
        <w:rPr>
          <w:rFonts w:hAnsi="宋体" w:cs="宋体"/>
          <w:sz w:val="24"/>
        </w:rPr>
        <w:t>动，发布项目终止公告并说明原因，重新开展采购活动：</w:t>
      </w:r>
    </w:p>
    <w:p w14:paraId="3B24BF70">
      <w:pPr>
        <w:tabs>
          <w:tab w:val="right" w:pos="180"/>
          <w:tab w:val="left" w:pos="525"/>
          <w:tab w:val="left" w:pos="945"/>
        </w:tabs>
        <w:ind w:firstLine="480"/>
        <w:rPr>
          <w:rFonts w:hint="eastAsia" w:ascii="宋体" w:hAnsi="宋体" w:eastAsia="宋体" w:cs="Times New Roman"/>
          <w:bCs/>
          <w:color w:val="000000"/>
          <w:sz w:val="24"/>
        </w:rPr>
      </w:pPr>
      <w:r>
        <w:rPr>
          <w:rFonts w:hint="default" w:ascii="宋体" w:hAnsi="宋体" w:eastAsia="宋体" w:cs="Times New Roman"/>
          <w:bCs/>
          <w:color w:val="000000"/>
          <w:sz w:val="24"/>
          <w:lang w:val="en-US" w:eastAsia="zh-CN"/>
        </w:rPr>
        <w:t>1</w:t>
      </w:r>
      <w:r>
        <w:rPr>
          <w:rFonts w:hint="eastAsia" w:ascii="宋体" w:hAnsi="宋体" w:eastAsia="宋体" w:cs="Times New Roman"/>
          <w:bCs/>
          <w:color w:val="000000"/>
          <w:sz w:val="24"/>
          <w:lang w:val="en-US" w:eastAsia="zh-CN"/>
        </w:rPr>
        <w:t>、</w:t>
      </w:r>
      <w:r>
        <w:rPr>
          <w:rFonts w:hint="eastAsia" w:ascii="宋体" w:hAnsi="宋体" w:eastAsia="宋体" w:cs="Times New Roman"/>
          <w:bCs/>
          <w:color w:val="000000"/>
          <w:sz w:val="24"/>
        </w:rPr>
        <w:t>符合专业条件的供应商或者对招标文件做出实质性响应的供应商不足三家的；</w:t>
      </w:r>
    </w:p>
    <w:p w14:paraId="13965239">
      <w:pPr>
        <w:tabs>
          <w:tab w:val="right" w:pos="180"/>
          <w:tab w:val="left" w:pos="525"/>
          <w:tab w:val="left" w:pos="945"/>
        </w:tabs>
        <w:ind w:firstLine="480"/>
        <w:rPr>
          <w:rFonts w:hint="eastAsia" w:ascii="宋体" w:hAnsi="宋体" w:eastAsia="宋体" w:cs="Times New Roman"/>
          <w:bCs/>
          <w:color w:val="000000"/>
          <w:sz w:val="24"/>
        </w:rPr>
      </w:pPr>
      <w:r>
        <w:rPr>
          <w:rFonts w:hint="default" w:ascii="宋体" w:hAnsi="宋体" w:eastAsia="宋体" w:cs="Times New Roman"/>
          <w:bCs/>
          <w:color w:val="000000"/>
          <w:sz w:val="24"/>
          <w:lang w:val="en-US" w:eastAsia="zh-CN"/>
        </w:rPr>
        <w:t>2</w:t>
      </w:r>
      <w:r>
        <w:rPr>
          <w:rFonts w:hint="eastAsia" w:ascii="宋体" w:hAnsi="宋体" w:eastAsia="宋体" w:cs="Times New Roman"/>
          <w:bCs/>
          <w:color w:val="000000"/>
          <w:sz w:val="24"/>
          <w:lang w:val="en-US" w:eastAsia="zh-CN"/>
        </w:rPr>
        <w:t>、</w:t>
      </w:r>
      <w:r>
        <w:rPr>
          <w:rFonts w:hint="eastAsia" w:ascii="宋体" w:hAnsi="宋体" w:eastAsia="宋体" w:cs="Times New Roman"/>
          <w:bCs/>
          <w:color w:val="000000"/>
          <w:sz w:val="24"/>
        </w:rPr>
        <w:t>出现影响采购公正的违法、违规行为的；</w:t>
      </w:r>
    </w:p>
    <w:p w14:paraId="2B106126">
      <w:pPr>
        <w:tabs>
          <w:tab w:val="right" w:pos="180"/>
          <w:tab w:val="left" w:pos="525"/>
          <w:tab w:val="left" w:pos="945"/>
        </w:tabs>
        <w:ind w:firstLine="480"/>
        <w:rPr>
          <w:rFonts w:hint="eastAsia" w:ascii="宋体" w:hAnsi="宋体" w:eastAsia="宋体" w:cs="Times New Roman"/>
          <w:bCs/>
          <w:color w:val="000000"/>
          <w:sz w:val="24"/>
        </w:rPr>
      </w:pPr>
      <w:r>
        <w:rPr>
          <w:rFonts w:hint="default" w:ascii="宋体" w:hAnsi="宋体" w:eastAsia="宋体" w:cs="Times New Roman"/>
          <w:bCs/>
          <w:color w:val="000000"/>
          <w:sz w:val="24"/>
          <w:lang w:val="en-US" w:eastAsia="zh-CN"/>
        </w:rPr>
        <w:t>3</w:t>
      </w:r>
      <w:r>
        <w:rPr>
          <w:rFonts w:hint="eastAsia" w:ascii="宋体" w:hAnsi="宋体" w:eastAsia="宋体" w:cs="Times New Roman"/>
          <w:bCs/>
          <w:color w:val="000000"/>
          <w:sz w:val="24"/>
          <w:lang w:val="en-US" w:eastAsia="zh-CN"/>
        </w:rPr>
        <w:t>、</w:t>
      </w:r>
      <w:r>
        <w:rPr>
          <w:rFonts w:hint="eastAsia" w:ascii="宋体" w:hAnsi="宋体" w:eastAsia="宋体" w:cs="Times New Roman"/>
          <w:bCs/>
          <w:color w:val="000000"/>
          <w:sz w:val="24"/>
        </w:rPr>
        <w:t>投标人的报价均超过规定的最高限价的。</w:t>
      </w:r>
    </w:p>
    <w:p w14:paraId="7967E46D">
      <w:pPr>
        <w:tabs>
          <w:tab w:val="right" w:pos="180"/>
          <w:tab w:val="left" w:pos="525"/>
          <w:tab w:val="left" w:pos="1155"/>
          <w:tab w:val="left" w:pos="1260"/>
        </w:tabs>
        <w:ind w:firstLine="480"/>
        <w:rPr>
          <w:rFonts w:hint="eastAsia" w:hAnsi="宋体"/>
          <w:bCs/>
          <w:color w:val="000000"/>
          <w:sz w:val="24"/>
        </w:rPr>
      </w:pPr>
      <w:r>
        <w:rPr>
          <w:rFonts w:hint="default" w:ascii="宋体" w:hAnsi="宋体" w:eastAsia="宋体" w:cs="Times New Roman"/>
          <w:bCs/>
          <w:color w:val="000000"/>
          <w:sz w:val="24"/>
          <w:lang w:val="en-US" w:eastAsia="zh-CN"/>
        </w:rPr>
        <w:t>4</w:t>
      </w:r>
      <w:r>
        <w:rPr>
          <w:rFonts w:hint="eastAsia" w:ascii="宋体" w:hAnsi="宋体" w:eastAsia="宋体" w:cs="Times New Roman"/>
          <w:bCs/>
          <w:color w:val="000000"/>
          <w:sz w:val="24"/>
          <w:lang w:val="en-US" w:eastAsia="zh-CN"/>
        </w:rPr>
        <w:t>、</w:t>
      </w:r>
      <w:r>
        <w:rPr>
          <w:rFonts w:hint="eastAsia" w:ascii="宋体" w:hAnsi="宋体" w:eastAsia="宋体" w:cs="Times New Roman"/>
          <w:bCs/>
          <w:color w:val="000000"/>
          <w:sz w:val="24"/>
        </w:rPr>
        <w:t>在采购活动中因重大变故，采购任务取消的。</w:t>
      </w:r>
    </w:p>
    <w:p w14:paraId="399E4271">
      <w:pPr>
        <w:ind w:firstLine="480"/>
        <w:outlineLvl w:val="0"/>
        <w:rPr>
          <w:rFonts w:hAnsi="宋体"/>
          <w:bCs/>
          <w:color w:val="000000"/>
          <w:sz w:val="24"/>
        </w:rPr>
      </w:pPr>
      <w:r>
        <w:rPr>
          <w:rFonts w:hint="eastAsia" w:hAnsi="宋体"/>
          <w:color w:val="000000"/>
          <w:sz w:val="24"/>
        </w:rPr>
        <w:t>（十</w:t>
      </w:r>
      <w:r>
        <w:rPr>
          <w:rFonts w:hint="eastAsia" w:hAnsi="宋体"/>
          <w:color w:val="000000"/>
          <w:sz w:val="24"/>
          <w:lang w:val="en-US" w:eastAsia="zh-CN"/>
        </w:rPr>
        <w:t>四</w:t>
      </w:r>
      <w:r>
        <w:rPr>
          <w:rFonts w:hint="eastAsia" w:hAnsi="宋体"/>
          <w:color w:val="000000"/>
          <w:sz w:val="24"/>
        </w:rPr>
        <w:t>）中标</w:t>
      </w:r>
      <w:r>
        <w:rPr>
          <w:rFonts w:hint="eastAsia" w:hAnsi="宋体"/>
          <w:bCs/>
          <w:color w:val="000000"/>
          <w:sz w:val="24"/>
        </w:rPr>
        <w:t>无效的确认：</w:t>
      </w:r>
    </w:p>
    <w:p w14:paraId="00349D6C">
      <w:pPr>
        <w:ind w:firstLine="480"/>
        <w:rPr>
          <w:rFonts w:hAnsi="宋体"/>
          <w:bCs/>
          <w:color w:val="000000"/>
          <w:sz w:val="24"/>
        </w:rPr>
      </w:pPr>
      <w:r>
        <w:rPr>
          <w:rFonts w:hint="eastAsia" w:hAnsi="宋体"/>
          <w:bCs/>
          <w:color w:val="000000"/>
          <w:sz w:val="24"/>
        </w:rPr>
        <w:t>（1）提供虚假材料谋取中标的；</w:t>
      </w:r>
    </w:p>
    <w:p w14:paraId="30A0EB7D">
      <w:pPr>
        <w:ind w:firstLine="480"/>
        <w:rPr>
          <w:rFonts w:hAnsi="宋体"/>
          <w:bCs/>
          <w:color w:val="000000"/>
          <w:sz w:val="24"/>
        </w:rPr>
      </w:pPr>
      <w:r>
        <w:rPr>
          <w:rFonts w:hAnsi="宋体"/>
          <w:bCs/>
          <w:color w:val="000000"/>
          <w:sz w:val="24"/>
        </w:rPr>
        <w:t>（</w:t>
      </w:r>
      <w:r>
        <w:rPr>
          <w:rFonts w:hint="eastAsia" w:hAnsi="宋体"/>
          <w:bCs/>
          <w:color w:val="000000"/>
          <w:sz w:val="24"/>
        </w:rPr>
        <w:t>2</w:t>
      </w:r>
      <w:r>
        <w:rPr>
          <w:rFonts w:hAnsi="宋体"/>
          <w:bCs/>
          <w:color w:val="000000"/>
          <w:sz w:val="24"/>
        </w:rPr>
        <w:t>）</w:t>
      </w:r>
      <w:r>
        <w:rPr>
          <w:rFonts w:hint="eastAsia" w:hAnsi="宋体"/>
          <w:bCs/>
          <w:color w:val="000000"/>
          <w:sz w:val="24"/>
        </w:rPr>
        <w:t>采取不正当手段诋毁、排挤其他供应商的；</w:t>
      </w:r>
    </w:p>
    <w:p w14:paraId="3CD38E0C">
      <w:pPr>
        <w:ind w:firstLine="480"/>
        <w:rPr>
          <w:rFonts w:hAnsi="宋体"/>
          <w:bCs/>
          <w:color w:val="000000"/>
          <w:sz w:val="24"/>
        </w:rPr>
      </w:pPr>
      <w:r>
        <w:rPr>
          <w:rFonts w:hAnsi="宋体"/>
          <w:bCs/>
          <w:color w:val="000000"/>
          <w:sz w:val="24"/>
        </w:rPr>
        <w:t>（</w:t>
      </w:r>
      <w:r>
        <w:rPr>
          <w:rFonts w:hint="eastAsia" w:hAnsi="宋体"/>
          <w:bCs/>
          <w:color w:val="000000"/>
          <w:sz w:val="24"/>
        </w:rPr>
        <w:t>3</w:t>
      </w:r>
      <w:r>
        <w:rPr>
          <w:rFonts w:hAnsi="宋体"/>
          <w:bCs/>
          <w:color w:val="000000"/>
          <w:sz w:val="24"/>
        </w:rPr>
        <w:t>）</w:t>
      </w:r>
      <w:r>
        <w:rPr>
          <w:rFonts w:hint="eastAsia" w:hAnsi="宋体"/>
          <w:bCs/>
          <w:color w:val="000000"/>
          <w:sz w:val="24"/>
        </w:rPr>
        <w:t>与采购人、其他供应商恶意串通的；</w:t>
      </w:r>
    </w:p>
    <w:p w14:paraId="6642C578">
      <w:pPr>
        <w:tabs>
          <w:tab w:val="left" w:pos="1140"/>
        </w:tabs>
        <w:ind w:firstLine="480"/>
        <w:rPr>
          <w:rFonts w:hAnsi="宋体"/>
          <w:bCs/>
          <w:color w:val="000000"/>
          <w:sz w:val="24"/>
        </w:rPr>
      </w:pPr>
      <w:r>
        <w:rPr>
          <w:rFonts w:hint="eastAsia" w:hAnsi="宋体"/>
          <w:bCs/>
          <w:color w:val="000000"/>
          <w:sz w:val="24"/>
        </w:rPr>
        <w:t>（4）向采购人行贿或者提供其他不正当利益的；</w:t>
      </w:r>
    </w:p>
    <w:p w14:paraId="4542AE10">
      <w:pPr>
        <w:tabs>
          <w:tab w:val="left" w:pos="1140"/>
        </w:tabs>
        <w:ind w:firstLine="480"/>
        <w:rPr>
          <w:rFonts w:hAnsi="宋体"/>
          <w:bCs/>
          <w:color w:val="000000"/>
          <w:sz w:val="24"/>
        </w:rPr>
      </w:pPr>
      <w:r>
        <w:rPr>
          <w:rFonts w:hAnsi="宋体"/>
          <w:bCs/>
          <w:color w:val="000000"/>
          <w:sz w:val="24"/>
        </w:rPr>
        <w:t>（</w:t>
      </w:r>
      <w:r>
        <w:rPr>
          <w:rFonts w:hint="eastAsia" w:hAnsi="宋体"/>
          <w:bCs/>
          <w:color w:val="000000"/>
          <w:sz w:val="24"/>
        </w:rPr>
        <w:t>5</w:t>
      </w:r>
      <w:r>
        <w:rPr>
          <w:rFonts w:hAnsi="宋体"/>
          <w:bCs/>
          <w:color w:val="000000"/>
          <w:sz w:val="24"/>
        </w:rPr>
        <w:t>）</w:t>
      </w:r>
      <w:r>
        <w:rPr>
          <w:rFonts w:hint="eastAsia" w:hAnsi="宋体"/>
          <w:bCs/>
          <w:color w:val="000000"/>
          <w:sz w:val="24"/>
        </w:rPr>
        <w:t>在投标过程中与采购人进行协商谈判、不按照招标文件和中标供应商的投标文件订立合同，或者与采购人另行订立背离合同实质性内容的协议的；</w:t>
      </w:r>
    </w:p>
    <w:p w14:paraId="325133CA">
      <w:pPr>
        <w:tabs>
          <w:tab w:val="left" w:pos="1140"/>
        </w:tabs>
        <w:ind w:firstLine="480"/>
        <w:rPr>
          <w:rFonts w:hAnsi="宋体"/>
          <w:bCs/>
          <w:color w:val="000000"/>
          <w:sz w:val="24"/>
        </w:rPr>
      </w:pPr>
      <w:r>
        <w:rPr>
          <w:rFonts w:hint="eastAsia" w:hAnsi="宋体"/>
          <w:bCs/>
          <w:color w:val="000000"/>
          <w:sz w:val="24"/>
        </w:rPr>
        <w:t>（6）拒绝有关部门监督检查或者提供虚假情况的。</w:t>
      </w:r>
    </w:p>
    <w:p w14:paraId="3507447B">
      <w:pPr>
        <w:ind w:firstLine="480"/>
        <w:rPr>
          <w:rFonts w:hint="eastAsia" w:hAnsi="宋体"/>
          <w:bCs/>
          <w:color w:val="000000"/>
          <w:sz w:val="24"/>
        </w:rPr>
      </w:pPr>
      <w:r>
        <w:rPr>
          <w:rFonts w:hint="eastAsia" w:hAnsi="宋体"/>
          <w:bCs/>
          <w:color w:val="000000"/>
          <w:sz w:val="24"/>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BE03DDA">
      <w:pPr>
        <w:ind w:firstLine="480"/>
        <w:rPr>
          <w:rFonts w:hint="eastAsia" w:hAnsi="宋体"/>
          <w:bCs/>
          <w:color w:val="000000"/>
          <w:sz w:val="24"/>
        </w:rPr>
      </w:pPr>
      <w:r>
        <w:rPr>
          <w:rFonts w:hint="eastAsia" w:hAnsi="宋体"/>
          <w:bCs/>
          <w:color w:val="000000"/>
          <w:sz w:val="24"/>
        </w:rPr>
        <w:t>（十五）质疑处理：</w:t>
      </w:r>
    </w:p>
    <w:p w14:paraId="5F12E82B">
      <w:pPr>
        <w:tabs>
          <w:tab w:val="left" w:pos="525"/>
          <w:tab w:val="left" w:pos="1050"/>
        </w:tabs>
        <w:ind w:firstLine="480"/>
        <w:rPr>
          <w:rFonts w:hint="eastAsia" w:hAnsi="宋体"/>
          <w:bCs/>
          <w:color w:val="000000"/>
          <w:sz w:val="24"/>
        </w:rPr>
      </w:pPr>
      <w:r>
        <w:rPr>
          <w:rFonts w:hint="eastAsia" w:hAnsi="宋体"/>
          <w:bCs/>
          <w:color w:val="000000"/>
          <w:sz w:val="24"/>
        </w:rPr>
        <w:t>1.供应商对政府采购活动事项有疑问的，可以向采购代理机构提出询问，采购代理机构应当及时</w:t>
      </w:r>
      <w:r>
        <w:rPr>
          <w:rFonts w:hint="eastAsia" w:hAnsi="宋体"/>
          <w:bCs/>
          <w:color w:val="000000"/>
          <w:sz w:val="24"/>
          <w:lang w:eastAsia="zh-CN"/>
        </w:rPr>
        <w:t>作出</w:t>
      </w:r>
      <w:r>
        <w:rPr>
          <w:rFonts w:hint="eastAsia" w:hAnsi="宋体"/>
          <w:bCs/>
          <w:color w:val="000000"/>
          <w:sz w:val="24"/>
        </w:rPr>
        <w:t>答复，但答复的内容不得涉及商业秘密。</w:t>
      </w:r>
    </w:p>
    <w:p w14:paraId="020E8EFB">
      <w:pPr>
        <w:tabs>
          <w:tab w:val="left" w:pos="525"/>
          <w:tab w:val="left" w:pos="1050"/>
        </w:tabs>
        <w:ind w:firstLine="480"/>
        <w:rPr>
          <w:rFonts w:hint="eastAsia" w:hAnsi="宋体"/>
          <w:bCs/>
          <w:color w:val="000000"/>
          <w:sz w:val="24"/>
        </w:rPr>
      </w:pPr>
      <w:r>
        <w:rPr>
          <w:rFonts w:hint="eastAsia" w:hAnsi="宋体"/>
          <w:bCs/>
          <w:color w:val="000000"/>
          <w:sz w:val="24"/>
        </w:rPr>
        <w:t>2.供应商认为招标文件、采购过程和中标结果使自己的权益受到损害的，可以在知道或者应知其权益受到损害之日起七个工作日内，以书面形式向采购代理机构提出质疑。</w:t>
      </w:r>
    </w:p>
    <w:p w14:paraId="0DCB95A1">
      <w:pPr>
        <w:tabs>
          <w:tab w:val="left" w:pos="525"/>
          <w:tab w:val="left" w:pos="1050"/>
        </w:tabs>
        <w:ind w:firstLine="480"/>
        <w:rPr>
          <w:rFonts w:hint="eastAsia" w:hAnsi="宋体"/>
          <w:bCs/>
          <w:color w:val="000000"/>
          <w:sz w:val="24"/>
        </w:rPr>
      </w:pPr>
      <w:r>
        <w:rPr>
          <w:rFonts w:hint="eastAsia" w:hAnsi="宋体"/>
          <w:bCs/>
          <w:color w:val="000000"/>
          <w:sz w:val="24"/>
        </w:rPr>
        <w:t>3.采购代理机构应当在收到供应商的书面质疑后七个工作日内</w:t>
      </w:r>
      <w:r>
        <w:rPr>
          <w:rFonts w:hint="eastAsia" w:hAnsi="宋体"/>
          <w:bCs/>
          <w:color w:val="000000"/>
          <w:sz w:val="24"/>
          <w:lang w:eastAsia="zh-CN"/>
        </w:rPr>
        <w:t>作出</w:t>
      </w:r>
      <w:r>
        <w:rPr>
          <w:rFonts w:hint="eastAsia" w:hAnsi="宋体"/>
          <w:bCs/>
          <w:color w:val="000000"/>
          <w:sz w:val="24"/>
        </w:rPr>
        <w:t>答复，并以书面形式通知质疑供应商和其他有关供应商，但答复的内容不得涉及商业秘密。</w:t>
      </w:r>
    </w:p>
    <w:p w14:paraId="034920DE">
      <w:pPr>
        <w:ind w:firstLine="480"/>
        <w:outlineLvl w:val="0"/>
        <w:rPr>
          <w:rFonts w:hint="eastAsia" w:hAnsi="宋体"/>
          <w:bCs/>
          <w:color w:val="000000"/>
          <w:sz w:val="24"/>
        </w:rPr>
      </w:pPr>
      <w:r>
        <w:rPr>
          <w:rFonts w:hint="eastAsia" w:hAnsi="宋体"/>
          <w:bCs/>
          <w:color w:val="000000"/>
          <w:sz w:val="24"/>
        </w:rPr>
        <w:t>（十六）签订、履行合同：</w:t>
      </w:r>
    </w:p>
    <w:p w14:paraId="570B4970">
      <w:pPr>
        <w:tabs>
          <w:tab w:val="left" w:pos="525"/>
          <w:tab w:val="left" w:pos="1050"/>
        </w:tabs>
        <w:ind w:firstLine="480"/>
        <w:rPr>
          <w:rFonts w:hAnsi="宋体"/>
          <w:sz w:val="24"/>
        </w:rPr>
      </w:pPr>
      <w:r>
        <w:rPr>
          <w:rFonts w:hint="eastAsia" w:hAnsi="宋体"/>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hAnsi="宋体"/>
          <w:sz w:val="24"/>
          <w:lang w:eastAsia="zh-CN"/>
        </w:rPr>
        <w:t>江苏万力通项目管理有限公司</w:t>
      </w:r>
      <w:r>
        <w:rPr>
          <w:rFonts w:hint="eastAsia" w:hAnsi="宋体"/>
          <w:sz w:val="24"/>
        </w:rPr>
        <w:t>见证后生效。</w:t>
      </w:r>
    </w:p>
    <w:p w14:paraId="7C5CE913">
      <w:pPr>
        <w:tabs>
          <w:tab w:val="left" w:pos="525"/>
          <w:tab w:val="left" w:pos="1050"/>
        </w:tabs>
        <w:ind w:firstLine="480"/>
        <w:rPr>
          <w:rFonts w:hint="eastAsia" w:hAnsi="宋体"/>
          <w:sz w:val="24"/>
        </w:rPr>
      </w:pPr>
      <w:r>
        <w:rPr>
          <w:rFonts w:hint="eastAsia" w:hAnsi="宋体"/>
          <w:sz w:val="24"/>
        </w:rPr>
        <w:t>2、</w:t>
      </w:r>
      <w:r>
        <w:rPr>
          <w:rFonts w:hint="eastAsia" w:hAnsi="宋体"/>
          <w:sz w:val="24"/>
          <w:lang w:eastAsia="zh-CN"/>
        </w:rPr>
        <w:t>江苏万力通项目管理有限公司</w:t>
      </w:r>
      <w:r>
        <w:rPr>
          <w:rFonts w:hint="eastAsia" w:hAnsi="宋体"/>
          <w:sz w:val="24"/>
        </w:rPr>
        <w:t>监督合同的履行。中标方非因不可抗力未履行招、投标文件和合同规定的义务，一经查实，采购代理机构将根据具体情况提请政府采购管理</w:t>
      </w:r>
      <w:r>
        <w:rPr>
          <w:rFonts w:hint="eastAsia" w:hAnsi="宋体"/>
          <w:sz w:val="24"/>
          <w:lang w:eastAsia="zh-CN"/>
        </w:rPr>
        <w:t>部门</w:t>
      </w:r>
      <w:r>
        <w:rPr>
          <w:rFonts w:hint="eastAsia" w:hAnsi="宋体"/>
          <w:sz w:val="24"/>
        </w:rPr>
        <w:t>做出相应处理。</w:t>
      </w:r>
    </w:p>
    <w:p w14:paraId="1CC64A95">
      <w:pPr>
        <w:tabs>
          <w:tab w:val="left" w:pos="525"/>
          <w:tab w:val="left" w:pos="1050"/>
        </w:tabs>
        <w:ind w:firstLine="480"/>
        <w:rPr>
          <w:rFonts w:hint="eastAsia" w:hAnsi="宋体"/>
          <w:sz w:val="24"/>
        </w:rPr>
      </w:pPr>
      <w:r>
        <w:rPr>
          <w:rFonts w:hint="eastAsia" w:hAnsi="宋体"/>
          <w:sz w:val="24"/>
        </w:rPr>
        <w:t>（十七）政府采购信用担保</w:t>
      </w:r>
    </w:p>
    <w:p w14:paraId="41D715A0">
      <w:pPr>
        <w:ind w:firstLine="480"/>
        <w:rPr>
          <w:rFonts w:hint="eastAsia" w:hAnsi="宋体"/>
          <w:bCs/>
          <w:color w:val="000000"/>
          <w:sz w:val="24"/>
        </w:rPr>
      </w:pPr>
      <w:r>
        <w:rPr>
          <w:rFonts w:hint="eastAsia" w:hAnsi="宋体"/>
          <w:color w:val="000000"/>
          <w:sz w:val="24"/>
        </w:rPr>
        <w:t>政府采购信用担保，是由专业担保机构为供应商向采购人、代理机构、金融机构提供的保证，主要包括担保（本项目不适用）、履约担保、融</w:t>
      </w:r>
      <w:r>
        <w:rPr>
          <w:rFonts w:hint="eastAsia" w:hAnsi="宋体"/>
          <w:bCs/>
          <w:color w:val="000000"/>
          <w:sz w:val="24"/>
        </w:rPr>
        <w:t>资担保、合同融资四种形式。供应商可以根据自身情况，自行决定是否选择采用该三种信用担保形式。</w:t>
      </w:r>
    </w:p>
    <w:p w14:paraId="78D7AE98">
      <w:pPr>
        <w:ind w:firstLine="480"/>
        <w:rPr>
          <w:rFonts w:hint="eastAsia" w:hAnsi="宋体"/>
          <w:color w:val="000000"/>
          <w:sz w:val="24"/>
        </w:rPr>
      </w:pPr>
      <w:r>
        <w:rPr>
          <w:rFonts w:hint="eastAsia" w:hAnsi="宋体"/>
          <w:color w:val="000000"/>
          <w:sz w:val="24"/>
        </w:rPr>
        <w:t>1.履约担保。</w:t>
      </w:r>
    </w:p>
    <w:p w14:paraId="47EA7E3E">
      <w:pPr>
        <w:ind w:firstLine="480"/>
        <w:rPr>
          <w:rFonts w:hint="eastAsia" w:hAnsi="宋体"/>
          <w:color w:val="000000"/>
          <w:sz w:val="24"/>
        </w:rPr>
      </w:pPr>
      <w:r>
        <w:rPr>
          <w:rFonts w:hint="eastAsia" w:hAnsi="宋体"/>
          <w:color w:val="000000"/>
          <w:sz w:val="24"/>
        </w:rPr>
        <w:t>履约担保，是指由专业担保机构为供应商支付履约保证金的义务向采购人提供的保证担保。专业担保机构根据中标供应商的中标通知书为凭据，进行资信审查后出具履约担保函；供应商未按政府采购合同履行约定义务而应实际支付保证金的，由专业担保机构按照担保函约定履行担保责任。供应商可以自愿选择是否采取履约担保函的形式缴纳履约保证金。政府采购履约担保函格式见附2。</w:t>
      </w:r>
    </w:p>
    <w:p w14:paraId="1AA6A706">
      <w:pPr>
        <w:ind w:firstLine="480"/>
        <w:rPr>
          <w:rFonts w:hint="eastAsia" w:hAnsi="宋体"/>
          <w:color w:val="000000"/>
          <w:sz w:val="24"/>
        </w:rPr>
      </w:pPr>
      <w:r>
        <w:rPr>
          <w:rFonts w:hint="eastAsia" w:hAnsi="宋体"/>
          <w:color w:val="000000"/>
          <w:sz w:val="24"/>
        </w:rPr>
        <w:t>2.融资担保。</w:t>
      </w:r>
    </w:p>
    <w:p w14:paraId="726FE61A">
      <w:pPr>
        <w:ind w:firstLine="480"/>
        <w:rPr>
          <w:rFonts w:hint="eastAsia" w:hAnsi="宋体"/>
          <w:color w:val="000000"/>
          <w:sz w:val="24"/>
        </w:rPr>
      </w:pPr>
      <w:r>
        <w:rPr>
          <w:rFonts w:hint="eastAsia" w:hAnsi="宋体"/>
          <w:color w:val="000000"/>
          <w:sz w:val="24"/>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的中小企业供应商，以中标通知书和政府采购合同作为抵押凭据直接向银行贷款，或通过担保公司担保后向银行贷款，解决政府采购中标的中小企业在履行合同过程中的资金困难。</w:t>
      </w:r>
    </w:p>
    <w:p w14:paraId="372C6A51">
      <w:pPr>
        <w:pStyle w:val="223"/>
        <w:ind w:left="630"/>
        <w:rPr>
          <w:rFonts w:hint="eastAsia" w:ascii="宋体" w:hAnsi="宋体" w:eastAsia="宋体"/>
          <w:sz w:val="24"/>
          <w:szCs w:val="24"/>
        </w:rPr>
      </w:pPr>
      <w:r>
        <w:rPr>
          <w:rFonts w:hint="eastAsia" w:ascii="宋体" w:hAnsi="宋体" w:eastAsia="宋体"/>
          <w:sz w:val="24"/>
          <w:szCs w:val="24"/>
        </w:rPr>
        <w:t>3.合同融资</w:t>
      </w:r>
    </w:p>
    <w:p w14:paraId="5D619891">
      <w:pPr>
        <w:ind w:firstLine="480"/>
        <w:rPr>
          <w:rFonts w:hint="eastAsia" w:hAnsi="宋体"/>
          <w:sz w:val="24"/>
        </w:rPr>
      </w:pPr>
      <w:r>
        <w:rPr>
          <w:rFonts w:hint="eastAsia" w:hAnsi="宋体"/>
          <w:sz w:val="24"/>
        </w:rPr>
        <w:t>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p>
    <w:p w14:paraId="7428A2EE">
      <w:pPr>
        <w:ind w:firstLine="480"/>
        <w:rPr>
          <w:rFonts w:hint="eastAsia" w:hAnsi="宋体"/>
          <w:sz w:val="24"/>
        </w:rPr>
      </w:pPr>
      <w:r>
        <w:rPr>
          <w:rFonts w:hint="eastAsia" w:hAnsi="宋体"/>
          <w:sz w:val="24"/>
        </w:rPr>
        <w:t>贷款渠道和提供贷款的金融机构，可在无锡政府采购网无锡市政府采购交易管理一体化系统查询联系。</w:t>
      </w:r>
    </w:p>
    <w:p w14:paraId="32EF8F70">
      <w:pPr>
        <w:ind w:firstLine="480"/>
        <w:rPr>
          <w:rFonts w:hint="eastAsia" w:hAnsi="宋体"/>
          <w:color w:val="000000"/>
          <w:sz w:val="24"/>
        </w:rPr>
      </w:pPr>
      <w:r>
        <w:rPr>
          <w:rFonts w:hint="eastAsia" w:hAnsi="宋体"/>
          <w:color w:val="000000"/>
          <w:sz w:val="24"/>
        </w:rPr>
        <w:t>4.政府采购信用担保合作担保机构和信用融资合作银行</w:t>
      </w:r>
    </w:p>
    <w:p w14:paraId="5585C850">
      <w:pPr>
        <w:ind w:firstLine="480"/>
        <w:rPr>
          <w:rFonts w:hint="eastAsia" w:hAnsi="宋体"/>
          <w:color w:val="000000"/>
          <w:sz w:val="24"/>
        </w:rPr>
      </w:pPr>
      <w:r>
        <w:rPr>
          <w:rFonts w:hint="eastAsia" w:hAnsi="宋体"/>
          <w:color w:val="000000"/>
          <w:sz w:val="24"/>
        </w:rPr>
        <w:t>中标供应商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3A51BA74">
      <w:pPr>
        <w:ind w:firstLine="480"/>
        <w:rPr>
          <w:rFonts w:hint="eastAsia" w:hAnsi="宋体"/>
          <w:color w:val="000000"/>
          <w:sz w:val="24"/>
        </w:rPr>
      </w:pPr>
      <w:r>
        <w:rPr>
          <w:rFonts w:hint="eastAsia" w:hAnsi="宋体"/>
          <w:color w:val="000000"/>
          <w:sz w:val="24"/>
        </w:rPr>
        <w:t>5.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6BA0BA8C">
      <w:pPr>
        <w:ind w:firstLine="480"/>
        <w:outlineLvl w:val="0"/>
        <w:rPr>
          <w:rFonts w:hint="eastAsia" w:hAnsi="宋体" w:cs="宋体"/>
          <w:bCs/>
          <w:sz w:val="24"/>
          <w:shd w:val="clear" w:color="auto" w:fill="FFFFFF"/>
        </w:rPr>
      </w:pPr>
      <w:r>
        <w:rPr>
          <w:rFonts w:hint="eastAsia" w:hAnsi="宋体"/>
          <w:bCs/>
          <w:color w:val="000000"/>
          <w:sz w:val="24"/>
        </w:rPr>
        <w:t>（十八）代理服务费：</w:t>
      </w:r>
    </w:p>
    <w:p w14:paraId="7BD45E5D">
      <w:pPr>
        <w:tabs>
          <w:tab w:val="left" w:pos="525"/>
          <w:tab w:val="left" w:pos="1050"/>
        </w:tabs>
        <w:ind w:firstLine="480"/>
        <w:rPr>
          <w:rFonts w:hint="eastAsia" w:hAnsi="宋体"/>
          <w:bCs/>
          <w:sz w:val="24"/>
        </w:rPr>
      </w:pPr>
      <w:r>
        <w:rPr>
          <w:rFonts w:hint="eastAsia" w:hAnsi="宋体"/>
          <w:bCs/>
          <w:sz w:val="24"/>
        </w:rPr>
        <w:t>本次招标代理费由</w:t>
      </w:r>
      <w:r>
        <w:rPr>
          <w:rFonts w:hint="eastAsia" w:hAnsi="宋体"/>
          <w:sz w:val="24"/>
          <w:shd w:val="clear" w:color="auto" w:fill="FFFFFF"/>
        </w:rPr>
        <w:t>中标人</w:t>
      </w:r>
      <w:r>
        <w:rPr>
          <w:rFonts w:hint="eastAsia" w:hAnsi="宋体"/>
          <w:bCs/>
          <w:sz w:val="24"/>
        </w:rPr>
        <w:t>支付，</w:t>
      </w:r>
      <w:r>
        <w:rPr>
          <w:rFonts w:hint="eastAsia" w:hAnsi="宋体" w:cs="宋体"/>
          <w:sz w:val="24"/>
          <w:shd w:val="clear" w:color="auto" w:fill="FFFFFF"/>
        </w:rPr>
        <w:t>采购代理服务费的收费按差额定率累进法，收费标准为：中标金额</w:t>
      </w:r>
      <w:r>
        <w:rPr>
          <w:rFonts w:hAnsi="宋体" w:cs="宋体"/>
          <w:sz w:val="24"/>
          <w:shd w:val="clear" w:color="auto" w:fill="FFFFFF"/>
        </w:rPr>
        <w:t>100</w:t>
      </w:r>
      <w:r>
        <w:rPr>
          <w:rFonts w:hint="eastAsia" w:hAnsi="宋体" w:cs="宋体"/>
          <w:sz w:val="24"/>
          <w:shd w:val="clear" w:color="auto" w:fill="FFFFFF"/>
        </w:rPr>
        <w:t>万以下费率为</w:t>
      </w:r>
      <w:r>
        <w:rPr>
          <w:rFonts w:hAnsi="宋体" w:cs="宋体"/>
          <w:sz w:val="24"/>
          <w:shd w:val="clear" w:color="auto" w:fill="FFFFFF"/>
        </w:rPr>
        <w:t>1.5%</w:t>
      </w:r>
      <w:r>
        <w:rPr>
          <w:rFonts w:hint="eastAsia" w:hAnsi="宋体" w:cs="宋体"/>
          <w:sz w:val="24"/>
          <w:shd w:val="clear" w:color="auto" w:fill="FFFFFF"/>
        </w:rPr>
        <w:t>，100-500万元费率为0.8%</w:t>
      </w:r>
      <w:r>
        <w:rPr>
          <w:rFonts w:hint="eastAsia" w:hAnsi="宋体" w:cs="宋体"/>
          <w:sz w:val="24"/>
          <w:shd w:val="clear" w:color="auto" w:fill="FFFFFF"/>
          <w:lang w:eastAsia="zh-CN"/>
        </w:rPr>
        <w:t>，</w:t>
      </w:r>
      <w:r>
        <w:rPr>
          <w:rFonts w:hint="eastAsia" w:hAnsi="宋体" w:cs="宋体"/>
          <w:sz w:val="24"/>
          <w:shd w:val="clear" w:color="auto" w:fill="FFFFFF"/>
        </w:rPr>
        <w:t>并在此基础的7</w:t>
      </w:r>
      <w:r>
        <w:rPr>
          <w:rFonts w:hAnsi="宋体" w:cs="宋体"/>
          <w:sz w:val="24"/>
          <w:shd w:val="clear" w:color="auto" w:fill="FFFFFF"/>
        </w:rPr>
        <w:t>0</w:t>
      </w:r>
      <w:r>
        <w:rPr>
          <w:rFonts w:hint="eastAsia" w:hAnsi="宋体" w:cs="宋体"/>
          <w:sz w:val="24"/>
          <w:shd w:val="clear" w:color="auto" w:fill="FFFFFF"/>
        </w:rPr>
        <w:t>%计取</w:t>
      </w:r>
      <w:r>
        <w:rPr>
          <w:rFonts w:hint="eastAsia" w:hAnsi="宋体" w:cs="宋体"/>
          <w:sz w:val="24"/>
        </w:rPr>
        <w:t>。</w:t>
      </w:r>
    </w:p>
    <w:p w14:paraId="26883B4C">
      <w:pPr>
        <w:ind w:firstLine="480"/>
        <w:outlineLvl w:val="0"/>
        <w:rPr>
          <w:rFonts w:hint="eastAsia" w:hAnsi="宋体"/>
          <w:bCs/>
          <w:color w:val="000000"/>
          <w:sz w:val="24"/>
          <w:shd w:val="clear" w:color="auto" w:fill="FFFFFF"/>
        </w:rPr>
      </w:pPr>
      <w:r>
        <w:rPr>
          <w:rFonts w:hint="eastAsia" w:hAnsi="宋体"/>
          <w:bCs/>
          <w:color w:val="000000"/>
          <w:sz w:val="24"/>
          <w:shd w:val="clear" w:color="auto" w:fill="FFFFFF"/>
        </w:rPr>
        <w:t>（十九）其他：</w:t>
      </w:r>
    </w:p>
    <w:p w14:paraId="7A37150A">
      <w:pPr>
        <w:ind w:firstLine="480"/>
        <w:jc w:val="left"/>
        <w:rPr>
          <w:rFonts w:hint="eastAsia"/>
        </w:rPr>
      </w:pPr>
      <w:r>
        <w:rPr>
          <w:rFonts w:hint="eastAsia" w:hAnsi="宋体"/>
          <w:color w:val="000000"/>
          <w:sz w:val="24"/>
          <w:shd w:val="clear" w:color="auto" w:fill="FFFFFF"/>
        </w:rPr>
        <w:t>1.招标文件的条款必须认真审阅，凡属对条款的误解所造成的投标价格失误，由供应商负责。</w:t>
      </w:r>
    </w:p>
    <w:p w14:paraId="5B422140">
      <w:pPr>
        <w:pStyle w:val="224"/>
        <w:numPr>
          <w:ilvl w:val="0"/>
          <w:numId w:val="0"/>
        </w:numPr>
        <w:rPr>
          <w:rFonts w:ascii="Tahoma" w:hAnsi="Tahoma"/>
          <w:sz w:val="24"/>
        </w:rPr>
        <w:sectPr>
          <w:headerReference r:id="rId12" w:type="first"/>
          <w:headerReference r:id="rId11" w:type="default"/>
          <w:pgSz w:w="11906" w:h="16838"/>
          <w:pgMar w:top="1440" w:right="1440" w:bottom="1440" w:left="1418" w:header="851" w:footer="992" w:gutter="0"/>
          <w:cols w:space="1701" w:num="1"/>
          <w:docGrid w:linePitch="360" w:charSpace="0"/>
        </w:sectPr>
      </w:pPr>
    </w:p>
    <w:p w14:paraId="5CB3DC64">
      <w:pPr>
        <w:pStyle w:val="224"/>
        <w:numPr>
          <w:ilvl w:val="0"/>
          <w:numId w:val="0"/>
        </w:numPr>
        <w:rPr>
          <w:rFonts w:hint="eastAsia" w:ascii="Tahoma" w:hAnsi="Tahoma"/>
          <w:sz w:val="24"/>
        </w:rPr>
      </w:pPr>
    </w:p>
    <w:p w14:paraId="0F7863AE">
      <w:pPr>
        <w:spacing w:line="400" w:lineRule="exact"/>
        <w:rPr>
          <w:rFonts w:hAnsi="宋体" w:cs="宋体"/>
          <w:bCs/>
          <w:sz w:val="24"/>
          <w:szCs w:val="24"/>
        </w:rPr>
      </w:pPr>
      <w:r>
        <w:rPr>
          <w:rFonts w:hint="eastAsia" w:hAnsi="宋体" w:cs="宋体"/>
          <w:bCs/>
          <w:sz w:val="24"/>
          <w:szCs w:val="24"/>
        </w:rPr>
        <w:t>附件1政府采购履约担保函（仅供参考）</w:t>
      </w:r>
    </w:p>
    <w:p w14:paraId="70877748">
      <w:pPr>
        <w:rPr>
          <w:rFonts w:hAnsi="宋体" w:cs="宋体"/>
          <w:sz w:val="24"/>
          <w:szCs w:val="24"/>
        </w:rPr>
      </w:pPr>
      <w:r>
        <w:rPr>
          <w:rFonts w:hint="eastAsia" w:hAnsi="宋体" w:cs="宋体"/>
          <w:sz w:val="24"/>
          <w:szCs w:val="24"/>
        </w:rPr>
        <w:t xml:space="preserve">                                                             编号：</w:t>
      </w:r>
    </w:p>
    <w:p w14:paraId="309992A2">
      <w:pPr>
        <w:rPr>
          <w:rFonts w:hAnsi="宋体" w:cs="宋体"/>
          <w:sz w:val="24"/>
          <w:szCs w:val="24"/>
        </w:rPr>
      </w:pPr>
    </w:p>
    <w:p w14:paraId="60B5B401">
      <w:pPr>
        <w:spacing w:line="440" w:lineRule="exact"/>
        <w:rPr>
          <w:rFonts w:hAnsi="宋体" w:cs="宋体"/>
          <w:sz w:val="24"/>
          <w:szCs w:val="24"/>
        </w:rPr>
      </w:pPr>
      <w:r>
        <w:rPr>
          <w:rFonts w:hint="eastAsia" w:hAnsi="宋体" w:cs="宋体"/>
          <w:sz w:val="24"/>
          <w:szCs w:val="24"/>
          <w:u w:val="single"/>
        </w:rPr>
        <w:t xml:space="preserve">                  </w:t>
      </w:r>
      <w:r>
        <w:rPr>
          <w:rFonts w:hint="eastAsia" w:hAnsi="宋体" w:cs="宋体"/>
          <w:sz w:val="24"/>
          <w:szCs w:val="24"/>
        </w:rPr>
        <w:t>（采购人）：</w:t>
      </w:r>
    </w:p>
    <w:p w14:paraId="4007C508">
      <w:pPr>
        <w:spacing w:line="440" w:lineRule="exact"/>
        <w:rPr>
          <w:rFonts w:hAnsi="宋体" w:cs="宋体"/>
          <w:sz w:val="24"/>
          <w:szCs w:val="24"/>
        </w:rPr>
      </w:pPr>
    </w:p>
    <w:p w14:paraId="01040A36">
      <w:pPr>
        <w:spacing w:line="440" w:lineRule="exact"/>
        <w:ind w:firstLine="480"/>
        <w:rPr>
          <w:rFonts w:hAnsi="宋体" w:cs="宋体"/>
          <w:sz w:val="24"/>
          <w:szCs w:val="24"/>
        </w:rPr>
      </w:pPr>
      <w:r>
        <w:rPr>
          <w:rFonts w:hint="eastAsia" w:hAnsi="宋体" w:cs="宋体"/>
          <w:sz w:val="24"/>
          <w:szCs w:val="24"/>
        </w:rPr>
        <w:t>鉴于你方与</w:t>
      </w:r>
      <w:r>
        <w:rPr>
          <w:rFonts w:hint="eastAsia" w:hAnsi="宋体" w:cs="宋体"/>
          <w:sz w:val="24"/>
          <w:szCs w:val="24"/>
          <w:u w:val="single"/>
        </w:rPr>
        <w:t xml:space="preserve">                    </w:t>
      </w:r>
      <w:r>
        <w:rPr>
          <w:rFonts w:hint="eastAsia" w:hAnsi="宋体" w:cs="宋体"/>
          <w:sz w:val="24"/>
          <w:szCs w:val="24"/>
        </w:rPr>
        <w:t>（以下简称供应商）于</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r>
        <w:rPr>
          <w:rFonts w:hint="eastAsia" w:hAnsi="宋体" w:cs="宋体"/>
          <w:sz w:val="24"/>
          <w:szCs w:val="24"/>
          <w:lang w:eastAsia="zh-CN"/>
        </w:rPr>
        <w:t>签订</w:t>
      </w:r>
      <w:r>
        <w:rPr>
          <w:rFonts w:hint="eastAsia" w:hAnsi="宋体" w:cs="宋体"/>
          <w:sz w:val="24"/>
          <w:szCs w:val="24"/>
        </w:rPr>
        <w:t>编号为   的《</w:t>
      </w:r>
      <w:r>
        <w:rPr>
          <w:rFonts w:hint="eastAsia" w:hAnsi="宋体" w:cs="宋体"/>
          <w:sz w:val="24"/>
          <w:szCs w:val="24"/>
          <w:u w:val="single"/>
        </w:rPr>
        <w:t xml:space="preserve">           </w:t>
      </w:r>
      <w:r>
        <w:rPr>
          <w:rFonts w:hint="eastAsia" w:hAnsi="宋体" w:cs="宋体"/>
          <w:sz w:val="24"/>
          <w:szCs w:val="24"/>
        </w:rPr>
        <w:t>政府采购合同》（以下简称主合同），且依据该合同的约定，供应商应在</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日前向你方交纳履约保证金，且可以履约担保函的形式交纳履约保证金。应供应商的申请，我方以保证的方式向你方提供如下履约保证金担保：</w:t>
      </w:r>
    </w:p>
    <w:p w14:paraId="1A45BBED">
      <w:pPr>
        <w:spacing w:line="440" w:lineRule="exact"/>
        <w:ind w:firstLine="480"/>
        <w:rPr>
          <w:rFonts w:hAnsi="宋体" w:cs="宋体"/>
          <w:sz w:val="24"/>
          <w:szCs w:val="24"/>
        </w:rPr>
      </w:pPr>
      <w:r>
        <w:rPr>
          <w:rFonts w:hint="eastAsia" w:hAnsi="宋体" w:cs="宋体"/>
          <w:sz w:val="24"/>
          <w:szCs w:val="24"/>
        </w:rPr>
        <w:t>一、保证责任的情形及保证金额</w:t>
      </w:r>
    </w:p>
    <w:p w14:paraId="65032A30">
      <w:pPr>
        <w:spacing w:line="440" w:lineRule="exact"/>
        <w:ind w:firstLine="480"/>
        <w:rPr>
          <w:rFonts w:hAnsi="宋体" w:cs="宋体"/>
          <w:sz w:val="24"/>
          <w:szCs w:val="24"/>
        </w:rPr>
      </w:pPr>
      <w:r>
        <w:rPr>
          <w:rFonts w:hint="eastAsia" w:hAnsi="宋体" w:cs="宋体"/>
          <w:sz w:val="24"/>
          <w:szCs w:val="24"/>
        </w:rPr>
        <w:t>（一）在供应商出现下列情形之一时，我方承担保证责任：</w:t>
      </w:r>
    </w:p>
    <w:p w14:paraId="088FAF6A">
      <w:pPr>
        <w:spacing w:line="440" w:lineRule="exact"/>
        <w:ind w:firstLine="480"/>
        <w:rPr>
          <w:rFonts w:hAnsi="宋体" w:cs="宋体"/>
          <w:sz w:val="24"/>
          <w:szCs w:val="24"/>
        </w:rPr>
      </w:pPr>
      <w:r>
        <w:rPr>
          <w:rFonts w:hint="eastAsia" w:hAnsi="宋体" w:cs="宋体"/>
          <w:sz w:val="24"/>
          <w:szCs w:val="24"/>
          <w:lang w:eastAsia="zh-CN"/>
        </w:rPr>
        <w:t>1.</w:t>
      </w:r>
      <w:r>
        <w:rPr>
          <w:rFonts w:hint="eastAsia" w:hAnsi="宋体" w:cs="宋体"/>
          <w:sz w:val="24"/>
          <w:szCs w:val="24"/>
        </w:rPr>
        <w:t>将中标项目转让给他人，或者在投标文件中未说明，且未经采购招标</w:t>
      </w:r>
      <w:r>
        <w:rPr>
          <w:rFonts w:hint="eastAsia" w:hAnsi="宋体" w:cs="宋体"/>
          <w:sz w:val="24"/>
          <w:szCs w:val="24"/>
          <w:lang w:eastAsia="zh-CN"/>
        </w:rPr>
        <w:t>机构</w:t>
      </w:r>
      <w:r>
        <w:rPr>
          <w:rFonts w:hint="eastAsia" w:hAnsi="宋体" w:cs="宋体"/>
          <w:sz w:val="24"/>
          <w:szCs w:val="24"/>
        </w:rPr>
        <w:t>同意，将中标项目分包给他人的；</w:t>
      </w:r>
    </w:p>
    <w:p w14:paraId="05BFFA1E">
      <w:pPr>
        <w:spacing w:line="440" w:lineRule="exact"/>
        <w:rPr>
          <w:rFonts w:hAnsi="宋体" w:cs="宋体"/>
          <w:sz w:val="24"/>
          <w:szCs w:val="24"/>
        </w:rPr>
      </w:pPr>
      <w:r>
        <w:rPr>
          <w:rFonts w:hint="eastAsia" w:hAnsi="宋体" w:cs="宋体"/>
          <w:sz w:val="24"/>
          <w:szCs w:val="24"/>
        </w:rPr>
        <w:t>　　</w:t>
      </w:r>
      <w:r>
        <w:rPr>
          <w:rFonts w:hint="eastAsia" w:hAnsi="宋体" w:cs="宋体"/>
          <w:sz w:val="24"/>
          <w:szCs w:val="24"/>
          <w:lang w:eastAsia="zh-CN"/>
        </w:rPr>
        <w:t>2.</w:t>
      </w:r>
      <w:r>
        <w:rPr>
          <w:rFonts w:hint="eastAsia" w:hAnsi="宋体" w:cs="宋体"/>
          <w:sz w:val="24"/>
          <w:szCs w:val="24"/>
        </w:rPr>
        <w:t>主合同约定的应当缴纳履约保证金的情形</w:t>
      </w:r>
      <w:r>
        <w:rPr>
          <w:rFonts w:hint="eastAsia" w:hAnsi="宋体" w:cs="宋体"/>
          <w:sz w:val="24"/>
          <w:szCs w:val="24"/>
          <w:lang w:eastAsia="zh-CN"/>
        </w:rPr>
        <w:t>：</w:t>
      </w:r>
      <w:r>
        <w:rPr>
          <w:rFonts w:hint="eastAsia" w:hAnsi="宋体" w:cs="宋体"/>
          <w:sz w:val="24"/>
          <w:szCs w:val="24"/>
        </w:rPr>
        <w:t xml:space="preserve"> </w:t>
      </w:r>
    </w:p>
    <w:p w14:paraId="54885C49">
      <w:pPr>
        <w:spacing w:line="440" w:lineRule="exact"/>
        <w:ind w:firstLine="480"/>
        <w:rPr>
          <w:rFonts w:hAnsi="宋体" w:cs="宋体"/>
          <w:sz w:val="24"/>
          <w:szCs w:val="24"/>
        </w:rPr>
      </w:pPr>
      <w:r>
        <w:rPr>
          <w:rFonts w:hint="eastAsia" w:hAnsi="宋体" w:cs="宋体"/>
          <w:sz w:val="24"/>
          <w:szCs w:val="24"/>
        </w:rPr>
        <w:t>（1）未按主合同约定的质量、数量和期限供应货物/提供服务/完成工程的；</w:t>
      </w:r>
    </w:p>
    <w:p w14:paraId="105BBAE8">
      <w:pPr>
        <w:spacing w:line="440" w:lineRule="exact"/>
        <w:ind w:firstLine="480"/>
        <w:rPr>
          <w:rFonts w:hAnsi="宋体" w:cs="宋体"/>
          <w:sz w:val="24"/>
          <w:szCs w:val="24"/>
        </w:rPr>
      </w:pPr>
      <w:r>
        <w:rPr>
          <w:rFonts w:hint="eastAsia" w:hAnsi="宋体" w:cs="宋体"/>
          <w:sz w:val="24"/>
          <w:szCs w:val="24"/>
          <w:lang w:eastAsia="zh-CN"/>
        </w:rPr>
        <w:t>(</w:t>
      </w:r>
      <w:r>
        <w:rPr>
          <w:rFonts w:hint="eastAsia" w:hAnsi="宋体" w:cs="宋体"/>
          <w:sz w:val="24"/>
          <w:szCs w:val="24"/>
          <w:lang w:val="en-US" w:eastAsia="zh-CN"/>
        </w:rPr>
        <w:t>2)</w:t>
      </w:r>
    </w:p>
    <w:p w14:paraId="5457B0DA">
      <w:pPr>
        <w:spacing w:line="440" w:lineRule="exact"/>
        <w:ind w:firstLine="480"/>
        <w:rPr>
          <w:rFonts w:hAnsi="宋体" w:cs="宋体"/>
          <w:sz w:val="24"/>
          <w:szCs w:val="24"/>
        </w:rPr>
      </w:pPr>
      <w:r>
        <w:rPr>
          <w:rFonts w:hint="eastAsia" w:hAnsi="宋体" w:cs="宋体"/>
          <w:sz w:val="24"/>
          <w:szCs w:val="24"/>
        </w:rPr>
        <w:t>（二）我方的保证范围是主合同约定的合同价款总额的</w:t>
      </w:r>
      <w:r>
        <w:rPr>
          <w:rFonts w:hint="eastAsia" w:hAnsi="宋体" w:cs="宋体"/>
          <w:sz w:val="24"/>
          <w:szCs w:val="24"/>
          <w:u w:val="single"/>
        </w:rPr>
        <w:t xml:space="preserve">        </w:t>
      </w:r>
      <w:r>
        <w:rPr>
          <w:rFonts w:hint="eastAsia" w:hAnsi="宋体" w:cs="宋体"/>
          <w:sz w:val="24"/>
          <w:szCs w:val="24"/>
        </w:rPr>
        <w:t>%数额为</w:t>
      </w:r>
      <w:r>
        <w:rPr>
          <w:rFonts w:hint="eastAsia" w:hAnsi="宋体" w:cs="宋体"/>
          <w:sz w:val="24"/>
          <w:szCs w:val="24"/>
          <w:u w:val="single"/>
        </w:rPr>
        <w:t xml:space="preserve">         </w:t>
      </w:r>
      <w:r>
        <w:rPr>
          <w:rFonts w:hint="eastAsia" w:hAnsi="宋体" w:cs="宋体"/>
          <w:sz w:val="24"/>
          <w:szCs w:val="24"/>
        </w:rPr>
        <w:t>元（大写</w:t>
      </w:r>
      <w:r>
        <w:rPr>
          <w:rFonts w:hint="eastAsia" w:hAnsi="宋体" w:cs="宋体"/>
          <w:sz w:val="24"/>
          <w:szCs w:val="24"/>
          <w:u w:val="single"/>
        </w:rPr>
        <w:t xml:space="preserve">           </w:t>
      </w:r>
      <w:r>
        <w:rPr>
          <w:rFonts w:hint="eastAsia" w:hAnsi="宋体" w:cs="宋体"/>
          <w:sz w:val="24"/>
          <w:szCs w:val="24"/>
        </w:rPr>
        <w:t>），币种为</w:t>
      </w:r>
      <w:r>
        <w:rPr>
          <w:rFonts w:hint="eastAsia" w:hAnsi="宋体" w:cs="宋体"/>
          <w:sz w:val="24"/>
          <w:szCs w:val="24"/>
          <w:u w:val="single"/>
        </w:rPr>
        <w:t xml:space="preserve">        </w:t>
      </w:r>
      <w:r>
        <w:rPr>
          <w:rFonts w:hint="eastAsia" w:hAnsi="宋体" w:cs="宋体"/>
          <w:sz w:val="24"/>
          <w:szCs w:val="24"/>
        </w:rPr>
        <w:t>。（即主合同履约保证金金额）</w:t>
      </w:r>
    </w:p>
    <w:p w14:paraId="4C7D161A">
      <w:pPr>
        <w:spacing w:line="440" w:lineRule="exact"/>
        <w:ind w:firstLine="480"/>
        <w:rPr>
          <w:rFonts w:hAnsi="宋体" w:cs="宋体"/>
          <w:sz w:val="24"/>
          <w:szCs w:val="24"/>
        </w:rPr>
      </w:pPr>
      <w:r>
        <w:rPr>
          <w:rFonts w:hint="eastAsia" w:hAnsi="宋体" w:cs="宋体"/>
          <w:sz w:val="24"/>
          <w:szCs w:val="24"/>
        </w:rPr>
        <w:t>二、保证的方式及保证期间</w:t>
      </w:r>
    </w:p>
    <w:p w14:paraId="565813ED">
      <w:pPr>
        <w:spacing w:line="440" w:lineRule="exact"/>
        <w:ind w:firstLine="480"/>
        <w:rPr>
          <w:rFonts w:hAnsi="宋体" w:cs="宋体"/>
          <w:sz w:val="24"/>
          <w:szCs w:val="24"/>
        </w:rPr>
      </w:pPr>
      <w:r>
        <w:rPr>
          <w:rFonts w:hint="eastAsia" w:hAnsi="宋体" w:cs="宋体"/>
          <w:sz w:val="24"/>
          <w:szCs w:val="24"/>
        </w:rPr>
        <w:t>我方保证的方式为：连带责任保证。</w:t>
      </w:r>
    </w:p>
    <w:p w14:paraId="23DA224C">
      <w:pPr>
        <w:spacing w:line="440" w:lineRule="exact"/>
        <w:ind w:firstLine="480"/>
        <w:rPr>
          <w:rFonts w:hAnsi="宋体" w:cs="宋体"/>
          <w:sz w:val="24"/>
          <w:szCs w:val="24"/>
        </w:rPr>
      </w:pPr>
      <w:r>
        <w:rPr>
          <w:rFonts w:hint="eastAsia" w:hAnsi="宋体" w:cs="宋体"/>
          <w:sz w:val="24"/>
          <w:szCs w:val="24"/>
        </w:rPr>
        <w:t>我方保证的期间为：自本合同生效之日起至供应商按照主合同约定的供货/完工期限届满后</w:t>
      </w:r>
      <w:r>
        <w:rPr>
          <w:rFonts w:hint="eastAsia" w:hAnsi="宋体" w:cs="宋体"/>
          <w:sz w:val="24"/>
          <w:szCs w:val="24"/>
          <w:u w:val="single"/>
        </w:rPr>
        <w:t xml:space="preserve">     </w:t>
      </w:r>
      <w:r>
        <w:rPr>
          <w:rFonts w:hint="eastAsia" w:hAnsi="宋体" w:cs="宋体"/>
          <w:sz w:val="24"/>
          <w:szCs w:val="24"/>
        </w:rPr>
        <w:t>日内。</w:t>
      </w:r>
    </w:p>
    <w:p w14:paraId="575B8B39">
      <w:pPr>
        <w:spacing w:line="440" w:lineRule="exact"/>
        <w:ind w:firstLine="480"/>
        <w:rPr>
          <w:rFonts w:hAnsi="宋体" w:cs="宋体"/>
          <w:sz w:val="24"/>
          <w:szCs w:val="24"/>
        </w:rPr>
      </w:pPr>
      <w:r>
        <w:rPr>
          <w:rFonts w:hint="eastAsia" w:hAnsi="宋体" w:cs="宋体"/>
          <w:sz w:val="24"/>
          <w:szCs w:val="24"/>
        </w:rPr>
        <w:t>如果供应商未按主合同约定向贵方供应货物/提供服务/完成工程的，由我方在保证金额内向你方支付上述款项。</w:t>
      </w:r>
    </w:p>
    <w:p w14:paraId="2E3FC917">
      <w:pPr>
        <w:spacing w:line="440" w:lineRule="exact"/>
        <w:ind w:firstLine="480"/>
        <w:rPr>
          <w:rFonts w:hAnsi="宋体" w:cs="宋体"/>
          <w:sz w:val="24"/>
          <w:szCs w:val="24"/>
        </w:rPr>
      </w:pPr>
      <w:r>
        <w:rPr>
          <w:rFonts w:hint="eastAsia" w:hAnsi="宋体" w:cs="宋体"/>
          <w:sz w:val="24"/>
          <w:szCs w:val="24"/>
        </w:rPr>
        <w:t>三、承担保证责任的程序</w:t>
      </w:r>
    </w:p>
    <w:p w14:paraId="287C55F7">
      <w:pPr>
        <w:spacing w:line="440" w:lineRule="exact"/>
        <w:ind w:firstLine="480"/>
        <w:rPr>
          <w:rFonts w:hAnsi="宋体" w:cs="宋体"/>
          <w:sz w:val="24"/>
          <w:szCs w:val="24"/>
        </w:rPr>
      </w:pPr>
      <w:r>
        <w:rPr>
          <w:rFonts w:hint="eastAsia" w:hAnsi="宋体" w:cs="宋体"/>
          <w:sz w:val="24"/>
          <w:szCs w:val="24"/>
          <w:lang w:eastAsia="zh-CN"/>
        </w:rPr>
        <w:t>1.</w:t>
      </w:r>
      <w:r>
        <w:rPr>
          <w:rFonts w:hint="eastAsia" w:hAnsi="宋体" w:cs="宋体"/>
          <w:sz w:val="24"/>
          <w:szCs w:val="24"/>
        </w:rPr>
        <w:t>你方要求我方承担保证责任的，应在本保函保证期间内向我方发出书面索赔通知。索赔通知应写明要求索赔的金额，支付款项应到达</w:t>
      </w:r>
      <w:r>
        <w:rPr>
          <w:rFonts w:hint="eastAsia" w:hAnsi="宋体" w:cs="宋体"/>
          <w:sz w:val="24"/>
          <w:szCs w:val="24"/>
          <w:lang w:eastAsia="zh-CN"/>
        </w:rPr>
        <w:t>的账号</w:t>
      </w:r>
      <w:r>
        <w:rPr>
          <w:rFonts w:hint="eastAsia" w:hAnsi="宋体" w:cs="宋体"/>
          <w:sz w:val="24"/>
          <w:szCs w:val="24"/>
        </w:rPr>
        <w:t>。并附有证明供应商违约事实的证明材料。</w:t>
      </w:r>
    </w:p>
    <w:p w14:paraId="6C839A39">
      <w:pPr>
        <w:spacing w:line="440" w:lineRule="exact"/>
        <w:ind w:firstLine="480"/>
        <w:rPr>
          <w:rFonts w:hAnsi="宋体" w:cs="宋体"/>
          <w:sz w:val="24"/>
          <w:szCs w:val="24"/>
        </w:rPr>
      </w:pPr>
      <w:r>
        <w:rPr>
          <w:rFonts w:hint="eastAsia" w:hAnsi="宋体" w:cs="宋体"/>
          <w:sz w:val="24"/>
          <w:szCs w:val="24"/>
        </w:rPr>
        <w:t>如果你方与供应商因货物质量问题产生争议，你方还需同时提供</w:t>
      </w:r>
      <w:r>
        <w:rPr>
          <w:rFonts w:hint="eastAsia" w:hAnsi="宋体" w:cs="宋体"/>
          <w:sz w:val="24"/>
          <w:szCs w:val="24"/>
          <w:u w:val="single"/>
        </w:rPr>
        <w:t xml:space="preserve">        </w:t>
      </w:r>
      <w:r>
        <w:rPr>
          <w:rFonts w:hint="eastAsia" w:hAnsi="宋体" w:cs="宋体"/>
          <w:sz w:val="24"/>
          <w:szCs w:val="24"/>
        </w:rPr>
        <w:t>部门出具的质量检测报告，或经诉讼（仲裁）程序裁决后的裁决书、调解书，本保证人即按照检测结果或裁决书、调解书决定是否承担保证责任。</w:t>
      </w:r>
    </w:p>
    <w:p w14:paraId="3BB7ABBB">
      <w:pPr>
        <w:spacing w:line="440" w:lineRule="exact"/>
        <w:ind w:firstLine="480"/>
        <w:rPr>
          <w:rFonts w:hAnsi="宋体" w:cs="宋体"/>
          <w:sz w:val="24"/>
          <w:szCs w:val="24"/>
        </w:rPr>
      </w:pPr>
      <w:r>
        <w:rPr>
          <w:rFonts w:hint="eastAsia" w:hAnsi="宋体" w:cs="宋体"/>
          <w:sz w:val="24"/>
          <w:szCs w:val="24"/>
          <w:lang w:eastAsia="zh-CN"/>
        </w:rPr>
        <w:t>2.</w:t>
      </w:r>
      <w:r>
        <w:rPr>
          <w:rFonts w:hint="eastAsia" w:hAnsi="宋体" w:cs="宋体"/>
          <w:sz w:val="24"/>
          <w:szCs w:val="24"/>
        </w:rPr>
        <w:t xml:space="preserve"> 我方收到你方的书面索赔通知及相应证明材料，在</w:t>
      </w:r>
      <w:r>
        <w:rPr>
          <w:rFonts w:hint="eastAsia" w:hAnsi="宋体" w:cs="宋体"/>
          <w:sz w:val="24"/>
          <w:szCs w:val="24"/>
          <w:u w:val="single"/>
        </w:rPr>
        <w:t xml:space="preserve">     </w:t>
      </w:r>
      <w:r>
        <w:rPr>
          <w:rFonts w:hint="eastAsia" w:hAnsi="宋体" w:cs="宋体"/>
          <w:sz w:val="24"/>
          <w:szCs w:val="24"/>
        </w:rPr>
        <w:t>工作日内进行核定后按照本保函的承诺承担保证责任。</w:t>
      </w:r>
    </w:p>
    <w:p w14:paraId="3CA9A30B">
      <w:pPr>
        <w:spacing w:line="440" w:lineRule="exact"/>
        <w:ind w:firstLine="480"/>
        <w:rPr>
          <w:rFonts w:hAnsi="宋体" w:cs="宋体"/>
          <w:sz w:val="24"/>
          <w:szCs w:val="24"/>
        </w:rPr>
      </w:pPr>
      <w:r>
        <w:rPr>
          <w:rFonts w:hint="eastAsia" w:hAnsi="宋体" w:cs="宋体"/>
          <w:sz w:val="24"/>
          <w:szCs w:val="24"/>
        </w:rPr>
        <w:t>四、保证责任的终止</w:t>
      </w:r>
    </w:p>
    <w:p w14:paraId="1104C1B5">
      <w:pPr>
        <w:spacing w:line="440" w:lineRule="exact"/>
        <w:ind w:firstLine="480"/>
        <w:rPr>
          <w:rFonts w:hAnsi="宋体" w:cs="宋体"/>
          <w:sz w:val="24"/>
          <w:szCs w:val="24"/>
        </w:rPr>
      </w:pPr>
      <w:r>
        <w:rPr>
          <w:rFonts w:hint="eastAsia" w:hAnsi="宋体" w:cs="宋体"/>
          <w:sz w:val="24"/>
          <w:szCs w:val="24"/>
          <w:lang w:eastAsia="zh-CN"/>
        </w:rPr>
        <w:t>1.</w:t>
      </w:r>
      <w:r>
        <w:rPr>
          <w:rFonts w:hint="eastAsia" w:hAnsi="宋体" w:cs="宋体"/>
          <w:sz w:val="24"/>
          <w:szCs w:val="24"/>
        </w:rPr>
        <w:t>保证期间届满你方未向我方书面主张保证责任的，自保证期间届满次日起，我方保证责任自动终止。保证期间届满前，主合同约定的货物\工程\服务全部验收合格的，自验收合格日起，我方保证责任自动终止。</w:t>
      </w:r>
    </w:p>
    <w:p w14:paraId="5C6C0E81">
      <w:pPr>
        <w:spacing w:line="440" w:lineRule="exact"/>
        <w:ind w:firstLine="480"/>
        <w:rPr>
          <w:rFonts w:hAnsi="宋体" w:cs="宋体"/>
          <w:sz w:val="24"/>
          <w:szCs w:val="24"/>
        </w:rPr>
      </w:pPr>
      <w:r>
        <w:rPr>
          <w:rFonts w:hint="eastAsia" w:hAnsi="宋体" w:cs="宋体"/>
          <w:sz w:val="24"/>
          <w:szCs w:val="24"/>
          <w:lang w:eastAsia="zh-CN"/>
        </w:rPr>
        <w:t>2.</w:t>
      </w:r>
      <w:r>
        <w:rPr>
          <w:rFonts w:hint="eastAsia" w:hAnsi="宋体" w:cs="宋体"/>
          <w:sz w:val="24"/>
          <w:szCs w:val="24"/>
        </w:rPr>
        <w:t>我方按照本保函向你方履行了保证责任后，自我方向你方支付款项（支付款项从我方账户划出）之日起，保证责任即终止。</w:t>
      </w:r>
    </w:p>
    <w:p w14:paraId="53EAE956">
      <w:pPr>
        <w:spacing w:line="440" w:lineRule="exact"/>
        <w:ind w:firstLine="480"/>
        <w:rPr>
          <w:rFonts w:hAnsi="宋体" w:cs="宋体"/>
          <w:sz w:val="24"/>
          <w:szCs w:val="24"/>
        </w:rPr>
      </w:pPr>
      <w:r>
        <w:rPr>
          <w:rFonts w:hint="eastAsia" w:hAnsi="宋体" w:cs="宋体"/>
          <w:sz w:val="24"/>
          <w:szCs w:val="24"/>
          <w:lang w:eastAsia="zh-CN"/>
        </w:rPr>
        <w:t>3.</w:t>
      </w:r>
      <w:r>
        <w:rPr>
          <w:rFonts w:hint="eastAsia" w:hAnsi="宋体" w:cs="宋体"/>
          <w:sz w:val="24"/>
          <w:szCs w:val="24"/>
        </w:rPr>
        <w:t>按照法律法规的规定或出现应终止我方保证责任的</w:t>
      </w:r>
      <w:r>
        <w:rPr>
          <w:rFonts w:hint="eastAsia" w:hAnsi="宋体" w:cs="宋体"/>
          <w:sz w:val="24"/>
          <w:szCs w:val="24"/>
          <w:lang w:eastAsia="zh-CN"/>
        </w:rPr>
        <w:t>其他情形的</w:t>
      </w:r>
      <w:r>
        <w:rPr>
          <w:rFonts w:hint="eastAsia" w:hAnsi="宋体" w:cs="宋体"/>
          <w:sz w:val="24"/>
          <w:szCs w:val="24"/>
        </w:rPr>
        <w:t>，我方在本保函项下的保证责任亦终止。</w:t>
      </w:r>
    </w:p>
    <w:p w14:paraId="63EA12BA">
      <w:pPr>
        <w:spacing w:line="440" w:lineRule="exact"/>
        <w:ind w:firstLine="480"/>
        <w:rPr>
          <w:rFonts w:hAnsi="宋体" w:cs="宋体"/>
          <w:sz w:val="24"/>
          <w:szCs w:val="24"/>
        </w:rPr>
      </w:pPr>
      <w:r>
        <w:rPr>
          <w:rFonts w:hint="eastAsia" w:hAnsi="宋体" w:cs="宋体"/>
          <w:sz w:val="24"/>
          <w:szCs w:val="24"/>
          <w:lang w:eastAsia="zh-CN"/>
        </w:rPr>
        <w:t>4.</w:t>
      </w:r>
      <w:r>
        <w:rPr>
          <w:rFonts w:hint="eastAsia" w:hAnsi="宋体" w:cs="宋体"/>
          <w:sz w:val="24"/>
          <w:szCs w:val="24"/>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2AB189F">
      <w:pPr>
        <w:spacing w:line="440" w:lineRule="exact"/>
        <w:ind w:firstLine="480"/>
        <w:rPr>
          <w:rFonts w:hAnsi="宋体" w:cs="宋体"/>
          <w:sz w:val="24"/>
          <w:szCs w:val="24"/>
        </w:rPr>
      </w:pPr>
      <w:r>
        <w:rPr>
          <w:rFonts w:hint="eastAsia" w:hAnsi="宋体" w:cs="宋体"/>
          <w:sz w:val="24"/>
          <w:szCs w:val="24"/>
        </w:rPr>
        <w:t>五、免责条款</w:t>
      </w:r>
    </w:p>
    <w:p w14:paraId="4C644891">
      <w:pPr>
        <w:spacing w:line="440" w:lineRule="exact"/>
        <w:ind w:firstLine="480"/>
        <w:rPr>
          <w:rFonts w:hAnsi="宋体" w:cs="宋体"/>
          <w:sz w:val="24"/>
          <w:szCs w:val="24"/>
        </w:rPr>
      </w:pPr>
      <w:r>
        <w:rPr>
          <w:rFonts w:hint="eastAsia" w:hAnsi="宋体" w:cs="宋体"/>
          <w:sz w:val="24"/>
          <w:szCs w:val="24"/>
          <w:lang w:eastAsia="zh-CN"/>
        </w:rPr>
        <w:t>1.</w:t>
      </w:r>
      <w:r>
        <w:rPr>
          <w:rFonts w:hint="eastAsia" w:hAnsi="宋体" w:cs="宋体"/>
          <w:sz w:val="24"/>
          <w:szCs w:val="24"/>
        </w:rPr>
        <w:t>因你方违反主合同约定致使供应商不能履行义务的，我方不承担保证责任。</w:t>
      </w:r>
    </w:p>
    <w:p w14:paraId="72753BC7">
      <w:pPr>
        <w:spacing w:line="440" w:lineRule="exact"/>
        <w:ind w:firstLine="480"/>
        <w:rPr>
          <w:rFonts w:hAnsi="宋体" w:cs="宋体"/>
          <w:sz w:val="24"/>
          <w:szCs w:val="24"/>
        </w:rPr>
      </w:pPr>
      <w:r>
        <w:rPr>
          <w:rFonts w:hint="eastAsia" w:hAnsi="宋体" w:cs="宋体"/>
          <w:sz w:val="24"/>
          <w:szCs w:val="24"/>
          <w:lang w:eastAsia="zh-CN"/>
        </w:rPr>
        <w:t>2.</w:t>
      </w:r>
      <w:r>
        <w:rPr>
          <w:rFonts w:hint="eastAsia" w:hAnsi="宋体" w:cs="宋体"/>
          <w:sz w:val="24"/>
          <w:szCs w:val="24"/>
        </w:rPr>
        <w:t>依照法律法规的规定或你方与供应商的另行约定，全部或者部分免除供应商应缴纳的保证金义务的，我方亦免除相应的保证责任。</w:t>
      </w:r>
    </w:p>
    <w:p w14:paraId="1BDA2D74">
      <w:pPr>
        <w:spacing w:line="440" w:lineRule="exact"/>
        <w:ind w:firstLine="480"/>
        <w:rPr>
          <w:rFonts w:hAnsi="宋体" w:cs="宋体"/>
          <w:sz w:val="24"/>
          <w:szCs w:val="24"/>
        </w:rPr>
      </w:pPr>
      <w:r>
        <w:rPr>
          <w:rFonts w:hint="eastAsia" w:hAnsi="宋体" w:cs="宋体"/>
          <w:sz w:val="24"/>
          <w:szCs w:val="24"/>
          <w:lang w:eastAsia="zh-CN"/>
        </w:rPr>
        <w:t>3.</w:t>
      </w:r>
      <w:r>
        <w:rPr>
          <w:rFonts w:hint="eastAsia" w:hAnsi="宋体" w:cs="宋体"/>
          <w:sz w:val="24"/>
          <w:szCs w:val="24"/>
        </w:rPr>
        <w:t>因不可抗力造成供应商不能履行供货义务的，我方不承担保证责任。</w:t>
      </w:r>
    </w:p>
    <w:p w14:paraId="76C06C2B">
      <w:pPr>
        <w:spacing w:line="440" w:lineRule="exact"/>
        <w:ind w:firstLine="480"/>
        <w:rPr>
          <w:rFonts w:hAnsi="宋体" w:cs="宋体"/>
          <w:sz w:val="24"/>
          <w:szCs w:val="24"/>
        </w:rPr>
      </w:pPr>
      <w:r>
        <w:rPr>
          <w:rFonts w:hint="eastAsia" w:hAnsi="宋体" w:cs="宋体"/>
          <w:sz w:val="24"/>
          <w:szCs w:val="24"/>
        </w:rPr>
        <w:t>六、争议的解决</w:t>
      </w:r>
    </w:p>
    <w:p w14:paraId="3E93924E">
      <w:pPr>
        <w:spacing w:line="440" w:lineRule="exact"/>
        <w:ind w:firstLine="480"/>
        <w:rPr>
          <w:rFonts w:hAnsi="宋体" w:cs="宋体"/>
          <w:sz w:val="24"/>
          <w:szCs w:val="24"/>
        </w:rPr>
      </w:pPr>
      <w:r>
        <w:rPr>
          <w:rFonts w:hint="eastAsia" w:hAnsi="宋体" w:cs="宋体"/>
          <w:sz w:val="24"/>
          <w:szCs w:val="24"/>
        </w:rPr>
        <w:t>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法院。</w:t>
      </w:r>
    </w:p>
    <w:p w14:paraId="2E83A7D8">
      <w:pPr>
        <w:spacing w:line="440" w:lineRule="exact"/>
        <w:ind w:firstLine="480"/>
        <w:rPr>
          <w:rFonts w:hAnsi="宋体" w:cs="宋体"/>
          <w:sz w:val="24"/>
          <w:szCs w:val="24"/>
        </w:rPr>
      </w:pPr>
      <w:r>
        <w:rPr>
          <w:rFonts w:hint="eastAsia" w:hAnsi="宋体" w:cs="宋体"/>
          <w:sz w:val="24"/>
          <w:szCs w:val="24"/>
        </w:rPr>
        <w:t>七、保函的生效</w:t>
      </w:r>
    </w:p>
    <w:p w14:paraId="53BFEB39">
      <w:pPr>
        <w:spacing w:line="440" w:lineRule="exact"/>
        <w:ind w:firstLine="480"/>
        <w:rPr>
          <w:rFonts w:hAnsi="宋体" w:cs="宋体"/>
          <w:sz w:val="24"/>
          <w:szCs w:val="24"/>
        </w:rPr>
      </w:pPr>
      <w:r>
        <w:rPr>
          <w:rFonts w:hint="eastAsia" w:hAnsi="宋体" w:cs="宋体"/>
          <w:sz w:val="24"/>
          <w:szCs w:val="24"/>
        </w:rPr>
        <w:t>本保函自我方加盖公章之日起生效。</w:t>
      </w:r>
    </w:p>
    <w:p w14:paraId="7BDC271C">
      <w:pPr>
        <w:spacing w:line="440" w:lineRule="exact"/>
        <w:rPr>
          <w:rFonts w:hAnsi="宋体" w:cs="宋体"/>
          <w:sz w:val="24"/>
          <w:szCs w:val="24"/>
        </w:rPr>
      </w:pPr>
    </w:p>
    <w:p w14:paraId="146C8976">
      <w:pPr>
        <w:spacing w:line="440" w:lineRule="exact"/>
        <w:rPr>
          <w:rFonts w:hAnsi="宋体" w:cs="宋体"/>
          <w:sz w:val="24"/>
          <w:szCs w:val="24"/>
        </w:rPr>
      </w:pPr>
      <w:r>
        <w:rPr>
          <w:rFonts w:hint="eastAsia" w:hAnsi="宋体" w:cs="宋体"/>
          <w:sz w:val="24"/>
          <w:szCs w:val="24"/>
        </w:rPr>
        <w:t xml:space="preserve">                                 </w:t>
      </w:r>
    </w:p>
    <w:p w14:paraId="5BAAB614">
      <w:pPr>
        <w:spacing w:line="440" w:lineRule="exact"/>
        <w:ind w:firstLine="6960"/>
        <w:rPr>
          <w:rFonts w:hAnsi="宋体" w:cs="宋体"/>
          <w:sz w:val="24"/>
          <w:szCs w:val="24"/>
        </w:rPr>
      </w:pPr>
      <w:r>
        <w:rPr>
          <w:rFonts w:hint="eastAsia" w:hAnsi="宋体" w:cs="宋体"/>
          <w:sz w:val="24"/>
          <w:szCs w:val="24"/>
        </w:rPr>
        <w:t>保证人：（公章）</w:t>
      </w:r>
    </w:p>
    <w:p w14:paraId="23E35C09">
      <w:pPr>
        <w:spacing w:line="440" w:lineRule="exact"/>
        <w:rPr>
          <w:rFonts w:hAnsi="宋体" w:cs="宋体"/>
          <w:sz w:val="24"/>
          <w:szCs w:val="24"/>
        </w:rPr>
      </w:pPr>
      <w:r>
        <w:rPr>
          <w:rFonts w:hint="eastAsia" w:hAnsi="宋体" w:cs="宋体"/>
          <w:sz w:val="24"/>
          <w:szCs w:val="24"/>
        </w:rPr>
        <w:t xml:space="preserve">                   </w:t>
      </w:r>
    </w:p>
    <w:p w14:paraId="1942570D">
      <w:pPr>
        <w:pStyle w:val="284"/>
        <w:ind w:firstLine="482"/>
        <w:rPr>
          <w:rFonts w:hint="eastAsia" w:eastAsia="宋体" w:cs="宋体"/>
          <w:b w:val="0"/>
          <w:szCs w:val="24"/>
        </w:rPr>
      </w:pPr>
      <w:r>
        <w:rPr>
          <w:rFonts w:hint="eastAsia" w:cs="宋体"/>
          <w:szCs w:val="24"/>
        </w:rPr>
        <w:t xml:space="preserve">                                                     </w:t>
      </w:r>
      <w:r>
        <w:rPr>
          <w:rFonts w:hint="eastAsia" w:eastAsia="宋体" w:cs="宋体"/>
          <w:b w:val="0"/>
          <w:szCs w:val="24"/>
        </w:rPr>
        <w:t>年     月      日</w:t>
      </w:r>
    </w:p>
    <w:p w14:paraId="1D20FF5E">
      <w:pPr>
        <w:pStyle w:val="284"/>
        <w:ind w:firstLine="482"/>
        <w:rPr>
          <w:rFonts w:hint="eastAsia"/>
        </w:rPr>
      </w:pPr>
    </w:p>
    <w:p w14:paraId="5981DBA4">
      <w:pPr>
        <w:pStyle w:val="284"/>
        <w:ind w:firstLine="419"/>
        <w:rPr>
          <w:rFonts w:hint="eastAsia"/>
        </w:rPr>
        <w:sectPr>
          <w:pgSz w:w="11906" w:h="16838"/>
          <w:pgMar w:top="1440" w:right="1440" w:bottom="1440" w:left="1418" w:header="851" w:footer="992" w:gutter="0"/>
          <w:cols w:space="1701" w:num="1"/>
          <w:docGrid w:linePitch="360" w:charSpace="0"/>
        </w:sectPr>
      </w:pPr>
    </w:p>
    <w:p w14:paraId="5A628FFD">
      <w:pPr>
        <w:spacing w:line="300" w:lineRule="exact"/>
        <w:rPr>
          <w:rFonts w:hint="eastAsia" w:hAnsi="宋体" w:cs="宋体"/>
          <w:sz w:val="30"/>
          <w:szCs w:val="30"/>
        </w:rPr>
      </w:pPr>
      <w:r>
        <w:rPr>
          <w:rFonts w:hint="eastAsia" w:hAnsi="宋体" w:cs="宋体"/>
          <w:sz w:val="30"/>
          <w:szCs w:val="30"/>
        </w:rPr>
        <w:t>附2：</w:t>
      </w:r>
    </w:p>
    <w:p w14:paraId="2D75DFF1">
      <w:pPr>
        <w:tabs>
          <w:tab w:val="left" w:pos="525"/>
          <w:tab w:val="left" w:pos="1050"/>
        </w:tabs>
        <w:spacing w:line="420" w:lineRule="exact"/>
        <w:jc w:val="center"/>
        <w:rPr>
          <w:rFonts w:hint="eastAsia" w:hAnsi="宋体" w:cs="宋体"/>
          <w:bCs/>
          <w:sz w:val="32"/>
          <w:szCs w:val="32"/>
        </w:rPr>
      </w:pPr>
    </w:p>
    <w:p w14:paraId="724303F0">
      <w:pPr>
        <w:tabs>
          <w:tab w:val="left" w:pos="525"/>
          <w:tab w:val="left" w:pos="1050"/>
        </w:tabs>
        <w:spacing w:line="420" w:lineRule="exact"/>
        <w:jc w:val="center"/>
        <w:rPr>
          <w:rFonts w:hint="eastAsia" w:hAnsi="宋体" w:cs="宋体"/>
          <w:bCs/>
          <w:sz w:val="32"/>
          <w:szCs w:val="32"/>
        </w:rPr>
      </w:pPr>
      <w:r>
        <w:rPr>
          <w:rFonts w:hint="eastAsia" w:hAnsi="宋体" w:cs="宋体"/>
          <w:bCs/>
          <w:sz w:val="32"/>
          <w:szCs w:val="32"/>
        </w:rPr>
        <w:t>无锡市政府采购合同融资政策告知函</w:t>
      </w:r>
    </w:p>
    <w:p w14:paraId="796520B8">
      <w:pPr>
        <w:tabs>
          <w:tab w:val="left" w:pos="525"/>
          <w:tab w:val="left" w:pos="1050"/>
        </w:tabs>
        <w:spacing w:line="420" w:lineRule="exact"/>
        <w:ind w:firstLine="480"/>
        <w:rPr>
          <w:rFonts w:hint="eastAsia" w:hAnsi="宋体" w:cs="宋体"/>
          <w:bCs/>
          <w:sz w:val="24"/>
        </w:rPr>
      </w:pPr>
    </w:p>
    <w:p w14:paraId="56E4DCED">
      <w:pPr>
        <w:tabs>
          <w:tab w:val="left" w:pos="525"/>
          <w:tab w:val="left" w:pos="1050"/>
        </w:tabs>
        <w:jc w:val="left"/>
        <w:rPr>
          <w:rFonts w:hint="eastAsia" w:hAnsi="宋体" w:cs="宋体"/>
          <w:bCs/>
          <w:sz w:val="24"/>
        </w:rPr>
      </w:pPr>
      <w:r>
        <w:rPr>
          <w:rFonts w:hint="eastAsia" w:hAnsi="宋体" w:cs="宋体"/>
          <w:bCs/>
          <w:sz w:val="24"/>
        </w:rPr>
        <w:t>各供应商：</w:t>
      </w:r>
    </w:p>
    <w:p w14:paraId="7ED85B7A">
      <w:pPr>
        <w:tabs>
          <w:tab w:val="left" w:pos="525"/>
          <w:tab w:val="left" w:pos="1050"/>
        </w:tabs>
        <w:ind w:firstLine="480"/>
        <w:jc w:val="left"/>
        <w:rPr>
          <w:rFonts w:hint="eastAsia" w:hAnsi="宋体" w:cs="宋体"/>
          <w:bCs/>
          <w:sz w:val="24"/>
        </w:rPr>
      </w:pPr>
      <w:r>
        <w:rPr>
          <w:rFonts w:hint="eastAsia" w:hAnsi="宋体" w:cs="宋体"/>
          <w:bCs/>
          <w:sz w:val="24"/>
        </w:rPr>
        <w:t>欢迎贵公司参与无锡市政府采购活动！</w:t>
      </w:r>
    </w:p>
    <w:p w14:paraId="46E58A2A">
      <w:pPr>
        <w:tabs>
          <w:tab w:val="left" w:pos="525"/>
          <w:tab w:val="left" w:pos="1050"/>
        </w:tabs>
        <w:ind w:firstLine="480"/>
        <w:jc w:val="left"/>
        <w:rPr>
          <w:rFonts w:hint="eastAsia" w:hAnsi="宋体" w:cs="宋体"/>
          <w:bCs/>
          <w:sz w:val="24"/>
        </w:rPr>
      </w:pPr>
      <w:r>
        <w:rPr>
          <w:rFonts w:hint="eastAsia" w:hAnsi="宋体" w:cs="宋体"/>
          <w:bCs/>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p>
    <w:p w14:paraId="0D24CB15">
      <w:pPr>
        <w:pStyle w:val="284"/>
        <w:ind w:firstLine="0"/>
        <w:jc w:val="left"/>
        <w:rPr>
          <w:rFonts w:hint="eastAsia" w:eastAsia="宋体"/>
        </w:rPr>
      </w:pPr>
      <w:r>
        <w:rPr>
          <w:rFonts w:hint="eastAsia" w:eastAsia="宋体" w:cs="宋体"/>
          <w:bCs/>
        </w:rPr>
        <w:t>贷款渠道和提供贷款的金融机构，可在无锡政府采购网无锡市政府采购交易管理一体化系统查询联系。</w:t>
      </w:r>
    </w:p>
    <w:p w14:paraId="53C33C2B">
      <w:pPr>
        <w:pStyle w:val="183"/>
        <w:keepNext w:val="0"/>
        <w:keepLines w:val="0"/>
        <w:numPr>
          <w:ilvl w:val="0"/>
          <w:numId w:val="0"/>
        </w:numPr>
        <w:spacing w:before="0" w:after="0" w:line="360" w:lineRule="auto"/>
      </w:pPr>
    </w:p>
    <w:p w14:paraId="07729324">
      <w:pPr>
        <w:pStyle w:val="183"/>
        <w:keepNext w:val="0"/>
        <w:keepLines w:val="0"/>
        <w:numPr>
          <w:ilvl w:val="0"/>
          <w:numId w:val="0"/>
        </w:numPr>
        <w:spacing w:before="0" w:after="0" w:line="360" w:lineRule="auto"/>
      </w:pPr>
    </w:p>
    <w:p w14:paraId="21D645A4">
      <w:pPr>
        <w:pStyle w:val="183"/>
        <w:keepNext w:val="0"/>
        <w:keepLines w:val="0"/>
        <w:numPr>
          <w:ilvl w:val="0"/>
          <w:numId w:val="0"/>
        </w:numPr>
        <w:spacing w:before="0" w:after="0" w:line="360" w:lineRule="auto"/>
      </w:pPr>
    </w:p>
    <w:p w14:paraId="16B1ADD7">
      <w:pPr>
        <w:pStyle w:val="183"/>
        <w:keepNext w:val="0"/>
        <w:keepLines w:val="0"/>
        <w:numPr>
          <w:ilvl w:val="0"/>
          <w:numId w:val="0"/>
        </w:numPr>
        <w:spacing w:before="0" w:after="0" w:line="360" w:lineRule="auto"/>
      </w:pPr>
    </w:p>
    <w:p w14:paraId="315B2FEF">
      <w:pPr>
        <w:pStyle w:val="183"/>
        <w:keepNext w:val="0"/>
        <w:keepLines w:val="0"/>
        <w:numPr>
          <w:ilvl w:val="0"/>
          <w:numId w:val="0"/>
        </w:numPr>
        <w:spacing w:before="0" w:after="0" w:line="360" w:lineRule="auto"/>
      </w:pPr>
    </w:p>
    <w:p w14:paraId="4B92B39C">
      <w:pPr>
        <w:pStyle w:val="183"/>
        <w:keepNext w:val="0"/>
        <w:keepLines w:val="0"/>
        <w:numPr>
          <w:ilvl w:val="0"/>
          <w:numId w:val="0"/>
        </w:numPr>
        <w:spacing w:before="0" w:after="0" w:line="360" w:lineRule="auto"/>
      </w:pPr>
    </w:p>
    <w:p w14:paraId="6CD9F96B"/>
    <w:p w14:paraId="53F4809B">
      <w:pPr>
        <w:pStyle w:val="223"/>
      </w:pPr>
    </w:p>
    <w:p w14:paraId="086E3FF2">
      <w:pPr>
        <w:pStyle w:val="224"/>
        <w:numPr>
          <w:ilvl w:val="0"/>
          <w:numId w:val="0"/>
        </w:numPr>
      </w:pPr>
    </w:p>
    <w:p w14:paraId="72FF95F4">
      <w:pPr>
        <w:pStyle w:val="224"/>
        <w:numPr>
          <w:ilvl w:val="0"/>
          <w:numId w:val="0"/>
        </w:numPr>
        <w:rPr>
          <w:rFonts w:hint="eastAsia"/>
        </w:rPr>
      </w:pPr>
    </w:p>
    <w:p w14:paraId="510F3610">
      <w:pPr>
        <w:pStyle w:val="224"/>
        <w:numPr>
          <w:ilvl w:val="0"/>
          <w:numId w:val="0"/>
        </w:numPr>
        <w:sectPr>
          <w:pgSz w:w="11906" w:h="16838"/>
          <w:pgMar w:top="1440" w:right="1440" w:bottom="1440" w:left="1418" w:header="851" w:footer="992" w:gutter="0"/>
          <w:cols w:space="1701" w:num="1"/>
          <w:docGrid w:linePitch="360" w:charSpace="0"/>
        </w:sectPr>
      </w:pPr>
    </w:p>
    <w:p w14:paraId="239DFF22">
      <w:pPr>
        <w:pStyle w:val="183"/>
        <w:keepNext w:val="0"/>
        <w:keepLines w:val="0"/>
        <w:numPr>
          <w:ilvl w:val="0"/>
          <w:numId w:val="0"/>
        </w:numPr>
        <w:spacing w:before="0" w:after="0" w:line="360" w:lineRule="auto"/>
        <w:rPr>
          <w:rFonts w:ascii="宋体" w:hAnsi="宋体" w:eastAsia="宋体"/>
        </w:rPr>
      </w:pPr>
      <w:r>
        <w:rPr>
          <w:rFonts w:hint="eastAsia" w:ascii="宋体" w:hAnsi="宋体" w:eastAsia="宋体"/>
        </w:rPr>
        <w:t>第三部分采购需求</w:t>
      </w:r>
    </w:p>
    <w:p w14:paraId="2338F815">
      <w:pPr>
        <w:numPr>
          <w:ilvl w:val="0"/>
          <w:numId w:val="7"/>
        </w:numPr>
        <w:spacing w:line="360" w:lineRule="auto"/>
        <w:rPr>
          <w:rFonts w:ascii="Times New Roman" w:hAnsi="宋体" w:eastAsia="宋体" w:cs="宋体"/>
          <w:b/>
          <w:bCs/>
          <w:sz w:val="24"/>
          <w:szCs w:val="24"/>
        </w:rPr>
      </w:pPr>
      <w:bookmarkStart w:id="4" w:name="_Toc364167673"/>
      <w:bookmarkStart w:id="5" w:name="_Toc368998510"/>
      <w:bookmarkStart w:id="6" w:name="_Toc372127729"/>
      <w:bookmarkStart w:id="7" w:name="_Toc390342474"/>
      <w:bookmarkStart w:id="8" w:name="_Toc294777238"/>
      <w:bookmarkStart w:id="9" w:name="_Toc204483585"/>
      <w:bookmarkStart w:id="10" w:name="_Toc236047431"/>
      <w:bookmarkStart w:id="11" w:name="_Toc364168111"/>
      <w:bookmarkStart w:id="12" w:name="_Toc338102453"/>
      <w:bookmarkStart w:id="13" w:name="_Toc364236194"/>
      <w:bookmarkStart w:id="14" w:name="_Toc364614346"/>
      <w:r>
        <w:rPr>
          <w:rFonts w:hint="eastAsia" w:ascii="Times New Roman" w:hAnsi="宋体" w:eastAsia="宋体" w:cs="宋体"/>
          <w:b/>
          <w:bCs/>
          <w:sz w:val="24"/>
          <w:szCs w:val="24"/>
        </w:rPr>
        <w:t>项目概况：</w:t>
      </w:r>
    </w:p>
    <w:p w14:paraId="50532D22">
      <w:pPr>
        <w:spacing w:line="360" w:lineRule="auto"/>
        <w:ind w:firstLine="480"/>
        <w:rPr>
          <w:rFonts w:hint="eastAsia" w:ascii="宋体" w:hAnsi="宋体" w:eastAsia="宋体" w:cs="Times New Roman"/>
          <w:sz w:val="24"/>
          <w:szCs w:val="24"/>
        </w:rPr>
      </w:pPr>
      <w:r>
        <w:rPr>
          <w:rFonts w:hint="eastAsia" w:ascii="Times New Roman" w:hAnsi="宋体" w:eastAsia="宋体" w:cs="宋体"/>
          <w:sz w:val="24"/>
          <w:szCs w:val="24"/>
        </w:rPr>
        <w:t>项目地点位于</w:t>
      </w:r>
      <w:r>
        <w:rPr>
          <w:rFonts w:hint="eastAsia" w:ascii="Times New Roman" w:hAnsi="宋体" w:eastAsia="宋体" w:cs="宋体"/>
          <w:sz w:val="24"/>
          <w:szCs w:val="24"/>
          <w:lang w:val="en-US" w:eastAsia="zh-CN"/>
        </w:rPr>
        <w:t>无锡市新吴区新光路2号旺庄街道城市行政管理中队</w:t>
      </w:r>
      <w:r>
        <w:rPr>
          <w:rFonts w:hint="eastAsia" w:ascii="Times New Roman" w:hAnsi="宋体" w:eastAsia="宋体" w:cs="宋体"/>
          <w:sz w:val="24"/>
          <w:szCs w:val="24"/>
        </w:rPr>
        <w:t>，</w:t>
      </w:r>
      <w:r>
        <w:rPr>
          <w:rFonts w:hint="eastAsia" w:ascii="Times New Roman" w:hAnsi="宋体" w:eastAsia="宋体" w:cs="宋体"/>
          <w:sz w:val="24"/>
        </w:rPr>
        <w:t>预计每天提供1</w:t>
      </w:r>
      <w:r>
        <w:rPr>
          <w:rFonts w:hint="eastAsia" w:ascii="Times New Roman" w:hAnsi="宋体" w:eastAsia="宋体" w:cs="宋体"/>
          <w:sz w:val="24"/>
          <w:lang w:val="en-US" w:eastAsia="zh-CN"/>
        </w:rPr>
        <w:t>1</w:t>
      </w:r>
      <w:r>
        <w:rPr>
          <w:rFonts w:hint="eastAsia" w:ascii="Times New Roman" w:hAnsi="宋体" w:eastAsia="宋体" w:cs="宋体"/>
          <w:sz w:val="24"/>
        </w:rPr>
        <w:t>0人次左右的就餐服务</w:t>
      </w:r>
      <w:r>
        <w:rPr>
          <w:rFonts w:hint="eastAsia" w:ascii="宋体" w:hAnsi="宋体" w:eastAsia="宋体" w:cs="Times New Roman"/>
          <w:sz w:val="24"/>
          <w:szCs w:val="24"/>
        </w:rPr>
        <w:t>。</w:t>
      </w:r>
    </w:p>
    <w:p w14:paraId="773DAEF0">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食堂运行模式要求：</w:t>
      </w:r>
    </w:p>
    <w:p w14:paraId="2E404316">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（1）</w:t>
      </w:r>
      <w:r>
        <w:rPr>
          <w:rFonts w:hint="eastAsia" w:hAnsi="宋体" w:cs="宋体"/>
          <w:bCs/>
          <w:sz w:val="24"/>
          <w:lang w:eastAsia="zh-CN"/>
        </w:rPr>
        <w:t>委托第三方提供2025-2027年度旺庄街道城管食堂外包服务项目，服务内容包括但不限于负责食品原材料的采购、配送及成本核算；提供服务人员及技术服务，负责菜单制定、菜点制作、餐饮工艺流程实施、管理、餐厅厨房保洁等相关配套服务</w:t>
      </w:r>
      <w:r>
        <w:rPr>
          <w:rFonts w:hint="eastAsia" w:ascii="Times New Roman" w:hAnsi="宋体" w:eastAsia="宋体" w:cs="宋体"/>
          <w:sz w:val="24"/>
          <w:szCs w:val="24"/>
        </w:rPr>
        <w:t>。</w:t>
      </w:r>
    </w:p>
    <w:p w14:paraId="51095827">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（2）需配备的人员约4名。其中厨师2人，洗菜、切菜、洗涤、配菜等帮厨人员2人。</w:t>
      </w:r>
    </w:p>
    <w:p w14:paraId="7F925B47">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服务要求：</w:t>
      </w:r>
    </w:p>
    <w:p w14:paraId="41A6AFEC">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（1）</w:t>
      </w:r>
      <w:r>
        <w:rPr>
          <w:rFonts w:hint="eastAsia" w:ascii="Times New Roman" w:hAnsi="宋体" w:eastAsia="宋体" w:cs="宋体"/>
          <w:bCs/>
          <w:sz w:val="24"/>
          <w:lang w:eastAsia="zh-CN"/>
        </w:rPr>
        <w:t>旺庄街道城管</w:t>
      </w:r>
      <w:r>
        <w:rPr>
          <w:rFonts w:hint="eastAsia" w:ascii="Times New Roman" w:hAnsi="宋体" w:eastAsia="宋体" w:cs="宋体"/>
          <w:sz w:val="24"/>
          <w:szCs w:val="24"/>
        </w:rPr>
        <w:t>餐饮供应方式为套餐。</w:t>
      </w:r>
    </w:p>
    <w:p w14:paraId="17A1E30B">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（2）用餐时段：午餐：11:00——12:30</w:t>
      </w:r>
      <w:r>
        <w:rPr>
          <w:rFonts w:hint="eastAsia" w:ascii="Times New Roman" w:hAnsi="宋体" w:cs="宋体"/>
          <w:sz w:val="24"/>
          <w:szCs w:val="24"/>
          <w:lang w:eastAsia="zh-CN"/>
        </w:rPr>
        <w:t>、</w:t>
      </w:r>
      <w:r>
        <w:rPr>
          <w:rFonts w:hint="eastAsia" w:ascii="Times New Roman" w:hAnsi="宋体" w:eastAsia="宋体" w:cs="宋体"/>
          <w:sz w:val="24"/>
          <w:szCs w:val="24"/>
        </w:rPr>
        <w:t>晚餐：17:00--18:30</w:t>
      </w:r>
    </w:p>
    <w:p w14:paraId="0C106B1E">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遇到特殊情况时用餐时间要根据采购人的要求做调整。</w:t>
      </w:r>
    </w:p>
    <w:p w14:paraId="727BDDDA">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（3）开饭时间、餐标和菜肴规格统一。</w:t>
      </w:r>
    </w:p>
    <w:p w14:paraId="71F27425">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（4）品质要求</w:t>
      </w:r>
    </w:p>
    <w:p w14:paraId="7178BBE4">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午餐：中式套餐（大小荤、素菜、面点、汤、主食、酸奶或水果等）；</w:t>
      </w:r>
    </w:p>
    <w:p w14:paraId="7E7078E3">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晚餐：菜品和午餐不重样。</w:t>
      </w:r>
    </w:p>
    <w:p w14:paraId="73D6377B">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（5）服务期：</w:t>
      </w:r>
      <w:r>
        <w:rPr>
          <w:rFonts w:hint="eastAsia" w:ascii="Times New Roman" w:hAnsi="宋体" w:eastAsia="宋体" w:cs="宋体"/>
          <w:sz w:val="24"/>
          <w:szCs w:val="24"/>
          <w:lang w:val="en-US" w:eastAsia="zh-CN"/>
        </w:rPr>
        <w:t>两</w:t>
      </w:r>
      <w:r>
        <w:rPr>
          <w:rFonts w:hint="eastAsia" w:ascii="Times New Roman" w:hAnsi="宋体" w:eastAsia="宋体" w:cs="宋体"/>
          <w:sz w:val="24"/>
          <w:szCs w:val="24"/>
        </w:rPr>
        <w:t>年</w:t>
      </w:r>
      <w:r>
        <w:rPr>
          <w:rFonts w:hint="eastAsia" w:ascii="Times New Roman" w:hAnsi="Times New Roman" w:eastAsia="宋体" w:cs="Times New Roman"/>
          <w:sz w:val="24"/>
          <w:szCs w:val="24"/>
        </w:rPr>
        <w:t>（自合同签订之日起计算）</w:t>
      </w:r>
    </w:p>
    <w:p w14:paraId="5736C329">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采购人提供的经营条件</w:t>
      </w:r>
    </w:p>
    <w:p w14:paraId="6DD68E2F">
      <w:pPr>
        <w:spacing w:line="360" w:lineRule="auto"/>
        <w:ind w:firstLine="480"/>
        <w:rPr>
          <w:rFonts w:hint="eastAsia" w:ascii="Times New Roman" w:hAnsi="宋体" w:eastAsia="宋体" w:cs="宋体"/>
          <w:sz w:val="24"/>
          <w:szCs w:val="24"/>
        </w:rPr>
      </w:pPr>
      <w:r>
        <w:rPr>
          <w:rFonts w:hint="eastAsia" w:ascii="Times New Roman" w:hAnsi="宋体" w:eastAsia="宋体" w:cs="宋体"/>
          <w:sz w:val="24"/>
          <w:szCs w:val="24"/>
        </w:rPr>
        <w:t>1、厨房设施设备、排风设备、排污设备、餐桌、桌椅、水、电、气等设备设施的无偿使用权。</w:t>
      </w:r>
    </w:p>
    <w:p w14:paraId="28CFFC11">
      <w:pPr>
        <w:spacing w:line="360" w:lineRule="auto"/>
        <w:ind w:firstLine="480"/>
        <w:rPr>
          <w:rFonts w:ascii="Times New Roman" w:hAnsi="宋体" w:eastAsia="宋体" w:cs="宋体"/>
          <w:sz w:val="24"/>
          <w:szCs w:val="24"/>
        </w:rPr>
      </w:pPr>
      <w:r>
        <w:rPr>
          <w:rFonts w:hint="eastAsia" w:ascii="Times New Roman" w:hAnsi="宋体" w:eastAsia="宋体" w:cs="宋体"/>
          <w:sz w:val="24"/>
          <w:szCs w:val="24"/>
        </w:rPr>
        <w:t>2、提供现场食堂配备员工用餐，不提供住宿、交通等条件。</w:t>
      </w:r>
    </w:p>
    <w:p w14:paraId="5296D6B2">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食材配送要求：</w:t>
      </w:r>
    </w:p>
    <w:p w14:paraId="721337D6">
      <w:pPr>
        <w:widowControl/>
        <w:spacing w:line="360" w:lineRule="auto"/>
        <w:ind w:firstLine="420"/>
        <w:jc w:val="left"/>
        <w:rPr>
          <w:rFonts w:ascii="宋体" w:hAnsi="宋体" w:eastAsia="宋体" w:cs="宋体"/>
          <w:sz w:val="24"/>
          <w:szCs w:val="24"/>
        </w:rPr>
      </w:pPr>
      <w:r>
        <w:rPr>
          <w:rFonts w:hint="eastAsia" w:ascii="宋体" w:hAnsi="宋体" w:eastAsia="宋体" w:cs="宋体"/>
          <w:sz w:val="24"/>
          <w:szCs w:val="24"/>
        </w:rPr>
        <w:t>（1）</w:t>
      </w:r>
      <w:r>
        <w:rPr>
          <w:rFonts w:hint="eastAsia" w:ascii="Times New Roman" w:hAnsi="宋体" w:eastAsia="宋体" w:cs="Times New Roman"/>
          <w:sz w:val="24"/>
          <w:szCs w:val="24"/>
        </w:rPr>
        <w:t>乙方每周五</w:t>
      </w:r>
      <w:r>
        <w:rPr>
          <w:rFonts w:hint="eastAsia" w:ascii="Times New Roman" w:hAnsi="宋体" w:cs="Times New Roman"/>
          <w:sz w:val="24"/>
          <w:szCs w:val="24"/>
          <w:lang w:eastAsia="zh-CN"/>
        </w:rPr>
        <w:t>16:00</w:t>
      </w:r>
      <w:r>
        <w:rPr>
          <w:rFonts w:hint="eastAsia" w:ascii="Times New Roman" w:hAnsi="宋体" w:eastAsia="宋体" w:cs="Times New Roman"/>
          <w:sz w:val="24"/>
          <w:szCs w:val="24"/>
        </w:rPr>
        <w:t>前根据服务要求向甲方提供下周的菜单，乙方以传真或电话方式直接告知甲方。乙方每天早上7</w:t>
      </w:r>
      <w:r>
        <w:rPr>
          <w:rFonts w:hint="eastAsia" w:ascii="Times New Roman" w:hAnsi="宋体" w:cs="Times New Roman"/>
          <w:sz w:val="24"/>
          <w:szCs w:val="24"/>
          <w:lang w:eastAsia="zh-CN"/>
        </w:rPr>
        <w:t>:</w:t>
      </w:r>
      <w:r>
        <w:rPr>
          <w:rFonts w:hint="eastAsia" w:ascii="Times New Roman" w:hAnsi="宋体" w:eastAsia="宋体" w:cs="Times New Roman"/>
          <w:sz w:val="24"/>
          <w:szCs w:val="24"/>
        </w:rPr>
        <w:t>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秤上过磅，然后放到平板推车上，由甲方食堂人员负责拉到各自使用点。</w:t>
      </w:r>
    </w:p>
    <w:p w14:paraId="138BEEF3">
      <w:pPr>
        <w:widowControl/>
        <w:spacing w:line="360" w:lineRule="auto"/>
        <w:ind w:firstLine="420"/>
        <w:jc w:val="left"/>
        <w:rPr>
          <w:rFonts w:ascii="宋体" w:hAnsi="宋体" w:eastAsia="宋体" w:cs="宋体"/>
          <w:sz w:val="24"/>
          <w:szCs w:val="24"/>
        </w:rPr>
      </w:pPr>
      <w:r>
        <w:rPr>
          <w:rFonts w:hint="eastAsia" w:ascii="宋体" w:hAnsi="宋体" w:eastAsia="宋体" w:cs="宋体"/>
          <w:sz w:val="24"/>
          <w:szCs w:val="24"/>
        </w:rPr>
        <w:t>（2）如遇特殊、紧急情况，中标方在接到采购方当天的采购需求计划后，于3小时之内将所需物资配送到位。双方现场对食材数量、品质进行验收登记。除特殊原因（须提前告知采购方并经采购方认可），若中标方无法做到，采购方可视作当月考核不合格。</w:t>
      </w:r>
    </w:p>
    <w:p w14:paraId="02121080">
      <w:pPr>
        <w:widowControl/>
        <w:spacing w:line="360" w:lineRule="auto"/>
        <w:ind w:firstLine="420"/>
        <w:jc w:val="left"/>
        <w:rPr>
          <w:rFonts w:ascii="宋体" w:hAnsi="宋体" w:eastAsia="宋体" w:cs="宋体"/>
          <w:sz w:val="24"/>
          <w:szCs w:val="24"/>
        </w:rPr>
      </w:pPr>
      <w:r>
        <w:rPr>
          <w:rFonts w:hint="eastAsia" w:ascii="宋体" w:hAnsi="宋体" w:eastAsia="宋体" w:cs="宋体"/>
          <w:sz w:val="24"/>
          <w:szCs w:val="24"/>
        </w:rPr>
        <w:t>（3）包括非正常工作时间段在内，采购方因特殊情况或任务需要临时增加物资时，中标方应提供应急配送服务。中标方须在接到通知3小时内将新增的食材保质保量配送至采购方指定的地点，如未达到，视作当月考核不合格。</w:t>
      </w:r>
    </w:p>
    <w:p w14:paraId="049B042F">
      <w:pPr>
        <w:widowControl/>
        <w:spacing w:line="360" w:lineRule="auto"/>
        <w:ind w:firstLine="420"/>
        <w:jc w:val="left"/>
        <w:rPr>
          <w:rFonts w:ascii="宋体" w:hAnsi="宋体" w:eastAsia="宋体" w:cs="宋体"/>
          <w:sz w:val="24"/>
          <w:szCs w:val="24"/>
        </w:rPr>
      </w:pPr>
      <w:r>
        <w:rPr>
          <w:rFonts w:hint="eastAsia" w:ascii="宋体" w:hAnsi="宋体" w:eastAsia="宋体" w:cs="宋体"/>
          <w:sz w:val="24"/>
          <w:szCs w:val="24"/>
        </w:rPr>
        <w:t>（4）品种数量超出规定的部分由中标方带回，不纳入结算，短缺的部分由中标方在规定时间内补足，并视作当月考核不合格。</w:t>
      </w:r>
    </w:p>
    <w:p w14:paraId="20F42654">
      <w:pPr>
        <w:widowControl/>
        <w:spacing w:line="360" w:lineRule="auto"/>
        <w:ind w:firstLine="420"/>
        <w:jc w:val="left"/>
        <w:rPr>
          <w:rFonts w:ascii="宋体" w:hAnsi="宋体" w:eastAsia="宋体" w:cs="宋体"/>
          <w:sz w:val="24"/>
          <w:szCs w:val="24"/>
        </w:rPr>
      </w:pPr>
      <w:r>
        <w:rPr>
          <w:rFonts w:hint="eastAsia" w:ascii="宋体" w:hAnsi="宋体" w:eastAsia="宋体" w:cs="宋体"/>
          <w:sz w:val="24"/>
          <w:szCs w:val="24"/>
        </w:rPr>
        <w:t>（5）品种的重量以双方核准的净重过磅数为准，双方签字确认作为结算凭证。</w:t>
      </w:r>
    </w:p>
    <w:p w14:paraId="19D2D1D3">
      <w:pPr>
        <w:widowControl/>
        <w:spacing w:line="360" w:lineRule="auto"/>
        <w:ind w:firstLine="420"/>
        <w:jc w:val="left"/>
        <w:rPr>
          <w:rFonts w:ascii="宋体" w:hAnsi="宋体" w:eastAsia="宋体" w:cs="宋体"/>
          <w:sz w:val="24"/>
          <w:szCs w:val="24"/>
        </w:rPr>
      </w:pPr>
      <w:r>
        <w:rPr>
          <w:rFonts w:hint="eastAsia" w:ascii="宋体" w:hAnsi="宋体" w:eastAsia="宋体" w:cs="宋体"/>
          <w:sz w:val="24"/>
          <w:szCs w:val="24"/>
        </w:rPr>
        <w:t>（6）质量必须符合国家相关食品安全卫生标准。采购方每天进行检测，检测一次不合格的，罚当天食材供货费用的两倍，检测不合格满二次的，采购方有权终止合同，且中标方须向采购方支付5%合同总金额的赔偿金。</w:t>
      </w:r>
    </w:p>
    <w:p w14:paraId="7A93F1B6">
      <w:pPr>
        <w:widowControl/>
        <w:spacing w:line="360" w:lineRule="auto"/>
        <w:ind w:firstLine="420"/>
        <w:jc w:val="left"/>
        <w:rPr>
          <w:rFonts w:ascii="宋体" w:hAnsi="宋体" w:eastAsia="宋体" w:cs="宋体"/>
          <w:sz w:val="24"/>
          <w:szCs w:val="24"/>
        </w:rPr>
      </w:pPr>
      <w:r>
        <w:rPr>
          <w:rFonts w:hint="eastAsia" w:ascii="宋体" w:hAnsi="宋体" w:eastAsia="宋体" w:cs="宋体"/>
          <w:sz w:val="24"/>
          <w:szCs w:val="24"/>
        </w:rPr>
        <w:t>（7）质量必须达到本标书所列的要求，并且品质不低于采购方当天在各大食材批发市场的自购标准。</w:t>
      </w:r>
    </w:p>
    <w:p w14:paraId="3FB02B3D">
      <w:pPr>
        <w:widowControl/>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中标方当日供应副食品经采购方验收后不达标、不足量、漏供或错供时，中标方必须进行调换或补充并按合同规定进行处罚。中标方调换或补充的食材必须经采购方同意，按协商后的品种、质量、规格、数量将食材于当日10:00前配送至采购方指定地点，相关费用由中标方承担。</w:t>
      </w:r>
    </w:p>
    <w:p w14:paraId="47CB86B5">
      <w:pPr>
        <w:widowControl/>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（9）采购计划的确定：</w:t>
      </w:r>
    </w:p>
    <w:p w14:paraId="3EC7A685">
      <w:pPr>
        <w:widowControl/>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①原则上，采购计划与实际下达的订单偏差控制在20％以内。</w:t>
      </w:r>
    </w:p>
    <w:p w14:paraId="470ED503">
      <w:pPr>
        <w:widowControl/>
        <w:spacing w:line="360" w:lineRule="auto"/>
        <w:ind w:firstLine="420"/>
        <w:jc w:val="left"/>
        <w:rPr>
          <w:rFonts w:ascii="宋体" w:hAnsi="宋体" w:eastAsia="宋体" w:cs="宋体"/>
          <w:sz w:val="24"/>
          <w:szCs w:val="24"/>
        </w:rPr>
      </w:pPr>
      <w:r>
        <w:rPr>
          <w:rFonts w:hint="eastAsia" w:ascii="宋体" w:hAnsi="宋体" w:eastAsia="宋体" w:cs="宋体"/>
          <w:sz w:val="24"/>
          <w:szCs w:val="24"/>
        </w:rPr>
        <w:t>②双方可根据蔬菜生产季节、天气、市场价格情况等协商调整每期采购计划中蔬菜品种和数量。乙方必须能保证提供丰富的品种供甲方选择。</w:t>
      </w:r>
    </w:p>
    <w:p w14:paraId="4E4F5170">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食材配送原材料内容和质量要求（包括但不限于）：</w:t>
      </w:r>
    </w:p>
    <w:p w14:paraId="469A186F">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1.蔬菜类：</w:t>
      </w:r>
    </w:p>
    <w:tbl>
      <w:tblPr>
        <w:tblStyle w:val="3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769"/>
        <w:gridCol w:w="5385"/>
        <w:gridCol w:w="1272"/>
      </w:tblGrid>
      <w:tr w14:paraId="5B928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395" w:type="dxa"/>
            <w:noWrap w:val="0"/>
            <w:vAlign w:val="center"/>
          </w:tcPr>
          <w:p w14:paraId="6B3EDD0E">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968" w:type="dxa"/>
            <w:noWrap w:val="0"/>
            <w:vAlign w:val="center"/>
          </w:tcPr>
          <w:p w14:paraId="4E91578F">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货物种类</w:t>
            </w:r>
          </w:p>
        </w:tc>
        <w:tc>
          <w:tcPr>
            <w:tcW w:w="2946" w:type="dxa"/>
            <w:noWrap w:val="0"/>
            <w:vAlign w:val="center"/>
          </w:tcPr>
          <w:p w14:paraId="4116DF93">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质量要求标准</w:t>
            </w:r>
          </w:p>
        </w:tc>
        <w:tc>
          <w:tcPr>
            <w:tcW w:w="691" w:type="dxa"/>
            <w:noWrap w:val="0"/>
            <w:vAlign w:val="center"/>
          </w:tcPr>
          <w:p w14:paraId="269B2872">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其他要求</w:t>
            </w:r>
          </w:p>
        </w:tc>
      </w:tr>
      <w:tr w14:paraId="73F0E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7" w:hRule="atLeast"/>
          <w:jc w:val="center"/>
        </w:trPr>
        <w:tc>
          <w:tcPr>
            <w:tcW w:w="395" w:type="dxa"/>
            <w:noWrap w:val="0"/>
            <w:vAlign w:val="center"/>
          </w:tcPr>
          <w:p w14:paraId="17466F86">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1</w:t>
            </w:r>
          </w:p>
        </w:tc>
        <w:tc>
          <w:tcPr>
            <w:tcW w:w="968" w:type="dxa"/>
            <w:noWrap w:val="0"/>
            <w:vAlign w:val="center"/>
          </w:tcPr>
          <w:p w14:paraId="4CC918AE">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叶菜类</w:t>
            </w:r>
          </w:p>
        </w:tc>
        <w:tc>
          <w:tcPr>
            <w:tcW w:w="2946" w:type="dxa"/>
            <w:noWrap w:val="0"/>
            <w:vAlign w:val="center"/>
          </w:tcPr>
          <w:p w14:paraId="17590937">
            <w:pPr>
              <w:spacing w:line="360" w:lineRule="auto"/>
              <w:rPr>
                <w:rFonts w:ascii="宋体" w:hAnsi="宋体" w:eastAsia="宋体" w:cs="Times New Roman"/>
                <w:sz w:val="24"/>
                <w:szCs w:val="24"/>
              </w:rPr>
            </w:pPr>
            <w:r>
              <w:rPr>
                <w:rFonts w:hint="eastAsia" w:ascii="宋体" w:hAnsi="宋体" w:eastAsia="宋体" w:cs="Times New Roman"/>
                <w:sz w:val="24"/>
                <w:szCs w:val="24"/>
              </w:rPr>
              <w:t>外形正常，叶梗光滑幼嫩，不干瘪凋萎，无过多黄叶，色泽正常。去除根须，不含土，无虫害，大白菜、卷心菜切开心不变黑，无腐烂情形，无明显浸水现象；农药残留不超标。</w:t>
            </w:r>
          </w:p>
        </w:tc>
        <w:tc>
          <w:tcPr>
            <w:tcW w:w="691" w:type="dxa"/>
            <w:vMerge w:val="restart"/>
            <w:noWrap w:val="0"/>
            <w:vAlign w:val="center"/>
          </w:tcPr>
          <w:p w14:paraId="0329E7D6">
            <w:pPr>
              <w:spacing w:line="360" w:lineRule="auto"/>
              <w:rPr>
                <w:rFonts w:ascii="宋体" w:hAnsi="宋体" w:eastAsia="宋体" w:cs="Times New Roman"/>
                <w:sz w:val="24"/>
                <w:szCs w:val="24"/>
              </w:rPr>
            </w:pPr>
            <w:r>
              <w:rPr>
                <w:rFonts w:hint="eastAsia" w:ascii="宋体" w:hAnsi="宋体" w:eastAsia="宋体" w:cs="Times New Roman"/>
                <w:sz w:val="24"/>
                <w:szCs w:val="24"/>
              </w:rPr>
              <w:t>开具正规发票，按要求送货上门，必须每天提供农药残留检测报告，保证送货质量，诚实守信。</w:t>
            </w:r>
          </w:p>
        </w:tc>
      </w:tr>
      <w:tr w14:paraId="48E29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395" w:type="dxa"/>
            <w:noWrap w:val="0"/>
            <w:vAlign w:val="center"/>
          </w:tcPr>
          <w:p w14:paraId="165A668D">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2</w:t>
            </w:r>
          </w:p>
        </w:tc>
        <w:tc>
          <w:tcPr>
            <w:tcW w:w="968" w:type="dxa"/>
            <w:noWrap w:val="0"/>
            <w:vAlign w:val="center"/>
          </w:tcPr>
          <w:p w14:paraId="2F372A7E">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根茎类。如香芋、土豆、莴笋</w:t>
            </w:r>
          </w:p>
        </w:tc>
        <w:tc>
          <w:tcPr>
            <w:tcW w:w="2946" w:type="dxa"/>
            <w:noWrap w:val="0"/>
            <w:vAlign w:val="center"/>
          </w:tcPr>
          <w:p w14:paraId="1532DBE7">
            <w:pPr>
              <w:spacing w:line="360" w:lineRule="auto"/>
              <w:rPr>
                <w:rFonts w:ascii="宋体" w:hAnsi="宋体" w:eastAsia="宋体" w:cs="Times New Roman"/>
                <w:sz w:val="24"/>
                <w:szCs w:val="24"/>
              </w:rPr>
            </w:pPr>
            <w:r>
              <w:rPr>
                <w:rFonts w:hint="eastAsia" w:ascii="宋体" w:hAnsi="宋体" w:eastAsia="宋体" w:cs="Times New Roman"/>
                <w:sz w:val="24"/>
                <w:szCs w:val="24"/>
              </w:rPr>
              <w:t>无虫咬、发芽、发霉现象，新鲜，形态大小与甲方自购标准相当。农药残留不超标。</w:t>
            </w:r>
          </w:p>
        </w:tc>
        <w:tc>
          <w:tcPr>
            <w:tcW w:w="691" w:type="dxa"/>
            <w:vMerge w:val="continue"/>
            <w:noWrap w:val="0"/>
            <w:vAlign w:val="center"/>
          </w:tcPr>
          <w:p w14:paraId="452AC90D">
            <w:pPr>
              <w:spacing w:line="360" w:lineRule="auto"/>
              <w:rPr>
                <w:rFonts w:ascii="宋体" w:hAnsi="宋体" w:eastAsia="宋体" w:cs="Times New Roman"/>
                <w:sz w:val="24"/>
                <w:szCs w:val="24"/>
              </w:rPr>
            </w:pPr>
          </w:p>
        </w:tc>
      </w:tr>
      <w:tr w14:paraId="34F64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jc w:val="center"/>
        </w:trPr>
        <w:tc>
          <w:tcPr>
            <w:tcW w:w="395" w:type="dxa"/>
            <w:noWrap w:val="0"/>
            <w:vAlign w:val="center"/>
          </w:tcPr>
          <w:p w14:paraId="428B1F11">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3</w:t>
            </w:r>
          </w:p>
        </w:tc>
        <w:tc>
          <w:tcPr>
            <w:tcW w:w="968" w:type="dxa"/>
            <w:noWrap w:val="0"/>
            <w:vAlign w:val="center"/>
          </w:tcPr>
          <w:p w14:paraId="62BBF8B3">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花果类。如</w:t>
            </w:r>
            <w:r>
              <w:rPr>
                <w:rFonts w:hint="eastAsia" w:hAnsi="宋体" w:cs="Times New Roman"/>
                <w:sz w:val="24"/>
                <w:szCs w:val="24"/>
                <w:lang w:eastAsia="zh-CN"/>
              </w:rPr>
              <w:t>西蓝花</w:t>
            </w:r>
            <w:r>
              <w:rPr>
                <w:rFonts w:hint="eastAsia" w:ascii="宋体" w:hAnsi="宋体" w:eastAsia="宋体" w:cs="Times New Roman"/>
                <w:sz w:val="24"/>
                <w:szCs w:val="24"/>
              </w:rPr>
              <w:t>、白菜花</w:t>
            </w:r>
          </w:p>
        </w:tc>
        <w:tc>
          <w:tcPr>
            <w:tcW w:w="2946" w:type="dxa"/>
            <w:noWrap w:val="0"/>
            <w:vAlign w:val="center"/>
          </w:tcPr>
          <w:p w14:paraId="201F1911">
            <w:pPr>
              <w:spacing w:line="360" w:lineRule="auto"/>
              <w:rPr>
                <w:rFonts w:ascii="宋体" w:hAnsi="宋体" w:eastAsia="宋体" w:cs="Times New Roman"/>
                <w:sz w:val="24"/>
                <w:szCs w:val="24"/>
              </w:rPr>
            </w:pPr>
            <w:r>
              <w:rPr>
                <w:rFonts w:hint="eastAsia" w:ascii="宋体" w:hAnsi="宋体" w:eastAsia="宋体" w:cs="Times New Roman"/>
                <w:sz w:val="24"/>
                <w:szCs w:val="24"/>
              </w:rPr>
              <w:t>无虫害，成熟度良好，新鲜固有的色泽鲜明，无发霉发黄。农药残留不超标。</w:t>
            </w:r>
          </w:p>
        </w:tc>
        <w:tc>
          <w:tcPr>
            <w:tcW w:w="691" w:type="dxa"/>
            <w:vMerge w:val="continue"/>
            <w:noWrap w:val="0"/>
            <w:vAlign w:val="center"/>
          </w:tcPr>
          <w:p w14:paraId="4D6008B7">
            <w:pPr>
              <w:spacing w:line="360" w:lineRule="auto"/>
              <w:rPr>
                <w:rFonts w:ascii="宋体" w:hAnsi="宋体" w:eastAsia="宋体" w:cs="Times New Roman"/>
                <w:sz w:val="24"/>
                <w:szCs w:val="24"/>
              </w:rPr>
            </w:pPr>
          </w:p>
        </w:tc>
      </w:tr>
      <w:tr w14:paraId="7385E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jc w:val="center"/>
        </w:trPr>
        <w:tc>
          <w:tcPr>
            <w:tcW w:w="395" w:type="dxa"/>
            <w:noWrap w:val="0"/>
            <w:vAlign w:val="center"/>
          </w:tcPr>
          <w:p w14:paraId="5997142A">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4</w:t>
            </w:r>
          </w:p>
        </w:tc>
        <w:tc>
          <w:tcPr>
            <w:tcW w:w="968" w:type="dxa"/>
            <w:noWrap w:val="0"/>
            <w:vAlign w:val="center"/>
          </w:tcPr>
          <w:p w14:paraId="4C5F062D">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瓜果类</w:t>
            </w:r>
          </w:p>
        </w:tc>
        <w:tc>
          <w:tcPr>
            <w:tcW w:w="2946" w:type="dxa"/>
            <w:noWrap w:val="0"/>
            <w:vAlign w:val="center"/>
          </w:tcPr>
          <w:p w14:paraId="79C234D7">
            <w:pPr>
              <w:spacing w:line="360" w:lineRule="auto"/>
              <w:rPr>
                <w:rFonts w:ascii="宋体" w:hAnsi="宋体" w:eastAsia="宋体" w:cs="Times New Roman"/>
                <w:sz w:val="24"/>
                <w:szCs w:val="24"/>
              </w:rPr>
            </w:pPr>
            <w:r>
              <w:rPr>
                <w:rFonts w:hint="eastAsia" w:ascii="宋体" w:hAnsi="宋体" w:eastAsia="宋体" w:cs="Times New Roman"/>
                <w:sz w:val="24"/>
                <w:szCs w:val="24"/>
              </w:rPr>
              <w:t>外表光亮无斑点，有新鲜连接的秧，形状正常、大小均匀，无软塌，成熟度适度。无腐烂，无污染，清洁、新鲜，无异味、无病虫损害。农药残留不超标。</w:t>
            </w:r>
          </w:p>
        </w:tc>
        <w:tc>
          <w:tcPr>
            <w:tcW w:w="691" w:type="dxa"/>
            <w:vMerge w:val="continue"/>
            <w:noWrap w:val="0"/>
            <w:vAlign w:val="center"/>
          </w:tcPr>
          <w:p w14:paraId="461C8CAD">
            <w:pPr>
              <w:spacing w:line="360" w:lineRule="auto"/>
              <w:rPr>
                <w:rFonts w:ascii="宋体" w:hAnsi="宋体" w:eastAsia="宋体" w:cs="Times New Roman"/>
                <w:sz w:val="24"/>
                <w:szCs w:val="24"/>
              </w:rPr>
            </w:pPr>
          </w:p>
        </w:tc>
      </w:tr>
    </w:tbl>
    <w:p w14:paraId="73815EBF">
      <w:pPr>
        <w:spacing w:line="360" w:lineRule="auto"/>
        <w:ind w:firstLine="482"/>
        <w:rPr>
          <w:rFonts w:hint="eastAsia" w:ascii="宋体" w:hAnsi="宋体" w:eastAsia="宋体" w:cs="Times New Roman"/>
          <w:sz w:val="24"/>
          <w:szCs w:val="24"/>
        </w:rPr>
      </w:pPr>
      <w:r>
        <w:rPr>
          <w:rFonts w:hint="eastAsia" w:ascii="宋体" w:hAnsi="宋体" w:eastAsia="宋体" w:cs="Times New Roman"/>
          <w:sz w:val="24"/>
          <w:szCs w:val="24"/>
        </w:rPr>
        <w:t>2.食用油必须符合</w:t>
      </w:r>
      <w:r>
        <w:rPr>
          <w:rFonts w:hint="eastAsia" w:ascii="宋体" w:hAnsi="宋体" w:eastAsia="宋体" w:cs="Times New Roman"/>
          <w:sz w:val="24"/>
          <w:szCs w:val="24"/>
          <w:lang w:eastAsia="zh-CN"/>
        </w:rPr>
        <w:t>GB/T 1535-2017</w:t>
      </w:r>
      <w:r>
        <w:rPr>
          <w:rFonts w:hint="eastAsia" w:ascii="宋体" w:hAnsi="宋体" w:eastAsia="宋体" w:cs="Times New Roman"/>
          <w:sz w:val="24"/>
          <w:szCs w:val="24"/>
        </w:rPr>
        <w:t>标准，并拥有</w:t>
      </w:r>
      <w:r>
        <w:rPr>
          <w:rFonts w:hint="eastAsia" w:ascii="宋体" w:hAnsi="Times New Roman" w:eastAsia="宋体" w:cs="宋体"/>
          <w:sz w:val="24"/>
          <w:szCs w:val="24"/>
        </w:rPr>
        <w:t>“</w:t>
      </w:r>
      <w:r>
        <w:rPr>
          <w:rFonts w:hint="eastAsia" w:ascii="宋体" w:hAnsi="宋体" w:eastAsia="宋体" w:cs="宋体"/>
          <w:sz w:val="24"/>
          <w:szCs w:val="24"/>
        </w:rPr>
        <w:t>QS</w:t>
      </w:r>
      <w:r>
        <w:rPr>
          <w:rFonts w:hint="eastAsia" w:ascii="宋体" w:hAnsi="Times New Roman" w:eastAsia="宋体" w:cs="宋体"/>
          <w:sz w:val="24"/>
          <w:szCs w:val="24"/>
        </w:rPr>
        <w:t>”</w:t>
      </w:r>
      <w:r>
        <w:rPr>
          <w:rFonts w:hint="eastAsia" w:ascii="宋体" w:hAnsi="宋体" w:eastAsia="宋体" w:cs="Times New Roman"/>
          <w:sz w:val="24"/>
          <w:szCs w:val="24"/>
        </w:rPr>
        <w:t>食品质量安全认证。</w:t>
      </w:r>
    </w:p>
    <w:p w14:paraId="73945338">
      <w:pPr>
        <w:spacing w:line="360" w:lineRule="auto"/>
        <w:ind w:firstLine="482"/>
        <w:rPr>
          <w:rFonts w:hint="eastAsia" w:ascii="宋体" w:hAnsi="宋体" w:eastAsia="宋体" w:cs="Times New Roman"/>
          <w:sz w:val="24"/>
          <w:szCs w:val="24"/>
        </w:rPr>
      </w:pPr>
      <w:r>
        <w:rPr>
          <w:rFonts w:hint="eastAsia" w:ascii="宋体" w:hAnsi="宋体" w:eastAsia="宋体" w:cs="Times New Roman"/>
          <w:sz w:val="24"/>
          <w:szCs w:val="24"/>
        </w:rPr>
        <w:t>3.猪肉、牛肉、鲜（冻）鸡鸭、鸡副产品等必须具有动物检验检疫合格证明。</w:t>
      </w:r>
    </w:p>
    <w:p w14:paraId="260D913A">
      <w:pPr>
        <w:spacing w:line="360" w:lineRule="auto"/>
        <w:ind w:firstLine="482"/>
        <w:rPr>
          <w:rFonts w:hint="eastAsia" w:ascii="宋体" w:hAnsi="宋体" w:eastAsia="宋体" w:cs="Times New Roman"/>
          <w:sz w:val="24"/>
          <w:szCs w:val="24"/>
        </w:rPr>
      </w:pPr>
      <w:r>
        <w:rPr>
          <w:rFonts w:hint="eastAsia" w:ascii="宋体" w:hAnsi="宋体" w:eastAsia="宋体" w:cs="Times New Roman"/>
          <w:sz w:val="24"/>
          <w:szCs w:val="24"/>
        </w:rPr>
        <w:t>4.糖、味精、酱油、醋、生粉等必须具有</w:t>
      </w:r>
      <w:r>
        <w:rPr>
          <w:rFonts w:hint="eastAsia" w:ascii="宋体" w:hAnsi="Times New Roman" w:eastAsia="宋体" w:cs="宋体"/>
          <w:sz w:val="24"/>
          <w:szCs w:val="24"/>
        </w:rPr>
        <w:t>“</w:t>
      </w:r>
      <w:r>
        <w:rPr>
          <w:rFonts w:hint="eastAsia" w:ascii="宋体" w:hAnsi="宋体" w:eastAsia="宋体" w:cs="宋体"/>
          <w:sz w:val="24"/>
          <w:szCs w:val="24"/>
        </w:rPr>
        <w:t>QS</w:t>
      </w:r>
      <w:r>
        <w:rPr>
          <w:rFonts w:hint="eastAsia" w:ascii="宋体" w:hAnsi="Times New Roman" w:eastAsia="宋体" w:cs="宋体"/>
          <w:sz w:val="24"/>
          <w:szCs w:val="24"/>
        </w:rPr>
        <w:t>”</w:t>
      </w:r>
      <w:r>
        <w:rPr>
          <w:rFonts w:hint="eastAsia" w:ascii="宋体" w:hAnsi="宋体" w:eastAsia="宋体" w:cs="Times New Roman"/>
          <w:sz w:val="24"/>
          <w:szCs w:val="24"/>
        </w:rPr>
        <w:t>食品质量认证标志。</w:t>
      </w:r>
    </w:p>
    <w:p w14:paraId="545DB3F7">
      <w:pPr>
        <w:spacing w:line="360" w:lineRule="auto"/>
        <w:ind w:firstLine="482"/>
        <w:rPr>
          <w:rFonts w:hint="eastAsia" w:ascii="宋体" w:hAnsi="宋体" w:eastAsia="宋体" w:cs="Times New Roman"/>
          <w:sz w:val="24"/>
          <w:szCs w:val="24"/>
        </w:rPr>
      </w:pPr>
      <w:r>
        <w:rPr>
          <w:rFonts w:hint="eastAsia" w:ascii="宋体" w:hAnsi="宋体" w:eastAsia="宋体" w:cs="Times New Roman"/>
          <w:sz w:val="24"/>
          <w:szCs w:val="24"/>
        </w:rPr>
        <w:t>5.豆制品、半成品必须具有“QS”食品质量安全认证。</w:t>
      </w:r>
    </w:p>
    <w:p w14:paraId="42DACE38">
      <w:pPr>
        <w:spacing w:line="360" w:lineRule="auto"/>
        <w:ind w:firstLine="482"/>
        <w:rPr>
          <w:rFonts w:ascii="宋体" w:hAnsi="宋体" w:eastAsia="宋体" w:cs="Times New Roman"/>
          <w:sz w:val="24"/>
          <w:szCs w:val="24"/>
        </w:rPr>
      </w:pPr>
      <w:r>
        <w:rPr>
          <w:rFonts w:hint="eastAsia" w:ascii="宋体" w:hAnsi="宋体" w:eastAsia="宋体" w:cs="Times New Roman"/>
          <w:sz w:val="24"/>
          <w:szCs w:val="24"/>
        </w:rPr>
        <w:t>6.禽蛋、蔬菜必须保证新鲜，且符合食品卫生安全法要求。</w:t>
      </w:r>
    </w:p>
    <w:p w14:paraId="33410F5A">
      <w:pPr>
        <w:spacing w:line="360" w:lineRule="auto"/>
        <w:ind w:firstLine="482"/>
        <w:rPr>
          <w:rFonts w:ascii="宋体" w:hAnsi="宋体" w:eastAsia="宋体" w:cs="Times New Roman"/>
          <w:sz w:val="24"/>
          <w:szCs w:val="24"/>
        </w:rPr>
      </w:pPr>
      <w:r>
        <w:rPr>
          <w:rFonts w:hint="eastAsia" w:ascii="宋体" w:hAnsi="宋体" w:eastAsia="宋体" w:cs="Times New Roman"/>
          <w:sz w:val="24"/>
          <w:szCs w:val="24"/>
        </w:rPr>
        <w:t>7.菜品价格确定：每月定价一次，采购人按照无锡市发展和改革委员会官网民生价费专栏当月的算数平均价*中标折扣率进行结算；</w:t>
      </w:r>
      <w:r>
        <w:rPr>
          <w:rFonts w:hint="eastAsia" w:ascii="宋体" w:hAnsi="宋体" w:eastAsia="宋体" w:cs="Times New Roman"/>
          <w:sz w:val="24"/>
          <w:szCs w:val="24"/>
        </w:rPr>
        <w:fldChar w:fldCharType="begin"/>
      </w:r>
      <w:r>
        <w:rPr>
          <w:rFonts w:hint="eastAsia" w:ascii="宋体" w:hAnsi="宋体" w:eastAsia="宋体" w:cs="Times New Roman"/>
          <w:sz w:val="24"/>
          <w:szCs w:val="24"/>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Times New Roman"/>
          <w:sz w:val="24"/>
          <w:szCs w:val="24"/>
        </w:rPr>
        <w:fldChar w:fldCharType="separate"/>
      </w:r>
      <w:r>
        <w:rPr>
          <w:rFonts w:hint="eastAsia" w:ascii="宋体" w:hAnsi="宋体" w:eastAsia="宋体" w:cs="Times New Roman"/>
          <w:sz w:val="24"/>
          <w:szCs w:val="24"/>
        </w:rPr>
        <w:t>如发改委网站上没有的</w:t>
      </w:r>
      <w:r>
        <w:rPr>
          <w:rFonts w:hint="eastAsia" w:ascii="宋体" w:hAnsi="宋体" w:eastAsia="宋体" w:cs="Times New Roman"/>
          <w:sz w:val="24"/>
          <w:szCs w:val="24"/>
        </w:rPr>
        <w:fldChar w:fldCharType="end"/>
      </w:r>
      <w:r>
        <w:rPr>
          <w:rFonts w:hint="eastAsia" w:ascii="宋体" w:hAnsi="宋体" w:eastAsia="宋体" w:cs="Times New Roman"/>
          <w:sz w:val="24"/>
          <w:szCs w:val="24"/>
        </w:rPr>
        <w:t>货品，可参考政府采购网上商城价格或者无锡市天惠或欧尚商城官网、无锡市朝阳农产品大市场等的价格），在此基础上*中标折扣率进行结算。结算数量按采购人实际验收数量为准，乙方应每日做好统计及计算工作。公示栏中未列明但临时需要供货的特殊品种，乙方须到超市（天惠、欧尚等）采购，供货价格不得高于超市价格，以采购发票为准。</w:t>
      </w:r>
    </w:p>
    <w:p w14:paraId="1B748EF2">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人员要求：</w:t>
      </w:r>
    </w:p>
    <w:p w14:paraId="4242571D">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本项目所需管理服务人员至少4名。其中：厨师2人，洗菜、切菜、洗涤、配菜等帮厨人员2人。</w:t>
      </w:r>
      <w:r>
        <w:rPr>
          <w:rFonts w:hint="eastAsia" w:ascii="宋体" w:hAnsi="宋体" w:eastAsia="宋体" w:cs="宋体"/>
          <w:bCs/>
          <w:sz w:val="24"/>
          <w:szCs w:val="24"/>
        </w:rPr>
        <w:t>中标方根据采购方要求定岗、定薪，员工工资不得低于</w:t>
      </w:r>
      <w:r>
        <w:rPr>
          <w:rFonts w:hint="eastAsia" w:ascii="宋体" w:hAnsi="宋体" w:eastAsia="宋体" w:cs="宋体"/>
          <w:sz w:val="24"/>
          <w:szCs w:val="24"/>
        </w:rPr>
        <w:t>无锡市最低工资标准且必须缴纳社会保险费（可选用退休人员）</w:t>
      </w:r>
      <w:r>
        <w:rPr>
          <w:rFonts w:hint="eastAsia" w:ascii="宋体" w:hAnsi="宋体" w:eastAsia="宋体" w:cs="宋体"/>
          <w:bCs/>
          <w:sz w:val="24"/>
          <w:szCs w:val="24"/>
        </w:rPr>
        <w:t>，并按照相关规定，与所有聘用人员依法签订劳动合同。</w:t>
      </w:r>
    </w:p>
    <w:tbl>
      <w:tblPr>
        <w:tblStyle w:val="30"/>
        <w:tblW w:w="9613"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26"/>
        <w:gridCol w:w="1700"/>
        <w:gridCol w:w="4527"/>
        <w:gridCol w:w="1660"/>
      </w:tblGrid>
      <w:tr w14:paraId="032BB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726" w:type="dxa"/>
            <w:noWrap w:val="0"/>
            <w:vAlign w:val="center"/>
          </w:tcPr>
          <w:p w14:paraId="6709BCA9">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岗位</w:t>
            </w:r>
          </w:p>
        </w:tc>
        <w:tc>
          <w:tcPr>
            <w:tcW w:w="1700" w:type="dxa"/>
            <w:noWrap w:val="0"/>
            <w:vAlign w:val="center"/>
          </w:tcPr>
          <w:p w14:paraId="40788AD3">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要求配备人员数量</w:t>
            </w:r>
          </w:p>
        </w:tc>
        <w:tc>
          <w:tcPr>
            <w:tcW w:w="4527" w:type="dxa"/>
            <w:noWrap w:val="0"/>
            <w:vAlign w:val="center"/>
          </w:tcPr>
          <w:p w14:paraId="61782A51">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人员素质要求</w:t>
            </w:r>
          </w:p>
        </w:tc>
        <w:tc>
          <w:tcPr>
            <w:tcW w:w="1660" w:type="dxa"/>
            <w:noWrap w:val="0"/>
            <w:vAlign w:val="center"/>
          </w:tcPr>
          <w:p w14:paraId="110EF742">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岗位要求</w:t>
            </w:r>
          </w:p>
        </w:tc>
      </w:tr>
      <w:tr w14:paraId="43613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1726" w:type="dxa"/>
            <w:noWrap w:val="0"/>
            <w:vAlign w:val="center"/>
          </w:tcPr>
          <w:p w14:paraId="255DB559">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厨师</w:t>
            </w:r>
          </w:p>
        </w:tc>
        <w:tc>
          <w:tcPr>
            <w:tcW w:w="1700" w:type="dxa"/>
            <w:noWrap w:val="0"/>
            <w:vAlign w:val="center"/>
          </w:tcPr>
          <w:p w14:paraId="38BA26A8">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2人</w:t>
            </w:r>
          </w:p>
        </w:tc>
        <w:tc>
          <w:tcPr>
            <w:tcW w:w="4527" w:type="dxa"/>
            <w:noWrap w:val="0"/>
            <w:vAlign w:val="center"/>
          </w:tcPr>
          <w:p w14:paraId="5BF2A511">
            <w:pPr>
              <w:widowControl/>
              <w:spacing w:line="240" w:lineRule="auto"/>
              <w:jc w:val="center"/>
              <w:rPr>
                <w:rFonts w:ascii="Times New Roman" w:hAnsi="宋体" w:eastAsia="宋体" w:cs="宋体"/>
                <w:sz w:val="24"/>
                <w:szCs w:val="24"/>
              </w:rPr>
            </w:pPr>
            <w:r>
              <w:rPr>
                <w:rFonts w:hint="eastAsia" w:ascii="Times New Roman" w:hAnsi="宋体" w:eastAsia="宋体" w:cs="宋体"/>
                <w:bCs/>
                <w:sz w:val="24"/>
                <w:szCs w:val="24"/>
              </w:rPr>
              <w:t>6年工作经验以上，</w:t>
            </w:r>
            <w:r>
              <w:rPr>
                <w:rFonts w:hint="eastAsia" w:ascii="Times New Roman" w:hAnsi="宋体" w:eastAsia="宋体" w:cs="宋体"/>
                <w:sz w:val="24"/>
                <w:szCs w:val="24"/>
              </w:rPr>
              <w:t>具有实际管理经验并有较强沟通能力，责任心强</w:t>
            </w:r>
          </w:p>
        </w:tc>
        <w:tc>
          <w:tcPr>
            <w:tcW w:w="1660" w:type="dxa"/>
            <w:vMerge w:val="restart"/>
            <w:noWrap w:val="0"/>
            <w:vAlign w:val="center"/>
          </w:tcPr>
          <w:p w14:paraId="65A28C0A">
            <w:pPr>
              <w:widowControl/>
              <w:spacing w:line="240" w:lineRule="auto"/>
              <w:jc w:val="center"/>
              <w:rPr>
                <w:rFonts w:ascii="Times New Roman" w:hAnsi="宋体" w:eastAsia="宋体" w:cs="宋体"/>
                <w:bCs/>
                <w:sz w:val="24"/>
                <w:szCs w:val="24"/>
              </w:rPr>
            </w:pPr>
            <w:r>
              <w:rPr>
                <w:rFonts w:hint="eastAsia" w:ascii="Times New Roman" w:hAnsi="宋体" w:eastAsia="宋体" w:cs="宋体"/>
                <w:bCs/>
                <w:sz w:val="24"/>
                <w:szCs w:val="24"/>
              </w:rPr>
              <w:t>所有人员持食品安全健康证上岗</w:t>
            </w:r>
          </w:p>
        </w:tc>
      </w:tr>
      <w:tr w14:paraId="5CB0B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726" w:type="dxa"/>
            <w:noWrap w:val="0"/>
            <w:vAlign w:val="center"/>
          </w:tcPr>
          <w:p w14:paraId="6F3F1A5A">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帮厨</w:t>
            </w:r>
          </w:p>
        </w:tc>
        <w:tc>
          <w:tcPr>
            <w:tcW w:w="1700" w:type="dxa"/>
            <w:noWrap w:val="0"/>
            <w:vAlign w:val="center"/>
          </w:tcPr>
          <w:p w14:paraId="1A2C84D5">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2人</w:t>
            </w:r>
          </w:p>
        </w:tc>
        <w:tc>
          <w:tcPr>
            <w:tcW w:w="4527" w:type="dxa"/>
            <w:noWrap w:val="0"/>
            <w:vAlign w:val="center"/>
          </w:tcPr>
          <w:p w14:paraId="06F1BAE8">
            <w:pPr>
              <w:widowControl/>
              <w:spacing w:line="240" w:lineRule="auto"/>
              <w:jc w:val="center"/>
              <w:rPr>
                <w:rFonts w:hint="eastAsia" w:ascii="Times New Roman" w:hAnsi="宋体" w:eastAsia="宋体" w:cs="宋体"/>
                <w:sz w:val="24"/>
                <w:szCs w:val="24"/>
              </w:rPr>
            </w:pPr>
            <w:r>
              <w:rPr>
                <w:rFonts w:hint="eastAsia" w:ascii="Times New Roman" w:hAnsi="宋体" w:eastAsia="宋体" w:cs="宋体"/>
                <w:bCs/>
                <w:sz w:val="24"/>
                <w:szCs w:val="24"/>
              </w:rPr>
              <w:t>2年工作经验以上，</w:t>
            </w:r>
            <w:r>
              <w:rPr>
                <w:rFonts w:hint="eastAsia" w:ascii="Times New Roman" w:hAnsi="宋体" w:eastAsia="宋体" w:cs="宋体"/>
                <w:sz w:val="24"/>
                <w:szCs w:val="24"/>
              </w:rPr>
              <w:t>具有丰富的从业经验并有较强沟通能力，责任心强，执行力强，团队配合能力强</w:t>
            </w:r>
          </w:p>
        </w:tc>
        <w:tc>
          <w:tcPr>
            <w:tcW w:w="1660" w:type="dxa"/>
            <w:vMerge w:val="continue"/>
            <w:noWrap w:val="0"/>
            <w:vAlign w:val="center"/>
          </w:tcPr>
          <w:p w14:paraId="63966A4A">
            <w:pPr>
              <w:widowControl/>
              <w:spacing w:line="240" w:lineRule="auto"/>
              <w:jc w:val="center"/>
              <w:rPr>
                <w:rFonts w:ascii="Times New Roman" w:hAnsi="宋体" w:eastAsia="宋体" w:cs="宋体"/>
                <w:bCs/>
                <w:sz w:val="24"/>
                <w:szCs w:val="24"/>
              </w:rPr>
            </w:pPr>
          </w:p>
        </w:tc>
      </w:tr>
      <w:tr w14:paraId="03F25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1726" w:type="dxa"/>
            <w:noWrap w:val="0"/>
            <w:vAlign w:val="center"/>
          </w:tcPr>
          <w:p w14:paraId="1CE254CB">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合计</w:t>
            </w:r>
          </w:p>
        </w:tc>
        <w:tc>
          <w:tcPr>
            <w:tcW w:w="7887" w:type="dxa"/>
            <w:gridSpan w:val="3"/>
            <w:noWrap w:val="0"/>
            <w:vAlign w:val="center"/>
          </w:tcPr>
          <w:p w14:paraId="29D1A9C6">
            <w:pPr>
              <w:widowControl/>
              <w:spacing w:line="240" w:lineRule="auto"/>
              <w:jc w:val="center"/>
              <w:rPr>
                <w:rFonts w:ascii="Times New Roman" w:hAnsi="宋体" w:eastAsia="宋体" w:cs="宋体"/>
                <w:sz w:val="24"/>
                <w:szCs w:val="24"/>
              </w:rPr>
            </w:pPr>
            <w:r>
              <w:rPr>
                <w:rFonts w:hint="eastAsia" w:ascii="Times New Roman" w:hAnsi="宋体" w:eastAsia="宋体" w:cs="宋体"/>
                <w:sz w:val="24"/>
                <w:szCs w:val="24"/>
              </w:rPr>
              <w:t>4人</w:t>
            </w:r>
          </w:p>
        </w:tc>
      </w:tr>
    </w:tbl>
    <w:p w14:paraId="4E6E69CD">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具体服务内容：</w:t>
      </w:r>
    </w:p>
    <w:p w14:paraId="712C0DC0">
      <w:pPr>
        <w:keepNext w:val="0"/>
        <w:keepLines w:val="0"/>
        <w:widowControl w:val="0"/>
        <w:suppressLineNumbers w:val="0"/>
        <w:spacing w:before="0" w:beforeAutospacing="0" w:after="0" w:afterAutospacing="0" w:line="360" w:lineRule="auto"/>
        <w:ind w:left="0" w:right="0" w:firstLine="480"/>
        <w:jc w:val="both"/>
        <w:rPr>
          <w:rFonts w:ascii="Times New Roman" w:hAnsi="宋体" w:eastAsia="宋体" w:cs="宋体"/>
          <w:sz w:val="24"/>
          <w:szCs w:val="24"/>
        </w:rPr>
      </w:pPr>
      <w:r>
        <w:rPr>
          <w:rFonts w:hint="eastAsia" w:ascii="宋体" w:hAnsi="宋体" w:eastAsia="宋体" w:cs="宋体"/>
          <w:kern w:val="0"/>
          <w:sz w:val="24"/>
          <w:szCs w:val="24"/>
          <w:lang w:val="en-US" w:eastAsia="zh-CN" w:bidi="ar"/>
        </w:rPr>
        <w:t>中标方负责提供食堂运营及管理、食材采购及配送，以及其他相关配套服务。服务内容包括但不限于负责食品原材料的采购、配送及成本核算；提供服务人员及技术服务，负责菜单制定、菜点制作、餐饮工艺流程实施、管理、餐厅厨房保洁等相关配套服务。</w:t>
      </w:r>
    </w:p>
    <w:p w14:paraId="7794FE0C">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项目其他要求：</w:t>
      </w:r>
    </w:p>
    <w:p w14:paraId="3650B016">
      <w:pPr>
        <w:spacing w:line="360" w:lineRule="auto"/>
        <w:ind w:firstLine="480"/>
        <w:rPr>
          <w:rFonts w:ascii="Times New Roman" w:hAnsi="宋体" w:eastAsia="宋体" w:cs="宋体"/>
          <w:sz w:val="24"/>
          <w:szCs w:val="24"/>
        </w:rPr>
      </w:pPr>
      <w:r>
        <w:rPr>
          <w:rFonts w:hint="eastAsia" w:ascii="Times New Roman" w:hAnsi="宋体" w:eastAsia="宋体" w:cs="宋体"/>
          <w:sz w:val="24"/>
          <w:szCs w:val="24"/>
        </w:rPr>
        <w:t>（1）投标报价必须符合国家、省、市的相关规定，须包含食材原材料采购、运输及配送费、人员工资、社保、商业保险、社会保险费、体检、培训、服装、福利、高温费、法定节假日及周六、日加班费、办公费、运营所需要的管理费以及所有不可预测的风险成本、开票税金等。</w:t>
      </w:r>
    </w:p>
    <w:p w14:paraId="0C4A8452">
      <w:pPr>
        <w:spacing w:line="360" w:lineRule="auto"/>
        <w:ind w:firstLine="480"/>
        <w:rPr>
          <w:rFonts w:ascii="Times New Roman" w:hAnsi="宋体" w:eastAsia="宋体" w:cs="宋体"/>
          <w:sz w:val="24"/>
          <w:szCs w:val="24"/>
        </w:rPr>
      </w:pPr>
      <w:r>
        <w:rPr>
          <w:rFonts w:hint="eastAsia" w:ascii="Times New Roman" w:hAnsi="宋体" w:eastAsia="宋体" w:cs="宋体"/>
          <w:sz w:val="24"/>
          <w:szCs w:val="24"/>
        </w:rPr>
        <w:t>（2）中标方员工在合同期内发生的工伤、生病住院、意外伤（亡）害、劳资纠纷等情况，由中标方自行负责并承担。</w:t>
      </w:r>
    </w:p>
    <w:p w14:paraId="1195B192">
      <w:pPr>
        <w:spacing w:line="360" w:lineRule="auto"/>
        <w:ind w:firstLine="480"/>
        <w:jc w:val="left"/>
        <w:rPr>
          <w:rFonts w:ascii="宋体" w:hAnsi="宋体" w:eastAsia="宋体" w:cs="宋体"/>
          <w:sz w:val="24"/>
        </w:rPr>
      </w:pPr>
      <w:r>
        <w:rPr>
          <w:rFonts w:hint="eastAsia" w:ascii="宋体" w:hAnsi="宋体" w:eastAsia="宋体" w:cs="宋体"/>
          <w:sz w:val="24"/>
        </w:rPr>
        <w:t>（3）供应商报价时应充分考虑服务期内所有可能影响到报价的因素（包括最低工资标准和社保基数的政策性调整），如发生漏、缺、少项，都将被认为是供应商的报价让利行为，损失由其自负。</w:t>
      </w:r>
    </w:p>
    <w:p w14:paraId="034901AF">
      <w:pPr>
        <w:spacing w:line="360" w:lineRule="auto"/>
        <w:ind w:firstLine="480"/>
        <w:jc w:val="left"/>
        <w:rPr>
          <w:rFonts w:ascii="宋体" w:hAnsi="宋体" w:eastAsia="宋体" w:cs="宋体"/>
          <w:sz w:val="24"/>
        </w:rPr>
      </w:pPr>
      <w:r>
        <w:rPr>
          <w:rFonts w:hint="eastAsia" w:ascii="宋体" w:hAnsi="宋体" w:eastAsia="宋体" w:cs="宋体"/>
          <w:sz w:val="24"/>
        </w:rPr>
        <w:t>（4）成交供应商必须承诺进驻采购单位的人员女性年龄不得超过</w:t>
      </w:r>
      <w:r>
        <w:rPr>
          <w:rFonts w:ascii="宋体" w:hAnsi="宋体" w:eastAsia="宋体" w:cs="宋体"/>
          <w:sz w:val="24"/>
        </w:rPr>
        <w:t>58</w:t>
      </w:r>
      <w:r>
        <w:rPr>
          <w:rFonts w:hint="eastAsia" w:ascii="宋体" w:hAnsi="宋体" w:eastAsia="宋体" w:cs="宋体"/>
          <w:sz w:val="24"/>
        </w:rPr>
        <w:t>周岁、男性年龄不得超过60周岁。</w:t>
      </w:r>
    </w:p>
    <w:p w14:paraId="78952DD4">
      <w:pPr>
        <w:spacing w:line="360" w:lineRule="auto"/>
        <w:ind w:firstLine="480"/>
        <w:jc w:val="left"/>
        <w:rPr>
          <w:rFonts w:ascii="宋体" w:hAnsi="宋体" w:eastAsia="宋体" w:cs="宋体"/>
          <w:sz w:val="24"/>
        </w:rPr>
      </w:pPr>
      <w:r>
        <w:rPr>
          <w:rFonts w:hint="eastAsia" w:ascii="宋体" w:hAnsi="宋体" w:eastAsia="宋体" w:cs="宋体"/>
          <w:sz w:val="24"/>
        </w:rPr>
        <w:t>（5）采购人为成交供应商提供符合经营条件的排风设备、排污设备、餐桌、桌椅、水、电、气等设施设备，采购人与成交供应商一起清点造册，办理交接手续。</w:t>
      </w:r>
    </w:p>
    <w:p w14:paraId="407E02E2">
      <w:pPr>
        <w:spacing w:line="360" w:lineRule="auto"/>
        <w:ind w:firstLine="480"/>
        <w:jc w:val="left"/>
        <w:rPr>
          <w:rFonts w:ascii="宋体" w:hAnsi="宋体" w:eastAsia="宋体" w:cs="宋体"/>
          <w:sz w:val="24"/>
        </w:rPr>
      </w:pPr>
      <w:r>
        <w:rPr>
          <w:rFonts w:hint="eastAsia" w:ascii="宋体" w:hAnsi="宋体" w:eastAsia="宋体" w:cs="宋体"/>
          <w:sz w:val="24"/>
        </w:rPr>
        <w:t>（6）每周五前必须按采购人所提供的用餐人员数量、用餐标准、菜肴品种、规格等方面的要求向采购人上报下周菜单，并对食品原材料的用量进行下单。成交供应商必须保证餐厅全年伙食费收支平衡。</w:t>
      </w:r>
    </w:p>
    <w:p w14:paraId="01DA581D">
      <w:pPr>
        <w:spacing w:line="360" w:lineRule="auto"/>
        <w:ind w:firstLine="480"/>
        <w:jc w:val="left"/>
        <w:rPr>
          <w:rFonts w:ascii="宋体" w:hAnsi="宋体" w:eastAsia="宋体" w:cs="宋体"/>
          <w:sz w:val="24"/>
        </w:rPr>
      </w:pPr>
      <w:r>
        <w:rPr>
          <w:rFonts w:hint="eastAsia" w:ascii="宋体" w:hAnsi="宋体" w:eastAsia="宋体" w:cs="宋体"/>
          <w:sz w:val="24"/>
        </w:rPr>
        <w:t>（7）餐厅需维修、维护和添置设备、设施，由成交供应商书面上报，费用由采购人承担；如成交供应商因操作不当损坏设备设施影响用餐，维修费、误餐费由成交供应商承担。（餐具年损耗率控制在5%以内，超出部分由报价供应商承担。）</w:t>
      </w:r>
    </w:p>
    <w:p w14:paraId="45E1FC2E">
      <w:pPr>
        <w:spacing w:line="360" w:lineRule="auto"/>
        <w:ind w:firstLine="480"/>
        <w:jc w:val="left"/>
        <w:rPr>
          <w:rFonts w:ascii="宋体" w:hAnsi="宋体" w:eastAsia="宋体" w:cs="宋体"/>
          <w:sz w:val="24"/>
        </w:rPr>
      </w:pPr>
      <w:r>
        <w:rPr>
          <w:rFonts w:hint="eastAsia" w:ascii="宋体" w:hAnsi="宋体" w:eastAsia="宋体" w:cs="宋体"/>
          <w:sz w:val="24"/>
        </w:rPr>
        <w:t>（8）成交供应商未经采购人同意，不得在厨房内进行食品外加工，一经发现将作违约处理。</w:t>
      </w:r>
    </w:p>
    <w:p w14:paraId="5AAF40AF">
      <w:pPr>
        <w:spacing w:line="360" w:lineRule="auto"/>
        <w:ind w:firstLine="480"/>
        <w:jc w:val="left"/>
        <w:rPr>
          <w:rFonts w:ascii="宋体" w:hAnsi="宋体" w:eastAsia="宋体" w:cs="宋体"/>
          <w:sz w:val="24"/>
        </w:rPr>
      </w:pPr>
      <w:r>
        <w:rPr>
          <w:rFonts w:hint="eastAsia" w:ascii="宋体" w:hAnsi="宋体" w:eastAsia="宋体" w:cs="宋体"/>
          <w:sz w:val="24"/>
        </w:rPr>
        <w:t>（9）成交供应商必须健全餐厅逐日消耗制度、食品留样制度、索证登记制度，并搞好成本核算和膳食管理。</w:t>
      </w:r>
    </w:p>
    <w:p w14:paraId="63529888">
      <w:pPr>
        <w:spacing w:line="360" w:lineRule="auto"/>
        <w:ind w:firstLine="480"/>
        <w:jc w:val="left"/>
        <w:rPr>
          <w:rFonts w:ascii="宋体" w:hAnsi="宋体" w:eastAsia="宋体" w:cs="宋体"/>
          <w:sz w:val="24"/>
        </w:rPr>
      </w:pPr>
      <w:r>
        <w:rPr>
          <w:rFonts w:hint="eastAsia" w:ascii="宋体" w:hAnsi="宋体" w:eastAsia="宋体" w:cs="宋体"/>
          <w:sz w:val="24"/>
        </w:rPr>
        <w:t>（10）采购人有权对成交供应商每天菜品的分量、质量、品质色味进行监督、验收。</w:t>
      </w:r>
    </w:p>
    <w:p w14:paraId="74783420">
      <w:pPr>
        <w:spacing w:line="360" w:lineRule="auto"/>
        <w:ind w:firstLine="480"/>
        <w:jc w:val="left"/>
        <w:rPr>
          <w:rFonts w:ascii="宋体" w:hAnsi="宋体" w:eastAsia="宋体" w:cs="宋体"/>
          <w:sz w:val="24"/>
        </w:rPr>
      </w:pPr>
      <w:r>
        <w:rPr>
          <w:rFonts w:hint="eastAsia" w:ascii="宋体" w:hAnsi="宋体" w:eastAsia="宋体" w:cs="宋体"/>
          <w:sz w:val="24"/>
        </w:rPr>
        <w:t>（11）在经营过程中，因成交供应商管理、工艺流程不到位，引起病原性传播或食物中毒，一切责任由成交供应商负责，并承担相应的法律和经济责任。</w:t>
      </w:r>
    </w:p>
    <w:p w14:paraId="0B11D950">
      <w:pPr>
        <w:spacing w:line="360" w:lineRule="auto"/>
        <w:ind w:firstLine="480"/>
        <w:jc w:val="left"/>
        <w:rPr>
          <w:rFonts w:ascii="宋体" w:hAnsi="宋体" w:eastAsia="宋体" w:cs="宋体"/>
          <w:sz w:val="24"/>
        </w:rPr>
      </w:pPr>
      <w:r>
        <w:rPr>
          <w:rFonts w:hint="eastAsia" w:ascii="宋体" w:hAnsi="宋体" w:eastAsia="宋体" w:cs="宋体"/>
          <w:sz w:val="24"/>
        </w:rPr>
        <w:t>（12）成交供应商要教育所属员工要以“餐厅”为家，爱护“餐厅”桌椅等物品，尤其是不能有监守自盗及其他违纪犯法行为发生，否则，依法追究其责任。</w:t>
      </w:r>
    </w:p>
    <w:p w14:paraId="6BF8B924">
      <w:pPr>
        <w:spacing w:line="360" w:lineRule="auto"/>
        <w:ind w:firstLine="480"/>
        <w:jc w:val="left"/>
        <w:rPr>
          <w:rFonts w:ascii="宋体" w:hAnsi="宋体" w:eastAsia="宋体" w:cs="宋体"/>
          <w:sz w:val="24"/>
        </w:rPr>
      </w:pPr>
      <w:r>
        <w:rPr>
          <w:rFonts w:hint="eastAsia" w:ascii="宋体" w:hAnsi="宋体" w:eastAsia="宋体" w:cs="宋体"/>
          <w:sz w:val="24"/>
        </w:rPr>
        <w:t>（13）采购人按行业考评细则对服务外包团队的全面工作进行全过程监督考评，对检查中提出的意见和要求，成交供应商必须及时响应，并整改到位。</w:t>
      </w:r>
    </w:p>
    <w:p w14:paraId="55C3AD1D">
      <w:pPr>
        <w:spacing w:line="360" w:lineRule="auto"/>
        <w:ind w:firstLine="480"/>
        <w:jc w:val="left"/>
        <w:rPr>
          <w:rFonts w:ascii="宋体" w:hAnsi="宋体" w:eastAsia="宋体" w:cs="宋体"/>
          <w:sz w:val="24"/>
        </w:rPr>
      </w:pPr>
      <w:r>
        <w:rPr>
          <w:rFonts w:hint="eastAsia" w:ascii="宋体" w:hAnsi="宋体" w:eastAsia="宋体" w:cs="宋体"/>
          <w:sz w:val="24"/>
        </w:rPr>
        <w:t>（14）采购人考核成交供应商团队管理人员、服务人员的服务态度、劳动纪律、工作质量、任务完成、安全生产等情况。对不遵守采购人规章制度和劳动纪律，或多次被入托对象投诉的，有权提出更换。</w:t>
      </w:r>
    </w:p>
    <w:p w14:paraId="6196A082">
      <w:pPr>
        <w:spacing w:line="360" w:lineRule="auto"/>
        <w:ind w:firstLine="480"/>
        <w:jc w:val="left"/>
        <w:rPr>
          <w:rFonts w:hint="eastAsia" w:ascii="宋体" w:hAnsi="Times New Roman" w:eastAsia="宋体" w:cs="Times New Roman"/>
          <w:sz w:val="24"/>
        </w:rPr>
      </w:pPr>
      <w:r>
        <w:rPr>
          <w:rFonts w:hint="eastAsia" w:ascii="宋体" w:hAnsi="宋体" w:eastAsia="宋体" w:cs="宋体"/>
          <w:sz w:val="24"/>
        </w:rPr>
        <w:t>（15）采购人每月对成交供应商进行考核和抽查，考核综合得分在90（含）分-95（不含）分，扣除当月服务费300元；考核综合得分在85（含）分-90（不含）分，扣除当月服务费500元；考核综合得分在80（含）分-85（不含）分，扣除当月服务费800元；考核综合得分在80（不含）分以下，每分扣当月服务业1000元。</w:t>
      </w:r>
      <w:r>
        <w:rPr>
          <w:rFonts w:hint="eastAsia" w:ascii="宋体" w:hAnsi="Times New Roman" w:eastAsia="宋体" w:cs="Times New Roman"/>
          <w:sz w:val="24"/>
        </w:rPr>
        <w:t>如乙方出现重大差错，甲方可根据单位具体规章制度另外开具处罚单，月度考核不再重复扣分。</w:t>
      </w:r>
    </w:p>
    <w:p w14:paraId="7518216E">
      <w:pPr>
        <w:spacing w:line="360" w:lineRule="auto"/>
        <w:ind w:firstLine="480"/>
        <w:jc w:val="left"/>
        <w:rPr>
          <w:rFonts w:hint="eastAsia" w:ascii="宋体" w:hAnsi="宋体" w:eastAsia="宋体" w:cs="宋体"/>
          <w:sz w:val="24"/>
        </w:rPr>
      </w:pPr>
      <w:r>
        <w:rPr>
          <w:rFonts w:hint="eastAsia" w:ascii="宋体" w:hAnsi="宋体" w:eastAsia="宋体" w:cs="宋体"/>
          <w:sz w:val="24"/>
        </w:rPr>
        <w:t>（16）</w:t>
      </w:r>
      <w:r>
        <w:rPr>
          <w:rFonts w:hint="eastAsia" w:ascii="Times New Roman" w:hAnsi="宋体" w:eastAsia="宋体" w:cs="宋体"/>
          <w:sz w:val="24"/>
          <w:szCs w:val="24"/>
        </w:rPr>
        <w:t>中标方在履约过程中，采购方有权对中标方每日实际上班人员人数进行考核，如未达到采购方规定的人员数量及要求；或者应采购方要求，后续人员配置减少；上述情况，采购方有权按实支付人员费用，并从应付的款项中进行扣除。</w:t>
      </w:r>
    </w:p>
    <w:p w14:paraId="60598004">
      <w:pPr>
        <w:spacing w:line="360" w:lineRule="auto"/>
        <w:ind w:firstLine="480"/>
        <w:rPr>
          <w:rFonts w:ascii="Times New Roman" w:hAnsi="宋体" w:eastAsia="宋体" w:cs="宋体"/>
          <w:sz w:val="24"/>
          <w:szCs w:val="24"/>
        </w:rPr>
      </w:pPr>
      <w:r>
        <w:rPr>
          <w:rFonts w:hint="eastAsia" w:ascii="宋体" w:hAnsi="宋体" w:eastAsia="宋体" w:cs="宋体"/>
          <w:sz w:val="24"/>
        </w:rPr>
        <w:t>（17）成交单位对其工作人员负有政治思想、日常表现、业务技术、健康状况的审核责任，工作人员必须政审合格，身体健康，形体无明显缺陷，外貌端正，并经过岗前专业培训，并经采购单位审核通过。如果采购方对服务人员不满意，成交单位必须在一周内必须更换到位。</w:t>
      </w:r>
    </w:p>
    <w:bookmarkEnd w:id="4"/>
    <w:bookmarkEnd w:id="5"/>
    <w:bookmarkEnd w:id="6"/>
    <w:bookmarkEnd w:id="7"/>
    <w:bookmarkEnd w:id="8"/>
    <w:bookmarkEnd w:id="9"/>
    <w:bookmarkEnd w:id="10"/>
    <w:bookmarkEnd w:id="11"/>
    <w:bookmarkEnd w:id="12"/>
    <w:bookmarkEnd w:id="13"/>
    <w:bookmarkEnd w:id="14"/>
    <w:p w14:paraId="30218FFA">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食品安全责任</w:t>
      </w:r>
    </w:p>
    <w:p w14:paraId="242783B9">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中标方应严格遵守《中华人民共和国食品安全法》和《中华人民共和国动物防疫法》等相关规定，一经发现供应以下食品，除全部退货外，将取消其供货资格，并由其承担因此造成的经济责任和法律责任： 　　</w:t>
      </w:r>
    </w:p>
    <w:p w14:paraId="22E02877">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（1）腐败变质、油脂酸败、霉变、生虫、污秽不洁、混有异物或者其他感官性状异常，对人体健康有害的； 　　</w:t>
      </w:r>
    </w:p>
    <w:p w14:paraId="018876D4">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（2）含有毒、有害物质或者被有害物质污染，对人体健康有害的； 　　</w:t>
      </w:r>
    </w:p>
    <w:p w14:paraId="7E0843F0">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（3）含有致病性寄生虫、微生物或者微生物含量超过国家限定标准的； 　　</w:t>
      </w:r>
    </w:p>
    <w:p w14:paraId="3D6DE0B6">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（4）未经动物检疫部门检疫、检验或者检疫、检验不合格的肉类及其制品； 　　</w:t>
      </w:r>
    </w:p>
    <w:p w14:paraId="2A255C17">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（5）病死、毒死或者死因不明的禽、畜禽、兽、水产动物等及其制品； 　　</w:t>
      </w:r>
    </w:p>
    <w:p w14:paraId="3ACDE51A">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（6）掺假、掺杂、伪造，影响营养、卫生的； 　　</w:t>
      </w:r>
    </w:p>
    <w:p w14:paraId="13BC0B40">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（7）用非食品原料加工的，加入非食品用化学物质或者将非食品当作食品的；　　</w:t>
      </w:r>
    </w:p>
    <w:p w14:paraId="6660C5EB">
      <w:pPr>
        <w:spacing w:line="360" w:lineRule="auto"/>
        <w:ind w:firstLine="480"/>
        <w:rPr>
          <w:rFonts w:ascii="Times New Roman" w:hAnsi="宋体" w:eastAsia="宋体" w:cs="Times New Roman"/>
          <w:sz w:val="24"/>
          <w:szCs w:val="24"/>
        </w:rPr>
      </w:pPr>
      <w:r>
        <w:rPr>
          <w:rFonts w:hint="eastAsia" w:ascii="Times New Roman" w:hAnsi="宋体" w:eastAsia="宋体" w:cs="Times New Roman"/>
          <w:sz w:val="24"/>
          <w:szCs w:val="24"/>
        </w:rPr>
        <w:t>（8）超过保质期限的。</w:t>
      </w:r>
    </w:p>
    <w:p w14:paraId="27E5E2D4">
      <w:pPr>
        <w:numPr>
          <w:ilvl w:val="0"/>
          <w:numId w:val="7"/>
        </w:numPr>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其他说明：</w:t>
      </w:r>
    </w:p>
    <w:p w14:paraId="551C8CFA">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（1）</w:t>
      </w:r>
      <w:r>
        <w:rPr>
          <w:rFonts w:hint="eastAsia" w:hAnsi="宋体" w:cs="宋体"/>
          <w:bCs/>
          <w:sz w:val="24"/>
          <w:szCs w:val="24"/>
        </w:rPr>
        <w:t>本项目</w:t>
      </w:r>
      <w:r>
        <w:rPr>
          <w:rFonts w:hint="eastAsia" w:hAnsi="宋体" w:cs="宋体"/>
          <w:bCs/>
          <w:sz w:val="24"/>
          <w:szCs w:val="24"/>
          <w:lang w:val="en-US" w:eastAsia="zh-CN"/>
        </w:rPr>
        <w:t>投标</w:t>
      </w:r>
      <w:r>
        <w:rPr>
          <w:rFonts w:hint="eastAsia" w:hAnsi="宋体" w:cs="宋体"/>
          <w:bCs/>
          <w:sz w:val="24"/>
          <w:szCs w:val="24"/>
        </w:rPr>
        <w:t>报价</w:t>
      </w:r>
      <w:r>
        <w:rPr>
          <w:rFonts w:hint="eastAsia" w:ascii="宋体" w:hAnsi="宋体"/>
          <w:bCs/>
          <w:sz w:val="24"/>
          <w:szCs w:val="24"/>
          <w:highlight w:val="none"/>
          <w:lang w:val="en-US" w:eastAsia="zh-CN"/>
        </w:rPr>
        <w:t>应包括完成该项服务所需的一切费用，包括但不限于餐饮制作所需的原材料及油、盐、酱、醋配料等所有食材费用、水电气等费用，员工食堂发生的管理费、工资、加班费、利润、税金、员工培训、招聘、辞退、国家规定的社会保险、福利、工作服、以及市场价格变动、政策调整、工作时间及上下班途中的安全</w:t>
      </w:r>
      <w:r>
        <w:rPr>
          <w:rFonts w:hint="eastAsia" w:ascii="宋体" w:hAnsi="宋体" w:eastAsia="宋体" w:cs="Times New Roman"/>
          <w:sz w:val="24"/>
          <w:szCs w:val="24"/>
          <w:lang w:val="en-US" w:eastAsia="zh-CN"/>
        </w:rPr>
        <w:t>风险、垃圾清运等为完成本项目劳务所需的一切费用。</w:t>
      </w:r>
    </w:p>
    <w:p w14:paraId="0BEEBB4C">
      <w:pPr>
        <w:tabs>
          <w:tab w:val="left" w:pos="840"/>
        </w:tabs>
        <w:ind w:firstLine="48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中标人</w:t>
      </w:r>
      <w:r>
        <w:rPr>
          <w:rFonts w:hint="eastAsia" w:hAnsi="宋体" w:cs="Times New Roman"/>
          <w:sz w:val="24"/>
          <w:szCs w:val="24"/>
          <w:lang w:val="en-US" w:eastAsia="zh-CN"/>
        </w:rPr>
        <w:t>员</w:t>
      </w:r>
      <w:r>
        <w:rPr>
          <w:rFonts w:hint="eastAsia" w:ascii="宋体" w:hAnsi="宋体" w:eastAsia="宋体" w:cs="Times New Roman"/>
          <w:sz w:val="24"/>
          <w:szCs w:val="24"/>
          <w:lang w:val="en-US" w:eastAsia="zh-CN"/>
        </w:rPr>
        <w:t>在合同期内发生的工伤、生病住院、意外伤（亡）害、劳资纠纷等情况，由</w:t>
      </w:r>
      <w:r>
        <w:rPr>
          <w:rFonts w:hint="eastAsia" w:ascii="宋体" w:hAnsi="宋体" w:eastAsia="宋体" w:cs="Times New Roman"/>
          <w:sz w:val="24"/>
          <w:szCs w:val="24"/>
          <w:lang w:eastAsia="zh-CN"/>
        </w:rPr>
        <w:t>成交供应商</w:t>
      </w:r>
      <w:r>
        <w:rPr>
          <w:rFonts w:hint="eastAsia" w:ascii="宋体" w:hAnsi="宋体" w:eastAsia="宋体" w:cs="Times New Roman"/>
          <w:sz w:val="24"/>
          <w:szCs w:val="24"/>
          <w:lang w:val="en-US" w:eastAsia="zh-CN"/>
        </w:rPr>
        <w:t>自行负责并承担。</w:t>
      </w:r>
    </w:p>
    <w:p w14:paraId="1BB8CAD8">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（3）供应商报价时应充分考虑服务期内所有可能影响到报价的因素（包括最低工资标准和社保基数的政策性调整），如发生漏、缺、少项，都将被认为是供应商的报价让利行为，损失由其自负。</w:t>
      </w:r>
    </w:p>
    <w:p w14:paraId="7184877A">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）成交供应商应组织一支“精干、高效、专业、敬业、健康”的餐饮服务团队，有能力为采购人提供安全、优质、高效、满意的餐饮服务。所有工作人员必须持有健康证，每年不少于一次健康体检。</w:t>
      </w:r>
    </w:p>
    <w:p w14:paraId="3B7C1B50">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）严格执行《中华人民共和国食品安全法》《江苏省餐饮服务经营者食品安全自查指南》的各项规定，按要求做好自查和记录，不得出售变质、变味的饭菜。</w:t>
      </w:r>
    </w:p>
    <w:p w14:paraId="3C25F556">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lang w:eastAsia="zh-CN"/>
        </w:rPr>
        <w:t>）所有员工进入岗位前必须穿戴统一工作服，使用一次性卫生手套、口罩，无关人员不得进入工作区域，工作时不得会客、吸烟、吃食品、大声喧哗和聊天。</w:t>
      </w:r>
    </w:p>
    <w:p w14:paraId="1496A106">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7</w:t>
      </w:r>
      <w:r>
        <w:rPr>
          <w:rFonts w:hint="eastAsia" w:ascii="宋体" w:hAnsi="宋体" w:eastAsia="宋体" w:cs="Times New Roman"/>
          <w:sz w:val="24"/>
          <w:szCs w:val="24"/>
          <w:lang w:eastAsia="zh-CN"/>
        </w:rPr>
        <w:t>）严格遵守采购人的用餐时间，保证一日三餐按时正点开餐。</w:t>
      </w:r>
    </w:p>
    <w:p w14:paraId="637A8E9D">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lang w:eastAsia="zh-CN"/>
        </w:rPr>
        <w:t>）用餐期间厨房保证食品菜肴不断档，就餐人员离开后及时擦拭干净备第二餐次人员使用，用餐时段结束后彻底清洁用餐区域，余留食品按规定处理。</w:t>
      </w:r>
    </w:p>
    <w:p w14:paraId="753AB3A9">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9</w:t>
      </w:r>
      <w:r>
        <w:rPr>
          <w:rFonts w:hint="eastAsia" w:ascii="宋体" w:hAnsi="宋体" w:eastAsia="宋体" w:cs="Times New Roman"/>
          <w:sz w:val="24"/>
          <w:szCs w:val="24"/>
          <w:lang w:eastAsia="zh-CN"/>
        </w:rPr>
        <w:t>）日常保洁工作，要求地面清洁，下水道通畅，无积水，工作场所整洁，无积灰，墙壁无霉斑，各种餐具用品做到卫生、洁净、消毒；餐室（厨房）无蝇、无虫，排油烟设施罩清洁不滴油。</w:t>
      </w:r>
    </w:p>
    <w:p w14:paraId="24E22C7B">
      <w:pPr>
        <w:tabs>
          <w:tab w:val="left" w:pos="840"/>
        </w:tabs>
        <w:ind w:firstLine="48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（10）在经营过程中，因中标人管理、工艺流程不到位，引起病原性传播或食物中毒，一切责任由</w:t>
      </w:r>
      <w:r>
        <w:rPr>
          <w:rFonts w:hint="eastAsia" w:ascii="宋体" w:hAnsi="宋体" w:eastAsia="宋体" w:cs="Times New Roman"/>
          <w:sz w:val="24"/>
          <w:szCs w:val="24"/>
          <w:lang w:eastAsia="zh-CN"/>
        </w:rPr>
        <w:t>成交供应商</w:t>
      </w:r>
      <w:r>
        <w:rPr>
          <w:rFonts w:hint="eastAsia" w:ascii="宋体" w:hAnsi="宋体" w:eastAsia="宋体" w:cs="Times New Roman"/>
          <w:sz w:val="24"/>
          <w:szCs w:val="24"/>
          <w:lang w:val="en-US" w:eastAsia="zh-CN"/>
        </w:rPr>
        <w:t>负责，并承担相应的法律和经济责任</w:t>
      </w:r>
    </w:p>
    <w:p w14:paraId="0A1302C3">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（11）</w:t>
      </w:r>
      <w:r>
        <w:rPr>
          <w:rFonts w:hint="eastAsia" w:ascii="宋体" w:hAnsi="宋体" w:eastAsia="宋体" w:cs="Times New Roman"/>
          <w:sz w:val="24"/>
          <w:szCs w:val="24"/>
          <w:lang w:eastAsia="zh-CN"/>
        </w:rPr>
        <w:t>采购人</w:t>
      </w:r>
      <w:r>
        <w:rPr>
          <w:rFonts w:hint="eastAsia" w:ascii="宋体" w:hAnsi="宋体" w:eastAsia="宋体" w:cs="Times New Roman"/>
          <w:sz w:val="24"/>
          <w:szCs w:val="24"/>
          <w:lang w:val="en-US" w:eastAsia="zh-CN"/>
        </w:rPr>
        <w:t>对服务外包团队的全面工作进行全过程监督考评，对检查中提出的意见和要求，中标人必须及时响应，并整改到位</w:t>
      </w:r>
    </w:p>
    <w:p w14:paraId="3E70D1AB">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lang w:eastAsia="zh-CN"/>
        </w:rPr>
        <w:t>）成交供应商服务要求达不到采购人要求，采购人可无条件要求成交供应商更换相关人员。</w:t>
      </w:r>
    </w:p>
    <w:p w14:paraId="75320B16">
      <w:pPr>
        <w:tabs>
          <w:tab w:val="left" w:pos="840"/>
        </w:tabs>
        <w:ind w:firstLine="48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13</w:t>
      </w:r>
      <w:r>
        <w:rPr>
          <w:rFonts w:hint="eastAsia" w:ascii="宋体" w:hAnsi="宋体" w:eastAsia="宋体" w:cs="Times New Roman"/>
          <w:sz w:val="24"/>
          <w:szCs w:val="24"/>
          <w:lang w:eastAsia="zh-CN"/>
        </w:rPr>
        <w:t>）成交供应商必须对员工进行食品安全和消防安全的培训、教育，并制定安全管理制度，建立安全台账，确保服务过程中的安全质量问题。</w:t>
      </w:r>
    </w:p>
    <w:p w14:paraId="12B642BD">
      <w:pPr>
        <w:ind w:firstLine="480"/>
        <w:rPr>
          <w:rFonts w:hint="eastAsia" w:hAnsi="宋体"/>
          <w:bCs/>
          <w:sz w:val="24"/>
          <w:szCs w:val="22"/>
        </w:rPr>
      </w:pPr>
    </w:p>
    <w:p w14:paraId="26B5FC17">
      <w:pPr>
        <w:rPr>
          <w:rFonts w:ascii="Tahoma" w:hAnsi="Tahoma"/>
          <w:sz w:val="24"/>
        </w:rPr>
      </w:pPr>
    </w:p>
    <w:p w14:paraId="7AC5CCE7">
      <w:pPr>
        <w:pStyle w:val="223"/>
        <w:rPr>
          <w:rFonts w:ascii="Tahoma" w:hAnsi="Tahoma"/>
          <w:sz w:val="24"/>
        </w:rPr>
      </w:pPr>
    </w:p>
    <w:p w14:paraId="6FBC3367">
      <w:pPr>
        <w:pStyle w:val="224"/>
        <w:numPr>
          <w:ilvl w:val="0"/>
          <w:numId w:val="0"/>
        </w:numPr>
        <w:ind w:left="420" w:hanging="420"/>
        <w:rPr>
          <w:rFonts w:ascii="Tahoma" w:hAnsi="Tahoma"/>
          <w:sz w:val="24"/>
          <w:lang w:val="en-US"/>
        </w:rPr>
      </w:pPr>
    </w:p>
    <w:p w14:paraId="46311D1D">
      <w:pPr>
        <w:pStyle w:val="224"/>
        <w:numPr>
          <w:ilvl w:val="0"/>
          <w:numId w:val="0"/>
        </w:numPr>
        <w:ind w:left="420" w:hanging="420"/>
        <w:rPr>
          <w:rFonts w:hint="eastAsia" w:ascii="Tahoma" w:hAnsi="Tahoma"/>
          <w:sz w:val="24"/>
          <w:lang w:val="en-US"/>
        </w:rPr>
      </w:pPr>
    </w:p>
    <w:p w14:paraId="14304235">
      <w:pPr>
        <w:pStyle w:val="224"/>
        <w:numPr>
          <w:ilvl w:val="0"/>
          <w:numId w:val="0"/>
        </w:numPr>
        <w:ind w:left="420" w:hanging="420"/>
        <w:rPr>
          <w:rFonts w:hint="eastAsia" w:ascii="Tahoma" w:hAnsi="Tahoma"/>
          <w:sz w:val="24"/>
          <w:lang w:val="en-US"/>
        </w:rPr>
      </w:pPr>
    </w:p>
    <w:p w14:paraId="6102DB45">
      <w:pPr>
        <w:pStyle w:val="224"/>
        <w:numPr>
          <w:ilvl w:val="0"/>
          <w:numId w:val="0"/>
        </w:numPr>
        <w:ind w:left="420" w:hanging="420"/>
        <w:rPr>
          <w:rFonts w:hint="eastAsia" w:ascii="Tahoma" w:hAnsi="Tahoma"/>
          <w:sz w:val="24"/>
          <w:lang w:val="en-US"/>
        </w:rPr>
      </w:pPr>
    </w:p>
    <w:p w14:paraId="5AA76E02">
      <w:pPr>
        <w:pStyle w:val="224"/>
        <w:numPr>
          <w:ilvl w:val="0"/>
          <w:numId w:val="0"/>
        </w:numPr>
        <w:ind w:left="420" w:hanging="420"/>
        <w:rPr>
          <w:rFonts w:hint="eastAsia" w:ascii="Tahoma" w:hAnsi="Tahoma"/>
          <w:sz w:val="24"/>
          <w:lang w:val="en-US"/>
        </w:rPr>
      </w:pPr>
    </w:p>
    <w:p w14:paraId="4C5D5571">
      <w:pPr>
        <w:pStyle w:val="224"/>
        <w:numPr>
          <w:ilvl w:val="0"/>
          <w:numId w:val="0"/>
        </w:numPr>
        <w:ind w:left="420" w:hanging="420"/>
        <w:rPr>
          <w:rFonts w:hint="eastAsia" w:ascii="Tahoma" w:hAnsi="Tahoma"/>
          <w:sz w:val="24"/>
          <w:lang w:val="en-US"/>
        </w:rPr>
      </w:pPr>
    </w:p>
    <w:p w14:paraId="01A71E49">
      <w:pPr>
        <w:pStyle w:val="224"/>
        <w:numPr>
          <w:ilvl w:val="0"/>
          <w:numId w:val="0"/>
        </w:numPr>
        <w:ind w:left="420" w:hanging="420"/>
        <w:rPr>
          <w:rFonts w:hint="eastAsia" w:ascii="Tahoma" w:hAnsi="Tahoma"/>
          <w:sz w:val="24"/>
          <w:lang w:val="en-US"/>
        </w:rPr>
      </w:pPr>
    </w:p>
    <w:p w14:paraId="04DF5EF7">
      <w:pPr>
        <w:pStyle w:val="224"/>
        <w:numPr>
          <w:ilvl w:val="0"/>
          <w:numId w:val="0"/>
        </w:numPr>
        <w:rPr>
          <w:rFonts w:hint="eastAsia" w:ascii="Tahoma" w:hAnsi="Tahoma"/>
          <w:sz w:val="24"/>
          <w:lang w:val="en-US"/>
        </w:rPr>
      </w:pPr>
    </w:p>
    <w:p w14:paraId="508FCFD4">
      <w:pPr>
        <w:pStyle w:val="183"/>
        <w:keepNext w:val="0"/>
        <w:keepLines w:val="0"/>
        <w:numPr>
          <w:ilvl w:val="0"/>
          <w:numId w:val="0"/>
        </w:numPr>
        <w:spacing w:before="0" w:after="0" w:line="360" w:lineRule="auto"/>
        <w:sectPr>
          <w:pgSz w:w="11906" w:h="16838"/>
          <w:pgMar w:top="1440" w:right="1440" w:bottom="1440" w:left="1418" w:header="851" w:footer="992" w:gutter="0"/>
          <w:cols w:space="1701" w:num="1"/>
          <w:docGrid w:linePitch="360" w:charSpace="0"/>
        </w:sectPr>
      </w:pPr>
      <w:bookmarkStart w:id="15" w:name="_Toc263777212"/>
      <w:bookmarkStart w:id="16" w:name="_Toc366589556"/>
      <w:bookmarkStart w:id="17" w:name="_Toc267475113"/>
    </w:p>
    <w:p w14:paraId="36487DB6">
      <w:pPr>
        <w:pStyle w:val="183"/>
        <w:keepNext w:val="0"/>
        <w:keepLines w:val="0"/>
        <w:numPr>
          <w:ilvl w:val="0"/>
          <w:numId w:val="0"/>
        </w:numPr>
        <w:spacing w:before="0" w:after="0" w:line="360" w:lineRule="auto"/>
        <w:rPr>
          <w:rFonts w:hint="eastAsia"/>
        </w:rPr>
      </w:pPr>
      <w:r>
        <w:rPr>
          <w:rFonts w:hint="eastAsia"/>
        </w:rPr>
        <w:t>第四部分合同书（格式文本）</w:t>
      </w:r>
    </w:p>
    <w:p w14:paraId="4B5ADAD2">
      <w:pPr>
        <w:widowControl w:val="0"/>
        <w:ind w:left="420"/>
        <w:jc w:val="center"/>
        <w:rPr>
          <w:rFonts w:hint="eastAsia" w:ascii="Times New Roman" w:hAnsi="Times New Roman" w:eastAsia="新宋体" w:cs="Times New Roman"/>
          <w:b/>
          <w:bCs w:val="0"/>
          <w:sz w:val="32"/>
          <w:szCs w:val="32"/>
          <w:lang w:val="en-US" w:eastAsia="zh-CN" w:bidi="ar-SA"/>
        </w:rPr>
      </w:pPr>
      <w:r>
        <w:rPr>
          <w:rFonts w:hint="eastAsia" w:ascii="新宋体" w:hAnsi="新宋体" w:eastAsia="新宋体" w:cs="Times New Roman"/>
          <w:b/>
          <w:bCs w:val="0"/>
          <w:sz w:val="32"/>
          <w:szCs w:val="32"/>
          <w:lang w:val="en-US" w:eastAsia="zh-CN" w:bidi="ar-SA"/>
        </w:rPr>
        <w:t>合同书</w:t>
      </w:r>
    </w:p>
    <w:p w14:paraId="7445AE17">
      <w:pPr>
        <w:spacing w:line="360" w:lineRule="auto"/>
        <w:rPr>
          <w:rFonts w:ascii="新宋体" w:hAnsi="新宋体" w:eastAsia="新宋体"/>
          <w:bCs/>
          <w:sz w:val="24"/>
          <w:szCs w:val="24"/>
          <w:u w:val="single"/>
        </w:rPr>
      </w:pPr>
      <w:r>
        <w:rPr>
          <w:rFonts w:hint="eastAsia" w:ascii="新宋体" w:hAnsi="新宋体" w:eastAsia="新宋体"/>
          <w:bCs/>
          <w:sz w:val="24"/>
          <w:szCs w:val="24"/>
        </w:rPr>
        <w:t>需方（采购人）：</w:t>
      </w:r>
      <w:r>
        <w:rPr>
          <w:rFonts w:hint="eastAsia" w:ascii="新宋体" w:hAnsi="新宋体" w:eastAsia="新宋体"/>
          <w:bCs/>
          <w:sz w:val="24"/>
          <w:szCs w:val="24"/>
          <w:u w:val="single"/>
        </w:rPr>
        <w:t xml:space="preserve">  无锡市新吴区人民政府旺庄街道办事处  </w:t>
      </w:r>
    </w:p>
    <w:p w14:paraId="3D7A0928">
      <w:pPr>
        <w:spacing w:line="360" w:lineRule="auto"/>
        <w:rPr>
          <w:rFonts w:ascii="新宋体" w:hAnsi="新宋体" w:eastAsia="新宋体"/>
          <w:bCs/>
          <w:sz w:val="24"/>
          <w:szCs w:val="24"/>
          <w:u w:val="single"/>
        </w:rPr>
      </w:pPr>
      <w:r>
        <w:rPr>
          <w:rFonts w:hint="eastAsia" w:ascii="新宋体" w:hAnsi="新宋体" w:eastAsia="新宋体"/>
          <w:bCs/>
          <w:sz w:val="24"/>
          <w:szCs w:val="24"/>
        </w:rPr>
        <w:t>供方（承包方）：</w:t>
      </w:r>
      <w:r>
        <w:rPr>
          <w:rFonts w:hint="eastAsia" w:ascii="新宋体" w:hAnsi="新宋体" w:eastAsia="新宋体"/>
          <w:bCs/>
          <w:sz w:val="24"/>
          <w:szCs w:val="24"/>
          <w:u w:val="single"/>
        </w:rPr>
        <w:t xml:space="preserve">  </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 xml:space="preserve">   </w:t>
      </w:r>
    </w:p>
    <w:p w14:paraId="5C309D57">
      <w:pPr>
        <w:numPr>
          <w:ilvl w:val="0"/>
          <w:numId w:val="6"/>
        </w:numPr>
        <w:tabs>
          <w:tab w:val="left" w:pos="735"/>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采购政府采购编号：</w:t>
      </w:r>
      <w:r>
        <w:rPr>
          <w:rFonts w:hint="eastAsia" w:ascii="新宋体" w:hAnsi="新宋体" w:eastAsia="新宋体"/>
          <w:bCs/>
          <w:sz w:val="24"/>
          <w:szCs w:val="24"/>
          <w:u w:val="single"/>
        </w:rPr>
        <w:t xml:space="preserve"> </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 xml:space="preserve"> </w:t>
      </w:r>
    </w:p>
    <w:p w14:paraId="74BD6055">
      <w:pPr>
        <w:numPr>
          <w:ilvl w:val="0"/>
          <w:numId w:val="6"/>
        </w:numPr>
        <w:tabs>
          <w:tab w:val="left" w:pos="735"/>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采购内容：</w:t>
      </w:r>
      <w:r>
        <w:rPr>
          <w:rFonts w:hint="eastAsia" w:ascii="新宋体" w:hAnsi="新宋体" w:eastAsia="新宋体"/>
          <w:bCs/>
          <w:sz w:val="24"/>
          <w:szCs w:val="24"/>
          <w:u w:val="single"/>
          <w:lang w:eastAsia="zh-CN"/>
        </w:rPr>
        <w:t>委托第三方提供2025-2027年度旺庄街道城管食堂外包服务项目，服务内容包括但不限于负责食品原材料的采购、配送及成本核算；提供服务人员及技术服务，负责菜单制定、菜点制作、餐饮工艺流程实施、管理、餐厅厨房保洁等相关配套服务</w:t>
      </w:r>
      <w:r>
        <w:rPr>
          <w:rFonts w:hint="eastAsia" w:ascii="新宋体" w:hAnsi="新宋体" w:eastAsia="新宋体"/>
          <w:bCs/>
          <w:sz w:val="24"/>
          <w:szCs w:val="24"/>
          <w:u w:val="single"/>
        </w:rPr>
        <w:t>。</w:t>
      </w:r>
    </w:p>
    <w:p w14:paraId="45C41EC9">
      <w:pPr>
        <w:numPr>
          <w:ilvl w:val="0"/>
          <w:numId w:val="6"/>
        </w:numPr>
        <w:tabs>
          <w:tab w:val="left" w:pos="735"/>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中标总金额：（大写）</w:t>
      </w:r>
      <w:r>
        <w:rPr>
          <w:rFonts w:hint="eastAsia" w:ascii="新宋体" w:hAnsi="新宋体" w:eastAsia="新宋体"/>
          <w:bCs/>
          <w:sz w:val="24"/>
          <w:szCs w:val="24"/>
          <w:u w:val="single"/>
        </w:rPr>
        <w:t xml:space="preserve">  </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 xml:space="preserve"> </w:t>
      </w:r>
      <w:r>
        <w:rPr>
          <w:rFonts w:hint="eastAsia" w:ascii="新宋体" w:hAnsi="新宋体" w:eastAsia="新宋体"/>
          <w:bCs/>
          <w:sz w:val="24"/>
          <w:szCs w:val="24"/>
        </w:rPr>
        <w:t>；（小写）</w:t>
      </w:r>
      <w:r>
        <w:rPr>
          <w:rFonts w:hint="eastAsia" w:ascii="新宋体" w:hAnsi="新宋体" w:eastAsia="新宋体"/>
          <w:bCs/>
          <w:sz w:val="24"/>
          <w:szCs w:val="24"/>
          <w:u w:val="single"/>
        </w:rPr>
        <w:t xml:space="preserve"> </w:t>
      </w:r>
      <w:r>
        <w:rPr>
          <w:rFonts w:hint="eastAsia" w:ascii="新宋体" w:hAnsi="新宋体" w:eastAsia="新宋体"/>
          <w:bCs/>
          <w:sz w:val="24"/>
          <w:szCs w:val="24"/>
          <w:u w:val="single"/>
          <w:lang w:eastAsia="zh-CN"/>
        </w:rPr>
        <w:t>￥</w:t>
      </w:r>
      <w:r>
        <w:rPr>
          <w:rFonts w:hint="eastAsia" w:ascii="新宋体" w:hAnsi="新宋体" w:eastAsia="新宋体"/>
          <w:bCs/>
          <w:sz w:val="24"/>
          <w:szCs w:val="24"/>
          <w:u w:val="single"/>
          <w:lang w:val="en-US" w:eastAsia="zh-CN"/>
        </w:rPr>
        <w:t xml:space="preserve">     元</w:t>
      </w:r>
    </w:p>
    <w:p w14:paraId="47DCBFBE">
      <w:pPr>
        <w:numPr>
          <w:ilvl w:val="0"/>
          <w:numId w:val="6"/>
        </w:numPr>
        <w:tabs>
          <w:tab w:val="left" w:pos="735"/>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质量和包装要求及验收标准：</w:t>
      </w:r>
      <w:r>
        <w:rPr>
          <w:rFonts w:hint="eastAsia" w:ascii="新宋体" w:hAnsi="新宋体" w:eastAsia="新宋体"/>
          <w:bCs/>
          <w:sz w:val="24"/>
          <w:szCs w:val="24"/>
          <w:u w:val="single"/>
        </w:rPr>
        <w:t xml:space="preserve"> 质量标准：所供食材符合国家相关食品安全卫生标准；运营及管理服务达到采购人要求。验收标准：按采购文件要求进行验收，须无条件配合。</w:t>
      </w:r>
    </w:p>
    <w:p w14:paraId="1B3CD967">
      <w:pPr>
        <w:numPr>
          <w:ilvl w:val="0"/>
          <w:numId w:val="6"/>
        </w:numPr>
        <w:tabs>
          <w:tab w:val="left" w:pos="735"/>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交货期或完工期：</w:t>
      </w:r>
      <w:r>
        <w:rPr>
          <w:rFonts w:hint="eastAsia" w:ascii="新宋体" w:hAnsi="新宋体" w:eastAsia="新宋体"/>
          <w:bCs/>
          <w:sz w:val="24"/>
          <w:szCs w:val="24"/>
          <w:u w:val="single"/>
        </w:rPr>
        <w:t xml:space="preserve"> </w:t>
      </w:r>
      <w:r>
        <w:rPr>
          <w:rFonts w:hint="eastAsia" w:ascii="新宋体" w:hAnsi="新宋体" w:eastAsia="新宋体"/>
          <w:bCs/>
          <w:sz w:val="24"/>
          <w:szCs w:val="24"/>
          <w:u w:val="single"/>
          <w:lang w:val="en-US" w:eastAsia="zh-CN"/>
        </w:rPr>
        <w:t>两</w:t>
      </w:r>
      <w:r>
        <w:rPr>
          <w:rFonts w:hint="eastAsia" w:ascii="新宋体" w:hAnsi="新宋体" w:eastAsia="新宋体"/>
          <w:bCs/>
          <w:sz w:val="24"/>
          <w:szCs w:val="24"/>
          <w:u w:val="single"/>
        </w:rPr>
        <w:t>年（202</w:t>
      </w:r>
      <w:r>
        <w:rPr>
          <w:rFonts w:hint="eastAsia" w:ascii="新宋体" w:hAnsi="新宋体" w:eastAsia="新宋体"/>
          <w:bCs/>
          <w:sz w:val="24"/>
          <w:szCs w:val="24"/>
          <w:u w:val="single"/>
          <w:lang w:val="en-US" w:eastAsia="zh-CN"/>
        </w:rPr>
        <w:t>5</w:t>
      </w:r>
      <w:r>
        <w:rPr>
          <w:rFonts w:hint="eastAsia" w:ascii="新宋体" w:hAnsi="新宋体" w:eastAsia="新宋体"/>
          <w:bCs/>
          <w:sz w:val="24"/>
          <w:szCs w:val="24"/>
          <w:u w:val="single"/>
        </w:rPr>
        <w:t>年</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月</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日至202</w:t>
      </w:r>
      <w:r>
        <w:rPr>
          <w:rFonts w:hint="eastAsia" w:ascii="新宋体" w:hAnsi="新宋体" w:eastAsia="新宋体"/>
          <w:bCs/>
          <w:sz w:val="24"/>
          <w:szCs w:val="24"/>
          <w:u w:val="single"/>
          <w:lang w:val="en-US" w:eastAsia="zh-CN"/>
        </w:rPr>
        <w:t>7</w:t>
      </w:r>
      <w:r>
        <w:rPr>
          <w:rFonts w:hint="eastAsia" w:ascii="新宋体" w:hAnsi="新宋体" w:eastAsia="新宋体"/>
          <w:bCs/>
          <w:sz w:val="24"/>
          <w:szCs w:val="24"/>
          <w:u w:val="single"/>
        </w:rPr>
        <w:t>年</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月</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 xml:space="preserve">日）                                                     </w:t>
      </w:r>
    </w:p>
    <w:p w14:paraId="6B7EE1C4">
      <w:pPr>
        <w:numPr>
          <w:ilvl w:val="0"/>
          <w:numId w:val="6"/>
        </w:numPr>
        <w:tabs>
          <w:tab w:val="left" w:pos="735"/>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交货地点和方式：</w:t>
      </w:r>
      <w:r>
        <w:rPr>
          <w:rFonts w:hint="eastAsia" w:ascii="新宋体" w:hAnsi="新宋体" w:eastAsia="新宋体"/>
          <w:bCs/>
          <w:sz w:val="24"/>
          <w:szCs w:val="24"/>
          <w:u w:val="single"/>
        </w:rPr>
        <w:t xml:space="preserve">  </w:t>
      </w:r>
      <w:r>
        <w:rPr>
          <w:rFonts w:hint="eastAsia" w:ascii="新宋体" w:hAnsi="新宋体" w:eastAsia="新宋体"/>
          <w:bCs/>
          <w:sz w:val="24"/>
          <w:szCs w:val="24"/>
          <w:u w:val="single"/>
          <w:lang w:val="en-US" w:eastAsia="zh-CN"/>
        </w:rPr>
        <w:t>无锡市新吴区新光路2号旺庄街道城市行政管理中队</w:t>
      </w:r>
    </w:p>
    <w:p w14:paraId="6029CE23">
      <w:pPr>
        <w:numPr>
          <w:ilvl w:val="0"/>
          <w:numId w:val="6"/>
        </w:numPr>
        <w:tabs>
          <w:tab w:val="left" w:pos="0"/>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货款支付步骤和办法：</w:t>
      </w:r>
      <w:r>
        <w:rPr>
          <w:rFonts w:hint="eastAsia" w:ascii="新宋体" w:hAnsi="新宋体" w:eastAsia="新宋体"/>
          <w:bCs/>
          <w:sz w:val="24"/>
          <w:szCs w:val="24"/>
          <w:u w:val="single"/>
        </w:rPr>
        <w:t xml:space="preserve">   详见合同条款                                               </w:t>
      </w:r>
    </w:p>
    <w:p w14:paraId="40BB076C">
      <w:pPr>
        <w:numPr>
          <w:ilvl w:val="0"/>
          <w:numId w:val="6"/>
        </w:numPr>
        <w:tabs>
          <w:tab w:val="left" w:pos="0"/>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售后服务：</w:t>
      </w:r>
      <w:r>
        <w:rPr>
          <w:rFonts w:hint="eastAsia" w:ascii="新宋体" w:hAnsi="新宋体" w:eastAsia="新宋体"/>
          <w:bCs/>
          <w:sz w:val="24"/>
          <w:szCs w:val="24"/>
          <w:u w:val="single"/>
        </w:rPr>
        <w:t xml:space="preserve">   /                                                         </w:t>
      </w:r>
    </w:p>
    <w:p w14:paraId="218A7586">
      <w:pPr>
        <w:numPr>
          <w:ilvl w:val="0"/>
          <w:numId w:val="6"/>
        </w:numPr>
        <w:tabs>
          <w:tab w:val="left" w:pos="0"/>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违约责任：</w:t>
      </w:r>
      <w:r>
        <w:rPr>
          <w:rFonts w:hint="eastAsia" w:ascii="新宋体" w:hAnsi="新宋体" w:eastAsia="新宋体"/>
          <w:bCs/>
          <w:sz w:val="24"/>
          <w:szCs w:val="24"/>
          <w:u w:val="single"/>
        </w:rPr>
        <w:t xml:space="preserve">  详见合同条款                                                          </w:t>
      </w:r>
    </w:p>
    <w:p w14:paraId="270EDAC4">
      <w:pPr>
        <w:numPr>
          <w:ilvl w:val="0"/>
          <w:numId w:val="6"/>
        </w:numPr>
        <w:tabs>
          <w:tab w:val="left" w:pos="0"/>
          <w:tab w:val="left" w:pos="1260"/>
        </w:tabs>
        <w:spacing w:line="360" w:lineRule="auto"/>
        <w:ind w:left="0" w:firstLine="525"/>
        <w:rPr>
          <w:rFonts w:ascii="新宋体" w:hAnsi="新宋体" w:eastAsia="新宋体"/>
          <w:bCs/>
          <w:sz w:val="24"/>
          <w:szCs w:val="24"/>
        </w:rPr>
      </w:pPr>
      <w:r>
        <w:rPr>
          <w:rFonts w:ascii="新宋体" w:hAnsi="新宋体" w:eastAsia="新宋体"/>
          <w:sz w:val="24"/>
          <w:szCs w:val="24"/>
        </w:rPr>
        <w:t>解决争议的方</w:t>
      </w:r>
      <w:r>
        <w:rPr>
          <w:rFonts w:hint="eastAsia" w:ascii="新宋体" w:hAnsi="新宋体" w:eastAsia="新宋体"/>
          <w:sz w:val="24"/>
          <w:szCs w:val="24"/>
        </w:rPr>
        <w:t>式：</w:t>
      </w:r>
      <w:r>
        <w:rPr>
          <w:rFonts w:hint="eastAsia" w:ascii="新宋体" w:hAnsi="新宋体" w:eastAsia="新宋体"/>
          <w:sz w:val="24"/>
          <w:szCs w:val="24"/>
          <w:u w:val="single"/>
        </w:rPr>
        <w:t xml:space="preserve">    </w:t>
      </w:r>
      <w:r>
        <w:rPr>
          <w:rFonts w:hint="eastAsia" w:ascii="新宋体" w:hAnsi="新宋体" w:eastAsia="新宋体"/>
          <w:bCs/>
          <w:sz w:val="24"/>
          <w:szCs w:val="24"/>
          <w:u w:val="single"/>
        </w:rPr>
        <w:t>详见合同条款</w:t>
      </w:r>
      <w:r>
        <w:rPr>
          <w:rFonts w:hint="eastAsia" w:ascii="新宋体" w:hAnsi="新宋体" w:eastAsia="新宋体"/>
          <w:sz w:val="24"/>
          <w:szCs w:val="24"/>
          <w:u w:val="single"/>
        </w:rPr>
        <w:t xml:space="preserve">                                                  </w:t>
      </w:r>
    </w:p>
    <w:p w14:paraId="2C0C4547">
      <w:pPr>
        <w:numPr>
          <w:ilvl w:val="0"/>
          <w:numId w:val="6"/>
        </w:numPr>
        <w:tabs>
          <w:tab w:val="left" w:pos="0"/>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lang w:eastAsia="zh-CN"/>
        </w:rPr>
        <w:t>其他</w:t>
      </w:r>
      <w:r>
        <w:rPr>
          <w:rFonts w:hint="eastAsia" w:ascii="新宋体" w:hAnsi="新宋体" w:eastAsia="新宋体"/>
          <w:bCs/>
          <w:sz w:val="24"/>
          <w:szCs w:val="24"/>
        </w:rPr>
        <w:t>事项：</w:t>
      </w:r>
      <w:r>
        <w:rPr>
          <w:rFonts w:hint="eastAsia" w:ascii="新宋体" w:hAnsi="新宋体" w:eastAsia="新宋体"/>
          <w:bCs/>
          <w:sz w:val="24"/>
          <w:szCs w:val="24"/>
          <w:u w:val="single"/>
        </w:rPr>
        <w:t xml:space="preserve">    /                                                        </w:t>
      </w:r>
    </w:p>
    <w:p w14:paraId="48E1C8E1">
      <w:pPr>
        <w:numPr>
          <w:ilvl w:val="0"/>
          <w:numId w:val="6"/>
        </w:numPr>
        <w:tabs>
          <w:tab w:val="left" w:pos="0"/>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合同不可分割部分：</w:t>
      </w:r>
    </w:p>
    <w:p w14:paraId="271EA6EE">
      <w:pPr>
        <w:tabs>
          <w:tab w:val="left" w:pos="0"/>
          <w:tab w:val="left" w:pos="1260"/>
        </w:tabs>
        <w:spacing w:line="360" w:lineRule="auto"/>
        <w:ind w:firstLine="480"/>
        <w:rPr>
          <w:rFonts w:ascii="新宋体" w:hAnsi="新宋体" w:eastAsia="新宋体"/>
          <w:bCs/>
          <w:sz w:val="24"/>
          <w:szCs w:val="24"/>
        </w:rPr>
      </w:pPr>
      <w:r>
        <w:rPr>
          <w:rFonts w:hint="eastAsia" w:ascii="新宋体" w:hAnsi="新宋体" w:eastAsia="新宋体"/>
          <w:bCs/>
          <w:sz w:val="24"/>
          <w:szCs w:val="24"/>
        </w:rPr>
        <w:t>采购文件、响应文件、合同条款及中标通知书，供方在报价、评审过程中所作其它有关承诺、声明、书面澄清等均为合同不可分割的部分，与主合同具有同等法律效力。</w:t>
      </w:r>
    </w:p>
    <w:p w14:paraId="7DAD0B0D">
      <w:pPr>
        <w:numPr>
          <w:ilvl w:val="0"/>
          <w:numId w:val="6"/>
        </w:numPr>
        <w:tabs>
          <w:tab w:val="left" w:pos="0"/>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合同备案：</w:t>
      </w:r>
    </w:p>
    <w:p w14:paraId="0FF01766">
      <w:pPr>
        <w:tabs>
          <w:tab w:val="left" w:pos="0"/>
          <w:tab w:val="left" w:pos="1260"/>
        </w:tabs>
        <w:spacing w:line="360" w:lineRule="auto"/>
        <w:ind w:firstLine="480"/>
        <w:rPr>
          <w:rFonts w:ascii="新宋体" w:hAnsi="新宋体" w:eastAsia="新宋体"/>
          <w:bCs/>
          <w:sz w:val="24"/>
          <w:szCs w:val="24"/>
        </w:rPr>
      </w:pPr>
      <w:r>
        <w:rPr>
          <w:rFonts w:hint="eastAsia" w:ascii="新宋体" w:hAnsi="新宋体" w:eastAsia="新宋体"/>
          <w:bCs/>
          <w:sz w:val="24"/>
          <w:szCs w:val="24"/>
        </w:rPr>
        <w:t>合同一式伍份，供需双方各执贰份，采购代理机构一份。</w:t>
      </w:r>
    </w:p>
    <w:p w14:paraId="5B763719">
      <w:pPr>
        <w:numPr>
          <w:ilvl w:val="0"/>
          <w:numId w:val="6"/>
        </w:numPr>
        <w:tabs>
          <w:tab w:val="left" w:pos="0"/>
          <w:tab w:val="left" w:pos="1260"/>
        </w:tabs>
        <w:spacing w:line="360" w:lineRule="auto"/>
        <w:ind w:left="0" w:firstLine="525"/>
        <w:rPr>
          <w:rFonts w:ascii="新宋体" w:hAnsi="新宋体" w:eastAsia="新宋体"/>
          <w:bCs/>
          <w:sz w:val="24"/>
          <w:szCs w:val="24"/>
        </w:rPr>
      </w:pPr>
      <w:r>
        <w:rPr>
          <w:rFonts w:hint="eastAsia" w:ascii="新宋体" w:hAnsi="新宋体" w:eastAsia="新宋体"/>
          <w:bCs/>
          <w:sz w:val="24"/>
          <w:szCs w:val="24"/>
        </w:rPr>
        <w:t>合同生效：</w:t>
      </w:r>
    </w:p>
    <w:p w14:paraId="6B37AD5B">
      <w:pPr>
        <w:tabs>
          <w:tab w:val="left" w:pos="0"/>
          <w:tab w:val="left" w:pos="1260"/>
        </w:tabs>
        <w:spacing w:line="360" w:lineRule="auto"/>
        <w:ind w:firstLine="480"/>
        <w:rPr>
          <w:rFonts w:ascii="新宋体" w:hAnsi="新宋体" w:eastAsia="新宋体"/>
          <w:bCs/>
          <w:sz w:val="24"/>
          <w:szCs w:val="24"/>
        </w:rPr>
      </w:pPr>
      <w:r>
        <w:rPr>
          <w:rFonts w:hint="eastAsia" w:ascii="新宋体" w:hAnsi="新宋体" w:eastAsia="新宋体"/>
          <w:bCs/>
          <w:sz w:val="24"/>
          <w:szCs w:val="24"/>
        </w:rPr>
        <w:t>本合同由供需双方签字、盖章，并经采购代理机构见证后生效。</w:t>
      </w:r>
    </w:p>
    <w:p w14:paraId="149680EB">
      <w:pPr>
        <w:spacing w:line="360" w:lineRule="auto"/>
        <w:ind w:left="420" w:firstLine="240"/>
        <w:rPr>
          <w:rFonts w:ascii="新宋体" w:hAnsi="新宋体" w:eastAsia="新宋体"/>
          <w:bCs/>
          <w:sz w:val="24"/>
          <w:szCs w:val="24"/>
        </w:rPr>
      </w:pPr>
    </w:p>
    <w:p w14:paraId="67C6FC9D">
      <w:pPr>
        <w:spacing w:line="360" w:lineRule="auto"/>
        <w:rPr>
          <w:rFonts w:hint="eastAsia" w:ascii="新宋体" w:hAnsi="新宋体" w:eastAsia="新宋体"/>
          <w:bCs/>
          <w:sz w:val="24"/>
          <w:szCs w:val="24"/>
        </w:rPr>
      </w:pPr>
    </w:p>
    <w:p w14:paraId="77B0FC41">
      <w:pPr>
        <w:spacing w:line="360" w:lineRule="auto"/>
        <w:jc w:val="left"/>
        <w:rPr>
          <w:rFonts w:hint="eastAsia" w:ascii="新宋体" w:hAnsi="新宋体" w:eastAsia="新宋体"/>
          <w:bCs/>
          <w:sz w:val="24"/>
          <w:szCs w:val="24"/>
        </w:rPr>
      </w:pPr>
      <w:r>
        <w:rPr>
          <w:rFonts w:hint="eastAsia" w:hAnsi="宋体" w:eastAsia="宋体" w:cs="宋体"/>
          <w:b/>
          <w:bCs/>
          <w:sz w:val="24"/>
          <w:szCs w:val="24"/>
        </w:rPr>
        <w:t xml:space="preserve">（以下无正文，合同签署页） </w:t>
      </w:r>
    </w:p>
    <w:p w14:paraId="0A6008F1">
      <w:pPr>
        <w:spacing w:line="360" w:lineRule="auto"/>
        <w:rPr>
          <w:rFonts w:hint="eastAsia" w:ascii="新宋体" w:hAnsi="新宋体" w:eastAsia="新宋体"/>
          <w:bCs/>
          <w:sz w:val="24"/>
          <w:szCs w:val="24"/>
        </w:rPr>
      </w:pPr>
    </w:p>
    <w:p w14:paraId="6D9A9888">
      <w:pPr>
        <w:spacing w:line="360" w:lineRule="auto"/>
        <w:rPr>
          <w:rFonts w:hint="eastAsia" w:ascii="新宋体" w:hAnsi="新宋体" w:eastAsia="新宋体"/>
          <w:bCs/>
          <w:sz w:val="24"/>
          <w:szCs w:val="24"/>
        </w:rPr>
      </w:pPr>
    </w:p>
    <w:p w14:paraId="06486473">
      <w:pPr>
        <w:spacing w:line="360" w:lineRule="auto"/>
        <w:rPr>
          <w:rFonts w:ascii="新宋体" w:hAnsi="新宋体" w:eastAsia="新宋体"/>
          <w:bCs/>
          <w:sz w:val="24"/>
          <w:szCs w:val="24"/>
          <w:u w:val="single"/>
        </w:rPr>
      </w:pPr>
      <w:r>
        <w:rPr>
          <w:rFonts w:hint="eastAsia" w:ascii="新宋体" w:hAnsi="新宋体" w:eastAsia="新宋体"/>
          <w:bCs/>
          <w:sz w:val="24"/>
          <w:szCs w:val="24"/>
        </w:rPr>
        <w:t>需方（采购人）：</w:t>
      </w:r>
      <w:r>
        <w:rPr>
          <w:rFonts w:hint="eastAsia" w:ascii="新宋体" w:hAnsi="新宋体" w:eastAsia="新宋体"/>
          <w:bCs/>
          <w:sz w:val="24"/>
          <w:szCs w:val="24"/>
          <w:u w:val="single"/>
        </w:rPr>
        <w:t xml:space="preserve">                </w:t>
      </w:r>
      <w:r>
        <w:rPr>
          <w:rFonts w:hint="eastAsia" w:ascii="新宋体" w:hAnsi="新宋体" w:eastAsia="新宋体"/>
          <w:bCs/>
          <w:sz w:val="24"/>
          <w:szCs w:val="24"/>
        </w:rPr>
        <w:t>（盖章）   供方（承包方）：</w:t>
      </w:r>
      <w:r>
        <w:rPr>
          <w:rFonts w:hint="eastAsia" w:ascii="新宋体" w:hAnsi="新宋体" w:eastAsia="新宋体"/>
          <w:bCs/>
          <w:sz w:val="24"/>
          <w:szCs w:val="24"/>
          <w:u w:val="single"/>
        </w:rPr>
        <w:t xml:space="preserve">           </w:t>
      </w:r>
      <w:r>
        <w:rPr>
          <w:rFonts w:hint="eastAsia" w:ascii="新宋体" w:hAnsi="新宋体" w:eastAsia="新宋体"/>
          <w:bCs/>
          <w:sz w:val="24"/>
          <w:szCs w:val="24"/>
        </w:rPr>
        <w:t>（盖章）</w:t>
      </w:r>
    </w:p>
    <w:p w14:paraId="39BEAE0B">
      <w:pPr>
        <w:spacing w:line="360" w:lineRule="auto"/>
        <w:rPr>
          <w:rFonts w:hint="eastAsia" w:ascii="新宋体" w:hAnsi="新宋体" w:eastAsia="新宋体"/>
          <w:bCs/>
          <w:sz w:val="24"/>
          <w:szCs w:val="24"/>
        </w:rPr>
      </w:pPr>
    </w:p>
    <w:p w14:paraId="023014F4">
      <w:pPr>
        <w:spacing w:line="360" w:lineRule="auto"/>
        <w:rPr>
          <w:rFonts w:hint="eastAsia" w:ascii="新宋体" w:hAnsi="新宋体" w:eastAsia="新宋体"/>
          <w:bCs/>
          <w:sz w:val="24"/>
          <w:szCs w:val="24"/>
        </w:rPr>
      </w:pPr>
    </w:p>
    <w:p w14:paraId="242D4E20">
      <w:pPr>
        <w:spacing w:line="360" w:lineRule="auto"/>
        <w:rPr>
          <w:rFonts w:hint="eastAsia" w:ascii="新宋体" w:hAnsi="新宋体" w:eastAsia="新宋体"/>
          <w:bCs/>
          <w:sz w:val="24"/>
          <w:szCs w:val="24"/>
        </w:rPr>
      </w:pPr>
    </w:p>
    <w:p w14:paraId="738CD39A">
      <w:pPr>
        <w:spacing w:line="360" w:lineRule="auto"/>
        <w:rPr>
          <w:rFonts w:ascii="新宋体" w:hAnsi="新宋体" w:eastAsia="新宋体"/>
          <w:bCs/>
          <w:sz w:val="24"/>
          <w:szCs w:val="24"/>
          <w:u w:val="single"/>
        </w:rPr>
      </w:pPr>
      <w:r>
        <w:rPr>
          <w:rFonts w:hint="eastAsia" w:ascii="新宋体" w:hAnsi="新宋体" w:eastAsia="新宋体"/>
          <w:bCs/>
          <w:sz w:val="24"/>
          <w:szCs w:val="24"/>
        </w:rPr>
        <w:t>法定（授权）代表人：</w:t>
      </w:r>
      <w:r>
        <w:rPr>
          <w:rFonts w:hint="eastAsia" w:ascii="新宋体" w:hAnsi="新宋体" w:eastAsia="新宋体"/>
          <w:bCs/>
          <w:sz w:val="24"/>
          <w:szCs w:val="24"/>
          <w:u w:val="single"/>
        </w:rPr>
        <w:t xml:space="preserve">                  </w:t>
      </w:r>
      <w:r>
        <w:rPr>
          <w:rFonts w:hint="eastAsia" w:ascii="新宋体" w:hAnsi="新宋体" w:eastAsia="新宋体"/>
          <w:bCs/>
          <w:sz w:val="24"/>
          <w:szCs w:val="24"/>
        </w:rPr>
        <w:t xml:space="preserve">    法定（授权）代表人：</w:t>
      </w:r>
      <w:r>
        <w:rPr>
          <w:rFonts w:hint="eastAsia" w:ascii="新宋体" w:hAnsi="新宋体" w:eastAsia="新宋体"/>
          <w:bCs/>
          <w:sz w:val="24"/>
          <w:szCs w:val="24"/>
          <w:u w:val="single"/>
        </w:rPr>
        <w:t xml:space="preserve">                   </w:t>
      </w:r>
    </w:p>
    <w:p w14:paraId="79ACBEA6">
      <w:pPr>
        <w:spacing w:line="360" w:lineRule="auto"/>
        <w:ind w:firstLine="1440"/>
        <w:rPr>
          <w:rFonts w:ascii="新宋体" w:hAnsi="新宋体" w:eastAsia="新宋体"/>
          <w:bCs/>
          <w:sz w:val="24"/>
          <w:szCs w:val="24"/>
          <w:u w:val="single"/>
        </w:rPr>
      </w:pPr>
      <w:r>
        <w:rPr>
          <w:rFonts w:hint="eastAsia" w:ascii="新宋体" w:hAnsi="新宋体" w:eastAsia="新宋体"/>
          <w:bCs/>
          <w:sz w:val="24"/>
          <w:szCs w:val="24"/>
          <w:u w:val="single"/>
        </w:rPr>
        <w:t xml:space="preserve">        </w:t>
      </w:r>
      <w:r>
        <w:rPr>
          <w:rFonts w:hint="eastAsia" w:ascii="新宋体" w:hAnsi="新宋体" w:eastAsia="新宋体"/>
          <w:bCs/>
          <w:sz w:val="24"/>
          <w:szCs w:val="24"/>
        </w:rPr>
        <w:t>年</w:t>
      </w:r>
      <w:r>
        <w:rPr>
          <w:rFonts w:hint="eastAsia" w:ascii="新宋体" w:hAnsi="新宋体" w:eastAsia="新宋体"/>
          <w:bCs/>
          <w:sz w:val="24"/>
          <w:szCs w:val="24"/>
          <w:u w:val="single"/>
        </w:rPr>
        <w:t xml:space="preserve">      </w:t>
      </w:r>
      <w:r>
        <w:rPr>
          <w:rFonts w:hint="eastAsia" w:ascii="新宋体" w:hAnsi="新宋体" w:eastAsia="新宋体"/>
          <w:bCs/>
          <w:sz w:val="24"/>
          <w:szCs w:val="24"/>
        </w:rPr>
        <w:t>月</w:t>
      </w:r>
      <w:r>
        <w:rPr>
          <w:rFonts w:hint="eastAsia" w:ascii="新宋体" w:hAnsi="新宋体" w:eastAsia="新宋体"/>
          <w:bCs/>
          <w:sz w:val="24"/>
          <w:szCs w:val="24"/>
          <w:u w:val="single"/>
        </w:rPr>
        <w:t xml:space="preserve">       </w:t>
      </w:r>
      <w:r>
        <w:rPr>
          <w:rFonts w:hint="eastAsia" w:ascii="新宋体" w:hAnsi="新宋体" w:eastAsia="新宋体"/>
          <w:bCs/>
          <w:sz w:val="24"/>
          <w:szCs w:val="24"/>
        </w:rPr>
        <w:t xml:space="preserve">日         </w:t>
      </w:r>
      <w:r>
        <w:rPr>
          <w:rFonts w:hint="eastAsia" w:ascii="新宋体" w:hAnsi="新宋体" w:eastAsia="新宋体"/>
          <w:bCs/>
          <w:sz w:val="24"/>
          <w:szCs w:val="24"/>
          <w:u w:val="single"/>
        </w:rPr>
        <w:t xml:space="preserve">        </w:t>
      </w:r>
      <w:r>
        <w:rPr>
          <w:rFonts w:hint="eastAsia" w:ascii="新宋体" w:hAnsi="新宋体" w:eastAsia="新宋体"/>
          <w:bCs/>
          <w:sz w:val="24"/>
          <w:szCs w:val="24"/>
        </w:rPr>
        <w:t>年</w:t>
      </w:r>
      <w:r>
        <w:rPr>
          <w:rFonts w:hint="eastAsia" w:ascii="新宋体" w:hAnsi="新宋体" w:eastAsia="新宋体"/>
          <w:bCs/>
          <w:sz w:val="24"/>
          <w:szCs w:val="24"/>
          <w:u w:val="single"/>
        </w:rPr>
        <w:t xml:space="preserve">      </w:t>
      </w:r>
      <w:r>
        <w:rPr>
          <w:rFonts w:hint="eastAsia" w:ascii="新宋体" w:hAnsi="新宋体" w:eastAsia="新宋体"/>
          <w:bCs/>
          <w:sz w:val="24"/>
          <w:szCs w:val="24"/>
        </w:rPr>
        <w:t>月</w:t>
      </w:r>
      <w:r>
        <w:rPr>
          <w:rFonts w:hint="eastAsia" w:ascii="新宋体" w:hAnsi="新宋体" w:eastAsia="新宋体"/>
          <w:bCs/>
          <w:sz w:val="24"/>
          <w:szCs w:val="24"/>
          <w:u w:val="single"/>
        </w:rPr>
        <w:t xml:space="preserve">       </w:t>
      </w:r>
      <w:r>
        <w:rPr>
          <w:rFonts w:hint="eastAsia" w:ascii="新宋体" w:hAnsi="新宋体" w:eastAsia="新宋体"/>
          <w:bCs/>
          <w:sz w:val="24"/>
          <w:szCs w:val="24"/>
        </w:rPr>
        <w:t xml:space="preserve">日                               </w:t>
      </w:r>
    </w:p>
    <w:p w14:paraId="410C2E27">
      <w:pPr>
        <w:spacing w:line="360" w:lineRule="auto"/>
        <w:jc w:val="right"/>
        <w:rPr>
          <w:rFonts w:ascii="新宋体" w:hAnsi="新宋体" w:eastAsia="新宋体"/>
          <w:bCs/>
          <w:sz w:val="24"/>
          <w:szCs w:val="24"/>
          <w:u w:val="single"/>
        </w:rPr>
      </w:pPr>
      <w:r>
        <w:rPr>
          <w:rFonts w:hint="eastAsia" w:ascii="新宋体" w:hAnsi="新宋体" w:eastAsia="新宋体"/>
          <w:bCs/>
          <w:sz w:val="24"/>
          <w:szCs w:val="24"/>
        </w:rPr>
        <w:t>供方户名：</w:t>
      </w:r>
      <w:r>
        <w:rPr>
          <w:rFonts w:hint="eastAsia" w:ascii="新宋体" w:hAnsi="新宋体" w:eastAsia="新宋体"/>
          <w:bCs/>
          <w:sz w:val="24"/>
          <w:szCs w:val="24"/>
          <w:u w:val="single"/>
        </w:rPr>
        <w:t xml:space="preserve">  </w:t>
      </w:r>
    </w:p>
    <w:p w14:paraId="03A85141">
      <w:pPr>
        <w:spacing w:line="360" w:lineRule="auto"/>
        <w:jc w:val="right"/>
        <w:rPr>
          <w:rFonts w:ascii="新宋体" w:hAnsi="新宋体" w:eastAsia="新宋体"/>
          <w:bCs/>
          <w:sz w:val="24"/>
          <w:szCs w:val="24"/>
          <w:u w:val="single"/>
        </w:rPr>
      </w:pPr>
      <w:r>
        <w:rPr>
          <w:rFonts w:hint="eastAsia" w:ascii="新宋体" w:hAnsi="新宋体" w:eastAsia="新宋体"/>
          <w:bCs/>
          <w:sz w:val="24"/>
          <w:szCs w:val="24"/>
        </w:rPr>
        <w:t>供方开户银行：</w:t>
      </w:r>
      <w:r>
        <w:rPr>
          <w:rFonts w:hint="eastAsia" w:ascii="新宋体" w:hAnsi="新宋体" w:eastAsia="新宋体"/>
          <w:bCs/>
          <w:sz w:val="24"/>
          <w:szCs w:val="24"/>
          <w:u w:val="single"/>
        </w:rPr>
        <w:t xml:space="preserve"> </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 xml:space="preserve">      </w:t>
      </w:r>
    </w:p>
    <w:p w14:paraId="1064E8C4">
      <w:pPr>
        <w:spacing w:line="360" w:lineRule="auto"/>
        <w:jc w:val="right"/>
        <w:rPr>
          <w:rFonts w:ascii="新宋体" w:hAnsi="新宋体" w:eastAsia="新宋体"/>
          <w:bCs/>
          <w:sz w:val="24"/>
          <w:szCs w:val="24"/>
          <w:u w:val="single"/>
        </w:rPr>
      </w:pPr>
      <w:r>
        <w:rPr>
          <w:rFonts w:hint="eastAsia" w:ascii="新宋体" w:hAnsi="新宋体" w:eastAsia="新宋体"/>
          <w:bCs/>
          <w:sz w:val="24"/>
          <w:szCs w:val="24"/>
        </w:rPr>
        <w:t>供方账号：</w:t>
      </w:r>
      <w:r>
        <w:rPr>
          <w:rFonts w:hint="eastAsia" w:ascii="新宋体" w:hAnsi="新宋体" w:eastAsia="新宋体"/>
          <w:bCs/>
          <w:sz w:val="24"/>
          <w:szCs w:val="24"/>
          <w:u w:val="single"/>
        </w:rPr>
        <w:t xml:space="preserve"> </w:t>
      </w:r>
      <w:r>
        <w:rPr>
          <w:rFonts w:hint="eastAsia" w:ascii="新宋体" w:hAnsi="新宋体" w:eastAsia="新宋体"/>
          <w:bCs/>
          <w:sz w:val="24"/>
          <w:szCs w:val="24"/>
          <w:u w:val="single"/>
          <w:lang w:val="en-US" w:eastAsia="zh-CN"/>
        </w:rPr>
        <w:t xml:space="preserve">  </w:t>
      </w:r>
      <w:r>
        <w:rPr>
          <w:rFonts w:hint="eastAsia" w:ascii="新宋体" w:hAnsi="新宋体" w:eastAsia="新宋体"/>
          <w:bCs/>
          <w:sz w:val="24"/>
          <w:szCs w:val="24"/>
          <w:u w:val="single"/>
        </w:rPr>
        <w:t xml:space="preserve">   </w:t>
      </w:r>
    </w:p>
    <w:p w14:paraId="273651FD">
      <w:pPr>
        <w:spacing w:line="360" w:lineRule="auto"/>
        <w:rPr>
          <w:rFonts w:hint="eastAsia" w:ascii="新宋体" w:hAnsi="新宋体" w:eastAsia="新宋体"/>
          <w:bCs/>
          <w:sz w:val="24"/>
          <w:szCs w:val="24"/>
          <w:u w:val="single"/>
        </w:rPr>
      </w:pPr>
    </w:p>
    <w:p w14:paraId="43C17FE6">
      <w:pPr>
        <w:spacing w:line="360" w:lineRule="auto"/>
        <w:rPr>
          <w:rFonts w:hint="eastAsia" w:ascii="新宋体" w:hAnsi="新宋体" w:eastAsia="新宋体"/>
          <w:bCs/>
          <w:sz w:val="24"/>
          <w:szCs w:val="24"/>
        </w:rPr>
      </w:pPr>
    </w:p>
    <w:p w14:paraId="4B31C64C">
      <w:pPr>
        <w:spacing w:line="360" w:lineRule="auto"/>
        <w:rPr>
          <w:rFonts w:hint="eastAsia" w:ascii="新宋体" w:hAnsi="新宋体" w:eastAsia="新宋体"/>
          <w:bCs/>
          <w:sz w:val="24"/>
          <w:szCs w:val="24"/>
        </w:rPr>
      </w:pPr>
      <w:r>
        <w:rPr>
          <w:rFonts w:hint="eastAsia" w:ascii="新宋体" w:hAnsi="新宋体" w:eastAsia="新宋体"/>
          <w:bCs/>
          <w:sz w:val="24"/>
          <w:szCs w:val="24"/>
        </w:rPr>
        <w:t>见证方：</w:t>
      </w:r>
      <w:r>
        <w:rPr>
          <w:rFonts w:hint="eastAsia" w:ascii="新宋体" w:hAnsi="新宋体" w:eastAsia="新宋体"/>
          <w:bCs/>
          <w:sz w:val="24"/>
          <w:szCs w:val="24"/>
          <w:u w:val="single"/>
        </w:rPr>
        <w:t xml:space="preserve">            （</w:t>
      </w:r>
      <w:r>
        <w:rPr>
          <w:rFonts w:hint="eastAsia" w:ascii="新宋体" w:hAnsi="新宋体" w:eastAsia="新宋体"/>
          <w:bCs/>
          <w:sz w:val="24"/>
          <w:szCs w:val="24"/>
        </w:rPr>
        <w:t>盖章）</w:t>
      </w:r>
    </w:p>
    <w:p w14:paraId="5835CA9E">
      <w:pPr>
        <w:spacing w:line="360" w:lineRule="auto"/>
        <w:rPr>
          <w:rFonts w:hint="eastAsia" w:ascii="新宋体" w:hAnsi="新宋体" w:eastAsia="新宋体"/>
          <w:bCs/>
          <w:sz w:val="24"/>
          <w:szCs w:val="24"/>
        </w:rPr>
      </w:pPr>
    </w:p>
    <w:p w14:paraId="5CB5F278">
      <w:pPr>
        <w:spacing w:line="360" w:lineRule="auto"/>
        <w:rPr>
          <w:rFonts w:hint="eastAsia" w:ascii="新宋体" w:hAnsi="新宋体" w:eastAsia="新宋体"/>
          <w:bCs/>
          <w:sz w:val="24"/>
          <w:szCs w:val="24"/>
        </w:rPr>
      </w:pPr>
    </w:p>
    <w:p w14:paraId="6E4B3931">
      <w:pPr>
        <w:spacing w:line="360" w:lineRule="auto"/>
        <w:rPr>
          <w:rFonts w:hint="eastAsia" w:ascii="新宋体" w:hAnsi="新宋体" w:eastAsia="新宋体"/>
          <w:bCs/>
          <w:sz w:val="24"/>
          <w:szCs w:val="24"/>
          <w:u w:val="single"/>
        </w:rPr>
      </w:pPr>
      <w:r>
        <w:rPr>
          <w:rFonts w:hint="eastAsia" w:ascii="新宋体" w:hAnsi="新宋体" w:eastAsia="新宋体"/>
          <w:bCs/>
          <w:sz w:val="24"/>
          <w:szCs w:val="24"/>
        </w:rPr>
        <w:t>见证人：</w:t>
      </w:r>
      <w:r>
        <w:rPr>
          <w:rFonts w:hint="eastAsia" w:ascii="新宋体" w:hAnsi="新宋体" w:eastAsia="新宋体"/>
          <w:bCs/>
          <w:sz w:val="24"/>
          <w:szCs w:val="24"/>
          <w:u w:val="single"/>
        </w:rPr>
        <w:t xml:space="preserve">              </w:t>
      </w:r>
    </w:p>
    <w:p w14:paraId="47C5D101">
      <w:pPr>
        <w:widowControl w:val="0"/>
        <w:ind w:left="420"/>
        <w:jc w:val="both"/>
        <w:rPr>
          <w:rFonts w:hint="eastAsia" w:ascii="Times New Roman" w:hAnsi="Times New Roman" w:eastAsia="宋体" w:cs="Times New Roman"/>
          <w:sz w:val="21"/>
          <w:lang w:val="en-US" w:eastAsia="zh-CN" w:bidi="ar-SA"/>
        </w:rPr>
      </w:pPr>
    </w:p>
    <w:p w14:paraId="2B1605A5">
      <w:pPr>
        <w:rPr>
          <w:rFonts w:hint="eastAsia" w:eastAsia="宋体"/>
        </w:rPr>
      </w:pPr>
    </w:p>
    <w:p w14:paraId="087BC097">
      <w:pPr>
        <w:widowControl w:val="0"/>
        <w:ind w:left="420"/>
        <w:jc w:val="both"/>
        <w:rPr>
          <w:rFonts w:hint="eastAsia" w:ascii="Times New Roman" w:hAnsi="Times New Roman" w:eastAsia="宋体" w:cs="Times New Roman"/>
          <w:sz w:val="21"/>
          <w:lang w:val="en-US" w:eastAsia="zh-CN" w:bidi="ar-SA"/>
        </w:rPr>
      </w:pPr>
    </w:p>
    <w:p w14:paraId="7F75C62C">
      <w:pPr>
        <w:spacing w:line="360" w:lineRule="auto"/>
        <w:rPr>
          <w:rFonts w:hint="eastAsia" w:ascii="新宋体" w:hAnsi="新宋体" w:eastAsia="新宋体"/>
          <w:bCs/>
          <w:sz w:val="24"/>
          <w:szCs w:val="24"/>
        </w:rPr>
      </w:pPr>
      <w:r>
        <w:rPr>
          <w:rFonts w:hint="eastAsia" w:ascii="新宋体" w:hAnsi="新宋体" w:eastAsia="新宋体"/>
          <w:bCs/>
          <w:sz w:val="24"/>
          <w:szCs w:val="24"/>
          <w:u w:val="single"/>
        </w:rPr>
        <w:t xml:space="preserve">        </w:t>
      </w:r>
      <w:r>
        <w:rPr>
          <w:rFonts w:hint="eastAsia" w:ascii="新宋体" w:hAnsi="新宋体" w:eastAsia="新宋体"/>
          <w:bCs/>
          <w:sz w:val="24"/>
          <w:szCs w:val="24"/>
        </w:rPr>
        <w:t>年</w:t>
      </w:r>
      <w:r>
        <w:rPr>
          <w:rFonts w:hint="eastAsia" w:ascii="新宋体" w:hAnsi="新宋体" w:eastAsia="新宋体"/>
          <w:bCs/>
          <w:sz w:val="24"/>
          <w:szCs w:val="24"/>
          <w:u w:val="single"/>
        </w:rPr>
        <w:t xml:space="preserve">      </w:t>
      </w:r>
      <w:r>
        <w:rPr>
          <w:rFonts w:hint="eastAsia" w:ascii="新宋体" w:hAnsi="新宋体" w:eastAsia="新宋体"/>
          <w:bCs/>
          <w:sz w:val="24"/>
          <w:szCs w:val="24"/>
        </w:rPr>
        <w:t>月</w:t>
      </w:r>
      <w:r>
        <w:rPr>
          <w:rFonts w:hint="eastAsia" w:ascii="新宋体" w:hAnsi="新宋体" w:eastAsia="新宋体"/>
          <w:bCs/>
          <w:sz w:val="24"/>
          <w:szCs w:val="24"/>
          <w:u w:val="single"/>
        </w:rPr>
        <w:t xml:space="preserve">       </w:t>
      </w:r>
      <w:r>
        <w:rPr>
          <w:rFonts w:hint="eastAsia" w:ascii="新宋体" w:hAnsi="新宋体" w:eastAsia="新宋体"/>
          <w:bCs/>
          <w:sz w:val="24"/>
          <w:szCs w:val="24"/>
        </w:rPr>
        <w:t xml:space="preserve">日 </w:t>
      </w:r>
    </w:p>
    <w:p w14:paraId="1725DA3C">
      <w:pPr>
        <w:spacing w:line="360" w:lineRule="auto"/>
        <w:jc w:val="left"/>
        <w:rPr>
          <w:rFonts w:hint="eastAsia" w:ascii="新宋体" w:hAnsi="新宋体" w:eastAsia="新宋体"/>
          <w:bCs/>
          <w:sz w:val="24"/>
          <w:szCs w:val="24"/>
        </w:rPr>
      </w:pPr>
      <w:r>
        <w:rPr>
          <w:rFonts w:hint="eastAsia" w:ascii="新宋体" w:hAnsi="新宋体" w:eastAsia="新宋体"/>
          <w:bCs/>
          <w:sz w:val="24"/>
          <w:szCs w:val="24"/>
        </w:rPr>
        <w:t>★</w:t>
      </w:r>
      <w:r>
        <w:rPr>
          <w:rFonts w:hint="eastAsia" w:ascii="新宋体" w:hAnsi="新宋体" w:eastAsia="新宋体"/>
          <w:b/>
          <w:bCs/>
          <w:sz w:val="24"/>
          <w:szCs w:val="24"/>
        </w:rPr>
        <w:t>备注：</w:t>
      </w:r>
      <w:r>
        <w:rPr>
          <w:rFonts w:hint="eastAsia" w:ascii="新宋体" w:hAnsi="新宋体" w:eastAsia="新宋体"/>
          <w:bCs/>
          <w:sz w:val="24"/>
          <w:szCs w:val="24"/>
        </w:rPr>
        <w:t>供需双方必须以本格式文本，按照合同条款拟订合同。</w:t>
      </w:r>
    </w:p>
    <w:p w14:paraId="164D50B4">
      <w:pPr>
        <w:rPr>
          <w:rFonts w:hint="eastAsia" w:ascii="新宋体" w:hAnsi="新宋体" w:eastAsia="新宋体"/>
          <w:b/>
          <w:sz w:val="24"/>
          <w:szCs w:val="24"/>
        </w:rPr>
      </w:pPr>
      <w:r>
        <w:rPr>
          <w:rFonts w:hint="eastAsia" w:ascii="新宋体" w:hAnsi="新宋体" w:eastAsia="新宋体"/>
          <w:b/>
          <w:sz w:val="24"/>
          <w:szCs w:val="24"/>
        </w:rPr>
        <w:br w:type="page"/>
      </w:r>
    </w:p>
    <w:p w14:paraId="7A8B87CD">
      <w:pPr>
        <w:spacing w:line="360" w:lineRule="auto"/>
        <w:jc w:val="center"/>
        <w:rPr>
          <w:rFonts w:hint="eastAsia" w:ascii="新宋体" w:hAnsi="新宋体" w:eastAsia="新宋体"/>
          <w:b/>
          <w:sz w:val="24"/>
          <w:szCs w:val="24"/>
          <w:lang w:val="de-DE"/>
        </w:rPr>
      </w:pPr>
      <w:r>
        <w:rPr>
          <w:rFonts w:hint="eastAsia" w:ascii="新宋体" w:hAnsi="新宋体" w:eastAsia="新宋体"/>
          <w:b/>
          <w:sz w:val="24"/>
          <w:szCs w:val="24"/>
        </w:rPr>
        <w:t>合同条款</w:t>
      </w:r>
    </w:p>
    <w:p w14:paraId="1F6B193A">
      <w:pPr>
        <w:spacing w:line="360" w:lineRule="auto"/>
        <w:ind w:firstLine="523"/>
        <w:rPr>
          <w:rFonts w:hAnsi="宋体" w:eastAsia="宋体" w:cs="宋体"/>
          <w:bCs/>
          <w:sz w:val="24"/>
          <w:szCs w:val="24"/>
        </w:rPr>
      </w:pPr>
      <w:r>
        <w:rPr>
          <w:rFonts w:hint="eastAsia" w:hAnsi="宋体" w:eastAsia="宋体" w:cs="宋体"/>
          <w:bCs/>
          <w:sz w:val="24"/>
          <w:szCs w:val="24"/>
        </w:rPr>
        <w:t>根据</w:t>
      </w:r>
      <w:r>
        <w:rPr>
          <w:rFonts w:hint="eastAsia" w:hAnsi="宋体" w:eastAsia="宋体" w:cs="宋体"/>
          <w:bCs/>
          <w:sz w:val="24"/>
          <w:szCs w:val="24"/>
          <w:u w:val="single"/>
        </w:rPr>
        <w:t xml:space="preserve">  </w:t>
      </w:r>
      <w:r>
        <w:rPr>
          <w:rFonts w:hint="eastAsia" w:hAnsi="宋体" w:eastAsia="宋体" w:cs="宋体"/>
          <w:sz w:val="24"/>
          <w:szCs w:val="24"/>
          <w:u w:val="single"/>
        </w:rPr>
        <w:t xml:space="preserve">   （</w:t>
      </w:r>
      <w:r>
        <w:rPr>
          <w:rFonts w:hint="eastAsia" w:hAnsi="宋体" w:cs="宋体"/>
          <w:sz w:val="24"/>
          <w:szCs w:val="24"/>
          <w:u w:val="single"/>
          <w:lang w:eastAsia="zh-CN"/>
        </w:rPr>
        <w:t>JSZC-320214-WXZH-G2025-0009</w:t>
      </w:r>
      <w:r>
        <w:rPr>
          <w:rFonts w:hint="eastAsia" w:hAnsi="宋体" w:eastAsia="宋体" w:cs="宋体"/>
          <w:sz w:val="24"/>
          <w:szCs w:val="24"/>
          <w:u w:val="single"/>
        </w:rPr>
        <w:t xml:space="preserve">） </w:t>
      </w:r>
      <w:r>
        <w:rPr>
          <w:rFonts w:hint="eastAsia" w:hAnsi="宋体" w:cs="宋体"/>
          <w:sz w:val="24"/>
          <w:szCs w:val="24"/>
          <w:u w:val="single"/>
          <w:lang w:eastAsia="zh-CN"/>
        </w:rPr>
        <w:t>2025-2027年度旺庄街道城管食堂外包服务项目</w:t>
      </w:r>
      <w:r>
        <w:rPr>
          <w:rFonts w:hint="eastAsia" w:hAnsi="宋体" w:eastAsia="宋体" w:cs="宋体"/>
          <w:bCs/>
          <w:sz w:val="24"/>
          <w:szCs w:val="24"/>
        </w:rPr>
        <w:t>采购文件和该文件的中标通知书及</w:t>
      </w:r>
      <w:r>
        <w:rPr>
          <w:rFonts w:hint="eastAsia" w:hAnsi="宋体" w:eastAsia="宋体" w:cs="宋体"/>
          <w:bCs/>
          <w:sz w:val="24"/>
          <w:szCs w:val="24"/>
          <w:lang w:eastAsia="zh-CN"/>
        </w:rPr>
        <w:t>供方</w:t>
      </w:r>
      <w:r>
        <w:rPr>
          <w:rFonts w:hint="eastAsia" w:hAnsi="宋体" w:eastAsia="宋体" w:cs="宋体"/>
          <w:bCs/>
          <w:sz w:val="24"/>
          <w:szCs w:val="24"/>
        </w:rPr>
        <w:t>投标文件，甲乙双方就此次采购项目及相关问题，同意按下列条款规定执行。</w:t>
      </w:r>
    </w:p>
    <w:p w14:paraId="79A872F3">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rPr>
        <w:t>组成本合同的有关文件</w:t>
      </w:r>
    </w:p>
    <w:p w14:paraId="35979B48">
      <w:pPr>
        <w:spacing w:line="360" w:lineRule="auto"/>
        <w:ind w:firstLine="480"/>
        <w:jc w:val="left"/>
        <w:rPr>
          <w:rFonts w:hAnsi="宋体" w:eastAsia="宋体" w:cs="宋体"/>
          <w:sz w:val="24"/>
          <w:szCs w:val="24"/>
        </w:rPr>
      </w:pPr>
      <w:r>
        <w:rPr>
          <w:rFonts w:hint="eastAsia" w:hAnsi="宋体" w:eastAsia="宋体" w:cs="宋体"/>
          <w:sz w:val="24"/>
          <w:szCs w:val="24"/>
        </w:rPr>
        <w:t>根据</w:t>
      </w:r>
      <w:r>
        <w:rPr>
          <w:rFonts w:hint="eastAsia" w:hAnsi="宋体" w:eastAsia="宋体" w:cs="宋体"/>
          <w:sz w:val="24"/>
          <w:szCs w:val="24"/>
          <w:u w:val="single"/>
        </w:rPr>
        <w:t xml:space="preserve">    （</w:t>
      </w:r>
      <w:r>
        <w:rPr>
          <w:rFonts w:hint="eastAsia" w:hAnsi="宋体" w:cs="宋体"/>
          <w:sz w:val="24"/>
          <w:szCs w:val="24"/>
          <w:u w:val="single"/>
          <w:lang w:eastAsia="zh-CN"/>
        </w:rPr>
        <w:t>JSZC-320214-WXZH-G2025-0009</w:t>
      </w:r>
      <w:r>
        <w:rPr>
          <w:rFonts w:hint="eastAsia" w:hAnsi="宋体" w:eastAsia="宋体" w:cs="宋体"/>
          <w:sz w:val="24"/>
          <w:szCs w:val="24"/>
          <w:u w:val="single"/>
        </w:rPr>
        <w:t xml:space="preserve">）  </w:t>
      </w:r>
      <w:r>
        <w:rPr>
          <w:rFonts w:hint="eastAsia" w:hAnsi="宋体" w:cs="宋体"/>
          <w:sz w:val="24"/>
          <w:szCs w:val="24"/>
          <w:u w:val="single"/>
          <w:lang w:eastAsia="zh-CN"/>
        </w:rPr>
        <w:t>2025-2027年度旺庄街道城管食堂外包服务项目</w:t>
      </w:r>
      <w:r>
        <w:rPr>
          <w:rFonts w:hint="eastAsia" w:hAnsi="宋体" w:eastAsia="宋体" w:cs="宋体"/>
          <w:sz w:val="24"/>
          <w:szCs w:val="24"/>
        </w:rPr>
        <w:t>采购文件</w:t>
      </w:r>
      <w:r>
        <w:rPr>
          <w:rFonts w:hint="eastAsia" w:hAnsi="宋体" w:eastAsia="宋体" w:cs="宋体"/>
          <w:bCs/>
          <w:sz w:val="24"/>
          <w:szCs w:val="24"/>
        </w:rPr>
        <w:t>、投标文件、合同条款及中标通知书，</w:t>
      </w:r>
      <w:r>
        <w:rPr>
          <w:rFonts w:hint="eastAsia" w:hAnsi="宋体" w:eastAsia="宋体" w:cs="宋体"/>
          <w:bCs/>
          <w:sz w:val="24"/>
          <w:szCs w:val="24"/>
          <w:lang w:eastAsia="zh-CN"/>
        </w:rPr>
        <w:t>供方</w:t>
      </w:r>
      <w:r>
        <w:rPr>
          <w:rFonts w:hint="eastAsia" w:hAnsi="宋体" w:eastAsia="宋体" w:cs="宋体"/>
          <w:bCs/>
          <w:sz w:val="24"/>
          <w:szCs w:val="24"/>
        </w:rPr>
        <w:t>在报价、评审过程中所作其它有关承诺、声明、书面澄清等均为合同不可分割的部分，与主合同具有同等法律效力。</w:t>
      </w:r>
    </w:p>
    <w:p w14:paraId="576500C4">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rPr>
        <w:t>具体服务内容</w:t>
      </w:r>
    </w:p>
    <w:p w14:paraId="43F72E49">
      <w:pPr>
        <w:spacing w:line="360" w:lineRule="auto"/>
        <w:ind w:firstLine="480"/>
        <w:jc w:val="left"/>
        <w:rPr>
          <w:rFonts w:hAnsi="宋体" w:eastAsia="宋体" w:cs="宋体"/>
          <w:sz w:val="24"/>
          <w:szCs w:val="24"/>
        </w:rPr>
      </w:pPr>
      <w:r>
        <w:rPr>
          <w:rFonts w:hint="eastAsia" w:hAnsi="宋体" w:eastAsia="宋体" w:cs="宋体"/>
          <w:bCs/>
          <w:sz w:val="24"/>
          <w:szCs w:val="24"/>
          <w:lang w:eastAsia="zh-CN"/>
        </w:rPr>
        <w:t>供方</w:t>
      </w:r>
      <w:r>
        <w:rPr>
          <w:rFonts w:hint="eastAsia" w:hAnsi="宋体" w:eastAsia="宋体" w:cs="宋体"/>
          <w:bCs/>
          <w:sz w:val="24"/>
          <w:szCs w:val="24"/>
        </w:rPr>
        <w:t>受</w:t>
      </w:r>
      <w:r>
        <w:rPr>
          <w:rFonts w:hint="eastAsia" w:hAnsi="宋体" w:eastAsia="宋体" w:cs="宋体"/>
          <w:bCs/>
          <w:sz w:val="24"/>
          <w:szCs w:val="24"/>
          <w:lang w:eastAsia="zh-CN"/>
        </w:rPr>
        <w:t>需方</w:t>
      </w:r>
      <w:r>
        <w:rPr>
          <w:rFonts w:hint="eastAsia" w:hAnsi="宋体" w:eastAsia="宋体" w:cs="宋体"/>
          <w:bCs/>
          <w:sz w:val="24"/>
          <w:szCs w:val="24"/>
        </w:rPr>
        <w:t>委托，负责提供</w:t>
      </w:r>
      <w:r>
        <w:rPr>
          <w:rFonts w:hint="eastAsia" w:hAnsi="宋体" w:cs="宋体"/>
          <w:bCs/>
          <w:sz w:val="24"/>
        </w:rPr>
        <w:t>包括</w:t>
      </w:r>
      <w:r>
        <w:rPr>
          <w:rFonts w:hint="eastAsia" w:hAnsi="宋体" w:cs="宋体"/>
          <w:bCs/>
          <w:sz w:val="24"/>
          <w:lang w:eastAsia="zh-CN"/>
        </w:rPr>
        <w:t>但不限于</w:t>
      </w:r>
      <w:r>
        <w:rPr>
          <w:rFonts w:hint="eastAsia" w:hAnsi="宋体" w:cs="宋体"/>
          <w:bCs/>
          <w:sz w:val="24"/>
          <w:lang w:val="en-US" w:eastAsia="zh-CN"/>
        </w:rPr>
        <w:t>负责食品原材料的采购、配送及成本核算；提供服务人员及技术服务，负责菜单制定、菜点制作、餐饮工艺流程实施、管理、餐厅厨房保洁等相关配套服务</w:t>
      </w:r>
      <w:r>
        <w:rPr>
          <w:rFonts w:hint="eastAsia" w:hAnsi="宋体" w:eastAsia="宋体" w:cs="宋体"/>
          <w:bCs/>
          <w:sz w:val="24"/>
          <w:szCs w:val="24"/>
        </w:rPr>
        <w:t>。</w:t>
      </w:r>
    </w:p>
    <w:p w14:paraId="2EACF122">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lang w:eastAsia="zh-CN"/>
        </w:rPr>
        <w:t>需方</w:t>
      </w:r>
      <w:r>
        <w:rPr>
          <w:rFonts w:hint="eastAsia" w:hAnsi="宋体" w:eastAsia="宋体" w:cs="宋体"/>
          <w:sz w:val="24"/>
          <w:szCs w:val="24"/>
        </w:rPr>
        <w:t>责任</w:t>
      </w:r>
    </w:p>
    <w:p w14:paraId="0F086A50">
      <w:pPr>
        <w:spacing w:line="360" w:lineRule="auto"/>
        <w:ind w:firstLine="480"/>
        <w:rPr>
          <w:rFonts w:hAnsi="宋体" w:eastAsia="宋体" w:cs="宋体"/>
          <w:sz w:val="24"/>
          <w:szCs w:val="24"/>
        </w:rPr>
      </w:pPr>
      <w:r>
        <w:rPr>
          <w:rFonts w:hint="eastAsia" w:hAnsi="宋体" w:eastAsia="宋体" w:cs="宋体"/>
          <w:sz w:val="24"/>
          <w:szCs w:val="24"/>
        </w:rPr>
        <w:t>1、为</w:t>
      </w:r>
      <w:r>
        <w:rPr>
          <w:rFonts w:hint="eastAsia" w:hAnsi="宋体" w:eastAsia="宋体" w:cs="宋体"/>
          <w:sz w:val="24"/>
          <w:szCs w:val="24"/>
          <w:lang w:eastAsia="zh-CN"/>
        </w:rPr>
        <w:t>供方</w:t>
      </w:r>
      <w:r>
        <w:rPr>
          <w:rFonts w:hint="eastAsia" w:hAnsi="宋体" w:eastAsia="宋体" w:cs="宋体"/>
          <w:sz w:val="24"/>
          <w:szCs w:val="24"/>
        </w:rPr>
        <w:t>提供必备的工作条件。</w:t>
      </w:r>
    </w:p>
    <w:p w14:paraId="460631EF">
      <w:pPr>
        <w:spacing w:line="360" w:lineRule="auto"/>
        <w:ind w:firstLine="480"/>
        <w:rPr>
          <w:rFonts w:hAnsi="宋体" w:eastAsia="宋体" w:cs="宋体"/>
          <w:sz w:val="24"/>
          <w:szCs w:val="24"/>
        </w:rPr>
      </w:pPr>
      <w:r>
        <w:rPr>
          <w:rFonts w:hint="eastAsia" w:hAnsi="宋体" w:eastAsia="宋体" w:cs="宋体"/>
          <w:sz w:val="24"/>
          <w:szCs w:val="24"/>
        </w:rPr>
        <w:t>2、按合同约定的时间和方式向</w:t>
      </w:r>
      <w:r>
        <w:rPr>
          <w:rFonts w:hint="eastAsia" w:hAnsi="宋体" w:eastAsia="宋体" w:cs="宋体"/>
          <w:sz w:val="24"/>
          <w:szCs w:val="24"/>
          <w:lang w:eastAsia="zh-CN"/>
        </w:rPr>
        <w:t>供方</w:t>
      </w:r>
      <w:r>
        <w:rPr>
          <w:rFonts w:hint="eastAsia" w:hAnsi="宋体" w:eastAsia="宋体" w:cs="宋体"/>
          <w:sz w:val="24"/>
          <w:szCs w:val="24"/>
        </w:rPr>
        <w:t>支付食堂服务外包费用。</w:t>
      </w:r>
    </w:p>
    <w:p w14:paraId="28A3CB6D">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lang w:eastAsia="zh-CN"/>
        </w:rPr>
        <w:t>供方</w:t>
      </w:r>
      <w:r>
        <w:rPr>
          <w:rFonts w:hint="eastAsia" w:hAnsi="宋体" w:eastAsia="宋体" w:cs="宋体"/>
          <w:sz w:val="24"/>
          <w:szCs w:val="24"/>
        </w:rPr>
        <w:t>责任</w:t>
      </w:r>
    </w:p>
    <w:p w14:paraId="780366E5">
      <w:pPr>
        <w:spacing w:line="360" w:lineRule="auto"/>
        <w:ind w:firstLine="480"/>
        <w:rPr>
          <w:rFonts w:hAnsi="宋体" w:eastAsia="宋体" w:cs="宋体"/>
          <w:sz w:val="24"/>
          <w:szCs w:val="24"/>
        </w:rPr>
      </w:pPr>
      <w:r>
        <w:rPr>
          <w:rFonts w:hint="eastAsia" w:hAnsi="宋体" w:eastAsia="宋体" w:cs="宋体"/>
          <w:sz w:val="24"/>
          <w:szCs w:val="24"/>
        </w:rPr>
        <w:t>1、</w:t>
      </w:r>
      <w:r>
        <w:rPr>
          <w:rFonts w:hint="eastAsia" w:hAnsi="宋体" w:eastAsia="宋体" w:cs="宋体"/>
          <w:sz w:val="24"/>
          <w:szCs w:val="24"/>
          <w:lang w:eastAsia="zh-CN"/>
        </w:rPr>
        <w:t>供方</w:t>
      </w:r>
      <w:r>
        <w:rPr>
          <w:rFonts w:hint="eastAsia" w:hAnsi="宋体" w:eastAsia="宋体" w:cs="宋体"/>
          <w:sz w:val="24"/>
          <w:szCs w:val="24"/>
        </w:rPr>
        <w:t>指派</w:t>
      </w:r>
      <w:r>
        <w:rPr>
          <w:rFonts w:hint="eastAsia" w:hAnsi="宋体" w:eastAsia="宋体" w:cs="宋体"/>
          <w:sz w:val="24"/>
          <w:szCs w:val="24"/>
          <w:u w:val="single"/>
        </w:rPr>
        <w:t></w:t>
      </w:r>
      <w:r>
        <w:rPr>
          <w:rFonts w:hint="eastAsia" w:hAnsi="宋体" w:eastAsia="宋体" w:cs="宋体"/>
          <w:sz w:val="24"/>
          <w:szCs w:val="24"/>
          <w:u w:val="single"/>
          <w:lang w:val="en-US" w:eastAsia="zh-CN"/>
        </w:rPr>
        <w:t xml:space="preserve"> </w:t>
      </w:r>
      <w:r>
        <w:rPr>
          <w:rFonts w:hint="eastAsia" w:hAnsi="宋体" w:eastAsia="宋体" w:cs="宋体"/>
          <w:sz w:val="24"/>
          <w:szCs w:val="24"/>
        </w:rPr>
        <w:t>名服务人员负责</w:t>
      </w:r>
      <w:r>
        <w:rPr>
          <w:rFonts w:hint="eastAsia" w:hAnsi="宋体" w:eastAsia="宋体" w:cs="宋体"/>
          <w:sz w:val="24"/>
          <w:szCs w:val="24"/>
          <w:lang w:eastAsia="zh-CN"/>
        </w:rPr>
        <w:t>需方</w:t>
      </w:r>
      <w:r>
        <w:rPr>
          <w:rFonts w:hint="eastAsia" w:hAnsi="宋体" w:eastAsia="宋体" w:cs="宋体"/>
          <w:sz w:val="24"/>
          <w:szCs w:val="24"/>
        </w:rPr>
        <w:t>的</w:t>
      </w:r>
      <w:r>
        <w:rPr>
          <w:rFonts w:hint="eastAsia" w:hAnsi="宋体" w:eastAsia="宋体" w:cs="宋体"/>
          <w:bCs/>
          <w:sz w:val="24"/>
          <w:szCs w:val="24"/>
        </w:rPr>
        <w:t>食堂运营及管理</w:t>
      </w:r>
      <w:r>
        <w:rPr>
          <w:rFonts w:hint="eastAsia" w:hAnsi="宋体" w:eastAsia="宋体" w:cs="宋体"/>
          <w:sz w:val="24"/>
          <w:szCs w:val="24"/>
        </w:rPr>
        <w:t>工作。</w:t>
      </w:r>
    </w:p>
    <w:p w14:paraId="7F15A824">
      <w:pPr>
        <w:spacing w:line="360" w:lineRule="auto"/>
        <w:ind w:firstLine="480"/>
        <w:rPr>
          <w:rFonts w:hAnsi="宋体" w:eastAsia="宋体" w:cs="宋体"/>
          <w:sz w:val="24"/>
          <w:szCs w:val="24"/>
        </w:rPr>
      </w:pPr>
      <w:r>
        <w:rPr>
          <w:rFonts w:hint="eastAsia" w:hAnsi="宋体" w:eastAsia="宋体" w:cs="宋体"/>
          <w:sz w:val="24"/>
          <w:szCs w:val="24"/>
        </w:rPr>
        <w:t>2、严格执行《中华人民共和国食品安全法》等各项规定，并遵守</w:t>
      </w:r>
      <w:r>
        <w:rPr>
          <w:rFonts w:hint="eastAsia" w:hAnsi="宋体" w:eastAsia="宋体" w:cs="宋体"/>
          <w:sz w:val="24"/>
          <w:szCs w:val="24"/>
          <w:lang w:eastAsia="zh-CN"/>
        </w:rPr>
        <w:t>需方</w:t>
      </w:r>
      <w:r>
        <w:rPr>
          <w:rFonts w:hint="eastAsia" w:hAnsi="宋体" w:eastAsia="宋体" w:cs="宋体"/>
          <w:sz w:val="24"/>
          <w:szCs w:val="24"/>
        </w:rPr>
        <w:t>符合法律规定的各项规章制度。</w:t>
      </w:r>
    </w:p>
    <w:p w14:paraId="2728E76D">
      <w:pPr>
        <w:spacing w:line="360" w:lineRule="auto"/>
        <w:ind w:firstLine="480"/>
        <w:rPr>
          <w:rFonts w:hAnsi="宋体" w:eastAsia="宋体" w:cs="宋体"/>
          <w:sz w:val="24"/>
          <w:szCs w:val="24"/>
        </w:rPr>
      </w:pPr>
      <w:r>
        <w:rPr>
          <w:rFonts w:hint="eastAsia" w:hAnsi="宋体" w:eastAsia="宋体" w:cs="宋体"/>
          <w:sz w:val="24"/>
          <w:szCs w:val="24"/>
        </w:rPr>
        <w:t>3、加强对服务人员的在岗培训、监督和管理，确保服务的优质高效。</w:t>
      </w:r>
    </w:p>
    <w:p w14:paraId="471C1F57">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rPr>
        <w:t>餐饮服务外包费及支付方式</w:t>
      </w:r>
    </w:p>
    <w:p w14:paraId="06F3221A">
      <w:pPr>
        <w:spacing w:line="360" w:lineRule="auto"/>
        <w:ind w:firstLine="480"/>
        <w:jc w:val="left"/>
        <w:rPr>
          <w:rFonts w:hAnsi="宋体" w:eastAsia="宋体" w:cs="宋体"/>
          <w:sz w:val="24"/>
          <w:szCs w:val="24"/>
        </w:rPr>
      </w:pPr>
      <w:r>
        <w:rPr>
          <w:rFonts w:hint="eastAsia" w:hAnsi="宋体" w:eastAsia="宋体" w:cs="宋体"/>
          <w:sz w:val="24"/>
          <w:szCs w:val="24"/>
        </w:rPr>
        <w:t>本合同项下合同总金额（食堂服务外包总费用）：人民币（大写）</w:t>
      </w:r>
      <w:r>
        <w:rPr>
          <w:rFonts w:hint="eastAsia" w:hAnsi="宋体" w:eastAsia="宋体" w:cs="宋体"/>
          <w:sz w:val="24"/>
          <w:szCs w:val="24"/>
          <w:u w:val="single"/>
        </w:rPr>
        <w:t xml:space="preserve"> </w:t>
      </w:r>
      <w:r>
        <w:rPr>
          <w:rFonts w:hint="eastAsia" w:hAnsi="宋体" w:eastAsia="宋体" w:cs="宋体"/>
          <w:sz w:val="24"/>
          <w:szCs w:val="24"/>
          <w:u w:val="single"/>
          <w:lang w:val="en-US" w:eastAsia="zh-CN"/>
        </w:rPr>
        <w:t xml:space="preserve">  </w:t>
      </w:r>
      <w:r>
        <w:rPr>
          <w:rFonts w:hint="eastAsia" w:hAnsi="宋体" w:eastAsia="宋体" w:cs="宋体"/>
          <w:sz w:val="24"/>
          <w:szCs w:val="24"/>
          <w:u w:val="single"/>
        </w:rPr>
        <w:t xml:space="preserve"> </w:t>
      </w:r>
      <w:r>
        <w:rPr>
          <w:rFonts w:hint="eastAsia" w:hAnsi="宋体" w:eastAsia="宋体" w:cs="宋体"/>
          <w:sz w:val="24"/>
          <w:szCs w:val="24"/>
        </w:rPr>
        <w:t>；人民币（小写）￥</w:t>
      </w:r>
      <w:r>
        <w:rPr>
          <w:rFonts w:hint="eastAsia" w:hAnsi="宋体" w:eastAsia="宋体" w:cs="宋体"/>
          <w:sz w:val="24"/>
          <w:szCs w:val="24"/>
          <w:u w:val="single"/>
          <w:lang w:val="en-US" w:eastAsia="zh-CN"/>
        </w:rPr>
        <w:t xml:space="preserve">  </w:t>
      </w:r>
      <w:r>
        <w:rPr>
          <w:rFonts w:hint="eastAsia" w:hAnsi="宋体" w:eastAsia="宋体" w:cs="宋体"/>
          <w:sz w:val="24"/>
          <w:szCs w:val="24"/>
        </w:rPr>
        <w:t>元。其中：①食材采购及配送费用（以采购预算金额为准）：</w:t>
      </w:r>
      <w:r>
        <w:rPr>
          <w:rFonts w:hint="eastAsia" w:hAnsi="宋体" w:eastAsia="宋体" w:cs="宋体"/>
          <w:sz w:val="24"/>
          <w:szCs w:val="24"/>
          <w:u w:val="single"/>
          <w:lang w:val="en-US" w:eastAsia="zh-CN"/>
        </w:rPr>
        <w:t xml:space="preserve">  </w:t>
      </w:r>
      <w:r>
        <w:rPr>
          <w:rFonts w:hint="eastAsia" w:hAnsi="宋体" w:eastAsia="宋体" w:cs="宋体"/>
          <w:sz w:val="24"/>
          <w:szCs w:val="24"/>
        </w:rPr>
        <w:t>元（中标折扣率：</w:t>
      </w:r>
      <w:r>
        <w:rPr>
          <w:rFonts w:hint="eastAsia" w:hAnsi="宋体" w:eastAsia="宋体" w:cs="宋体"/>
          <w:sz w:val="24"/>
          <w:szCs w:val="24"/>
          <w:u w:val="single"/>
          <w:lang w:val="en-US" w:eastAsia="zh-CN"/>
        </w:rPr>
        <w:t xml:space="preserve">  </w:t>
      </w:r>
      <w:r>
        <w:rPr>
          <w:rFonts w:hint="eastAsia" w:hAnsi="宋体" w:eastAsia="宋体" w:cs="宋体"/>
          <w:sz w:val="24"/>
          <w:szCs w:val="24"/>
          <w:u w:val="single"/>
        </w:rPr>
        <w:t>%</w:t>
      </w:r>
      <w:r>
        <w:rPr>
          <w:rFonts w:hint="eastAsia" w:hAnsi="宋体" w:eastAsia="宋体" w:cs="宋体"/>
          <w:sz w:val="24"/>
          <w:szCs w:val="24"/>
        </w:rPr>
        <w:t>），该部分费用按实结算，最终结算金额不超过采购预算金额；②食堂运营及管理费用（以中标金额为准）：</w:t>
      </w:r>
      <w:r>
        <w:rPr>
          <w:rFonts w:hint="eastAsia" w:hAnsi="宋体" w:eastAsia="宋体" w:cs="宋体"/>
          <w:sz w:val="24"/>
          <w:szCs w:val="24"/>
          <w:u w:val="single"/>
        </w:rPr>
        <w:t xml:space="preserve"> </w:t>
      </w:r>
      <w:r>
        <w:rPr>
          <w:rFonts w:hint="eastAsia" w:hAnsi="宋体" w:eastAsia="宋体" w:cs="宋体"/>
          <w:sz w:val="24"/>
          <w:szCs w:val="24"/>
          <w:u w:val="single"/>
          <w:lang w:val="en-US" w:eastAsia="zh-CN"/>
        </w:rPr>
        <w:t xml:space="preserve">  </w:t>
      </w:r>
      <w:r>
        <w:rPr>
          <w:rFonts w:hint="eastAsia" w:hAnsi="宋体" w:eastAsia="宋体" w:cs="宋体"/>
          <w:sz w:val="24"/>
          <w:szCs w:val="24"/>
        </w:rPr>
        <w:t>元（折合成每月为</w:t>
      </w:r>
      <w:r>
        <w:rPr>
          <w:rFonts w:hint="eastAsia" w:hAnsi="宋体" w:eastAsia="宋体" w:cs="宋体"/>
          <w:sz w:val="24"/>
          <w:szCs w:val="24"/>
          <w:u w:val="single"/>
          <w:lang w:val="en-US" w:eastAsia="zh-CN"/>
        </w:rPr>
        <w:t xml:space="preserve">  </w:t>
      </w:r>
      <w:r>
        <w:rPr>
          <w:rFonts w:hint="eastAsia" w:hAnsi="宋体" w:eastAsia="宋体" w:cs="宋体"/>
          <w:sz w:val="24"/>
          <w:szCs w:val="24"/>
        </w:rPr>
        <w:t>元/月），该部分费用已包括法定节假日以及周六、日加班费。</w:t>
      </w:r>
    </w:p>
    <w:p w14:paraId="251A132B">
      <w:pPr>
        <w:spacing w:line="360" w:lineRule="auto"/>
        <w:ind w:firstLine="480"/>
        <w:jc w:val="left"/>
        <w:rPr>
          <w:rFonts w:hint="eastAsia" w:hAnsi="宋体" w:eastAsia="宋体" w:cs="宋体"/>
          <w:sz w:val="24"/>
          <w:szCs w:val="24"/>
        </w:rPr>
      </w:pPr>
      <w:r>
        <w:rPr>
          <w:rFonts w:hint="eastAsia" w:hAnsi="宋体" w:eastAsia="宋体" w:cs="宋体"/>
          <w:sz w:val="24"/>
          <w:szCs w:val="24"/>
        </w:rPr>
        <w:t>3、支付方式：</w:t>
      </w:r>
    </w:p>
    <w:p w14:paraId="1AFAB9EB">
      <w:pPr>
        <w:spacing w:line="360" w:lineRule="auto"/>
        <w:ind w:firstLine="480"/>
        <w:jc w:val="left"/>
        <w:rPr>
          <w:rFonts w:hint="eastAsia" w:hAnsi="宋体" w:eastAsia="宋体" w:cs="宋体"/>
          <w:sz w:val="24"/>
          <w:szCs w:val="24"/>
        </w:rPr>
      </w:pPr>
      <w:r>
        <w:rPr>
          <w:rFonts w:hint="eastAsia" w:hAnsi="宋体" w:eastAsia="宋体" w:cs="宋体"/>
          <w:sz w:val="24"/>
          <w:szCs w:val="24"/>
        </w:rPr>
        <w:t>1）食堂运营及管理费用：按月支付（结合</w:t>
      </w:r>
      <w:r>
        <w:rPr>
          <w:rFonts w:hint="eastAsia" w:hAnsi="宋体" w:eastAsia="宋体" w:cs="宋体"/>
          <w:sz w:val="24"/>
          <w:szCs w:val="24"/>
          <w:lang w:eastAsia="zh-CN"/>
        </w:rPr>
        <w:t>需方</w:t>
      </w:r>
      <w:r>
        <w:rPr>
          <w:rFonts w:hint="eastAsia" w:hAnsi="宋体" w:eastAsia="宋体" w:cs="宋体"/>
          <w:sz w:val="24"/>
          <w:szCs w:val="24"/>
        </w:rPr>
        <w:t>考核情况），每月支付金额为该部分年度合同金额的</w:t>
      </w:r>
      <w:r>
        <w:rPr>
          <w:rFonts w:hint="eastAsia" w:hAnsi="宋体" w:cs="宋体"/>
          <w:sz w:val="24"/>
          <w:szCs w:val="24"/>
          <w:lang w:val="en-US" w:eastAsia="zh-CN"/>
        </w:rPr>
        <w:t>二十四</w:t>
      </w:r>
      <w:r>
        <w:rPr>
          <w:rFonts w:hint="eastAsia" w:hAnsi="宋体" w:eastAsia="宋体" w:cs="宋体"/>
          <w:sz w:val="24"/>
          <w:szCs w:val="24"/>
        </w:rPr>
        <w:t>分之一。</w:t>
      </w:r>
    </w:p>
    <w:p w14:paraId="76E5C63F">
      <w:pPr>
        <w:spacing w:line="360" w:lineRule="auto"/>
        <w:ind w:firstLine="480"/>
        <w:jc w:val="left"/>
        <w:rPr>
          <w:rFonts w:hint="eastAsia" w:hAnsi="宋体" w:eastAsia="宋体" w:cs="宋体"/>
          <w:sz w:val="24"/>
          <w:szCs w:val="24"/>
        </w:rPr>
      </w:pPr>
      <w:r>
        <w:rPr>
          <w:rFonts w:hint="eastAsia" w:hAnsi="宋体" w:eastAsia="宋体" w:cs="宋体"/>
          <w:sz w:val="24"/>
          <w:szCs w:val="24"/>
        </w:rPr>
        <w:t>2）食材采购及配送费用：按月支付（结合</w:t>
      </w:r>
      <w:r>
        <w:rPr>
          <w:rFonts w:hint="eastAsia" w:hAnsi="宋体" w:eastAsia="宋体" w:cs="宋体"/>
          <w:sz w:val="24"/>
          <w:szCs w:val="24"/>
          <w:lang w:eastAsia="zh-CN"/>
        </w:rPr>
        <w:t>需方</w:t>
      </w:r>
      <w:r>
        <w:rPr>
          <w:rFonts w:hint="eastAsia" w:hAnsi="宋体" w:eastAsia="宋体" w:cs="宋体"/>
          <w:sz w:val="24"/>
          <w:szCs w:val="24"/>
        </w:rPr>
        <w:t>考核情况），</w:t>
      </w:r>
      <w:r>
        <w:rPr>
          <w:rFonts w:hint="eastAsia" w:ascii="宋体" w:hAnsi="宋体" w:eastAsia="宋体"/>
          <w:color w:val="000000"/>
          <w:sz w:val="24"/>
          <w:szCs w:val="24"/>
        </w:rPr>
        <w:t>每月定价一次，</w:t>
      </w:r>
      <w:r>
        <w:rPr>
          <w:rFonts w:hint="eastAsia" w:hAnsi="宋体" w:eastAsia="宋体" w:cs="宋体"/>
          <w:sz w:val="24"/>
          <w:szCs w:val="24"/>
          <w:lang w:eastAsia="zh-CN"/>
        </w:rPr>
        <w:t>需方</w:t>
      </w:r>
      <w:r>
        <w:rPr>
          <w:rFonts w:hint="eastAsia" w:hAnsi="宋体" w:eastAsia="宋体" w:cs="宋体"/>
          <w:sz w:val="24"/>
          <w:szCs w:val="24"/>
        </w:rPr>
        <w:t>按照无锡市发展和改革委员会官网民生价费专栏</w:t>
      </w:r>
      <w:r>
        <w:rPr>
          <w:rFonts w:hint="eastAsia" w:ascii="宋体" w:hAnsi="宋体" w:eastAsia="宋体"/>
          <w:color w:val="000000"/>
          <w:sz w:val="24"/>
          <w:szCs w:val="24"/>
        </w:rPr>
        <w:t>当月的</w:t>
      </w:r>
      <w:r>
        <w:rPr>
          <w:rFonts w:hint="eastAsia" w:hAnsi="宋体"/>
          <w:color w:val="000000"/>
          <w:sz w:val="24"/>
          <w:szCs w:val="24"/>
          <w:lang w:eastAsia="zh-CN"/>
        </w:rPr>
        <w:t>算术平均</w:t>
      </w:r>
      <w:r>
        <w:rPr>
          <w:rFonts w:hint="eastAsia" w:ascii="宋体" w:hAnsi="宋体" w:eastAsia="宋体"/>
          <w:color w:val="000000"/>
          <w:sz w:val="24"/>
          <w:szCs w:val="24"/>
        </w:rPr>
        <w:t>价</w:t>
      </w:r>
      <w:r>
        <w:rPr>
          <w:rFonts w:hint="eastAsia" w:hAnsi="宋体" w:eastAsia="宋体" w:cs="宋体"/>
          <w:sz w:val="24"/>
          <w:szCs w:val="24"/>
        </w:rPr>
        <w:t>*中标折扣率（</w:t>
      </w:r>
      <w:r>
        <w:rPr>
          <w:rFonts w:hint="eastAsia" w:hAnsi="宋体" w:eastAsia="宋体" w:cs="宋体"/>
          <w:sz w:val="24"/>
          <w:szCs w:val="24"/>
          <w:u w:val="single"/>
        </w:rPr>
        <w:t xml:space="preserve"> </w:t>
      </w:r>
      <w:r>
        <w:rPr>
          <w:rFonts w:hint="eastAsia" w:hAnsi="宋体" w:eastAsia="宋体" w:cs="宋体"/>
          <w:sz w:val="24"/>
          <w:szCs w:val="24"/>
          <w:u w:val="single"/>
          <w:lang w:val="en-US" w:eastAsia="zh-CN"/>
        </w:rPr>
        <w:t xml:space="preserve"> </w:t>
      </w:r>
      <w:r>
        <w:rPr>
          <w:rFonts w:hint="eastAsia" w:hAnsi="宋体" w:eastAsia="宋体" w:cs="宋体"/>
          <w:sz w:val="24"/>
          <w:szCs w:val="24"/>
          <w:u w:val="single"/>
        </w:rPr>
        <w:t xml:space="preserve"> </w:t>
      </w:r>
      <w:r>
        <w:rPr>
          <w:rFonts w:hint="eastAsia" w:hAnsi="宋体" w:eastAsia="宋体" w:cs="宋体"/>
          <w:sz w:val="24"/>
          <w:szCs w:val="24"/>
        </w:rPr>
        <w:t>%）进行结算；</w:t>
      </w:r>
      <w:r>
        <w:rPr>
          <w:rFonts w:hint="eastAsia" w:hAnsi="宋体" w:eastAsia="宋体" w:cs="宋体"/>
          <w:sz w:val="24"/>
          <w:szCs w:val="24"/>
        </w:rPr>
        <w:fldChar w:fldCharType="begin"/>
      </w:r>
      <w:r>
        <w:rPr>
          <w:rFonts w:hint="eastAsia" w:hAnsi="宋体" w:eastAsia="宋体" w:cs="宋体"/>
          <w:sz w:val="24"/>
          <w:szCs w:val="24"/>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hAnsi="宋体" w:eastAsia="宋体" w:cs="宋体"/>
          <w:sz w:val="24"/>
          <w:szCs w:val="24"/>
        </w:rPr>
        <w:fldChar w:fldCharType="separate"/>
      </w:r>
      <w:r>
        <w:rPr>
          <w:rFonts w:hint="eastAsia" w:hAnsi="宋体" w:eastAsia="宋体" w:cs="宋体"/>
          <w:sz w:val="24"/>
          <w:szCs w:val="24"/>
        </w:rPr>
        <w:t>如发改委网站上没有的</w:t>
      </w:r>
      <w:r>
        <w:rPr>
          <w:rFonts w:hint="eastAsia" w:hAnsi="宋体" w:eastAsia="宋体" w:cs="宋体"/>
          <w:sz w:val="24"/>
          <w:szCs w:val="24"/>
        </w:rPr>
        <w:fldChar w:fldCharType="end"/>
      </w:r>
      <w:r>
        <w:rPr>
          <w:rFonts w:hint="eastAsia" w:hAnsi="宋体" w:eastAsia="宋体" w:cs="宋体"/>
          <w:sz w:val="24"/>
          <w:szCs w:val="24"/>
        </w:rPr>
        <w:t>货品，可参考政府采购网上商城价格或者无锡市天惠或欧尚商城官网、无锡市朝阳农产品大市场等的价格），在此基础上*中标折扣率（</w:t>
      </w:r>
      <w:r>
        <w:rPr>
          <w:rFonts w:hint="eastAsia" w:hAnsi="宋体" w:eastAsia="宋体" w:cs="宋体"/>
          <w:sz w:val="24"/>
          <w:szCs w:val="24"/>
          <w:u w:val="single"/>
        </w:rPr>
        <w:t xml:space="preserve"> </w:t>
      </w:r>
      <w:r>
        <w:rPr>
          <w:rFonts w:hint="eastAsia" w:hAnsi="宋体" w:eastAsia="宋体" w:cs="宋体"/>
          <w:sz w:val="24"/>
          <w:szCs w:val="24"/>
          <w:u w:val="single"/>
          <w:lang w:val="en-US" w:eastAsia="zh-CN"/>
        </w:rPr>
        <w:t xml:space="preserve"> </w:t>
      </w:r>
      <w:r>
        <w:rPr>
          <w:rFonts w:hint="eastAsia" w:hAnsi="宋体" w:eastAsia="宋体" w:cs="宋体"/>
          <w:sz w:val="24"/>
          <w:szCs w:val="24"/>
        </w:rPr>
        <w:t>%）进行结算。结算数量按</w:t>
      </w:r>
      <w:r>
        <w:rPr>
          <w:rFonts w:hint="eastAsia" w:hAnsi="宋体" w:eastAsia="宋体" w:cs="宋体"/>
          <w:sz w:val="24"/>
          <w:szCs w:val="24"/>
          <w:lang w:eastAsia="zh-CN"/>
        </w:rPr>
        <w:t>需方</w:t>
      </w:r>
      <w:r>
        <w:rPr>
          <w:rFonts w:hint="eastAsia" w:hAnsi="宋体" w:eastAsia="宋体" w:cs="宋体"/>
          <w:sz w:val="24"/>
          <w:szCs w:val="24"/>
        </w:rPr>
        <w:t>实际验收数量为准，</w:t>
      </w:r>
      <w:r>
        <w:rPr>
          <w:rFonts w:hint="eastAsia" w:hAnsi="宋体" w:eastAsia="宋体" w:cs="宋体"/>
          <w:sz w:val="24"/>
          <w:szCs w:val="24"/>
          <w:lang w:eastAsia="zh-CN"/>
        </w:rPr>
        <w:t>供方</w:t>
      </w:r>
      <w:r>
        <w:rPr>
          <w:rFonts w:hint="eastAsia" w:hAnsi="宋体" w:eastAsia="宋体" w:cs="宋体"/>
          <w:sz w:val="24"/>
          <w:szCs w:val="24"/>
        </w:rPr>
        <w:t>应每日做好统计及计算工作。公示栏中未列明但临时需要供货的特殊品种，</w:t>
      </w:r>
      <w:r>
        <w:rPr>
          <w:rFonts w:hint="eastAsia" w:hAnsi="宋体" w:eastAsia="宋体" w:cs="宋体"/>
          <w:sz w:val="24"/>
          <w:szCs w:val="24"/>
          <w:lang w:eastAsia="zh-CN"/>
        </w:rPr>
        <w:t>供方</w:t>
      </w:r>
      <w:r>
        <w:rPr>
          <w:rFonts w:hint="eastAsia" w:hAnsi="宋体" w:eastAsia="宋体" w:cs="宋体"/>
          <w:sz w:val="24"/>
          <w:szCs w:val="24"/>
        </w:rPr>
        <w:t>须到超市（天惠、欧尚等）采购，供货价格不得高于超市价格，以采购发票为准，在此基础上*中标折扣率（</w:t>
      </w:r>
      <w:r>
        <w:rPr>
          <w:rFonts w:hint="eastAsia" w:hAnsi="宋体" w:eastAsia="宋体" w:cs="宋体"/>
          <w:sz w:val="24"/>
          <w:szCs w:val="24"/>
          <w:u w:val="single"/>
          <w:lang w:val="en-US" w:eastAsia="zh-CN"/>
        </w:rPr>
        <w:t xml:space="preserve"> </w:t>
      </w:r>
      <w:r>
        <w:rPr>
          <w:rFonts w:hint="eastAsia" w:hAnsi="宋体" w:eastAsia="宋体" w:cs="宋体"/>
          <w:sz w:val="24"/>
          <w:szCs w:val="24"/>
          <w:u w:val="single"/>
        </w:rPr>
        <w:t xml:space="preserve"> </w:t>
      </w:r>
      <w:r>
        <w:rPr>
          <w:rFonts w:hint="eastAsia" w:hAnsi="宋体" w:eastAsia="宋体" w:cs="宋体"/>
          <w:sz w:val="24"/>
          <w:szCs w:val="24"/>
        </w:rPr>
        <w:t>%）进行结算。</w:t>
      </w:r>
    </w:p>
    <w:p w14:paraId="5AF51EB7">
      <w:pPr>
        <w:spacing w:line="360" w:lineRule="auto"/>
        <w:ind w:firstLine="480"/>
        <w:jc w:val="left"/>
        <w:rPr>
          <w:rFonts w:hint="eastAsia" w:hAnsi="宋体" w:eastAsia="宋体" w:cs="宋体"/>
          <w:sz w:val="24"/>
          <w:szCs w:val="24"/>
        </w:rPr>
      </w:pPr>
      <w:r>
        <w:rPr>
          <w:rFonts w:hint="eastAsia" w:hAnsi="宋体" w:eastAsia="宋体" w:cs="宋体"/>
          <w:sz w:val="24"/>
          <w:szCs w:val="24"/>
        </w:rPr>
        <w:t>4、项目考核：</w:t>
      </w:r>
    </w:p>
    <w:p w14:paraId="380796DA">
      <w:pPr>
        <w:spacing w:line="360" w:lineRule="auto"/>
        <w:ind w:firstLine="480"/>
        <w:jc w:val="left"/>
        <w:rPr>
          <w:rFonts w:hint="eastAsia" w:hAnsi="宋体" w:eastAsia="宋体" w:cs="宋体"/>
          <w:b/>
          <w:bCs/>
          <w:sz w:val="24"/>
          <w:szCs w:val="24"/>
        </w:rPr>
      </w:pPr>
      <w:r>
        <w:rPr>
          <w:rFonts w:hint="eastAsia" w:hAnsi="宋体" w:eastAsia="宋体" w:cs="宋体"/>
          <w:sz w:val="24"/>
          <w:szCs w:val="24"/>
        </w:rPr>
        <w:t>1）《食材采购及配送</w:t>
      </w:r>
      <w:r>
        <w:rPr>
          <w:rFonts w:hint="eastAsia" w:hAnsi="宋体" w:eastAsia="宋体" w:cs="宋体"/>
          <w:sz w:val="24"/>
          <w:szCs w:val="24"/>
          <w:lang w:eastAsia="zh-CN"/>
        </w:rPr>
        <w:t>》（</w:t>
      </w:r>
      <w:r>
        <w:rPr>
          <w:rFonts w:hint="eastAsia" w:hAnsi="宋体" w:eastAsia="宋体" w:cs="宋体"/>
          <w:sz w:val="24"/>
          <w:szCs w:val="24"/>
          <w:lang w:val="en-US" w:eastAsia="zh-CN"/>
        </w:rPr>
        <w:t>详见附件1</w:t>
      </w:r>
      <w:r>
        <w:rPr>
          <w:rFonts w:hint="eastAsia" w:hAnsi="宋体" w:eastAsia="宋体" w:cs="宋体"/>
          <w:sz w:val="24"/>
          <w:szCs w:val="24"/>
          <w:lang w:eastAsia="zh-CN"/>
        </w:rPr>
        <w:t>）、《</w:t>
      </w:r>
      <w:r>
        <w:rPr>
          <w:rFonts w:hint="eastAsia" w:hAnsi="宋体" w:eastAsia="宋体" w:cs="宋体"/>
          <w:sz w:val="24"/>
          <w:szCs w:val="24"/>
        </w:rPr>
        <w:t>食堂运营及管理</w:t>
      </w:r>
      <w:r>
        <w:rPr>
          <w:rFonts w:hint="eastAsia" w:hAnsi="宋体" w:eastAsia="宋体" w:cs="宋体"/>
          <w:sz w:val="24"/>
          <w:szCs w:val="24"/>
          <w:lang w:eastAsia="zh-CN"/>
        </w:rPr>
        <w:t>》（</w:t>
      </w:r>
      <w:r>
        <w:rPr>
          <w:rFonts w:hint="eastAsia" w:hAnsi="宋体" w:eastAsia="宋体" w:cs="宋体"/>
          <w:sz w:val="24"/>
          <w:szCs w:val="24"/>
          <w:lang w:val="en-US" w:eastAsia="zh-CN"/>
        </w:rPr>
        <w:t>详见附件2</w:t>
      </w:r>
      <w:r>
        <w:rPr>
          <w:rFonts w:hint="eastAsia" w:hAnsi="宋体" w:eastAsia="宋体" w:cs="宋体"/>
          <w:sz w:val="24"/>
          <w:szCs w:val="24"/>
          <w:lang w:eastAsia="zh-CN"/>
        </w:rPr>
        <w:t>）、《</w:t>
      </w:r>
      <w:r>
        <w:rPr>
          <w:rFonts w:hint="eastAsia" w:hAnsi="宋体" w:eastAsia="宋体" w:cs="宋体"/>
          <w:sz w:val="24"/>
          <w:szCs w:val="24"/>
        </w:rPr>
        <w:t>食堂卫生》</w:t>
      </w:r>
      <w:r>
        <w:rPr>
          <w:rFonts w:hint="eastAsia" w:hAnsi="宋体" w:eastAsia="宋体" w:cs="宋体"/>
          <w:sz w:val="24"/>
          <w:szCs w:val="24"/>
          <w:lang w:eastAsia="zh-CN"/>
        </w:rPr>
        <w:t>（</w:t>
      </w:r>
      <w:r>
        <w:rPr>
          <w:rFonts w:hint="eastAsia" w:hAnsi="宋体" w:eastAsia="宋体" w:cs="宋体"/>
          <w:sz w:val="24"/>
          <w:szCs w:val="24"/>
          <w:lang w:val="en-US" w:eastAsia="zh-CN"/>
        </w:rPr>
        <w:t>详见附件3</w:t>
      </w:r>
      <w:r>
        <w:rPr>
          <w:rFonts w:hint="eastAsia" w:hAnsi="宋体" w:eastAsia="宋体" w:cs="宋体"/>
          <w:sz w:val="24"/>
          <w:szCs w:val="24"/>
          <w:lang w:eastAsia="zh-CN"/>
        </w:rPr>
        <w:t>）</w:t>
      </w:r>
      <w:r>
        <w:rPr>
          <w:rFonts w:hint="eastAsia" w:hAnsi="宋体" w:eastAsia="宋体" w:cs="宋体"/>
          <w:sz w:val="24"/>
          <w:szCs w:val="24"/>
        </w:rPr>
        <w:t>按月考核。</w:t>
      </w:r>
    </w:p>
    <w:p w14:paraId="5A930DB4">
      <w:pPr>
        <w:spacing w:line="360" w:lineRule="auto"/>
        <w:ind w:firstLine="480"/>
        <w:jc w:val="left"/>
        <w:rPr>
          <w:rFonts w:hint="eastAsia" w:hAnsi="宋体" w:eastAsia="宋体" w:cs="宋体"/>
          <w:sz w:val="24"/>
          <w:szCs w:val="24"/>
        </w:rPr>
      </w:pPr>
      <w:r>
        <w:rPr>
          <w:rFonts w:hint="eastAsia" w:hAnsi="宋体" w:eastAsia="宋体" w:cs="宋体"/>
          <w:sz w:val="24"/>
          <w:szCs w:val="24"/>
        </w:rPr>
        <w:t>2）当月《食材采购及配送》考核得分高于90分的，当月《食材采购及配送》结算费用正常支付；考核得分在80-89分之间的，当月《食材采购及配送》结算费用扣除5000元；考核得分75-79分之间的，当月《食材采购及配送》结算费用扣除10000元；考核得分75分以下的，当月《食材采购及配送》结算费用扣除20000元。</w:t>
      </w:r>
    </w:p>
    <w:p w14:paraId="33002FB4">
      <w:pPr>
        <w:spacing w:line="360" w:lineRule="auto"/>
        <w:ind w:firstLine="480"/>
        <w:jc w:val="left"/>
        <w:rPr>
          <w:rFonts w:hAnsi="宋体" w:eastAsia="宋体" w:cs="宋体"/>
          <w:sz w:val="24"/>
          <w:szCs w:val="24"/>
        </w:rPr>
      </w:pPr>
      <w:r>
        <w:rPr>
          <w:rFonts w:hint="eastAsia" w:hAnsi="宋体" w:eastAsia="宋体" w:cs="宋体"/>
          <w:sz w:val="24"/>
          <w:szCs w:val="24"/>
        </w:rPr>
        <w:t>3）当月《食堂运营及管理</w:t>
      </w:r>
      <w:r>
        <w:rPr>
          <w:rFonts w:hint="eastAsia" w:hAnsi="宋体" w:eastAsia="宋体" w:cs="宋体"/>
          <w:sz w:val="24"/>
          <w:szCs w:val="24"/>
          <w:lang w:eastAsia="zh-CN"/>
        </w:rPr>
        <w:t>》《</w:t>
      </w:r>
      <w:r>
        <w:rPr>
          <w:rFonts w:hint="eastAsia" w:hAnsi="宋体" w:eastAsia="宋体" w:cs="宋体"/>
          <w:sz w:val="24"/>
          <w:szCs w:val="24"/>
        </w:rPr>
        <w:t>食堂卫生》考核得分均高于90分的，当月《食堂运营及管理》结算费用正常支付；考核得分在80-89分之间的，当月《食堂运营及管理》结算费用扣除5000元；考核得分75-79分之间的，当月《食堂运营及管理》结算费用扣除10000元；考核得分75分以下的，当月《食堂运营及管理》结算费用扣除20000元。（注：付款时，如《食堂运营及管理</w:t>
      </w:r>
      <w:r>
        <w:rPr>
          <w:rFonts w:hint="eastAsia" w:hAnsi="宋体" w:eastAsia="宋体" w:cs="宋体"/>
          <w:sz w:val="24"/>
          <w:szCs w:val="24"/>
          <w:lang w:eastAsia="zh-CN"/>
        </w:rPr>
        <w:t>》《</w:t>
      </w:r>
      <w:r>
        <w:rPr>
          <w:rFonts w:hint="eastAsia" w:hAnsi="宋体" w:eastAsia="宋体" w:cs="宋体"/>
          <w:sz w:val="24"/>
          <w:szCs w:val="24"/>
        </w:rPr>
        <w:t>食堂卫生》考核得分不在同一个得分区间的，按得分低者为准）</w:t>
      </w:r>
    </w:p>
    <w:p w14:paraId="2E837EC1">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rPr>
        <w:t>合同期限</w:t>
      </w:r>
    </w:p>
    <w:p w14:paraId="0AC04989">
      <w:pPr>
        <w:spacing w:line="360" w:lineRule="auto"/>
        <w:ind w:firstLine="480"/>
        <w:jc w:val="left"/>
        <w:rPr>
          <w:rFonts w:hint="eastAsia" w:hAnsi="宋体" w:eastAsia="宋体" w:cs="宋体"/>
          <w:sz w:val="24"/>
          <w:szCs w:val="24"/>
        </w:rPr>
      </w:pPr>
      <w:r>
        <w:rPr>
          <w:rFonts w:hint="eastAsia" w:hAnsi="宋体" w:eastAsia="宋体" w:cs="宋体"/>
          <w:sz w:val="24"/>
          <w:szCs w:val="24"/>
        </w:rPr>
        <w:t>合同期限：</w:t>
      </w:r>
      <w:r>
        <w:rPr>
          <w:rFonts w:hint="eastAsia" w:hAnsi="宋体" w:cs="宋体"/>
          <w:sz w:val="24"/>
          <w:szCs w:val="24"/>
          <w:lang w:val="en-US" w:eastAsia="zh-CN"/>
        </w:rPr>
        <w:t>两</w:t>
      </w:r>
      <w:r>
        <w:rPr>
          <w:rFonts w:hint="eastAsia" w:hAnsi="宋体" w:eastAsia="宋体" w:cs="宋体"/>
          <w:sz w:val="24"/>
          <w:szCs w:val="24"/>
        </w:rPr>
        <w:t>年（</w:t>
      </w:r>
      <w:r>
        <w:rPr>
          <w:rFonts w:hint="eastAsia" w:hAnsi="宋体" w:eastAsia="宋体" w:cs="宋体"/>
          <w:sz w:val="24"/>
          <w:szCs w:val="24"/>
          <w:u w:val="single"/>
          <w:lang w:val="en-US" w:eastAsia="zh-CN"/>
        </w:rPr>
        <w:t xml:space="preserve"> 202</w:t>
      </w:r>
      <w:r>
        <w:rPr>
          <w:rFonts w:hint="eastAsia" w:hAnsi="宋体" w:cs="宋体"/>
          <w:sz w:val="24"/>
          <w:szCs w:val="24"/>
          <w:u w:val="single"/>
          <w:lang w:val="en-US" w:eastAsia="zh-CN"/>
        </w:rPr>
        <w:t>5</w:t>
      </w:r>
      <w:r>
        <w:rPr>
          <w:rFonts w:hint="eastAsia" w:hAnsi="宋体" w:eastAsia="宋体" w:cs="宋体"/>
          <w:sz w:val="24"/>
          <w:szCs w:val="24"/>
          <w:u w:val="single"/>
        </w:rPr>
        <w:t>年</w:t>
      </w:r>
      <w:r>
        <w:rPr>
          <w:rFonts w:hint="eastAsia" w:hAnsi="宋体" w:eastAsia="宋体" w:cs="宋体"/>
          <w:sz w:val="24"/>
          <w:szCs w:val="24"/>
          <w:u w:val="single"/>
          <w:lang w:val="en-US" w:eastAsia="zh-CN"/>
        </w:rPr>
        <w:t xml:space="preserve">  </w:t>
      </w:r>
      <w:r>
        <w:rPr>
          <w:rFonts w:hint="eastAsia" w:hAnsi="宋体" w:eastAsia="宋体" w:cs="宋体"/>
          <w:sz w:val="24"/>
          <w:szCs w:val="24"/>
          <w:u w:val="single"/>
        </w:rPr>
        <w:t>月</w:t>
      </w:r>
      <w:r>
        <w:rPr>
          <w:rFonts w:hint="eastAsia" w:hAnsi="宋体" w:eastAsia="宋体" w:cs="宋体"/>
          <w:sz w:val="24"/>
          <w:szCs w:val="24"/>
          <w:u w:val="single"/>
          <w:lang w:val="en-US" w:eastAsia="zh-CN"/>
        </w:rPr>
        <w:t xml:space="preserve">  </w:t>
      </w:r>
      <w:r>
        <w:rPr>
          <w:rFonts w:hint="eastAsia" w:hAnsi="宋体" w:eastAsia="宋体" w:cs="宋体"/>
          <w:sz w:val="24"/>
          <w:szCs w:val="24"/>
          <w:u w:val="single"/>
        </w:rPr>
        <w:t>日至</w:t>
      </w:r>
      <w:r>
        <w:rPr>
          <w:rFonts w:hint="eastAsia" w:hAnsi="宋体" w:eastAsia="宋体" w:cs="宋体"/>
          <w:sz w:val="24"/>
          <w:szCs w:val="24"/>
          <w:u w:val="single"/>
          <w:lang w:val="en-US" w:eastAsia="zh-CN"/>
        </w:rPr>
        <w:t>202</w:t>
      </w:r>
      <w:r>
        <w:rPr>
          <w:rFonts w:hint="eastAsia" w:hAnsi="宋体" w:cs="宋体"/>
          <w:sz w:val="24"/>
          <w:szCs w:val="24"/>
          <w:u w:val="single"/>
          <w:lang w:val="en-US" w:eastAsia="zh-CN"/>
        </w:rPr>
        <w:t>7</w:t>
      </w:r>
      <w:r>
        <w:rPr>
          <w:rFonts w:hint="eastAsia" w:hAnsi="宋体" w:eastAsia="宋体" w:cs="宋体"/>
          <w:sz w:val="24"/>
          <w:szCs w:val="24"/>
          <w:u w:val="single"/>
        </w:rPr>
        <w:t>年</w:t>
      </w:r>
      <w:r>
        <w:rPr>
          <w:rFonts w:hint="eastAsia" w:hAnsi="宋体" w:eastAsia="宋体" w:cs="宋体"/>
          <w:sz w:val="24"/>
          <w:szCs w:val="24"/>
          <w:u w:val="single"/>
          <w:lang w:val="en-US" w:eastAsia="zh-CN"/>
        </w:rPr>
        <w:t xml:space="preserve">  </w:t>
      </w:r>
      <w:r>
        <w:rPr>
          <w:rFonts w:hint="eastAsia" w:hAnsi="宋体" w:eastAsia="宋体" w:cs="宋体"/>
          <w:sz w:val="24"/>
          <w:szCs w:val="24"/>
          <w:u w:val="single"/>
        </w:rPr>
        <w:t>月</w:t>
      </w:r>
      <w:r>
        <w:rPr>
          <w:rFonts w:hint="eastAsia" w:hAnsi="宋体" w:eastAsia="宋体" w:cs="宋体"/>
          <w:sz w:val="24"/>
          <w:szCs w:val="24"/>
          <w:u w:val="single"/>
          <w:lang w:val="en-US" w:eastAsia="zh-CN"/>
        </w:rPr>
        <w:t xml:space="preserve">  </w:t>
      </w:r>
      <w:r>
        <w:rPr>
          <w:rFonts w:hint="eastAsia" w:hAnsi="宋体" w:eastAsia="宋体" w:cs="宋体"/>
          <w:sz w:val="24"/>
          <w:szCs w:val="24"/>
          <w:u w:val="single"/>
        </w:rPr>
        <w:t>日</w:t>
      </w:r>
      <w:r>
        <w:rPr>
          <w:rFonts w:hint="eastAsia" w:hAnsi="宋体" w:eastAsia="宋体" w:cs="宋体"/>
          <w:sz w:val="24"/>
          <w:szCs w:val="24"/>
        </w:rPr>
        <w:t>）。合同履约期内，</w:t>
      </w:r>
      <w:r>
        <w:rPr>
          <w:rFonts w:hint="eastAsia" w:hAnsi="宋体" w:eastAsia="宋体" w:cs="宋体"/>
          <w:sz w:val="24"/>
          <w:szCs w:val="24"/>
          <w:lang w:eastAsia="zh-CN"/>
        </w:rPr>
        <w:t>供方</w:t>
      </w:r>
      <w:r>
        <w:rPr>
          <w:rFonts w:hint="eastAsia" w:hAnsi="宋体" w:eastAsia="宋体" w:cs="宋体"/>
          <w:sz w:val="24"/>
          <w:szCs w:val="24"/>
        </w:rPr>
        <w:t>须严格遵守</w:t>
      </w:r>
      <w:r>
        <w:rPr>
          <w:rFonts w:hint="eastAsia" w:hAnsi="宋体" w:eastAsia="宋体" w:cs="宋体"/>
          <w:sz w:val="24"/>
          <w:szCs w:val="24"/>
          <w:lang w:eastAsia="zh-CN"/>
        </w:rPr>
        <w:t>需方</w:t>
      </w:r>
      <w:r>
        <w:rPr>
          <w:rFonts w:hint="eastAsia" w:hAnsi="宋体" w:eastAsia="宋体" w:cs="宋体"/>
          <w:sz w:val="24"/>
          <w:szCs w:val="24"/>
        </w:rPr>
        <w:t>的考核标准，如考核评价未达到</w:t>
      </w:r>
      <w:r>
        <w:rPr>
          <w:rFonts w:hint="eastAsia" w:hAnsi="宋体" w:eastAsia="宋体" w:cs="宋体"/>
          <w:sz w:val="24"/>
          <w:szCs w:val="24"/>
          <w:lang w:eastAsia="zh-CN"/>
        </w:rPr>
        <w:t>需方</w:t>
      </w:r>
      <w:r>
        <w:rPr>
          <w:rFonts w:hint="eastAsia" w:hAnsi="宋体" w:eastAsia="宋体" w:cs="宋体"/>
          <w:sz w:val="24"/>
          <w:szCs w:val="24"/>
        </w:rPr>
        <w:t>要求（指食堂卫生或食材采购及配送或食堂运营及管理中任一项连续三个月考核得分在75分以下的），</w:t>
      </w:r>
      <w:r>
        <w:rPr>
          <w:rFonts w:hint="eastAsia" w:hAnsi="宋体" w:eastAsia="宋体" w:cs="宋体"/>
          <w:sz w:val="24"/>
          <w:szCs w:val="24"/>
          <w:lang w:eastAsia="zh-CN"/>
        </w:rPr>
        <w:t>需方</w:t>
      </w:r>
      <w:r>
        <w:rPr>
          <w:rFonts w:hint="eastAsia" w:hAnsi="宋体" w:eastAsia="宋体" w:cs="宋体"/>
          <w:sz w:val="24"/>
          <w:szCs w:val="24"/>
        </w:rPr>
        <w:t>有权无条件单方面终止合同。</w:t>
      </w:r>
    </w:p>
    <w:p w14:paraId="4F51109E">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rPr>
        <w:t>违约责任</w:t>
      </w:r>
    </w:p>
    <w:p w14:paraId="66A79477">
      <w:pPr>
        <w:spacing w:line="360" w:lineRule="auto"/>
        <w:ind w:firstLine="480"/>
        <w:jc w:val="left"/>
        <w:rPr>
          <w:rFonts w:hAnsi="宋体" w:eastAsia="宋体" w:cs="宋体"/>
          <w:sz w:val="24"/>
          <w:szCs w:val="24"/>
        </w:rPr>
      </w:pPr>
      <w:r>
        <w:rPr>
          <w:rFonts w:hint="eastAsia" w:hAnsi="宋体" w:eastAsia="宋体" w:cs="宋体"/>
          <w:sz w:val="24"/>
          <w:szCs w:val="24"/>
          <w:lang w:val="en-US" w:eastAsia="zh-CN"/>
        </w:rPr>
        <w:t>1</w:t>
      </w:r>
      <w:r>
        <w:rPr>
          <w:rFonts w:hint="eastAsia" w:hAnsi="宋体" w:eastAsia="宋体" w:cs="宋体"/>
          <w:sz w:val="24"/>
          <w:szCs w:val="24"/>
        </w:rPr>
        <w:t>、</w:t>
      </w:r>
      <w:r>
        <w:rPr>
          <w:rFonts w:hint="eastAsia" w:hAnsi="宋体" w:eastAsia="宋体" w:cs="宋体"/>
          <w:sz w:val="24"/>
          <w:szCs w:val="24"/>
          <w:lang w:eastAsia="zh-CN"/>
        </w:rPr>
        <w:t>需方</w:t>
      </w:r>
      <w:r>
        <w:rPr>
          <w:rFonts w:hint="eastAsia" w:hAnsi="宋体" w:eastAsia="宋体" w:cs="宋体"/>
          <w:sz w:val="24"/>
          <w:szCs w:val="24"/>
        </w:rPr>
        <w:t>未按合同规定的期限向</w:t>
      </w:r>
      <w:r>
        <w:rPr>
          <w:rFonts w:hint="eastAsia" w:hAnsi="宋体" w:eastAsia="宋体" w:cs="宋体"/>
          <w:sz w:val="24"/>
          <w:szCs w:val="24"/>
          <w:lang w:eastAsia="zh-CN"/>
        </w:rPr>
        <w:t>供方</w:t>
      </w:r>
      <w:r>
        <w:rPr>
          <w:rFonts w:hint="eastAsia" w:hAnsi="宋体" w:eastAsia="宋体" w:cs="宋体"/>
          <w:sz w:val="24"/>
          <w:szCs w:val="24"/>
        </w:rPr>
        <w:t>支付款项的，每逾期1天</w:t>
      </w:r>
      <w:r>
        <w:rPr>
          <w:rFonts w:hint="eastAsia" w:hAnsi="宋体" w:eastAsia="宋体" w:cs="宋体"/>
          <w:sz w:val="24"/>
          <w:szCs w:val="24"/>
          <w:lang w:eastAsia="zh-CN"/>
        </w:rPr>
        <w:t>需方</w:t>
      </w:r>
      <w:r>
        <w:rPr>
          <w:rFonts w:hint="eastAsia" w:hAnsi="宋体" w:eastAsia="宋体" w:cs="宋体"/>
          <w:sz w:val="24"/>
          <w:szCs w:val="24"/>
        </w:rPr>
        <w:t>向</w:t>
      </w:r>
      <w:r>
        <w:rPr>
          <w:rFonts w:hint="eastAsia" w:hAnsi="宋体" w:eastAsia="宋体" w:cs="宋体"/>
          <w:sz w:val="24"/>
          <w:szCs w:val="24"/>
          <w:lang w:eastAsia="zh-CN"/>
        </w:rPr>
        <w:t>供方</w:t>
      </w:r>
      <w:r>
        <w:rPr>
          <w:rFonts w:hint="eastAsia" w:hAnsi="宋体" w:eastAsia="宋体" w:cs="宋体"/>
          <w:sz w:val="24"/>
          <w:szCs w:val="24"/>
        </w:rPr>
        <w:t>偿付欠款总额的5‰滞纳金，但累计滞纳金总额不超过欠款总额的5% 。</w:t>
      </w:r>
    </w:p>
    <w:p w14:paraId="346AEAAC">
      <w:pPr>
        <w:spacing w:line="360" w:lineRule="auto"/>
        <w:ind w:firstLine="480"/>
        <w:jc w:val="left"/>
        <w:rPr>
          <w:rFonts w:hAnsi="宋体" w:eastAsia="宋体" w:cs="宋体"/>
          <w:sz w:val="24"/>
          <w:szCs w:val="24"/>
        </w:rPr>
      </w:pPr>
      <w:r>
        <w:rPr>
          <w:rFonts w:hint="eastAsia" w:hAnsi="宋体" w:eastAsia="宋体" w:cs="宋体"/>
          <w:sz w:val="24"/>
          <w:szCs w:val="24"/>
          <w:lang w:val="en-US" w:eastAsia="zh-CN"/>
        </w:rPr>
        <w:t>2</w:t>
      </w:r>
      <w:r>
        <w:rPr>
          <w:rFonts w:hint="eastAsia" w:hAnsi="宋体" w:eastAsia="宋体" w:cs="宋体"/>
          <w:sz w:val="24"/>
          <w:szCs w:val="24"/>
        </w:rPr>
        <w:t>、</w:t>
      </w:r>
      <w:r>
        <w:rPr>
          <w:rFonts w:hint="eastAsia" w:hAnsi="宋体" w:eastAsia="宋体" w:cs="宋体"/>
          <w:sz w:val="24"/>
          <w:szCs w:val="24"/>
          <w:lang w:eastAsia="zh-CN"/>
        </w:rPr>
        <w:t>供方</w:t>
      </w:r>
      <w:r>
        <w:rPr>
          <w:rFonts w:hint="eastAsia" w:hAnsi="宋体" w:eastAsia="宋体" w:cs="宋体"/>
          <w:sz w:val="24"/>
          <w:szCs w:val="24"/>
        </w:rPr>
        <w:t>无正当理由，违反有关规定，未能达到规定管理目标及质量保证的，</w:t>
      </w:r>
      <w:r>
        <w:rPr>
          <w:rFonts w:hint="eastAsia" w:hAnsi="宋体" w:eastAsia="宋体" w:cs="宋体"/>
          <w:sz w:val="24"/>
          <w:szCs w:val="24"/>
          <w:lang w:eastAsia="zh-CN"/>
        </w:rPr>
        <w:t>需方</w:t>
      </w:r>
      <w:r>
        <w:rPr>
          <w:rFonts w:hint="eastAsia" w:hAnsi="宋体" w:eastAsia="宋体" w:cs="宋体"/>
          <w:sz w:val="24"/>
          <w:szCs w:val="24"/>
        </w:rPr>
        <w:t>有权要求</w:t>
      </w:r>
      <w:r>
        <w:rPr>
          <w:rFonts w:hint="eastAsia" w:hAnsi="宋体" w:eastAsia="宋体" w:cs="宋体"/>
          <w:sz w:val="24"/>
          <w:szCs w:val="24"/>
          <w:lang w:eastAsia="zh-CN"/>
        </w:rPr>
        <w:t>供方</w:t>
      </w:r>
      <w:r>
        <w:rPr>
          <w:rFonts w:hint="eastAsia" w:hAnsi="宋体" w:eastAsia="宋体" w:cs="宋体"/>
          <w:sz w:val="24"/>
          <w:szCs w:val="24"/>
        </w:rPr>
        <w:t>限期整改，逾期未整改，造成</w:t>
      </w:r>
      <w:r>
        <w:rPr>
          <w:rFonts w:hint="eastAsia" w:hAnsi="宋体" w:eastAsia="宋体" w:cs="宋体"/>
          <w:sz w:val="24"/>
          <w:szCs w:val="24"/>
          <w:lang w:eastAsia="zh-CN"/>
        </w:rPr>
        <w:t>需方</w:t>
      </w:r>
      <w:r>
        <w:rPr>
          <w:rFonts w:hint="eastAsia" w:hAnsi="宋体" w:eastAsia="宋体" w:cs="宋体"/>
          <w:sz w:val="24"/>
          <w:szCs w:val="24"/>
        </w:rPr>
        <w:t>经济损失的，</w:t>
      </w:r>
      <w:r>
        <w:rPr>
          <w:rFonts w:hint="eastAsia" w:hAnsi="宋体" w:eastAsia="宋体" w:cs="宋体"/>
          <w:sz w:val="24"/>
          <w:szCs w:val="24"/>
          <w:lang w:eastAsia="zh-CN"/>
        </w:rPr>
        <w:t>需方</w:t>
      </w:r>
      <w:r>
        <w:rPr>
          <w:rFonts w:hint="eastAsia" w:hAnsi="宋体" w:eastAsia="宋体" w:cs="宋体"/>
          <w:sz w:val="24"/>
          <w:szCs w:val="24"/>
        </w:rPr>
        <w:t>有权提前终止服务合同。</w:t>
      </w:r>
    </w:p>
    <w:p w14:paraId="2E9676A8">
      <w:pPr>
        <w:spacing w:line="360" w:lineRule="auto"/>
        <w:ind w:firstLine="480"/>
        <w:jc w:val="left"/>
        <w:rPr>
          <w:rFonts w:hAnsi="宋体" w:eastAsia="宋体" w:cs="宋体"/>
          <w:sz w:val="24"/>
          <w:szCs w:val="24"/>
        </w:rPr>
      </w:pPr>
      <w:r>
        <w:rPr>
          <w:rFonts w:hint="eastAsia" w:hAnsi="宋体" w:eastAsia="宋体" w:cs="宋体"/>
          <w:sz w:val="24"/>
          <w:szCs w:val="24"/>
          <w:lang w:val="en-US" w:eastAsia="zh-CN"/>
        </w:rPr>
        <w:t>3</w:t>
      </w:r>
      <w:r>
        <w:rPr>
          <w:rFonts w:hint="eastAsia" w:hAnsi="宋体" w:eastAsia="宋体" w:cs="宋体"/>
          <w:sz w:val="24"/>
          <w:szCs w:val="24"/>
        </w:rPr>
        <w:t>、</w:t>
      </w:r>
      <w:r>
        <w:rPr>
          <w:rFonts w:hint="eastAsia" w:hAnsi="宋体" w:eastAsia="宋体" w:cs="宋体"/>
          <w:sz w:val="24"/>
          <w:szCs w:val="24"/>
          <w:lang w:eastAsia="zh-CN"/>
        </w:rPr>
        <w:t>供方</w:t>
      </w:r>
      <w:r>
        <w:rPr>
          <w:rFonts w:hint="eastAsia" w:hAnsi="宋体" w:eastAsia="宋体" w:cs="宋体"/>
          <w:sz w:val="24"/>
          <w:szCs w:val="24"/>
        </w:rPr>
        <w:t>无正当理由，违反有关规定，擅自收费或擅自提高收费标准的，对擅自收费部分或超出标准的部分，</w:t>
      </w:r>
      <w:r>
        <w:rPr>
          <w:rFonts w:hint="eastAsia" w:hAnsi="宋体" w:eastAsia="宋体" w:cs="宋体"/>
          <w:sz w:val="24"/>
          <w:szCs w:val="24"/>
          <w:lang w:eastAsia="zh-CN"/>
        </w:rPr>
        <w:t>需方</w:t>
      </w:r>
      <w:r>
        <w:rPr>
          <w:rFonts w:hint="eastAsia" w:hAnsi="宋体" w:eastAsia="宋体" w:cs="宋体"/>
          <w:sz w:val="24"/>
          <w:szCs w:val="24"/>
        </w:rPr>
        <w:t>有权要求</w:t>
      </w:r>
      <w:r>
        <w:rPr>
          <w:rFonts w:hint="eastAsia" w:hAnsi="宋体" w:eastAsia="宋体" w:cs="宋体"/>
          <w:sz w:val="24"/>
          <w:szCs w:val="24"/>
          <w:lang w:eastAsia="zh-CN"/>
        </w:rPr>
        <w:t>供方</w:t>
      </w:r>
      <w:r>
        <w:rPr>
          <w:rFonts w:hint="eastAsia" w:hAnsi="宋体" w:eastAsia="宋体" w:cs="宋体"/>
          <w:sz w:val="24"/>
          <w:szCs w:val="24"/>
        </w:rPr>
        <w:t>双倍返还；造成</w:t>
      </w:r>
      <w:r>
        <w:rPr>
          <w:rFonts w:hint="eastAsia" w:hAnsi="宋体" w:eastAsia="宋体" w:cs="宋体"/>
          <w:sz w:val="24"/>
          <w:szCs w:val="24"/>
          <w:lang w:eastAsia="zh-CN"/>
        </w:rPr>
        <w:t>需方</w:t>
      </w:r>
      <w:r>
        <w:rPr>
          <w:rFonts w:hint="eastAsia" w:hAnsi="宋体" w:eastAsia="宋体" w:cs="宋体"/>
          <w:sz w:val="24"/>
          <w:szCs w:val="24"/>
        </w:rPr>
        <w:t>经济损失的，</w:t>
      </w:r>
      <w:r>
        <w:rPr>
          <w:rFonts w:hint="eastAsia" w:hAnsi="宋体" w:eastAsia="宋体" w:cs="宋体"/>
          <w:sz w:val="24"/>
          <w:szCs w:val="24"/>
          <w:lang w:eastAsia="zh-CN"/>
        </w:rPr>
        <w:t>供方</w:t>
      </w:r>
      <w:r>
        <w:rPr>
          <w:rFonts w:hint="eastAsia" w:hAnsi="宋体" w:eastAsia="宋体" w:cs="宋体"/>
          <w:sz w:val="24"/>
          <w:szCs w:val="24"/>
        </w:rPr>
        <w:t>应给予</w:t>
      </w:r>
      <w:r>
        <w:rPr>
          <w:rFonts w:hint="eastAsia" w:hAnsi="宋体" w:eastAsia="宋体" w:cs="宋体"/>
          <w:sz w:val="24"/>
          <w:szCs w:val="24"/>
          <w:lang w:eastAsia="zh-CN"/>
        </w:rPr>
        <w:t>需方</w:t>
      </w:r>
      <w:r>
        <w:rPr>
          <w:rFonts w:hint="eastAsia" w:hAnsi="宋体" w:eastAsia="宋体" w:cs="宋体"/>
          <w:sz w:val="24"/>
          <w:szCs w:val="24"/>
        </w:rPr>
        <w:t>经济赔偿。</w:t>
      </w:r>
    </w:p>
    <w:p w14:paraId="776C8B7E">
      <w:pPr>
        <w:spacing w:line="360" w:lineRule="auto"/>
        <w:ind w:firstLine="480"/>
        <w:rPr>
          <w:rFonts w:hint="eastAsia" w:hAnsi="宋体" w:eastAsia="宋体" w:cs="宋体"/>
          <w:sz w:val="24"/>
          <w:szCs w:val="24"/>
          <w:lang w:val="en-US" w:eastAsia="zh-CN"/>
        </w:rPr>
      </w:pPr>
      <w:r>
        <w:rPr>
          <w:rFonts w:hint="eastAsia" w:hAnsi="宋体" w:eastAsia="宋体" w:cs="宋体"/>
          <w:sz w:val="24"/>
          <w:szCs w:val="24"/>
          <w:lang w:val="en-US" w:eastAsia="zh-CN"/>
        </w:rPr>
        <w:t>4、</w:t>
      </w:r>
      <w:r>
        <w:rPr>
          <w:rFonts w:hint="eastAsia" w:ascii="宋体" w:hAnsi="宋体" w:eastAsia="宋体" w:cs="宋体"/>
          <w:color w:val="auto"/>
          <w:sz w:val="24"/>
          <w:highlight w:val="none"/>
          <w:lang w:val="en-US" w:eastAsia="zh-CN"/>
        </w:rPr>
        <w:t>实行食品48小时留样制度，一旦发生食品安全事故，</w:t>
      </w:r>
      <w:r>
        <w:rPr>
          <w:rFonts w:hint="eastAsia" w:hAnsi="宋体" w:cs="宋体"/>
          <w:color w:val="auto"/>
          <w:sz w:val="24"/>
          <w:highlight w:val="none"/>
          <w:lang w:val="en-US" w:eastAsia="zh-CN"/>
        </w:rPr>
        <w:t>如果</w:t>
      </w:r>
      <w:r>
        <w:rPr>
          <w:rFonts w:hint="eastAsia" w:ascii="宋体" w:hAnsi="宋体" w:eastAsia="宋体" w:cs="宋体"/>
          <w:color w:val="auto"/>
          <w:sz w:val="24"/>
          <w:highlight w:val="none"/>
          <w:lang w:val="en-US" w:eastAsia="zh-CN"/>
        </w:rPr>
        <w:t>食物原材料发生安全问题及食物加工、售出过程中发生安全事故，均由乙方承担相应责任（经济责任和法律责任）。</w:t>
      </w:r>
    </w:p>
    <w:p w14:paraId="426870D0">
      <w:pPr>
        <w:spacing w:line="360" w:lineRule="auto"/>
        <w:ind w:firstLine="480"/>
        <w:rPr>
          <w:rFonts w:hAnsi="宋体" w:eastAsia="宋体" w:cs="宋体"/>
          <w:sz w:val="24"/>
          <w:szCs w:val="24"/>
        </w:rPr>
      </w:pPr>
      <w:r>
        <w:rPr>
          <w:rFonts w:hint="eastAsia" w:hAnsi="宋体" w:eastAsia="宋体" w:cs="宋体"/>
          <w:sz w:val="24"/>
          <w:szCs w:val="24"/>
          <w:lang w:val="en-US" w:eastAsia="zh-CN"/>
        </w:rPr>
        <w:t>5</w:t>
      </w:r>
      <w:r>
        <w:rPr>
          <w:rFonts w:hint="eastAsia" w:hAnsi="宋体" w:eastAsia="宋体" w:cs="宋体"/>
          <w:sz w:val="24"/>
          <w:szCs w:val="24"/>
        </w:rPr>
        <w:t>、</w:t>
      </w:r>
      <w:r>
        <w:rPr>
          <w:rFonts w:hint="eastAsia" w:hAnsi="宋体" w:eastAsia="宋体" w:cs="宋体"/>
          <w:sz w:val="24"/>
          <w:szCs w:val="24"/>
          <w:lang w:eastAsia="zh-CN"/>
        </w:rPr>
        <w:t>供方</w:t>
      </w:r>
      <w:r>
        <w:rPr>
          <w:rFonts w:hint="eastAsia" w:hAnsi="宋体" w:eastAsia="宋体" w:cs="宋体"/>
          <w:sz w:val="24"/>
          <w:szCs w:val="24"/>
        </w:rPr>
        <w:t>在承担上述</w:t>
      </w:r>
      <w:r>
        <w:rPr>
          <w:rFonts w:hint="eastAsia" w:hAnsi="宋体" w:eastAsia="宋体" w:cs="宋体"/>
          <w:sz w:val="24"/>
          <w:szCs w:val="24"/>
          <w:lang w:val="en-US" w:eastAsia="zh-CN"/>
        </w:rPr>
        <w:t>2</w:t>
      </w:r>
      <w:r>
        <w:rPr>
          <w:rFonts w:hint="eastAsia" w:hAnsi="宋体" w:eastAsia="宋体" w:cs="宋体"/>
          <w:sz w:val="24"/>
          <w:szCs w:val="24"/>
        </w:rPr>
        <w:t>、</w:t>
      </w:r>
      <w:r>
        <w:rPr>
          <w:rFonts w:hint="eastAsia" w:hAnsi="宋体" w:eastAsia="宋体" w:cs="宋体"/>
          <w:sz w:val="24"/>
          <w:szCs w:val="24"/>
          <w:lang w:val="en-US" w:eastAsia="zh-CN"/>
        </w:rPr>
        <w:t>3</w:t>
      </w:r>
      <w:r>
        <w:rPr>
          <w:rFonts w:hint="eastAsia" w:hAnsi="宋体" w:eastAsia="宋体" w:cs="宋体"/>
          <w:sz w:val="24"/>
          <w:szCs w:val="24"/>
          <w:lang w:eastAsia="zh-CN"/>
        </w:rPr>
        <w:t>、</w:t>
      </w:r>
      <w:r>
        <w:rPr>
          <w:rFonts w:hint="eastAsia" w:hAnsi="宋体" w:eastAsia="宋体" w:cs="宋体"/>
          <w:sz w:val="24"/>
          <w:szCs w:val="24"/>
          <w:lang w:val="en-US" w:eastAsia="zh-CN"/>
        </w:rPr>
        <w:t>4</w:t>
      </w:r>
      <w:r>
        <w:rPr>
          <w:rFonts w:hint="eastAsia" w:hAnsi="宋体" w:eastAsia="宋体" w:cs="宋体"/>
          <w:sz w:val="24"/>
          <w:szCs w:val="24"/>
        </w:rPr>
        <w:t>款一项或多项违约责任后，仍应继续履行合同规定的义务（</w:t>
      </w:r>
      <w:r>
        <w:rPr>
          <w:rFonts w:hint="eastAsia" w:hAnsi="宋体" w:eastAsia="宋体" w:cs="宋体"/>
          <w:sz w:val="24"/>
          <w:szCs w:val="24"/>
          <w:lang w:eastAsia="zh-CN"/>
        </w:rPr>
        <w:t>需方</w:t>
      </w:r>
      <w:r>
        <w:rPr>
          <w:rFonts w:hint="eastAsia" w:hAnsi="宋体" w:eastAsia="宋体" w:cs="宋体"/>
          <w:sz w:val="24"/>
          <w:szCs w:val="24"/>
        </w:rPr>
        <w:t>解除合同的除外）。</w:t>
      </w:r>
      <w:r>
        <w:rPr>
          <w:rFonts w:hint="eastAsia" w:hAnsi="宋体" w:eastAsia="宋体" w:cs="宋体"/>
          <w:sz w:val="24"/>
          <w:szCs w:val="24"/>
          <w:lang w:eastAsia="zh-CN"/>
        </w:rPr>
        <w:t>需方</w:t>
      </w:r>
      <w:r>
        <w:rPr>
          <w:rFonts w:hint="eastAsia" w:hAnsi="宋体" w:eastAsia="宋体" w:cs="宋体"/>
          <w:sz w:val="24"/>
          <w:szCs w:val="24"/>
        </w:rPr>
        <w:t>未能及时追究</w:t>
      </w:r>
      <w:r>
        <w:rPr>
          <w:rFonts w:hint="eastAsia" w:hAnsi="宋体" w:eastAsia="宋体" w:cs="宋体"/>
          <w:sz w:val="24"/>
          <w:szCs w:val="24"/>
          <w:lang w:eastAsia="zh-CN"/>
        </w:rPr>
        <w:t>供方</w:t>
      </w:r>
      <w:r>
        <w:rPr>
          <w:rFonts w:hint="eastAsia" w:hAnsi="宋体" w:eastAsia="宋体" w:cs="宋体"/>
          <w:sz w:val="24"/>
          <w:szCs w:val="24"/>
        </w:rPr>
        <w:t>的任何一项违约责任并不表明</w:t>
      </w:r>
      <w:r>
        <w:rPr>
          <w:rFonts w:hint="eastAsia" w:hAnsi="宋体" w:eastAsia="宋体" w:cs="宋体"/>
          <w:sz w:val="24"/>
          <w:szCs w:val="24"/>
          <w:lang w:eastAsia="zh-CN"/>
        </w:rPr>
        <w:t>需方</w:t>
      </w:r>
      <w:r>
        <w:rPr>
          <w:rFonts w:hint="eastAsia" w:hAnsi="宋体" w:eastAsia="宋体" w:cs="宋体"/>
          <w:sz w:val="24"/>
          <w:szCs w:val="24"/>
        </w:rPr>
        <w:t>放弃追究</w:t>
      </w:r>
      <w:r>
        <w:rPr>
          <w:rFonts w:hint="eastAsia" w:hAnsi="宋体" w:eastAsia="宋体" w:cs="宋体"/>
          <w:sz w:val="24"/>
          <w:szCs w:val="24"/>
          <w:lang w:eastAsia="zh-CN"/>
        </w:rPr>
        <w:t>供方</w:t>
      </w:r>
      <w:r>
        <w:rPr>
          <w:rFonts w:hint="eastAsia" w:hAnsi="宋体" w:eastAsia="宋体" w:cs="宋体"/>
          <w:sz w:val="24"/>
          <w:szCs w:val="24"/>
        </w:rPr>
        <w:t>该项或其他违约责任。</w:t>
      </w:r>
    </w:p>
    <w:p w14:paraId="15406C02">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rPr>
        <w:t>合同的变更及终止</w:t>
      </w:r>
    </w:p>
    <w:p w14:paraId="56BDBB50">
      <w:pPr>
        <w:spacing w:line="360" w:lineRule="auto"/>
        <w:ind w:firstLine="480"/>
        <w:jc w:val="left"/>
        <w:rPr>
          <w:rFonts w:hAnsi="宋体" w:eastAsia="宋体" w:cs="宋体"/>
          <w:sz w:val="24"/>
          <w:szCs w:val="24"/>
        </w:rPr>
      </w:pPr>
      <w:r>
        <w:rPr>
          <w:rFonts w:hint="eastAsia" w:hAnsi="宋体" w:eastAsia="宋体" w:cs="宋体"/>
          <w:sz w:val="24"/>
          <w:szCs w:val="24"/>
        </w:rPr>
        <w:t>1、除《中华人民共和国政府采购法》</w:t>
      </w:r>
      <w:r>
        <w:rPr>
          <w:rFonts w:hint="eastAsia" w:hAnsi="宋体" w:cs="宋体"/>
          <w:sz w:val="24"/>
          <w:szCs w:val="24"/>
          <w:lang w:eastAsia="zh-CN"/>
        </w:rPr>
        <w:t>第四十九条</w:t>
      </w:r>
      <w:r>
        <w:rPr>
          <w:rFonts w:hint="eastAsia" w:hAnsi="宋体" w:eastAsia="宋体" w:cs="宋体"/>
          <w:sz w:val="24"/>
          <w:szCs w:val="24"/>
        </w:rPr>
        <w:t>、第</w:t>
      </w:r>
      <w:r>
        <w:rPr>
          <w:rFonts w:hint="eastAsia" w:hAnsi="宋体" w:cs="宋体"/>
          <w:sz w:val="24"/>
          <w:szCs w:val="24"/>
          <w:lang w:val="en-US" w:eastAsia="zh-CN"/>
        </w:rPr>
        <w:t>五十</w:t>
      </w:r>
      <w:r>
        <w:rPr>
          <w:rFonts w:hint="eastAsia" w:hAnsi="宋体" w:eastAsia="宋体" w:cs="宋体"/>
          <w:sz w:val="24"/>
          <w:szCs w:val="24"/>
        </w:rPr>
        <w:t>条第二款规定的情形外，本合同一经签订，甲乙双方不得擅自变更、中止或终止合同。</w:t>
      </w:r>
    </w:p>
    <w:p w14:paraId="5DA83E9E">
      <w:pPr>
        <w:spacing w:line="360" w:lineRule="auto"/>
        <w:ind w:firstLine="480"/>
        <w:jc w:val="left"/>
        <w:rPr>
          <w:rFonts w:hAnsi="宋体" w:eastAsia="宋体" w:cs="宋体"/>
          <w:sz w:val="24"/>
          <w:szCs w:val="24"/>
        </w:rPr>
      </w:pPr>
      <w:r>
        <w:rPr>
          <w:rFonts w:hint="eastAsia" w:hAnsi="宋体" w:eastAsia="宋体" w:cs="宋体"/>
          <w:sz w:val="24"/>
          <w:szCs w:val="24"/>
        </w:rPr>
        <w:t>2、本合同终止时，</w:t>
      </w:r>
      <w:r>
        <w:rPr>
          <w:rFonts w:hint="eastAsia" w:hAnsi="宋体" w:eastAsia="宋体" w:cs="宋体"/>
          <w:sz w:val="24"/>
          <w:szCs w:val="24"/>
          <w:lang w:eastAsia="zh-CN"/>
        </w:rPr>
        <w:t>供方</w:t>
      </w:r>
      <w:r>
        <w:rPr>
          <w:rFonts w:hint="eastAsia" w:hAnsi="宋体" w:eastAsia="宋体" w:cs="宋体"/>
          <w:sz w:val="24"/>
          <w:szCs w:val="24"/>
        </w:rPr>
        <w:t>应移交食堂服务管理权，协助</w:t>
      </w:r>
      <w:r>
        <w:rPr>
          <w:rFonts w:hint="eastAsia" w:hAnsi="宋体" w:eastAsia="宋体" w:cs="宋体"/>
          <w:sz w:val="24"/>
          <w:szCs w:val="24"/>
          <w:lang w:eastAsia="zh-CN"/>
        </w:rPr>
        <w:t>需方</w:t>
      </w:r>
      <w:r>
        <w:rPr>
          <w:rFonts w:hint="eastAsia" w:hAnsi="宋体" w:eastAsia="宋体" w:cs="宋体"/>
          <w:sz w:val="24"/>
          <w:szCs w:val="24"/>
        </w:rPr>
        <w:t>做好交接和善后工作，移交或配合</w:t>
      </w:r>
      <w:r>
        <w:rPr>
          <w:rFonts w:hint="eastAsia" w:hAnsi="宋体" w:eastAsia="宋体" w:cs="宋体"/>
          <w:sz w:val="24"/>
          <w:szCs w:val="24"/>
          <w:lang w:eastAsia="zh-CN"/>
        </w:rPr>
        <w:t>需方</w:t>
      </w:r>
      <w:r>
        <w:rPr>
          <w:rFonts w:hint="eastAsia" w:hAnsi="宋体" w:eastAsia="宋体" w:cs="宋体"/>
          <w:sz w:val="24"/>
          <w:szCs w:val="24"/>
        </w:rPr>
        <w:t>移交工作用房和全部档案资料等。</w:t>
      </w:r>
    </w:p>
    <w:p w14:paraId="40601847">
      <w:pPr>
        <w:numPr>
          <w:ilvl w:val="0"/>
          <w:numId w:val="8"/>
        </w:numPr>
        <w:spacing w:line="360" w:lineRule="auto"/>
        <w:ind w:left="1505" w:hanging="945"/>
        <w:jc w:val="left"/>
        <w:rPr>
          <w:rFonts w:hAnsi="宋体" w:eastAsia="宋体" w:cs="宋体"/>
          <w:sz w:val="24"/>
          <w:szCs w:val="24"/>
        </w:rPr>
      </w:pPr>
      <w:r>
        <w:rPr>
          <w:rFonts w:hint="eastAsia" w:hAnsi="宋体" w:eastAsia="宋体" w:cs="宋体"/>
          <w:sz w:val="24"/>
          <w:szCs w:val="24"/>
        </w:rPr>
        <w:t>合同生效及其他</w:t>
      </w:r>
    </w:p>
    <w:p w14:paraId="3233479C">
      <w:pPr>
        <w:spacing w:line="360" w:lineRule="auto"/>
        <w:ind w:firstLine="480"/>
        <w:jc w:val="left"/>
        <w:rPr>
          <w:rFonts w:hAnsi="宋体" w:eastAsia="宋体" w:cs="宋体"/>
          <w:sz w:val="24"/>
          <w:szCs w:val="24"/>
        </w:rPr>
      </w:pPr>
      <w:r>
        <w:rPr>
          <w:rFonts w:hint="eastAsia" w:hAnsi="宋体" w:eastAsia="宋体" w:cs="宋体"/>
          <w:sz w:val="24"/>
          <w:szCs w:val="24"/>
        </w:rPr>
        <w:t>1、</w:t>
      </w:r>
      <w:r>
        <w:rPr>
          <w:rFonts w:hint="eastAsia" w:hAnsi="宋体" w:eastAsia="宋体" w:cs="宋体"/>
          <w:bCs/>
          <w:sz w:val="24"/>
          <w:szCs w:val="24"/>
        </w:rPr>
        <w:t>合同经甲乙双方代表签字并盖章，且在招标代理机构见证后即生效。</w:t>
      </w:r>
    </w:p>
    <w:p w14:paraId="26E3091B">
      <w:pPr>
        <w:spacing w:line="360" w:lineRule="auto"/>
        <w:ind w:firstLine="480"/>
        <w:jc w:val="left"/>
        <w:rPr>
          <w:rFonts w:hAnsi="宋体" w:eastAsia="宋体" w:cs="宋体"/>
          <w:bCs/>
          <w:sz w:val="24"/>
          <w:szCs w:val="24"/>
        </w:rPr>
      </w:pPr>
      <w:r>
        <w:rPr>
          <w:rFonts w:hint="eastAsia" w:hAnsi="宋体" w:eastAsia="宋体" w:cs="宋体"/>
          <w:sz w:val="24"/>
          <w:szCs w:val="24"/>
        </w:rPr>
        <w:t>2、</w:t>
      </w:r>
      <w:r>
        <w:rPr>
          <w:rFonts w:hint="eastAsia" w:hAnsi="宋体" w:eastAsia="宋体" w:cs="宋体"/>
          <w:bCs/>
          <w:sz w:val="24"/>
          <w:szCs w:val="24"/>
        </w:rPr>
        <w:t>合同签订后甲乙双方即直接产生权利与义务的关系，合同执行过程中出现的问题应按照合同约定、法律法规的规定办理，在合同履行过程中，双方如有争议，由甲乙</w:t>
      </w:r>
      <w:r>
        <w:rPr>
          <w:rFonts w:hint="eastAsia" w:hAnsi="宋体" w:eastAsia="宋体" w:cs="宋体"/>
          <w:sz w:val="24"/>
          <w:szCs w:val="24"/>
        </w:rPr>
        <w:t>双方协商处理，若协商不成，</w:t>
      </w:r>
      <w:r>
        <w:rPr>
          <w:rFonts w:hint="eastAsia" w:hAnsi="宋体" w:eastAsia="宋体" w:cs="宋体"/>
          <w:bCs/>
          <w:sz w:val="24"/>
          <w:szCs w:val="24"/>
        </w:rPr>
        <w:t>可选择以下</w:t>
      </w:r>
      <w:r>
        <w:rPr>
          <w:rFonts w:hint="eastAsia" w:hAnsi="宋体" w:eastAsia="宋体" w:cs="宋体"/>
          <w:bCs/>
          <w:sz w:val="24"/>
          <w:szCs w:val="24"/>
          <w:u w:val="single"/>
        </w:rPr>
        <w:t>（2）</w:t>
      </w:r>
      <w:r>
        <w:rPr>
          <w:rFonts w:hint="eastAsia" w:hAnsi="宋体" w:eastAsia="宋体" w:cs="宋体"/>
          <w:bCs/>
          <w:sz w:val="24"/>
          <w:szCs w:val="24"/>
        </w:rPr>
        <w:t>方式处理：</w:t>
      </w:r>
    </w:p>
    <w:p w14:paraId="6A44BC4E">
      <w:pPr>
        <w:spacing w:line="360" w:lineRule="auto"/>
        <w:ind w:left="521"/>
        <w:rPr>
          <w:rFonts w:hAnsi="宋体" w:eastAsia="宋体" w:cs="宋体"/>
          <w:bCs/>
          <w:sz w:val="24"/>
          <w:szCs w:val="24"/>
        </w:rPr>
      </w:pPr>
      <w:r>
        <w:rPr>
          <w:rFonts w:hint="eastAsia" w:hAnsi="宋体" w:eastAsia="宋体" w:cs="宋体"/>
          <w:bCs/>
          <w:sz w:val="24"/>
          <w:szCs w:val="24"/>
        </w:rPr>
        <w:t>（1）</w:t>
      </w:r>
      <w:r>
        <w:rPr>
          <w:rFonts w:hint="eastAsia" w:hAnsi="宋体" w:eastAsia="宋体" w:cs="宋体"/>
          <w:sz w:val="24"/>
          <w:szCs w:val="24"/>
        </w:rPr>
        <w:t>向无锡仲裁委员会申请仲裁。</w:t>
      </w:r>
    </w:p>
    <w:p w14:paraId="01BD651D">
      <w:pPr>
        <w:spacing w:line="360" w:lineRule="auto"/>
        <w:ind w:firstLine="480"/>
        <w:jc w:val="left"/>
        <w:rPr>
          <w:rFonts w:hAnsi="宋体" w:eastAsia="宋体" w:cs="宋体"/>
          <w:bCs/>
          <w:sz w:val="24"/>
          <w:szCs w:val="24"/>
        </w:rPr>
      </w:pPr>
      <w:r>
        <w:rPr>
          <w:rFonts w:hint="eastAsia" w:hAnsi="宋体" w:eastAsia="宋体" w:cs="宋体"/>
          <w:bCs/>
          <w:sz w:val="24"/>
          <w:szCs w:val="24"/>
        </w:rPr>
        <w:t>（2）</w:t>
      </w:r>
      <w:r>
        <w:rPr>
          <w:rFonts w:hint="eastAsia" w:hAnsi="宋体" w:eastAsia="宋体" w:cs="宋体"/>
          <w:sz w:val="24"/>
          <w:szCs w:val="24"/>
        </w:rPr>
        <w:t>向项目所在地法院提起诉讼。</w:t>
      </w:r>
    </w:p>
    <w:p w14:paraId="71376B77">
      <w:pPr>
        <w:spacing w:line="360" w:lineRule="auto"/>
        <w:ind w:firstLine="480"/>
        <w:jc w:val="left"/>
        <w:rPr>
          <w:rFonts w:hAnsi="宋体" w:eastAsia="宋体" w:cs="宋体"/>
          <w:bCs/>
          <w:sz w:val="24"/>
          <w:szCs w:val="24"/>
        </w:rPr>
      </w:pPr>
      <w:r>
        <w:rPr>
          <w:rFonts w:hint="eastAsia" w:hAnsi="宋体" w:eastAsia="宋体" w:cs="宋体"/>
          <w:bCs/>
          <w:sz w:val="24"/>
          <w:szCs w:val="24"/>
        </w:rPr>
        <w:t>3、合同在执行过程中出现的未尽事宜，双方在不违背本合同和采购文件的原则下协商解决，协商结果以书面形式签订补充协议，且补充协议与本合同具有同等效力。</w:t>
      </w:r>
    </w:p>
    <w:p w14:paraId="035E212A">
      <w:pPr>
        <w:spacing w:line="360" w:lineRule="auto"/>
        <w:ind w:firstLine="480"/>
        <w:jc w:val="left"/>
        <w:rPr>
          <w:rFonts w:hAnsi="宋体" w:eastAsia="宋体" w:cs="宋体"/>
          <w:bCs/>
          <w:sz w:val="24"/>
          <w:szCs w:val="24"/>
        </w:rPr>
      </w:pPr>
      <w:r>
        <w:rPr>
          <w:rFonts w:hint="eastAsia" w:hAnsi="宋体" w:eastAsia="宋体" w:cs="宋体"/>
          <w:bCs/>
          <w:sz w:val="24"/>
          <w:szCs w:val="24"/>
        </w:rPr>
        <w:t>4、</w:t>
      </w:r>
      <w:r>
        <w:rPr>
          <w:rFonts w:hint="eastAsia" w:hAnsi="宋体" w:eastAsia="宋体" w:cs="宋体"/>
          <w:sz w:val="24"/>
          <w:szCs w:val="24"/>
        </w:rPr>
        <w:t>合同中未有约定的按照有关的法律法规以及国家行业标准或技术文件规定予以解决。</w:t>
      </w:r>
    </w:p>
    <w:p w14:paraId="5028BC42">
      <w:pPr>
        <w:spacing w:line="360" w:lineRule="auto"/>
        <w:ind w:firstLine="480"/>
        <w:jc w:val="left"/>
        <w:rPr>
          <w:rFonts w:hAnsi="宋体" w:eastAsia="宋体" w:cs="宋体"/>
          <w:bCs/>
          <w:sz w:val="24"/>
          <w:szCs w:val="24"/>
        </w:rPr>
      </w:pPr>
      <w:r>
        <w:rPr>
          <w:rFonts w:hint="eastAsia" w:hAnsi="宋体" w:eastAsia="宋体" w:cs="宋体"/>
          <w:bCs/>
          <w:sz w:val="24"/>
          <w:szCs w:val="24"/>
        </w:rPr>
        <w:t>5、甲乙双方确认：对本合同条款及后果均已知悉，一致确认不存在欺诈、胁迫、乘人之危、重大误解、显失公平等任何可能导致合同无效或被撤销的情形。</w:t>
      </w:r>
    </w:p>
    <w:p w14:paraId="4899B95C">
      <w:pPr>
        <w:rPr>
          <w:rFonts w:hint="eastAsia" w:hAnsi="宋体" w:eastAsia="宋体" w:cs="宋体"/>
          <w:b/>
          <w:bCs/>
          <w:sz w:val="24"/>
          <w:szCs w:val="24"/>
        </w:rPr>
      </w:pPr>
      <w:r>
        <w:rPr>
          <w:rFonts w:hint="eastAsia" w:hAnsi="宋体" w:eastAsia="宋体" w:cs="宋体"/>
          <w:b/>
          <w:bCs/>
          <w:sz w:val="24"/>
          <w:szCs w:val="24"/>
        </w:rPr>
        <w:br w:type="page"/>
      </w:r>
    </w:p>
    <w:p w14:paraId="5401D289">
      <w:pPr>
        <w:spacing w:line="360" w:lineRule="auto"/>
        <w:jc w:val="left"/>
        <w:rPr>
          <w:rFonts w:hAnsi="宋体" w:eastAsia="宋体" w:cs="宋体"/>
          <w:b/>
          <w:bCs/>
          <w:sz w:val="24"/>
          <w:szCs w:val="24"/>
        </w:rPr>
      </w:pPr>
      <w:r>
        <w:rPr>
          <w:rFonts w:hint="eastAsia" w:hAnsi="宋体" w:eastAsia="宋体" w:cs="宋体"/>
          <w:b/>
          <w:bCs/>
          <w:sz w:val="24"/>
          <w:szCs w:val="24"/>
        </w:rPr>
        <w:t xml:space="preserve">（以下无正文，合同签署页） </w:t>
      </w:r>
    </w:p>
    <w:p w14:paraId="2D0D566D">
      <w:pPr>
        <w:spacing w:line="360" w:lineRule="auto"/>
        <w:jc w:val="left"/>
        <w:rPr>
          <w:rFonts w:hint="eastAsia" w:hAnsi="宋体" w:eastAsia="宋体" w:cs="宋体"/>
          <w:sz w:val="24"/>
          <w:szCs w:val="24"/>
          <w:lang w:eastAsia="zh-CN"/>
        </w:rPr>
      </w:pPr>
    </w:p>
    <w:p w14:paraId="1909C5B0">
      <w:pPr>
        <w:spacing w:line="360" w:lineRule="auto"/>
        <w:jc w:val="left"/>
        <w:rPr>
          <w:rFonts w:hint="eastAsia" w:hAnsi="宋体" w:eastAsia="宋体" w:cs="宋体"/>
          <w:sz w:val="24"/>
          <w:szCs w:val="24"/>
          <w:lang w:eastAsia="zh-CN"/>
        </w:rPr>
      </w:pPr>
    </w:p>
    <w:p w14:paraId="0AA7D432">
      <w:pPr>
        <w:spacing w:line="360" w:lineRule="auto"/>
        <w:jc w:val="left"/>
        <w:rPr>
          <w:rFonts w:hint="eastAsia" w:hAnsi="宋体" w:eastAsia="宋体" w:cs="宋体"/>
          <w:sz w:val="24"/>
          <w:szCs w:val="24"/>
          <w:lang w:eastAsia="zh-CN"/>
        </w:rPr>
      </w:pPr>
    </w:p>
    <w:p w14:paraId="6FB646A7">
      <w:pPr>
        <w:spacing w:line="360" w:lineRule="auto"/>
        <w:jc w:val="left"/>
        <w:rPr>
          <w:rFonts w:hint="eastAsia" w:hAnsi="宋体" w:eastAsia="宋体" w:cs="宋体"/>
          <w:sz w:val="24"/>
          <w:szCs w:val="24"/>
          <w:lang w:eastAsia="zh-CN"/>
        </w:rPr>
      </w:pPr>
    </w:p>
    <w:p w14:paraId="2245BB0B">
      <w:pPr>
        <w:spacing w:line="360" w:lineRule="auto"/>
        <w:jc w:val="left"/>
        <w:rPr>
          <w:rFonts w:hint="eastAsia" w:hAnsi="宋体" w:eastAsia="宋体" w:cs="宋体"/>
          <w:sz w:val="24"/>
          <w:szCs w:val="24"/>
          <w:lang w:eastAsia="zh-CN"/>
        </w:rPr>
      </w:pPr>
    </w:p>
    <w:p w14:paraId="5A334EB8">
      <w:pPr>
        <w:spacing w:line="360" w:lineRule="auto"/>
        <w:jc w:val="left"/>
        <w:rPr>
          <w:rFonts w:hAnsi="宋体" w:eastAsia="宋体" w:cs="宋体"/>
          <w:sz w:val="24"/>
          <w:szCs w:val="24"/>
        </w:rPr>
      </w:pPr>
      <w:r>
        <w:rPr>
          <w:rFonts w:hint="eastAsia" w:hAnsi="宋体" w:eastAsia="宋体" w:cs="宋体"/>
          <w:sz w:val="24"/>
          <w:szCs w:val="24"/>
          <w:lang w:eastAsia="zh-CN"/>
        </w:rPr>
        <w:t>需方</w:t>
      </w:r>
      <w:r>
        <w:rPr>
          <w:rFonts w:hint="eastAsia" w:hAnsi="宋体" w:eastAsia="宋体" w:cs="宋体"/>
          <w:sz w:val="24"/>
          <w:szCs w:val="24"/>
        </w:rPr>
        <w:t xml:space="preserve">：                                      </w:t>
      </w:r>
      <w:r>
        <w:rPr>
          <w:rFonts w:hint="eastAsia" w:hAnsi="宋体" w:eastAsia="宋体" w:cs="宋体"/>
          <w:sz w:val="24"/>
          <w:szCs w:val="24"/>
          <w:lang w:eastAsia="zh-CN"/>
        </w:rPr>
        <w:t>供方</w:t>
      </w:r>
      <w:r>
        <w:rPr>
          <w:rFonts w:hint="eastAsia" w:hAnsi="宋体" w:eastAsia="宋体" w:cs="宋体"/>
          <w:sz w:val="24"/>
          <w:szCs w:val="24"/>
        </w:rPr>
        <w:t xml:space="preserve">： </w:t>
      </w:r>
    </w:p>
    <w:p w14:paraId="48F53EEB">
      <w:pPr>
        <w:spacing w:line="360" w:lineRule="auto"/>
        <w:jc w:val="left"/>
        <w:rPr>
          <w:rFonts w:hAnsi="宋体" w:eastAsia="宋体" w:cs="宋体"/>
          <w:sz w:val="24"/>
          <w:szCs w:val="24"/>
        </w:rPr>
      </w:pPr>
      <w:r>
        <w:rPr>
          <w:rFonts w:hint="eastAsia" w:hAnsi="宋体" w:eastAsia="宋体" w:cs="宋体"/>
          <w:sz w:val="24"/>
          <w:szCs w:val="24"/>
        </w:rPr>
        <w:t>法定代表人                                  法定代表人</w:t>
      </w:r>
    </w:p>
    <w:p w14:paraId="1522B1B3">
      <w:pPr>
        <w:spacing w:line="360" w:lineRule="auto"/>
        <w:jc w:val="left"/>
        <w:rPr>
          <w:rFonts w:hint="eastAsia" w:hAnsi="宋体" w:eastAsia="宋体" w:cs="宋体"/>
          <w:sz w:val="24"/>
          <w:szCs w:val="24"/>
        </w:rPr>
      </w:pPr>
      <w:r>
        <w:rPr>
          <w:rFonts w:hint="eastAsia" w:hAnsi="宋体" w:eastAsia="宋体" w:cs="宋体"/>
          <w:sz w:val="24"/>
          <w:szCs w:val="24"/>
        </w:rPr>
        <w:t xml:space="preserve">或授权代表（签字或盖章）：                  或授权代表（签字或盖章）： </w:t>
      </w:r>
    </w:p>
    <w:p w14:paraId="7DB6A5E0">
      <w:pPr>
        <w:spacing w:line="360" w:lineRule="auto"/>
        <w:jc w:val="left"/>
        <w:rPr>
          <w:rFonts w:hAnsi="宋体" w:eastAsia="宋体" w:cs="宋体"/>
          <w:sz w:val="24"/>
          <w:szCs w:val="24"/>
        </w:rPr>
      </w:pPr>
      <w:r>
        <w:rPr>
          <w:rFonts w:hint="eastAsia" w:hAnsi="宋体" w:eastAsia="宋体" w:cs="宋体"/>
          <w:sz w:val="24"/>
          <w:szCs w:val="24"/>
        </w:rPr>
        <w:t>签订日期：   年   月   日</w:t>
      </w:r>
      <w:r>
        <w:rPr>
          <w:rFonts w:hint="eastAsia" w:hAnsi="宋体" w:eastAsia="宋体" w:cs="宋体"/>
          <w:sz w:val="24"/>
          <w:szCs w:val="24"/>
          <w:lang w:val="en-US" w:eastAsia="zh-CN"/>
        </w:rPr>
        <w:t xml:space="preserve">                   </w:t>
      </w:r>
      <w:r>
        <w:rPr>
          <w:rFonts w:hint="eastAsia" w:hAnsi="宋体" w:eastAsia="宋体" w:cs="宋体"/>
          <w:sz w:val="24"/>
          <w:szCs w:val="24"/>
        </w:rPr>
        <w:t xml:space="preserve">签订日期：   年   月   日  </w:t>
      </w:r>
    </w:p>
    <w:p w14:paraId="6448F522">
      <w:pPr>
        <w:rPr>
          <w:rFonts w:hint="eastAsia" w:hAnsi="宋体" w:eastAsia="宋体" w:cs="宋体"/>
          <w:sz w:val="24"/>
          <w:szCs w:val="24"/>
          <w:lang w:val="en-US" w:eastAsia="zh-CN"/>
        </w:rPr>
      </w:pPr>
    </w:p>
    <w:p w14:paraId="11D069B2">
      <w:pPr>
        <w:rPr>
          <w:rFonts w:hint="eastAsia" w:hAnsi="宋体" w:eastAsia="宋体" w:cs="宋体"/>
          <w:sz w:val="24"/>
          <w:szCs w:val="24"/>
          <w:lang w:val="en-US" w:eastAsia="zh-CN"/>
        </w:rPr>
      </w:pPr>
    </w:p>
    <w:p w14:paraId="6D42C3AD">
      <w:pPr>
        <w:rPr>
          <w:rFonts w:hint="eastAsia" w:hAnsi="宋体" w:eastAsia="宋体" w:cs="宋体"/>
          <w:sz w:val="24"/>
          <w:szCs w:val="24"/>
          <w:lang w:val="en-US" w:eastAsia="zh-CN"/>
        </w:rPr>
      </w:pPr>
      <w:r>
        <w:rPr>
          <w:rFonts w:hint="eastAsia" w:hAnsi="宋体" w:eastAsia="宋体" w:cs="宋体"/>
          <w:sz w:val="24"/>
          <w:szCs w:val="24"/>
          <w:lang w:val="en-US" w:eastAsia="zh-CN"/>
        </w:rPr>
        <w:t>见证方（盖章）：</w:t>
      </w:r>
    </w:p>
    <w:p w14:paraId="1218DAE0">
      <w:pPr>
        <w:rPr>
          <w:rFonts w:hint="eastAsia" w:hAnsi="宋体" w:eastAsia="宋体" w:cs="宋体"/>
          <w:sz w:val="24"/>
          <w:szCs w:val="24"/>
        </w:rPr>
      </w:pPr>
    </w:p>
    <w:p w14:paraId="4317C147">
      <w:pPr>
        <w:rPr>
          <w:rFonts w:hint="eastAsia" w:hAnsi="宋体" w:eastAsia="宋体" w:cs="宋体"/>
          <w:sz w:val="24"/>
          <w:szCs w:val="24"/>
        </w:rPr>
      </w:pPr>
      <w:r>
        <w:rPr>
          <w:rFonts w:hint="eastAsia" w:hAnsi="宋体" w:eastAsia="宋体" w:cs="宋体"/>
          <w:sz w:val="24"/>
          <w:szCs w:val="24"/>
        </w:rPr>
        <w:br w:type="page"/>
      </w:r>
    </w:p>
    <w:p w14:paraId="6B86E1B7">
      <w:pPr>
        <w:spacing w:line="360" w:lineRule="auto"/>
        <w:jc w:val="left"/>
        <w:rPr>
          <w:rFonts w:hAnsi="宋体" w:eastAsia="宋体" w:cs="宋体"/>
          <w:b/>
          <w:sz w:val="24"/>
          <w:szCs w:val="24"/>
        </w:rPr>
      </w:pPr>
      <w:r>
        <w:rPr>
          <w:rFonts w:hint="eastAsia" w:hAnsi="宋体" w:eastAsia="宋体" w:cs="宋体"/>
          <w:b/>
          <w:sz w:val="24"/>
          <w:szCs w:val="24"/>
        </w:rPr>
        <w:t>附件1：</w:t>
      </w:r>
    </w:p>
    <w:p w14:paraId="645CB177">
      <w:pPr>
        <w:spacing w:line="360" w:lineRule="auto"/>
        <w:ind w:firstLine="602"/>
        <w:jc w:val="center"/>
        <w:rPr>
          <w:rFonts w:hAnsi="宋体" w:eastAsia="宋体" w:cs="宋体"/>
          <w:b/>
          <w:sz w:val="30"/>
          <w:szCs w:val="30"/>
        </w:rPr>
      </w:pPr>
      <w:r>
        <w:rPr>
          <w:rFonts w:hint="eastAsia" w:hAnsi="宋体" w:eastAsia="宋体" w:cs="宋体"/>
          <w:b/>
          <w:sz w:val="30"/>
          <w:szCs w:val="30"/>
        </w:rPr>
        <w:t>食材采购及配送考核方案</w:t>
      </w:r>
    </w:p>
    <w:tbl>
      <w:tblPr>
        <w:tblStyle w:val="30"/>
        <w:tblW w:w="49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6"/>
        <w:gridCol w:w="2644"/>
        <w:gridCol w:w="983"/>
        <w:gridCol w:w="4797"/>
      </w:tblGrid>
      <w:tr w14:paraId="3F456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28" w:type="dxa"/>
            <w:noWrap w:val="0"/>
            <w:vAlign w:val="center"/>
          </w:tcPr>
          <w:p w14:paraId="75274225">
            <w:pPr>
              <w:spacing w:line="300" w:lineRule="exact"/>
              <w:jc w:val="center"/>
              <w:rPr>
                <w:rFonts w:hint="eastAsia" w:hAnsi="宋体" w:eastAsia="宋体" w:cs="宋体"/>
                <w:sz w:val="24"/>
                <w:szCs w:val="24"/>
              </w:rPr>
            </w:pPr>
            <w:r>
              <w:rPr>
                <w:rFonts w:hint="eastAsia" w:hAnsi="宋体" w:eastAsia="宋体" w:cs="宋体"/>
                <w:sz w:val="24"/>
                <w:szCs w:val="24"/>
              </w:rPr>
              <w:t>序号</w:t>
            </w:r>
          </w:p>
        </w:tc>
        <w:tc>
          <w:tcPr>
            <w:tcW w:w="732" w:type="dxa"/>
            <w:noWrap w:val="0"/>
            <w:vAlign w:val="center"/>
          </w:tcPr>
          <w:p w14:paraId="37955602">
            <w:pPr>
              <w:spacing w:line="300" w:lineRule="exact"/>
              <w:jc w:val="center"/>
              <w:rPr>
                <w:rFonts w:hint="eastAsia" w:hAnsi="宋体" w:eastAsia="宋体" w:cs="宋体"/>
                <w:sz w:val="24"/>
                <w:szCs w:val="24"/>
              </w:rPr>
            </w:pPr>
            <w:r>
              <w:rPr>
                <w:rFonts w:hint="eastAsia" w:hAnsi="宋体" w:eastAsia="宋体" w:cs="宋体"/>
                <w:sz w:val="24"/>
                <w:szCs w:val="24"/>
              </w:rPr>
              <w:t>项目名称</w:t>
            </w:r>
          </w:p>
        </w:tc>
        <w:tc>
          <w:tcPr>
            <w:tcW w:w="653" w:type="dxa"/>
            <w:noWrap w:val="0"/>
            <w:vAlign w:val="center"/>
          </w:tcPr>
          <w:p w14:paraId="1146B3E8">
            <w:pPr>
              <w:spacing w:line="300" w:lineRule="exact"/>
              <w:jc w:val="center"/>
              <w:rPr>
                <w:rFonts w:hint="eastAsia" w:hAnsi="宋体" w:eastAsia="宋体" w:cs="宋体"/>
                <w:sz w:val="24"/>
                <w:szCs w:val="24"/>
              </w:rPr>
            </w:pPr>
            <w:r>
              <w:rPr>
                <w:rFonts w:hint="eastAsia" w:hAnsi="宋体" w:eastAsia="宋体" w:cs="宋体"/>
                <w:sz w:val="24"/>
                <w:szCs w:val="24"/>
              </w:rPr>
              <w:t>分值</w:t>
            </w:r>
          </w:p>
        </w:tc>
        <w:tc>
          <w:tcPr>
            <w:tcW w:w="3186" w:type="dxa"/>
            <w:noWrap w:val="0"/>
            <w:vAlign w:val="center"/>
          </w:tcPr>
          <w:p w14:paraId="3D331F6E">
            <w:pPr>
              <w:spacing w:line="300" w:lineRule="exact"/>
              <w:jc w:val="center"/>
              <w:rPr>
                <w:rFonts w:hint="eastAsia" w:hAnsi="宋体" w:eastAsia="宋体" w:cs="宋体"/>
                <w:sz w:val="24"/>
                <w:szCs w:val="24"/>
              </w:rPr>
            </w:pPr>
            <w:r>
              <w:rPr>
                <w:rFonts w:hint="eastAsia" w:hAnsi="宋体" w:eastAsia="宋体" w:cs="宋体"/>
                <w:sz w:val="24"/>
                <w:szCs w:val="24"/>
              </w:rPr>
              <w:t>评价内容</w:t>
            </w:r>
          </w:p>
        </w:tc>
      </w:tr>
      <w:tr w14:paraId="65DD5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1" w:hRule="atLeast"/>
          <w:jc w:val="center"/>
        </w:trPr>
        <w:tc>
          <w:tcPr>
            <w:tcW w:w="428" w:type="dxa"/>
            <w:noWrap w:val="0"/>
            <w:vAlign w:val="center"/>
          </w:tcPr>
          <w:p w14:paraId="35D668C9">
            <w:pPr>
              <w:spacing w:line="300" w:lineRule="exact"/>
              <w:jc w:val="center"/>
              <w:rPr>
                <w:rFonts w:hint="eastAsia" w:hAnsi="宋体" w:eastAsia="宋体" w:cs="宋体"/>
                <w:sz w:val="24"/>
                <w:szCs w:val="24"/>
              </w:rPr>
            </w:pPr>
            <w:r>
              <w:rPr>
                <w:rFonts w:hint="eastAsia" w:hAnsi="宋体" w:eastAsia="宋体" w:cs="宋体"/>
                <w:sz w:val="24"/>
                <w:szCs w:val="24"/>
              </w:rPr>
              <w:t>1</w:t>
            </w:r>
          </w:p>
        </w:tc>
        <w:tc>
          <w:tcPr>
            <w:tcW w:w="732" w:type="dxa"/>
            <w:noWrap w:val="0"/>
            <w:vAlign w:val="center"/>
          </w:tcPr>
          <w:p w14:paraId="437B713F">
            <w:pPr>
              <w:spacing w:line="300" w:lineRule="exact"/>
              <w:jc w:val="center"/>
              <w:rPr>
                <w:rFonts w:hint="eastAsia" w:hAnsi="宋体" w:eastAsia="宋体" w:cs="宋体"/>
                <w:sz w:val="24"/>
                <w:szCs w:val="24"/>
              </w:rPr>
            </w:pPr>
            <w:r>
              <w:rPr>
                <w:rFonts w:hint="eastAsia" w:hAnsi="宋体" w:eastAsia="宋体" w:cs="宋体"/>
                <w:sz w:val="24"/>
                <w:szCs w:val="24"/>
              </w:rPr>
              <w:t>交货率</w:t>
            </w:r>
          </w:p>
        </w:tc>
        <w:tc>
          <w:tcPr>
            <w:tcW w:w="653" w:type="dxa"/>
            <w:noWrap w:val="0"/>
            <w:vAlign w:val="center"/>
          </w:tcPr>
          <w:p w14:paraId="4B152B48">
            <w:pPr>
              <w:spacing w:line="300" w:lineRule="exact"/>
              <w:jc w:val="center"/>
              <w:rPr>
                <w:rFonts w:hint="eastAsia" w:hAnsi="宋体" w:eastAsia="宋体" w:cs="宋体"/>
                <w:sz w:val="24"/>
                <w:szCs w:val="24"/>
              </w:rPr>
            </w:pPr>
            <w:r>
              <w:rPr>
                <w:rFonts w:hint="eastAsia" w:hAnsi="宋体" w:eastAsia="宋体" w:cs="宋体"/>
                <w:sz w:val="24"/>
                <w:szCs w:val="24"/>
              </w:rPr>
              <w:t>25</w:t>
            </w:r>
          </w:p>
        </w:tc>
        <w:tc>
          <w:tcPr>
            <w:tcW w:w="3186" w:type="dxa"/>
            <w:noWrap w:val="0"/>
            <w:vAlign w:val="center"/>
          </w:tcPr>
          <w:p w14:paraId="5EE9910D">
            <w:pPr>
              <w:spacing w:line="300" w:lineRule="exact"/>
              <w:rPr>
                <w:rFonts w:hint="eastAsia" w:hAnsi="宋体" w:eastAsia="宋体" w:cs="宋体"/>
                <w:sz w:val="24"/>
                <w:szCs w:val="24"/>
              </w:rPr>
            </w:pPr>
            <w:r>
              <w:rPr>
                <w:rFonts w:hint="eastAsia" w:hAnsi="宋体" w:eastAsia="宋体" w:cs="宋体"/>
                <w:sz w:val="24"/>
                <w:szCs w:val="24"/>
              </w:rPr>
              <w:t>按甲方规定时间配送产品至指定地点。</w:t>
            </w:r>
          </w:p>
          <w:p w14:paraId="044ED7E6">
            <w:pPr>
              <w:spacing w:line="300" w:lineRule="exact"/>
              <w:rPr>
                <w:rFonts w:hint="eastAsia" w:hAnsi="宋体" w:eastAsia="宋体" w:cs="宋体"/>
                <w:sz w:val="24"/>
                <w:szCs w:val="24"/>
              </w:rPr>
            </w:pPr>
            <w:r>
              <w:rPr>
                <w:rFonts w:hint="eastAsia" w:hAnsi="宋体" w:eastAsia="宋体" w:cs="宋体"/>
                <w:sz w:val="24"/>
                <w:szCs w:val="24"/>
              </w:rPr>
              <w:t>每延误一批次，扣分如下：</w:t>
            </w:r>
          </w:p>
          <w:p w14:paraId="570D9FD6">
            <w:pPr>
              <w:spacing w:line="300" w:lineRule="exact"/>
              <w:rPr>
                <w:rFonts w:hint="eastAsia" w:hAnsi="宋体" w:eastAsia="宋体" w:cs="宋体"/>
                <w:sz w:val="24"/>
                <w:szCs w:val="24"/>
              </w:rPr>
            </w:pPr>
            <w:r>
              <w:rPr>
                <w:rFonts w:hint="eastAsia" w:hAnsi="宋体" w:eastAsia="宋体" w:cs="宋体"/>
                <w:sz w:val="24"/>
                <w:szCs w:val="24"/>
              </w:rPr>
              <w:t>1）迟到30分钟以内，扣2分。</w:t>
            </w:r>
          </w:p>
          <w:p w14:paraId="08DB6B0E">
            <w:pPr>
              <w:spacing w:line="300" w:lineRule="exact"/>
              <w:rPr>
                <w:rFonts w:hint="eastAsia" w:hAnsi="宋体" w:eastAsia="宋体" w:cs="宋体"/>
                <w:sz w:val="24"/>
                <w:szCs w:val="24"/>
              </w:rPr>
            </w:pPr>
            <w:r>
              <w:rPr>
                <w:rFonts w:hint="eastAsia" w:hAnsi="宋体" w:eastAsia="宋体" w:cs="宋体"/>
                <w:sz w:val="24"/>
                <w:szCs w:val="24"/>
              </w:rPr>
              <w:t>2）迟到1小时以内，扣3分。</w:t>
            </w:r>
          </w:p>
          <w:p w14:paraId="31E8712B">
            <w:pPr>
              <w:spacing w:line="300" w:lineRule="exact"/>
              <w:rPr>
                <w:rFonts w:hint="eastAsia" w:hAnsi="宋体" w:eastAsia="宋体" w:cs="宋体"/>
                <w:sz w:val="24"/>
                <w:szCs w:val="24"/>
              </w:rPr>
            </w:pPr>
            <w:r>
              <w:rPr>
                <w:rFonts w:hint="eastAsia" w:hAnsi="宋体" w:eastAsia="宋体" w:cs="宋体"/>
                <w:sz w:val="24"/>
                <w:szCs w:val="24"/>
              </w:rPr>
              <w:t>3）迟到超过1小时，扣5分。</w:t>
            </w:r>
          </w:p>
          <w:p w14:paraId="42F7445F">
            <w:pPr>
              <w:spacing w:line="300" w:lineRule="exact"/>
              <w:rPr>
                <w:rFonts w:hint="eastAsia" w:hAnsi="宋体" w:eastAsia="宋体" w:cs="宋体"/>
                <w:sz w:val="24"/>
                <w:szCs w:val="24"/>
              </w:rPr>
            </w:pPr>
            <w:r>
              <w:rPr>
                <w:rFonts w:hint="eastAsia" w:hAnsi="宋体" w:eastAsia="宋体" w:cs="宋体"/>
                <w:sz w:val="24"/>
                <w:szCs w:val="24"/>
              </w:rPr>
              <w:t>4）因恶劣天气供货方未做好预案，或由于供货方自身原因，未在规定时间前将产品配送到指定地点，严重影响食堂开餐，则一次性扣10分。</w:t>
            </w:r>
          </w:p>
        </w:tc>
      </w:tr>
      <w:tr w14:paraId="03296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428" w:type="dxa"/>
            <w:noWrap w:val="0"/>
            <w:vAlign w:val="center"/>
          </w:tcPr>
          <w:p w14:paraId="7630D160">
            <w:pPr>
              <w:spacing w:line="300" w:lineRule="exact"/>
              <w:jc w:val="center"/>
              <w:rPr>
                <w:rFonts w:hint="eastAsia" w:hAnsi="宋体" w:eastAsia="宋体" w:cs="宋体"/>
                <w:sz w:val="24"/>
                <w:szCs w:val="24"/>
              </w:rPr>
            </w:pPr>
            <w:r>
              <w:rPr>
                <w:rFonts w:hint="eastAsia" w:hAnsi="宋体" w:eastAsia="宋体" w:cs="宋体"/>
                <w:sz w:val="24"/>
                <w:szCs w:val="24"/>
              </w:rPr>
              <w:t>2</w:t>
            </w:r>
          </w:p>
        </w:tc>
        <w:tc>
          <w:tcPr>
            <w:tcW w:w="732" w:type="dxa"/>
            <w:noWrap w:val="0"/>
            <w:vAlign w:val="center"/>
          </w:tcPr>
          <w:p w14:paraId="7A25C718">
            <w:pPr>
              <w:spacing w:line="300" w:lineRule="exact"/>
              <w:jc w:val="center"/>
              <w:rPr>
                <w:rFonts w:hint="eastAsia" w:hAnsi="宋体" w:eastAsia="宋体" w:cs="宋体"/>
                <w:sz w:val="24"/>
                <w:szCs w:val="24"/>
              </w:rPr>
            </w:pPr>
            <w:r>
              <w:rPr>
                <w:rFonts w:hint="eastAsia" w:hAnsi="宋体" w:eastAsia="宋体" w:cs="宋体"/>
                <w:sz w:val="24"/>
                <w:szCs w:val="24"/>
              </w:rPr>
              <w:t>产品质量</w:t>
            </w:r>
          </w:p>
        </w:tc>
        <w:tc>
          <w:tcPr>
            <w:tcW w:w="653" w:type="dxa"/>
            <w:noWrap w:val="0"/>
            <w:vAlign w:val="center"/>
          </w:tcPr>
          <w:p w14:paraId="734A7AA4">
            <w:pPr>
              <w:spacing w:line="300" w:lineRule="exact"/>
              <w:jc w:val="center"/>
              <w:rPr>
                <w:rFonts w:hint="eastAsia" w:hAnsi="宋体" w:eastAsia="宋体" w:cs="宋体"/>
                <w:sz w:val="24"/>
                <w:szCs w:val="24"/>
              </w:rPr>
            </w:pPr>
            <w:r>
              <w:rPr>
                <w:rFonts w:hint="eastAsia" w:hAnsi="宋体" w:eastAsia="宋体" w:cs="宋体"/>
                <w:sz w:val="24"/>
                <w:szCs w:val="24"/>
              </w:rPr>
              <w:t>25</w:t>
            </w:r>
          </w:p>
        </w:tc>
        <w:tc>
          <w:tcPr>
            <w:tcW w:w="3186" w:type="dxa"/>
            <w:noWrap w:val="0"/>
            <w:vAlign w:val="center"/>
          </w:tcPr>
          <w:p w14:paraId="56DB201F">
            <w:pPr>
              <w:spacing w:line="300" w:lineRule="exact"/>
              <w:rPr>
                <w:rFonts w:hint="eastAsia" w:hAnsi="宋体" w:eastAsia="宋体" w:cs="宋体"/>
                <w:sz w:val="24"/>
                <w:szCs w:val="24"/>
              </w:rPr>
            </w:pPr>
            <w:r>
              <w:rPr>
                <w:rFonts w:hint="eastAsia" w:hAnsi="宋体" w:eastAsia="宋体" w:cs="宋体"/>
                <w:sz w:val="24"/>
                <w:szCs w:val="24"/>
              </w:rPr>
              <w:t>除产品质量不符合食材配送清单中对各类产品的具体要求外，诸如出现牛奶类产品胀包、有沉淀物；粮油类产品封装不完好、有沉淀物；果蔬类产品带有泥沙、腐叶；畜禽类产品以次充好；或食材新鲜度不达标、有机械伤、有病虫害、成熟度不达标、包装破损严重、食材污染等情况。</w:t>
            </w:r>
          </w:p>
          <w:p w14:paraId="681BA94C">
            <w:pPr>
              <w:spacing w:line="300" w:lineRule="exact"/>
              <w:rPr>
                <w:rFonts w:hint="eastAsia" w:hAnsi="宋体" w:eastAsia="宋体" w:cs="宋体"/>
                <w:sz w:val="24"/>
                <w:szCs w:val="24"/>
              </w:rPr>
            </w:pPr>
            <w:r>
              <w:rPr>
                <w:rFonts w:hint="eastAsia" w:hAnsi="宋体" w:eastAsia="宋体" w:cs="宋体"/>
                <w:sz w:val="24"/>
                <w:szCs w:val="24"/>
              </w:rPr>
              <w:t>每出现一次，扣分如下：</w:t>
            </w:r>
          </w:p>
          <w:p w14:paraId="2DF4ABC7">
            <w:pPr>
              <w:spacing w:line="300" w:lineRule="exact"/>
              <w:rPr>
                <w:rFonts w:hint="eastAsia" w:hAnsi="宋体" w:eastAsia="宋体" w:cs="宋体"/>
                <w:sz w:val="24"/>
                <w:szCs w:val="24"/>
              </w:rPr>
            </w:pPr>
            <w:r>
              <w:rPr>
                <w:rFonts w:hint="eastAsia" w:hAnsi="宋体" w:eastAsia="宋体" w:cs="宋体"/>
                <w:sz w:val="24"/>
                <w:szCs w:val="24"/>
              </w:rPr>
              <w:t>在30分钟内，调换合格的，扣2分；</w:t>
            </w:r>
          </w:p>
          <w:p w14:paraId="52DD267A">
            <w:pPr>
              <w:spacing w:line="300" w:lineRule="exact"/>
              <w:rPr>
                <w:rFonts w:hint="eastAsia" w:hAnsi="宋体" w:eastAsia="宋体" w:cs="宋体"/>
                <w:sz w:val="24"/>
                <w:szCs w:val="24"/>
              </w:rPr>
            </w:pPr>
            <w:r>
              <w:rPr>
                <w:rFonts w:hint="eastAsia" w:hAnsi="宋体" w:eastAsia="宋体" w:cs="宋体"/>
                <w:sz w:val="24"/>
                <w:szCs w:val="24"/>
              </w:rPr>
              <w:t>在30分钟至60分钟，调换合格的，扣3分；</w:t>
            </w:r>
          </w:p>
          <w:p w14:paraId="49451817">
            <w:pPr>
              <w:spacing w:line="300" w:lineRule="exact"/>
              <w:rPr>
                <w:rFonts w:hint="eastAsia" w:hAnsi="宋体" w:eastAsia="宋体" w:cs="宋体"/>
                <w:sz w:val="24"/>
                <w:szCs w:val="24"/>
              </w:rPr>
            </w:pPr>
            <w:r>
              <w:rPr>
                <w:rFonts w:hint="eastAsia" w:hAnsi="宋体" w:eastAsia="宋体" w:cs="宋体"/>
                <w:sz w:val="24"/>
                <w:szCs w:val="24"/>
              </w:rPr>
              <w:t>3）若在60分钟内无法更换合格的，扣10分。</w:t>
            </w:r>
          </w:p>
        </w:tc>
      </w:tr>
      <w:tr w14:paraId="4752D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0" w:hRule="atLeast"/>
          <w:jc w:val="center"/>
        </w:trPr>
        <w:tc>
          <w:tcPr>
            <w:tcW w:w="428" w:type="dxa"/>
            <w:noWrap w:val="0"/>
            <w:vAlign w:val="center"/>
          </w:tcPr>
          <w:p w14:paraId="04A246F1">
            <w:pPr>
              <w:spacing w:line="300" w:lineRule="exact"/>
              <w:jc w:val="center"/>
              <w:rPr>
                <w:rFonts w:hint="eastAsia" w:hAnsi="宋体" w:eastAsia="宋体" w:cs="宋体"/>
                <w:sz w:val="24"/>
                <w:szCs w:val="24"/>
              </w:rPr>
            </w:pPr>
            <w:r>
              <w:rPr>
                <w:rFonts w:hint="eastAsia" w:hAnsi="宋体" w:eastAsia="宋体" w:cs="宋体"/>
                <w:sz w:val="24"/>
                <w:szCs w:val="24"/>
              </w:rPr>
              <w:t>3</w:t>
            </w:r>
          </w:p>
        </w:tc>
        <w:tc>
          <w:tcPr>
            <w:tcW w:w="732" w:type="dxa"/>
            <w:noWrap w:val="0"/>
            <w:vAlign w:val="center"/>
          </w:tcPr>
          <w:p w14:paraId="40066A70">
            <w:pPr>
              <w:spacing w:line="300" w:lineRule="exact"/>
              <w:jc w:val="center"/>
              <w:rPr>
                <w:rFonts w:hint="eastAsia" w:hAnsi="宋体" w:eastAsia="宋体" w:cs="宋体"/>
                <w:sz w:val="24"/>
                <w:szCs w:val="24"/>
              </w:rPr>
            </w:pPr>
            <w:r>
              <w:rPr>
                <w:rFonts w:hint="eastAsia" w:hAnsi="宋体" w:eastAsia="宋体" w:cs="宋体"/>
                <w:sz w:val="24"/>
                <w:szCs w:val="24"/>
              </w:rPr>
              <w:t>服务质量</w:t>
            </w:r>
          </w:p>
        </w:tc>
        <w:tc>
          <w:tcPr>
            <w:tcW w:w="653" w:type="dxa"/>
            <w:noWrap w:val="0"/>
            <w:vAlign w:val="center"/>
          </w:tcPr>
          <w:p w14:paraId="38D5211B">
            <w:pPr>
              <w:spacing w:line="300" w:lineRule="exact"/>
              <w:jc w:val="center"/>
              <w:rPr>
                <w:rFonts w:hint="eastAsia" w:hAnsi="宋体" w:eastAsia="宋体" w:cs="宋体"/>
                <w:sz w:val="24"/>
                <w:szCs w:val="24"/>
              </w:rPr>
            </w:pPr>
            <w:r>
              <w:rPr>
                <w:rFonts w:hint="eastAsia" w:hAnsi="宋体" w:eastAsia="宋体" w:cs="宋体"/>
                <w:sz w:val="24"/>
                <w:szCs w:val="24"/>
              </w:rPr>
              <w:t>15</w:t>
            </w:r>
          </w:p>
        </w:tc>
        <w:tc>
          <w:tcPr>
            <w:tcW w:w="3186" w:type="dxa"/>
            <w:noWrap w:val="0"/>
            <w:vAlign w:val="center"/>
          </w:tcPr>
          <w:p w14:paraId="23DB1429">
            <w:pPr>
              <w:spacing w:line="300" w:lineRule="exact"/>
              <w:rPr>
                <w:rFonts w:hint="eastAsia" w:hAnsi="宋体" w:eastAsia="宋体" w:cs="宋体"/>
                <w:sz w:val="24"/>
                <w:szCs w:val="24"/>
              </w:rPr>
            </w:pPr>
            <w:r>
              <w:rPr>
                <w:rFonts w:hint="eastAsia" w:hAnsi="宋体" w:eastAsia="宋体" w:cs="宋体"/>
                <w:sz w:val="24"/>
                <w:szCs w:val="24"/>
              </w:rPr>
              <w:t>严格遵守本标书中对供货方的要求，认真履行其服务承诺。能够及时有效地应对临时增加供货量、按要求更换菜品等突发情况，且保证临时采购菜品的质量、送达时间以及价格的合理性；对于采购方提出的改进意见，应及时整改落实。每出现1次不满意，扣2分。</w:t>
            </w:r>
          </w:p>
        </w:tc>
      </w:tr>
      <w:tr w14:paraId="41418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0" w:hRule="atLeast"/>
          <w:jc w:val="center"/>
        </w:trPr>
        <w:tc>
          <w:tcPr>
            <w:tcW w:w="428" w:type="dxa"/>
            <w:noWrap w:val="0"/>
            <w:vAlign w:val="center"/>
          </w:tcPr>
          <w:p w14:paraId="12E005A0">
            <w:pPr>
              <w:spacing w:line="300" w:lineRule="exact"/>
              <w:jc w:val="center"/>
              <w:rPr>
                <w:rFonts w:hint="eastAsia" w:hAnsi="宋体" w:eastAsia="宋体" w:cs="宋体"/>
                <w:sz w:val="24"/>
                <w:szCs w:val="24"/>
              </w:rPr>
            </w:pPr>
            <w:r>
              <w:rPr>
                <w:rFonts w:hint="eastAsia" w:hAnsi="宋体" w:eastAsia="宋体" w:cs="宋体"/>
                <w:sz w:val="24"/>
                <w:szCs w:val="24"/>
              </w:rPr>
              <w:t>4</w:t>
            </w:r>
          </w:p>
        </w:tc>
        <w:tc>
          <w:tcPr>
            <w:tcW w:w="732" w:type="dxa"/>
            <w:noWrap w:val="0"/>
            <w:vAlign w:val="center"/>
          </w:tcPr>
          <w:p w14:paraId="4ECCBE6A">
            <w:pPr>
              <w:spacing w:line="300" w:lineRule="exact"/>
              <w:jc w:val="center"/>
              <w:rPr>
                <w:rFonts w:hint="eastAsia" w:hAnsi="宋体" w:eastAsia="宋体" w:cs="宋体"/>
                <w:sz w:val="24"/>
                <w:szCs w:val="24"/>
              </w:rPr>
            </w:pPr>
            <w:r>
              <w:rPr>
                <w:rFonts w:hint="eastAsia" w:hAnsi="宋体" w:eastAsia="宋体" w:cs="宋体"/>
                <w:sz w:val="24"/>
                <w:szCs w:val="24"/>
              </w:rPr>
              <w:t>产品供货价格</w:t>
            </w:r>
          </w:p>
        </w:tc>
        <w:tc>
          <w:tcPr>
            <w:tcW w:w="653" w:type="dxa"/>
            <w:noWrap w:val="0"/>
            <w:vAlign w:val="center"/>
          </w:tcPr>
          <w:p w14:paraId="585B47DA">
            <w:pPr>
              <w:spacing w:line="300" w:lineRule="exact"/>
              <w:jc w:val="center"/>
              <w:rPr>
                <w:rFonts w:hint="eastAsia" w:hAnsi="宋体" w:eastAsia="宋体" w:cs="宋体"/>
                <w:sz w:val="24"/>
                <w:szCs w:val="24"/>
              </w:rPr>
            </w:pPr>
            <w:r>
              <w:rPr>
                <w:rFonts w:hint="eastAsia" w:hAnsi="宋体" w:eastAsia="宋体" w:cs="宋体"/>
                <w:sz w:val="24"/>
                <w:szCs w:val="24"/>
              </w:rPr>
              <w:t>25</w:t>
            </w:r>
          </w:p>
        </w:tc>
        <w:tc>
          <w:tcPr>
            <w:tcW w:w="3186" w:type="dxa"/>
            <w:noWrap w:val="0"/>
            <w:vAlign w:val="center"/>
          </w:tcPr>
          <w:p w14:paraId="0B9780E9">
            <w:pPr>
              <w:spacing w:line="300" w:lineRule="exact"/>
              <w:rPr>
                <w:rFonts w:hint="eastAsia" w:hAnsi="宋体" w:eastAsia="宋体" w:cs="宋体"/>
                <w:sz w:val="24"/>
                <w:szCs w:val="24"/>
              </w:rPr>
            </w:pPr>
            <w:r>
              <w:rPr>
                <w:rFonts w:hint="eastAsia" w:hAnsi="宋体" w:eastAsia="宋体" w:cs="宋体"/>
                <w:sz w:val="24"/>
                <w:szCs w:val="24"/>
              </w:rPr>
              <w:t>如发生供货价高于投标文件承诺的优惠价，或高于市场一般价格的情况，每出现1次扣3分。</w:t>
            </w:r>
            <w:r>
              <w:rPr>
                <w:rFonts w:hint="eastAsia" w:hAnsi="宋体" w:cs="宋体"/>
                <w:sz w:val="24"/>
                <w:szCs w:val="24"/>
                <w:lang w:eastAsia="zh-CN"/>
              </w:rPr>
              <w:t>超出</w:t>
            </w:r>
            <w:r>
              <w:rPr>
                <w:rFonts w:hint="eastAsia" w:hAnsi="宋体" w:eastAsia="宋体" w:cs="宋体"/>
                <w:sz w:val="24"/>
                <w:szCs w:val="24"/>
              </w:rPr>
              <w:t>部分由乙方自行承担，拒绝承担的扣10分。</w:t>
            </w:r>
          </w:p>
        </w:tc>
      </w:tr>
      <w:tr w14:paraId="54C98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1" w:hRule="atLeast"/>
          <w:jc w:val="center"/>
        </w:trPr>
        <w:tc>
          <w:tcPr>
            <w:tcW w:w="428" w:type="dxa"/>
            <w:noWrap w:val="0"/>
            <w:vAlign w:val="center"/>
          </w:tcPr>
          <w:p w14:paraId="0B762374">
            <w:pPr>
              <w:spacing w:line="300" w:lineRule="exact"/>
              <w:jc w:val="center"/>
              <w:rPr>
                <w:rFonts w:hint="eastAsia" w:hAnsi="宋体" w:eastAsia="宋体" w:cs="宋体"/>
                <w:sz w:val="24"/>
                <w:szCs w:val="24"/>
              </w:rPr>
            </w:pPr>
            <w:r>
              <w:rPr>
                <w:rFonts w:hint="eastAsia" w:hAnsi="宋体" w:eastAsia="宋体" w:cs="宋体"/>
                <w:sz w:val="24"/>
                <w:szCs w:val="24"/>
              </w:rPr>
              <w:t>5</w:t>
            </w:r>
          </w:p>
        </w:tc>
        <w:tc>
          <w:tcPr>
            <w:tcW w:w="732" w:type="dxa"/>
            <w:noWrap w:val="0"/>
            <w:vAlign w:val="center"/>
          </w:tcPr>
          <w:p w14:paraId="687ECE8F">
            <w:pPr>
              <w:spacing w:line="300" w:lineRule="exact"/>
              <w:jc w:val="center"/>
              <w:rPr>
                <w:rFonts w:hint="eastAsia" w:hAnsi="宋体" w:eastAsia="宋体" w:cs="宋体"/>
                <w:sz w:val="24"/>
                <w:szCs w:val="24"/>
              </w:rPr>
            </w:pPr>
            <w:r>
              <w:rPr>
                <w:rFonts w:hint="eastAsia" w:hAnsi="宋体" w:eastAsia="宋体" w:cs="宋体"/>
                <w:sz w:val="24"/>
                <w:szCs w:val="24"/>
              </w:rPr>
              <w:t>诚信与廉政</w:t>
            </w:r>
          </w:p>
        </w:tc>
        <w:tc>
          <w:tcPr>
            <w:tcW w:w="653" w:type="dxa"/>
            <w:noWrap w:val="0"/>
            <w:vAlign w:val="center"/>
          </w:tcPr>
          <w:p w14:paraId="5DB29FCB">
            <w:pPr>
              <w:spacing w:line="300" w:lineRule="exact"/>
              <w:jc w:val="center"/>
              <w:rPr>
                <w:rFonts w:hint="eastAsia" w:hAnsi="宋体" w:eastAsia="宋体" w:cs="宋体"/>
                <w:sz w:val="24"/>
                <w:szCs w:val="24"/>
              </w:rPr>
            </w:pPr>
            <w:r>
              <w:rPr>
                <w:rFonts w:hint="eastAsia" w:hAnsi="宋体" w:eastAsia="宋体" w:cs="宋体"/>
                <w:sz w:val="24"/>
                <w:szCs w:val="24"/>
              </w:rPr>
              <w:t>10</w:t>
            </w:r>
          </w:p>
        </w:tc>
        <w:tc>
          <w:tcPr>
            <w:tcW w:w="3186" w:type="dxa"/>
            <w:noWrap w:val="0"/>
            <w:vAlign w:val="center"/>
          </w:tcPr>
          <w:p w14:paraId="408B4678">
            <w:pPr>
              <w:spacing w:line="300" w:lineRule="exact"/>
              <w:rPr>
                <w:rFonts w:hint="eastAsia" w:hAnsi="宋体" w:eastAsia="宋体" w:cs="宋体"/>
                <w:sz w:val="24"/>
                <w:szCs w:val="24"/>
              </w:rPr>
            </w:pPr>
            <w:r>
              <w:rPr>
                <w:rFonts w:hint="eastAsia" w:hAnsi="宋体" w:eastAsia="宋体" w:cs="宋体"/>
                <w:sz w:val="24"/>
                <w:szCs w:val="24"/>
              </w:rPr>
              <w:t>建立完善的供货、对账制度，供货数量、重量以采购方验收为准，严格遵守廉政相关规定。虚报数量、重量扣2分，违反廉政规定扣3分</w:t>
            </w:r>
          </w:p>
        </w:tc>
      </w:tr>
      <w:tr w14:paraId="06A43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1" w:hRule="atLeast"/>
          <w:jc w:val="center"/>
        </w:trPr>
        <w:tc>
          <w:tcPr>
            <w:tcW w:w="2184" w:type="dxa"/>
            <w:gridSpan w:val="2"/>
            <w:noWrap w:val="0"/>
            <w:vAlign w:val="center"/>
          </w:tcPr>
          <w:p w14:paraId="1A993330">
            <w:pPr>
              <w:spacing w:line="300" w:lineRule="exact"/>
              <w:jc w:val="center"/>
              <w:rPr>
                <w:rFonts w:hint="eastAsia" w:hAnsi="宋体" w:eastAsia="宋体" w:cs="宋体"/>
                <w:sz w:val="24"/>
                <w:szCs w:val="24"/>
              </w:rPr>
            </w:pPr>
            <w:r>
              <w:rPr>
                <w:rFonts w:hint="eastAsia" w:hAnsi="宋体" w:eastAsia="宋体" w:cs="宋体"/>
                <w:sz w:val="24"/>
                <w:szCs w:val="24"/>
              </w:rPr>
              <w:t>合计</w:t>
            </w:r>
          </w:p>
        </w:tc>
        <w:tc>
          <w:tcPr>
            <w:tcW w:w="653" w:type="dxa"/>
            <w:noWrap w:val="0"/>
            <w:vAlign w:val="center"/>
          </w:tcPr>
          <w:p w14:paraId="582CB575">
            <w:pPr>
              <w:spacing w:line="300" w:lineRule="exact"/>
              <w:jc w:val="center"/>
              <w:rPr>
                <w:rFonts w:hint="eastAsia" w:hAnsi="宋体" w:eastAsia="宋体" w:cs="宋体"/>
                <w:sz w:val="24"/>
                <w:szCs w:val="24"/>
              </w:rPr>
            </w:pPr>
            <w:r>
              <w:rPr>
                <w:rFonts w:hint="eastAsia" w:hAnsi="宋体" w:eastAsia="宋体" w:cs="宋体"/>
                <w:sz w:val="24"/>
                <w:szCs w:val="24"/>
              </w:rPr>
              <w:t>100分</w:t>
            </w:r>
          </w:p>
        </w:tc>
        <w:tc>
          <w:tcPr>
            <w:tcW w:w="3186" w:type="dxa"/>
            <w:noWrap w:val="0"/>
            <w:vAlign w:val="center"/>
          </w:tcPr>
          <w:p w14:paraId="522BDBCC">
            <w:pPr>
              <w:spacing w:line="300" w:lineRule="exact"/>
              <w:rPr>
                <w:rFonts w:hint="eastAsia" w:hAnsi="宋体" w:eastAsia="宋体" w:cs="宋体"/>
                <w:sz w:val="24"/>
                <w:szCs w:val="24"/>
              </w:rPr>
            </w:pPr>
          </w:p>
        </w:tc>
      </w:tr>
    </w:tbl>
    <w:p w14:paraId="6E3BEC5D">
      <w:pPr>
        <w:rPr>
          <w:rFonts w:hint="eastAsia" w:hAnsi="宋体" w:eastAsia="宋体" w:cs="宋体"/>
          <w:b/>
          <w:sz w:val="24"/>
          <w:szCs w:val="24"/>
        </w:rPr>
      </w:pPr>
      <w:r>
        <w:rPr>
          <w:rFonts w:hint="eastAsia" w:hAnsi="宋体" w:eastAsia="宋体" w:cs="宋体"/>
          <w:b/>
          <w:sz w:val="24"/>
          <w:szCs w:val="24"/>
        </w:rPr>
        <w:br w:type="page"/>
      </w:r>
    </w:p>
    <w:p w14:paraId="1897EC29">
      <w:pPr>
        <w:spacing w:line="360" w:lineRule="auto"/>
        <w:jc w:val="left"/>
        <w:rPr>
          <w:rFonts w:hAnsi="宋体" w:eastAsia="宋体" w:cs="宋体"/>
          <w:b/>
          <w:sz w:val="24"/>
          <w:szCs w:val="24"/>
        </w:rPr>
      </w:pPr>
      <w:r>
        <w:rPr>
          <w:rFonts w:hint="eastAsia" w:hAnsi="宋体" w:eastAsia="宋体" w:cs="宋体"/>
          <w:b/>
          <w:sz w:val="24"/>
          <w:szCs w:val="24"/>
        </w:rPr>
        <w:t>附件2：</w:t>
      </w:r>
    </w:p>
    <w:p w14:paraId="6378A4B2">
      <w:pPr>
        <w:spacing w:line="360" w:lineRule="auto"/>
        <w:ind w:firstLine="602"/>
        <w:jc w:val="center"/>
        <w:rPr>
          <w:rFonts w:hAnsi="宋体" w:eastAsia="宋体" w:cs="宋体"/>
          <w:b/>
          <w:sz w:val="30"/>
          <w:szCs w:val="30"/>
        </w:rPr>
      </w:pPr>
      <w:r>
        <w:rPr>
          <w:rFonts w:hint="eastAsia" w:hAnsi="宋体" w:eastAsia="宋体" w:cs="宋体"/>
          <w:b/>
          <w:sz w:val="30"/>
          <w:szCs w:val="30"/>
        </w:rPr>
        <w:t>食堂运营及管理考核方案</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6817"/>
        <w:gridCol w:w="1947"/>
      </w:tblGrid>
      <w:tr w14:paraId="08251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6FCDC024">
            <w:pPr>
              <w:jc w:val="center"/>
              <w:rPr>
                <w:rFonts w:hAnsi="宋体" w:eastAsia="宋体" w:cs="宋体"/>
                <w:sz w:val="24"/>
                <w:szCs w:val="24"/>
              </w:rPr>
            </w:pPr>
            <w:r>
              <w:rPr>
                <w:rFonts w:hint="eastAsia" w:hAnsi="宋体" w:eastAsia="宋体" w:cs="宋体"/>
                <w:sz w:val="24"/>
                <w:szCs w:val="24"/>
              </w:rPr>
              <w:t>序号</w:t>
            </w:r>
          </w:p>
        </w:tc>
        <w:tc>
          <w:tcPr>
            <w:tcW w:w="6817" w:type="dxa"/>
            <w:noWrap w:val="0"/>
            <w:vAlign w:val="center"/>
          </w:tcPr>
          <w:p w14:paraId="394F5E5E">
            <w:pPr>
              <w:jc w:val="center"/>
              <w:rPr>
                <w:rFonts w:hAnsi="宋体" w:eastAsia="宋体" w:cs="宋体"/>
                <w:sz w:val="24"/>
                <w:szCs w:val="24"/>
              </w:rPr>
            </w:pPr>
            <w:r>
              <w:rPr>
                <w:rFonts w:hint="eastAsia" w:hAnsi="宋体" w:eastAsia="宋体" w:cs="宋体"/>
                <w:sz w:val="24"/>
                <w:szCs w:val="24"/>
              </w:rPr>
              <w:t>考核内容</w:t>
            </w:r>
          </w:p>
        </w:tc>
        <w:tc>
          <w:tcPr>
            <w:tcW w:w="1947" w:type="dxa"/>
            <w:noWrap w:val="0"/>
            <w:vAlign w:val="center"/>
          </w:tcPr>
          <w:p w14:paraId="1AA805E9">
            <w:pPr>
              <w:jc w:val="center"/>
              <w:rPr>
                <w:rFonts w:hAnsi="宋体" w:eastAsia="宋体" w:cs="宋体"/>
                <w:sz w:val="24"/>
                <w:szCs w:val="24"/>
              </w:rPr>
            </w:pPr>
            <w:r>
              <w:rPr>
                <w:rFonts w:hint="eastAsia" w:hAnsi="宋体" w:eastAsia="宋体" w:cs="宋体"/>
                <w:sz w:val="24"/>
                <w:szCs w:val="24"/>
              </w:rPr>
              <w:t>扣、奖</w:t>
            </w:r>
          </w:p>
        </w:tc>
      </w:tr>
      <w:tr w14:paraId="623D0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exact"/>
        </w:trPr>
        <w:tc>
          <w:tcPr>
            <w:tcW w:w="851" w:type="dxa"/>
            <w:noWrap w:val="0"/>
            <w:vAlign w:val="center"/>
          </w:tcPr>
          <w:p w14:paraId="21B4EC39">
            <w:pPr>
              <w:spacing w:line="300" w:lineRule="exact"/>
              <w:jc w:val="center"/>
              <w:rPr>
                <w:rFonts w:hAnsi="宋体" w:eastAsia="宋体" w:cs="宋体"/>
                <w:sz w:val="24"/>
                <w:szCs w:val="24"/>
              </w:rPr>
            </w:pPr>
            <w:r>
              <w:rPr>
                <w:rFonts w:hint="eastAsia" w:hAnsi="宋体" w:eastAsia="宋体" w:cs="宋体"/>
                <w:sz w:val="24"/>
                <w:szCs w:val="24"/>
              </w:rPr>
              <w:t>1</w:t>
            </w:r>
          </w:p>
        </w:tc>
        <w:tc>
          <w:tcPr>
            <w:tcW w:w="6817" w:type="dxa"/>
            <w:noWrap w:val="0"/>
            <w:vAlign w:val="center"/>
          </w:tcPr>
          <w:p w14:paraId="5455D7CF">
            <w:pPr>
              <w:spacing w:line="300" w:lineRule="exact"/>
              <w:rPr>
                <w:rFonts w:hAnsi="宋体" w:eastAsia="宋体" w:cs="宋体"/>
                <w:sz w:val="24"/>
                <w:szCs w:val="24"/>
              </w:rPr>
            </w:pPr>
            <w:r>
              <w:rPr>
                <w:rFonts w:hint="eastAsia" w:hAnsi="宋体" w:eastAsia="宋体" w:cs="宋体"/>
                <w:sz w:val="24"/>
                <w:szCs w:val="24"/>
              </w:rPr>
              <w:t>未按规定穿戴上岗或工作服明显不洁</w:t>
            </w:r>
          </w:p>
        </w:tc>
        <w:tc>
          <w:tcPr>
            <w:tcW w:w="1947" w:type="dxa"/>
            <w:noWrap w:val="0"/>
            <w:vAlign w:val="center"/>
          </w:tcPr>
          <w:p w14:paraId="39E719A0">
            <w:pPr>
              <w:jc w:val="center"/>
              <w:rPr>
                <w:rFonts w:hAnsi="宋体" w:eastAsia="宋体" w:cs="宋体"/>
                <w:sz w:val="24"/>
                <w:szCs w:val="24"/>
              </w:rPr>
            </w:pPr>
            <w:r>
              <w:rPr>
                <w:rFonts w:hint="eastAsia" w:hAnsi="宋体" w:eastAsia="宋体" w:cs="宋体"/>
                <w:sz w:val="24"/>
                <w:szCs w:val="24"/>
              </w:rPr>
              <w:t>1分/人次</w:t>
            </w:r>
          </w:p>
        </w:tc>
      </w:tr>
      <w:tr w14:paraId="1C2C7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exact"/>
        </w:trPr>
        <w:tc>
          <w:tcPr>
            <w:tcW w:w="851" w:type="dxa"/>
            <w:noWrap w:val="0"/>
            <w:vAlign w:val="center"/>
          </w:tcPr>
          <w:p w14:paraId="6B53FE25">
            <w:pPr>
              <w:spacing w:line="300" w:lineRule="exact"/>
              <w:jc w:val="center"/>
              <w:rPr>
                <w:rFonts w:hAnsi="宋体" w:eastAsia="宋体" w:cs="宋体"/>
                <w:sz w:val="24"/>
                <w:szCs w:val="24"/>
              </w:rPr>
            </w:pPr>
            <w:r>
              <w:rPr>
                <w:rFonts w:hint="eastAsia" w:hAnsi="宋体" w:eastAsia="宋体" w:cs="宋体"/>
                <w:sz w:val="24"/>
                <w:szCs w:val="24"/>
              </w:rPr>
              <w:t>2</w:t>
            </w:r>
          </w:p>
        </w:tc>
        <w:tc>
          <w:tcPr>
            <w:tcW w:w="6817" w:type="dxa"/>
            <w:noWrap w:val="0"/>
            <w:vAlign w:val="center"/>
          </w:tcPr>
          <w:p w14:paraId="6797CF4A">
            <w:pPr>
              <w:spacing w:line="300" w:lineRule="exact"/>
              <w:rPr>
                <w:rFonts w:hAnsi="宋体" w:eastAsia="宋体" w:cs="宋体"/>
                <w:sz w:val="24"/>
                <w:szCs w:val="24"/>
              </w:rPr>
            </w:pPr>
            <w:r>
              <w:rPr>
                <w:rFonts w:hint="eastAsia" w:hAnsi="宋体" w:eastAsia="宋体" w:cs="宋体"/>
                <w:sz w:val="24"/>
                <w:szCs w:val="24"/>
              </w:rPr>
              <w:t>工作人员及非工作人员在食堂区域内吸烟，在休息场所打牌</w:t>
            </w:r>
          </w:p>
        </w:tc>
        <w:tc>
          <w:tcPr>
            <w:tcW w:w="1947" w:type="dxa"/>
            <w:noWrap w:val="0"/>
            <w:vAlign w:val="center"/>
          </w:tcPr>
          <w:p w14:paraId="3AE2B9B0">
            <w:pPr>
              <w:jc w:val="center"/>
              <w:rPr>
                <w:rFonts w:hAnsi="宋体" w:eastAsia="宋体" w:cs="宋体"/>
                <w:sz w:val="24"/>
                <w:szCs w:val="24"/>
              </w:rPr>
            </w:pPr>
            <w:r>
              <w:rPr>
                <w:rFonts w:hint="eastAsia" w:hAnsi="宋体" w:eastAsia="宋体" w:cs="宋体"/>
                <w:sz w:val="24"/>
                <w:szCs w:val="24"/>
              </w:rPr>
              <w:t>2分/人次</w:t>
            </w:r>
          </w:p>
        </w:tc>
      </w:tr>
      <w:tr w14:paraId="36654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exact"/>
        </w:trPr>
        <w:tc>
          <w:tcPr>
            <w:tcW w:w="851" w:type="dxa"/>
            <w:noWrap w:val="0"/>
            <w:vAlign w:val="center"/>
          </w:tcPr>
          <w:p w14:paraId="2DC65904">
            <w:pPr>
              <w:spacing w:line="300" w:lineRule="exact"/>
              <w:jc w:val="center"/>
              <w:rPr>
                <w:rFonts w:hAnsi="宋体" w:eastAsia="宋体" w:cs="宋体"/>
                <w:sz w:val="24"/>
                <w:szCs w:val="24"/>
              </w:rPr>
            </w:pPr>
            <w:r>
              <w:rPr>
                <w:rFonts w:hint="eastAsia" w:hAnsi="宋体" w:eastAsia="宋体" w:cs="宋体"/>
                <w:sz w:val="24"/>
                <w:szCs w:val="24"/>
              </w:rPr>
              <w:t>3</w:t>
            </w:r>
          </w:p>
        </w:tc>
        <w:tc>
          <w:tcPr>
            <w:tcW w:w="6817" w:type="dxa"/>
            <w:noWrap w:val="0"/>
            <w:vAlign w:val="center"/>
          </w:tcPr>
          <w:p w14:paraId="7B339F79">
            <w:pPr>
              <w:spacing w:line="300" w:lineRule="exact"/>
              <w:rPr>
                <w:rFonts w:hAnsi="宋体" w:eastAsia="宋体" w:cs="宋体"/>
                <w:sz w:val="24"/>
                <w:szCs w:val="24"/>
              </w:rPr>
            </w:pPr>
            <w:r>
              <w:rPr>
                <w:rFonts w:hint="eastAsia" w:hAnsi="宋体" w:eastAsia="宋体" w:cs="宋体"/>
                <w:sz w:val="24"/>
                <w:szCs w:val="24"/>
              </w:rPr>
              <w:t>下班后没有及时关灯</w:t>
            </w:r>
          </w:p>
          <w:p w14:paraId="3BD0317D">
            <w:pPr>
              <w:spacing w:line="300" w:lineRule="exact"/>
              <w:rPr>
                <w:rFonts w:hAnsi="宋体" w:eastAsia="宋体" w:cs="宋体"/>
                <w:sz w:val="24"/>
                <w:szCs w:val="24"/>
              </w:rPr>
            </w:pPr>
            <w:r>
              <w:rPr>
                <w:rFonts w:hint="eastAsia" w:hAnsi="宋体" w:eastAsia="宋体" w:cs="宋体"/>
                <w:sz w:val="24"/>
                <w:szCs w:val="24"/>
              </w:rPr>
              <w:t>离开岗位没有关煤气、水龙头且未造成其他影响</w:t>
            </w:r>
          </w:p>
        </w:tc>
        <w:tc>
          <w:tcPr>
            <w:tcW w:w="1947" w:type="dxa"/>
            <w:noWrap w:val="0"/>
            <w:vAlign w:val="center"/>
          </w:tcPr>
          <w:p w14:paraId="10C03C17">
            <w:pPr>
              <w:jc w:val="center"/>
              <w:rPr>
                <w:rFonts w:hAnsi="宋体" w:eastAsia="宋体" w:cs="宋体"/>
                <w:sz w:val="24"/>
                <w:szCs w:val="24"/>
              </w:rPr>
            </w:pPr>
            <w:r>
              <w:rPr>
                <w:rFonts w:hint="eastAsia" w:hAnsi="宋体" w:eastAsia="宋体" w:cs="宋体"/>
                <w:sz w:val="24"/>
                <w:szCs w:val="24"/>
              </w:rPr>
              <w:t>2分/次</w:t>
            </w:r>
          </w:p>
        </w:tc>
      </w:tr>
      <w:tr w14:paraId="7B689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exact"/>
        </w:trPr>
        <w:tc>
          <w:tcPr>
            <w:tcW w:w="851" w:type="dxa"/>
            <w:noWrap w:val="0"/>
            <w:vAlign w:val="center"/>
          </w:tcPr>
          <w:p w14:paraId="4B31C7EA">
            <w:pPr>
              <w:spacing w:line="300" w:lineRule="exact"/>
              <w:jc w:val="center"/>
              <w:rPr>
                <w:rFonts w:hAnsi="宋体" w:eastAsia="宋体" w:cs="宋体"/>
                <w:sz w:val="24"/>
                <w:szCs w:val="24"/>
              </w:rPr>
            </w:pPr>
            <w:r>
              <w:rPr>
                <w:rFonts w:hint="eastAsia" w:hAnsi="宋体" w:eastAsia="宋体" w:cs="宋体"/>
                <w:sz w:val="24"/>
                <w:szCs w:val="24"/>
              </w:rPr>
              <w:t>4</w:t>
            </w:r>
          </w:p>
        </w:tc>
        <w:tc>
          <w:tcPr>
            <w:tcW w:w="6817" w:type="dxa"/>
            <w:noWrap w:val="0"/>
            <w:vAlign w:val="center"/>
          </w:tcPr>
          <w:p w14:paraId="35CC56D0">
            <w:pPr>
              <w:spacing w:line="300" w:lineRule="exact"/>
              <w:rPr>
                <w:rFonts w:hAnsi="宋体" w:eastAsia="宋体" w:cs="宋体"/>
                <w:sz w:val="24"/>
                <w:szCs w:val="24"/>
              </w:rPr>
            </w:pPr>
            <w:r>
              <w:rPr>
                <w:rFonts w:hint="eastAsia" w:hAnsi="宋体" w:eastAsia="宋体" w:cs="宋体"/>
                <w:sz w:val="24"/>
                <w:szCs w:val="24"/>
              </w:rPr>
              <w:t>碗、筷、盘等餐具留有食物残渣或不洁</w:t>
            </w:r>
          </w:p>
        </w:tc>
        <w:tc>
          <w:tcPr>
            <w:tcW w:w="1947" w:type="dxa"/>
            <w:noWrap w:val="0"/>
            <w:vAlign w:val="center"/>
          </w:tcPr>
          <w:p w14:paraId="00A44972">
            <w:pPr>
              <w:jc w:val="center"/>
              <w:rPr>
                <w:rFonts w:hAnsi="宋体" w:eastAsia="宋体" w:cs="宋体"/>
                <w:sz w:val="24"/>
                <w:szCs w:val="24"/>
              </w:rPr>
            </w:pPr>
            <w:r>
              <w:rPr>
                <w:rFonts w:hint="eastAsia" w:hAnsi="宋体" w:eastAsia="宋体" w:cs="宋体"/>
                <w:sz w:val="24"/>
                <w:szCs w:val="24"/>
              </w:rPr>
              <w:t>2分/次</w:t>
            </w:r>
          </w:p>
        </w:tc>
      </w:tr>
      <w:tr w14:paraId="26044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1" w:hRule="exact"/>
        </w:trPr>
        <w:tc>
          <w:tcPr>
            <w:tcW w:w="851" w:type="dxa"/>
            <w:noWrap w:val="0"/>
            <w:vAlign w:val="center"/>
          </w:tcPr>
          <w:p w14:paraId="31CA72FF">
            <w:pPr>
              <w:spacing w:line="300" w:lineRule="exact"/>
              <w:jc w:val="center"/>
              <w:rPr>
                <w:rFonts w:hAnsi="宋体" w:eastAsia="宋体" w:cs="宋体"/>
                <w:sz w:val="24"/>
                <w:szCs w:val="24"/>
              </w:rPr>
            </w:pPr>
            <w:r>
              <w:rPr>
                <w:rFonts w:hint="eastAsia" w:hAnsi="宋体" w:eastAsia="宋体" w:cs="宋体"/>
                <w:sz w:val="24"/>
                <w:szCs w:val="24"/>
              </w:rPr>
              <w:t>5</w:t>
            </w:r>
          </w:p>
        </w:tc>
        <w:tc>
          <w:tcPr>
            <w:tcW w:w="6817" w:type="dxa"/>
            <w:noWrap w:val="0"/>
            <w:vAlign w:val="center"/>
          </w:tcPr>
          <w:p w14:paraId="6E43D662">
            <w:pPr>
              <w:spacing w:line="300" w:lineRule="exact"/>
              <w:rPr>
                <w:rFonts w:hAnsi="宋体" w:eastAsia="宋体" w:cs="宋体"/>
                <w:sz w:val="24"/>
                <w:szCs w:val="24"/>
              </w:rPr>
            </w:pPr>
            <w:r>
              <w:rPr>
                <w:rFonts w:hint="eastAsia" w:hAnsi="宋体" w:eastAsia="宋体" w:cs="宋体"/>
                <w:sz w:val="24"/>
                <w:szCs w:val="24"/>
              </w:rPr>
              <w:t>没有及时清理餐桌与地面卫生</w:t>
            </w:r>
          </w:p>
          <w:p w14:paraId="2774C934">
            <w:pPr>
              <w:spacing w:line="300" w:lineRule="exact"/>
              <w:rPr>
                <w:rFonts w:hAnsi="宋体" w:eastAsia="宋体" w:cs="宋体"/>
                <w:sz w:val="24"/>
                <w:szCs w:val="24"/>
              </w:rPr>
            </w:pPr>
            <w:r>
              <w:rPr>
                <w:rFonts w:hint="eastAsia" w:hAnsi="宋体" w:eastAsia="宋体" w:cs="宋体"/>
                <w:sz w:val="24"/>
                <w:szCs w:val="24"/>
              </w:rPr>
              <w:t>操作间乱堆乱放、地面积水较重</w:t>
            </w:r>
          </w:p>
          <w:p w14:paraId="22F0F54D">
            <w:pPr>
              <w:spacing w:line="300" w:lineRule="exact"/>
              <w:rPr>
                <w:rFonts w:hAnsi="宋体" w:eastAsia="宋体" w:cs="宋体"/>
                <w:sz w:val="24"/>
                <w:szCs w:val="24"/>
              </w:rPr>
            </w:pPr>
            <w:r>
              <w:rPr>
                <w:rFonts w:hint="eastAsia" w:hAnsi="宋体" w:eastAsia="宋体" w:cs="宋体"/>
                <w:sz w:val="24"/>
                <w:szCs w:val="24"/>
              </w:rPr>
              <w:t>区域卫生没有及时打扫</w:t>
            </w:r>
          </w:p>
        </w:tc>
        <w:tc>
          <w:tcPr>
            <w:tcW w:w="1947" w:type="dxa"/>
            <w:noWrap w:val="0"/>
            <w:vAlign w:val="center"/>
          </w:tcPr>
          <w:p w14:paraId="18E265AA">
            <w:pPr>
              <w:jc w:val="center"/>
              <w:rPr>
                <w:rFonts w:hAnsi="宋体" w:eastAsia="宋体" w:cs="宋体"/>
                <w:sz w:val="24"/>
                <w:szCs w:val="24"/>
              </w:rPr>
            </w:pPr>
            <w:r>
              <w:rPr>
                <w:rFonts w:hint="eastAsia" w:hAnsi="宋体" w:eastAsia="宋体" w:cs="宋体"/>
                <w:sz w:val="24"/>
                <w:szCs w:val="24"/>
              </w:rPr>
              <w:t>2分/次</w:t>
            </w:r>
          </w:p>
        </w:tc>
      </w:tr>
      <w:tr w14:paraId="67935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183CACE6">
            <w:pPr>
              <w:spacing w:line="300" w:lineRule="exact"/>
              <w:jc w:val="center"/>
              <w:rPr>
                <w:rFonts w:hAnsi="宋体" w:eastAsia="宋体" w:cs="宋体"/>
                <w:sz w:val="24"/>
                <w:szCs w:val="24"/>
              </w:rPr>
            </w:pPr>
            <w:r>
              <w:rPr>
                <w:rFonts w:hint="eastAsia" w:hAnsi="宋体" w:eastAsia="宋体" w:cs="宋体"/>
                <w:sz w:val="24"/>
                <w:szCs w:val="24"/>
              </w:rPr>
              <w:t>6</w:t>
            </w:r>
          </w:p>
        </w:tc>
        <w:tc>
          <w:tcPr>
            <w:tcW w:w="6817" w:type="dxa"/>
            <w:noWrap w:val="0"/>
            <w:vAlign w:val="center"/>
          </w:tcPr>
          <w:p w14:paraId="74910966">
            <w:pPr>
              <w:spacing w:line="300" w:lineRule="exact"/>
              <w:rPr>
                <w:rFonts w:hAnsi="宋体" w:eastAsia="宋体" w:cs="宋体"/>
                <w:sz w:val="24"/>
                <w:szCs w:val="24"/>
              </w:rPr>
            </w:pPr>
            <w:r>
              <w:rPr>
                <w:rFonts w:hint="eastAsia" w:hAnsi="宋体" w:eastAsia="宋体" w:cs="宋体"/>
                <w:sz w:val="24"/>
                <w:szCs w:val="24"/>
              </w:rPr>
              <w:t>不按要求留样</w:t>
            </w:r>
          </w:p>
        </w:tc>
        <w:tc>
          <w:tcPr>
            <w:tcW w:w="1947" w:type="dxa"/>
            <w:noWrap w:val="0"/>
            <w:vAlign w:val="center"/>
          </w:tcPr>
          <w:p w14:paraId="192DE7EA">
            <w:pPr>
              <w:jc w:val="center"/>
              <w:rPr>
                <w:rFonts w:hAnsi="宋体" w:eastAsia="宋体" w:cs="宋体"/>
                <w:sz w:val="24"/>
                <w:szCs w:val="24"/>
              </w:rPr>
            </w:pPr>
            <w:r>
              <w:rPr>
                <w:rFonts w:hint="eastAsia" w:hAnsi="宋体" w:eastAsia="宋体" w:cs="宋体"/>
                <w:sz w:val="24"/>
                <w:szCs w:val="24"/>
              </w:rPr>
              <w:t>2分/次</w:t>
            </w:r>
          </w:p>
        </w:tc>
      </w:tr>
      <w:tr w14:paraId="4B9F1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exact"/>
        </w:trPr>
        <w:tc>
          <w:tcPr>
            <w:tcW w:w="851" w:type="dxa"/>
            <w:noWrap w:val="0"/>
            <w:vAlign w:val="center"/>
          </w:tcPr>
          <w:p w14:paraId="5E7303CE">
            <w:pPr>
              <w:spacing w:line="300" w:lineRule="exact"/>
              <w:jc w:val="center"/>
              <w:rPr>
                <w:rFonts w:hAnsi="宋体" w:eastAsia="宋体" w:cs="宋体"/>
                <w:sz w:val="24"/>
                <w:szCs w:val="24"/>
              </w:rPr>
            </w:pPr>
            <w:r>
              <w:rPr>
                <w:rFonts w:hint="eastAsia" w:hAnsi="宋体" w:eastAsia="宋体" w:cs="宋体"/>
                <w:sz w:val="24"/>
                <w:szCs w:val="24"/>
              </w:rPr>
              <w:t>7</w:t>
            </w:r>
          </w:p>
        </w:tc>
        <w:tc>
          <w:tcPr>
            <w:tcW w:w="6817" w:type="dxa"/>
            <w:noWrap w:val="0"/>
            <w:vAlign w:val="center"/>
          </w:tcPr>
          <w:p w14:paraId="13A7FD7C">
            <w:pPr>
              <w:spacing w:line="300" w:lineRule="exact"/>
              <w:rPr>
                <w:rFonts w:hAnsi="宋体" w:eastAsia="宋体" w:cs="宋体"/>
                <w:sz w:val="24"/>
                <w:szCs w:val="24"/>
              </w:rPr>
            </w:pPr>
            <w:r>
              <w:rPr>
                <w:rFonts w:hint="eastAsia" w:hAnsi="宋体" w:eastAsia="宋体" w:cs="宋体"/>
                <w:sz w:val="24"/>
                <w:szCs w:val="24"/>
              </w:rPr>
              <w:t>隔餐饭菜未按规定处理方法上柜供应且未造成其他影响，工作日晚餐蔬菜与中餐重复，双休出现隔夜菜</w:t>
            </w:r>
          </w:p>
        </w:tc>
        <w:tc>
          <w:tcPr>
            <w:tcW w:w="1947" w:type="dxa"/>
            <w:noWrap w:val="0"/>
            <w:vAlign w:val="center"/>
          </w:tcPr>
          <w:p w14:paraId="3DDFEC5C">
            <w:pPr>
              <w:jc w:val="center"/>
              <w:rPr>
                <w:rFonts w:hAnsi="宋体" w:eastAsia="宋体" w:cs="宋体"/>
                <w:sz w:val="24"/>
                <w:szCs w:val="24"/>
              </w:rPr>
            </w:pPr>
            <w:r>
              <w:rPr>
                <w:rFonts w:hint="eastAsia" w:hAnsi="宋体" w:eastAsia="宋体" w:cs="宋体"/>
                <w:sz w:val="24"/>
                <w:szCs w:val="24"/>
              </w:rPr>
              <w:t>2分/次</w:t>
            </w:r>
          </w:p>
        </w:tc>
      </w:tr>
      <w:tr w14:paraId="7E365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46B28BA2">
            <w:pPr>
              <w:spacing w:line="300" w:lineRule="exact"/>
              <w:jc w:val="center"/>
              <w:rPr>
                <w:rFonts w:hAnsi="宋体" w:eastAsia="宋体" w:cs="宋体"/>
                <w:sz w:val="24"/>
                <w:szCs w:val="24"/>
              </w:rPr>
            </w:pPr>
            <w:r>
              <w:rPr>
                <w:rFonts w:hint="eastAsia" w:hAnsi="宋体" w:eastAsia="宋体" w:cs="宋体"/>
                <w:sz w:val="24"/>
                <w:szCs w:val="24"/>
              </w:rPr>
              <w:t>8</w:t>
            </w:r>
          </w:p>
        </w:tc>
        <w:tc>
          <w:tcPr>
            <w:tcW w:w="6817" w:type="dxa"/>
            <w:noWrap w:val="0"/>
            <w:vAlign w:val="center"/>
          </w:tcPr>
          <w:p w14:paraId="5E34E242">
            <w:pPr>
              <w:spacing w:line="300" w:lineRule="exact"/>
              <w:rPr>
                <w:rFonts w:hAnsi="宋体" w:eastAsia="宋体" w:cs="宋体"/>
                <w:sz w:val="24"/>
                <w:szCs w:val="24"/>
              </w:rPr>
            </w:pPr>
            <w:r>
              <w:rPr>
                <w:rFonts w:hint="eastAsia" w:hAnsi="宋体" w:eastAsia="宋体" w:cs="宋体"/>
                <w:sz w:val="24"/>
                <w:szCs w:val="24"/>
              </w:rPr>
              <w:t>餐具、炊具未按程序清洗、消毒、存放</w:t>
            </w:r>
          </w:p>
        </w:tc>
        <w:tc>
          <w:tcPr>
            <w:tcW w:w="1947" w:type="dxa"/>
            <w:noWrap w:val="0"/>
            <w:vAlign w:val="center"/>
          </w:tcPr>
          <w:p w14:paraId="70112E1E">
            <w:pPr>
              <w:jc w:val="center"/>
              <w:rPr>
                <w:rFonts w:hAnsi="宋体" w:eastAsia="宋体" w:cs="宋体"/>
                <w:sz w:val="24"/>
                <w:szCs w:val="24"/>
              </w:rPr>
            </w:pPr>
            <w:r>
              <w:rPr>
                <w:rFonts w:hint="eastAsia" w:hAnsi="宋体" w:eastAsia="宋体" w:cs="宋体"/>
                <w:sz w:val="24"/>
                <w:szCs w:val="24"/>
              </w:rPr>
              <w:t>2分/次</w:t>
            </w:r>
          </w:p>
        </w:tc>
      </w:tr>
      <w:tr w14:paraId="3AD04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40F86C6F">
            <w:pPr>
              <w:spacing w:line="300" w:lineRule="exact"/>
              <w:jc w:val="center"/>
              <w:rPr>
                <w:rFonts w:hAnsi="宋体" w:eastAsia="宋体" w:cs="宋体"/>
                <w:sz w:val="24"/>
                <w:szCs w:val="24"/>
              </w:rPr>
            </w:pPr>
            <w:r>
              <w:rPr>
                <w:rFonts w:hint="eastAsia" w:hAnsi="宋体" w:eastAsia="宋体" w:cs="宋体"/>
                <w:sz w:val="24"/>
                <w:szCs w:val="24"/>
              </w:rPr>
              <w:t>9</w:t>
            </w:r>
          </w:p>
        </w:tc>
        <w:tc>
          <w:tcPr>
            <w:tcW w:w="6817" w:type="dxa"/>
            <w:noWrap w:val="0"/>
            <w:vAlign w:val="center"/>
          </w:tcPr>
          <w:p w14:paraId="7D2068A2">
            <w:pPr>
              <w:spacing w:line="300" w:lineRule="exact"/>
              <w:rPr>
                <w:rFonts w:hAnsi="宋体" w:eastAsia="宋体" w:cs="宋体"/>
                <w:sz w:val="24"/>
                <w:szCs w:val="24"/>
              </w:rPr>
            </w:pPr>
            <w:r>
              <w:rPr>
                <w:rFonts w:hint="eastAsia" w:hAnsi="宋体" w:eastAsia="宋体" w:cs="宋体"/>
                <w:sz w:val="24"/>
                <w:szCs w:val="24"/>
              </w:rPr>
              <w:t>与就餐人员、同事等发生争吵</w:t>
            </w:r>
          </w:p>
        </w:tc>
        <w:tc>
          <w:tcPr>
            <w:tcW w:w="1947" w:type="dxa"/>
            <w:noWrap w:val="0"/>
            <w:vAlign w:val="center"/>
          </w:tcPr>
          <w:p w14:paraId="1AF467EC">
            <w:pPr>
              <w:jc w:val="center"/>
              <w:rPr>
                <w:rFonts w:hAnsi="宋体" w:eastAsia="宋体" w:cs="宋体"/>
                <w:sz w:val="24"/>
                <w:szCs w:val="24"/>
              </w:rPr>
            </w:pPr>
            <w:r>
              <w:rPr>
                <w:rFonts w:hint="eastAsia" w:hAnsi="宋体" w:eastAsia="宋体" w:cs="宋体"/>
                <w:sz w:val="24"/>
                <w:szCs w:val="24"/>
              </w:rPr>
              <w:t>2分/次</w:t>
            </w:r>
          </w:p>
        </w:tc>
      </w:tr>
      <w:tr w14:paraId="610E2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exact"/>
        </w:trPr>
        <w:tc>
          <w:tcPr>
            <w:tcW w:w="851" w:type="dxa"/>
            <w:noWrap w:val="0"/>
            <w:vAlign w:val="center"/>
          </w:tcPr>
          <w:p w14:paraId="58A02359">
            <w:pPr>
              <w:spacing w:line="300" w:lineRule="exact"/>
              <w:jc w:val="center"/>
              <w:rPr>
                <w:rFonts w:hAnsi="宋体" w:eastAsia="宋体" w:cs="宋体"/>
                <w:sz w:val="24"/>
                <w:szCs w:val="24"/>
              </w:rPr>
            </w:pPr>
            <w:r>
              <w:rPr>
                <w:rFonts w:hint="eastAsia" w:hAnsi="宋体" w:eastAsia="宋体" w:cs="宋体"/>
                <w:sz w:val="24"/>
                <w:szCs w:val="24"/>
              </w:rPr>
              <w:t>10</w:t>
            </w:r>
          </w:p>
        </w:tc>
        <w:tc>
          <w:tcPr>
            <w:tcW w:w="6817" w:type="dxa"/>
            <w:noWrap w:val="0"/>
            <w:vAlign w:val="center"/>
          </w:tcPr>
          <w:p w14:paraId="57233D1E">
            <w:pPr>
              <w:spacing w:line="300" w:lineRule="exact"/>
              <w:rPr>
                <w:rFonts w:hAnsi="宋体" w:eastAsia="宋体" w:cs="宋体"/>
                <w:sz w:val="24"/>
                <w:szCs w:val="24"/>
              </w:rPr>
            </w:pPr>
            <w:r>
              <w:rPr>
                <w:rFonts w:hint="eastAsia" w:hAnsi="宋体" w:eastAsia="宋体" w:cs="宋体"/>
                <w:sz w:val="24"/>
                <w:szCs w:val="24"/>
              </w:rPr>
              <w:t>不按时烹调，影响色泽口味，人为贻误开饭时间10分钟以上</w:t>
            </w:r>
          </w:p>
        </w:tc>
        <w:tc>
          <w:tcPr>
            <w:tcW w:w="1947" w:type="dxa"/>
            <w:noWrap w:val="0"/>
            <w:vAlign w:val="center"/>
          </w:tcPr>
          <w:p w14:paraId="71F9BB4F">
            <w:pPr>
              <w:jc w:val="center"/>
              <w:rPr>
                <w:rFonts w:hAnsi="宋体" w:eastAsia="宋体" w:cs="宋体"/>
                <w:sz w:val="24"/>
                <w:szCs w:val="24"/>
              </w:rPr>
            </w:pPr>
            <w:r>
              <w:rPr>
                <w:rFonts w:hint="eastAsia" w:hAnsi="宋体" w:eastAsia="宋体" w:cs="宋体"/>
                <w:sz w:val="24"/>
                <w:szCs w:val="24"/>
              </w:rPr>
              <w:t>5分/次</w:t>
            </w:r>
          </w:p>
        </w:tc>
      </w:tr>
      <w:tr w14:paraId="767BA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7DEA81BC">
            <w:pPr>
              <w:spacing w:line="300" w:lineRule="exact"/>
              <w:jc w:val="center"/>
              <w:rPr>
                <w:rFonts w:hAnsi="宋体" w:eastAsia="宋体" w:cs="宋体"/>
                <w:sz w:val="24"/>
                <w:szCs w:val="24"/>
              </w:rPr>
            </w:pPr>
            <w:r>
              <w:rPr>
                <w:rFonts w:hint="eastAsia" w:hAnsi="宋体" w:eastAsia="宋体" w:cs="宋体"/>
                <w:sz w:val="24"/>
                <w:szCs w:val="24"/>
              </w:rPr>
              <w:t>11</w:t>
            </w:r>
          </w:p>
        </w:tc>
        <w:tc>
          <w:tcPr>
            <w:tcW w:w="6817" w:type="dxa"/>
            <w:noWrap w:val="0"/>
            <w:vAlign w:val="center"/>
          </w:tcPr>
          <w:p w14:paraId="18A6DFAC">
            <w:pPr>
              <w:spacing w:line="300" w:lineRule="exact"/>
              <w:rPr>
                <w:rFonts w:hAnsi="宋体" w:eastAsia="宋体" w:cs="宋体"/>
                <w:sz w:val="24"/>
                <w:szCs w:val="24"/>
              </w:rPr>
            </w:pPr>
            <w:r>
              <w:rPr>
                <w:rFonts w:hint="eastAsia" w:hAnsi="宋体" w:eastAsia="宋体" w:cs="宋体"/>
                <w:sz w:val="24"/>
                <w:szCs w:val="24"/>
              </w:rPr>
              <w:t>擅离工作岗位，工作失职造成一定影响</w:t>
            </w:r>
          </w:p>
        </w:tc>
        <w:tc>
          <w:tcPr>
            <w:tcW w:w="1947" w:type="dxa"/>
            <w:noWrap w:val="0"/>
            <w:vAlign w:val="center"/>
          </w:tcPr>
          <w:p w14:paraId="3739AFF4">
            <w:pPr>
              <w:jc w:val="center"/>
              <w:rPr>
                <w:rFonts w:hAnsi="宋体" w:eastAsia="宋体" w:cs="宋体"/>
                <w:sz w:val="24"/>
                <w:szCs w:val="24"/>
              </w:rPr>
            </w:pPr>
            <w:r>
              <w:rPr>
                <w:rFonts w:hint="eastAsia" w:hAnsi="宋体" w:eastAsia="宋体" w:cs="宋体"/>
                <w:sz w:val="24"/>
                <w:szCs w:val="24"/>
              </w:rPr>
              <w:t>3分/次</w:t>
            </w:r>
          </w:p>
        </w:tc>
      </w:tr>
      <w:tr w14:paraId="3C646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34DFE87E">
            <w:pPr>
              <w:spacing w:line="300" w:lineRule="exact"/>
              <w:jc w:val="center"/>
              <w:rPr>
                <w:rFonts w:hAnsi="宋体" w:eastAsia="宋体" w:cs="宋体"/>
                <w:sz w:val="24"/>
                <w:szCs w:val="24"/>
              </w:rPr>
            </w:pPr>
            <w:r>
              <w:rPr>
                <w:rFonts w:hint="eastAsia" w:hAnsi="宋体" w:eastAsia="宋体" w:cs="宋体"/>
                <w:sz w:val="24"/>
                <w:szCs w:val="24"/>
              </w:rPr>
              <w:t>12</w:t>
            </w:r>
          </w:p>
        </w:tc>
        <w:tc>
          <w:tcPr>
            <w:tcW w:w="6817" w:type="dxa"/>
            <w:noWrap w:val="0"/>
            <w:vAlign w:val="center"/>
          </w:tcPr>
          <w:p w14:paraId="7EDAF472">
            <w:pPr>
              <w:spacing w:line="300" w:lineRule="exact"/>
              <w:rPr>
                <w:rFonts w:hAnsi="宋体" w:eastAsia="宋体" w:cs="宋体"/>
                <w:sz w:val="24"/>
                <w:szCs w:val="24"/>
              </w:rPr>
            </w:pPr>
            <w:r>
              <w:rPr>
                <w:rFonts w:hint="eastAsia" w:hAnsi="宋体" w:eastAsia="宋体" w:cs="宋体"/>
                <w:sz w:val="24"/>
                <w:szCs w:val="24"/>
              </w:rPr>
              <w:t>无正当理由不服从甲方人员监督管理，造成一定影响</w:t>
            </w:r>
          </w:p>
        </w:tc>
        <w:tc>
          <w:tcPr>
            <w:tcW w:w="1947" w:type="dxa"/>
            <w:noWrap w:val="0"/>
            <w:vAlign w:val="center"/>
          </w:tcPr>
          <w:p w14:paraId="5BA03165">
            <w:pPr>
              <w:jc w:val="center"/>
              <w:rPr>
                <w:rFonts w:hAnsi="宋体" w:eastAsia="宋体" w:cs="宋体"/>
                <w:sz w:val="24"/>
                <w:szCs w:val="24"/>
              </w:rPr>
            </w:pPr>
            <w:r>
              <w:rPr>
                <w:rFonts w:hint="eastAsia" w:hAnsi="宋体" w:eastAsia="宋体" w:cs="宋体"/>
                <w:sz w:val="24"/>
                <w:szCs w:val="24"/>
              </w:rPr>
              <w:t>5分/次</w:t>
            </w:r>
          </w:p>
        </w:tc>
      </w:tr>
      <w:tr w14:paraId="72D84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41B109BE">
            <w:pPr>
              <w:spacing w:line="300" w:lineRule="exact"/>
              <w:jc w:val="center"/>
              <w:rPr>
                <w:rFonts w:hAnsi="宋体" w:eastAsia="宋体" w:cs="宋体"/>
                <w:sz w:val="24"/>
                <w:szCs w:val="24"/>
              </w:rPr>
            </w:pPr>
            <w:r>
              <w:rPr>
                <w:rFonts w:hint="eastAsia" w:hAnsi="宋体" w:eastAsia="宋体" w:cs="宋体"/>
                <w:sz w:val="24"/>
                <w:szCs w:val="24"/>
              </w:rPr>
              <w:t>13</w:t>
            </w:r>
          </w:p>
        </w:tc>
        <w:tc>
          <w:tcPr>
            <w:tcW w:w="6817" w:type="dxa"/>
            <w:noWrap w:val="0"/>
            <w:vAlign w:val="center"/>
          </w:tcPr>
          <w:p w14:paraId="7790B78F">
            <w:pPr>
              <w:spacing w:line="300" w:lineRule="exact"/>
              <w:rPr>
                <w:rFonts w:hAnsi="宋体" w:eastAsia="宋体" w:cs="宋体"/>
                <w:sz w:val="24"/>
                <w:szCs w:val="24"/>
              </w:rPr>
            </w:pPr>
            <w:r>
              <w:rPr>
                <w:rFonts w:hint="eastAsia" w:hAnsi="宋体" w:eastAsia="宋体" w:cs="宋体"/>
                <w:sz w:val="24"/>
                <w:szCs w:val="24"/>
              </w:rPr>
              <w:t>食材、货物未按规定时间、规定人员验收</w:t>
            </w:r>
          </w:p>
        </w:tc>
        <w:tc>
          <w:tcPr>
            <w:tcW w:w="1947" w:type="dxa"/>
            <w:noWrap w:val="0"/>
            <w:vAlign w:val="center"/>
          </w:tcPr>
          <w:p w14:paraId="1C307EE1">
            <w:pPr>
              <w:jc w:val="center"/>
              <w:rPr>
                <w:rFonts w:hAnsi="宋体" w:eastAsia="宋体" w:cs="宋体"/>
                <w:sz w:val="24"/>
                <w:szCs w:val="24"/>
              </w:rPr>
            </w:pPr>
            <w:r>
              <w:rPr>
                <w:rFonts w:hint="eastAsia" w:hAnsi="宋体" w:eastAsia="宋体" w:cs="宋体"/>
                <w:sz w:val="24"/>
                <w:szCs w:val="24"/>
              </w:rPr>
              <w:t>3分/次</w:t>
            </w:r>
          </w:p>
        </w:tc>
      </w:tr>
      <w:tr w14:paraId="57D44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45AB26A3">
            <w:pPr>
              <w:spacing w:line="300" w:lineRule="exact"/>
              <w:jc w:val="center"/>
              <w:rPr>
                <w:rFonts w:hAnsi="宋体" w:eastAsia="宋体" w:cs="宋体"/>
                <w:sz w:val="24"/>
                <w:szCs w:val="24"/>
              </w:rPr>
            </w:pPr>
            <w:r>
              <w:rPr>
                <w:rFonts w:hint="eastAsia" w:hAnsi="宋体" w:eastAsia="宋体" w:cs="宋体"/>
                <w:sz w:val="24"/>
                <w:szCs w:val="24"/>
              </w:rPr>
              <w:t>14</w:t>
            </w:r>
          </w:p>
        </w:tc>
        <w:tc>
          <w:tcPr>
            <w:tcW w:w="6817" w:type="dxa"/>
            <w:noWrap w:val="0"/>
            <w:vAlign w:val="center"/>
          </w:tcPr>
          <w:p w14:paraId="1A383C03">
            <w:pPr>
              <w:spacing w:line="300" w:lineRule="exact"/>
              <w:rPr>
                <w:rFonts w:hAnsi="宋体" w:eastAsia="宋体" w:cs="宋体"/>
                <w:sz w:val="24"/>
                <w:szCs w:val="24"/>
              </w:rPr>
            </w:pPr>
            <w:r>
              <w:rPr>
                <w:rFonts w:hint="eastAsia" w:hAnsi="宋体" w:eastAsia="宋体" w:cs="宋体"/>
                <w:sz w:val="24"/>
                <w:szCs w:val="24"/>
              </w:rPr>
              <w:t>工作人员接受供货商礼品、回扣的</w:t>
            </w:r>
          </w:p>
        </w:tc>
        <w:tc>
          <w:tcPr>
            <w:tcW w:w="1947" w:type="dxa"/>
            <w:noWrap w:val="0"/>
            <w:vAlign w:val="center"/>
          </w:tcPr>
          <w:p w14:paraId="46F7C039">
            <w:pPr>
              <w:jc w:val="center"/>
              <w:rPr>
                <w:rFonts w:hAnsi="宋体" w:eastAsia="宋体" w:cs="宋体"/>
                <w:sz w:val="24"/>
                <w:szCs w:val="24"/>
              </w:rPr>
            </w:pPr>
            <w:r>
              <w:rPr>
                <w:rFonts w:hint="eastAsia" w:hAnsi="宋体" w:eastAsia="宋体" w:cs="宋体"/>
                <w:sz w:val="24"/>
                <w:szCs w:val="24"/>
              </w:rPr>
              <w:t>10分/次</w:t>
            </w:r>
          </w:p>
        </w:tc>
      </w:tr>
      <w:tr w14:paraId="0FBAB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596CA531">
            <w:pPr>
              <w:spacing w:line="300" w:lineRule="exact"/>
              <w:jc w:val="center"/>
              <w:rPr>
                <w:rFonts w:hAnsi="宋体" w:eastAsia="宋体" w:cs="宋体"/>
                <w:sz w:val="24"/>
                <w:szCs w:val="24"/>
              </w:rPr>
            </w:pPr>
            <w:r>
              <w:rPr>
                <w:rFonts w:hint="eastAsia" w:hAnsi="宋体" w:eastAsia="宋体" w:cs="宋体"/>
                <w:sz w:val="24"/>
                <w:szCs w:val="24"/>
              </w:rPr>
              <w:t>15</w:t>
            </w:r>
          </w:p>
        </w:tc>
        <w:tc>
          <w:tcPr>
            <w:tcW w:w="6817" w:type="dxa"/>
            <w:noWrap w:val="0"/>
            <w:vAlign w:val="center"/>
          </w:tcPr>
          <w:p w14:paraId="77866529">
            <w:pPr>
              <w:spacing w:line="300" w:lineRule="exact"/>
              <w:rPr>
                <w:rFonts w:hAnsi="宋体" w:eastAsia="宋体" w:cs="宋体"/>
                <w:sz w:val="24"/>
                <w:szCs w:val="24"/>
              </w:rPr>
            </w:pPr>
            <w:r>
              <w:rPr>
                <w:rFonts w:hint="eastAsia" w:hAnsi="宋体" w:eastAsia="宋体" w:cs="宋体"/>
                <w:sz w:val="24"/>
                <w:szCs w:val="24"/>
              </w:rPr>
              <w:t>人为故意造成原材料浪费</w:t>
            </w:r>
          </w:p>
        </w:tc>
        <w:tc>
          <w:tcPr>
            <w:tcW w:w="1947" w:type="dxa"/>
            <w:noWrap w:val="0"/>
            <w:vAlign w:val="center"/>
          </w:tcPr>
          <w:p w14:paraId="7B431511">
            <w:pPr>
              <w:jc w:val="center"/>
              <w:rPr>
                <w:rFonts w:hAnsi="宋体" w:eastAsia="宋体" w:cs="宋体"/>
                <w:sz w:val="24"/>
                <w:szCs w:val="24"/>
              </w:rPr>
            </w:pPr>
            <w:r>
              <w:rPr>
                <w:rFonts w:hint="eastAsia" w:hAnsi="宋体" w:eastAsia="宋体" w:cs="宋体"/>
                <w:sz w:val="24"/>
                <w:szCs w:val="24"/>
              </w:rPr>
              <w:t>5分/次</w:t>
            </w:r>
          </w:p>
        </w:tc>
      </w:tr>
      <w:tr w14:paraId="5DBCE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0C72D401">
            <w:pPr>
              <w:spacing w:line="300" w:lineRule="exact"/>
              <w:jc w:val="center"/>
              <w:rPr>
                <w:rFonts w:hAnsi="宋体" w:eastAsia="宋体" w:cs="宋体"/>
                <w:sz w:val="24"/>
                <w:szCs w:val="24"/>
              </w:rPr>
            </w:pPr>
            <w:r>
              <w:rPr>
                <w:rFonts w:hint="eastAsia" w:hAnsi="宋体" w:eastAsia="宋体" w:cs="宋体"/>
                <w:sz w:val="24"/>
                <w:szCs w:val="24"/>
              </w:rPr>
              <w:t>16</w:t>
            </w:r>
          </w:p>
        </w:tc>
        <w:tc>
          <w:tcPr>
            <w:tcW w:w="6817" w:type="dxa"/>
            <w:noWrap w:val="0"/>
            <w:vAlign w:val="center"/>
          </w:tcPr>
          <w:p w14:paraId="28843AF9">
            <w:pPr>
              <w:spacing w:line="300" w:lineRule="exact"/>
              <w:rPr>
                <w:rFonts w:hAnsi="宋体" w:eastAsia="宋体" w:cs="宋体"/>
                <w:sz w:val="24"/>
                <w:szCs w:val="24"/>
              </w:rPr>
            </w:pPr>
            <w:r>
              <w:rPr>
                <w:rFonts w:hint="eastAsia" w:hAnsi="宋体" w:eastAsia="宋体" w:cs="宋体"/>
                <w:sz w:val="24"/>
                <w:szCs w:val="24"/>
              </w:rPr>
              <w:t>有私自拿食品原材料（含熟食）与其他物品，或做人情</w:t>
            </w:r>
          </w:p>
        </w:tc>
        <w:tc>
          <w:tcPr>
            <w:tcW w:w="1947" w:type="dxa"/>
            <w:noWrap w:val="0"/>
            <w:vAlign w:val="center"/>
          </w:tcPr>
          <w:p w14:paraId="1A270571">
            <w:pPr>
              <w:jc w:val="center"/>
              <w:rPr>
                <w:rFonts w:hAnsi="宋体" w:eastAsia="宋体" w:cs="宋体"/>
                <w:sz w:val="24"/>
                <w:szCs w:val="24"/>
              </w:rPr>
            </w:pPr>
            <w:r>
              <w:rPr>
                <w:rFonts w:hint="eastAsia" w:hAnsi="宋体" w:eastAsia="宋体" w:cs="宋体"/>
                <w:sz w:val="24"/>
                <w:szCs w:val="24"/>
              </w:rPr>
              <w:t>15分/次</w:t>
            </w:r>
          </w:p>
        </w:tc>
      </w:tr>
      <w:tr w14:paraId="564C9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7" w:hRule="exact"/>
        </w:trPr>
        <w:tc>
          <w:tcPr>
            <w:tcW w:w="851" w:type="dxa"/>
            <w:noWrap w:val="0"/>
            <w:vAlign w:val="center"/>
          </w:tcPr>
          <w:p w14:paraId="0D292CC4">
            <w:pPr>
              <w:spacing w:line="300" w:lineRule="exact"/>
              <w:jc w:val="center"/>
              <w:rPr>
                <w:rFonts w:hAnsi="宋体" w:eastAsia="宋体" w:cs="宋体"/>
                <w:sz w:val="24"/>
                <w:szCs w:val="24"/>
              </w:rPr>
            </w:pPr>
            <w:r>
              <w:rPr>
                <w:rFonts w:hint="eastAsia" w:hAnsi="宋体" w:eastAsia="宋体" w:cs="宋体"/>
                <w:sz w:val="24"/>
                <w:szCs w:val="24"/>
              </w:rPr>
              <w:t>17</w:t>
            </w:r>
          </w:p>
        </w:tc>
        <w:tc>
          <w:tcPr>
            <w:tcW w:w="6817" w:type="dxa"/>
            <w:noWrap w:val="0"/>
            <w:vAlign w:val="center"/>
          </w:tcPr>
          <w:p w14:paraId="1F0945DE">
            <w:pPr>
              <w:spacing w:line="300" w:lineRule="exact"/>
              <w:rPr>
                <w:rFonts w:hAnsi="宋体" w:eastAsia="宋体" w:cs="宋体"/>
                <w:sz w:val="24"/>
                <w:szCs w:val="24"/>
              </w:rPr>
            </w:pPr>
            <w:r>
              <w:rPr>
                <w:rFonts w:hint="eastAsia" w:hAnsi="宋体" w:eastAsia="宋体" w:cs="宋体"/>
                <w:sz w:val="24"/>
                <w:szCs w:val="24"/>
              </w:rPr>
              <w:t>主观原因造成食物中毒、人员伤害等安全事故</w:t>
            </w:r>
          </w:p>
        </w:tc>
        <w:tc>
          <w:tcPr>
            <w:tcW w:w="1947" w:type="dxa"/>
            <w:noWrap w:val="0"/>
            <w:vAlign w:val="center"/>
          </w:tcPr>
          <w:p w14:paraId="52B9936E">
            <w:pPr>
              <w:jc w:val="center"/>
              <w:rPr>
                <w:rFonts w:hAnsi="宋体" w:eastAsia="宋体" w:cs="宋体"/>
                <w:sz w:val="24"/>
                <w:szCs w:val="24"/>
              </w:rPr>
            </w:pPr>
            <w:r>
              <w:rPr>
                <w:rFonts w:hint="eastAsia" w:hAnsi="宋体" w:eastAsia="宋体" w:cs="宋体"/>
                <w:sz w:val="24"/>
                <w:szCs w:val="24"/>
              </w:rPr>
              <w:t>合同终止并依法追究相关责任</w:t>
            </w:r>
          </w:p>
        </w:tc>
      </w:tr>
      <w:tr w14:paraId="6AE28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exact"/>
        </w:trPr>
        <w:tc>
          <w:tcPr>
            <w:tcW w:w="851" w:type="dxa"/>
            <w:noWrap w:val="0"/>
            <w:vAlign w:val="center"/>
          </w:tcPr>
          <w:p w14:paraId="05A231EF">
            <w:pPr>
              <w:spacing w:line="300" w:lineRule="exact"/>
              <w:jc w:val="center"/>
              <w:rPr>
                <w:rFonts w:hAnsi="宋体" w:eastAsia="宋体" w:cs="宋体"/>
                <w:sz w:val="24"/>
                <w:szCs w:val="24"/>
              </w:rPr>
            </w:pPr>
            <w:r>
              <w:rPr>
                <w:rFonts w:hint="eastAsia" w:hAnsi="宋体" w:eastAsia="宋体" w:cs="宋体"/>
                <w:sz w:val="24"/>
                <w:szCs w:val="24"/>
              </w:rPr>
              <w:t>18</w:t>
            </w:r>
          </w:p>
        </w:tc>
        <w:tc>
          <w:tcPr>
            <w:tcW w:w="6817" w:type="dxa"/>
            <w:noWrap w:val="0"/>
            <w:vAlign w:val="center"/>
          </w:tcPr>
          <w:p w14:paraId="4C7905CD">
            <w:pPr>
              <w:spacing w:line="300" w:lineRule="exact"/>
              <w:rPr>
                <w:rFonts w:hAnsi="宋体" w:eastAsia="宋体" w:cs="宋体"/>
                <w:sz w:val="24"/>
                <w:szCs w:val="24"/>
              </w:rPr>
            </w:pPr>
            <w:r>
              <w:rPr>
                <w:rFonts w:hint="eastAsia" w:hAnsi="宋体" w:eastAsia="宋体" w:cs="宋体"/>
                <w:sz w:val="24"/>
                <w:szCs w:val="24"/>
              </w:rPr>
              <w:t>没有做好保温措施</w:t>
            </w:r>
          </w:p>
        </w:tc>
        <w:tc>
          <w:tcPr>
            <w:tcW w:w="1947" w:type="dxa"/>
            <w:noWrap w:val="0"/>
            <w:vAlign w:val="center"/>
          </w:tcPr>
          <w:p w14:paraId="495F395A">
            <w:pPr>
              <w:jc w:val="center"/>
              <w:rPr>
                <w:rFonts w:hAnsi="宋体" w:eastAsia="宋体" w:cs="宋体"/>
                <w:sz w:val="24"/>
                <w:szCs w:val="24"/>
              </w:rPr>
            </w:pPr>
            <w:r>
              <w:rPr>
                <w:rFonts w:hint="eastAsia" w:hAnsi="宋体" w:eastAsia="宋体" w:cs="宋体"/>
                <w:sz w:val="24"/>
                <w:szCs w:val="24"/>
              </w:rPr>
              <w:t>2分/次</w:t>
            </w:r>
          </w:p>
        </w:tc>
      </w:tr>
      <w:tr w14:paraId="28017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exact"/>
        </w:trPr>
        <w:tc>
          <w:tcPr>
            <w:tcW w:w="851" w:type="dxa"/>
            <w:noWrap w:val="0"/>
            <w:vAlign w:val="center"/>
          </w:tcPr>
          <w:p w14:paraId="2352B4B7">
            <w:pPr>
              <w:spacing w:line="300" w:lineRule="exact"/>
              <w:jc w:val="center"/>
              <w:rPr>
                <w:rFonts w:hAnsi="宋体" w:eastAsia="宋体" w:cs="宋体"/>
                <w:sz w:val="24"/>
                <w:szCs w:val="24"/>
              </w:rPr>
            </w:pPr>
            <w:r>
              <w:rPr>
                <w:rFonts w:hint="eastAsia" w:hAnsi="宋体" w:eastAsia="宋体" w:cs="宋体"/>
                <w:sz w:val="24"/>
                <w:szCs w:val="24"/>
              </w:rPr>
              <w:t>19</w:t>
            </w:r>
          </w:p>
        </w:tc>
        <w:tc>
          <w:tcPr>
            <w:tcW w:w="6817" w:type="dxa"/>
            <w:noWrap w:val="0"/>
            <w:vAlign w:val="center"/>
          </w:tcPr>
          <w:p w14:paraId="3B042FF8">
            <w:pPr>
              <w:spacing w:line="300" w:lineRule="exact"/>
              <w:rPr>
                <w:rFonts w:hAnsi="宋体" w:eastAsia="宋体" w:cs="宋体"/>
                <w:sz w:val="24"/>
                <w:szCs w:val="24"/>
              </w:rPr>
            </w:pPr>
            <w:r>
              <w:rPr>
                <w:rFonts w:hint="eastAsia" w:hAnsi="宋体" w:eastAsia="宋体" w:cs="宋体"/>
                <w:sz w:val="24"/>
                <w:szCs w:val="24"/>
              </w:rPr>
              <w:t>没有足量供餐</w:t>
            </w:r>
          </w:p>
        </w:tc>
        <w:tc>
          <w:tcPr>
            <w:tcW w:w="1947" w:type="dxa"/>
            <w:noWrap w:val="0"/>
            <w:vAlign w:val="center"/>
          </w:tcPr>
          <w:p w14:paraId="5222C151">
            <w:pPr>
              <w:jc w:val="center"/>
              <w:rPr>
                <w:rFonts w:hAnsi="宋体" w:eastAsia="宋体" w:cs="宋体"/>
                <w:sz w:val="24"/>
                <w:szCs w:val="24"/>
              </w:rPr>
            </w:pPr>
            <w:r>
              <w:rPr>
                <w:rFonts w:hint="eastAsia" w:hAnsi="宋体" w:eastAsia="宋体" w:cs="宋体"/>
                <w:sz w:val="24"/>
                <w:szCs w:val="24"/>
              </w:rPr>
              <w:t>3分/次</w:t>
            </w:r>
          </w:p>
        </w:tc>
      </w:tr>
      <w:tr w14:paraId="029C0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exact"/>
        </w:trPr>
        <w:tc>
          <w:tcPr>
            <w:tcW w:w="851" w:type="dxa"/>
            <w:noWrap w:val="0"/>
            <w:vAlign w:val="center"/>
          </w:tcPr>
          <w:p w14:paraId="4E75DDF3">
            <w:pPr>
              <w:spacing w:line="300" w:lineRule="exact"/>
              <w:jc w:val="center"/>
              <w:rPr>
                <w:rFonts w:hAnsi="宋体" w:eastAsia="宋体" w:cs="宋体"/>
                <w:sz w:val="24"/>
                <w:szCs w:val="24"/>
              </w:rPr>
            </w:pPr>
            <w:r>
              <w:rPr>
                <w:rFonts w:hint="eastAsia" w:hAnsi="宋体" w:eastAsia="宋体" w:cs="宋体"/>
                <w:sz w:val="24"/>
                <w:szCs w:val="24"/>
              </w:rPr>
              <w:t>20</w:t>
            </w:r>
          </w:p>
        </w:tc>
        <w:tc>
          <w:tcPr>
            <w:tcW w:w="6817" w:type="dxa"/>
            <w:noWrap w:val="0"/>
            <w:vAlign w:val="center"/>
          </w:tcPr>
          <w:p w14:paraId="174CFEE7">
            <w:pPr>
              <w:spacing w:line="300" w:lineRule="exact"/>
              <w:rPr>
                <w:rFonts w:hAnsi="宋体" w:eastAsia="宋体" w:cs="宋体"/>
                <w:sz w:val="24"/>
                <w:szCs w:val="24"/>
              </w:rPr>
            </w:pPr>
            <w:r>
              <w:rPr>
                <w:rFonts w:hint="eastAsia" w:hAnsi="宋体" w:eastAsia="宋体" w:cs="宋体"/>
                <w:sz w:val="24"/>
                <w:szCs w:val="24"/>
              </w:rPr>
              <w:t>食物中发现各类虫子（苍蝇、蟑螂）、头发丝、清洁球等</w:t>
            </w:r>
          </w:p>
        </w:tc>
        <w:tc>
          <w:tcPr>
            <w:tcW w:w="1947" w:type="dxa"/>
            <w:noWrap w:val="0"/>
            <w:vAlign w:val="center"/>
          </w:tcPr>
          <w:p w14:paraId="41E7BF1C">
            <w:pPr>
              <w:jc w:val="center"/>
              <w:rPr>
                <w:rFonts w:hAnsi="宋体" w:eastAsia="宋体" w:cs="宋体"/>
                <w:sz w:val="24"/>
                <w:szCs w:val="24"/>
              </w:rPr>
            </w:pPr>
            <w:r>
              <w:rPr>
                <w:rFonts w:hint="eastAsia" w:hAnsi="宋体" w:eastAsia="宋体" w:cs="宋体"/>
                <w:sz w:val="24"/>
                <w:szCs w:val="24"/>
              </w:rPr>
              <w:t>3分/次</w:t>
            </w:r>
          </w:p>
        </w:tc>
      </w:tr>
      <w:tr w14:paraId="63712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exact"/>
        </w:trPr>
        <w:tc>
          <w:tcPr>
            <w:tcW w:w="851" w:type="dxa"/>
            <w:noWrap w:val="0"/>
            <w:vAlign w:val="center"/>
          </w:tcPr>
          <w:p w14:paraId="36C7ECE8">
            <w:pPr>
              <w:spacing w:line="300" w:lineRule="exact"/>
              <w:jc w:val="center"/>
              <w:rPr>
                <w:rFonts w:hAnsi="宋体" w:eastAsia="宋体" w:cs="宋体"/>
                <w:sz w:val="24"/>
                <w:szCs w:val="24"/>
              </w:rPr>
            </w:pPr>
            <w:r>
              <w:rPr>
                <w:rFonts w:hint="eastAsia" w:hAnsi="宋体" w:eastAsia="宋体" w:cs="宋体"/>
                <w:sz w:val="24"/>
                <w:szCs w:val="24"/>
              </w:rPr>
              <w:t>21</w:t>
            </w:r>
          </w:p>
        </w:tc>
        <w:tc>
          <w:tcPr>
            <w:tcW w:w="6817" w:type="dxa"/>
            <w:noWrap w:val="0"/>
            <w:vAlign w:val="center"/>
          </w:tcPr>
          <w:p w14:paraId="61CE232A">
            <w:pPr>
              <w:spacing w:line="300" w:lineRule="exact"/>
              <w:rPr>
                <w:rFonts w:hAnsi="宋体" w:eastAsia="宋体" w:cs="宋体"/>
                <w:sz w:val="24"/>
                <w:szCs w:val="24"/>
              </w:rPr>
            </w:pPr>
            <w:r>
              <w:rPr>
                <w:rFonts w:hint="eastAsia" w:hAnsi="宋体" w:eastAsia="宋体" w:cs="宋体"/>
                <w:sz w:val="24"/>
                <w:szCs w:val="24"/>
              </w:rPr>
              <w:t>地毯未按时清洗、晾晒（每月至少一次）</w:t>
            </w:r>
          </w:p>
        </w:tc>
        <w:tc>
          <w:tcPr>
            <w:tcW w:w="1947" w:type="dxa"/>
            <w:noWrap w:val="0"/>
            <w:vAlign w:val="center"/>
          </w:tcPr>
          <w:p w14:paraId="2625662C">
            <w:pPr>
              <w:jc w:val="center"/>
              <w:rPr>
                <w:rFonts w:hAnsi="宋体" w:eastAsia="宋体" w:cs="宋体"/>
                <w:sz w:val="24"/>
                <w:szCs w:val="24"/>
              </w:rPr>
            </w:pPr>
            <w:r>
              <w:rPr>
                <w:rFonts w:hint="eastAsia" w:hAnsi="宋体" w:eastAsia="宋体" w:cs="宋体"/>
                <w:sz w:val="24"/>
                <w:szCs w:val="24"/>
              </w:rPr>
              <w:t>2分/次</w:t>
            </w:r>
          </w:p>
        </w:tc>
      </w:tr>
      <w:tr w14:paraId="2C9A0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exact"/>
        </w:trPr>
        <w:tc>
          <w:tcPr>
            <w:tcW w:w="851" w:type="dxa"/>
            <w:noWrap w:val="0"/>
            <w:vAlign w:val="center"/>
          </w:tcPr>
          <w:p w14:paraId="580F7C5C">
            <w:pPr>
              <w:spacing w:line="300" w:lineRule="exact"/>
              <w:jc w:val="center"/>
              <w:rPr>
                <w:rFonts w:hAnsi="宋体" w:eastAsia="宋体" w:cs="宋体"/>
                <w:sz w:val="24"/>
                <w:szCs w:val="24"/>
              </w:rPr>
            </w:pPr>
            <w:r>
              <w:rPr>
                <w:rFonts w:hint="eastAsia" w:hAnsi="宋体" w:eastAsia="宋体" w:cs="宋体"/>
                <w:sz w:val="24"/>
                <w:szCs w:val="24"/>
              </w:rPr>
              <w:t>22</w:t>
            </w:r>
          </w:p>
        </w:tc>
        <w:tc>
          <w:tcPr>
            <w:tcW w:w="6817" w:type="dxa"/>
            <w:noWrap w:val="0"/>
            <w:vAlign w:val="center"/>
          </w:tcPr>
          <w:p w14:paraId="535906A9">
            <w:pPr>
              <w:spacing w:line="300" w:lineRule="exact"/>
              <w:rPr>
                <w:rFonts w:hAnsi="宋体" w:eastAsia="宋体" w:cs="宋体"/>
                <w:sz w:val="24"/>
                <w:szCs w:val="24"/>
              </w:rPr>
            </w:pPr>
            <w:r>
              <w:rPr>
                <w:rFonts w:hint="eastAsia" w:hAnsi="宋体" w:eastAsia="宋体" w:cs="宋体"/>
                <w:sz w:val="24"/>
                <w:szCs w:val="24"/>
              </w:rPr>
              <w:t>违反</w:t>
            </w:r>
            <w:r>
              <w:rPr>
                <w:rFonts w:hint="eastAsia" w:hAnsi="宋体" w:cs="宋体"/>
                <w:sz w:val="24"/>
                <w:szCs w:val="24"/>
                <w:lang w:eastAsia="zh-CN"/>
              </w:rPr>
              <w:t>食堂</w:t>
            </w:r>
            <w:r>
              <w:rPr>
                <w:rFonts w:hint="eastAsia" w:hAnsi="宋体" w:eastAsia="宋体" w:cs="宋体"/>
                <w:sz w:val="24"/>
                <w:szCs w:val="24"/>
              </w:rPr>
              <w:t>其他规定的</w:t>
            </w:r>
          </w:p>
        </w:tc>
        <w:tc>
          <w:tcPr>
            <w:tcW w:w="1947" w:type="dxa"/>
            <w:noWrap w:val="0"/>
            <w:vAlign w:val="center"/>
          </w:tcPr>
          <w:p w14:paraId="7B8FDD96">
            <w:pPr>
              <w:jc w:val="center"/>
              <w:rPr>
                <w:rFonts w:hAnsi="宋体" w:eastAsia="宋体" w:cs="宋体"/>
                <w:sz w:val="24"/>
                <w:szCs w:val="24"/>
              </w:rPr>
            </w:pPr>
            <w:r>
              <w:rPr>
                <w:rFonts w:hint="eastAsia" w:hAnsi="宋体" w:eastAsia="宋体" w:cs="宋体"/>
                <w:sz w:val="24"/>
                <w:szCs w:val="24"/>
              </w:rPr>
              <w:t>按有关规定处理</w:t>
            </w:r>
          </w:p>
        </w:tc>
      </w:tr>
      <w:tr w14:paraId="730EA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exact"/>
        </w:trPr>
        <w:tc>
          <w:tcPr>
            <w:tcW w:w="851" w:type="dxa"/>
            <w:noWrap w:val="0"/>
            <w:vAlign w:val="center"/>
          </w:tcPr>
          <w:p w14:paraId="4668A5FA">
            <w:pPr>
              <w:spacing w:line="300" w:lineRule="exact"/>
              <w:jc w:val="center"/>
              <w:rPr>
                <w:rFonts w:hAnsi="宋体" w:eastAsia="宋体" w:cs="宋体"/>
                <w:sz w:val="24"/>
                <w:szCs w:val="24"/>
              </w:rPr>
            </w:pPr>
            <w:r>
              <w:rPr>
                <w:rFonts w:hint="eastAsia" w:hAnsi="宋体" w:eastAsia="宋体" w:cs="宋体"/>
                <w:sz w:val="24"/>
                <w:szCs w:val="24"/>
              </w:rPr>
              <w:t>23</w:t>
            </w:r>
          </w:p>
        </w:tc>
        <w:tc>
          <w:tcPr>
            <w:tcW w:w="6817" w:type="dxa"/>
            <w:noWrap w:val="0"/>
            <w:vAlign w:val="center"/>
          </w:tcPr>
          <w:p w14:paraId="39F12177">
            <w:pPr>
              <w:spacing w:line="300" w:lineRule="exact"/>
              <w:rPr>
                <w:rFonts w:hAnsi="宋体" w:eastAsia="宋体" w:cs="宋体"/>
                <w:sz w:val="24"/>
                <w:szCs w:val="24"/>
              </w:rPr>
            </w:pPr>
            <w:r>
              <w:rPr>
                <w:rFonts w:hint="eastAsia" w:hAnsi="宋体" w:eastAsia="宋体" w:cs="宋体"/>
                <w:sz w:val="24"/>
                <w:szCs w:val="24"/>
              </w:rPr>
              <w:t>屡次违反规定的</w:t>
            </w:r>
          </w:p>
        </w:tc>
        <w:tc>
          <w:tcPr>
            <w:tcW w:w="1947" w:type="dxa"/>
            <w:noWrap w:val="0"/>
            <w:vAlign w:val="center"/>
          </w:tcPr>
          <w:p w14:paraId="098C7E17">
            <w:pPr>
              <w:jc w:val="center"/>
              <w:rPr>
                <w:rFonts w:hAnsi="宋体" w:eastAsia="宋体" w:cs="宋体"/>
                <w:sz w:val="24"/>
                <w:szCs w:val="24"/>
              </w:rPr>
            </w:pPr>
            <w:r>
              <w:rPr>
                <w:rFonts w:hint="eastAsia" w:hAnsi="宋体" w:eastAsia="宋体" w:cs="宋体"/>
                <w:sz w:val="24"/>
                <w:szCs w:val="24"/>
              </w:rPr>
              <w:t>5分/次</w:t>
            </w:r>
          </w:p>
        </w:tc>
      </w:tr>
      <w:tr w14:paraId="76CD8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4B783D68">
            <w:pPr>
              <w:spacing w:line="300" w:lineRule="exact"/>
              <w:jc w:val="center"/>
              <w:rPr>
                <w:rFonts w:hAnsi="宋体" w:eastAsia="宋体" w:cs="宋体"/>
                <w:sz w:val="24"/>
                <w:szCs w:val="24"/>
              </w:rPr>
            </w:pPr>
            <w:r>
              <w:rPr>
                <w:rFonts w:hint="eastAsia" w:hAnsi="宋体" w:eastAsia="宋体" w:cs="宋体"/>
                <w:sz w:val="24"/>
                <w:szCs w:val="24"/>
              </w:rPr>
              <w:t>24</w:t>
            </w:r>
          </w:p>
        </w:tc>
        <w:tc>
          <w:tcPr>
            <w:tcW w:w="6817" w:type="dxa"/>
            <w:noWrap w:val="0"/>
            <w:vAlign w:val="center"/>
          </w:tcPr>
          <w:p w14:paraId="7A3D8E58">
            <w:pPr>
              <w:spacing w:line="300" w:lineRule="exact"/>
              <w:rPr>
                <w:rFonts w:hAnsi="宋体" w:eastAsia="宋体" w:cs="宋体"/>
                <w:sz w:val="24"/>
                <w:szCs w:val="24"/>
              </w:rPr>
            </w:pPr>
            <w:r>
              <w:rPr>
                <w:rFonts w:hint="eastAsia" w:hAnsi="宋体" w:eastAsia="宋体" w:cs="宋体"/>
                <w:sz w:val="24"/>
                <w:szCs w:val="24"/>
              </w:rPr>
              <w:t>拾金不昧（钱包、手机等贵重物品）</w:t>
            </w:r>
          </w:p>
        </w:tc>
        <w:tc>
          <w:tcPr>
            <w:tcW w:w="1947" w:type="dxa"/>
            <w:noWrap w:val="0"/>
            <w:vAlign w:val="center"/>
          </w:tcPr>
          <w:p w14:paraId="09ED2D1C">
            <w:pPr>
              <w:jc w:val="center"/>
              <w:rPr>
                <w:rFonts w:hAnsi="宋体" w:eastAsia="宋体" w:cs="宋体"/>
                <w:sz w:val="24"/>
                <w:szCs w:val="24"/>
              </w:rPr>
            </w:pPr>
            <w:r>
              <w:rPr>
                <w:rFonts w:hint="eastAsia" w:hAnsi="宋体" w:eastAsia="宋体" w:cs="宋体"/>
                <w:sz w:val="24"/>
                <w:szCs w:val="24"/>
              </w:rPr>
              <w:t>+2分/次</w:t>
            </w:r>
          </w:p>
        </w:tc>
      </w:tr>
      <w:tr w14:paraId="217CF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2653D832">
            <w:pPr>
              <w:spacing w:line="300" w:lineRule="exact"/>
              <w:jc w:val="center"/>
              <w:rPr>
                <w:rFonts w:hAnsi="宋体" w:eastAsia="宋体" w:cs="宋体"/>
                <w:sz w:val="24"/>
                <w:szCs w:val="24"/>
              </w:rPr>
            </w:pPr>
            <w:r>
              <w:rPr>
                <w:rFonts w:hint="eastAsia" w:hAnsi="宋体" w:eastAsia="宋体" w:cs="宋体"/>
                <w:sz w:val="24"/>
                <w:szCs w:val="24"/>
              </w:rPr>
              <w:t>25</w:t>
            </w:r>
          </w:p>
        </w:tc>
        <w:tc>
          <w:tcPr>
            <w:tcW w:w="6817" w:type="dxa"/>
            <w:noWrap w:val="0"/>
            <w:vAlign w:val="center"/>
          </w:tcPr>
          <w:p w14:paraId="76022F51">
            <w:pPr>
              <w:spacing w:line="300" w:lineRule="exact"/>
              <w:rPr>
                <w:rFonts w:hAnsi="宋体" w:eastAsia="宋体" w:cs="宋体"/>
                <w:sz w:val="24"/>
                <w:szCs w:val="24"/>
              </w:rPr>
            </w:pPr>
            <w:r>
              <w:rPr>
                <w:rFonts w:hint="eastAsia" w:hAnsi="宋体" w:eastAsia="宋体" w:cs="宋体"/>
                <w:sz w:val="24"/>
                <w:szCs w:val="24"/>
              </w:rPr>
              <w:t>向食堂提供合理化建议而被采纳</w:t>
            </w:r>
          </w:p>
        </w:tc>
        <w:tc>
          <w:tcPr>
            <w:tcW w:w="1947" w:type="dxa"/>
            <w:noWrap w:val="0"/>
            <w:vAlign w:val="center"/>
          </w:tcPr>
          <w:p w14:paraId="7F8ADD22">
            <w:pPr>
              <w:jc w:val="center"/>
              <w:rPr>
                <w:rFonts w:hAnsi="宋体" w:eastAsia="宋体" w:cs="宋体"/>
                <w:sz w:val="24"/>
                <w:szCs w:val="24"/>
              </w:rPr>
            </w:pPr>
            <w:r>
              <w:rPr>
                <w:rFonts w:hint="eastAsia" w:hAnsi="宋体" w:eastAsia="宋体" w:cs="宋体"/>
                <w:sz w:val="24"/>
                <w:szCs w:val="24"/>
              </w:rPr>
              <w:t>+2分/次</w:t>
            </w:r>
          </w:p>
        </w:tc>
      </w:tr>
      <w:tr w14:paraId="7C46F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851" w:type="dxa"/>
            <w:noWrap w:val="0"/>
            <w:vAlign w:val="center"/>
          </w:tcPr>
          <w:p w14:paraId="6834C144">
            <w:pPr>
              <w:spacing w:line="300" w:lineRule="exact"/>
              <w:jc w:val="center"/>
              <w:rPr>
                <w:rFonts w:hAnsi="宋体" w:eastAsia="宋体" w:cs="宋体"/>
                <w:sz w:val="24"/>
                <w:szCs w:val="24"/>
              </w:rPr>
            </w:pPr>
            <w:r>
              <w:rPr>
                <w:rFonts w:hint="eastAsia" w:hAnsi="宋体" w:eastAsia="宋体" w:cs="宋体"/>
                <w:sz w:val="24"/>
                <w:szCs w:val="24"/>
              </w:rPr>
              <w:t>26</w:t>
            </w:r>
          </w:p>
        </w:tc>
        <w:tc>
          <w:tcPr>
            <w:tcW w:w="6817" w:type="dxa"/>
            <w:noWrap w:val="0"/>
            <w:vAlign w:val="center"/>
          </w:tcPr>
          <w:p w14:paraId="2E1F5D53">
            <w:pPr>
              <w:spacing w:line="300" w:lineRule="exact"/>
              <w:rPr>
                <w:rFonts w:hAnsi="宋体" w:eastAsia="宋体" w:cs="宋体"/>
                <w:sz w:val="24"/>
                <w:szCs w:val="24"/>
              </w:rPr>
            </w:pPr>
            <w:r>
              <w:rPr>
                <w:rFonts w:hint="eastAsia" w:hAnsi="宋体" w:eastAsia="宋体" w:cs="宋体"/>
                <w:sz w:val="24"/>
                <w:szCs w:val="24"/>
              </w:rPr>
              <w:t>厉行节约，成效明显</w:t>
            </w:r>
          </w:p>
        </w:tc>
        <w:tc>
          <w:tcPr>
            <w:tcW w:w="1947" w:type="dxa"/>
            <w:noWrap w:val="0"/>
            <w:vAlign w:val="center"/>
          </w:tcPr>
          <w:p w14:paraId="53E3AFF8">
            <w:pPr>
              <w:jc w:val="center"/>
              <w:rPr>
                <w:rFonts w:hAnsi="宋体" w:eastAsia="宋体" w:cs="宋体"/>
                <w:sz w:val="24"/>
                <w:szCs w:val="24"/>
              </w:rPr>
            </w:pPr>
            <w:r>
              <w:rPr>
                <w:rFonts w:hint="eastAsia" w:hAnsi="宋体" w:eastAsia="宋体" w:cs="宋体"/>
                <w:sz w:val="24"/>
                <w:szCs w:val="24"/>
              </w:rPr>
              <w:t>+2分/次</w:t>
            </w:r>
          </w:p>
        </w:tc>
      </w:tr>
      <w:tr w14:paraId="67CA0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9" w:hRule="exact"/>
        </w:trPr>
        <w:tc>
          <w:tcPr>
            <w:tcW w:w="851" w:type="dxa"/>
            <w:noWrap w:val="0"/>
            <w:vAlign w:val="center"/>
          </w:tcPr>
          <w:p w14:paraId="37F970D4">
            <w:pPr>
              <w:spacing w:line="300" w:lineRule="exact"/>
              <w:jc w:val="center"/>
              <w:rPr>
                <w:rFonts w:hAnsi="宋体" w:eastAsia="宋体" w:cs="宋体"/>
                <w:sz w:val="24"/>
                <w:szCs w:val="24"/>
              </w:rPr>
            </w:pPr>
            <w:r>
              <w:rPr>
                <w:rFonts w:hint="eastAsia" w:hAnsi="宋体" w:eastAsia="宋体" w:cs="宋体"/>
                <w:sz w:val="24"/>
                <w:szCs w:val="24"/>
              </w:rPr>
              <w:t>27</w:t>
            </w:r>
          </w:p>
        </w:tc>
        <w:tc>
          <w:tcPr>
            <w:tcW w:w="6817" w:type="dxa"/>
            <w:noWrap w:val="0"/>
            <w:vAlign w:val="center"/>
          </w:tcPr>
          <w:p w14:paraId="7D705DDB">
            <w:pPr>
              <w:spacing w:line="300" w:lineRule="exact"/>
              <w:rPr>
                <w:rFonts w:hint="eastAsia" w:hAnsi="宋体" w:eastAsia="宋体" w:cs="宋体"/>
                <w:sz w:val="24"/>
                <w:szCs w:val="24"/>
              </w:rPr>
            </w:pPr>
            <w:r>
              <w:rPr>
                <w:rFonts w:hint="eastAsia" w:hAnsi="宋体" w:eastAsia="宋体" w:cs="宋体"/>
                <w:sz w:val="24"/>
                <w:szCs w:val="24"/>
              </w:rPr>
              <w:t>未经允许经营餐饮之外的任何业务</w:t>
            </w:r>
          </w:p>
          <w:p w14:paraId="203BB170">
            <w:pPr>
              <w:spacing w:line="300" w:lineRule="exact"/>
              <w:rPr>
                <w:rFonts w:hint="eastAsia" w:hAnsi="宋体" w:eastAsia="宋体" w:cs="宋体"/>
                <w:sz w:val="24"/>
                <w:szCs w:val="24"/>
              </w:rPr>
            </w:pPr>
            <w:r>
              <w:rPr>
                <w:rFonts w:hint="eastAsia" w:hAnsi="宋体" w:eastAsia="宋体" w:cs="宋体"/>
                <w:sz w:val="24"/>
                <w:szCs w:val="24"/>
              </w:rPr>
              <w:t>将食堂私自转让或委托他人经营</w:t>
            </w:r>
          </w:p>
          <w:p w14:paraId="00DD3645">
            <w:pPr>
              <w:spacing w:line="300" w:lineRule="exact"/>
              <w:rPr>
                <w:rFonts w:eastAsia="宋体"/>
                <w:szCs w:val="24"/>
              </w:rPr>
            </w:pPr>
            <w:r>
              <w:rPr>
                <w:rFonts w:hint="eastAsia" w:hAnsi="宋体" w:eastAsia="宋体" w:cs="宋体"/>
                <w:sz w:val="24"/>
                <w:szCs w:val="24"/>
              </w:rPr>
              <w:t>利用采购方资产搞不法经营或加工经营与本项目无关的食品、食物等</w:t>
            </w:r>
          </w:p>
        </w:tc>
        <w:tc>
          <w:tcPr>
            <w:tcW w:w="1947" w:type="dxa"/>
            <w:noWrap w:val="0"/>
            <w:vAlign w:val="center"/>
          </w:tcPr>
          <w:p w14:paraId="3F71F78A">
            <w:pPr>
              <w:jc w:val="center"/>
              <w:rPr>
                <w:rFonts w:hAnsi="宋体" w:eastAsia="宋体" w:cs="宋体"/>
                <w:sz w:val="24"/>
                <w:szCs w:val="24"/>
              </w:rPr>
            </w:pPr>
            <w:r>
              <w:rPr>
                <w:rFonts w:hint="eastAsia" w:hAnsi="宋体" w:eastAsia="宋体" w:cs="宋体"/>
                <w:sz w:val="24"/>
                <w:szCs w:val="24"/>
              </w:rPr>
              <w:t>合同终止并依法追究相关责任</w:t>
            </w:r>
          </w:p>
        </w:tc>
      </w:tr>
    </w:tbl>
    <w:p w14:paraId="0153C870">
      <w:pPr>
        <w:rPr>
          <w:rFonts w:ascii="仿宋_GB2312" w:eastAsia="仿宋_GB2312"/>
          <w:sz w:val="28"/>
        </w:rPr>
      </w:pPr>
    </w:p>
    <w:p w14:paraId="26701E25">
      <w:pPr>
        <w:spacing w:after="57"/>
        <w:ind w:left="283"/>
        <w:rPr>
          <w:rFonts w:hAnsi="宋体" w:eastAsia="宋体" w:cs="宋体"/>
          <w:b/>
          <w:sz w:val="32"/>
          <w:szCs w:val="32"/>
        </w:rPr>
      </w:pPr>
    </w:p>
    <w:p w14:paraId="74280C33">
      <w:pPr>
        <w:rPr>
          <w:rFonts w:hAnsi="宋体" w:eastAsia="宋体" w:cs="宋体"/>
          <w:b/>
          <w:sz w:val="32"/>
          <w:szCs w:val="32"/>
        </w:rPr>
      </w:pPr>
    </w:p>
    <w:p w14:paraId="4C182B26">
      <w:pPr>
        <w:rPr>
          <w:rFonts w:ascii="仿宋_GB2312" w:hAnsi="宋体" w:eastAsia="仿宋_GB2312" w:cs="宋体"/>
          <w:b/>
          <w:sz w:val="32"/>
          <w:szCs w:val="32"/>
        </w:rPr>
      </w:pPr>
    </w:p>
    <w:p w14:paraId="3E0AFC67">
      <w:pPr>
        <w:spacing w:after="57"/>
        <w:ind w:left="283"/>
        <w:rPr>
          <w:rFonts w:hAnsi="宋体" w:eastAsia="宋体" w:cs="宋体"/>
          <w:b/>
          <w:sz w:val="32"/>
          <w:szCs w:val="32"/>
        </w:rPr>
      </w:pPr>
    </w:p>
    <w:p w14:paraId="59F60D29">
      <w:pPr>
        <w:rPr>
          <w:rFonts w:hAnsi="宋体" w:eastAsia="宋体" w:cs="宋体"/>
          <w:b/>
          <w:sz w:val="32"/>
          <w:szCs w:val="32"/>
        </w:rPr>
      </w:pPr>
    </w:p>
    <w:p w14:paraId="1373C64A">
      <w:pPr>
        <w:rPr>
          <w:rFonts w:ascii="仿宋_GB2312" w:hAnsi="宋体" w:eastAsia="仿宋_GB2312" w:cs="宋体"/>
          <w:b/>
          <w:sz w:val="32"/>
          <w:szCs w:val="32"/>
        </w:rPr>
      </w:pPr>
    </w:p>
    <w:p w14:paraId="5B89D2D3">
      <w:pPr>
        <w:spacing w:after="57"/>
        <w:ind w:left="283"/>
        <w:rPr>
          <w:rFonts w:hAnsi="宋体" w:eastAsia="宋体" w:cs="宋体"/>
          <w:b/>
          <w:sz w:val="32"/>
          <w:szCs w:val="32"/>
        </w:rPr>
      </w:pPr>
    </w:p>
    <w:p w14:paraId="477CD26A">
      <w:pPr>
        <w:rPr>
          <w:rFonts w:hAnsi="宋体" w:eastAsia="宋体" w:cs="宋体"/>
          <w:b/>
          <w:sz w:val="32"/>
          <w:szCs w:val="32"/>
        </w:rPr>
      </w:pPr>
    </w:p>
    <w:p w14:paraId="5CE24C28">
      <w:pPr>
        <w:rPr>
          <w:rFonts w:hint="eastAsia" w:hAnsi="宋体" w:eastAsia="宋体" w:cs="宋体"/>
          <w:b/>
          <w:sz w:val="24"/>
          <w:szCs w:val="24"/>
        </w:rPr>
      </w:pPr>
      <w:r>
        <w:rPr>
          <w:rFonts w:hint="eastAsia" w:hAnsi="宋体" w:eastAsia="宋体" w:cs="宋体"/>
          <w:b/>
          <w:sz w:val="24"/>
          <w:szCs w:val="24"/>
        </w:rPr>
        <w:br w:type="page" w:clear="all"/>
      </w:r>
    </w:p>
    <w:p w14:paraId="26EC441C">
      <w:pPr>
        <w:spacing w:line="360" w:lineRule="auto"/>
        <w:jc w:val="left"/>
        <w:rPr>
          <w:rFonts w:hAnsi="宋体" w:eastAsia="宋体" w:cs="宋体"/>
          <w:b/>
          <w:sz w:val="24"/>
          <w:szCs w:val="24"/>
        </w:rPr>
      </w:pPr>
      <w:r>
        <w:rPr>
          <w:rFonts w:hint="eastAsia" w:hAnsi="宋体" w:eastAsia="宋体" w:cs="宋体"/>
          <w:b/>
          <w:sz w:val="24"/>
          <w:szCs w:val="24"/>
        </w:rPr>
        <w:t>附件3：</w:t>
      </w:r>
    </w:p>
    <w:p w14:paraId="69F685B5">
      <w:pPr>
        <w:spacing w:line="360" w:lineRule="auto"/>
        <w:ind w:firstLine="602"/>
        <w:jc w:val="center"/>
        <w:rPr>
          <w:rFonts w:hAnsi="宋体" w:eastAsia="宋体" w:cs="宋体"/>
          <w:b/>
          <w:sz w:val="30"/>
          <w:szCs w:val="30"/>
        </w:rPr>
      </w:pPr>
      <w:r>
        <w:rPr>
          <w:rFonts w:hint="eastAsia" w:hAnsi="宋体" w:eastAsia="宋体" w:cs="宋体"/>
          <w:b/>
          <w:sz w:val="30"/>
          <w:szCs w:val="30"/>
        </w:rPr>
        <w:t>食堂卫生考核方案</w:t>
      </w:r>
    </w:p>
    <w:tbl>
      <w:tblPr>
        <w:tblStyle w:val="30"/>
        <w:tblW w:w="9756" w:type="dxa"/>
        <w:tblInd w:w="-108" w:type="dxa"/>
        <w:tblLayout w:type="fixed"/>
        <w:tblCellMar>
          <w:top w:w="0" w:type="dxa"/>
          <w:left w:w="108" w:type="dxa"/>
          <w:bottom w:w="0" w:type="dxa"/>
          <w:right w:w="108" w:type="dxa"/>
        </w:tblCellMar>
      </w:tblPr>
      <w:tblGrid>
        <w:gridCol w:w="1276"/>
        <w:gridCol w:w="7287"/>
        <w:gridCol w:w="1193"/>
      </w:tblGrid>
      <w:tr w14:paraId="13305A2A">
        <w:tblPrEx>
          <w:tblCellMar>
            <w:top w:w="0" w:type="dxa"/>
            <w:left w:w="108" w:type="dxa"/>
            <w:bottom w:w="0" w:type="dxa"/>
            <w:right w:w="108" w:type="dxa"/>
          </w:tblCellMar>
        </w:tblPrEx>
        <w:trPr>
          <w:trHeight w:val="420" w:hRule="atLeast"/>
          <w:tblHeader/>
        </w:trPr>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633F3ED">
            <w:pPr>
              <w:jc w:val="center"/>
              <w:rPr>
                <w:rFonts w:eastAsia="宋体"/>
                <w:sz w:val="24"/>
                <w:szCs w:val="24"/>
              </w:rPr>
            </w:pPr>
            <w:r>
              <w:rPr>
                <w:rFonts w:hint="eastAsia" w:eastAsia="宋体"/>
                <w:sz w:val="24"/>
                <w:szCs w:val="24"/>
              </w:rPr>
              <w:t>项目</w:t>
            </w:r>
          </w:p>
        </w:tc>
        <w:tc>
          <w:tcPr>
            <w:tcW w:w="7287" w:type="dxa"/>
            <w:tcBorders>
              <w:top w:val="single" w:color="000000" w:sz="4" w:space="0"/>
              <w:left w:val="nil"/>
              <w:bottom w:val="single" w:color="000000" w:sz="4" w:space="0"/>
              <w:right w:val="single" w:color="000000" w:sz="4" w:space="0"/>
            </w:tcBorders>
            <w:noWrap w:val="0"/>
            <w:vAlign w:val="center"/>
          </w:tcPr>
          <w:p w14:paraId="5FD13E5A">
            <w:pPr>
              <w:jc w:val="center"/>
              <w:rPr>
                <w:rFonts w:eastAsia="宋体"/>
                <w:sz w:val="24"/>
                <w:szCs w:val="24"/>
              </w:rPr>
            </w:pPr>
            <w:r>
              <w:rPr>
                <w:rFonts w:hint="eastAsia" w:eastAsia="宋体"/>
                <w:sz w:val="24"/>
                <w:szCs w:val="24"/>
              </w:rPr>
              <w:t>要求</w:t>
            </w:r>
          </w:p>
        </w:tc>
        <w:tc>
          <w:tcPr>
            <w:tcW w:w="1193" w:type="dxa"/>
            <w:tcBorders>
              <w:top w:val="single" w:color="000000" w:sz="4" w:space="0"/>
              <w:left w:val="nil"/>
              <w:bottom w:val="single" w:color="000000" w:sz="4" w:space="0"/>
              <w:right w:val="single" w:color="000000" w:sz="4" w:space="0"/>
            </w:tcBorders>
            <w:noWrap w:val="0"/>
            <w:vAlign w:val="center"/>
          </w:tcPr>
          <w:p w14:paraId="21498A37">
            <w:pPr>
              <w:jc w:val="center"/>
              <w:rPr>
                <w:rFonts w:eastAsia="宋体"/>
                <w:sz w:val="24"/>
                <w:szCs w:val="24"/>
              </w:rPr>
            </w:pPr>
            <w:r>
              <w:rPr>
                <w:rFonts w:hint="eastAsia" w:eastAsia="宋体"/>
                <w:sz w:val="24"/>
                <w:szCs w:val="24"/>
              </w:rPr>
              <w:t>考核标准</w:t>
            </w:r>
          </w:p>
        </w:tc>
      </w:tr>
      <w:tr w14:paraId="5A5FBD73">
        <w:tblPrEx>
          <w:tblCellMar>
            <w:top w:w="0" w:type="dxa"/>
            <w:left w:w="108" w:type="dxa"/>
            <w:bottom w:w="0" w:type="dxa"/>
            <w:right w:w="108" w:type="dxa"/>
          </w:tblCellMar>
        </w:tblPrEx>
        <w:trPr>
          <w:trHeight w:val="729" w:hRule="atLeast"/>
        </w:trPr>
        <w:tc>
          <w:tcPr>
            <w:tcW w:w="1276" w:type="dxa"/>
            <w:vMerge w:val="restart"/>
            <w:tcBorders>
              <w:top w:val="nil"/>
              <w:left w:val="single" w:color="000000" w:sz="4" w:space="0"/>
              <w:bottom w:val="nil"/>
              <w:right w:val="single" w:color="000000" w:sz="4" w:space="0"/>
            </w:tcBorders>
            <w:noWrap w:val="0"/>
            <w:vAlign w:val="center"/>
          </w:tcPr>
          <w:p w14:paraId="08DFD06C">
            <w:pPr>
              <w:jc w:val="center"/>
              <w:rPr>
                <w:rFonts w:eastAsia="宋体"/>
                <w:sz w:val="24"/>
                <w:szCs w:val="24"/>
              </w:rPr>
            </w:pPr>
            <w:r>
              <w:rPr>
                <w:rFonts w:hint="eastAsia" w:eastAsia="宋体"/>
                <w:sz w:val="24"/>
                <w:szCs w:val="24"/>
              </w:rPr>
              <w:t>台账</w:t>
            </w:r>
          </w:p>
        </w:tc>
        <w:tc>
          <w:tcPr>
            <w:tcW w:w="7287" w:type="dxa"/>
            <w:tcBorders>
              <w:top w:val="nil"/>
              <w:left w:val="nil"/>
              <w:bottom w:val="single" w:color="000000" w:sz="4" w:space="0"/>
              <w:right w:val="single" w:color="000000" w:sz="4" w:space="0"/>
            </w:tcBorders>
            <w:noWrap w:val="0"/>
            <w:vAlign w:val="center"/>
          </w:tcPr>
          <w:p w14:paraId="6BBAE865">
            <w:pPr>
              <w:rPr>
                <w:rFonts w:eastAsia="宋体"/>
                <w:sz w:val="24"/>
                <w:szCs w:val="24"/>
              </w:rPr>
            </w:pPr>
            <w:r>
              <w:rPr>
                <w:rFonts w:hint="eastAsia" w:eastAsia="宋体"/>
                <w:sz w:val="24"/>
                <w:szCs w:val="24"/>
              </w:rPr>
              <w:t>1.按要求完成月度餐具损耗、蔬菜、肉类、调味料、粮油、米、冻品、每日留样台账等。</w:t>
            </w:r>
          </w:p>
        </w:tc>
        <w:tc>
          <w:tcPr>
            <w:tcW w:w="1193" w:type="dxa"/>
            <w:tcBorders>
              <w:top w:val="nil"/>
              <w:left w:val="nil"/>
              <w:bottom w:val="single" w:color="000000" w:sz="4" w:space="0"/>
              <w:right w:val="single" w:color="000000" w:sz="4" w:space="0"/>
            </w:tcBorders>
            <w:noWrap w:val="0"/>
            <w:vAlign w:val="center"/>
          </w:tcPr>
          <w:p w14:paraId="2B68EFDC">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021436A9">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nil"/>
              <w:right w:val="single" w:color="000000" w:sz="4" w:space="0"/>
            </w:tcBorders>
            <w:noWrap w:val="0"/>
            <w:vAlign w:val="center"/>
          </w:tcPr>
          <w:p w14:paraId="08889502">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82F45D9">
            <w:pPr>
              <w:rPr>
                <w:rFonts w:eastAsia="宋体"/>
                <w:sz w:val="24"/>
                <w:szCs w:val="24"/>
              </w:rPr>
            </w:pPr>
            <w:r>
              <w:rPr>
                <w:rFonts w:hint="eastAsia" w:eastAsia="宋体"/>
                <w:sz w:val="24"/>
                <w:szCs w:val="24"/>
              </w:rPr>
              <w:t>2.按要求完成每日员工监测体温台账。</w:t>
            </w:r>
          </w:p>
        </w:tc>
        <w:tc>
          <w:tcPr>
            <w:tcW w:w="1193" w:type="dxa"/>
            <w:tcBorders>
              <w:top w:val="nil"/>
              <w:left w:val="nil"/>
              <w:bottom w:val="single" w:color="000000" w:sz="4" w:space="0"/>
              <w:right w:val="single" w:color="000000" w:sz="4" w:space="0"/>
            </w:tcBorders>
            <w:noWrap w:val="0"/>
            <w:vAlign w:val="center"/>
          </w:tcPr>
          <w:p w14:paraId="55230391">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727F2FCC">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nil"/>
              <w:right w:val="single" w:color="000000" w:sz="4" w:space="0"/>
            </w:tcBorders>
            <w:noWrap w:val="0"/>
            <w:vAlign w:val="center"/>
          </w:tcPr>
          <w:p w14:paraId="50045F17">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BFA6111">
            <w:pPr>
              <w:rPr>
                <w:rFonts w:eastAsia="宋体"/>
                <w:sz w:val="24"/>
                <w:szCs w:val="24"/>
              </w:rPr>
            </w:pPr>
            <w:r>
              <w:rPr>
                <w:rFonts w:hint="eastAsia" w:eastAsia="宋体"/>
                <w:sz w:val="24"/>
                <w:szCs w:val="24"/>
              </w:rPr>
              <w:t>3.按要求完成餐具消毒、餐厅消毒、通风台账等。</w:t>
            </w:r>
          </w:p>
        </w:tc>
        <w:tc>
          <w:tcPr>
            <w:tcW w:w="1193" w:type="dxa"/>
            <w:tcBorders>
              <w:top w:val="nil"/>
              <w:left w:val="nil"/>
              <w:bottom w:val="single" w:color="000000" w:sz="4" w:space="0"/>
              <w:right w:val="single" w:color="000000" w:sz="4" w:space="0"/>
            </w:tcBorders>
            <w:noWrap w:val="0"/>
            <w:vAlign w:val="center"/>
          </w:tcPr>
          <w:p w14:paraId="7AF4F02E">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1D395563">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nil"/>
              <w:right w:val="single" w:color="000000" w:sz="4" w:space="0"/>
            </w:tcBorders>
            <w:noWrap w:val="0"/>
            <w:vAlign w:val="center"/>
          </w:tcPr>
          <w:p w14:paraId="762BFEE2">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4D9F2057">
            <w:pPr>
              <w:rPr>
                <w:rFonts w:eastAsia="宋体"/>
                <w:sz w:val="24"/>
                <w:szCs w:val="24"/>
              </w:rPr>
            </w:pPr>
            <w:r>
              <w:rPr>
                <w:rFonts w:hint="eastAsia" w:eastAsia="宋体"/>
                <w:sz w:val="24"/>
                <w:szCs w:val="24"/>
              </w:rPr>
              <w:t>4.按要求完成安全培训台账。</w:t>
            </w:r>
          </w:p>
        </w:tc>
        <w:tc>
          <w:tcPr>
            <w:tcW w:w="1193" w:type="dxa"/>
            <w:tcBorders>
              <w:top w:val="nil"/>
              <w:left w:val="nil"/>
              <w:bottom w:val="single" w:color="000000" w:sz="4" w:space="0"/>
              <w:right w:val="single" w:color="000000" w:sz="4" w:space="0"/>
            </w:tcBorders>
            <w:noWrap w:val="0"/>
            <w:vAlign w:val="center"/>
          </w:tcPr>
          <w:p w14:paraId="565940D5">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6E9B8E29">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25B8A709">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15C82EFC">
            <w:pPr>
              <w:rPr>
                <w:rFonts w:eastAsia="宋体"/>
                <w:sz w:val="24"/>
                <w:szCs w:val="24"/>
              </w:rPr>
            </w:pPr>
            <w:r>
              <w:rPr>
                <w:rFonts w:hint="eastAsia" w:eastAsia="宋体"/>
                <w:sz w:val="24"/>
                <w:szCs w:val="24"/>
              </w:rPr>
              <w:t>5.按要求完成上下班打卡记录。</w:t>
            </w:r>
          </w:p>
        </w:tc>
        <w:tc>
          <w:tcPr>
            <w:tcW w:w="1193" w:type="dxa"/>
            <w:tcBorders>
              <w:top w:val="nil"/>
              <w:left w:val="nil"/>
              <w:bottom w:val="single" w:color="000000" w:sz="4" w:space="0"/>
              <w:right w:val="single" w:color="000000" w:sz="4" w:space="0"/>
            </w:tcBorders>
            <w:noWrap w:val="0"/>
            <w:vAlign w:val="center"/>
          </w:tcPr>
          <w:p w14:paraId="5F79DAE3">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24B74D91">
        <w:tblPrEx>
          <w:tblCellMar>
            <w:top w:w="0" w:type="dxa"/>
            <w:left w:w="108" w:type="dxa"/>
            <w:bottom w:w="0" w:type="dxa"/>
            <w:right w:w="108" w:type="dxa"/>
          </w:tblCellMar>
        </w:tblPrEx>
        <w:trPr>
          <w:trHeight w:val="494" w:hRule="atLeast"/>
        </w:trPr>
        <w:tc>
          <w:tcPr>
            <w:tcW w:w="1276" w:type="dxa"/>
            <w:tcBorders>
              <w:top w:val="nil"/>
              <w:left w:val="single" w:color="000000" w:sz="4" w:space="0"/>
              <w:bottom w:val="single" w:color="000000" w:sz="4" w:space="0"/>
              <w:right w:val="single" w:color="000000" w:sz="4" w:space="0"/>
            </w:tcBorders>
            <w:noWrap w:val="0"/>
            <w:vAlign w:val="center"/>
          </w:tcPr>
          <w:p w14:paraId="1CF2C426">
            <w:pPr>
              <w:jc w:val="center"/>
              <w:rPr>
                <w:rFonts w:eastAsia="宋体"/>
                <w:sz w:val="24"/>
                <w:szCs w:val="24"/>
              </w:rPr>
            </w:pPr>
            <w:r>
              <w:rPr>
                <w:rFonts w:hint="eastAsia" w:eastAsia="宋体"/>
                <w:sz w:val="24"/>
                <w:szCs w:val="24"/>
              </w:rPr>
              <w:t>菜品质量</w:t>
            </w:r>
          </w:p>
        </w:tc>
        <w:tc>
          <w:tcPr>
            <w:tcW w:w="7287" w:type="dxa"/>
            <w:tcBorders>
              <w:top w:val="nil"/>
              <w:left w:val="nil"/>
              <w:bottom w:val="single" w:color="000000" w:sz="4" w:space="0"/>
              <w:right w:val="single" w:color="000000" w:sz="4" w:space="0"/>
            </w:tcBorders>
            <w:noWrap w:val="0"/>
            <w:vAlign w:val="center"/>
          </w:tcPr>
          <w:p w14:paraId="438F0A12">
            <w:pPr>
              <w:rPr>
                <w:rFonts w:eastAsia="宋体"/>
                <w:sz w:val="24"/>
                <w:szCs w:val="24"/>
              </w:rPr>
            </w:pPr>
            <w:r>
              <w:rPr>
                <w:rFonts w:hint="eastAsia" w:eastAsia="宋体"/>
                <w:sz w:val="24"/>
                <w:szCs w:val="24"/>
              </w:rPr>
              <w:t>1.原则上按照菜单出菜，不随意更改菜品。</w:t>
            </w:r>
          </w:p>
        </w:tc>
        <w:tc>
          <w:tcPr>
            <w:tcW w:w="1193" w:type="dxa"/>
            <w:tcBorders>
              <w:top w:val="nil"/>
              <w:left w:val="nil"/>
              <w:bottom w:val="single" w:color="000000" w:sz="4" w:space="0"/>
              <w:right w:val="single" w:color="000000" w:sz="4" w:space="0"/>
            </w:tcBorders>
            <w:noWrap w:val="0"/>
            <w:vAlign w:val="center"/>
          </w:tcPr>
          <w:p w14:paraId="79B54D59">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05C81083">
        <w:tblPrEx>
          <w:tblCellMar>
            <w:top w:w="0" w:type="dxa"/>
            <w:left w:w="108" w:type="dxa"/>
            <w:bottom w:w="0" w:type="dxa"/>
            <w:right w:w="108" w:type="dxa"/>
          </w:tblCellMar>
        </w:tblPrEx>
        <w:trPr>
          <w:trHeight w:val="494" w:hRule="atLeast"/>
        </w:trPr>
        <w:tc>
          <w:tcPr>
            <w:tcW w:w="1276" w:type="dxa"/>
            <w:vMerge w:val="restart"/>
            <w:tcBorders>
              <w:top w:val="nil"/>
              <w:left w:val="single" w:color="000000" w:sz="4" w:space="0"/>
              <w:bottom w:val="nil"/>
              <w:right w:val="single" w:color="000000" w:sz="4" w:space="0"/>
            </w:tcBorders>
            <w:noWrap w:val="0"/>
            <w:vAlign w:val="center"/>
          </w:tcPr>
          <w:p w14:paraId="1B0D9A76">
            <w:pPr>
              <w:jc w:val="center"/>
              <w:rPr>
                <w:rFonts w:eastAsia="宋体"/>
                <w:sz w:val="24"/>
                <w:szCs w:val="24"/>
              </w:rPr>
            </w:pPr>
            <w:r>
              <w:rPr>
                <w:rFonts w:hint="eastAsia" w:eastAsia="宋体"/>
                <w:sz w:val="24"/>
                <w:szCs w:val="24"/>
              </w:rPr>
              <w:t>员工个人清洁卫生</w:t>
            </w:r>
          </w:p>
        </w:tc>
        <w:tc>
          <w:tcPr>
            <w:tcW w:w="7287" w:type="dxa"/>
            <w:tcBorders>
              <w:top w:val="nil"/>
              <w:left w:val="nil"/>
              <w:bottom w:val="single" w:color="000000" w:sz="4" w:space="0"/>
              <w:right w:val="single" w:color="000000" w:sz="4" w:space="0"/>
            </w:tcBorders>
            <w:noWrap w:val="0"/>
            <w:vAlign w:val="center"/>
          </w:tcPr>
          <w:p w14:paraId="2863C5C5">
            <w:pPr>
              <w:rPr>
                <w:rFonts w:eastAsia="宋体"/>
                <w:sz w:val="24"/>
                <w:szCs w:val="24"/>
              </w:rPr>
            </w:pPr>
            <w:r>
              <w:rPr>
                <w:rFonts w:hint="eastAsia" w:eastAsia="宋体"/>
                <w:sz w:val="24"/>
                <w:szCs w:val="24"/>
              </w:rPr>
              <w:t>1.员工不得留长指甲、不得涂指甲油，上班期间不得戴首饰。</w:t>
            </w:r>
          </w:p>
        </w:tc>
        <w:tc>
          <w:tcPr>
            <w:tcW w:w="1193" w:type="dxa"/>
            <w:tcBorders>
              <w:top w:val="nil"/>
              <w:left w:val="nil"/>
              <w:bottom w:val="single" w:color="000000" w:sz="4" w:space="0"/>
              <w:right w:val="single" w:color="000000" w:sz="4" w:space="0"/>
            </w:tcBorders>
            <w:noWrap w:val="0"/>
            <w:vAlign w:val="center"/>
          </w:tcPr>
          <w:p w14:paraId="2B8C3240">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3D7554C9">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nil"/>
              <w:right w:val="single" w:color="000000" w:sz="4" w:space="0"/>
            </w:tcBorders>
            <w:noWrap w:val="0"/>
            <w:vAlign w:val="center"/>
          </w:tcPr>
          <w:p w14:paraId="41381D6C">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9C1E51D">
            <w:pPr>
              <w:rPr>
                <w:rFonts w:eastAsia="宋体"/>
                <w:sz w:val="24"/>
                <w:szCs w:val="24"/>
              </w:rPr>
            </w:pPr>
            <w:r>
              <w:rPr>
                <w:rFonts w:hint="eastAsia" w:eastAsia="宋体"/>
                <w:sz w:val="24"/>
                <w:szCs w:val="24"/>
              </w:rPr>
              <w:t>2.工作时要统一穿工作服，工作服要保持清洁平整。</w:t>
            </w:r>
          </w:p>
        </w:tc>
        <w:tc>
          <w:tcPr>
            <w:tcW w:w="1193" w:type="dxa"/>
            <w:tcBorders>
              <w:top w:val="nil"/>
              <w:left w:val="nil"/>
              <w:bottom w:val="single" w:color="000000" w:sz="4" w:space="0"/>
              <w:right w:val="single" w:color="000000" w:sz="4" w:space="0"/>
            </w:tcBorders>
            <w:noWrap w:val="0"/>
            <w:vAlign w:val="center"/>
          </w:tcPr>
          <w:p w14:paraId="73F327A0">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79A074FE">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14C53732">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6C796016">
            <w:pPr>
              <w:rPr>
                <w:rFonts w:eastAsia="宋体"/>
                <w:sz w:val="24"/>
                <w:szCs w:val="24"/>
              </w:rPr>
            </w:pPr>
            <w:r>
              <w:rPr>
                <w:rFonts w:hint="eastAsia" w:eastAsia="宋体"/>
                <w:sz w:val="24"/>
                <w:szCs w:val="24"/>
              </w:rPr>
              <w:t>3.员工每天使用一次性手套、口罩。上班期间戴工作帽、穿安全防滑鞋。</w:t>
            </w:r>
          </w:p>
        </w:tc>
        <w:tc>
          <w:tcPr>
            <w:tcW w:w="1193" w:type="dxa"/>
            <w:tcBorders>
              <w:top w:val="nil"/>
              <w:left w:val="nil"/>
              <w:bottom w:val="single" w:color="000000" w:sz="4" w:space="0"/>
              <w:right w:val="single" w:color="000000" w:sz="4" w:space="0"/>
            </w:tcBorders>
            <w:noWrap w:val="0"/>
            <w:vAlign w:val="center"/>
          </w:tcPr>
          <w:p w14:paraId="52B08139">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118AE882">
        <w:tblPrEx>
          <w:tblCellMar>
            <w:top w:w="0" w:type="dxa"/>
            <w:left w:w="108" w:type="dxa"/>
            <w:bottom w:w="0" w:type="dxa"/>
            <w:right w:w="108" w:type="dxa"/>
          </w:tblCellMar>
        </w:tblPrEx>
        <w:trPr>
          <w:trHeight w:val="489" w:hRule="atLeast"/>
        </w:trPr>
        <w:tc>
          <w:tcPr>
            <w:tcW w:w="1276" w:type="dxa"/>
            <w:vMerge w:val="restart"/>
            <w:tcBorders>
              <w:top w:val="nil"/>
              <w:left w:val="single" w:color="000000" w:sz="4" w:space="0"/>
              <w:bottom w:val="nil"/>
              <w:right w:val="single" w:color="000000" w:sz="4" w:space="0"/>
            </w:tcBorders>
            <w:noWrap w:val="0"/>
            <w:vAlign w:val="center"/>
          </w:tcPr>
          <w:p w14:paraId="5E7BF3BE">
            <w:pPr>
              <w:jc w:val="center"/>
              <w:rPr>
                <w:rFonts w:eastAsia="宋体"/>
                <w:sz w:val="24"/>
                <w:szCs w:val="24"/>
              </w:rPr>
            </w:pPr>
            <w:r>
              <w:rPr>
                <w:rFonts w:hint="eastAsia" w:eastAsia="宋体"/>
                <w:sz w:val="24"/>
                <w:szCs w:val="24"/>
              </w:rPr>
              <w:t>饭堂后厨间</w:t>
            </w:r>
          </w:p>
        </w:tc>
        <w:tc>
          <w:tcPr>
            <w:tcW w:w="7287" w:type="dxa"/>
            <w:tcBorders>
              <w:top w:val="nil"/>
              <w:left w:val="nil"/>
              <w:bottom w:val="single" w:color="000000" w:sz="4" w:space="0"/>
              <w:right w:val="single" w:color="000000" w:sz="4" w:space="0"/>
            </w:tcBorders>
            <w:noWrap w:val="0"/>
            <w:vAlign w:val="center"/>
          </w:tcPr>
          <w:p w14:paraId="3B626E30">
            <w:pPr>
              <w:rPr>
                <w:rFonts w:eastAsia="宋体"/>
                <w:sz w:val="24"/>
                <w:szCs w:val="24"/>
              </w:rPr>
            </w:pPr>
            <w:r>
              <w:rPr>
                <w:rFonts w:hint="eastAsia" w:eastAsia="宋体"/>
                <w:sz w:val="24"/>
                <w:szCs w:val="24"/>
              </w:rPr>
              <w:t>1.地板干净卫生、无油垢、食物残渣、水渍，菜品不在地上摆放。</w:t>
            </w:r>
          </w:p>
        </w:tc>
        <w:tc>
          <w:tcPr>
            <w:tcW w:w="1193" w:type="dxa"/>
            <w:tcBorders>
              <w:top w:val="nil"/>
              <w:left w:val="nil"/>
              <w:bottom w:val="single" w:color="000000" w:sz="4" w:space="0"/>
              <w:right w:val="single" w:color="000000" w:sz="4" w:space="0"/>
            </w:tcBorders>
            <w:noWrap w:val="0"/>
            <w:vAlign w:val="center"/>
          </w:tcPr>
          <w:p w14:paraId="5F580090">
            <w:pPr>
              <w:jc w:val="center"/>
              <w:rPr>
                <w:rFonts w:eastAsia="宋体"/>
                <w:sz w:val="24"/>
                <w:szCs w:val="24"/>
              </w:rPr>
            </w:pPr>
            <w:r>
              <w:rPr>
                <w:rFonts w:hint="eastAsia" w:eastAsia="宋体"/>
                <w:sz w:val="24"/>
                <w:szCs w:val="24"/>
              </w:rPr>
              <w:t>4</w:t>
            </w:r>
            <w:r>
              <w:rPr>
                <w:rFonts w:hint="eastAsia" w:hAnsi="宋体" w:eastAsia="宋体" w:cs="宋体"/>
                <w:sz w:val="24"/>
                <w:szCs w:val="24"/>
              </w:rPr>
              <w:t>分/次</w:t>
            </w:r>
          </w:p>
        </w:tc>
      </w:tr>
      <w:tr w14:paraId="0C99B328">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nil"/>
              <w:right w:val="single" w:color="000000" w:sz="4" w:space="0"/>
            </w:tcBorders>
            <w:noWrap w:val="0"/>
            <w:vAlign w:val="center"/>
          </w:tcPr>
          <w:p w14:paraId="3661EBC1">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33C68BA4">
            <w:pPr>
              <w:rPr>
                <w:rFonts w:eastAsia="宋体"/>
                <w:sz w:val="24"/>
                <w:szCs w:val="24"/>
              </w:rPr>
            </w:pPr>
            <w:r>
              <w:rPr>
                <w:rFonts w:hint="eastAsia" w:eastAsia="宋体"/>
                <w:sz w:val="24"/>
                <w:szCs w:val="24"/>
              </w:rPr>
              <w:t>2.灭蝇灯正常使用，周围区域无死蝇虫。</w:t>
            </w:r>
          </w:p>
        </w:tc>
        <w:tc>
          <w:tcPr>
            <w:tcW w:w="1193" w:type="dxa"/>
            <w:tcBorders>
              <w:top w:val="nil"/>
              <w:left w:val="nil"/>
              <w:bottom w:val="single" w:color="000000" w:sz="4" w:space="0"/>
              <w:right w:val="single" w:color="000000" w:sz="4" w:space="0"/>
            </w:tcBorders>
            <w:noWrap w:val="0"/>
            <w:vAlign w:val="center"/>
          </w:tcPr>
          <w:p w14:paraId="41FDC742">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0CBB4D50">
        <w:tblPrEx>
          <w:tblCellMar>
            <w:top w:w="0" w:type="dxa"/>
            <w:left w:w="108" w:type="dxa"/>
            <w:bottom w:w="0" w:type="dxa"/>
            <w:right w:w="108" w:type="dxa"/>
          </w:tblCellMar>
        </w:tblPrEx>
        <w:trPr>
          <w:trHeight w:val="366" w:hRule="atLeast"/>
        </w:trPr>
        <w:tc>
          <w:tcPr>
            <w:tcW w:w="1276" w:type="dxa"/>
            <w:vMerge w:val="continue"/>
            <w:tcBorders>
              <w:top w:val="nil"/>
              <w:left w:val="single" w:color="000000" w:sz="4" w:space="0"/>
              <w:bottom w:val="nil"/>
              <w:right w:val="single" w:color="000000" w:sz="4" w:space="0"/>
            </w:tcBorders>
            <w:noWrap w:val="0"/>
            <w:vAlign w:val="center"/>
          </w:tcPr>
          <w:p w14:paraId="4B908854">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6284C4DD">
            <w:pPr>
              <w:rPr>
                <w:rFonts w:eastAsia="宋体"/>
                <w:sz w:val="24"/>
                <w:szCs w:val="24"/>
              </w:rPr>
            </w:pPr>
            <w:r>
              <w:rPr>
                <w:rFonts w:hint="eastAsia" w:eastAsia="宋体"/>
                <w:sz w:val="24"/>
                <w:szCs w:val="24"/>
              </w:rPr>
              <w:t>3.墙面、天花板不得积尘、长霉，不得有蜘蛛网。</w:t>
            </w:r>
          </w:p>
        </w:tc>
        <w:tc>
          <w:tcPr>
            <w:tcW w:w="1193" w:type="dxa"/>
            <w:tcBorders>
              <w:top w:val="nil"/>
              <w:left w:val="nil"/>
              <w:bottom w:val="single" w:color="000000" w:sz="4" w:space="0"/>
              <w:right w:val="single" w:color="000000" w:sz="4" w:space="0"/>
            </w:tcBorders>
            <w:noWrap w:val="0"/>
            <w:vAlign w:val="center"/>
          </w:tcPr>
          <w:p w14:paraId="07CE05E4">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048C475E">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nil"/>
              <w:right w:val="single" w:color="000000" w:sz="4" w:space="0"/>
            </w:tcBorders>
            <w:noWrap w:val="0"/>
            <w:vAlign w:val="center"/>
          </w:tcPr>
          <w:p w14:paraId="75AA6516">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5B1FEFA1">
            <w:pPr>
              <w:rPr>
                <w:rFonts w:eastAsia="宋体"/>
                <w:sz w:val="24"/>
                <w:szCs w:val="24"/>
              </w:rPr>
            </w:pPr>
            <w:r>
              <w:rPr>
                <w:rFonts w:hint="eastAsia" w:eastAsia="宋体"/>
                <w:sz w:val="24"/>
                <w:szCs w:val="24"/>
              </w:rPr>
              <w:t>4.空调定期擦拭不得有灰尘、污渍和蜘蛛网。所有开关干净无油渍。</w:t>
            </w:r>
          </w:p>
        </w:tc>
        <w:tc>
          <w:tcPr>
            <w:tcW w:w="1193" w:type="dxa"/>
            <w:tcBorders>
              <w:top w:val="nil"/>
              <w:left w:val="nil"/>
              <w:bottom w:val="single" w:color="000000" w:sz="4" w:space="0"/>
              <w:right w:val="single" w:color="000000" w:sz="4" w:space="0"/>
            </w:tcBorders>
            <w:noWrap w:val="0"/>
            <w:vAlign w:val="center"/>
          </w:tcPr>
          <w:p w14:paraId="3F2C0D4B">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0B00CC64">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34EAFCE9">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788A7AE7">
            <w:pPr>
              <w:rPr>
                <w:rFonts w:eastAsia="宋体"/>
                <w:sz w:val="24"/>
                <w:szCs w:val="24"/>
              </w:rPr>
            </w:pPr>
            <w:r>
              <w:rPr>
                <w:rFonts w:hint="eastAsia" w:eastAsia="宋体"/>
                <w:sz w:val="24"/>
                <w:szCs w:val="24"/>
              </w:rPr>
              <w:t>5.食堂内所有的桌椅、案台、供餐窗口等必须保持干净无积垢。</w:t>
            </w:r>
          </w:p>
        </w:tc>
        <w:tc>
          <w:tcPr>
            <w:tcW w:w="1193" w:type="dxa"/>
            <w:tcBorders>
              <w:top w:val="nil"/>
              <w:left w:val="nil"/>
              <w:bottom w:val="single" w:color="000000" w:sz="4" w:space="0"/>
              <w:right w:val="single" w:color="000000" w:sz="4" w:space="0"/>
            </w:tcBorders>
            <w:noWrap w:val="0"/>
            <w:vAlign w:val="center"/>
          </w:tcPr>
          <w:p w14:paraId="4C4228E1">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2CF66182">
        <w:tblPrEx>
          <w:tblCellMar>
            <w:top w:w="0" w:type="dxa"/>
            <w:left w:w="108" w:type="dxa"/>
            <w:bottom w:w="0" w:type="dxa"/>
            <w:right w:w="108" w:type="dxa"/>
          </w:tblCellMar>
        </w:tblPrEx>
        <w:trPr>
          <w:trHeight w:val="494" w:hRule="atLeast"/>
        </w:trPr>
        <w:tc>
          <w:tcPr>
            <w:tcW w:w="1276" w:type="dxa"/>
            <w:vMerge w:val="restart"/>
            <w:tcBorders>
              <w:top w:val="nil"/>
              <w:left w:val="single" w:color="000000" w:sz="4" w:space="0"/>
              <w:bottom w:val="nil"/>
              <w:right w:val="single" w:color="000000" w:sz="4" w:space="0"/>
            </w:tcBorders>
            <w:noWrap w:val="0"/>
            <w:vAlign w:val="center"/>
          </w:tcPr>
          <w:p w14:paraId="0AE92E98">
            <w:pPr>
              <w:jc w:val="center"/>
              <w:rPr>
                <w:rFonts w:eastAsia="宋体"/>
                <w:sz w:val="24"/>
                <w:szCs w:val="24"/>
              </w:rPr>
            </w:pPr>
            <w:r>
              <w:rPr>
                <w:rFonts w:hint="eastAsia" w:eastAsia="宋体"/>
                <w:sz w:val="24"/>
                <w:szCs w:val="24"/>
              </w:rPr>
              <w:t>备餐间</w:t>
            </w:r>
          </w:p>
        </w:tc>
        <w:tc>
          <w:tcPr>
            <w:tcW w:w="7287" w:type="dxa"/>
            <w:tcBorders>
              <w:top w:val="nil"/>
              <w:left w:val="nil"/>
              <w:bottom w:val="single" w:color="000000" w:sz="4" w:space="0"/>
              <w:right w:val="single" w:color="000000" w:sz="4" w:space="0"/>
            </w:tcBorders>
            <w:noWrap w:val="0"/>
            <w:vAlign w:val="center"/>
          </w:tcPr>
          <w:p w14:paraId="22FC34FE">
            <w:pPr>
              <w:rPr>
                <w:rFonts w:eastAsia="宋体"/>
                <w:sz w:val="24"/>
                <w:szCs w:val="24"/>
              </w:rPr>
            </w:pPr>
            <w:r>
              <w:rPr>
                <w:rFonts w:hint="eastAsia" w:eastAsia="宋体"/>
                <w:sz w:val="24"/>
                <w:szCs w:val="24"/>
              </w:rPr>
              <w:t>1.备餐间不能放置任何杂物，桌面、地面应保持干净清洁。</w:t>
            </w:r>
          </w:p>
        </w:tc>
        <w:tc>
          <w:tcPr>
            <w:tcW w:w="1193" w:type="dxa"/>
            <w:tcBorders>
              <w:top w:val="nil"/>
              <w:left w:val="nil"/>
              <w:bottom w:val="single" w:color="000000" w:sz="4" w:space="0"/>
              <w:right w:val="single" w:color="000000" w:sz="4" w:space="0"/>
            </w:tcBorders>
            <w:noWrap w:val="0"/>
            <w:vAlign w:val="center"/>
          </w:tcPr>
          <w:p w14:paraId="6B1C608F">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4C05820E">
        <w:tblPrEx>
          <w:tblCellMar>
            <w:top w:w="0" w:type="dxa"/>
            <w:left w:w="108" w:type="dxa"/>
            <w:bottom w:w="0" w:type="dxa"/>
            <w:right w:w="108" w:type="dxa"/>
          </w:tblCellMar>
        </w:tblPrEx>
        <w:trPr>
          <w:trHeight w:val="494" w:hRule="atLeast"/>
        </w:trPr>
        <w:tc>
          <w:tcPr>
            <w:tcW w:w="1276" w:type="dxa"/>
            <w:vMerge w:val="continue"/>
            <w:tcBorders>
              <w:top w:val="nil"/>
              <w:left w:val="single" w:color="000000" w:sz="4" w:space="0"/>
              <w:bottom w:val="nil"/>
              <w:right w:val="single" w:color="000000" w:sz="4" w:space="0"/>
            </w:tcBorders>
            <w:noWrap w:val="0"/>
            <w:vAlign w:val="center"/>
          </w:tcPr>
          <w:p w14:paraId="257E878B">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53F301C2">
            <w:pPr>
              <w:rPr>
                <w:rFonts w:eastAsia="宋体"/>
                <w:sz w:val="24"/>
                <w:szCs w:val="24"/>
              </w:rPr>
            </w:pPr>
            <w:r>
              <w:rPr>
                <w:rFonts w:hint="eastAsia" w:eastAsia="宋体"/>
                <w:sz w:val="24"/>
                <w:szCs w:val="24"/>
              </w:rPr>
              <w:t>2.进入备餐间工作时要先对手部进行清洁消毒，二次更衣并佩戴一次性手套等。</w:t>
            </w:r>
          </w:p>
        </w:tc>
        <w:tc>
          <w:tcPr>
            <w:tcW w:w="1193" w:type="dxa"/>
            <w:tcBorders>
              <w:top w:val="nil"/>
              <w:left w:val="nil"/>
              <w:bottom w:val="single" w:color="000000" w:sz="4" w:space="0"/>
              <w:right w:val="single" w:color="000000" w:sz="4" w:space="0"/>
            </w:tcBorders>
            <w:noWrap w:val="0"/>
            <w:vAlign w:val="center"/>
          </w:tcPr>
          <w:p w14:paraId="5F233EC0">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75D021A9">
        <w:tblPrEx>
          <w:tblCellMar>
            <w:top w:w="0" w:type="dxa"/>
            <w:left w:w="108" w:type="dxa"/>
            <w:bottom w:w="0" w:type="dxa"/>
            <w:right w:w="108" w:type="dxa"/>
          </w:tblCellMar>
        </w:tblPrEx>
        <w:trPr>
          <w:trHeight w:val="552" w:hRule="atLeast"/>
        </w:trPr>
        <w:tc>
          <w:tcPr>
            <w:tcW w:w="1276" w:type="dxa"/>
            <w:vMerge w:val="continue"/>
            <w:tcBorders>
              <w:top w:val="nil"/>
              <w:left w:val="single" w:color="000000" w:sz="4" w:space="0"/>
              <w:bottom w:val="nil"/>
              <w:right w:val="single" w:color="000000" w:sz="4" w:space="0"/>
            </w:tcBorders>
            <w:noWrap w:val="0"/>
            <w:vAlign w:val="center"/>
          </w:tcPr>
          <w:p w14:paraId="47CE369D">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43AF9FF8">
            <w:pPr>
              <w:rPr>
                <w:rFonts w:eastAsia="宋体"/>
                <w:sz w:val="24"/>
                <w:szCs w:val="24"/>
              </w:rPr>
            </w:pPr>
            <w:r>
              <w:rPr>
                <w:rFonts w:hint="eastAsia" w:eastAsia="宋体"/>
                <w:sz w:val="24"/>
                <w:szCs w:val="24"/>
              </w:rPr>
              <w:t>3.供餐时备餐间应配备专用抹布和专用消毒水，以用于供餐过程中擦手和浸泡抹布。</w:t>
            </w:r>
          </w:p>
        </w:tc>
        <w:tc>
          <w:tcPr>
            <w:tcW w:w="1193" w:type="dxa"/>
            <w:tcBorders>
              <w:top w:val="nil"/>
              <w:left w:val="nil"/>
              <w:bottom w:val="single" w:color="000000" w:sz="4" w:space="0"/>
              <w:right w:val="single" w:color="000000" w:sz="4" w:space="0"/>
            </w:tcBorders>
            <w:noWrap w:val="0"/>
            <w:vAlign w:val="center"/>
          </w:tcPr>
          <w:p w14:paraId="49E0C6DB">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405EB87F">
        <w:tblPrEx>
          <w:tblCellMar>
            <w:top w:w="0" w:type="dxa"/>
            <w:left w:w="108" w:type="dxa"/>
            <w:bottom w:w="0" w:type="dxa"/>
            <w:right w:w="108" w:type="dxa"/>
          </w:tblCellMar>
        </w:tblPrEx>
        <w:trPr>
          <w:trHeight w:val="391"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5AA5DB54">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E93B315">
            <w:pPr>
              <w:rPr>
                <w:rFonts w:hint="eastAsia" w:eastAsia="宋体"/>
                <w:sz w:val="24"/>
                <w:szCs w:val="24"/>
              </w:rPr>
            </w:pPr>
            <w:r>
              <w:rPr>
                <w:rFonts w:hint="eastAsia" w:eastAsia="宋体"/>
                <w:sz w:val="24"/>
                <w:szCs w:val="24"/>
              </w:rPr>
              <w:t>4.供餐时保持玻璃门关闭，不开启。</w:t>
            </w:r>
          </w:p>
        </w:tc>
        <w:tc>
          <w:tcPr>
            <w:tcW w:w="1193" w:type="dxa"/>
            <w:tcBorders>
              <w:top w:val="nil"/>
              <w:left w:val="nil"/>
              <w:bottom w:val="single" w:color="000000" w:sz="4" w:space="0"/>
              <w:right w:val="single" w:color="000000" w:sz="4" w:space="0"/>
            </w:tcBorders>
            <w:noWrap w:val="0"/>
            <w:vAlign w:val="center"/>
          </w:tcPr>
          <w:p w14:paraId="35A94169">
            <w:pPr>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6782C696">
        <w:tblPrEx>
          <w:tblCellMar>
            <w:top w:w="0" w:type="dxa"/>
            <w:left w:w="108" w:type="dxa"/>
            <w:bottom w:w="0" w:type="dxa"/>
            <w:right w:w="108" w:type="dxa"/>
          </w:tblCellMar>
        </w:tblPrEx>
        <w:trPr>
          <w:trHeight w:val="435" w:hRule="atLeast"/>
        </w:trPr>
        <w:tc>
          <w:tcPr>
            <w:tcW w:w="1276" w:type="dxa"/>
            <w:vMerge w:val="restart"/>
            <w:tcBorders>
              <w:top w:val="nil"/>
              <w:left w:val="single" w:color="000000" w:sz="4" w:space="0"/>
              <w:bottom w:val="single" w:color="000000" w:sz="4" w:space="0"/>
              <w:right w:val="single" w:color="000000" w:sz="4" w:space="0"/>
            </w:tcBorders>
            <w:noWrap w:val="0"/>
            <w:vAlign w:val="center"/>
          </w:tcPr>
          <w:p w14:paraId="66D21F91">
            <w:pPr>
              <w:jc w:val="center"/>
              <w:rPr>
                <w:rFonts w:eastAsia="宋体"/>
                <w:sz w:val="24"/>
                <w:szCs w:val="24"/>
              </w:rPr>
            </w:pPr>
            <w:r>
              <w:rPr>
                <w:rFonts w:hint="eastAsia" w:eastAsia="宋体"/>
                <w:sz w:val="24"/>
                <w:szCs w:val="24"/>
              </w:rPr>
              <w:t>器具卫生</w:t>
            </w:r>
          </w:p>
        </w:tc>
        <w:tc>
          <w:tcPr>
            <w:tcW w:w="7287" w:type="dxa"/>
            <w:tcBorders>
              <w:top w:val="nil"/>
              <w:left w:val="nil"/>
              <w:bottom w:val="single" w:color="000000" w:sz="4" w:space="0"/>
              <w:right w:val="single" w:color="000000" w:sz="4" w:space="0"/>
            </w:tcBorders>
            <w:noWrap w:val="0"/>
            <w:vAlign w:val="center"/>
          </w:tcPr>
          <w:p w14:paraId="2BC6E052">
            <w:pPr>
              <w:rPr>
                <w:rFonts w:eastAsia="宋体"/>
                <w:sz w:val="24"/>
                <w:szCs w:val="24"/>
              </w:rPr>
            </w:pPr>
            <w:r>
              <w:rPr>
                <w:rFonts w:hint="eastAsia" w:eastAsia="宋体"/>
                <w:sz w:val="24"/>
                <w:szCs w:val="24"/>
              </w:rPr>
              <w:t>1.蒸饭箱定期清洁，内板无食物残渣。蒸饭水定期更换，保证干净。</w:t>
            </w:r>
          </w:p>
        </w:tc>
        <w:tc>
          <w:tcPr>
            <w:tcW w:w="1193" w:type="dxa"/>
            <w:tcBorders>
              <w:top w:val="nil"/>
              <w:left w:val="nil"/>
              <w:bottom w:val="single" w:color="000000" w:sz="4" w:space="0"/>
              <w:right w:val="single" w:color="000000" w:sz="4" w:space="0"/>
            </w:tcBorders>
            <w:noWrap w:val="0"/>
            <w:vAlign w:val="center"/>
          </w:tcPr>
          <w:p w14:paraId="4A7D18D6">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73C748CC">
        <w:tblPrEx>
          <w:tblCellMar>
            <w:top w:w="0" w:type="dxa"/>
            <w:left w:w="108" w:type="dxa"/>
            <w:bottom w:w="0" w:type="dxa"/>
            <w:right w:w="108" w:type="dxa"/>
          </w:tblCellMar>
        </w:tblPrEx>
        <w:trPr>
          <w:trHeight w:val="495"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29B0E7E6">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D2AC5A0">
            <w:pPr>
              <w:rPr>
                <w:rFonts w:eastAsia="宋体"/>
                <w:sz w:val="24"/>
                <w:szCs w:val="24"/>
              </w:rPr>
            </w:pPr>
            <w:r>
              <w:rPr>
                <w:rFonts w:hint="eastAsia" w:eastAsia="宋体"/>
                <w:sz w:val="24"/>
                <w:szCs w:val="24"/>
              </w:rPr>
              <w:t>2.油、调料盒必须定期保洁。</w:t>
            </w:r>
          </w:p>
        </w:tc>
        <w:tc>
          <w:tcPr>
            <w:tcW w:w="1193" w:type="dxa"/>
            <w:tcBorders>
              <w:top w:val="nil"/>
              <w:left w:val="nil"/>
              <w:bottom w:val="single" w:color="000000" w:sz="4" w:space="0"/>
              <w:right w:val="single" w:color="000000" w:sz="4" w:space="0"/>
            </w:tcBorders>
            <w:noWrap w:val="0"/>
            <w:vAlign w:val="center"/>
          </w:tcPr>
          <w:p w14:paraId="39A153EB">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25E7B5DE">
        <w:tblPrEx>
          <w:tblCellMar>
            <w:top w:w="0" w:type="dxa"/>
            <w:left w:w="108" w:type="dxa"/>
            <w:bottom w:w="0" w:type="dxa"/>
            <w:right w:w="108" w:type="dxa"/>
          </w:tblCellMar>
        </w:tblPrEx>
        <w:trPr>
          <w:trHeight w:val="493"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543F6312">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B8B839A">
            <w:pPr>
              <w:rPr>
                <w:rFonts w:eastAsia="宋体"/>
                <w:sz w:val="24"/>
                <w:szCs w:val="24"/>
              </w:rPr>
            </w:pPr>
            <w:r>
              <w:rPr>
                <w:rFonts w:hint="eastAsia" w:eastAsia="宋体"/>
                <w:sz w:val="24"/>
                <w:szCs w:val="24"/>
              </w:rPr>
              <w:t>3.由专业公司清洗油烟管道，厨房员工负责柜台表面的清洁。</w:t>
            </w:r>
          </w:p>
        </w:tc>
        <w:tc>
          <w:tcPr>
            <w:tcW w:w="1193" w:type="dxa"/>
            <w:tcBorders>
              <w:top w:val="nil"/>
              <w:left w:val="nil"/>
              <w:bottom w:val="single" w:color="000000" w:sz="4" w:space="0"/>
              <w:right w:val="single" w:color="000000" w:sz="4" w:space="0"/>
            </w:tcBorders>
            <w:noWrap w:val="0"/>
            <w:vAlign w:val="center"/>
          </w:tcPr>
          <w:p w14:paraId="41FAE8B0">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7C11A30F">
        <w:tblPrEx>
          <w:tblCellMar>
            <w:top w:w="0" w:type="dxa"/>
            <w:left w:w="108" w:type="dxa"/>
            <w:bottom w:w="0" w:type="dxa"/>
            <w:right w:w="108" w:type="dxa"/>
          </w:tblCellMar>
        </w:tblPrEx>
        <w:trPr>
          <w:trHeight w:val="1097"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0E452C0A">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1AA6A42F">
            <w:pPr>
              <w:rPr>
                <w:rFonts w:eastAsia="宋体"/>
                <w:sz w:val="24"/>
                <w:szCs w:val="24"/>
              </w:rPr>
            </w:pPr>
            <w:r>
              <w:rPr>
                <w:rFonts w:hint="eastAsia" w:eastAsia="宋体"/>
                <w:sz w:val="24"/>
                <w:szCs w:val="24"/>
              </w:rPr>
              <w:t>4.服务柜台保持清洁、光亮。保温池和汤桶，定期于饭市结束后排空水并进行清洁；再次饭市前30分钟内加入干净的水，并开保温池加热。食品盘盖需保持清洁，保温池内有食物的需在员工到来前加盖，非服务时间也应加盖。</w:t>
            </w:r>
          </w:p>
        </w:tc>
        <w:tc>
          <w:tcPr>
            <w:tcW w:w="1193" w:type="dxa"/>
            <w:tcBorders>
              <w:top w:val="nil"/>
              <w:left w:val="nil"/>
              <w:bottom w:val="single" w:color="000000" w:sz="4" w:space="0"/>
              <w:right w:val="single" w:color="000000" w:sz="4" w:space="0"/>
            </w:tcBorders>
            <w:noWrap w:val="0"/>
            <w:vAlign w:val="center"/>
          </w:tcPr>
          <w:p w14:paraId="11B397AF">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6386718E">
        <w:tblPrEx>
          <w:tblCellMar>
            <w:top w:w="0" w:type="dxa"/>
            <w:left w:w="108" w:type="dxa"/>
            <w:bottom w:w="0" w:type="dxa"/>
            <w:right w:w="108" w:type="dxa"/>
          </w:tblCellMar>
        </w:tblPrEx>
        <w:trPr>
          <w:trHeight w:val="579"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169DD3E8">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9F09210">
            <w:pPr>
              <w:rPr>
                <w:rFonts w:eastAsia="宋体"/>
                <w:sz w:val="24"/>
                <w:szCs w:val="24"/>
              </w:rPr>
            </w:pPr>
            <w:r>
              <w:rPr>
                <w:rFonts w:hint="eastAsia" w:eastAsia="宋体"/>
                <w:sz w:val="24"/>
                <w:szCs w:val="24"/>
              </w:rPr>
              <w:t>5.餐盘、碗、器皿、筷子保持清洁、干燥无水迹。每日开饭前消毒柜消毒或蒸饭箱高温消毒20分钟。</w:t>
            </w:r>
          </w:p>
        </w:tc>
        <w:tc>
          <w:tcPr>
            <w:tcW w:w="1193" w:type="dxa"/>
            <w:tcBorders>
              <w:top w:val="nil"/>
              <w:left w:val="nil"/>
              <w:bottom w:val="single" w:color="000000" w:sz="4" w:space="0"/>
              <w:right w:val="single" w:color="000000" w:sz="4" w:space="0"/>
            </w:tcBorders>
            <w:noWrap w:val="0"/>
            <w:vAlign w:val="center"/>
          </w:tcPr>
          <w:p w14:paraId="4DFB8E71">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0C721320">
        <w:tblPrEx>
          <w:tblCellMar>
            <w:top w:w="0" w:type="dxa"/>
            <w:left w:w="108" w:type="dxa"/>
            <w:bottom w:w="0" w:type="dxa"/>
            <w:right w:w="108" w:type="dxa"/>
          </w:tblCellMar>
        </w:tblPrEx>
        <w:trPr>
          <w:trHeight w:val="617"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0C1CB3E3">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1F32849F">
            <w:pPr>
              <w:rPr>
                <w:rFonts w:eastAsia="宋体"/>
                <w:sz w:val="24"/>
                <w:szCs w:val="24"/>
              </w:rPr>
            </w:pPr>
            <w:r>
              <w:rPr>
                <w:rFonts w:hint="eastAsia" w:eastAsia="宋体"/>
                <w:sz w:val="24"/>
                <w:szCs w:val="24"/>
              </w:rPr>
              <w:t>6.切片机和搅拌机每次使用后需进行清洗消毒。切片机及搅拌机在不使用时应刀片拆开，拔下插头。</w:t>
            </w:r>
          </w:p>
        </w:tc>
        <w:tc>
          <w:tcPr>
            <w:tcW w:w="1193" w:type="dxa"/>
            <w:tcBorders>
              <w:top w:val="nil"/>
              <w:left w:val="nil"/>
              <w:bottom w:val="single" w:color="000000" w:sz="4" w:space="0"/>
              <w:right w:val="single" w:color="000000" w:sz="4" w:space="0"/>
            </w:tcBorders>
            <w:noWrap w:val="0"/>
            <w:vAlign w:val="center"/>
          </w:tcPr>
          <w:p w14:paraId="4FE7F6B3">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46578E6F">
        <w:tblPrEx>
          <w:tblCellMar>
            <w:top w:w="0" w:type="dxa"/>
            <w:left w:w="108" w:type="dxa"/>
            <w:bottom w:w="0" w:type="dxa"/>
            <w:right w:w="108" w:type="dxa"/>
          </w:tblCellMar>
        </w:tblPrEx>
        <w:trPr>
          <w:trHeight w:val="729"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08239FC0">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32E592AD">
            <w:pPr>
              <w:rPr>
                <w:rFonts w:eastAsia="宋体"/>
                <w:sz w:val="24"/>
                <w:szCs w:val="24"/>
              </w:rPr>
            </w:pPr>
            <w:r>
              <w:rPr>
                <w:rFonts w:hint="eastAsia" w:eastAsia="宋体"/>
                <w:sz w:val="24"/>
                <w:szCs w:val="24"/>
              </w:rPr>
              <w:t>7.水池和工作台每次使用后清洁，刀具不得插在工作台或水管背后。洗碗池与下水道保持通畅无脏污。定期清洁推车及垃圾桶，保持干净卫生。</w:t>
            </w:r>
          </w:p>
        </w:tc>
        <w:tc>
          <w:tcPr>
            <w:tcW w:w="1193" w:type="dxa"/>
            <w:tcBorders>
              <w:top w:val="nil"/>
              <w:left w:val="nil"/>
              <w:bottom w:val="single" w:color="000000" w:sz="4" w:space="0"/>
              <w:right w:val="single" w:color="000000" w:sz="4" w:space="0"/>
            </w:tcBorders>
            <w:noWrap w:val="0"/>
            <w:vAlign w:val="center"/>
          </w:tcPr>
          <w:p w14:paraId="18625A69">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3D75897D">
        <w:tblPrEx>
          <w:tblCellMar>
            <w:top w:w="0" w:type="dxa"/>
            <w:left w:w="108" w:type="dxa"/>
            <w:bottom w:w="0" w:type="dxa"/>
            <w:right w:w="108" w:type="dxa"/>
          </w:tblCellMar>
        </w:tblPrEx>
        <w:trPr>
          <w:trHeight w:val="544"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720F5FE1">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848AECD">
            <w:pPr>
              <w:rPr>
                <w:rFonts w:eastAsia="宋体"/>
                <w:sz w:val="24"/>
                <w:szCs w:val="24"/>
              </w:rPr>
            </w:pPr>
            <w:r>
              <w:rPr>
                <w:rFonts w:hint="eastAsia" w:eastAsia="宋体"/>
                <w:sz w:val="24"/>
                <w:szCs w:val="24"/>
              </w:rPr>
              <w:t>8.货架保持干净、整洁。架层和墙壁之间无食物残渣。</w:t>
            </w:r>
          </w:p>
        </w:tc>
        <w:tc>
          <w:tcPr>
            <w:tcW w:w="1193" w:type="dxa"/>
            <w:tcBorders>
              <w:top w:val="nil"/>
              <w:left w:val="nil"/>
              <w:bottom w:val="single" w:color="000000" w:sz="4" w:space="0"/>
              <w:right w:val="single" w:color="000000" w:sz="4" w:space="0"/>
            </w:tcBorders>
            <w:noWrap w:val="0"/>
            <w:vAlign w:val="center"/>
          </w:tcPr>
          <w:p w14:paraId="57924986">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79F8BAAF">
        <w:tblPrEx>
          <w:tblCellMar>
            <w:top w:w="0" w:type="dxa"/>
            <w:left w:w="108" w:type="dxa"/>
            <w:bottom w:w="0" w:type="dxa"/>
            <w:right w:w="108" w:type="dxa"/>
          </w:tblCellMar>
        </w:tblPrEx>
        <w:trPr>
          <w:trHeight w:val="729"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295773DB">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6E99C36A">
            <w:pPr>
              <w:rPr>
                <w:rFonts w:eastAsia="宋体"/>
                <w:sz w:val="24"/>
                <w:szCs w:val="24"/>
              </w:rPr>
            </w:pPr>
            <w:r>
              <w:rPr>
                <w:rFonts w:hint="eastAsia" w:eastAsia="宋体"/>
                <w:sz w:val="24"/>
                <w:szCs w:val="24"/>
              </w:rPr>
              <w:t>9.砧板保持干净，每次切食品前清洗消毒。不同的食品使用不同的砧板。不用时竖立以便沥干。</w:t>
            </w:r>
          </w:p>
        </w:tc>
        <w:tc>
          <w:tcPr>
            <w:tcW w:w="1193" w:type="dxa"/>
            <w:tcBorders>
              <w:top w:val="nil"/>
              <w:left w:val="nil"/>
              <w:bottom w:val="single" w:color="000000" w:sz="4" w:space="0"/>
              <w:right w:val="single" w:color="000000" w:sz="4" w:space="0"/>
            </w:tcBorders>
            <w:noWrap w:val="0"/>
            <w:vAlign w:val="center"/>
          </w:tcPr>
          <w:p w14:paraId="7CFD224C">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43D1F29A">
        <w:tblPrEx>
          <w:tblCellMar>
            <w:top w:w="0" w:type="dxa"/>
            <w:left w:w="108" w:type="dxa"/>
            <w:bottom w:w="0" w:type="dxa"/>
            <w:right w:w="108" w:type="dxa"/>
          </w:tblCellMar>
        </w:tblPrEx>
        <w:trPr>
          <w:trHeight w:val="720"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275CC295">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67B601C0">
            <w:pPr>
              <w:rPr>
                <w:rFonts w:eastAsia="宋体"/>
                <w:sz w:val="24"/>
                <w:szCs w:val="24"/>
              </w:rPr>
            </w:pPr>
            <w:r>
              <w:rPr>
                <w:rFonts w:hint="eastAsia" w:eastAsia="宋体"/>
                <w:sz w:val="24"/>
                <w:szCs w:val="24"/>
              </w:rPr>
              <w:t>10.冷库、冷藏柜内应保持干净清洁，有明显的温度标识，并在要求范围内，无污迹杂物。</w:t>
            </w:r>
          </w:p>
        </w:tc>
        <w:tc>
          <w:tcPr>
            <w:tcW w:w="1193" w:type="dxa"/>
            <w:tcBorders>
              <w:top w:val="nil"/>
              <w:left w:val="nil"/>
              <w:bottom w:val="single" w:color="000000" w:sz="4" w:space="0"/>
              <w:right w:val="single" w:color="000000" w:sz="4" w:space="0"/>
            </w:tcBorders>
            <w:noWrap w:val="0"/>
            <w:vAlign w:val="center"/>
          </w:tcPr>
          <w:p w14:paraId="3F701458">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3B10DD1C">
        <w:tblPrEx>
          <w:tblCellMar>
            <w:top w:w="0" w:type="dxa"/>
            <w:left w:w="108" w:type="dxa"/>
            <w:bottom w:w="0" w:type="dxa"/>
            <w:right w:w="108" w:type="dxa"/>
          </w:tblCellMar>
        </w:tblPrEx>
        <w:trPr>
          <w:trHeight w:val="382"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3ED8F014">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7E55BF33">
            <w:pPr>
              <w:rPr>
                <w:rFonts w:eastAsia="宋体"/>
                <w:sz w:val="24"/>
                <w:szCs w:val="24"/>
              </w:rPr>
            </w:pPr>
            <w:r>
              <w:rPr>
                <w:rFonts w:hint="eastAsia" w:eastAsia="宋体"/>
                <w:sz w:val="24"/>
                <w:szCs w:val="24"/>
              </w:rPr>
              <w:t>11.生食品容器储存在架上或操作台下，远离熟食品。</w:t>
            </w:r>
          </w:p>
        </w:tc>
        <w:tc>
          <w:tcPr>
            <w:tcW w:w="1193" w:type="dxa"/>
            <w:tcBorders>
              <w:top w:val="nil"/>
              <w:left w:val="nil"/>
              <w:bottom w:val="single" w:color="000000" w:sz="4" w:space="0"/>
              <w:right w:val="single" w:color="000000" w:sz="4" w:space="0"/>
            </w:tcBorders>
            <w:noWrap w:val="0"/>
            <w:vAlign w:val="center"/>
          </w:tcPr>
          <w:p w14:paraId="1CDC28E2">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399885A3">
        <w:tblPrEx>
          <w:tblCellMar>
            <w:top w:w="0" w:type="dxa"/>
            <w:left w:w="108" w:type="dxa"/>
            <w:bottom w:w="0" w:type="dxa"/>
            <w:right w:w="108" w:type="dxa"/>
          </w:tblCellMar>
        </w:tblPrEx>
        <w:trPr>
          <w:trHeight w:val="1088" w:hRule="atLeast"/>
        </w:trPr>
        <w:tc>
          <w:tcPr>
            <w:tcW w:w="1276" w:type="dxa"/>
            <w:vMerge w:val="restart"/>
            <w:tcBorders>
              <w:top w:val="nil"/>
              <w:left w:val="single" w:color="000000" w:sz="4" w:space="0"/>
              <w:bottom w:val="nil"/>
              <w:right w:val="single" w:color="000000" w:sz="4" w:space="0"/>
            </w:tcBorders>
            <w:noWrap w:val="0"/>
            <w:vAlign w:val="center"/>
          </w:tcPr>
          <w:p w14:paraId="451474A2">
            <w:pPr>
              <w:jc w:val="center"/>
              <w:rPr>
                <w:rFonts w:eastAsia="宋体"/>
                <w:sz w:val="24"/>
                <w:szCs w:val="24"/>
              </w:rPr>
            </w:pPr>
            <w:r>
              <w:rPr>
                <w:rFonts w:hint="eastAsia" w:eastAsia="宋体"/>
                <w:sz w:val="24"/>
                <w:szCs w:val="24"/>
              </w:rPr>
              <w:t>库存</w:t>
            </w:r>
          </w:p>
        </w:tc>
        <w:tc>
          <w:tcPr>
            <w:tcW w:w="7287" w:type="dxa"/>
            <w:tcBorders>
              <w:top w:val="nil"/>
              <w:left w:val="nil"/>
              <w:bottom w:val="single" w:color="000000" w:sz="4" w:space="0"/>
              <w:right w:val="single" w:color="000000" w:sz="4" w:space="0"/>
            </w:tcBorders>
            <w:noWrap w:val="0"/>
            <w:vAlign w:val="center"/>
          </w:tcPr>
          <w:p w14:paraId="0F5701E4">
            <w:pPr>
              <w:rPr>
                <w:rFonts w:eastAsia="宋体"/>
                <w:sz w:val="24"/>
                <w:szCs w:val="24"/>
              </w:rPr>
            </w:pPr>
            <w:r>
              <w:rPr>
                <w:rFonts w:hint="eastAsia" w:eastAsia="宋体"/>
                <w:sz w:val="24"/>
                <w:szCs w:val="24"/>
              </w:rPr>
              <w:t>1.贮存食品原料的场所、设备应当保持清洁，禁止存放有毒、有害物品及个人生活物品，应当分类、分架、隔墙、离地存放食品原料，并定期检查、处理变质或者超过保质期限的食品。冰箱生、熟食应分离储存。</w:t>
            </w:r>
          </w:p>
        </w:tc>
        <w:tc>
          <w:tcPr>
            <w:tcW w:w="1193" w:type="dxa"/>
            <w:tcBorders>
              <w:top w:val="nil"/>
              <w:left w:val="nil"/>
              <w:bottom w:val="single" w:color="000000" w:sz="4" w:space="0"/>
              <w:right w:val="single" w:color="000000" w:sz="4" w:space="0"/>
            </w:tcBorders>
            <w:noWrap w:val="0"/>
            <w:vAlign w:val="center"/>
          </w:tcPr>
          <w:p w14:paraId="3835917E">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731D2C35">
        <w:tblPrEx>
          <w:tblCellMar>
            <w:top w:w="0" w:type="dxa"/>
            <w:left w:w="108" w:type="dxa"/>
            <w:bottom w:w="0" w:type="dxa"/>
            <w:right w:w="108" w:type="dxa"/>
          </w:tblCellMar>
        </w:tblPrEx>
        <w:trPr>
          <w:trHeight w:val="965" w:hRule="atLeast"/>
        </w:trPr>
        <w:tc>
          <w:tcPr>
            <w:tcW w:w="1276" w:type="dxa"/>
            <w:vMerge w:val="continue"/>
            <w:tcBorders>
              <w:top w:val="nil"/>
              <w:left w:val="single" w:color="000000" w:sz="4" w:space="0"/>
              <w:bottom w:val="nil"/>
              <w:right w:val="single" w:color="000000" w:sz="4" w:space="0"/>
            </w:tcBorders>
            <w:noWrap w:val="0"/>
            <w:vAlign w:val="center"/>
          </w:tcPr>
          <w:p w14:paraId="0D9AC1C1">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64322168">
            <w:pPr>
              <w:rPr>
                <w:rFonts w:eastAsia="宋体"/>
                <w:sz w:val="24"/>
                <w:szCs w:val="24"/>
              </w:rPr>
            </w:pPr>
            <w:r>
              <w:rPr>
                <w:rFonts w:hint="eastAsia" w:eastAsia="宋体"/>
                <w:sz w:val="24"/>
                <w:szCs w:val="24"/>
              </w:rPr>
              <w:t>2.定型包装物品按类别、品种上架堆放，挂牌标注食用质量及进货日期，生产日期、有效期。食盐、食糖等散装食品容器上应有明显的标记，防止拿错用错。</w:t>
            </w:r>
          </w:p>
        </w:tc>
        <w:tc>
          <w:tcPr>
            <w:tcW w:w="1193" w:type="dxa"/>
            <w:tcBorders>
              <w:top w:val="nil"/>
              <w:left w:val="nil"/>
              <w:bottom w:val="single" w:color="000000" w:sz="4" w:space="0"/>
              <w:right w:val="single" w:color="000000" w:sz="4" w:space="0"/>
            </w:tcBorders>
            <w:noWrap w:val="0"/>
            <w:vAlign w:val="center"/>
          </w:tcPr>
          <w:p w14:paraId="7431AF9F">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2357E3C0">
        <w:tblPrEx>
          <w:tblCellMar>
            <w:top w:w="0" w:type="dxa"/>
            <w:left w:w="108" w:type="dxa"/>
            <w:bottom w:w="0" w:type="dxa"/>
            <w:right w:w="108" w:type="dxa"/>
          </w:tblCellMar>
        </w:tblPrEx>
        <w:trPr>
          <w:trHeight w:val="758" w:hRule="atLeast"/>
        </w:trPr>
        <w:tc>
          <w:tcPr>
            <w:tcW w:w="1276" w:type="dxa"/>
            <w:vMerge w:val="continue"/>
            <w:tcBorders>
              <w:top w:val="nil"/>
              <w:left w:val="single" w:color="000000" w:sz="4" w:space="0"/>
              <w:bottom w:val="single" w:color="000000" w:sz="4" w:space="0"/>
              <w:right w:val="single" w:color="000000" w:sz="4" w:space="0"/>
            </w:tcBorders>
            <w:noWrap w:val="0"/>
            <w:vAlign w:val="center"/>
          </w:tcPr>
          <w:p w14:paraId="2AD3109A">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143501BB">
            <w:pPr>
              <w:rPr>
                <w:rFonts w:eastAsia="宋体"/>
                <w:sz w:val="24"/>
                <w:szCs w:val="24"/>
              </w:rPr>
            </w:pPr>
            <w:r>
              <w:rPr>
                <w:rFonts w:hint="eastAsia" w:eastAsia="宋体"/>
                <w:sz w:val="24"/>
                <w:szCs w:val="24"/>
              </w:rPr>
              <w:t>3.冰箱内保存食品，需生食、熟食分开存放，并放进专用器皿保存，并标注了生产时间和报废时间</w:t>
            </w:r>
          </w:p>
        </w:tc>
        <w:tc>
          <w:tcPr>
            <w:tcW w:w="1193" w:type="dxa"/>
            <w:tcBorders>
              <w:top w:val="nil"/>
              <w:left w:val="nil"/>
              <w:bottom w:val="single" w:color="000000" w:sz="4" w:space="0"/>
              <w:right w:val="single" w:color="000000" w:sz="4" w:space="0"/>
            </w:tcBorders>
            <w:noWrap w:val="0"/>
            <w:vAlign w:val="center"/>
          </w:tcPr>
          <w:p w14:paraId="3430E015">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20EDE516">
        <w:tblPrEx>
          <w:tblCellMar>
            <w:top w:w="0" w:type="dxa"/>
            <w:left w:w="108" w:type="dxa"/>
            <w:bottom w:w="0" w:type="dxa"/>
            <w:right w:w="108" w:type="dxa"/>
          </w:tblCellMar>
        </w:tblPrEx>
        <w:trPr>
          <w:trHeight w:val="709" w:hRule="atLeast"/>
        </w:trPr>
        <w:tc>
          <w:tcPr>
            <w:tcW w:w="12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B6F63A3">
            <w:pPr>
              <w:jc w:val="center"/>
              <w:rPr>
                <w:rFonts w:eastAsia="宋体"/>
                <w:sz w:val="24"/>
                <w:szCs w:val="24"/>
              </w:rPr>
            </w:pPr>
            <w:r>
              <w:rPr>
                <w:rFonts w:hint="eastAsia" w:eastAsia="宋体"/>
                <w:sz w:val="24"/>
                <w:szCs w:val="24"/>
              </w:rPr>
              <w:t>餐饮卫生</w:t>
            </w:r>
          </w:p>
        </w:tc>
        <w:tc>
          <w:tcPr>
            <w:tcW w:w="7287" w:type="dxa"/>
            <w:tcBorders>
              <w:top w:val="nil"/>
              <w:left w:val="nil"/>
              <w:bottom w:val="single" w:color="000000" w:sz="4" w:space="0"/>
              <w:right w:val="single" w:color="000000" w:sz="4" w:space="0"/>
            </w:tcBorders>
            <w:noWrap w:val="0"/>
            <w:vAlign w:val="center"/>
          </w:tcPr>
          <w:p w14:paraId="0E2293CA">
            <w:pPr>
              <w:rPr>
                <w:rFonts w:eastAsia="宋体"/>
                <w:sz w:val="24"/>
                <w:szCs w:val="24"/>
              </w:rPr>
            </w:pPr>
            <w:r>
              <w:rPr>
                <w:rFonts w:hint="eastAsia" w:eastAsia="宋体"/>
                <w:sz w:val="24"/>
                <w:szCs w:val="24"/>
              </w:rPr>
              <w:t>1.在制作加工过程中检查待加工的食品及食品原料，发现有腐败变质或者其他感官性状异常的，不得加工或使用。</w:t>
            </w:r>
          </w:p>
        </w:tc>
        <w:tc>
          <w:tcPr>
            <w:tcW w:w="1193" w:type="dxa"/>
            <w:tcBorders>
              <w:top w:val="nil"/>
              <w:left w:val="nil"/>
              <w:bottom w:val="single" w:color="000000" w:sz="4" w:space="0"/>
              <w:right w:val="single" w:color="000000" w:sz="4" w:space="0"/>
            </w:tcBorders>
            <w:noWrap w:val="0"/>
            <w:vAlign w:val="center"/>
          </w:tcPr>
          <w:p w14:paraId="7E52476E">
            <w:pPr>
              <w:jc w:val="center"/>
              <w:rPr>
                <w:rFonts w:eastAsia="宋体"/>
                <w:sz w:val="24"/>
                <w:szCs w:val="24"/>
              </w:rPr>
            </w:pPr>
            <w:r>
              <w:rPr>
                <w:rFonts w:hint="eastAsia" w:eastAsia="宋体"/>
                <w:sz w:val="24"/>
                <w:szCs w:val="24"/>
              </w:rPr>
              <w:t>5</w:t>
            </w:r>
            <w:r>
              <w:rPr>
                <w:rFonts w:hint="eastAsia" w:hAnsi="宋体" w:eastAsia="宋体" w:cs="宋体"/>
                <w:sz w:val="24"/>
                <w:szCs w:val="24"/>
              </w:rPr>
              <w:t>分/次</w:t>
            </w:r>
          </w:p>
        </w:tc>
      </w:tr>
      <w:tr w14:paraId="3E05F995">
        <w:tblPrEx>
          <w:tblCellMar>
            <w:top w:w="0" w:type="dxa"/>
            <w:left w:w="108" w:type="dxa"/>
            <w:bottom w:w="0" w:type="dxa"/>
            <w:right w:w="108" w:type="dxa"/>
          </w:tblCellMar>
        </w:tblPrEx>
        <w:trPr>
          <w:trHeight w:val="632" w:hRule="atLeast"/>
        </w:trPr>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E212C2">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3DCDF0DB">
            <w:pPr>
              <w:rPr>
                <w:rFonts w:eastAsia="宋体"/>
                <w:sz w:val="24"/>
                <w:szCs w:val="24"/>
              </w:rPr>
            </w:pPr>
            <w:r>
              <w:rPr>
                <w:rFonts w:hint="eastAsia" w:eastAsia="宋体"/>
                <w:sz w:val="24"/>
                <w:szCs w:val="24"/>
              </w:rPr>
              <w:t>2.解冻食品时应注意用多少解冻多少，不允许一次解冻过多用不完，再次复冻。</w:t>
            </w:r>
          </w:p>
        </w:tc>
        <w:tc>
          <w:tcPr>
            <w:tcW w:w="1193" w:type="dxa"/>
            <w:tcBorders>
              <w:top w:val="nil"/>
              <w:left w:val="nil"/>
              <w:bottom w:val="single" w:color="000000" w:sz="4" w:space="0"/>
              <w:right w:val="single" w:color="000000" w:sz="4" w:space="0"/>
            </w:tcBorders>
            <w:noWrap w:val="0"/>
            <w:vAlign w:val="center"/>
          </w:tcPr>
          <w:p w14:paraId="122A3E0E">
            <w:pPr>
              <w:jc w:val="center"/>
              <w:rPr>
                <w:rFonts w:eastAsia="宋体"/>
                <w:sz w:val="24"/>
                <w:szCs w:val="24"/>
              </w:rPr>
            </w:pPr>
            <w:r>
              <w:rPr>
                <w:rFonts w:hint="eastAsia" w:eastAsia="宋体"/>
                <w:sz w:val="24"/>
                <w:szCs w:val="24"/>
              </w:rPr>
              <w:t>2</w:t>
            </w:r>
            <w:r>
              <w:rPr>
                <w:rFonts w:hint="eastAsia" w:hAnsi="宋体" w:eastAsia="宋体" w:cs="宋体"/>
                <w:sz w:val="24"/>
                <w:szCs w:val="24"/>
              </w:rPr>
              <w:t>分/次</w:t>
            </w:r>
          </w:p>
        </w:tc>
      </w:tr>
      <w:tr w14:paraId="4415E91E">
        <w:tblPrEx>
          <w:tblCellMar>
            <w:top w:w="0" w:type="dxa"/>
            <w:left w:w="108" w:type="dxa"/>
            <w:bottom w:w="0" w:type="dxa"/>
            <w:right w:w="108" w:type="dxa"/>
          </w:tblCellMar>
        </w:tblPrEx>
        <w:trPr>
          <w:trHeight w:val="654" w:hRule="atLeast"/>
        </w:trPr>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1215A8">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29496CF2">
            <w:pPr>
              <w:rPr>
                <w:rFonts w:eastAsia="宋体"/>
                <w:sz w:val="24"/>
                <w:szCs w:val="24"/>
              </w:rPr>
            </w:pPr>
            <w:r>
              <w:rPr>
                <w:rFonts w:hint="eastAsia" w:eastAsia="宋体"/>
                <w:sz w:val="24"/>
                <w:szCs w:val="24"/>
              </w:rPr>
              <w:t>3.食品粗加工场所，应有带盖的废物桶，垃圾桶随时加盖，加工下来的废弃物、污物应及时倒入废物桶或箱内，废弃物应当日清除。</w:t>
            </w:r>
          </w:p>
        </w:tc>
        <w:tc>
          <w:tcPr>
            <w:tcW w:w="1193" w:type="dxa"/>
            <w:tcBorders>
              <w:top w:val="nil"/>
              <w:left w:val="nil"/>
              <w:bottom w:val="single" w:color="000000" w:sz="4" w:space="0"/>
              <w:right w:val="single" w:color="000000" w:sz="4" w:space="0"/>
            </w:tcBorders>
            <w:noWrap w:val="0"/>
            <w:vAlign w:val="center"/>
          </w:tcPr>
          <w:p w14:paraId="52B41A55">
            <w:pPr>
              <w:jc w:val="center"/>
              <w:rPr>
                <w:rFonts w:eastAsia="宋体"/>
                <w:sz w:val="24"/>
                <w:szCs w:val="24"/>
              </w:rPr>
            </w:pPr>
            <w:r>
              <w:rPr>
                <w:rFonts w:hint="eastAsia" w:eastAsia="宋体"/>
                <w:sz w:val="24"/>
                <w:szCs w:val="24"/>
              </w:rPr>
              <w:t>3</w:t>
            </w:r>
            <w:r>
              <w:rPr>
                <w:rFonts w:hint="eastAsia" w:hAnsi="宋体" w:eastAsia="宋体" w:cs="宋体"/>
                <w:sz w:val="24"/>
                <w:szCs w:val="24"/>
              </w:rPr>
              <w:t>分/次</w:t>
            </w:r>
          </w:p>
        </w:tc>
      </w:tr>
      <w:tr w14:paraId="66B5C1B6">
        <w:tblPrEx>
          <w:tblCellMar>
            <w:top w:w="0" w:type="dxa"/>
            <w:left w:w="108" w:type="dxa"/>
            <w:bottom w:w="0" w:type="dxa"/>
            <w:right w:w="108" w:type="dxa"/>
          </w:tblCellMar>
        </w:tblPrEx>
        <w:trPr>
          <w:trHeight w:val="490" w:hRule="atLeast"/>
        </w:trPr>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7ABBCC">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7C1024C7">
            <w:pPr>
              <w:rPr>
                <w:rFonts w:eastAsia="宋体"/>
                <w:sz w:val="24"/>
                <w:szCs w:val="24"/>
              </w:rPr>
            </w:pPr>
            <w:r>
              <w:rPr>
                <w:rFonts w:hint="eastAsia" w:eastAsia="宋体"/>
                <w:sz w:val="24"/>
                <w:szCs w:val="24"/>
              </w:rPr>
              <w:t>4.所有食材未洗干净、未处理干净使用。</w:t>
            </w:r>
          </w:p>
        </w:tc>
        <w:tc>
          <w:tcPr>
            <w:tcW w:w="1193" w:type="dxa"/>
            <w:tcBorders>
              <w:top w:val="nil"/>
              <w:left w:val="nil"/>
              <w:bottom w:val="single" w:color="000000" w:sz="4" w:space="0"/>
              <w:right w:val="single" w:color="000000" w:sz="4" w:space="0"/>
            </w:tcBorders>
            <w:noWrap w:val="0"/>
            <w:vAlign w:val="center"/>
          </w:tcPr>
          <w:p w14:paraId="5A4E8377">
            <w:pPr>
              <w:jc w:val="center"/>
              <w:rPr>
                <w:rFonts w:eastAsia="宋体"/>
                <w:sz w:val="24"/>
                <w:szCs w:val="24"/>
              </w:rPr>
            </w:pPr>
            <w:r>
              <w:rPr>
                <w:rFonts w:hint="eastAsia" w:eastAsia="宋体"/>
                <w:sz w:val="24"/>
                <w:szCs w:val="24"/>
              </w:rPr>
              <w:t>5</w:t>
            </w:r>
            <w:r>
              <w:rPr>
                <w:rFonts w:hint="eastAsia" w:hAnsi="宋体" w:eastAsia="宋体" w:cs="宋体"/>
                <w:sz w:val="24"/>
                <w:szCs w:val="24"/>
              </w:rPr>
              <w:t>分/次</w:t>
            </w:r>
          </w:p>
        </w:tc>
      </w:tr>
      <w:tr w14:paraId="39B2865A">
        <w:tblPrEx>
          <w:tblCellMar>
            <w:top w:w="0" w:type="dxa"/>
            <w:left w:w="108" w:type="dxa"/>
            <w:bottom w:w="0" w:type="dxa"/>
            <w:right w:w="108" w:type="dxa"/>
          </w:tblCellMar>
        </w:tblPrEx>
        <w:trPr>
          <w:trHeight w:val="494" w:hRule="atLeast"/>
        </w:trPr>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97327F">
            <w:pPr>
              <w:jc w:val="center"/>
              <w:rPr>
                <w:rFonts w:eastAsia="宋体"/>
                <w:sz w:val="24"/>
                <w:szCs w:val="24"/>
              </w:rPr>
            </w:pPr>
          </w:p>
        </w:tc>
        <w:tc>
          <w:tcPr>
            <w:tcW w:w="7287" w:type="dxa"/>
            <w:tcBorders>
              <w:top w:val="nil"/>
              <w:left w:val="nil"/>
              <w:bottom w:val="single" w:color="000000" w:sz="4" w:space="0"/>
              <w:right w:val="single" w:color="000000" w:sz="4" w:space="0"/>
            </w:tcBorders>
            <w:noWrap w:val="0"/>
            <w:vAlign w:val="center"/>
          </w:tcPr>
          <w:p w14:paraId="65ACF43B">
            <w:pPr>
              <w:rPr>
                <w:rFonts w:eastAsia="宋体"/>
                <w:sz w:val="24"/>
                <w:szCs w:val="24"/>
              </w:rPr>
            </w:pPr>
            <w:r>
              <w:rPr>
                <w:rFonts w:hint="eastAsia" w:eastAsia="宋体"/>
                <w:sz w:val="24"/>
                <w:szCs w:val="24"/>
              </w:rPr>
              <w:t>5.餐品不得有杂物（苍蝇、烟头、头发、清洁球丝等）或夹生。</w:t>
            </w:r>
          </w:p>
        </w:tc>
        <w:tc>
          <w:tcPr>
            <w:tcW w:w="1193" w:type="dxa"/>
            <w:tcBorders>
              <w:top w:val="nil"/>
              <w:left w:val="nil"/>
              <w:bottom w:val="single" w:color="000000" w:sz="4" w:space="0"/>
              <w:right w:val="single" w:color="000000" w:sz="4" w:space="0"/>
            </w:tcBorders>
            <w:noWrap w:val="0"/>
            <w:vAlign w:val="center"/>
          </w:tcPr>
          <w:p w14:paraId="3E00AA82">
            <w:pPr>
              <w:jc w:val="center"/>
              <w:rPr>
                <w:rFonts w:eastAsia="宋体"/>
                <w:sz w:val="24"/>
                <w:szCs w:val="24"/>
              </w:rPr>
            </w:pPr>
            <w:r>
              <w:rPr>
                <w:rFonts w:hint="eastAsia" w:eastAsia="宋体"/>
                <w:sz w:val="24"/>
                <w:szCs w:val="24"/>
              </w:rPr>
              <w:t>5</w:t>
            </w:r>
            <w:r>
              <w:rPr>
                <w:rFonts w:hint="eastAsia" w:hAnsi="宋体" w:eastAsia="宋体" w:cs="宋体"/>
                <w:sz w:val="24"/>
                <w:szCs w:val="24"/>
              </w:rPr>
              <w:t>分/次</w:t>
            </w:r>
          </w:p>
        </w:tc>
      </w:tr>
      <w:tr w14:paraId="47E41B26">
        <w:tblPrEx>
          <w:tblCellMar>
            <w:top w:w="0" w:type="dxa"/>
            <w:left w:w="108" w:type="dxa"/>
            <w:bottom w:w="0" w:type="dxa"/>
            <w:right w:w="108" w:type="dxa"/>
          </w:tblCellMar>
        </w:tblPrEx>
        <w:trPr>
          <w:trHeight w:val="488" w:hRule="atLeast"/>
        </w:trPr>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145D0E">
            <w:pPr>
              <w:widowControl/>
              <w:spacing w:line="360" w:lineRule="auto"/>
              <w:jc w:val="center"/>
              <w:rPr>
                <w:rFonts w:hAnsi="宋体" w:eastAsia="宋体"/>
                <w:b/>
                <w:sz w:val="24"/>
                <w:szCs w:val="24"/>
              </w:rPr>
            </w:pPr>
          </w:p>
        </w:tc>
        <w:tc>
          <w:tcPr>
            <w:tcW w:w="7287" w:type="dxa"/>
            <w:tcBorders>
              <w:top w:val="single" w:color="000000" w:sz="4" w:space="0"/>
              <w:left w:val="single" w:color="000000" w:sz="4" w:space="0"/>
              <w:bottom w:val="single" w:color="000000" w:sz="4" w:space="0"/>
              <w:right w:val="single" w:color="000000" w:sz="4" w:space="0"/>
            </w:tcBorders>
            <w:noWrap w:val="0"/>
            <w:vAlign w:val="center"/>
          </w:tcPr>
          <w:p w14:paraId="19633C81">
            <w:pPr>
              <w:widowControl/>
              <w:jc w:val="left"/>
              <w:rPr>
                <w:rFonts w:hint="eastAsia" w:eastAsia="宋体"/>
                <w:sz w:val="24"/>
                <w:szCs w:val="24"/>
              </w:rPr>
            </w:pPr>
            <w:r>
              <w:rPr>
                <w:rFonts w:hint="eastAsia" w:eastAsia="宋体"/>
                <w:sz w:val="24"/>
                <w:szCs w:val="24"/>
              </w:rPr>
              <w:t>6.每日做好定量、验收和退换货工作。</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4717C5F6">
            <w:pPr>
              <w:widowControl/>
              <w:jc w:val="center"/>
              <w:rPr>
                <w:rFonts w:eastAsia="宋体"/>
                <w:sz w:val="24"/>
                <w:szCs w:val="24"/>
              </w:rPr>
            </w:pPr>
            <w:r>
              <w:rPr>
                <w:rFonts w:hint="eastAsia" w:eastAsia="宋体"/>
                <w:sz w:val="24"/>
                <w:szCs w:val="24"/>
              </w:rPr>
              <w:t>5</w:t>
            </w:r>
            <w:r>
              <w:rPr>
                <w:rFonts w:hint="eastAsia" w:hAnsi="宋体" w:eastAsia="宋体" w:cs="宋体"/>
                <w:sz w:val="24"/>
                <w:szCs w:val="24"/>
              </w:rPr>
              <w:t>分/次</w:t>
            </w:r>
          </w:p>
        </w:tc>
      </w:tr>
      <w:tr w14:paraId="698C0562">
        <w:tblPrEx>
          <w:tblCellMar>
            <w:top w:w="0" w:type="dxa"/>
            <w:left w:w="108" w:type="dxa"/>
            <w:bottom w:w="0" w:type="dxa"/>
            <w:right w:w="108" w:type="dxa"/>
          </w:tblCellMar>
        </w:tblPrEx>
        <w:trPr>
          <w:trHeight w:val="476" w:hRule="atLeast"/>
        </w:trPr>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2371E">
            <w:pPr>
              <w:widowControl/>
              <w:spacing w:line="360" w:lineRule="auto"/>
              <w:jc w:val="center"/>
              <w:rPr>
                <w:rFonts w:hAnsi="宋体" w:eastAsia="宋体"/>
                <w:b/>
                <w:sz w:val="24"/>
                <w:szCs w:val="24"/>
              </w:rPr>
            </w:pPr>
          </w:p>
        </w:tc>
        <w:tc>
          <w:tcPr>
            <w:tcW w:w="7287" w:type="dxa"/>
            <w:tcBorders>
              <w:top w:val="single" w:color="000000" w:sz="4" w:space="0"/>
              <w:left w:val="single" w:color="000000" w:sz="4" w:space="0"/>
              <w:bottom w:val="single" w:color="000000" w:sz="4" w:space="0"/>
              <w:right w:val="single" w:color="000000" w:sz="4" w:space="0"/>
            </w:tcBorders>
            <w:noWrap w:val="0"/>
            <w:vAlign w:val="center"/>
          </w:tcPr>
          <w:p w14:paraId="6E747E0A">
            <w:pPr>
              <w:widowControl/>
              <w:jc w:val="left"/>
              <w:rPr>
                <w:rFonts w:hint="eastAsia" w:eastAsia="宋体"/>
                <w:sz w:val="24"/>
                <w:szCs w:val="24"/>
              </w:rPr>
            </w:pPr>
            <w:r>
              <w:rPr>
                <w:rFonts w:hint="eastAsia" w:eastAsia="宋体"/>
                <w:sz w:val="24"/>
                <w:szCs w:val="24"/>
              </w:rPr>
              <w:t>7.每餐定量适量，不浪费。</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14:paraId="24E567B4">
            <w:pPr>
              <w:widowControl/>
              <w:jc w:val="center"/>
              <w:rPr>
                <w:rFonts w:eastAsia="宋体"/>
                <w:sz w:val="24"/>
                <w:szCs w:val="24"/>
              </w:rPr>
            </w:pPr>
            <w:r>
              <w:rPr>
                <w:rFonts w:hint="eastAsia" w:eastAsia="宋体"/>
                <w:sz w:val="24"/>
                <w:szCs w:val="24"/>
              </w:rPr>
              <w:t>1</w:t>
            </w:r>
            <w:r>
              <w:rPr>
                <w:rFonts w:hint="eastAsia" w:hAnsi="宋体" w:eastAsia="宋体" w:cs="宋体"/>
                <w:sz w:val="24"/>
                <w:szCs w:val="24"/>
              </w:rPr>
              <w:t>分/次</w:t>
            </w:r>
          </w:p>
        </w:tc>
      </w:tr>
      <w:tr w14:paraId="01D58449">
        <w:tblPrEx>
          <w:tblCellMar>
            <w:top w:w="0" w:type="dxa"/>
            <w:left w:w="108" w:type="dxa"/>
            <w:bottom w:w="0" w:type="dxa"/>
            <w:right w:w="108" w:type="dxa"/>
          </w:tblCellMar>
        </w:tblPrEx>
        <w:trPr>
          <w:trHeight w:val="571" w:hRule="atLeast"/>
        </w:trPr>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501302D">
            <w:pPr>
              <w:widowControl/>
              <w:spacing w:line="360" w:lineRule="auto"/>
              <w:jc w:val="center"/>
              <w:rPr>
                <w:rFonts w:hAnsi="宋体" w:eastAsia="宋体"/>
                <w:b/>
                <w:sz w:val="24"/>
                <w:szCs w:val="24"/>
              </w:rPr>
            </w:pPr>
            <w:r>
              <w:rPr>
                <w:rFonts w:hint="eastAsia" w:hAnsi="宋体" w:eastAsia="宋体"/>
                <w:b/>
                <w:sz w:val="24"/>
                <w:szCs w:val="24"/>
              </w:rPr>
              <w:t>合计</w:t>
            </w:r>
          </w:p>
        </w:tc>
        <w:tc>
          <w:tcPr>
            <w:tcW w:w="7287" w:type="dxa"/>
            <w:tcBorders>
              <w:top w:val="single" w:color="000000" w:sz="4" w:space="0"/>
              <w:left w:val="nil"/>
              <w:bottom w:val="single" w:color="000000" w:sz="4" w:space="0"/>
              <w:right w:val="single" w:color="000000" w:sz="4" w:space="0"/>
            </w:tcBorders>
            <w:noWrap w:val="0"/>
            <w:vAlign w:val="center"/>
          </w:tcPr>
          <w:p w14:paraId="0BADE6A1">
            <w:pPr>
              <w:widowControl/>
              <w:spacing w:line="360" w:lineRule="auto"/>
              <w:rPr>
                <w:rFonts w:hAnsi="宋体" w:eastAsia="宋体"/>
                <w:b/>
                <w:sz w:val="24"/>
                <w:szCs w:val="24"/>
              </w:rPr>
            </w:pPr>
            <w:r>
              <w:rPr>
                <w:rFonts w:hint="eastAsia" w:hAnsi="宋体" w:eastAsia="宋体"/>
                <w:b/>
                <w:sz w:val="24"/>
                <w:szCs w:val="24"/>
              </w:rPr>
              <w:t>　</w:t>
            </w:r>
          </w:p>
        </w:tc>
        <w:tc>
          <w:tcPr>
            <w:tcW w:w="1193" w:type="dxa"/>
            <w:tcBorders>
              <w:top w:val="single" w:color="000000" w:sz="4" w:space="0"/>
              <w:left w:val="nil"/>
              <w:bottom w:val="single" w:color="000000" w:sz="4" w:space="0"/>
              <w:right w:val="single" w:color="000000" w:sz="4" w:space="0"/>
            </w:tcBorders>
            <w:noWrap w:val="0"/>
            <w:vAlign w:val="center"/>
          </w:tcPr>
          <w:p w14:paraId="2C3C4F34">
            <w:pPr>
              <w:widowControl/>
              <w:spacing w:line="360" w:lineRule="auto"/>
              <w:jc w:val="center"/>
              <w:rPr>
                <w:rFonts w:hAnsi="宋体" w:eastAsia="宋体"/>
                <w:b/>
                <w:sz w:val="24"/>
                <w:szCs w:val="24"/>
              </w:rPr>
            </w:pPr>
            <w:r>
              <w:rPr>
                <w:rFonts w:hint="eastAsia" w:hAnsi="宋体" w:eastAsia="宋体"/>
                <w:b/>
                <w:sz w:val="24"/>
                <w:szCs w:val="24"/>
              </w:rPr>
              <w:t>100</w:t>
            </w:r>
          </w:p>
        </w:tc>
      </w:tr>
    </w:tbl>
    <w:p w14:paraId="50913981">
      <w:pPr>
        <w:ind w:firstLine="480"/>
        <w:jc w:val="left"/>
        <w:rPr>
          <w:rFonts w:hAnsi="宋体"/>
          <w:sz w:val="24"/>
          <w:szCs w:val="24"/>
        </w:rPr>
      </w:pPr>
    </w:p>
    <w:p w14:paraId="14154F9D">
      <w:pPr>
        <w:rPr>
          <w:rFonts w:hint="eastAsia" w:ascii="Tahoma" w:hAnsi="Tahoma"/>
          <w:sz w:val="24"/>
        </w:rPr>
      </w:pPr>
    </w:p>
    <w:bookmarkEnd w:id="15"/>
    <w:bookmarkEnd w:id="16"/>
    <w:bookmarkEnd w:id="17"/>
    <w:p w14:paraId="5AD72685">
      <w:pPr>
        <w:pStyle w:val="183"/>
        <w:keepNext w:val="0"/>
        <w:keepLines w:val="0"/>
        <w:numPr>
          <w:ilvl w:val="0"/>
          <w:numId w:val="0"/>
        </w:numPr>
        <w:spacing w:before="0" w:after="0"/>
        <w:sectPr>
          <w:pgSz w:w="11906" w:h="16838"/>
          <w:pgMar w:top="1440" w:right="1440" w:bottom="1440" w:left="1418" w:header="851" w:footer="992" w:gutter="0"/>
          <w:cols w:space="1701" w:num="1"/>
          <w:docGrid w:linePitch="360" w:charSpace="0"/>
        </w:sectPr>
      </w:pPr>
    </w:p>
    <w:p w14:paraId="1DDAEA6D">
      <w:pPr>
        <w:pStyle w:val="183"/>
        <w:keepNext w:val="0"/>
        <w:keepLines w:val="0"/>
        <w:numPr>
          <w:ilvl w:val="0"/>
          <w:numId w:val="0"/>
        </w:numPr>
        <w:spacing w:before="0" w:after="0"/>
        <w:rPr>
          <w:rFonts w:hint="eastAsia"/>
        </w:rPr>
      </w:pPr>
      <w:r>
        <w:rPr>
          <w:rFonts w:hint="eastAsia"/>
        </w:rPr>
        <w:t>第五部分附件（投标文件格式）</w:t>
      </w:r>
    </w:p>
    <w:p w14:paraId="0820E19C">
      <w:pPr>
        <w:jc w:val="center"/>
        <w:rPr>
          <w:rFonts w:hAnsi="宋体"/>
          <w:bCs/>
          <w:sz w:val="52"/>
          <w:szCs w:val="52"/>
        </w:rPr>
      </w:pPr>
      <w:r>
        <w:rPr>
          <w:rFonts w:hint="eastAsia" w:hAnsi="宋体"/>
          <w:bCs/>
          <w:sz w:val="52"/>
          <w:szCs w:val="52"/>
        </w:rPr>
        <w:t>投</w:t>
      </w:r>
    </w:p>
    <w:p w14:paraId="200F8A02">
      <w:pPr>
        <w:jc w:val="center"/>
        <w:rPr>
          <w:rFonts w:hAnsi="宋体"/>
          <w:bCs/>
          <w:sz w:val="72"/>
        </w:rPr>
      </w:pPr>
    </w:p>
    <w:p w14:paraId="2786CDCA">
      <w:pPr>
        <w:jc w:val="center"/>
        <w:rPr>
          <w:rFonts w:hAnsi="宋体"/>
          <w:bCs/>
          <w:sz w:val="52"/>
          <w:szCs w:val="52"/>
        </w:rPr>
      </w:pPr>
      <w:r>
        <w:rPr>
          <w:rFonts w:hint="eastAsia" w:hAnsi="宋体"/>
          <w:bCs/>
          <w:sz w:val="52"/>
          <w:szCs w:val="52"/>
        </w:rPr>
        <w:t>标</w:t>
      </w:r>
    </w:p>
    <w:p w14:paraId="5167301E">
      <w:pPr>
        <w:jc w:val="center"/>
        <w:rPr>
          <w:rFonts w:hAnsi="宋体"/>
          <w:bCs/>
          <w:sz w:val="72"/>
        </w:rPr>
      </w:pPr>
    </w:p>
    <w:p w14:paraId="1CFE55E6">
      <w:pPr>
        <w:jc w:val="center"/>
        <w:rPr>
          <w:rFonts w:hAnsi="宋体"/>
          <w:bCs/>
          <w:sz w:val="52"/>
          <w:szCs w:val="52"/>
        </w:rPr>
      </w:pPr>
      <w:r>
        <w:rPr>
          <w:rFonts w:hint="eastAsia" w:hAnsi="宋体"/>
          <w:bCs/>
          <w:sz w:val="52"/>
          <w:szCs w:val="52"/>
        </w:rPr>
        <w:t>文</w:t>
      </w:r>
    </w:p>
    <w:p w14:paraId="4EEE726C">
      <w:pPr>
        <w:jc w:val="center"/>
        <w:rPr>
          <w:rFonts w:hAnsi="宋体"/>
          <w:bCs/>
          <w:sz w:val="52"/>
          <w:szCs w:val="52"/>
        </w:rPr>
      </w:pPr>
      <w:r>
        <w:rPr>
          <w:rFonts w:hint="eastAsia" w:hAnsi="宋体"/>
          <w:bCs/>
          <w:sz w:val="52"/>
          <w:szCs w:val="52"/>
        </w:rPr>
        <w:t xml:space="preserve"> </w:t>
      </w:r>
    </w:p>
    <w:p w14:paraId="5BBE1A88">
      <w:pPr>
        <w:jc w:val="center"/>
        <w:rPr>
          <w:rFonts w:hAnsi="宋体"/>
          <w:bCs/>
          <w:sz w:val="52"/>
          <w:szCs w:val="52"/>
        </w:rPr>
      </w:pPr>
      <w:r>
        <w:rPr>
          <w:rFonts w:hint="eastAsia" w:hAnsi="宋体"/>
          <w:bCs/>
          <w:sz w:val="52"/>
          <w:szCs w:val="52"/>
        </w:rPr>
        <w:t>件</w:t>
      </w:r>
    </w:p>
    <w:p w14:paraId="25B199BE">
      <w:pPr>
        <w:jc w:val="center"/>
        <w:rPr>
          <w:rFonts w:hAnsi="宋体"/>
          <w:bCs/>
          <w:sz w:val="52"/>
          <w:szCs w:val="52"/>
        </w:rPr>
      </w:pPr>
    </w:p>
    <w:p w14:paraId="0E10466A">
      <w:pPr>
        <w:rPr>
          <w:rFonts w:hint="eastAsia" w:hAnsi="宋体"/>
          <w:bCs/>
          <w:sz w:val="32"/>
          <w:szCs w:val="8"/>
        </w:rPr>
      </w:pPr>
    </w:p>
    <w:p w14:paraId="290ECB68">
      <w:pPr>
        <w:ind w:firstLine="640"/>
        <w:rPr>
          <w:rFonts w:hAnsi="宋体"/>
          <w:bCs/>
          <w:sz w:val="32"/>
          <w:szCs w:val="8"/>
        </w:rPr>
      </w:pPr>
      <w:r>
        <w:rPr>
          <w:rFonts w:hint="eastAsia" w:hAnsi="宋体"/>
          <w:bCs/>
          <w:sz w:val="32"/>
          <w:szCs w:val="8"/>
        </w:rPr>
        <w:t>项目名称：</w:t>
      </w:r>
    </w:p>
    <w:p w14:paraId="42159990">
      <w:pPr>
        <w:ind w:firstLine="640"/>
        <w:rPr>
          <w:rFonts w:hAnsi="宋体"/>
          <w:bCs/>
          <w:sz w:val="32"/>
          <w:szCs w:val="8"/>
        </w:rPr>
      </w:pPr>
      <w:r>
        <w:rPr>
          <w:rFonts w:hint="eastAsia" w:hAnsi="宋体"/>
          <w:bCs/>
          <w:sz w:val="32"/>
          <w:szCs w:val="8"/>
        </w:rPr>
        <w:t>招标编号：               </w:t>
      </w:r>
    </w:p>
    <w:p w14:paraId="2ADDC3A2">
      <w:pPr>
        <w:ind w:firstLine="640"/>
        <w:rPr>
          <w:rFonts w:hAnsi="宋体"/>
          <w:bCs/>
          <w:sz w:val="32"/>
          <w:szCs w:val="8"/>
        </w:rPr>
      </w:pPr>
      <w:r>
        <w:rPr>
          <w:rFonts w:hint="eastAsia" w:hAnsi="宋体"/>
          <w:bCs/>
          <w:sz w:val="32"/>
          <w:szCs w:val="8"/>
        </w:rPr>
        <w:t>投标人名称 ：（加盖CA电子公章）</w:t>
      </w:r>
    </w:p>
    <w:p w14:paraId="6E822410">
      <w:pPr>
        <w:ind w:firstLine="640"/>
        <w:rPr>
          <w:rFonts w:hint="eastAsia" w:ascii="黑体" w:hAnsi="宋体" w:eastAsia="黑体"/>
          <w:bCs/>
          <w:sz w:val="28"/>
          <w:szCs w:val="28"/>
        </w:rPr>
      </w:pPr>
      <w:r>
        <w:rPr>
          <w:rFonts w:hint="eastAsia" w:hAnsi="宋体"/>
          <w:bCs/>
          <w:sz w:val="32"/>
          <w:szCs w:val="8"/>
        </w:rPr>
        <w:t>日期 ：              </w:t>
      </w:r>
      <w:r>
        <w:rPr>
          <w:rFonts w:ascii="黑体" w:hAnsi="宋体" w:eastAsia="黑体"/>
          <w:bCs/>
          <w:sz w:val="28"/>
          <w:szCs w:val="28"/>
        </w:rPr>
        <w:t xml:space="preserve"> </w:t>
      </w:r>
    </w:p>
    <w:p w14:paraId="7C4C0095">
      <w:pPr>
        <w:ind w:firstLine="492"/>
        <w:jc w:val="center"/>
        <w:outlineLvl w:val="0"/>
        <w:rPr>
          <w:rFonts w:hAnsi="宋体"/>
          <w:b/>
          <w:sz w:val="28"/>
          <w:szCs w:val="28"/>
        </w:rPr>
        <w:sectPr>
          <w:pgSz w:w="11906" w:h="16838"/>
          <w:pgMar w:top="1440" w:right="1440" w:bottom="1440" w:left="1418" w:header="851" w:footer="992" w:gutter="0"/>
          <w:cols w:space="1701" w:num="1"/>
          <w:docGrid w:linePitch="360" w:charSpace="0"/>
        </w:sectPr>
      </w:pPr>
    </w:p>
    <w:p w14:paraId="7797769E">
      <w:pPr>
        <w:ind w:firstLine="492"/>
        <w:jc w:val="center"/>
        <w:outlineLvl w:val="0"/>
        <w:rPr>
          <w:rFonts w:hAnsi="宋体"/>
          <w:b/>
          <w:sz w:val="28"/>
          <w:szCs w:val="28"/>
        </w:rPr>
      </w:pPr>
      <w:r>
        <w:rPr>
          <w:rFonts w:hint="eastAsia" w:hAnsi="宋体"/>
          <w:b/>
          <w:sz w:val="28"/>
          <w:szCs w:val="28"/>
        </w:rPr>
        <w:t>（一）投标函（格式）：</w:t>
      </w:r>
    </w:p>
    <w:p w14:paraId="3FEFF127">
      <w:pPr>
        <w:rPr>
          <w:rFonts w:hAnsi="宋体"/>
          <w:bCs/>
          <w:sz w:val="24"/>
          <w:szCs w:val="24"/>
        </w:rPr>
      </w:pPr>
      <w:r>
        <w:rPr>
          <w:rFonts w:hint="eastAsia" w:hAnsi="宋体"/>
          <w:bCs/>
          <w:sz w:val="24"/>
          <w:szCs w:val="24"/>
        </w:rPr>
        <w:t>致</w:t>
      </w:r>
      <w:r>
        <w:rPr>
          <w:rFonts w:hint="eastAsia" w:hAnsi="宋体"/>
          <w:bCs/>
          <w:sz w:val="24"/>
          <w:szCs w:val="24"/>
          <w:lang w:eastAsia="zh-CN"/>
        </w:rPr>
        <w:t>江苏万力通项目管理有限公司</w:t>
      </w:r>
      <w:r>
        <w:rPr>
          <w:rFonts w:hint="eastAsia" w:hAnsi="宋体"/>
          <w:bCs/>
          <w:sz w:val="24"/>
          <w:szCs w:val="24"/>
        </w:rPr>
        <w:t>　：</w:t>
      </w:r>
    </w:p>
    <w:p w14:paraId="0B67DC8F">
      <w:pPr>
        <w:numPr>
          <w:ilvl w:val="0"/>
          <w:numId w:val="0"/>
        </w:numPr>
        <w:tabs>
          <w:tab w:val="left" w:pos="315"/>
          <w:tab w:val="left" w:pos="840"/>
          <w:tab w:val="left" w:pos="945"/>
          <w:tab w:val="left" w:pos="1050"/>
          <w:tab w:val="left" w:pos="1260"/>
        </w:tabs>
        <w:spacing w:line="360" w:lineRule="auto"/>
        <w:ind w:left="0" w:leftChars="0" w:firstLine="525" w:firstLineChars="0"/>
        <w:rPr>
          <w:rFonts w:ascii="宋体"/>
          <w:bCs/>
          <w:color w:val="auto"/>
          <w:sz w:val="24"/>
          <w:szCs w:val="24"/>
          <w:highlight w:val="none"/>
        </w:rPr>
      </w:pPr>
      <w:r>
        <w:rPr>
          <w:rFonts w:ascii="Times New Roman" w:hAnsi="Times New Roman" w:eastAsia="Times New Roman" w:cs="Times New Roman"/>
          <w:bCs/>
          <w:color w:val="000000"/>
          <w:sz w:val="24"/>
          <w:szCs w:val="24"/>
          <w:lang w:val="en-US" w:eastAsia="zh-CN" w:bidi="ar-SA"/>
        </w:rPr>
        <w:t>一、</w:t>
      </w:r>
      <w:r>
        <w:rPr>
          <w:rFonts w:hint="eastAsia" w:ascii="宋体" w:hAnsi="宋体"/>
          <w:bCs/>
          <w:color w:val="auto"/>
          <w:sz w:val="24"/>
          <w:szCs w:val="24"/>
          <w:highlight w:val="none"/>
        </w:rPr>
        <w:t>我方愿意按照招标文件的一切要求，提供本项目的投标，投标总价见《开标一览表》。</w:t>
      </w:r>
    </w:p>
    <w:p w14:paraId="2A851CE6">
      <w:pPr>
        <w:numPr>
          <w:ilvl w:val="0"/>
          <w:numId w:val="0"/>
        </w:numPr>
        <w:tabs>
          <w:tab w:val="left" w:pos="0"/>
          <w:tab w:val="left" w:pos="315"/>
          <w:tab w:val="left" w:pos="525"/>
          <w:tab w:val="left" w:pos="840"/>
          <w:tab w:val="left" w:pos="945"/>
          <w:tab w:val="left" w:pos="1050"/>
        </w:tabs>
        <w:spacing w:line="360" w:lineRule="auto"/>
        <w:ind w:left="0" w:leftChars="0" w:firstLine="523" w:firstLineChars="0"/>
        <w:rPr>
          <w:rStyle w:val="34"/>
          <w:rFonts w:hint="eastAsia"/>
          <w:bCs/>
          <w:color w:val="auto"/>
          <w:highlight w:val="none"/>
        </w:rPr>
      </w:pPr>
      <w:r>
        <w:rPr>
          <w:rFonts w:hint="eastAsia" w:ascii="Times New Roman" w:hAnsi="Times New Roman" w:eastAsia="Times New Roman" w:cs="Times New Roman"/>
          <w:bCs/>
          <w:color w:val="000000"/>
          <w:sz w:val="24"/>
          <w:szCs w:val="24"/>
          <w:lang w:val="en-US" w:eastAsia="zh-CN" w:bidi="ar-SA"/>
        </w:rPr>
        <w:t>二、</w:t>
      </w:r>
      <w:r>
        <w:rPr>
          <w:rFonts w:hint="eastAsia" w:ascii="宋体" w:hAnsi="宋体"/>
          <w:bCs/>
          <w:color w:val="auto"/>
          <w:sz w:val="24"/>
          <w:szCs w:val="24"/>
          <w:highlight w:val="none"/>
        </w:rPr>
        <w:t>我方愿意提供江苏万力通项目管理有限公司在招标文件中要求的文件、资料。</w:t>
      </w:r>
    </w:p>
    <w:p w14:paraId="4FB27590">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lang w:val="en-US" w:eastAsia="zh-CN" w:bidi="ar-SA"/>
        </w:rPr>
        <w:t>三、</w:t>
      </w:r>
      <w:r>
        <w:rPr>
          <w:rFonts w:hint="eastAsia" w:ascii="宋体" w:hAnsi="宋体"/>
          <w:bCs/>
          <w:color w:val="auto"/>
          <w:sz w:val="24"/>
          <w:szCs w:val="24"/>
          <w:highlight w:val="none"/>
        </w:rPr>
        <w:t>我方同意按照招标文件中的规定，本投标文件投标的有效期限为开标之日起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0C54FAE2">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lang w:val="en-US" w:eastAsia="zh-CN" w:bidi="ar-SA"/>
        </w:rPr>
        <w:t>四、</w:t>
      </w:r>
      <w:r>
        <w:rPr>
          <w:rFonts w:hint="eastAsia" w:ascii="宋体" w:hAnsi="宋体"/>
          <w:bCs/>
          <w:color w:val="auto"/>
          <w:sz w:val="24"/>
          <w:szCs w:val="24"/>
          <w:highlight w:val="none"/>
        </w:rPr>
        <w:t>如果我方的投标文件被接受，我方将履行招标文件中规定的每一项要求，按期、按质、按量，完成交货任务。</w:t>
      </w:r>
    </w:p>
    <w:p w14:paraId="33295890">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lang w:val="en-US" w:eastAsia="zh-CN" w:bidi="ar-SA"/>
        </w:rPr>
        <w:t>五、</w:t>
      </w:r>
      <w:r>
        <w:rPr>
          <w:rFonts w:hint="eastAsia" w:ascii="宋体" w:hAnsi="宋体"/>
          <w:bCs/>
          <w:color w:val="auto"/>
          <w:sz w:val="24"/>
          <w:szCs w:val="24"/>
          <w:highlight w:val="none"/>
        </w:rPr>
        <w:t>我方认为贵局有权决定中标者。</w:t>
      </w:r>
    </w:p>
    <w:p w14:paraId="54376973">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lang w:val="en-US" w:eastAsia="zh-CN" w:bidi="ar-SA"/>
        </w:rPr>
        <w:t>六、</w:t>
      </w: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CD53226">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lang w:val="en-US" w:eastAsia="zh-CN" w:bidi="ar-SA"/>
        </w:rPr>
        <w:t>七、</w:t>
      </w:r>
      <w:r>
        <w:rPr>
          <w:rFonts w:hint="eastAsia" w:ascii="宋体" w:hAnsi="宋体"/>
          <w:bCs/>
          <w:color w:val="auto"/>
          <w:sz w:val="24"/>
          <w:szCs w:val="24"/>
          <w:highlight w:val="none"/>
        </w:rPr>
        <w:t>我方认可并遵守招标文件的所有规定，放弃对招标文件提出质疑的权利。</w:t>
      </w:r>
    </w:p>
    <w:p w14:paraId="49F1BFAF">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lang w:val="en-US" w:eastAsia="zh-CN" w:bidi="ar-SA"/>
        </w:rPr>
        <w:t>八、</w:t>
      </w:r>
      <w:r>
        <w:rPr>
          <w:rFonts w:hint="eastAsia" w:ascii="宋体" w:hAnsi="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5A537B5B">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000000"/>
          <w:sz w:val="24"/>
          <w:szCs w:val="24"/>
          <w:lang w:val="en-US" w:eastAsia="zh-CN" w:bidi="ar-SA"/>
        </w:rPr>
        <w:t>九、</w:t>
      </w: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7145AA31">
      <w:pPr>
        <w:tabs>
          <w:tab w:val="left" w:pos="0"/>
          <w:tab w:val="left" w:pos="315"/>
          <w:tab w:val="left" w:pos="525"/>
          <w:tab w:val="left" w:pos="945"/>
          <w:tab w:val="left" w:pos="1050"/>
        </w:tabs>
        <w:spacing w:line="440" w:lineRule="exact"/>
        <w:ind w:firstLine="480"/>
        <w:rPr>
          <w:rFonts w:hint="eastAsia" w:hAnsi="宋体"/>
          <w:bCs/>
          <w:sz w:val="24"/>
          <w:szCs w:val="24"/>
        </w:rPr>
      </w:pPr>
      <w:r>
        <w:rPr>
          <w:rFonts w:ascii="Times New Roman" w:hAnsi="Times New Roman" w:eastAsia="Times New Roman" w:cs="Times New Roman"/>
          <w:bCs/>
          <w:color w:val="000000"/>
          <w:sz w:val="24"/>
          <w:szCs w:val="24"/>
          <w:lang w:val="en-US" w:eastAsia="zh-CN" w:bidi="ar-SA"/>
        </w:rPr>
        <w:t>十、</w:t>
      </w: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2EB071C8">
      <w:pPr>
        <w:ind w:firstLine="480"/>
        <w:rPr>
          <w:rFonts w:hAnsi="宋体"/>
          <w:bCs/>
          <w:sz w:val="24"/>
          <w:szCs w:val="24"/>
        </w:rPr>
      </w:pPr>
      <w:r>
        <w:rPr>
          <w:rFonts w:hint="eastAsia" w:hAnsi="宋体"/>
          <w:bCs/>
          <w:sz w:val="24"/>
          <w:szCs w:val="24"/>
        </w:rPr>
        <w:t xml:space="preserve">投标供应商（盖章）：     </w:t>
      </w:r>
    </w:p>
    <w:p w14:paraId="576FCE45">
      <w:pPr>
        <w:ind w:firstLine="480"/>
        <w:rPr>
          <w:rFonts w:hint="eastAsia" w:hAnsi="宋体"/>
          <w:bCs/>
          <w:sz w:val="24"/>
          <w:szCs w:val="24"/>
        </w:rPr>
      </w:pPr>
      <w:r>
        <w:rPr>
          <w:rFonts w:hint="eastAsia" w:hAnsi="宋体"/>
          <w:bCs/>
          <w:sz w:val="24"/>
          <w:szCs w:val="24"/>
        </w:rPr>
        <w:t>法定代表人或法定代表人授权代表签字或盖章：</w:t>
      </w:r>
    </w:p>
    <w:p w14:paraId="40776CC5">
      <w:pPr>
        <w:ind w:firstLine="480"/>
        <w:rPr>
          <w:rFonts w:hAnsi="宋体"/>
          <w:bCs/>
          <w:sz w:val="24"/>
          <w:szCs w:val="24"/>
        </w:rPr>
      </w:pPr>
      <w:r>
        <w:rPr>
          <w:rFonts w:hint="eastAsia" w:hAnsi="宋体"/>
          <w:bCs/>
          <w:sz w:val="24"/>
          <w:szCs w:val="24"/>
        </w:rPr>
        <w:t xml:space="preserve">电话：                              传真：                            </w:t>
      </w:r>
    </w:p>
    <w:p w14:paraId="4267C7D4">
      <w:pPr>
        <w:jc w:val="center"/>
        <w:rPr>
          <w:rFonts w:hAnsi="宋体"/>
          <w:b/>
          <w:sz w:val="28"/>
          <w:szCs w:val="28"/>
        </w:rPr>
      </w:pPr>
      <w:r>
        <w:rPr>
          <w:rFonts w:hAnsi="宋体"/>
          <w:bCs/>
          <w:sz w:val="24"/>
          <w:szCs w:val="24"/>
        </w:rPr>
        <w:br w:type="page" w:clear="all"/>
      </w:r>
      <w:r>
        <w:rPr>
          <w:rFonts w:hint="eastAsia" w:hAnsi="宋体"/>
          <w:b/>
          <w:sz w:val="28"/>
          <w:szCs w:val="28"/>
        </w:rPr>
        <w:t>（二）开标一览表</w:t>
      </w:r>
    </w:p>
    <w:p w14:paraId="270B5EC8">
      <w:pPr>
        <w:ind w:firstLine="120"/>
        <w:rPr>
          <w:rFonts w:hAnsi="宋体"/>
          <w:bCs/>
          <w:sz w:val="24"/>
          <w:szCs w:val="24"/>
        </w:rPr>
      </w:pPr>
      <w:r>
        <w:rPr>
          <w:rFonts w:hint="eastAsia" w:hAnsi="宋体"/>
          <w:bCs/>
          <w:sz w:val="24"/>
          <w:szCs w:val="24"/>
        </w:rPr>
        <w:t>项目编号：</w:t>
      </w:r>
    </w:p>
    <w:p w14:paraId="243C75E8">
      <w:pPr>
        <w:ind w:firstLine="120"/>
        <w:rPr>
          <w:rFonts w:hint="eastAsia" w:hAnsi="宋体"/>
          <w:bCs/>
          <w:sz w:val="24"/>
          <w:szCs w:val="24"/>
        </w:rPr>
      </w:pPr>
      <w:r>
        <w:rPr>
          <w:rFonts w:hint="eastAsia" w:hAnsi="宋体"/>
          <w:bCs/>
          <w:sz w:val="24"/>
          <w:szCs w:val="24"/>
        </w:rPr>
        <w:t>货币单位：人民币元</w:t>
      </w:r>
    </w:p>
    <w:tbl>
      <w:tblPr>
        <w:tblStyle w:val="30"/>
        <w:tblW w:w="11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98"/>
        <w:gridCol w:w="2314"/>
        <w:gridCol w:w="3686"/>
      </w:tblGrid>
      <w:tr w14:paraId="364C6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098" w:type="dxa"/>
            <w:noWrap w:val="0"/>
            <w:vAlign w:val="center"/>
          </w:tcPr>
          <w:p w14:paraId="435FAD0A">
            <w:pPr>
              <w:jc w:val="center"/>
              <w:rPr>
                <w:rFonts w:hAnsi="宋体"/>
                <w:b/>
                <w:bCs/>
                <w:sz w:val="24"/>
                <w:szCs w:val="24"/>
              </w:rPr>
            </w:pPr>
            <w:r>
              <w:rPr>
                <w:rFonts w:hint="eastAsia" w:hAnsi="宋体"/>
                <w:b/>
                <w:bCs/>
                <w:sz w:val="24"/>
                <w:szCs w:val="24"/>
              </w:rPr>
              <w:t>项目名称</w:t>
            </w:r>
          </w:p>
        </w:tc>
        <w:tc>
          <w:tcPr>
            <w:tcW w:w="2314" w:type="dxa"/>
            <w:noWrap w:val="0"/>
            <w:vAlign w:val="center"/>
          </w:tcPr>
          <w:p w14:paraId="45F306FA">
            <w:pPr>
              <w:jc w:val="center"/>
              <w:rPr>
                <w:rFonts w:hint="eastAsia" w:hAnsi="宋体"/>
                <w:b/>
                <w:bCs/>
                <w:sz w:val="24"/>
                <w:szCs w:val="24"/>
              </w:rPr>
            </w:pPr>
            <w:r>
              <w:rPr>
                <w:rFonts w:hint="eastAsia" w:hAnsi="宋体"/>
                <w:b/>
                <w:bCs/>
                <w:sz w:val="24"/>
                <w:szCs w:val="24"/>
              </w:rPr>
              <w:t>项目内容</w:t>
            </w:r>
          </w:p>
        </w:tc>
        <w:tc>
          <w:tcPr>
            <w:tcW w:w="3686" w:type="dxa"/>
            <w:noWrap w:val="0"/>
            <w:vAlign w:val="center"/>
          </w:tcPr>
          <w:p w14:paraId="1CCE0A09">
            <w:pPr>
              <w:jc w:val="center"/>
              <w:rPr>
                <w:rFonts w:hAnsi="宋体"/>
                <w:b/>
                <w:bCs/>
                <w:sz w:val="24"/>
                <w:szCs w:val="24"/>
              </w:rPr>
            </w:pPr>
            <w:r>
              <w:rPr>
                <w:rFonts w:hint="eastAsia" w:hAnsi="宋体"/>
                <w:b/>
                <w:bCs/>
                <w:sz w:val="24"/>
                <w:szCs w:val="24"/>
              </w:rPr>
              <w:t>总价（小写）</w:t>
            </w:r>
          </w:p>
        </w:tc>
      </w:tr>
      <w:tr w14:paraId="7860A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88" w:hRule="atLeast"/>
          <w:jc w:val="center"/>
        </w:trPr>
        <w:tc>
          <w:tcPr>
            <w:tcW w:w="5098" w:type="dxa"/>
            <w:noWrap w:val="0"/>
            <w:vAlign w:val="center"/>
          </w:tcPr>
          <w:p w14:paraId="5D2934C8">
            <w:pPr>
              <w:pStyle w:val="599"/>
              <w:spacing w:line="360" w:lineRule="auto"/>
              <w:jc w:val="center"/>
              <w:rPr>
                <w:rFonts w:hint="eastAsia" w:hAnsi="宋体"/>
                <w:b/>
                <w:szCs w:val="24"/>
              </w:rPr>
            </w:pPr>
            <w:r>
              <w:rPr>
                <w:rFonts w:hint="eastAsia" w:hAnsi="宋体"/>
                <w:b/>
                <w:szCs w:val="24"/>
                <w:lang w:eastAsia="zh-CN"/>
              </w:rPr>
              <w:t>2025-2027年度旺庄街道城管食堂外包服务项目</w:t>
            </w:r>
            <w:r>
              <w:rPr>
                <w:rFonts w:hint="eastAsia" w:hAnsi="宋体"/>
                <w:b/>
                <w:szCs w:val="24"/>
              </w:rPr>
              <w:t>（项目名称）</w:t>
            </w:r>
          </w:p>
        </w:tc>
        <w:tc>
          <w:tcPr>
            <w:tcW w:w="2314" w:type="dxa"/>
            <w:noWrap w:val="0"/>
            <w:vAlign w:val="center"/>
          </w:tcPr>
          <w:p w14:paraId="74691516">
            <w:pPr>
              <w:pStyle w:val="599"/>
              <w:spacing w:line="360" w:lineRule="auto"/>
              <w:jc w:val="center"/>
              <w:rPr>
                <w:rFonts w:hint="eastAsia" w:hAnsi="宋体"/>
                <w:b/>
                <w:szCs w:val="24"/>
              </w:rPr>
            </w:pPr>
            <w:r>
              <w:rPr>
                <w:rFonts w:hint="eastAsia" w:hAnsi="宋体"/>
                <w:b/>
                <w:szCs w:val="24"/>
              </w:rPr>
              <w:t>详见投标文件</w:t>
            </w:r>
          </w:p>
        </w:tc>
        <w:tc>
          <w:tcPr>
            <w:tcW w:w="3686" w:type="dxa"/>
            <w:noWrap w:val="0"/>
            <w:vAlign w:val="center"/>
          </w:tcPr>
          <w:p w14:paraId="50C3E895">
            <w:pPr>
              <w:pStyle w:val="599"/>
              <w:spacing w:line="360" w:lineRule="auto"/>
              <w:jc w:val="center"/>
              <w:rPr>
                <w:rFonts w:hAnsi="宋体"/>
                <w:b/>
                <w:szCs w:val="24"/>
              </w:rPr>
            </w:pPr>
            <w:r>
              <w:rPr>
                <w:rFonts w:hint="eastAsia" w:hAnsi="宋体"/>
                <w:b/>
                <w:szCs w:val="24"/>
              </w:rPr>
              <w:t>元</w:t>
            </w:r>
          </w:p>
        </w:tc>
      </w:tr>
      <w:tr w14:paraId="35E95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88" w:hRule="atLeast"/>
          <w:jc w:val="center"/>
        </w:trPr>
        <w:tc>
          <w:tcPr>
            <w:tcW w:w="5098" w:type="dxa"/>
            <w:noWrap w:val="0"/>
            <w:vAlign w:val="center"/>
          </w:tcPr>
          <w:p w14:paraId="05142EA0">
            <w:pPr>
              <w:pStyle w:val="599"/>
              <w:spacing w:line="360" w:lineRule="auto"/>
              <w:jc w:val="center"/>
              <w:rPr>
                <w:rFonts w:hint="eastAsia" w:hAnsi="宋体"/>
                <w:b/>
                <w:szCs w:val="24"/>
              </w:rPr>
            </w:pPr>
            <w:r>
              <w:rPr>
                <w:rFonts w:hint="eastAsia" w:hAnsi="宋体"/>
                <w:b/>
                <w:szCs w:val="24"/>
              </w:rPr>
              <w:t>总价（大写）：</w:t>
            </w:r>
          </w:p>
        </w:tc>
        <w:tc>
          <w:tcPr>
            <w:tcW w:w="6000" w:type="dxa"/>
            <w:gridSpan w:val="2"/>
            <w:noWrap w:val="0"/>
            <w:vAlign w:val="center"/>
          </w:tcPr>
          <w:p w14:paraId="7FF7E057">
            <w:pPr>
              <w:pStyle w:val="599"/>
              <w:spacing w:line="360" w:lineRule="auto"/>
              <w:jc w:val="center"/>
              <w:rPr>
                <w:rFonts w:hint="eastAsia" w:hAnsi="宋体"/>
                <w:b/>
                <w:szCs w:val="24"/>
              </w:rPr>
            </w:pPr>
          </w:p>
        </w:tc>
      </w:tr>
    </w:tbl>
    <w:p w14:paraId="4811E6D4">
      <w:pPr>
        <w:pStyle w:val="38"/>
        <w:ind w:firstLine="480"/>
        <w:rPr>
          <w:rFonts w:ascii="Tahoma" w:hAnsi="Tahoma"/>
          <w:sz w:val="24"/>
          <w:szCs w:val="20"/>
        </w:rPr>
      </w:pPr>
    </w:p>
    <w:p w14:paraId="23653A74">
      <w:pPr>
        <w:pStyle w:val="38"/>
        <w:ind w:firstLine="480"/>
        <w:rPr>
          <w:rFonts w:hint="eastAsia" w:ascii="Tahoma" w:hAnsi="Tahoma"/>
          <w:sz w:val="24"/>
          <w:szCs w:val="20"/>
        </w:rPr>
      </w:pPr>
      <w:r>
        <w:rPr>
          <w:rFonts w:hint="eastAsia" w:ascii="Tahoma" w:hAnsi="Tahoma"/>
          <w:sz w:val="24"/>
          <w:szCs w:val="20"/>
        </w:rPr>
        <w:t>投标人公章：（电子签章）</w:t>
      </w:r>
    </w:p>
    <w:p w14:paraId="2C83833E">
      <w:pPr>
        <w:sectPr>
          <w:pgSz w:w="11906" w:h="16838"/>
          <w:pgMar w:top="1440" w:right="1440" w:bottom="1440" w:left="1418" w:header="851" w:footer="992" w:gutter="0"/>
          <w:cols w:space="1701" w:num="1"/>
          <w:docGrid w:linePitch="360" w:charSpace="0"/>
        </w:sectPr>
      </w:pPr>
    </w:p>
    <w:p w14:paraId="2CA54229">
      <w:pPr>
        <w:jc w:val="center"/>
      </w:pPr>
      <w:r>
        <w:rPr>
          <w:rFonts w:hint="eastAsia" w:hAnsi="宋体"/>
          <w:b/>
          <w:sz w:val="28"/>
          <w:szCs w:val="28"/>
        </w:rPr>
        <w:t>开标一览表附录</w:t>
      </w:r>
    </w:p>
    <w:p w14:paraId="01295FCC">
      <w:pPr>
        <w:rPr>
          <w:rFonts w:hAnsi="宋体"/>
          <w:bCs/>
          <w:sz w:val="24"/>
          <w:szCs w:val="24"/>
        </w:rPr>
      </w:pPr>
      <w:r>
        <w:rPr>
          <w:rFonts w:hint="eastAsia" w:hAnsi="宋体"/>
          <w:bCs/>
          <w:sz w:val="24"/>
          <w:szCs w:val="24"/>
        </w:rPr>
        <w:t>投标供应商名称（盖章）                              采购项目编号：</w:t>
      </w:r>
      <w:r>
        <w:rPr>
          <w:rFonts w:hAnsi="宋体"/>
          <w:bCs/>
          <w:sz w:val="24"/>
          <w:szCs w:val="24"/>
        </w:rPr>
        <w:t xml:space="preserve"> </w:t>
      </w:r>
    </w:p>
    <w:tbl>
      <w:tblPr>
        <w:tblStyle w:val="30"/>
        <w:tblW w:w="969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918"/>
        <w:gridCol w:w="1175"/>
        <w:gridCol w:w="3814"/>
        <w:gridCol w:w="3087"/>
      </w:tblGrid>
      <w:tr w14:paraId="499EE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trPr>
        <w:tc>
          <w:tcPr>
            <w:tcW w:w="704" w:type="dxa"/>
            <w:noWrap w:val="0"/>
            <w:vAlign w:val="center"/>
          </w:tcPr>
          <w:p w14:paraId="61CA4316">
            <w:pPr>
              <w:spacing w:line="400" w:lineRule="exact"/>
              <w:jc w:val="center"/>
              <w:rPr>
                <w:rFonts w:hAnsi="宋体" w:cs="宋体"/>
                <w:sz w:val="24"/>
                <w:szCs w:val="24"/>
              </w:rPr>
            </w:pPr>
            <w:r>
              <w:rPr>
                <w:rFonts w:hint="eastAsia" w:hAnsi="宋体" w:cs="宋体"/>
                <w:bCs/>
                <w:sz w:val="24"/>
                <w:szCs w:val="24"/>
              </w:rPr>
              <w:t>序号</w:t>
            </w:r>
          </w:p>
        </w:tc>
        <w:tc>
          <w:tcPr>
            <w:tcW w:w="2093" w:type="dxa"/>
            <w:gridSpan w:val="2"/>
            <w:noWrap w:val="0"/>
            <w:vAlign w:val="center"/>
          </w:tcPr>
          <w:p w14:paraId="6BC48D44">
            <w:pPr>
              <w:spacing w:line="400" w:lineRule="exact"/>
              <w:jc w:val="center"/>
              <w:rPr>
                <w:rFonts w:hAnsi="宋体" w:cs="宋体"/>
                <w:sz w:val="24"/>
                <w:szCs w:val="24"/>
              </w:rPr>
            </w:pPr>
            <w:r>
              <w:rPr>
                <w:rFonts w:hint="eastAsia" w:hAnsi="宋体" w:cs="宋体"/>
                <w:sz w:val="24"/>
                <w:szCs w:val="24"/>
              </w:rPr>
              <w:t>名称</w:t>
            </w:r>
          </w:p>
        </w:tc>
        <w:tc>
          <w:tcPr>
            <w:tcW w:w="6901" w:type="dxa"/>
            <w:gridSpan w:val="2"/>
            <w:noWrap w:val="0"/>
            <w:vAlign w:val="center"/>
          </w:tcPr>
          <w:p w14:paraId="67A01C02">
            <w:pPr>
              <w:spacing w:line="400" w:lineRule="exact"/>
              <w:jc w:val="center"/>
              <w:rPr>
                <w:rFonts w:hAnsi="宋体" w:cs="宋体"/>
                <w:bCs/>
                <w:sz w:val="24"/>
                <w:szCs w:val="24"/>
              </w:rPr>
            </w:pPr>
            <w:r>
              <w:rPr>
                <w:rFonts w:hint="eastAsia" w:hAnsi="宋体" w:cs="宋体"/>
                <w:bCs/>
                <w:sz w:val="24"/>
                <w:szCs w:val="24"/>
              </w:rPr>
              <w:t>承诺内容</w:t>
            </w:r>
          </w:p>
        </w:tc>
      </w:tr>
      <w:tr w14:paraId="247F8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4" w:hRule="atLeast"/>
        </w:trPr>
        <w:tc>
          <w:tcPr>
            <w:tcW w:w="704" w:type="dxa"/>
            <w:noWrap w:val="0"/>
            <w:vAlign w:val="center"/>
          </w:tcPr>
          <w:p w14:paraId="72930D80">
            <w:pPr>
              <w:jc w:val="center"/>
              <w:rPr>
                <w:rFonts w:hAnsi="宋体" w:cs="宋体"/>
                <w:sz w:val="24"/>
                <w:szCs w:val="24"/>
              </w:rPr>
            </w:pPr>
            <w:r>
              <w:rPr>
                <w:rFonts w:hint="eastAsia" w:hAnsi="宋体" w:cs="宋体"/>
                <w:sz w:val="24"/>
                <w:szCs w:val="24"/>
              </w:rPr>
              <w:t>1</w:t>
            </w:r>
          </w:p>
        </w:tc>
        <w:tc>
          <w:tcPr>
            <w:tcW w:w="2093" w:type="dxa"/>
            <w:gridSpan w:val="2"/>
            <w:noWrap w:val="0"/>
            <w:vAlign w:val="center"/>
          </w:tcPr>
          <w:p w14:paraId="240A82FE">
            <w:pPr>
              <w:widowControl/>
              <w:jc w:val="center"/>
              <w:rPr>
                <w:rFonts w:hint="eastAsia" w:hAnsi="宋体" w:cs="宋体"/>
                <w:sz w:val="24"/>
                <w:szCs w:val="24"/>
              </w:rPr>
            </w:pPr>
            <w:r>
              <w:rPr>
                <w:rFonts w:hint="eastAsia" w:hAnsi="宋体" w:cs="宋体"/>
                <w:sz w:val="24"/>
                <w:szCs w:val="24"/>
              </w:rPr>
              <w:t>投标总价</w:t>
            </w:r>
          </w:p>
        </w:tc>
        <w:tc>
          <w:tcPr>
            <w:tcW w:w="6901" w:type="dxa"/>
            <w:gridSpan w:val="2"/>
            <w:noWrap w:val="0"/>
            <w:vAlign w:val="center"/>
          </w:tcPr>
          <w:p w14:paraId="72E5AC6C">
            <w:pPr>
              <w:widowControl/>
              <w:jc w:val="left"/>
              <w:rPr>
                <w:rFonts w:hAnsi="宋体" w:cs="宋体"/>
                <w:sz w:val="24"/>
                <w:szCs w:val="24"/>
              </w:rPr>
            </w:pPr>
            <w:r>
              <w:rPr>
                <w:rFonts w:hint="eastAsia" w:hAnsi="宋体" w:cs="宋体"/>
                <w:sz w:val="24"/>
                <w:szCs w:val="24"/>
              </w:rPr>
              <w:t xml:space="preserve">小写：            </w:t>
            </w:r>
          </w:p>
          <w:p w14:paraId="6A25908D">
            <w:pPr>
              <w:widowControl/>
              <w:jc w:val="left"/>
              <w:rPr>
                <w:rFonts w:hAnsi="宋体" w:cs="宋体"/>
                <w:sz w:val="24"/>
                <w:szCs w:val="24"/>
              </w:rPr>
            </w:pPr>
            <w:r>
              <w:rPr>
                <w:rFonts w:hint="eastAsia" w:hAnsi="宋体" w:cs="宋体"/>
                <w:sz w:val="24"/>
                <w:szCs w:val="24"/>
              </w:rPr>
              <w:t xml:space="preserve">大写：     </w:t>
            </w:r>
          </w:p>
        </w:tc>
      </w:tr>
      <w:tr w14:paraId="7F884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4" w:hRule="atLeast"/>
        </w:trPr>
        <w:tc>
          <w:tcPr>
            <w:tcW w:w="704" w:type="dxa"/>
            <w:vMerge w:val="restart"/>
            <w:noWrap w:val="0"/>
            <w:vAlign w:val="center"/>
          </w:tcPr>
          <w:p w14:paraId="2202A929">
            <w:pPr>
              <w:jc w:val="center"/>
              <w:rPr>
                <w:rFonts w:hAnsi="宋体" w:cs="宋体"/>
                <w:sz w:val="24"/>
                <w:szCs w:val="24"/>
              </w:rPr>
            </w:pPr>
            <w:r>
              <w:rPr>
                <w:rFonts w:hint="eastAsia" w:hAnsi="宋体" w:cs="宋体"/>
                <w:sz w:val="24"/>
                <w:szCs w:val="24"/>
              </w:rPr>
              <w:t>1.1</w:t>
            </w:r>
          </w:p>
        </w:tc>
        <w:tc>
          <w:tcPr>
            <w:tcW w:w="918" w:type="dxa"/>
            <w:vMerge w:val="restart"/>
            <w:noWrap w:val="0"/>
            <w:vAlign w:val="center"/>
          </w:tcPr>
          <w:p w14:paraId="32342260">
            <w:pPr>
              <w:widowControl/>
              <w:jc w:val="center"/>
              <w:rPr>
                <w:rFonts w:hAnsi="宋体" w:cs="宋体"/>
                <w:sz w:val="24"/>
                <w:szCs w:val="24"/>
              </w:rPr>
            </w:pPr>
            <w:r>
              <w:rPr>
                <w:rFonts w:hint="eastAsia" w:hAnsi="宋体" w:cs="宋体"/>
                <w:sz w:val="24"/>
                <w:szCs w:val="24"/>
              </w:rPr>
              <w:t>分项报价</w:t>
            </w:r>
          </w:p>
        </w:tc>
        <w:tc>
          <w:tcPr>
            <w:tcW w:w="1175" w:type="dxa"/>
            <w:noWrap w:val="0"/>
            <w:vAlign w:val="center"/>
          </w:tcPr>
          <w:p w14:paraId="7D30FE3E">
            <w:pPr>
              <w:widowControl/>
              <w:jc w:val="center"/>
              <w:rPr>
                <w:rFonts w:hAnsi="宋体" w:cs="宋体"/>
                <w:sz w:val="24"/>
                <w:szCs w:val="24"/>
              </w:rPr>
            </w:pPr>
            <w:r>
              <w:rPr>
                <w:rFonts w:hint="eastAsia" w:hAnsi="宋体" w:cs="宋体"/>
                <w:sz w:val="24"/>
              </w:rPr>
              <w:t>食堂运营及管理</w:t>
            </w:r>
          </w:p>
        </w:tc>
        <w:tc>
          <w:tcPr>
            <w:tcW w:w="3814" w:type="dxa"/>
            <w:noWrap w:val="0"/>
            <w:vAlign w:val="center"/>
          </w:tcPr>
          <w:p w14:paraId="498C866D">
            <w:pPr>
              <w:widowControl/>
              <w:jc w:val="left"/>
              <w:rPr>
                <w:rFonts w:hint="eastAsia" w:hAnsi="宋体" w:cs="宋体"/>
                <w:bCs/>
                <w:sz w:val="24"/>
              </w:rPr>
            </w:pPr>
            <w:r>
              <w:rPr>
                <w:rFonts w:hint="eastAsia" w:hAnsi="宋体" w:cs="宋体"/>
                <w:sz w:val="24"/>
              </w:rPr>
              <w:t>投标报价</w:t>
            </w:r>
            <w:r>
              <w:rPr>
                <w:rFonts w:hint="eastAsia" w:hAnsi="宋体" w:cs="宋体"/>
                <w:bCs/>
                <w:sz w:val="24"/>
              </w:rPr>
              <w:t>：</w:t>
            </w:r>
            <w:r>
              <w:rPr>
                <w:rFonts w:hint="eastAsia" w:hAnsi="宋体" w:cs="宋体"/>
                <w:bCs/>
                <w:sz w:val="24"/>
                <w:u w:val="single"/>
              </w:rPr>
              <w:t xml:space="preserve">   </w:t>
            </w:r>
            <w:r>
              <w:rPr>
                <w:rFonts w:hint="eastAsia" w:hAnsi="宋体" w:cs="宋体"/>
                <w:bCs/>
                <w:sz w:val="24"/>
              </w:rPr>
              <w:t>元</w:t>
            </w:r>
          </w:p>
          <w:p w14:paraId="69518053">
            <w:pPr>
              <w:widowControl/>
              <w:jc w:val="left"/>
              <w:rPr>
                <w:rFonts w:hAnsi="宋体" w:cs="宋体"/>
                <w:sz w:val="24"/>
                <w:szCs w:val="24"/>
              </w:rPr>
            </w:pPr>
            <w:r>
              <w:rPr>
                <w:rFonts w:hint="eastAsia" w:hAnsi="宋体" w:cs="宋体"/>
                <w:bCs/>
                <w:sz w:val="24"/>
              </w:rPr>
              <w:t>（折合成每月为</w:t>
            </w:r>
            <w:r>
              <w:rPr>
                <w:rFonts w:hint="eastAsia" w:hAnsi="宋体" w:cs="宋体"/>
                <w:bCs/>
                <w:sz w:val="24"/>
                <w:u w:val="single"/>
              </w:rPr>
              <w:t xml:space="preserve">   </w:t>
            </w:r>
            <w:r>
              <w:rPr>
                <w:rFonts w:hint="eastAsia" w:hAnsi="宋体" w:cs="宋体"/>
                <w:bCs/>
                <w:sz w:val="24"/>
              </w:rPr>
              <w:t>元/月）</w:t>
            </w:r>
          </w:p>
        </w:tc>
        <w:tc>
          <w:tcPr>
            <w:tcW w:w="3087" w:type="dxa"/>
            <w:noWrap w:val="0"/>
            <w:vAlign w:val="center"/>
          </w:tcPr>
          <w:p w14:paraId="2D47C39F">
            <w:pPr>
              <w:widowControl/>
              <w:jc w:val="left"/>
              <w:rPr>
                <w:rFonts w:hAnsi="宋体" w:cs="宋体"/>
                <w:sz w:val="24"/>
                <w:szCs w:val="24"/>
              </w:rPr>
            </w:pPr>
            <w:r>
              <w:rPr>
                <w:rFonts w:hint="eastAsia" w:hAnsi="宋体" w:cs="宋体"/>
                <w:sz w:val="24"/>
              </w:rPr>
              <w:t>备注：该部分费用最高限价万元。</w:t>
            </w:r>
          </w:p>
        </w:tc>
      </w:tr>
      <w:tr w14:paraId="3247B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0" w:hRule="atLeast"/>
        </w:trPr>
        <w:tc>
          <w:tcPr>
            <w:tcW w:w="704" w:type="dxa"/>
            <w:vMerge w:val="continue"/>
            <w:noWrap w:val="0"/>
            <w:vAlign w:val="center"/>
          </w:tcPr>
          <w:p w14:paraId="712E4321">
            <w:pPr>
              <w:jc w:val="center"/>
              <w:rPr>
                <w:rFonts w:hAnsi="宋体" w:cs="宋体"/>
                <w:sz w:val="24"/>
                <w:szCs w:val="24"/>
              </w:rPr>
            </w:pPr>
          </w:p>
        </w:tc>
        <w:tc>
          <w:tcPr>
            <w:tcW w:w="918" w:type="dxa"/>
            <w:vMerge w:val="continue"/>
            <w:noWrap w:val="0"/>
            <w:vAlign w:val="center"/>
          </w:tcPr>
          <w:p w14:paraId="674AEFA6">
            <w:pPr>
              <w:widowControl/>
              <w:jc w:val="center"/>
              <w:rPr>
                <w:rFonts w:hAnsi="宋体" w:cs="宋体"/>
                <w:sz w:val="24"/>
                <w:szCs w:val="24"/>
              </w:rPr>
            </w:pPr>
          </w:p>
        </w:tc>
        <w:tc>
          <w:tcPr>
            <w:tcW w:w="1175" w:type="dxa"/>
            <w:vMerge w:val="restart"/>
            <w:noWrap w:val="0"/>
            <w:vAlign w:val="center"/>
          </w:tcPr>
          <w:p w14:paraId="1B66FCB9">
            <w:pPr>
              <w:widowControl/>
              <w:jc w:val="center"/>
              <w:rPr>
                <w:rFonts w:hAnsi="宋体" w:cs="宋体"/>
                <w:sz w:val="24"/>
                <w:szCs w:val="24"/>
              </w:rPr>
            </w:pPr>
            <w:r>
              <w:rPr>
                <w:rFonts w:hint="eastAsia" w:hAnsi="宋体" w:cs="宋体"/>
                <w:bCs/>
                <w:sz w:val="24"/>
              </w:rPr>
              <w:t>食材采购及配送</w:t>
            </w:r>
          </w:p>
        </w:tc>
        <w:tc>
          <w:tcPr>
            <w:tcW w:w="3814" w:type="dxa"/>
            <w:noWrap w:val="0"/>
            <w:vAlign w:val="center"/>
          </w:tcPr>
          <w:p w14:paraId="476AED08">
            <w:pPr>
              <w:widowControl/>
              <w:jc w:val="left"/>
              <w:rPr>
                <w:rFonts w:hint="eastAsia" w:hAnsi="宋体" w:cs="宋体"/>
                <w:bCs/>
                <w:sz w:val="24"/>
              </w:rPr>
            </w:pPr>
            <w:r>
              <w:rPr>
                <w:rFonts w:hint="eastAsia" w:hAnsi="宋体" w:cs="宋体"/>
                <w:sz w:val="24"/>
              </w:rPr>
              <w:t>投标报价：</w:t>
            </w:r>
            <w:r>
              <w:rPr>
                <w:rFonts w:hint="eastAsia" w:hAnsi="宋体" w:cs="宋体"/>
                <w:bCs/>
                <w:sz w:val="24"/>
                <w:u w:val="single"/>
              </w:rPr>
              <w:t xml:space="preserve">   </w:t>
            </w:r>
            <w:r>
              <w:rPr>
                <w:rFonts w:hint="eastAsia" w:hAnsi="宋体" w:cs="宋体"/>
                <w:bCs/>
                <w:sz w:val="24"/>
              </w:rPr>
              <w:t>元</w:t>
            </w:r>
          </w:p>
          <w:p w14:paraId="7E2EB62B">
            <w:pPr>
              <w:rPr>
                <w:rFonts w:hint="eastAsia"/>
              </w:rPr>
            </w:pPr>
            <w:r>
              <w:rPr>
                <w:rFonts w:hint="eastAsia" w:hAnsi="宋体" w:cs="宋体"/>
                <w:bCs/>
                <w:sz w:val="24"/>
              </w:rPr>
              <w:t>注：食材采购及配送</w:t>
            </w:r>
            <w:r>
              <w:rPr>
                <w:rFonts w:hint="eastAsia" w:hAnsi="宋体" w:cs="宋体"/>
                <w:sz w:val="24"/>
              </w:rPr>
              <w:t>报价</w:t>
            </w:r>
            <w:r>
              <w:rPr>
                <w:rFonts w:hint="eastAsia" w:hAnsi="宋体" w:cs="宋体"/>
                <w:bCs/>
                <w:sz w:val="24"/>
              </w:rPr>
              <w:t>以采购预算金额（万元/年）为准（不得更改），并计入投标总价内</w:t>
            </w:r>
            <w:r>
              <w:rPr>
                <w:rFonts w:hint="eastAsia" w:hAnsi="宋体" w:cs="宋体"/>
                <w:sz w:val="24"/>
              </w:rPr>
              <w:t>。</w:t>
            </w:r>
          </w:p>
        </w:tc>
        <w:tc>
          <w:tcPr>
            <w:tcW w:w="3087" w:type="dxa"/>
            <w:vMerge w:val="restart"/>
            <w:noWrap w:val="0"/>
            <w:vAlign w:val="center"/>
          </w:tcPr>
          <w:p w14:paraId="0926052A">
            <w:pPr>
              <w:widowControl/>
              <w:jc w:val="left"/>
              <w:rPr>
                <w:rFonts w:hint="eastAsia" w:hAnsi="宋体" w:cs="宋体"/>
                <w:sz w:val="24"/>
                <w:szCs w:val="24"/>
              </w:rPr>
            </w:pPr>
            <w:r>
              <w:rPr>
                <w:rFonts w:hint="eastAsia" w:hAnsi="宋体" w:cs="宋体"/>
                <w:sz w:val="24"/>
                <w:szCs w:val="24"/>
              </w:rPr>
              <w:t>备注：</w:t>
            </w:r>
            <w:r>
              <w:rPr>
                <w:rFonts w:hint="eastAsia" w:hAnsi="宋体" w:cs="宋体"/>
                <w:sz w:val="24"/>
              </w:rPr>
              <w:t>该部分费用采用投标折扣率进行报价，报价不得高于90%。具体结算条款详见合同。</w:t>
            </w:r>
          </w:p>
        </w:tc>
      </w:tr>
      <w:tr w14:paraId="0134B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32" w:hRule="atLeast"/>
        </w:trPr>
        <w:tc>
          <w:tcPr>
            <w:tcW w:w="704" w:type="dxa"/>
            <w:vMerge w:val="continue"/>
            <w:noWrap w:val="0"/>
            <w:vAlign w:val="center"/>
          </w:tcPr>
          <w:p w14:paraId="77E9B8BD">
            <w:pPr>
              <w:jc w:val="center"/>
              <w:rPr>
                <w:rFonts w:hAnsi="宋体" w:cs="宋体"/>
                <w:sz w:val="24"/>
                <w:szCs w:val="24"/>
              </w:rPr>
            </w:pPr>
          </w:p>
        </w:tc>
        <w:tc>
          <w:tcPr>
            <w:tcW w:w="918" w:type="dxa"/>
            <w:vMerge w:val="continue"/>
            <w:noWrap w:val="0"/>
            <w:vAlign w:val="center"/>
          </w:tcPr>
          <w:p w14:paraId="7CA4DDE0">
            <w:pPr>
              <w:widowControl/>
              <w:jc w:val="center"/>
              <w:rPr>
                <w:rFonts w:hAnsi="宋体" w:cs="宋体"/>
                <w:sz w:val="24"/>
                <w:szCs w:val="24"/>
              </w:rPr>
            </w:pPr>
          </w:p>
        </w:tc>
        <w:tc>
          <w:tcPr>
            <w:tcW w:w="1175" w:type="dxa"/>
            <w:vMerge w:val="continue"/>
            <w:noWrap w:val="0"/>
            <w:vAlign w:val="center"/>
          </w:tcPr>
          <w:p w14:paraId="2653490A">
            <w:pPr>
              <w:widowControl/>
              <w:jc w:val="center"/>
              <w:rPr>
                <w:rFonts w:hint="eastAsia" w:hAnsi="宋体" w:cs="宋体"/>
                <w:bCs/>
                <w:sz w:val="24"/>
              </w:rPr>
            </w:pPr>
          </w:p>
        </w:tc>
        <w:tc>
          <w:tcPr>
            <w:tcW w:w="3814" w:type="dxa"/>
            <w:noWrap w:val="0"/>
            <w:vAlign w:val="center"/>
          </w:tcPr>
          <w:p w14:paraId="0C345625">
            <w:pPr>
              <w:widowControl/>
              <w:jc w:val="left"/>
              <w:rPr>
                <w:rFonts w:hint="eastAsia" w:hAnsi="宋体" w:cs="宋体"/>
                <w:sz w:val="24"/>
              </w:rPr>
            </w:pPr>
            <w:r>
              <w:rPr>
                <w:rFonts w:hint="eastAsia" w:hAnsi="宋体" w:cs="宋体"/>
                <w:sz w:val="24"/>
              </w:rPr>
              <w:t>投标折扣率：</w:t>
            </w:r>
            <w:r>
              <w:rPr>
                <w:rFonts w:hint="eastAsia" w:hAnsi="宋体" w:cs="宋体"/>
                <w:sz w:val="24"/>
                <w:u w:val="single"/>
              </w:rPr>
              <w:t xml:space="preserve">   </w:t>
            </w:r>
            <w:r>
              <w:rPr>
                <w:rFonts w:hint="eastAsia" w:hAnsi="宋体" w:cs="宋体"/>
                <w:sz w:val="24"/>
              </w:rPr>
              <w:t>%（</w:t>
            </w:r>
            <w:r>
              <w:rPr>
                <w:rFonts w:hint="eastAsia" w:hAnsi="宋体" w:cs="宋体"/>
                <w:sz w:val="24"/>
                <w:u w:val="single"/>
              </w:rPr>
              <w:t xml:space="preserve">   </w:t>
            </w:r>
            <w:r>
              <w:rPr>
                <w:rFonts w:hint="eastAsia" w:hAnsi="宋体" w:cs="宋体"/>
                <w:sz w:val="24"/>
              </w:rPr>
              <w:t>折）。</w:t>
            </w:r>
          </w:p>
          <w:p w14:paraId="3C7BA5B2">
            <w:pPr>
              <w:widowControl/>
              <w:jc w:val="left"/>
              <w:rPr>
                <w:rFonts w:hint="eastAsia" w:hAnsi="宋体" w:cs="宋体"/>
                <w:sz w:val="24"/>
              </w:rPr>
            </w:pPr>
            <w:r>
              <w:rPr>
                <w:rFonts w:hint="eastAsia" w:hAnsi="宋体" w:cs="宋体"/>
                <w:sz w:val="24"/>
              </w:rPr>
              <w:t>注：如折扣率为90%即为打九折，80%即为打八折。</w:t>
            </w:r>
          </w:p>
        </w:tc>
        <w:tc>
          <w:tcPr>
            <w:tcW w:w="3087" w:type="dxa"/>
            <w:vMerge w:val="continue"/>
            <w:noWrap w:val="0"/>
            <w:vAlign w:val="center"/>
          </w:tcPr>
          <w:p w14:paraId="31B0E8A3">
            <w:pPr>
              <w:widowControl/>
              <w:jc w:val="left"/>
              <w:rPr>
                <w:rFonts w:hint="eastAsia" w:hAnsi="宋体" w:cs="宋体"/>
                <w:sz w:val="24"/>
                <w:szCs w:val="24"/>
              </w:rPr>
            </w:pPr>
          </w:p>
        </w:tc>
      </w:tr>
      <w:tr w14:paraId="31221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0" w:hRule="atLeast"/>
        </w:trPr>
        <w:tc>
          <w:tcPr>
            <w:tcW w:w="704" w:type="dxa"/>
            <w:noWrap w:val="0"/>
            <w:vAlign w:val="center"/>
          </w:tcPr>
          <w:p w14:paraId="79FEFAFA">
            <w:pPr>
              <w:jc w:val="center"/>
              <w:rPr>
                <w:rFonts w:hAnsi="宋体" w:cs="宋体"/>
                <w:sz w:val="24"/>
                <w:szCs w:val="24"/>
              </w:rPr>
            </w:pPr>
            <w:r>
              <w:rPr>
                <w:rFonts w:hint="eastAsia" w:hAnsi="宋体" w:cs="宋体"/>
                <w:sz w:val="24"/>
                <w:szCs w:val="24"/>
              </w:rPr>
              <w:t>2</w:t>
            </w:r>
          </w:p>
        </w:tc>
        <w:tc>
          <w:tcPr>
            <w:tcW w:w="2093" w:type="dxa"/>
            <w:gridSpan w:val="2"/>
            <w:noWrap w:val="0"/>
            <w:vAlign w:val="center"/>
          </w:tcPr>
          <w:p w14:paraId="326CE996">
            <w:pPr>
              <w:widowControl/>
              <w:jc w:val="center"/>
              <w:rPr>
                <w:rFonts w:hAnsi="宋体" w:cs="宋体"/>
                <w:bCs/>
                <w:sz w:val="24"/>
              </w:rPr>
            </w:pPr>
            <w:r>
              <w:rPr>
                <w:rFonts w:hint="eastAsia" w:hAnsi="宋体" w:cs="宋体"/>
                <w:sz w:val="24"/>
                <w:szCs w:val="24"/>
              </w:rPr>
              <w:t>特殊情况加班费（不包括法定节假日以及周六、日的加班费）</w:t>
            </w:r>
          </w:p>
        </w:tc>
        <w:tc>
          <w:tcPr>
            <w:tcW w:w="3814" w:type="dxa"/>
            <w:noWrap w:val="0"/>
            <w:vAlign w:val="center"/>
          </w:tcPr>
          <w:p w14:paraId="34E87EA7">
            <w:pPr>
              <w:widowControl/>
              <w:jc w:val="left"/>
              <w:rPr>
                <w:rFonts w:hAnsi="宋体" w:cs="宋体"/>
                <w:sz w:val="24"/>
                <w:szCs w:val="24"/>
              </w:rPr>
            </w:pPr>
            <w:r>
              <w:rPr>
                <w:rFonts w:hint="eastAsia" w:hAnsi="宋体" w:cs="宋体"/>
                <w:sz w:val="24"/>
                <w:szCs w:val="24"/>
              </w:rPr>
              <w:t>特殊情况产生的加班费按如下要求进行结算：以中标单位加班人员当年月工资标准÷176小时作为计算基数。</w:t>
            </w:r>
          </w:p>
        </w:tc>
        <w:tc>
          <w:tcPr>
            <w:tcW w:w="3087" w:type="dxa"/>
            <w:noWrap w:val="0"/>
            <w:vAlign w:val="center"/>
          </w:tcPr>
          <w:p w14:paraId="6E8FC4E2">
            <w:pPr>
              <w:widowControl/>
              <w:jc w:val="left"/>
              <w:rPr>
                <w:rFonts w:hAnsi="宋体" w:cs="宋体"/>
                <w:sz w:val="24"/>
                <w:szCs w:val="24"/>
              </w:rPr>
            </w:pPr>
            <w:r>
              <w:rPr>
                <w:rFonts w:hint="eastAsia" w:hAnsi="宋体" w:cs="宋体"/>
                <w:sz w:val="24"/>
                <w:szCs w:val="24"/>
              </w:rPr>
              <w:t>备注：该费用不含在本次投标报价中。</w:t>
            </w:r>
          </w:p>
        </w:tc>
      </w:tr>
      <w:tr w14:paraId="2FD79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32" w:hRule="atLeast"/>
        </w:trPr>
        <w:tc>
          <w:tcPr>
            <w:tcW w:w="704" w:type="dxa"/>
            <w:noWrap w:val="0"/>
            <w:vAlign w:val="center"/>
          </w:tcPr>
          <w:p w14:paraId="6F5B0D6E">
            <w:pPr>
              <w:jc w:val="center"/>
              <w:rPr>
                <w:rFonts w:hAnsi="宋体" w:cs="宋体"/>
                <w:sz w:val="24"/>
                <w:szCs w:val="24"/>
              </w:rPr>
            </w:pPr>
            <w:r>
              <w:rPr>
                <w:rFonts w:hint="eastAsia" w:hAnsi="宋体" w:cs="宋体"/>
                <w:sz w:val="24"/>
                <w:szCs w:val="24"/>
              </w:rPr>
              <w:t>3</w:t>
            </w:r>
          </w:p>
        </w:tc>
        <w:tc>
          <w:tcPr>
            <w:tcW w:w="2093" w:type="dxa"/>
            <w:gridSpan w:val="2"/>
            <w:noWrap w:val="0"/>
            <w:vAlign w:val="center"/>
          </w:tcPr>
          <w:p w14:paraId="093F6F07">
            <w:pPr>
              <w:widowControl/>
              <w:jc w:val="center"/>
              <w:rPr>
                <w:rFonts w:hAnsi="宋体" w:cs="宋体"/>
                <w:sz w:val="24"/>
                <w:szCs w:val="24"/>
              </w:rPr>
            </w:pPr>
            <w:r>
              <w:rPr>
                <w:rFonts w:hint="eastAsia" w:hAnsi="宋体" w:cs="宋体"/>
                <w:sz w:val="24"/>
                <w:szCs w:val="24"/>
              </w:rPr>
              <w:t>服务期限</w:t>
            </w:r>
          </w:p>
        </w:tc>
        <w:tc>
          <w:tcPr>
            <w:tcW w:w="6901" w:type="dxa"/>
            <w:gridSpan w:val="2"/>
            <w:noWrap w:val="0"/>
            <w:vAlign w:val="center"/>
          </w:tcPr>
          <w:p w14:paraId="4B1288EB">
            <w:pPr>
              <w:widowControl/>
              <w:jc w:val="left"/>
              <w:rPr>
                <w:rFonts w:hAnsi="宋体" w:cs="宋体"/>
                <w:sz w:val="24"/>
                <w:szCs w:val="24"/>
              </w:rPr>
            </w:pPr>
            <w:r>
              <w:rPr>
                <w:rFonts w:hint="eastAsia" w:hAnsi="宋体" w:cs="宋体"/>
                <w:bCs/>
                <w:sz w:val="24"/>
              </w:rPr>
              <w:t>合同签订后</w:t>
            </w:r>
            <w:r>
              <w:rPr>
                <w:rFonts w:hint="eastAsia" w:hAnsi="宋体" w:cs="宋体"/>
                <w:bCs/>
                <w:sz w:val="24"/>
                <w:lang w:val="en-US" w:eastAsia="zh-CN"/>
              </w:rPr>
              <w:t>24</w:t>
            </w:r>
            <w:r>
              <w:rPr>
                <w:rFonts w:hint="eastAsia" w:hAnsi="宋体" w:cs="宋体"/>
                <w:bCs/>
                <w:sz w:val="24"/>
              </w:rPr>
              <w:t>个月。合同履约期内，须严格遵守采购人的考核标准，如考核评价未达到采购人要求，采购人有权无条件单方面终止合同。</w:t>
            </w:r>
          </w:p>
        </w:tc>
      </w:tr>
      <w:tr w14:paraId="4CB3C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4" w:hRule="atLeast"/>
        </w:trPr>
        <w:tc>
          <w:tcPr>
            <w:tcW w:w="704" w:type="dxa"/>
            <w:noWrap w:val="0"/>
            <w:vAlign w:val="center"/>
          </w:tcPr>
          <w:p w14:paraId="05ECEAE8">
            <w:pPr>
              <w:jc w:val="center"/>
              <w:rPr>
                <w:rFonts w:hAnsi="宋体" w:cs="宋体"/>
                <w:sz w:val="24"/>
                <w:szCs w:val="24"/>
              </w:rPr>
            </w:pPr>
            <w:r>
              <w:rPr>
                <w:rFonts w:hint="eastAsia" w:hAnsi="宋体" w:cs="宋体"/>
                <w:sz w:val="24"/>
                <w:szCs w:val="24"/>
              </w:rPr>
              <w:t>4</w:t>
            </w:r>
          </w:p>
        </w:tc>
        <w:tc>
          <w:tcPr>
            <w:tcW w:w="2093" w:type="dxa"/>
            <w:gridSpan w:val="2"/>
            <w:noWrap w:val="0"/>
            <w:vAlign w:val="center"/>
          </w:tcPr>
          <w:p w14:paraId="3BAD02FC">
            <w:pPr>
              <w:widowControl/>
              <w:jc w:val="center"/>
              <w:rPr>
                <w:rFonts w:hint="eastAsia" w:hAnsi="宋体" w:cs="宋体"/>
                <w:sz w:val="24"/>
                <w:szCs w:val="24"/>
              </w:rPr>
            </w:pPr>
            <w:r>
              <w:rPr>
                <w:rFonts w:hint="eastAsia" w:hAnsi="宋体" w:cs="宋体"/>
                <w:sz w:val="24"/>
                <w:szCs w:val="24"/>
              </w:rPr>
              <w:t>质量标准</w:t>
            </w:r>
          </w:p>
        </w:tc>
        <w:tc>
          <w:tcPr>
            <w:tcW w:w="6901" w:type="dxa"/>
            <w:gridSpan w:val="2"/>
            <w:noWrap w:val="0"/>
            <w:vAlign w:val="center"/>
          </w:tcPr>
          <w:p w14:paraId="4F980E81">
            <w:pPr>
              <w:widowControl/>
              <w:jc w:val="left"/>
              <w:rPr>
                <w:rFonts w:hint="eastAsia" w:hAnsi="宋体" w:cs="宋体"/>
                <w:sz w:val="24"/>
                <w:szCs w:val="24"/>
              </w:rPr>
            </w:pPr>
            <w:r>
              <w:rPr>
                <w:rFonts w:hint="eastAsia" w:hAnsi="宋体" w:cs="宋体"/>
                <w:sz w:val="24"/>
                <w:szCs w:val="24"/>
              </w:rPr>
              <w:t>所供食材符合国家相关食品安全卫生标准；运营及管理服务达到采购人要求。</w:t>
            </w:r>
          </w:p>
        </w:tc>
      </w:tr>
      <w:tr w14:paraId="2120B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6" w:hRule="atLeast"/>
        </w:trPr>
        <w:tc>
          <w:tcPr>
            <w:tcW w:w="704" w:type="dxa"/>
            <w:noWrap w:val="0"/>
            <w:vAlign w:val="center"/>
          </w:tcPr>
          <w:p w14:paraId="0F862F20">
            <w:pPr>
              <w:jc w:val="center"/>
              <w:rPr>
                <w:rFonts w:hAnsi="宋体" w:cs="宋体"/>
                <w:sz w:val="24"/>
                <w:szCs w:val="24"/>
              </w:rPr>
            </w:pPr>
            <w:r>
              <w:rPr>
                <w:rFonts w:hint="eastAsia" w:hAnsi="宋体" w:cs="宋体"/>
                <w:sz w:val="24"/>
                <w:szCs w:val="24"/>
              </w:rPr>
              <w:t>5</w:t>
            </w:r>
          </w:p>
        </w:tc>
        <w:tc>
          <w:tcPr>
            <w:tcW w:w="2093" w:type="dxa"/>
            <w:gridSpan w:val="2"/>
            <w:noWrap w:val="0"/>
            <w:vAlign w:val="center"/>
          </w:tcPr>
          <w:p w14:paraId="71A032AA">
            <w:pPr>
              <w:widowControl/>
              <w:jc w:val="center"/>
              <w:rPr>
                <w:rFonts w:hint="eastAsia" w:hAnsi="宋体" w:cs="宋体"/>
                <w:sz w:val="24"/>
                <w:szCs w:val="24"/>
              </w:rPr>
            </w:pPr>
            <w:r>
              <w:rPr>
                <w:rFonts w:hint="eastAsia" w:hAnsi="宋体" w:cs="宋体"/>
                <w:sz w:val="24"/>
                <w:szCs w:val="24"/>
              </w:rPr>
              <w:t>验收标准</w:t>
            </w:r>
          </w:p>
        </w:tc>
        <w:tc>
          <w:tcPr>
            <w:tcW w:w="6901" w:type="dxa"/>
            <w:gridSpan w:val="2"/>
            <w:noWrap w:val="0"/>
            <w:vAlign w:val="center"/>
          </w:tcPr>
          <w:p w14:paraId="55A8F27C">
            <w:pPr>
              <w:widowControl/>
              <w:jc w:val="left"/>
              <w:rPr>
                <w:rFonts w:hint="eastAsia" w:hAnsi="宋体" w:cs="宋体"/>
                <w:sz w:val="24"/>
                <w:szCs w:val="24"/>
              </w:rPr>
            </w:pPr>
            <w:r>
              <w:rPr>
                <w:rFonts w:hint="eastAsia" w:hAnsi="宋体" w:cs="宋体"/>
                <w:sz w:val="24"/>
                <w:szCs w:val="24"/>
              </w:rPr>
              <w:t>按采购文件要求进行验收，须无条件配合。</w:t>
            </w:r>
          </w:p>
        </w:tc>
      </w:tr>
      <w:tr w14:paraId="39E8C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4" w:hRule="atLeast"/>
        </w:trPr>
        <w:tc>
          <w:tcPr>
            <w:tcW w:w="704" w:type="dxa"/>
            <w:noWrap w:val="0"/>
            <w:vAlign w:val="center"/>
          </w:tcPr>
          <w:p w14:paraId="62FAF5C3">
            <w:pPr>
              <w:jc w:val="center"/>
              <w:rPr>
                <w:rFonts w:hAnsi="宋体" w:cs="宋体"/>
                <w:sz w:val="24"/>
                <w:szCs w:val="24"/>
              </w:rPr>
            </w:pPr>
            <w:r>
              <w:rPr>
                <w:rFonts w:hint="eastAsia" w:hAnsi="宋体" w:cs="宋体"/>
                <w:sz w:val="24"/>
                <w:szCs w:val="24"/>
              </w:rPr>
              <w:t>6</w:t>
            </w:r>
          </w:p>
        </w:tc>
        <w:tc>
          <w:tcPr>
            <w:tcW w:w="2093" w:type="dxa"/>
            <w:gridSpan w:val="2"/>
            <w:noWrap w:val="0"/>
            <w:vAlign w:val="center"/>
          </w:tcPr>
          <w:p w14:paraId="5C863BF9">
            <w:pPr>
              <w:widowControl/>
              <w:jc w:val="center"/>
              <w:rPr>
                <w:rFonts w:hint="eastAsia" w:hAnsi="宋体" w:cs="宋体"/>
                <w:sz w:val="24"/>
                <w:szCs w:val="24"/>
              </w:rPr>
            </w:pPr>
            <w:r>
              <w:rPr>
                <w:rFonts w:hint="eastAsia" w:hAnsi="宋体" w:cs="宋体"/>
                <w:sz w:val="24"/>
                <w:szCs w:val="24"/>
              </w:rPr>
              <w:t>项目负责人</w:t>
            </w:r>
          </w:p>
        </w:tc>
        <w:tc>
          <w:tcPr>
            <w:tcW w:w="6901" w:type="dxa"/>
            <w:gridSpan w:val="2"/>
            <w:noWrap w:val="0"/>
            <w:vAlign w:val="center"/>
          </w:tcPr>
          <w:p w14:paraId="72B5B2F1">
            <w:pPr>
              <w:widowControl/>
              <w:jc w:val="left"/>
              <w:rPr>
                <w:rFonts w:hint="eastAsia" w:hAnsi="宋体" w:cs="宋体"/>
                <w:sz w:val="24"/>
                <w:szCs w:val="24"/>
              </w:rPr>
            </w:pPr>
            <w:r>
              <w:rPr>
                <w:rFonts w:hint="eastAsia" w:hAnsi="宋体" w:cs="宋体"/>
                <w:sz w:val="24"/>
                <w:szCs w:val="24"/>
              </w:rPr>
              <w:t>姓名：</w:t>
            </w:r>
          </w:p>
          <w:p w14:paraId="13FCF902">
            <w:pPr>
              <w:widowControl/>
              <w:jc w:val="left"/>
              <w:rPr>
                <w:rFonts w:hint="eastAsia" w:hAnsi="宋体" w:cs="宋体"/>
                <w:sz w:val="24"/>
                <w:szCs w:val="24"/>
              </w:rPr>
            </w:pPr>
            <w:r>
              <w:rPr>
                <w:rFonts w:hint="eastAsia" w:hAnsi="宋体" w:cs="宋体"/>
                <w:sz w:val="24"/>
                <w:szCs w:val="24"/>
              </w:rPr>
              <w:t>联系方式：</w:t>
            </w:r>
          </w:p>
        </w:tc>
      </w:tr>
      <w:tr w14:paraId="6B61C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3" w:hRule="atLeast"/>
        </w:trPr>
        <w:tc>
          <w:tcPr>
            <w:tcW w:w="704" w:type="dxa"/>
            <w:noWrap w:val="0"/>
            <w:vAlign w:val="center"/>
          </w:tcPr>
          <w:p w14:paraId="5788506D">
            <w:pPr>
              <w:jc w:val="center"/>
              <w:rPr>
                <w:rFonts w:hAnsi="宋体" w:cs="宋体"/>
                <w:sz w:val="24"/>
                <w:szCs w:val="24"/>
              </w:rPr>
            </w:pPr>
            <w:r>
              <w:rPr>
                <w:rFonts w:hint="eastAsia" w:hAnsi="宋体" w:cs="宋体"/>
                <w:sz w:val="24"/>
                <w:szCs w:val="24"/>
              </w:rPr>
              <w:t>7</w:t>
            </w:r>
          </w:p>
        </w:tc>
        <w:tc>
          <w:tcPr>
            <w:tcW w:w="2093" w:type="dxa"/>
            <w:gridSpan w:val="2"/>
            <w:noWrap w:val="0"/>
            <w:vAlign w:val="center"/>
          </w:tcPr>
          <w:p w14:paraId="795104C8">
            <w:pPr>
              <w:widowControl/>
              <w:jc w:val="center"/>
              <w:rPr>
                <w:rFonts w:hint="eastAsia" w:hAnsi="宋体" w:cs="宋体"/>
                <w:sz w:val="24"/>
                <w:szCs w:val="24"/>
              </w:rPr>
            </w:pPr>
            <w:r>
              <w:rPr>
                <w:rFonts w:hint="eastAsia" w:hAnsi="宋体" w:cs="宋体"/>
                <w:sz w:val="24"/>
                <w:szCs w:val="24"/>
              </w:rPr>
              <w:t>其他优惠服务、措施或承诺内容</w:t>
            </w:r>
          </w:p>
        </w:tc>
        <w:tc>
          <w:tcPr>
            <w:tcW w:w="6901" w:type="dxa"/>
            <w:gridSpan w:val="2"/>
            <w:noWrap w:val="0"/>
            <w:vAlign w:val="center"/>
          </w:tcPr>
          <w:p w14:paraId="084A154D">
            <w:pPr>
              <w:widowControl/>
              <w:jc w:val="left"/>
              <w:rPr>
                <w:rFonts w:hint="eastAsia" w:hAnsi="宋体" w:cs="宋体"/>
                <w:sz w:val="24"/>
                <w:szCs w:val="24"/>
              </w:rPr>
            </w:pPr>
          </w:p>
        </w:tc>
      </w:tr>
    </w:tbl>
    <w:p w14:paraId="4337EF2E">
      <w:pPr>
        <w:spacing w:before="5"/>
        <w:rPr>
          <w:rFonts w:hint="eastAsia" w:hAnsi="宋体"/>
          <w:b/>
          <w:bCs/>
          <w:sz w:val="24"/>
          <w:szCs w:val="24"/>
        </w:rPr>
      </w:pPr>
    </w:p>
    <w:p w14:paraId="78E5C17D">
      <w:pPr>
        <w:spacing w:before="5"/>
        <w:rPr>
          <w:rFonts w:hAnsi="宋体"/>
          <w:b/>
          <w:bCs/>
          <w:sz w:val="24"/>
          <w:szCs w:val="24"/>
        </w:rPr>
      </w:pPr>
      <w:r>
        <w:rPr>
          <w:rFonts w:hint="eastAsia" w:hAnsi="宋体"/>
          <w:b/>
          <w:bCs/>
          <w:sz w:val="24"/>
          <w:szCs w:val="24"/>
        </w:rPr>
        <w:t>法定代表人或法定代表人授权代表签字或盖章：</w:t>
      </w:r>
    </w:p>
    <w:p w14:paraId="42BA475F">
      <w:pPr>
        <w:spacing w:before="5"/>
        <w:rPr>
          <w:rFonts w:hAnsi="宋体"/>
          <w:b/>
          <w:bCs/>
          <w:sz w:val="24"/>
          <w:szCs w:val="24"/>
        </w:rPr>
      </w:pPr>
    </w:p>
    <w:p w14:paraId="623EDB69">
      <w:pPr>
        <w:rPr>
          <w:rFonts w:hAnsi="宋体"/>
          <w:b/>
          <w:bCs/>
          <w:sz w:val="24"/>
          <w:szCs w:val="24"/>
        </w:rPr>
      </w:pPr>
      <w:r>
        <w:rPr>
          <w:rFonts w:hint="eastAsia" w:hAnsi="宋体"/>
          <w:b/>
          <w:bCs/>
          <w:sz w:val="24"/>
          <w:szCs w:val="24"/>
        </w:rPr>
        <w:t>报价说明：</w:t>
      </w:r>
    </w:p>
    <w:p w14:paraId="5AB846DC">
      <w:pPr>
        <w:ind w:firstLine="480"/>
        <w:jc w:val="left"/>
        <w:rPr>
          <w:rFonts w:hint="eastAsia" w:hAnsi="宋体" w:cs="宋体"/>
          <w:sz w:val="24"/>
          <w:szCs w:val="24"/>
        </w:rPr>
      </w:pPr>
      <w:r>
        <w:rPr>
          <w:rFonts w:hint="eastAsia" w:hAnsi="宋体" w:cs="宋体"/>
          <w:sz w:val="24"/>
          <w:szCs w:val="24"/>
        </w:rPr>
        <w:t>1.评标时一律按开标一览表中内容为准，开标一览表中必须盖章或签字。</w:t>
      </w:r>
    </w:p>
    <w:p w14:paraId="4801F022">
      <w:pPr>
        <w:ind w:firstLine="480"/>
        <w:jc w:val="left"/>
        <w:rPr>
          <w:rFonts w:hint="eastAsia" w:hAnsi="宋体" w:cs="宋体"/>
          <w:sz w:val="24"/>
          <w:szCs w:val="24"/>
        </w:rPr>
      </w:pPr>
      <w:r>
        <w:rPr>
          <w:rFonts w:hint="eastAsia" w:hAnsi="宋体" w:cs="宋体"/>
          <w:sz w:val="24"/>
          <w:szCs w:val="24"/>
        </w:rPr>
        <w:t>2.投标供应商的投标报价的总额应是投标供应商在报价文件中提出的各项支付金额的总和，也应是完成采购文件所列采购需求的全部费用。</w:t>
      </w:r>
    </w:p>
    <w:p w14:paraId="7D05191D">
      <w:pPr>
        <w:pStyle w:val="224"/>
        <w:numPr>
          <w:ilvl w:val="0"/>
          <w:numId w:val="0"/>
        </w:numPr>
        <w:ind w:left="420" w:hanging="420"/>
        <w:jc w:val="center"/>
        <w:rPr>
          <w:rFonts w:ascii="Tahoma" w:hAnsi="Tahoma"/>
          <w:b/>
          <w:bCs/>
          <w:sz w:val="28"/>
          <w:szCs w:val="21"/>
          <w:lang w:val="en-US"/>
        </w:rPr>
        <w:sectPr>
          <w:pgSz w:w="11906" w:h="16838"/>
          <w:pgMar w:top="1440" w:right="1440" w:bottom="1440" w:left="1418" w:header="851" w:footer="992" w:gutter="0"/>
          <w:cols w:space="1701" w:num="1"/>
          <w:docGrid w:linePitch="360" w:charSpace="0"/>
        </w:sectPr>
      </w:pPr>
    </w:p>
    <w:p w14:paraId="0A2AF283">
      <w:pPr>
        <w:pStyle w:val="224"/>
        <w:numPr>
          <w:ilvl w:val="0"/>
          <w:numId w:val="0"/>
        </w:numPr>
        <w:ind w:left="420" w:hanging="420"/>
        <w:jc w:val="center"/>
        <w:rPr>
          <w:rFonts w:ascii="Tahoma" w:hAnsi="Tahoma"/>
          <w:b/>
          <w:bCs/>
          <w:sz w:val="28"/>
          <w:szCs w:val="21"/>
          <w:lang w:val="en-US"/>
        </w:rPr>
      </w:pPr>
      <w:r>
        <w:rPr>
          <w:rFonts w:hint="eastAsia" w:ascii="Tahoma" w:hAnsi="Tahoma"/>
          <w:b/>
          <w:bCs/>
          <w:sz w:val="28"/>
          <w:szCs w:val="21"/>
          <w:lang w:val="en-US"/>
        </w:rPr>
        <w:t>（三）明细报价表（格式）</w:t>
      </w:r>
    </w:p>
    <w:p w14:paraId="38AEEA69">
      <w:pPr>
        <w:spacing w:line="240" w:lineRule="auto"/>
        <w:jc w:val="center"/>
        <w:rPr>
          <w:b/>
          <w:bCs/>
          <w:sz w:val="32"/>
          <w:szCs w:val="28"/>
        </w:rPr>
      </w:pPr>
      <w:r>
        <w:rPr>
          <w:rFonts w:hint="eastAsia"/>
          <w:b/>
          <w:bCs/>
          <w:sz w:val="32"/>
          <w:szCs w:val="28"/>
        </w:rPr>
        <w:t>明细报价表</w:t>
      </w:r>
    </w:p>
    <w:tbl>
      <w:tblPr>
        <w:tblStyle w:val="30"/>
        <w:tblW w:w="9623" w:type="dxa"/>
        <w:tblInd w:w="-15" w:type="dxa"/>
        <w:tblLayout w:type="fixed"/>
        <w:tblCellMar>
          <w:top w:w="0" w:type="dxa"/>
          <w:left w:w="108" w:type="dxa"/>
          <w:bottom w:w="0" w:type="dxa"/>
          <w:right w:w="108" w:type="dxa"/>
        </w:tblCellMar>
      </w:tblPr>
      <w:tblGrid>
        <w:gridCol w:w="1192"/>
        <w:gridCol w:w="1339"/>
        <w:gridCol w:w="1133"/>
        <w:gridCol w:w="2207"/>
        <w:gridCol w:w="1679"/>
        <w:gridCol w:w="2073"/>
      </w:tblGrid>
      <w:tr w14:paraId="49DA9C23">
        <w:tblPrEx>
          <w:tblCellMar>
            <w:top w:w="0" w:type="dxa"/>
            <w:left w:w="108" w:type="dxa"/>
            <w:bottom w:w="0" w:type="dxa"/>
            <w:right w:w="108" w:type="dxa"/>
          </w:tblCellMar>
        </w:tblPrEx>
        <w:trPr>
          <w:trHeight w:val="313" w:hRule="atLeast"/>
        </w:trPr>
        <w:tc>
          <w:tcPr>
            <w:tcW w:w="1192" w:type="dxa"/>
            <w:tcBorders>
              <w:top w:val="single" w:color="000000" w:sz="8" w:space="0"/>
              <w:left w:val="single" w:color="000000" w:sz="8" w:space="0"/>
              <w:bottom w:val="single" w:color="000000" w:sz="8" w:space="0"/>
              <w:right w:val="single" w:color="000000" w:sz="8" w:space="0"/>
            </w:tcBorders>
            <w:noWrap w:val="0"/>
            <w:vAlign w:val="center"/>
          </w:tcPr>
          <w:p w14:paraId="44316204">
            <w:pPr>
              <w:widowControl/>
              <w:jc w:val="center"/>
              <w:rPr>
                <w:rFonts w:hAnsi="宋体" w:cs="宋体"/>
                <w:b/>
                <w:bCs/>
                <w:sz w:val="18"/>
                <w:szCs w:val="18"/>
              </w:rPr>
            </w:pPr>
            <w:r>
              <w:rPr>
                <w:rFonts w:hint="eastAsia" w:hAnsi="宋体" w:cs="宋体"/>
                <w:b/>
                <w:bCs/>
                <w:sz w:val="18"/>
                <w:szCs w:val="18"/>
              </w:rPr>
              <w:t>报价项目</w:t>
            </w:r>
          </w:p>
        </w:tc>
        <w:tc>
          <w:tcPr>
            <w:tcW w:w="1339" w:type="dxa"/>
            <w:tcBorders>
              <w:top w:val="single" w:color="000000" w:sz="8" w:space="0"/>
              <w:left w:val="single" w:color="000000" w:sz="8" w:space="0"/>
              <w:bottom w:val="single" w:color="000000" w:sz="8" w:space="0"/>
              <w:right w:val="single" w:color="000000" w:sz="8" w:space="0"/>
            </w:tcBorders>
            <w:noWrap w:val="0"/>
            <w:vAlign w:val="center"/>
          </w:tcPr>
          <w:p w14:paraId="5D8C1A2E">
            <w:pPr>
              <w:widowControl/>
              <w:jc w:val="center"/>
              <w:rPr>
                <w:rFonts w:hAnsi="宋体" w:cs="宋体"/>
                <w:b/>
                <w:bCs/>
                <w:sz w:val="18"/>
                <w:szCs w:val="18"/>
              </w:rPr>
            </w:pPr>
            <w:r>
              <w:rPr>
                <w:rFonts w:hint="eastAsia" w:hAnsi="宋体" w:cs="宋体"/>
                <w:b/>
                <w:bCs/>
                <w:sz w:val="18"/>
                <w:szCs w:val="18"/>
              </w:rPr>
              <w:t>岗位名称</w:t>
            </w:r>
          </w:p>
        </w:tc>
        <w:tc>
          <w:tcPr>
            <w:tcW w:w="1133" w:type="dxa"/>
            <w:tcBorders>
              <w:top w:val="single" w:color="000000" w:sz="8" w:space="0"/>
              <w:left w:val="single" w:color="000000" w:sz="8" w:space="0"/>
              <w:bottom w:val="single" w:color="000000" w:sz="8" w:space="0"/>
              <w:right w:val="single" w:color="000000" w:sz="8" w:space="0"/>
            </w:tcBorders>
            <w:noWrap w:val="0"/>
            <w:vAlign w:val="center"/>
          </w:tcPr>
          <w:p w14:paraId="2C00EC94">
            <w:pPr>
              <w:widowControl/>
              <w:jc w:val="center"/>
              <w:rPr>
                <w:rFonts w:hAnsi="宋体" w:cs="宋体"/>
                <w:b/>
                <w:bCs/>
                <w:sz w:val="18"/>
                <w:szCs w:val="18"/>
              </w:rPr>
            </w:pPr>
            <w:r>
              <w:rPr>
                <w:rFonts w:hint="eastAsia" w:hAnsi="宋体" w:cs="宋体"/>
                <w:b/>
                <w:bCs/>
                <w:sz w:val="18"/>
                <w:szCs w:val="18"/>
              </w:rPr>
              <w:t>人数</w:t>
            </w:r>
          </w:p>
        </w:tc>
        <w:tc>
          <w:tcPr>
            <w:tcW w:w="2207" w:type="dxa"/>
            <w:tcBorders>
              <w:top w:val="single" w:color="000000" w:sz="8" w:space="0"/>
              <w:left w:val="single" w:color="000000" w:sz="8" w:space="0"/>
              <w:bottom w:val="single" w:color="000000" w:sz="8" w:space="0"/>
              <w:right w:val="single" w:color="000000" w:sz="8" w:space="0"/>
            </w:tcBorders>
            <w:noWrap w:val="0"/>
            <w:vAlign w:val="center"/>
          </w:tcPr>
          <w:p w14:paraId="37719BEF">
            <w:pPr>
              <w:widowControl/>
              <w:jc w:val="center"/>
              <w:rPr>
                <w:rFonts w:hAnsi="宋体" w:cs="宋体"/>
                <w:b/>
                <w:bCs/>
                <w:sz w:val="18"/>
                <w:szCs w:val="18"/>
              </w:rPr>
            </w:pPr>
            <w:r>
              <w:rPr>
                <w:rFonts w:hint="eastAsia" w:hAnsi="宋体" w:cs="宋体"/>
                <w:b/>
                <w:bCs/>
                <w:sz w:val="18"/>
                <w:szCs w:val="18"/>
              </w:rPr>
              <w:t>人员工资标准（元/月）</w:t>
            </w:r>
          </w:p>
        </w:tc>
        <w:tc>
          <w:tcPr>
            <w:tcW w:w="1679" w:type="dxa"/>
            <w:tcBorders>
              <w:top w:val="single" w:color="000000" w:sz="8" w:space="0"/>
              <w:left w:val="single" w:color="000000" w:sz="8" w:space="0"/>
              <w:bottom w:val="single" w:color="000000" w:sz="8" w:space="0"/>
              <w:right w:val="single" w:color="000000" w:sz="8" w:space="0"/>
            </w:tcBorders>
            <w:noWrap w:val="0"/>
            <w:vAlign w:val="center"/>
          </w:tcPr>
          <w:p w14:paraId="2B67F56A">
            <w:pPr>
              <w:widowControl/>
              <w:jc w:val="center"/>
              <w:rPr>
                <w:rFonts w:hAnsi="宋体" w:cs="宋体"/>
                <w:b/>
                <w:bCs/>
                <w:sz w:val="18"/>
                <w:szCs w:val="18"/>
              </w:rPr>
            </w:pPr>
            <w:r>
              <w:rPr>
                <w:rFonts w:hint="eastAsia" w:hAnsi="宋体" w:cs="宋体"/>
                <w:b/>
                <w:bCs/>
                <w:sz w:val="18"/>
                <w:szCs w:val="18"/>
              </w:rPr>
              <w:t>合计（元/月）</w:t>
            </w:r>
          </w:p>
        </w:tc>
        <w:tc>
          <w:tcPr>
            <w:tcW w:w="2073" w:type="dxa"/>
            <w:tcBorders>
              <w:top w:val="single" w:color="000000" w:sz="8" w:space="0"/>
              <w:left w:val="single" w:color="000000" w:sz="8" w:space="0"/>
              <w:bottom w:val="single" w:color="000000" w:sz="8" w:space="0"/>
              <w:right w:val="single" w:color="000000" w:sz="8" w:space="0"/>
            </w:tcBorders>
            <w:noWrap w:val="0"/>
            <w:vAlign w:val="center"/>
          </w:tcPr>
          <w:p w14:paraId="7F958988">
            <w:pPr>
              <w:widowControl/>
              <w:jc w:val="center"/>
              <w:rPr>
                <w:rFonts w:hAnsi="宋体" w:cs="宋体"/>
                <w:b/>
                <w:bCs/>
                <w:sz w:val="18"/>
                <w:szCs w:val="18"/>
              </w:rPr>
            </w:pPr>
            <w:r>
              <w:rPr>
                <w:rFonts w:hint="eastAsia" w:hAnsi="宋体" w:cs="宋体"/>
                <w:b/>
                <w:bCs/>
                <w:sz w:val="18"/>
                <w:szCs w:val="18"/>
              </w:rPr>
              <w:t>备注</w:t>
            </w:r>
          </w:p>
        </w:tc>
      </w:tr>
      <w:tr w14:paraId="4C3E98D1">
        <w:tblPrEx>
          <w:tblCellMar>
            <w:top w:w="0" w:type="dxa"/>
            <w:left w:w="108" w:type="dxa"/>
            <w:bottom w:w="0" w:type="dxa"/>
            <w:right w:w="108" w:type="dxa"/>
          </w:tblCellMar>
        </w:tblPrEx>
        <w:trPr>
          <w:trHeight w:val="1140" w:hRule="atLeast"/>
        </w:trPr>
        <w:tc>
          <w:tcPr>
            <w:tcW w:w="1192" w:type="dxa"/>
            <w:vMerge w:val="restart"/>
            <w:tcBorders>
              <w:top w:val="single" w:color="000000" w:sz="8" w:space="0"/>
              <w:left w:val="single" w:color="000000" w:sz="8" w:space="0"/>
              <w:bottom w:val="nil"/>
              <w:right w:val="single" w:color="000000" w:sz="8" w:space="0"/>
            </w:tcBorders>
            <w:noWrap w:val="0"/>
            <w:vAlign w:val="center"/>
          </w:tcPr>
          <w:p w14:paraId="6C2E2E96">
            <w:pPr>
              <w:widowControl/>
              <w:jc w:val="center"/>
              <w:rPr>
                <w:rFonts w:hAnsi="宋体" w:cs="宋体"/>
                <w:b/>
                <w:bCs/>
                <w:sz w:val="18"/>
                <w:szCs w:val="18"/>
              </w:rPr>
            </w:pPr>
            <w:r>
              <w:rPr>
                <w:rFonts w:hint="eastAsia" w:hAnsi="宋体" w:cs="宋体"/>
                <w:b/>
                <w:bCs/>
                <w:sz w:val="18"/>
                <w:szCs w:val="18"/>
              </w:rPr>
              <w:t>人员费用</w:t>
            </w:r>
          </w:p>
        </w:tc>
        <w:tc>
          <w:tcPr>
            <w:tcW w:w="1339" w:type="dxa"/>
            <w:tcBorders>
              <w:top w:val="single" w:color="000000" w:sz="8" w:space="0"/>
              <w:left w:val="single" w:color="000000" w:sz="8" w:space="0"/>
              <w:bottom w:val="single" w:color="000000" w:sz="8" w:space="0"/>
              <w:right w:val="single" w:color="000000" w:sz="8" w:space="0"/>
            </w:tcBorders>
            <w:noWrap w:val="0"/>
            <w:vAlign w:val="center"/>
          </w:tcPr>
          <w:p w14:paraId="48677789">
            <w:pPr>
              <w:widowControl/>
              <w:jc w:val="center"/>
              <w:rPr>
                <w:rFonts w:hint="eastAsia" w:hAnsi="宋体" w:cs="宋体"/>
                <w:sz w:val="18"/>
                <w:szCs w:val="18"/>
              </w:rPr>
            </w:pPr>
            <w:r>
              <w:rPr>
                <w:rFonts w:hint="eastAsia" w:hAnsi="宋体" w:cs="宋体"/>
                <w:sz w:val="18"/>
                <w:szCs w:val="18"/>
              </w:rPr>
              <w:t>厨师</w:t>
            </w:r>
          </w:p>
        </w:tc>
        <w:tc>
          <w:tcPr>
            <w:tcW w:w="1133" w:type="dxa"/>
            <w:tcBorders>
              <w:top w:val="single" w:color="000000" w:sz="8" w:space="0"/>
              <w:left w:val="single" w:color="000000" w:sz="8" w:space="0"/>
              <w:bottom w:val="single" w:color="000000" w:sz="8" w:space="0"/>
              <w:right w:val="single" w:color="000000" w:sz="8" w:space="0"/>
            </w:tcBorders>
            <w:noWrap w:val="0"/>
            <w:vAlign w:val="center"/>
          </w:tcPr>
          <w:p w14:paraId="055EB077">
            <w:pPr>
              <w:widowControl/>
              <w:jc w:val="center"/>
              <w:rPr>
                <w:rFonts w:hint="eastAsia" w:hAnsi="宋体" w:cs="宋体"/>
                <w:sz w:val="18"/>
                <w:szCs w:val="18"/>
              </w:rPr>
            </w:pPr>
            <w:r>
              <w:rPr>
                <w:rFonts w:hint="eastAsia" w:hAnsi="宋体" w:cs="宋体"/>
                <w:sz w:val="18"/>
                <w:szCs w:val="18"/>
              </w:rPr>
              <w:t>2</w:t>
            </w:r>
          </w:p>
        </w:tc>
        <w:tc>
          <w:tcPr>
            <w:tcW w:w="2207" w:type="dxa"/>
            <w:tcBorders>
              <w:top w:val="single" w:color="000000" w:sz="8" w:space="0"/>
              <w:left w:val="single" w:color="000000" w:sz="8" w:space="0"/>
              <w:bottom w:val="single" w:color="000000" w:sz="8" w:space="0"/>
              <w:right w:val="single" w:color="000000" w:sz="8" w:space="0"/>
            </w:tcBorders>
            <w:noWrap w:val="0"/>
            <w:vAlign w:val="center"/>
          </w:tcPr>
          <w:p w14:paraId="05B63A30">
            <w:pPr>
              <w:widowControl/>
              <w:jc w:val="center"/>
              <w:rPr>
                <w:rFonts w:hAnsi="宋体" w:cs="宋体"/>
                <w:sz w:val="18"/>
                <w:szCs w:val="18"/>
              </w:rPr>
            </w:pPr>
          </w:p>
        </w:tc>
        <w:tc>
          <w:tcPr>
            <w:tcW w:w="1679" w:type="dxa"/>
            <w:tcBorders>
              <w:top w:val="single" w:color="000000" w:sz="8" w:space="0"/>
              <w:left w:val="single" w:color="000000" w:sz="8" w:space="0"/>
              <w:bottom w:val="single" w:color="000000" w:sz="8" w:space="0"/>
              <w:right w:val="single" w:color="000000" w:sz="8" w:space="0"/>
            </w:tcBorders>
            <w:noWrap/>
            <w:vAlign w:val="center"/>
          </w:tcPr>
          <w:p w14:paraId="6B5B04F7">
            <w:pPr>
              <w:widowControl/>
              <w:jc w:val="center"/>
              <w:rPr>
                <w:rFonts w:hAnsi="宋体" w:cs="宋体"/>
                <w:sz w:val="18"/>
                <w:szCs w:val="18"/>
              </w:rPr>
            </w:pPr>
          </w:p>
        </w:tc>
        <w:tc>
          <w:tcPr>
            <w:tcW w:w="2073" w:type="dxa"/>
            <w:vMerge w:val="restart"/>
            <w:tcBorders>
              <w:top w:val="single" w:color="000000" w:sz="8" w:space="0"/>
              <w:left w:val="single" w:color="000000" w:sz="8" w:space="0"/>
              <w:bottom w:val="nil"/>
              <w:right w:val="single" w:color="000000" w:sz="8" w:space="0"/>
            </w:tcBorders>
            <w:noWrap w:val="0"/>
            <w:vAlign w:val="center"/>
          </w:tcPr>
          <w:p w14:paraId="7022DA3F">
            <w:pPr>
              <w:widowControl/>
              <w:rPr>
                <w:rFonts w:hAnsi="宋体" w:cs="宋体"/>
                <w:sz w:val="18"/>
                <w:szCs w:val="18"/>
              </w:rPr>
            </w:pPr>
            <w:r>
              <w:rPr>
                <w:rFonts w:hint="eastAsia" w:hAnsi="宋体" w:cs="宋体"/>
                <w:b/>
                <w:bCs/>
                <w:sz w:val="18"/>
                <w:szCs w:val="18"/>
              </w:rPr>
              <w:t>①人员工资已含基本工资、奖金、年假、高温费、法定节假日（含周六日）加班费、社保等各种保险、体检、人员服装、培训等所有费用；②特殊情况加班费以此表作为计费依据；③上述人员均可选用退休人员。</w:t>
            </w:r>
          </w:p>
        </w:tc>
      </w:tr>
      <w:tr w14:paraId="7208096D">
        <w:tblPrEx>
          <w:tblCellMar>
            <w:top w:w="0" w:type="dxa"/>
            <w:left w:w="108" w:type="dxa"/>
            <w:bottom w:w="0" w:type="dxa"/>
            <w:right w:w="108" w:type="dxa"/>
          </w:tblCellMar>
        </w:tblPrEx>
        <w:trPr>
          <w:trHeight w:val="270" w:hRule="atLeast"/>
        </w:trPr>
        <w:tc>
          <w:tcPr>
            <w:tcW w:w="1192" w:type="dxa"/>
            <w:vMerge w:val="continue"/>
            <w:tcBorders>
              <w:top w:val="nil"/>
              <w:left w:val="single" w:color="000000" w:sz="8" w:space="0"/>
              <w:bottom w:val="nil"/>
              <w:right w:val="single" w:color="000000" w:sz="8" w:space="0"/>
            </w:tcBorders>
            <w:noWrap w:val="0"/>
            <w:vAlign w:val="center"/>
          </w:tcPr>
          <w:p w14:paraId="1E392120">
            <w:pPr>
              <w:jc w:val="center"/>
              <w:rPr>
                <w:rFonts w:hAnsi="宋体" w:cs="宋体"/>
                <w:b/>
                <w:bCs/>
                <w:sz w:val="18"/>
                <w:szCs w:val="18"/>
              </w:rPr>
            </w:pPr>
          </w:p>
        </w:tc>
        <w:tc>
          <w:tcPr>
            <w:tcW w:w="1339" w:type="dxa"/>
            <w:tcBorders>
              <w:top w:val="single" w:color="000000" w:sz="8" w:space="0"/>
              <w:left w:val="single" w:color="000000" w:sz="8" w:space="0"/>
              <w:bottom w:val="single" w:color="000000" w:sz="8" w:space="0"/>
              <w:right w:val="single" w:color="000000" w:sz="8" w:space="0"/>
            </w:tcBorders>
            <w:noWrap w:val="0"/>
            <w:vAlign w:val="center"/>
          </w:tcPr>
          <w:p w14:paraId="5E8B690C">
            <w:pPr>
              <w:widowControl/>
              <w:jc w:val="center"/>
              <w:rPr>
                <w:rFonts w:hAnsi="宋体" w:cs="宋体"/>
                <w:sz w:val="18"/>
                <w:szCs w:val="18"/>
              </w:rPr>
            </w:pPr>
            <w:r>
              <w:rPr>
                <w:rFonts w:hint="eastAsia" w:hAnsi="宋体" w:cs="宋体"/>
                <w:sz w:val="18"/>
                <w:szCs w:val="18"/>
              </w:rPr>
              <w:t>帮厨</w:t>
            </w:r>
          </w:p>
        </w:tc>
        <w:tc>
          <w:tcPr>
            <w:tcW w:w="1133" w:type="dxa"/>
            <w:tcBorders>
              <w:top w:val="single" w:color="000000" w:sz="8" w:space="0"/>
              <w:left w:val="single" w:color="000000" w:sz="8" w:space="0"/>
              <w:bottom w:val="single" w:color="000000" w:sz="8" w:space="0"/>
              <w:right w:val="single" w:color="000000" w:sz="8" w:space="0"/>
            </w:tcBorders>
            <w:noWrap w:val="0"/>
            <w:vAlign w:val="center"/>
          </w:tcPr>
          <w:p w14:paraId="2C68631D">
            <w:pPr>
              <w:widowControl/>
              <w:jc w:val="center"/>
              <w:rPr>
                <w:rFonts w:hint="eastAsia" w:hAnsi="宋体" w:cs="宋体"/>
                <w:sz w:val="18"/>
                <w:szCs w:val="18"/>
              </w:rPr>
            </w:pPr>
            <w:r>
              <w:rPr>
                <w:rFonts w:hint="eastAsia" w:hAnsi="宋体" w:cs="宋体"/>
                <w:sz w:val="18"/>
                <w:szCs w:val="18"/>
              </w:rPr>
              <w:t>2</w:t>
            </w:r>
          </w:p>
        </w:tc>
        <w:tc>
          <w:tcPr>
            <w:tcW w:w="2207" w:type="dxa"/>
            <w:tcBorders>
              <w:top w:val="single" w:color="000000" w:sz="8" w:space="0"/>
              <w:left w:val="single" w:color="000000" w:sz="8" w:space="0"/>
              <w:bottom w:val="single" w:color="000000" w:sz="8" w:space="0"/>
              <w:right w:val="single" w:color="000000" w:sz="8" w:space="0"/>
            </w:tcBorders>
            <w:noWrap w:val="0"/>
            <w:vAlign w:val="center"/>
          </w:tcPr>
          <w:p w14:paraId="3501835E">
            <w:pPr>
              <w:widowControl/>
              <w:jc w:val="center"/>
              <w:rPr>
                <w:rFonts w:hAnsi="宋体" w:cs="宋体"/>
                <w:sz w:val="18"/>
                <w:szCs w:val="18"/>
              </w:rPr>
            </w:pPr>
          </w:p>
        </w:tc>
        <w:tc>
          <w:tcPr>
            <w:tcW w:w="1679" w:type="dxa"/>
            <w:tcBorders>
              <w:top w:val="single" w:color="000000" w:sz="8" w:space="0"/>
              <w:left w:val="single" w:color="000000" w:sz="8" w:space="0"/>
              <w:bottom w:val="single" w:color="000000" w:sz="8" w:space="0"/>
              <w:right w:val="single" w:color="000000" w:sz="8" w:space="0"/>
            </w:tcBorders>
            <w:noWrap/>
            <w:vAlign w:val="center"/>
          </w:tcPr>
          <w:p w14:paraId="1A17C2D2">
            <w:pPr>
              <w:widowControl/>
              <w:jc w:val="center"/>
              <w:rPr>
                <w:rFonts w:hAnsi="宋体" w:cs="宋体"/>
                <w:sz w:val="18"/>
                <w:szCs w:val="18"/>
              </w:rPr>
            </w:pPr>
          </w:p>
        </w:tc>
        <w:tc>
          <w:tcPr>
            <w:tcW w:w="2073" w:type="dxa"/>
            <w:vMerge w:val="continue"/>
            <w:tcBorders>
              <w:top w:val="nil"/>
              <w:left w:val="single" w:color="000000" w:sz="8" w:space="0"/>
              <w:bottom w:val="single" w:color="000000" w:sz="8" w:space="0"/>
              <w:right w:val="single" w:color="000000" w:sz="8" w:space="0"/>
            </w:tcBorders>
            <w:noWrap/>
            <w:vAlign w:val="center"/>
          </w:tcPr>
          <w:p w14:paraId="43211677">
            <w:pPr>
              <w:jc w:val="center"/>
              <w:rPr>
                <w:rFonts w:hAnsi="宋体" w:cs="宋体"/>
                <w:sz w:val="18"/>
                <w:szCs w:val="18"/>
              </w:rPr>
            </w:pPr>
          </w:p>
        </w:tc>
      </w:tr>
      <w:tr w14:paraId="0C764493">
        <w:tblPrEx>
          <w:tblCellMar>
            <w:top w:w="0" w:type="dxa"/>
            <w:left w:w="108" w:type="dxa"/>
            <w:bottom w:w="0" w:type="dxa"/>
            <w:right w:w="108" w:type="dxa"/>
          </w:tblCellMar>
        </w:tblPrEx>
        <w:trPr>
          <w:trHeight w:val="270" w:hRule="atLeast"/>
        </w:trPr>
        <w:tc>
          <w:tcPr>
            <w:tcW w:w="1192" w:type="dxa"/>
            <w:vMerge w:val="continue"/>
            <w:tcBorders>
              <w:top w:val="nil"/>
              <w:left w:val="single" w:color="000000" w:sz="8" w:space="0"/>
              <w:bottom w:val="single" w:color="000000" w:sz="8" w:space="0"/>
              <w:right w:val="single" w:color="000000" w:sz="8" w:space="0"/>
            </w:tcBorders>
            <w:noWrap w:val="0"/>
            <w:vAlign w:val="center"/>
          </w:tcPr>
          <w:p w14:paraId="7B4CB044">
            <w:pPr>
              <w:jc w:val="center"/>
              <w:rPr>
                <w:rFonts w:hAnsi="宋体" w:cs="宋体"/>
                <w:b/>
                <w:bCs/>
                <w:sz w:val="18"/>
                <w:szCs w:val="18"/>
              </w:rPr>
            </w:pPr>
          </w:p>
        </w:tc>
        <w:tc>
          <w:tcPr>
            <w:tcW w:w="4679" w:type="dxa"/>
            <w:gridSpan w:val="3"/>
            <w:tcBorders>
              <w:top w:val="single" w:color="000000" w:sz="8" w:space="0"/>
              <w:left w:val="single" w:color="000000" w:sz="8" w:space="0"/>
              <w:bottom w:val="single" w:color="000000" w:sz="8" w:space="0"/>
              <w:right w:val="single" w:color="000000" w:sz="8" w:space="0"/>
            </w:tcBorders>
            <w:noWrap w:val="0"/>
            <w:vAlign w:val="center"/>
          </w:tcPr>
          <w:p w14:paraId="3A1C2338">
            <w:pPr>
              <w:widowControl/>
              <w:jc w:val="center"/>
              <w:rPr>
                <w:rFonts w:hAnsi="宋体" w:cs="宋体"/>
                <w:sz w:val="18"/>
                <w:szCs w:val="18"/>
              </w:rPr>
            </w:pPr>
            <w:r>
              <w:rPr>
                <w:rFonts w:hint="eastAsia" w:ascii="黑体" w:hAnsi="宋体" w:eastAsia="黑体" w:cs="黑体"/>
                <w:b/>
                <w:bCs/>
                <w:sz w:val="18"/>
                <w:szCs w:val="18"/>
              </w:rPr>
              <w:t>上述人员费用合计（4人/月）</w:t>
            </w:r>
          </w:p>
        </w:tc>
        <w:tc>
          <w:tcPr>
            <w:tcW w:w="1679" w:type="dxa"/>
            <w:tcBorders>
              <w:top w:val="single" w:color="000000" w:sz="8" w:space="0"/>
              <w:left w:val="single" w:color="000000" w:sz="8" w:space="0"/>
              <w:bottom w:val="single" w:color="000000" w:sz="8" w:space="0"/>
              <w:right w:val="single" w:color="000000" w:sz="8" w:space="0"/>
            </w:tcBorders>
            <w:noWrap/>
            <w:vAlign w:val="center"/>
          </w:tcPr>
          <w:p w14:paraId="37F3E28D">
            <w:pPr>
              <w:widowControl/>
              <w:jc w:val="center"/>
              <w:rPr>
                <w:rFonts w:hAnsi="宋体" w:cs="宋体"/>
                <w:sz w:val="18"/>
                <w:szCs w:val="18"/>
              </w:rPr>
            </w:pPr>
          </w:p>
        </w:tc>
        <w:tc>
          <w:tcPr>
            <w:tcW w:w="2073" w:type="dxa"/>
            <w:tcBorders>
              <w:top w:val="nil"/>
              <w:left w:val="single" w:color="000000" w:sz="8" w:space="0"/>
              <w:bottom w:val="single" w:color="000000" w:sz="8" w:space="0"/>
              <w:right w:val="single" w:color="000000" w:sz="8" w:space="0"/>
            </w:tcBorders>
            <w:noWrap/>
            <w:vAlign w:val="center"/>
          </w:tcPr>
          <w:p w14:paraId="25924716">
            <w:pPr>
              <w:jc w:val="center"/>
              <w:rPr>
                <w:rFonts w:hAnsi="宋体" w:cs="宋体"/>
                <w:sz w:val="18"/>
                <w:szCs w:val="18"/>
              </w:rPr>
            </w:pPr>
          </w:p>
        </w:tc>
      </w:tr>
      <w:tr w14:paraId="0D8904CE">
        <w:tblPrEx>
          <w:tblCellMar>
            <w:top w:w="0" w:type="dxa"/>
            <w:left w:w="108" w:type="dxa"/>
            <w:bottom w:w="0" w:type="dxa"/>
            <w:right w:w="108" w:type="dxa"/>
          </w:tblCellMar>
        </w:tblPrEx>
        <w:trPr>
          <w:trHeight w:val="270" w:hRule="atLeast"/>
        </w:trPr>
        <w:tc>
          <w:tcPr>
            <w:tcW w:w="5871" w:type="dxa"/>
            <w:gridSpan w:val="4"/>
            <w:tcBorders>
              <w:top w:val="single" w:color="000000" w:sz="8" w:space="0"/>
              <w:left w:val="single" w:color="000000" w:sz="8" w:space="0"/>
              <w:bottom w:val="single" w:color="000000" w:sz="8" w:space="0"/>
              <w:right w:val="single" w:color="000000" w:sz="8" w:space="0"/>
            </w:tcBorders>
            <w:noWrap w:val="0"/>
            <w:vAlign w:val="center"/>
          </w:tcPr>
          <w:p w14:paraId="59D431B2">
            <w:pPr>
              <w:widowControl/>
              <w:jc w:val="center"/>
              <w:rPr>
                <w:rFonts w:hint="eastAsia" w:hAnsi="宋体" w:eastAsia="黑体" w:cs="宋体"/>
                <w:sz w:val="18"/>
                <w:szCs w:val="18"/>
              </w:rPr>
            </w:pPr>
            <w:r>
              <w:rPr>
                <w:rFonts w:hint="eastAsia" w:ascii="黑体" w:hAnsi="宋体" w:eastAsia="黑体" w:cs="黑体"/>
                <w:b/>
                <w:bCs/>
                <w:sz w:val="18"/>
                <w:szCs w:val="18"/>
              </w:rPr>
              <w:t>合计（</w:t>
            </w:r>
            <w:r>
              <w:rPr>
                <w:rFonts w:hint="eastAsia" w:ascii="黑体" w:hAnsi="宋体" w:eastAsia="黑体" w:cs="黑体"/>
                <w:b/>
                <w:bCs/>
                <w:sz w:val="18"/>
                <w:szCs w:val="18"/>
                <w:lang w:val="en-US" w:eastAsia="zh-CN"/>
              </w:rPr>
              <w:t>24</w:t>
            </w:r>
            <w:r>
              <w:rPr>
                <w:rFonts w:hint="eastAsia" w:ascii="黑体" w:hAnsi="宋体" w:eastAsia="黑体" w:cs="黑体"/>
                <w:b/>
                <w:bCs/>
                <w:sz w:val="18"/>
                <w:szCs w:val="18"/>
              </w:rPr>
              <w:t>个月）</w:t>
            </w:r>
          </w:p>
        </w:tc>
        <w:tc>
          <w:tcPr>
            <w:tcW w:w="1679" w:type="dxa"/>
            <w:tcBorders>
              <w:top w:val="single" w:color="000000" w:sz="8" w:space="0"/>
              <w:left w:val="single" w:color="000000" w:sz="8" w:space="0"/>
              <w:bottom w:val="single" w:color="000000" w:sz="8" w:space="0"/>
              <w:right w:val="single" w:color="000000" w:sz="8" w:space="0"/>
            </w:tcBorders>
            <w:noWrap/>
            <w:vAlign w:val="center"/>
          </w:tcPr>
          <w:p w14:paraId="15458211">
            <w:pPr>
              <w:widowControl/>
              <w:jc w:val="center"/>
              <w:rPr>
                <w:rFonts w:hAnsi="宋体" w:cs="宋体"/>
                <w:sz w:val="18"/>
                <w:szCs w:val="18"/>
              </w:rPr>
            </w:pPr>
          </w:p>
        </w:tc>
        <w:tc>
          <w:tcPr>
            <w:tcW w:w="2073" w:type="dxa"/>
            <w:tcBorders>
              <w:top w:val="single" w:color="000000" w:sz="8" w:space="0"/>
              <w:left w:val="single" w:color="000000" w:sz="8" w:space="0"/>
              <w:bottom w:val="single" w:color="000000" w:sz="8" w:space="0"/>
              <w:right w:val="single" w:color="000000" w:sz="8" w:space="0"/>
            </w:tcBorders>
            <w:noWrap/>
            <w:vAlign w:val="center"/>
          </w:tcPr>
          <w:p w14:paraId="5DC83A8B">
            <w:pPr>
              <w:jc w:val="center"/>
              <w:rPr>
                <w:rFonts w:hAnsi="宋体" w:cs="宋体"/>
                <w:sz w:val="18"/>
                <w:szCs w:val="18"/>
              </w:rPr>
            </w:pPr>
          </w:p>
        </w:tc>
      </w:tr>
      <w:tr w14:paraId="0B7B4739">
        <w:tblPrEx>
          <w:tblCellMar>
            <w:top w:w="0" w:type="dxa"/>
            <w:left w:w="108" w:type="dxa"/>
            <w:bottom w:w="0" w:type="dxa"/>
            <w:right w:w="108" w:type="dxa"/>
          </w:tblCellMar>
        </w:tblPrEx>
        <w:trPr>
          <w:trHeight w:val="301" w:hRule="atLeast"/>
        </w:trPr>
        <w:tc>
          <w:tcPr>
            <w:tcW w:w="5871" w:type="dxa"/>
            <w:gridSpan w:val="4"/>
            <w:tcBorders>
              <w:top w:val="single" w:color="000000" w:sz="8" w:space="0"/>
              <w:left w:val="single" w:color="000000" w:sz="8" w:space="0"/>
              <w:bottom w:val="single" w:color="000000" w:sz="8" w:space="0"/>
              <w:right w:val="single" w:color="000000" w:sz="8" w:space="0"/>
            </w:tcBorders>
            <w:noWrap w:val="0"/>
            <w:vAlign w:val="center"/>
          </w:tcPr>
          <w:p w14:paraId="493569B3">
            <w:pPr>
              <w:widowControl/>
              <w:jc w:val="center"/>
              <w:rPr>
                <w:rFonts w:hAnsi="宋体" w:cs="宋体"/>
                <w:sz w:val="18"/>
                <w:szCs w:val="18"/>
              </w:rPr>
            </w:pPr>
            <w:r>
              <w:rPr>
                <w:rFonts w:hint="eastAsia" w:ascii="黑体" w:hAnsi="宋体" w:eastAsia="黑体" w:cs="黑体"/>
                <w:b/>
                <w:bCs/>
                <w:sz w:val="18"/>
                <w:szCs w:val="18"/>
              </w:rPr>
              <w:t>管理费及利润</w:t>
            </w:r>
          </w:p>
        </w:tc>
        <w:tc>
          <w:tcPr>
            <w:tcW w:w="1679" w:type="dxa"/>
            <w:tcBorders>
              <w:top w:val="single" w:color="000000" w:sz="8" w:space="0"/>
              <w:left w:val="single" w:color="000000" w:sz="8" w:space="0"/>
              <w:bottom w:val="single" w:color="000000" w:sz="8" w:space="0"/>
              <w:right w:val="single" w:color="000000" w:sz="8" w:space="0"/>
            </w:tcBorders>
            <w:noWrap/>
            <w:vAlign w:val="center"/>
          </w:tcPr>
          <w:p w14:paraId="4AF7829E">
            <w:pPr>
              <w:widowControl/>
              <w:jc w:val="center"/>
              <w:rPr>
                <w:rFonts w:hAnsi="宋体" w:cs="宋体"/>
                <w:sz w:val="18"/>
                <w:szCs w:val="18"/>
              </w:rPr>
            </w:pPr>
          </w:p>
        </w:tc>
        <w:tc>
          <w:tcPr>
            <w:tcW w:w="2073" w:type="dxa"/>
            <w:tcBorders>
              <w:top w:val="single" w:color="000000" w:sz="8" w:space="0"/>
              <w:left w:val="single" w:color="000000" w:sz="8" w:space="0"/>
              <w:bottom w:val="single" w:color="000000" w:sz="8" w:space="0"/>
              <w:right w:val="single" w:color="000000" w:sz="8" w:space="0"/>
            </w:tcBorders>
            <w:noWrap/>
            <w:vAlign w:val="center"/>
          </w:tcPr>
          <w:p w14:paraId="135E3273">
            <w:pPr>
              <w:jc w:val="center"/>
              <w:rPr>
                <w:rFonts w:hAnsi="宋体" w:cs="宋体"/>
                <w:sz w:val="18"/>
                <w:szCs w:val="18"/>
              </w:rPr>
            </w:pPr>
          </w:p>
        </w:tc>
      </w:tr>
      <w:tr w14:paraId="2BE8CC49">
        <w:tblPrEx>
          <w:tblCellMar>
            <w:top w:w="0" w:type="dxa"/>
            <w:left w:w="108" w:type="dxa"/>
            <w:bottom w:w="0" w:type="dxa"/>
            <w:right w:w="108" w:type="dxa"/>
          </w:tblCellMar>
        </w:tblPrEx>
        <w:trPr>
          <w:trHeight w:val="270" w:hRule="atLeast"/>
        </w:trPr>
        <w:tc>
          <w:tcPr>
            <w:tcW w:w="5871" w:type="dxa"/>
            <w:gridSpan w:val="4"/>
            <w:tcBorders>
              <w:top w:val="single" w:color="000000" w:sz="8" w:space="0"/>
              <w:left w:val="single" w:color="000000" w:sz="8" w:space="0"/>
              <w:bottom w:val="single" w:color="000000" w:sz="8" w:space="0"/>
              <w:right w:val="single" w:color="000000" w:sz="8" w:space="0"/>
            </w:tcBorders>
            <w:noWrap w:val="0"/>
            <w:vAlign w:val="center"/>
          </w:tcPr>
          <w:p w14:paraId="053AC90B">
            <w:pPr>
              <w:widowControl/>
              <w:jc w:val="center"/>
              <w:rPr>
                <w:rFonts w:hAnsi="宋体" w:eastAsia="黑体" w:cs="宋体"/>
                <w:sz w:val="18"/>
                <w:szCs w:val="18"/>
              </w:rPr>
            </w:pPr>
            <w:r>
              <w:rPr>
                <w:rFonts w:hint="eastAsia" w:ascii="黑体" w:hAnsi="宋体" w:eastAsia="黑体" w:cs="黑体"/>
                <w:b/>
                <w:bCs/>
                <w:sz w:val="18"/>
                <w:szCs w:val="18"/>
              </w:rPr>
              <w:t>税金（税率：</w:t>
            </w:r>
            <w:r>
              <w:rPr>
                <w:rFonts w:hint="eastAsia" w:ascii="黑体" w:hAnsi="宋体" w:eastAsia="黑体" w:cs="黑体"/>
                <w:sz w:val="18"/>
                <w:szCs w:val="18"/>
                <w:u w:val="single"/>
              </w:rPr>
              <w:t xml:space="preserve">  </w:t>
            </w:r>
            <w:r>
              <w:rPr>
                <w:rFonts w:hint="eastAsia" w:ascii="黑体" w:hAnsi="宋体" w:eastAsia="黑体" w:cs="黑体"/>
                <w:b/>
                <w:bCs/>
                <w:sz w:val="18"/>
                <w:szCs w:val="18"/>
              </w:rPr>
              <w:t>%）</w:t>
            </w:r>
          </w:p>
        </w:tc>
        <w:tc>
          <w:tcPr>
            <w:tcW w:w="1679" w:type="dxa"/>
            <w:tcBorders>
              <w:top w:val="single" w:color="000000" w:sz="8" w:space="0"/>
              <w:left w:val="single" w:color="000000" w:sz="8" w:space="0"/>
              <w:bottom w:val="single" w:color="000000" w:sz="8" w:space="0"/>
              <w:right w:val="single" w:color="000000" w:sz="8" w:space="0"/>
            </w:tcBorders>
            <w:noWrap/>
            <w:vAlign w:val="center"/>
          </w:tcPr>
          <w:p w14:paraId="0400CDE4">
            <w:pPr>
              <w:widowControl/>
              <w:jc w:val="center"/>
              <w:rPr>
                <w:rFonts w:hAnsi="宋体" w:cs="宋体"/>
                <w:sz w:val="18"/>
                <w:szCs w:val="18"/>
              </w:rPr>
            </w:pPr>
          </w:p>
        </w:tc>
        <w:tc>
          <w:tcPr>
            <w:tcW w:w="2073" w:type="dxa"/>
            <w:tcBorders>
              <w:top w:val="single" w:color="000000" w:sz="8" w:space="0"/>
              <w:left w:val="single" w:color="000000" w:sz="8" w:space="0"/>
              <w:bottom w:val="single" w:color="000000" w:sz="8" w:space="0"/>
              <w:right w:val="single" w:color="000000" w:sz="8" w:space="0"/>
            </w:tcBorders>
            <w:noWrap/>
            <w:vAlign w:val="center"/>
          </w:tcPr>
          <w:p w14:paraId="4C71F951">
            <w:pPr>
              <w:jc w:val="center"/>
              <w:rPr>
                <w:rFonts w:hAnsi="宋体" w:cs="宋体"/>
                <w:b/>
                <w:bCs/>
                <w:sz w:val="18"/>
                <w:szCs w:val="18"/>
              </w:rPr>
            </w:pPr>
          </w:p>
        </w:tc>
      </w:tr>
      <w:tr w14:paraId="12186C0E">
        <w:tblPrEx>
          <w:tblCellMar>
            <w:top w:w="0" w:type="dxa"/>
            <w:left w:w="108" w:type="dxa"/>
            <w:bottom w:w="0" w:type="dxa"/>
            <w:right w:w="108" w:type="dxa"/>
          </w:tblCellMar>
        </w:tblPrEx>
        <w:trPr>
          <w:trHeight w:val="270" w:hRule="atLeast"/>
        </w:trPr>
        <w:tc>
          <w:tcPr>
            <w:tcW w:w="5871" w:type="dxa"/>
            <w:gridSpan w:val="4"/>
            <w:tcBorders>
              <w:top w:val="single" w:color="000000" w:sz="8" w:space="0"/>
              <w:left w:val="single" w:color="000000" w:sz="8" w:space="0"/>
              <w:bottom w:val="single" w:color="000000" w:sz="8" w:space="0"/>
              <w:right w:val="single" w:color="000000" w:sz="8" w:space="0"/>
            </w:tcBorders>
            <w:noWrap w:val="0"/>
            <w:vAlign w:val="center"/>
          </w:tcPr>
          <w:p w14:paraId="27A663F2">
            <w:pPr>
              <w:widowControl/>
              <w:jc w:val="center"/>
              <w:rPr>
                <w:rFonts w:hAnsi="宋体" w:eastAsia="黑体" w:cs="宋体"/>
                <w:sz w:val="18"/>
                <w:szCs w:val="18"/>
              </w:rPr>
            </w:pPr>
            <w:r>
              <w:rPr>
                <w:rFonts w:hint="eastAsia" w:ascii="黑体" w:hAnsi="宋体" w:eastAsia="黑体" w:cs="黑体"/>
                <w:b/>
                <w:bCs/>
                <w:sz w:val="18"/>
                <w:szCs w:val="18"/>
              </w:rPr>
              <w:t>总计（</w:t>
            </w:r>
            <w:r>
              <w:rPr>
                <w:rFonts w:hint="eastAsia" w:ascii="黑体" w:hAnsi="宋体" w:eastAsia="黑体" w:cs="黑体"/>
                <w:b/>
                <w:bCs/>
                <w:sz w:val="18"/>
                <w:szCs w:val="18"/>
                <w:lang w:val="en-US" w:eastAsia="zh-CN"/>
              </w:rPr>
              <w:t>24</w:t>
            </w:r>
            <w:r>
              <w:rPr>
                <w:rFonts w:hint="eastAsia" w:ascii="黑体" w:hAnsi="宋体" w:eastAsia="黑体" w:cs="黑体"/>
                <w:b/>
                <w:bCs/>
                <w:sz w:val="18"/>
                <w:szCs w:val="18"/>
              </w:rPr>
              <w:t>个月）</w:t>
            </w:r>
          </w:p>
        </w:tc>
        <w:tc>
          <w:tcPr>
            <w:tcW w:w="1679" w:type="dxa"/>
            <w:tcBorders>
              <w:top w:val="single" w:color="000000" w:sz="8" w:space="0"/>
              <w:left w:val="single" w:color="000000" w:sz="8" w:space="0"/>
              <w:bottom w:val="single" w:color="000000" w:sz="8" w:space="0"/>
              <w:right w:val="single" w:color="000000" w:sz="8" w:space="0"/>
            </w:tcBorders>
            <w:noWrap/>
            <w:vAlign w:val="center"/>
          </w:tcPr>
          <w:p w14:paraId="12F6ADB2">
            <w:pPr>
              <w:widowControl/>
              <w:jc w:val="center"/>
              <w:rPr>
                <w:rFonts w:hAnsi="宋体" w:cs="宋体"/>
                <w:sz w:val="18"/>
                <w:szCs w:val="18"/>
              </w:rPr>
            </w:pPr>
          </w:p>
        </w:tc>
        <w:tc>
          <w:tcPr>
            <w:tcW w:w="2073" w:type="dxa"/>
            <w:tcBorders>
              <w:top w:val="single" w:color="000000" w:sz="8" w:space="0"/>
              <w:left w:val="single" w:color="000000" w:sz="8" w:space="0"/>
              <w:bottom w:val="single" w:color="000000" w:sz="8" w:space="0"/>
              <w:right w:val="single" w:color="000000" w:sz="8" w:space="0"/>
            </w:tcBorders>
            <w:noWrap/>
            <w:vAlign w:val="center"/>
          </w:tcPr>
          <w:p w14:paraId="614F0EF3">
            <w:pPr>
              <w:jc w:val="center"/>
              <w:rPr>
                <w:rFonts w:hAnsi="宋体" w:cs="宋体"/>
                <w:b/>
                <w:bCs/>
                <w:sz w:val="18"/>
                <w:szCs w:val="18"/>
              </w:rPr>
            </w:pPr>
          </w:p>
        </w:tc>
      </w:tr>
    </w:tbl>
    <w:p w14:paraId="511D3CFE">
      <w:pPr>
        <w:pStyle w:val="38"/>
        <w:spacing w:line="360" w:lineRule="auto"/>
        <w:ind w:firstLine="0"/>
        <w:jc w:val="left"/>
        <w:rPr>
          <w:rFonts w:ascii="宋体" w:hAnsi="宋体"/>
          <w:b/>
          <w:bCs/>
          <w:sz w:val="24"/>
          <w:szCs w:val="24"/>
        </w:rPr>
      </w:pPr>
    </w:p>
    <w:p w14:paraId="15F7161D">
      <w:pPr>
        <w:pStyle w:val="38"/>
        <w:spacing w:line="360" w:lineRule="auto"/>
        <w:ind w:firstLine="0"/>
        <w:jc w:val="left"/>
        <w:rPr>
          <w:rFonts w:ascii="宋体" w:hAnsi="宋体"/>
          <w:b/>
          <w:bCs/>
          <w:sz w:val="24"/>
          <w:szCs w:val="24"/>
        </w:rPr>
      </w:pPr>
      <w:r>
        <w:rPr>
          <w:rFonts w:hint="eastAsia" w:ascii="宋体" w:hAnsi="宋体"/>
          <w:b/>
          <w:bCs/>
          <w:sz w:val="24"/>
          <w:szCs w:val="24"/>
        </w:rPr>
        <w:t>供应商名称（加盖公章）：</w:t>
      </w:r>
    </w:p>
    <w:p w14:paraId="4E6E848C">
      <w:pPr>
        <w:jc w:val="left"/>
        <w:outlineLvl w:val="0"/>
        <w:rPr>
          <w:rFonts w:hint="eastAsia" w:hAnsi="宋体"/>
          <w:b/>
          <w:bCs/>
          <w:sz w:val="24"/>
          <w:szCs w:val="24"/>
        </w:rPr>
      </w:pPr>
      <w:r>
        <w:rPr>
          <w:rFonts w:hint="eastAsia" w:hAnsi="宋体"/>
          <w:b/>
          <w:bCs/>
          <w:sz w:val="24"/>
          <w:szCs w:val="24"/>
        </w:rPr>
        <w:t>法定代表人或法定代表人授权代表签字或盖章：</w:t>
      </w:r>
    </w:p>
    <w:p w14:paraId="300FBFBB">
      <w:pPr>
        <w:spacing w:line="400" w:lineRule="exact"/>
        <w:ind w:firstLine="630"/>
        <w:rPr>
          <w:rFonts w:hint="eastAsia" w:ascii="Times New Roman" w:hAnsi="宋体" w:eastAsia="宋体" w:cs="Times New Roman"/>
          <w:bCs/>
          <w:sz w:val="21"/>
          <w:szCs w:val="21"/>
        </w:rPr>
      </w:pPr>
      <w:r>
        <w:rPr>
          <w:rFonts w:hint="eastAsia" w:ascii="Times New Roman" w:hAnsi="宋体" w:eastAsia="宋体" w:cs="Times New Roman"/>
          <w:bCs/>
          <w:sz w:val="21"/>
          <w:szCs w:val="21"/>
        </w:rPr>
        <w:t>注：1）供应商应当根据“项目技术要求和有关说明”的内容在上表中详细填写；供应商报价时应充分考虑服务期内所有可能影响到报价的因素，一旦结束并最终成交，成交价格将固定，不予调整（政策性调整除外）。如发生漏、缺、少项，都将被认为是成交供应商的报价让利行为，损失自负。</w:t>
      </w:r>
    </w:p>
    <w:p w14:paraId="30DBEE63">
      <w:pPr>
        <w:numPr>
          <w:ilvl w:val="0"/>
          <w:numId w:val="0"/>
        </w:numPr>
        <w:spacing w:line="400" w:lineRule="exact"/>
        <w:ind w:firstLine="630" w:firstLineChars="0"/>
        <w:rPr>
          <w:rFonts w:hint="eastAsia" w:ascii="Times New Roman" w:hAnsi="宋体" w:eastAsia="宋体" w:cs="Times New Roman"/>
          <w:bCs/>
          <w:sz w:val="21"/>
          <w:szCs w:val="21"/>
        </w:rPr>
      </w:pPr>
      <w:r>
        <w:rPr>
          <w:rFonts w:hint="eastAsia" w:ascii="Times New Roman" w:hAnsi="宋体" w:eastAsia="宋体" w:cs="Times New Roman"/>
          <w:bCs/>
          <w:sz w:val="21"/>
          <w:szCs w:val="21"/>
          <w:lang w:val="en-US" w:eastAsia="zh-CN" w:bidi="ar-SA"/>
        </w:rPr>
        <w:t>2）</w:t>
      </w:r>
      <w:r>
        <w:rPr>
          <w:rFonts w:hint="eastAsia" w:ascii="Times New Roman" w:hAnsi="宋体" w:eastAsia="宋体" w:cs="Times New Roman"/>
          <w:bCs/>
          <w:sz w:val="21"/>
          <w:szCs w:val="21"/>
        </w:rPr>
        <w:t>供应商应当根据“采购需求”的内容在上表中详细填写；</w:t>
      </w:r>
    </w:p>
    <w:p w14:paraId="176655A2">
      <w:pPr>
        <w:numPr>
          <w:ilvl w:val="0"/>
          <w:numId w:val="0"/>
        </w:numPr>
        <w:spacing w:line="400" w:lineRule="exact"/>
        <w:ind w:firstLine="630" w:firstLineChars="0"/>
        <w:rPr>
          <w:rFonts w:hint="eastAsia"/>
        </w:rPr>
        <w:sectPr>
          <w:pgSz w:w="11906" w:h="16838"/>
          <w:pgMar w:top="1440" w:right="1440" w:bottom="1440" w:left="1418" w:header="851" w:footer="992" w:gutter="0"/>
          <w:cols w:space="1701" w:num="1"/>
          <w:docGrid w:linePitch="360" w:charSpace="0"/>
        </w:sectPr>
      </w:pPr>
      <w:r>
        <w:rPr>
          <w:rFonts w:hint="eastAsia" w:ascii="Times New Roman" w:hAnsi="宋体" w:eastAsia="宋体" w:cs="Times New Roman"/>
          <w:bCs/>
          <w:sz w:val="21"/>
          <w:szCs w:val="21"/>
        </w:rPr>
        <w:t>3）上述报价表仅供参照，不限于此，可根据采购需求自行添加条目进行填报。</w:t>
      </w:r>
    </w:p>
    <w:p w14:paraId="0824C5BC">
      <w:pPr>
        <w:pStyle w:val="38"/>
        <w:ind w:firstLine="0"/>
        <w:rPr>
          <w:rFonts w:hint="eastAsia" w:ascii="Tahoma" w:hAnsi="Tahoma"/>
          <w:sz w:val="24"/>
          <w:szCs w:val="20"/>
          <w:lang w:val="zh-CN" w:bidi="zh-CN"/>
        </w:rPr>
      </w:pPr>
    </w:p>
    <w:p w14:paraId="473A3DA0">
      <w:pPr>
        <w:jc w:val="center"/>
        <w:outlineLvl w:val="0"/>
        <w:rPr>
          <w:rFonts w:hint="eastAsia" w:hAnsi="宋体"/>
          <w:b/>
          <w:sz w:val="28"/>
          <w:szCs w:val="28"/>
        </w:rPr>
      </w:pPr>
      <w:r>
        <w:rPr>
          <w:rFonts w:hint="eastAsia" w:hAnsi="宋体"/>
          <w:b/>
          <w:sz w:val="28"/>
          <w:szCs w:val="28"/>
        </w:rPr>
        <w:t>（四）承诺书（格式）：</w:t>
      </w:r>
    </w:p>
    <w:p w14:paraId="6B953BD6">
      <w:pPr>
        <w:spacing w:line="480" w:lineRule="auto"/>
        <w:rPr>
          <w:rFonts w:ascii="宋体" w:hAnsi="宋体" w:eastAsia="宋体" w:cs="Times New Roman"/>
          <w:sz w:val="24"/>
        </w:rPr>
      </w:pPr>
      <w:r>
        <w:rPr>
          <w:rFonts w:hint="eastAsia" w:ascii="宋体" w:hAnsi="宋体" w:eastAsia="宋体" w:cs="Times New Roman"/>
          <w:sz w:val="24"/>
        </w:rPr>
        <w:t>（投标供应商名称）在此承诺：</w:t>
      </w:r>
    </w:p>
    <w:p w14:paraId="13D46509">
      <w:pPr>
        <w:spacing w:line="440" w:lineRule="exact"/>
        <w:ind w:firstLine="480"/>
        <w:rPr>
          <w:rFonts w:hint="eastAsia" w:ascii="宋体" w:hAnsi="宋体" w:eastAsia="宋体" w:cs="Times New Roman"/>
          <w:sz w:val="24"/>
        </w:rPr>
      </w:pPr>
      <w:r>
        <w:rPr>
          <w:rFonts w:ascii="宋体" w:hAnsi="宋体" w:eastAsia="宋体" w:cs="Times New Roman"/>
          <w:sz w:val="24"/>
        </w:rPr>
        <w:t>我公司</w:t>
      </w:r>
      <w:r>
        <w:rPr>
          <w:rFonts w:hint="eastAsia" w:ascii="宋体" w:hAnsi="宋体" w:eastAsia="宋体" w:cs="Times New Roman"/>
          <w:sz w:val="24"/>
        </w:rPr>
        <w:t>（</w:t>
      </w:r>
      <w:r>
        <w:rPr>
          <w:rFonts w:ascii="宋体" w:hAnsi="宋体" w:eastAsia="宋体" w:cs="Times New Roman"/>
          <w:sz w:val="24"/>
        </w:rPr>
        <w:t>单位</w:t>
      </w:r>
      <w:r>
        <w:rPr>
          <w:rFonts w:hint="eastAsia" w:ascii="宋体" w:hAnsi="宋体" w:eastAsia="宋体" w:cs="Times New Roman"/>
          <w:sz w:val="24"/>
        </w:rPr>
        <w:t>）</w:t>
      </w:r>
      <w:r>
        <w:rPr>
          <w:rFonts w:ascii="宋体" w:hAnsi="宋体" w:eastAsia="宋体" w:cs="Times New Roman"/>
          <w:sz w:val="24"/>
        </w:rPr>
        <w:t>愿针对此次</w:t>
      </w:r>
      <w:r>
        <w:rPr>
          <w:rFonts w:hint="eastAsia" w:ascii="宋体" w:hAnsi="宋体" w:eastAsia="宋体" w:cs="Times New Roman"/>
          <w:sz w:val="24"/>
          <w:u w:val="single"/>
          <w:lang w:eastAsia="zh-CN"/>
        </w:rPr>
        <w:t>2025-2027年度旺庄街道城管食堂外包服务项目</w:t>
      </w:r>
      <w:r>
        <w:rPr>
          <w:rFonts w:hint="eastAsia" w:ascii="宋体" w:hAnsi="宋体" w:eastAsia="宋体" w:cs="Times New Roman"/>
          <w:sz w:val="24"/>
        </w:rPr>
        <w:t>（项目名称）</w:t>
      </w:r>
      <w:r>
        <w:rPr>
          <w:rFonts w:ascii="宋体" w:hAnsi="宋体" w:eastAsia="宋体" w:cs="Times New Roman"/>
          <w:sz w:val="24"/>
        </w:rPr>
        <w:t>进行投标。</w:t>
      </w:r>
    </w:p>
    <w:p w14:paraId="577B5A1B">
      <w:pPr>
        <w:spacing w:line="440" w:lineRule="exact"/>
        <w:ind w:firstLine="480"/>
        <w:rPr>
          <w:rFonts w:hint="eastAsia" w:ascii="宋体" w:hAnsi="宋体" w:eastAsia="宋体" w:cs="Times New Roman"/>
          <w:sz w:val="24"/>
        </w:rPr>
      </w:pPr>
      <w:r>
        <w:rPr>
          <w:rFonts w:ascii="宋体" w:hAnsi="宋体" w:eastAsia="宋体" w:cs="Times New Roman"/>
          <w:sz w:val="24"/>
        </w:rPr>
        <w:t>我公司符合《中华人民共和国政府采购法》第二十二条的规定，在此郑重承诺具备以下条件：</w:t>
      </w:r>
    </w:p>
    <w:p w14:paraId="0F5A19AA">
      <w:pPr>
        <w:spacing w:line="440" w:lineRule="exact"/>
        <w:ind w:left="359"/>
        <w:rPr>
          <w:rFonts w:ascii="宋体" w:hAnsi="宋体" w:eastAsia="宋体" w:cs="Times New Roman"/>
          <w:sz w:val="24"/>
        </w:rPr>
      </w:pPr>
      <w:r>
        <w:rPr>
          <w:rFonts w:hint="eastAsia" w:ascii="宋体" w:hAnsi="宋体" w:eastAsia="宋体" w:cs="Times New Roman"/>
          <w:sz w:val="24"/>
        </w:rPr>
        <w:t>（</w:t>
      </w:r>
      <w:r>
        <w:rPr>
          <w:rFonts w:ascii="宋体" w:hAnsi="宋体" w:eastAsia="宋体" w:cs="Times New Roman"/>
          <w:sz w:val="24"/>
        </w:rPr>
        <w:t>一</w:t>
      </w:r>
      <w:r>
        <w:rPr>
          <w:rFonts w:hint="eastAsia" w:ascii="宋体" w:hAnsi="宋体" w:eastAsia="宋体" w:cs="Times New Roman"/>
          <w:sz w:val="24"/>
        </w:rPr>
        <w:t>）</w:t>
      </w:r>
      <w:r>
        <w:rPr>
          <w:rFonts w:ascii="宋体" w:hAnsi="宋体" w:eastAsia="宋体" w:cs="Times New Roman"/>
          <w:sz w:val="24"/>
        </w:rPr>
        <w:t>具有独立承担民事责任的能力；</w:t>
      </w:r>
    </w:p>
    <w:p w14:paraId="71888298">
      <w:pPr>
        <w:spacing w:line="440" w:lineRule="exact"/>
        <w:ind w:left="359"/>
        <w:rPr>
          <w:rFonts w:ascii="宋体" w:hAnsi="宋体" w:eastAsia="宋体" w:cs="Times New Roman"/>
          <w:sz w:val="24"/>
        </w:rPr>
      </w:pPr>
      <w:r>
        <w:rPr>
          <w:rFonts w:hint="eastAsia" w:ascii="宋体" w:hAnsi="宋体" w:eastAsia="宋体" w:cs="Times New Roman"/>
          <w:sz w:val="24"/>
        </w:rPr>
        <w:t>（</w:t>
      </w:r>
      <w:r>
        <w:rPr>
          <w:rFonts w:ascii="宋体" w:hAnsi="宋体" w:eastAsia="宋体" w:cs="Times New Roman"/>
          <w:sz w:val="24"/>
        </w:rPr>
        <w:t>二</w:t>
      </w:r>
      <w:r>
        <w:rPr>
          <w:rFonts w:hint="eastAsia" w:ascii="宋体" w:hAnsi="宋体" w:eastAsia="宋体" w:cs="Times New Roman"/>
          <w:sz w:val="24"/>
        </w:rPr>
        <w:t>）</w:t>
      </w:r>
      <w:r>
        <w:rPr>
          <w:rFonts w:ascii="宋体" w:hAnsi="宋体" w:eastAsia="宋体" w:cs="Times New Roman"/>
          <w:sz w:val="24"/>
        </w:rPr>
        <w:t>具有良好的商业信誉和健全的财务会计制度；</w:t>
      </w:r>
    </w:p>
    <w:p w14:paraId="137115B4">
      <w:pPr>
        <w:spacing w:line="440" w:lineRule="exact"/>
        <w:ind w:left="359"/>
        <w:rPr>
          <w:rFonts w:ascii="宋体" w:hAnsi="宋体" w:eastAsia="宋体" w:cs="Times New Roman"/>
          <w:sz w:val="24"/>
        </w:rPr>
      </w:pPr>
      <w:r>
        <w:rPr>
          <w:rFonts w:hint="eastAsia" w:ascii="宋体" w:hAnsi="宋体" w:eastAsia="宋体" w:cs="Times New Roman"/>
          <w:sz w:val="24"/>
        </w:rPr>
        <w:t>（</w:t>
      </w:r>
      <w:r>
        <w:rPr>
          <w:rFonts w:ascii="宋体" w:hAnsi="宋体" w:eastAsia="宋体" w:cs="Times New Roman"/>
          <w:sz w:val="24"/>
        </w:rPr>
        <w:t>三</w:t>
      </w:r>
      <w:r>
        <w:rPr>
          <w:rFonts w:hint="eastAsia" w:ascii="宋体" w:hAnsi="宋体" w:eastAsia="宋体" w:cs="Times New Roman"/>
          <w:sz w:val="24"/>
        </w:rPr>
        <w:t>）</w:t>
      </w:r>
      <w:r>
        <w:rPr>
          <w:rFonts w:ascii="宋体" w:hAnsi="宋体" w:eastAsia="宋体" w:cs="Times New Roman"/>
          <w:sz w:val="24"/>
        </w:rPr>
        <w:t>具有履行合同所必需的设备和专业技术能力；</w:t>
      </w:r>
    </w:p>
    <w:p w14:paraId="71E84722">
      <w:pPr>
        <w:spacing w:line="440" w:lineRule="exact"/>
        <w:ind w:left="359"/>
        <w:rPr>
          <w:rFonts w:ascii="宋体" w:hAnsi="宋体" w:eastAsia="宋体" w:cs="Times New Roman"/>
          <w:sz w:val="24"/>
        </w:rPr>
      </w:pPr>
      <w:r>
        <w:rPr>
          <w:rFonts w:hint="eastAsia" w:ascii="宋体" w:hAnsi="宋体" w:eastAsia="宋体" w:cs="Times New Roman"/>
          <w:sz w:val="24"/>
        </w:rPr>
        <w:t>（</w:t>
      </w:r>
      <w:r>
        <w:rPr>
          <w:rFonts w:ascii="宋体" w:hAnsi="宋体" w:eastAsia="宋体" w:cs="Times New Roman"/>
          <w:sz w:val="24"/>
        </w:rPr>
        <w:t>四</w:t>
      </w:r>
      <w:r>
        <w:rPr>
          <w:rFonts w:hint="eastAsia" w:ascii="宋体" w:hAnsi="宋体" w:eastAsia="宋体" w:cs="Times New Roman"/>
          <w:sz w:val="24"/>
        </w:rPr>
        <w:t>）</w:t>
      </w:r>
      <w:r>
        <w:rPr>
          <w:rFonts w:ascii="宋体" w:hAnsi="宋体" w:eastAsia="宋体" w:cs="Times New Roman"/>
          <w:sz w:val="24"/>
        </w:rPr>
        <w:t>有依法缴纳税收和社会保障资金的良好记录；</w:t>
      </w:r>
    </w:p>
    <w:p w14:paraId="4D09F4D7">
      <w:pPr>
        <w:spacing w:line="440" w:lineRule="exact"/>
        <w:ind w:left="359"/>
        <w:rPr>
          <w:rFonts w:ascii="宋体" w:hAnsi="宋体" w:eastAsia="宋体" w:cs="Times New Roman"/>
          <w:sz w:val="24"/>
        </w:rPr>
      </w:pPr>
      <w:r>
        <w:rPr>
          <w:rFonts w:hint="eastAsia" w:ascii="宋体" w:hAnsi="宋体" w:eastAsia="宋体" w:cs="Times New Roman"/>
          <w:sz w:val="24"/>
        </w:rPr>
        <w:t>（</w:t>
      </w:r>
      <w:r>
        <w:rPr>
          <w:rFonts w:ascii="宋体" w:hAnsi="宋体" w:eastAsia="宋体" w:cs="Times New Roman"/>
          <w:sz w:val="24"/>
        </w:rPr>
        <w:t>五</w:t>
      </w:r>
      <w:r>
        <w:rPr>
          <w:rFonts w:hint="eastAsia" w:ascii="宋体" w:hAnsi="宋体" w:eastAsia="宋体" w:cs="Times New Roman"/>
          <w:sz w:val="24"/>
        </w:rPr>
        <w:t>）</w:t>
      </w:r>
      <w:r>
        <w:rPr>
          <w:rFonts w:ascii="宋体" w:hAnsi="宋体" w:eastAsia="宋体" w:cs="Times New Roman"/>
          <w:sz w:val="24"/>
        </w:rPr>
        <w:t>近三年内，在经营活动中没有重大违法记录；</w:t>
      </w:r>
    </w:p>
    <w:p w14:paraId="463380B1">
      <w:pPr>
        <w:spacing w:line="440" w:lineRule="exact"/>
        <w:ind w:left="359"/>
        <w:rPr>
          <w:rFonts w:ascii="宋体" w:hAnsi="宋体" w:eastAsia="宋体" w:cs="Times New Roman"/>
          <w:sz w:val="24"/>
        </w:rPr>
      </w:pPr>
      <w:r>
        <w:rPr>
          <w:rFonts w:hint="eastAsia" w:ascii="宋体" w:hAnsi="宋体" w:eastAsia="宋体" w:cs="Times New Roman"/>
          <w:sz w:val="24"/>
        </w:rPr>
        <w:t>（</w:t>
      </w:r>
      <w:r>
        <w:rPr>
          <w:rFonts w:ascii="宋体" w:hAnsi="宋体" w:eastAsia="宋体" w:cs="Times New Roman"/>
          <w:sz w:val="24"/>
        </w:rPr>
        <w:t>六</w:t>
      </w:r>
      <w:r>
        <w:rPr>
          <w:rFonts w:hint="eastAsia" w:ascii="宋体" w:hAnsi="宋体" w:eastAsia="宋体" w:cs="Times New Roman"/>
          <w:sz w:val="24"/>
        </w:rPr>
        <w:t>）</w:t>
      </w:r>
      <w:r>
        <w:rPr>
          <w:rFonts w:ascii="宋体" w:hAnsi="宋体" w:eastAsia="宋体" w:cs="Times New Roman"/>
          <w:sz w:val="24"/>
        </w:rPr>
        <w:t>投标文件中所有关于投标资格的文件、证明、陈述均是真实的、准确的。</w:t>
      </w:r>
    </w:p>
    <w:p w14:paraId="2B42CC13">
      <w:pPr>
        <w:spacing w:line="440" w:lineRule="exact"/>
        <w:ind w:left="359"/>
        <w:rPr>
          <w:rFonts w:ascii="宋体" w:hAnsi="宋体" w:eastAsia="宋体" w:cs="Times New Roman"/>
          <w:sz w:val="24"/>
        </w:rPr>
      </w:pPr>
      <w:r>
        <w:rPr>
          <w:rFonts w:ascii="宋体" w:hAnsi="宋体" w:eastAsia="宋体" w:cs="Times New Roman"/>
          <w:sz w:val="24"/>
        </w:rPr>
        <w:t>若有违背，我公司</w:t>
      </w:r>
      <w:r>
        <w:rPr>
          <w:rFonts w:hint="eastAsia" w:ascii="宋体" w:hAnsi="宋体" w:eastAsia="宋体" w:cs="Times New Roman"/>
          <w:sz w:val="24"/>
        </w:rPr>
        <w:t>（</w:t>
      </w:r>
      <w:r>
        <w:rPr>
          <w:rFonts w:ascii="宋体" w:hAnsi="宋体" w:eastAsia="宋体" w:cs="Times New Roman"/>
          <w:sz w:val="24"/>
        </w:rPr>
        <w:t>单位</w:t>
      </w:r>
      <w:r>
        <w:rPr>
          <w:rFonts w:hint="eastAsia" w:ascii="宋体" w:hAnsi="宋体" w:eastAsia="宋体" w:cs="Times New Roman"/>
          <w:sz w:val="24"/>
        </w:rPr>
        <w:t>）</w:t>
      </w:r>
      <w:r>
        <w:rPr>
          <w:rFonts w:ascii="宋体" w:hAnsi="宋体" w:eastAsia="宋体" w:cs="Times New Roman"/>
          <w:sz w:val="24"/>
        </w:rPr>
        <w:t>愿意承担由此而产生的一切后果</w:t>
      </w:r>
      <w:r>
        <w:rPr>
          <w:rFonts w:hint="eastAsia" w:ascii="宋体" w:hAnsi="宋体" w:eastAsia="宋体" w:cs="Times New Roman"/>
          <w:sz w:val="24"/>
        </w:rPr>
        <w:t>。</w:t>
      </w:r>
    </w:p>
    <w:p w14:paraId="73D2F0D2">
      <w:pPr>
        <w:spacing w:line="480" w:lineRule="auto"/>
        <w:rPr>
          <w:rFonts w:ascii="宋体" w:hAnsi="宋体" w:eastAsia="宋体" w:cs="Times New Roman"/>
          <w:sz w:val="24"/>
        </w:rPr>
      </w:pPr>
    </w:p>
    <w:p w14:paraId="546CF38E">
      <w:pPr>
        <w:spacing w:line="480" w:lineRule="auto"/>
        <w:ind w:firstLine="5400"/>
        <w:rPr>
          <w:rFonts w:ascii="宋体" w:hAnsi="宋体" w:eastAsia="宋体" w:cs="Times New Roman"/>
          <w:bCs/>
          <w:sz w:val="24"/>
        </w:rPr>
      </w:pPr>
    </w:p>
    <w:p w14:paraId="55D44A33">
      <w:pPr>
        <w:spacing w:line="480" w:lineRule="auto"/>
        <w:ind w:firstLine="3720"/>
        <w:rPr>
          <w:rFonts w:ascii="宋体" w:hAnsi="宋体" w:eastAsia="宋体" w:cs="Times New Roman"/>
          <w:bCs/>
          <w:sz w:val="24"/>
        </w:rPr>
      </w:pPr>
      <w:r>
        <w:rPr>
          <w:rFonts w:hint="eastAsia" w:ascii="宋体" w:hAnsi="宋体" w:eastAsia="宋体" w:cs="Times New Roman"/>
          <w:bCs/>
          <w:sz w:val="24"/>
        </w:rPr>
        <w:t>投标供应商（盖章）：</w:t>
      </w:r>
    </w:p>
    <w:p w14:paraId="39C1EEFC">
      <w:pPr>
        <w:spacing w:line="480" w:lineRule="auto"/>
        <w:ind w:firstLine="960"/>
        <w:rPr>
          <w:rFonts w:ascii="宋体" w:hAnsi="宋体" w:eastAsia="宋体" w:cs="Times New Roman"/>
          <w:bCs/>
          <w:sz w:val="24"/>
        </w:rPr>
      </w:pPr>
      <w:r>
        <w:rPr>
          <w:rFonts w:hint="eastAsia" w:ascii="宋体" w:hAnsi="宋体" w:eastAsia="宋体" w:cs="Times New Roman"/>
          <w:bCs/>
          <w:sz w:val="24"/>
        </w:rPr>
        <w:t>法定代表人或法定代表人授权代表签字或盖章：</w:t>
      </w:r>
    </w:p>
    <w:p w14:paraId="0D8865FC">
      <w:pPr>
        <w:spacing w:line="240" w:lineRule="auto"/>
        <w:jc w:val="center"/>
        <w:rPr>
          <w:rFonts w:ascii="宋体" w:hAnsi="宋体" w:eastAsia="宋体" w:cs="Times New Roman"/>
          <w:b/>
          <w:sz w:val="32"/>
          <w:szCs w:val="32"/>
        </w:rPr>
      </w:pPr>
      <w:r>
        <w:rPr>
          <w:rFonts w:ascii="宋体" w:hAnsi="宋体" w:eastAsia="宋体" w:cs="Times New Roman"/>
          <w:bCs/>
          <w:sz w:val="24"/>
        </w:rPr>
        <w:br w:type="page" w:clear="all"/>
      </w:r>
      <w:r>
        <w:rPr>
          <w:rFonts w:hint="eastAsia" w:ascii="Times New Roman" w:hAnsi="Times New Roman" w:eastAsia="宋体" w:cs="Times New Roman"/>
          <w:b/>
          <w:sz w:val="28"/>
          <w:szCs w:val="28"/>
        </w:rPr>
        <w:t>承诺书二</w:t>
      </w:r>
    </w:p>
    <w:p w14:paraId="59FE16A8">
      <w:pPr>
        <w:spacing w:line="360" w:lineRule="auto"/>
        <w:rPr>
          <w:rFonts w:ascii="宋体" w:hAnsi="宋体" w:eastAsia="宋体" w:cs="Times New Roman"/>
          <w:sz w:val="24"/>
        </w:rPr>
      </w:pPr>
    </w:p>
    <w:p w14:paraId="1210363D">
      <w:pPr>
        <w:spacing w:line="360" w:lineRule="auto"/>
        <w:rPr>
          <w:rFonts w:hint="eastAsia" w:ascii="宋体" w:hAnsi="宋体" w:eastAsia="宋体" w:cs="Times New Roman"/>
          <w:sz w:val="24"/>
        </w:rPr>
      </w:pPr>
      <w:r>
        <w:rPr>
          <w:rFonts w:hint="eastAsia" w:ascii="宋体" w:hAnsi="宋体" w:eastAsia="宋体" w:cs="Times New Roman"/>
          <w:sz w:val="24"/>
        </w:rPr>
        <w:t>致：</w:t>
      </w:r>
      <w:r>
        <w:rPr>
          <w:rFonts w:hint="eastAsia" w:ascii="宋体" w:hAnsi="宋体" w:eastAsia="宋体" w:cs="Times New Roman"/>
          <w:b/>
          <w:sz w:val="24"/>
        </w:rPr>
        <w:t>无锡市新吴区人民政府旺庄街道办事处</w:t>
      </w:r>
    </w:p>
    <w:p w14:paraId="40CE5452">
      <w:pPr>
        <w:spacing w:before="240" w:line="360" w:lineRule="auto"/>
        <w:ind w:firstLine="480"/>
        <w:rPr>
          <w:rFonts w:ascii="宋体" w:hAnsi="宋体" w:eastAsia="宋体" w:cs="Times New Roman"/>
          <w:sz w:val="24"/>
        </w:rPr>
      </w:pPr>
      <w:r>
        <w:rPr>
          <w:rFonts w:hint="eastAsia" w:ascii="宋体" w:hAnsi="宋体" w:eastAsia="宋体" w:cs="Times New Roman"/>
          <w:sz w:val="24"/>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0FEA8323">
      <w:pPr>
        <w:spacing w:before="240" w:line="360" w:lineRule="auto"/>
        <w:ind w:firstLine="480"/>
        <w:rPr>
          <w:rFonts w:ascii="宋体" w:hAnsi="宋体" w:eastAsia="宋体" w:cs="Times New Roman"/>
          <w:sz w:val="24"/>
        </w:rPr>
      </w:pPr>
    </w:p>
    <w:p w14:paraId="00CF2779">
      <w:pPr>
        <w:spacing w:before="240" w:line="360" w:lineRule="auto"/>
        <w:ind w:firstLine="480"/>
        <w:rPr>
          <w:rFonts w:ascii="宋体" w:hAnsi="宋体" w:eastAsia="宋体" w:cs="Times New Roman"/>
          <w:sz w:val="24"/>
        </w:rPr>
      </w:pPr>
    </w:p>
    <w:p w14:paraId="13CAEA13">
      <w:pPr>
        <w:spacing w:before="240" w:line="360" w:lineRule="auto"/>
        <w:ind w:firstLine="480"/>
        <w:rPr>
          <w:rFonts w:ascii="宋体" w:hAnsi="宋体" w:eastAsia="宋体" w:cs="Times New Roman"/>
          <w:sz w:val="24"/>
        </w:rPr>
      </w:pPr>
    </w:p>
    <w:p w14:paraId="43CEECE8">
      <w:pPr>
        <w:spacing w:before="240" w:line="360" w:lineRule="auto"/>
        <w:ind w:right="480" w:firstLine="5640"/>
        <w:rPr>
          <w:rFonts w:ascii="宋体" w:hAnsi="宋体" w:eastAsia="宋体" w:cs="Times New Roman"/>
          <w:sz w:val="24"/>
        </w:rPr>
      </w:pPr>
      <w:r>
        <w:rPr>
          <w:rFonts w:hint="eastAsia" w:ascii="宋体" w:hAnsi="宋体" w:eastAsia="宋体" w:cs="Times New Roman"/>
          <w:sz w:val="24"/>
        </w:rPr>
        <w:t>投标供应商：（盖章）</w:t>
      </w:r>
    </w:p>
    <w:p w14:paraId="26158739">
      <w:pPr>
        <w:spacing w:before="240" w:line="360" w:lineRule="auto"/>
        <w:ind w:right="480" w:firstLine="5640"/>
        <w:rPr>
          <w:rFonts w:ascii="Times New Roman" w:hAnsi="Times New Roman" w:eastAsia="宋体" w:cs="Times New Roman"/>
          <w:sz w:val="24"/>
        </w:rPr>
      </w:pPr>
      <w:r>
        <w:rPr>
          <w:rFonts w:hint="eastAsia" w:ascii="宋体" w:hAnsi="宋体" w:eastAsia="宋体" w:cs="Times New Roman"/>
          <w:sz w:val="24"/>
        </w:rPr>
        <w:t xml:space="preserve">法定代表人签名或盖章：          </w:t>
      </w:r>
    </w:p>
    <w:p w14:paraId="37A4176A">
      <w:pPr>
        <w:spacing w:before="240" w:line="360" w:lineRule="auto"/>
        <w:ind w:right="480" w:firstLine="5760"/>
        <w:rPr>
          <w:rFonts w:ascii="宋体" w:hAnsi="宋体" w:eastAsia="宋体" w:cs="Times New Roman"/>
          <w:sz w:val="24"/>
        </w:rPr>
      </w:pPr>
      <w:r>
        <w:rPr>
          <w:rFonts w:hint="eastAsia" w:ascii="宋体" w:hAnsi="宋体" w:eastAsia="宋体" w:cs="Times New Roman"/>
          <w:sz w:val="24"/>
        </w:rPr>
        <w:t>年    月    日</w:t>
      </w:r>
    </w:p>
    <w:p w14:paraId="486013C8">
      <w:pPr>
        <w:spacing w:before="240" w:line="360" w:lineRule="auto"/>
        <w:ind w:firstLine="480"/>
        <w:jc w:val="right"/>
        <w:rPr>
          <w:rFonts w:ascii="宋体" w:hAnsi="宋体" w:eastAsia="宋体" w:cs="Times New Roman"/>
          <w:sz w:val="24"/>
        </w:rPr>
      </w:pPr>
    </w:p>
    <w:p w14:paraId="6E8FBCE2">
      <w:pPr>
        <w:spacing w:before="240" w:line="360" w:lineRule="auto"/>
        <w:ind w:firstLine="480"/>
        <w:jc w:val="right"/>
        <w:rPr>
          <w:rFonts w:ascii="宋体" w:hAnsi="宋体" w:eastAsia="宋体" w:cs="Times New Roman"/>
          <w:sz w:val="24"/>
        </w:rPr>
      </w:pPr>
    </w:p>
    <w:p w14:paraId="3E488129">
      <w:pPr>
        <w:spacing w:before="240" w:line="360" w:lineRule="auto"/>
        <w:ind w:firstLine="480"/>
        <w:jc w:val="right"/>
        <w:rPr>
          <w:rFonts w:ascii="宋体" w:hAnsi="宋体" w:eastAsia="宋体" w:cs="Times New Roman"/>
          <w:sz w:val="24"/>
        </w:rPr>
      </w:pPr>
    </w:p>
    <w:p w14:paraId="581CCC1F">
      <w:pPr>
        <w:spacing w:before="240" w:line="360" w:lineRule="auto"/>
        <w:ind w:firstLine="480"/>
        <w:jc w:val="right"/>
        <w:rPr>
          <w:rFonts w:hint="eastAsia" w:ascii="宋体" w:hAnsi="宋体" w:eastAsia="宋体" w:cs="Times New Roman"/>
          <w:sz w:val="24"/>
        </w:rPr>
      </w:pPr>
    </w:p>
    <w:p w14:paraId="36B588AB">
      <w:pPr>
        <w:spacing w:before="240" w:line="360" w:lineRule="auto"/>
        <w:ind w:firstLine="480"/>
        <w:jc w:val="right"/>
        <w:rPr>
          <w:rFonts w:ascii="宋体" w:hAnsi="宋体" w:eastAsia="宋体" w:cs="Times New Roman"/>
          <w:sz w:val="24"/>
        </w:rPr>
      </w:pPr>
    </w:p>
    <w:p w14:paraId="60DCACB8">
      <w:pPr>
        <w:spacing w:line="240" w:lineRule="auto"/>
        <w:ind w:firstLine="480"/>
        <w:rPr>
          <w:rFonts w:ascii="宋体" w:hAnsi="宋体" w:eastAsia="宋体" w:cs="Times New Roman"/>
          <w:sz w:val="24"/>
        </w:rPr>
      </w:pPr>
    </w:p>
    <w:p w14:paraId="09A62189">
      <w:pPr>
        <w:spacing w:line="240" w:lineRule="auto"/>
        <w:rPr>
          <w:rFonts w:ascii="宋体" w:hAnsi="宋体" w:eastAsia="宋体" w:cs="Times New Roman"/>
          <w:sz w:val="24"/>
        </w:rPr>
      </w:pPr>
    </w:p>
    <w:p w14:paraId="70A8343C">
      <w:pPr>
        <w:spacing w:line="240" w:lineRule="auto"/>
        <w:ind w:firstLine="420"/>
        <w:rPr>
          <w:rFonts w:ascii="宋体" w:hAnsi="Times New Roman" w:eastAsia="宋体" w:cs="Times New Roman"/>
          <w:sz w:val="21"/>
        </w:rPr>
      </w:pPr>
    </w:p>
    <w:p w14:paraId="2F12C3D6">
      <w:pPr>
        <w:spacing w:before="240" w:line="360" w:lineRule="auto"/>
        <w:ind w:firstLine="480"/>
        <w:jc w:val="right"/>
        <w:rPr>
          <w:rFonts w:ascii="宋体" w:hAnsi="宋体" w:eastAsia="宋体" w:cs="Times New Roman"/>
          <w:sz w:val="24"/>
        </w:rPr>
      </w:pPr>
    </w:p>
    <w:p w14:paraId="352892AB">
      <w:pPr>
        <w:spacing w:line="240" w:lineRule="auto"/>
        <w:jc w:val="center"/>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承诺书三</w:t>
      </w:r>
    </w:p>
    <w:p w14:paraId="212A01D1">
      <w:pPr>
        <w:spacing w:line="360" w:lineRule="auto"/>
        <w:jc w:val="left"/>
        <w:rPr>
          <w:rFonts w:hint="eastAsia" w:ascii="宋体" w:hAnsi="宋体" w:eastAsia="宋体" w:cs="Times New Roman"/>
          <w:sz w:val="24"/>
          <w:szCs w:val="24"/>
        </w:rPr>
      </w:pPr>
      <w:r>
        <w:rPr>
          <w:rFonts w:hint="eastAsia" w:ascii="宋体" w:hAnsi="宋体" w:eastAsia="宋体" w:cs="Times New Roman"/>
          <w:sz w:val="24"/>
          <w:szCs w:val="24"/>
        </w:rPr>
        <w:t>（投标供应商名称）在此承诺：</w:t>
      </w:r>
    </w:p>
    <w:p w14:paraId="58ACD8F8">
      <w:pPr>
        <w:spacing w:line="360" w:lineRule="auto"/>
        <w:ind w:firstLine="480"/>
        <w:jc w:val="left"/>
        <w:rPr>
          <w:rFonts w:ascii="宋体" w:hAnsi="宋体" w:eastAsia="宋体" w:cs="宋体"/>
          <w:bCs/>
          <w:sz w:val="24"/>
          <w:szCs w:val="24"/>
          <w:lang w:bidi="ar"/>
        </w:rPr>
      </w:pPr>
      <w:r>
        <w:rPr>
          <w:rFonts w:hint="eastAsia" w:ascii="宋体" w:hAnsi="宋体" w:eastAsia="宋体" w:cs="Times New Roman"/>
          <w:bCs/>
          <w:sz w:val="24"/>
          <w:szCs w:val="24"/>
        </w:rPr>
        <w:t>1、</w:t>
      </w:r>
      <w:r>
        <w:rPr>
          <w:rFonts w:ascii="宋体" w:hAnsi="宋体" w:eastAsia="宋体" w:cs="Times New Roman"/>
          <w:bCs/>
          <w:sz w:val="24"/>
          <w:szCs w:val="24"/>
        </w:rPr>
        <w:t>我公司</w:t>
      </w:r>
      <w:r>
        <w:rPr>
          <w:rFonts w:hint="eastAsia" w:ascii="宋体" w:hAnsi="宋体" w:eastAsia="宋体" w:cs="Times New Roman"/>
          <w:bCs/>
          <w:sz w:val="24"/>
          <w:szCs w:val="24"/>
        </w:rPr>
        <w:t>（</w:t>
      </w:r>
      <w:r>
        <w:rPr>
          <w:rFonts w:ascii="宋体" w:hAnsi="宋体" w:eastAsia="宋体" w:cs="Times New Roman"/>
          <w:bCs/>
          <w:sz w:val="24"/>
          <w:szCs w:val="24"/>
        </w:rPr>
        <w:t>单位</w:t>
      </w:r>
      <w:r>
        <w:rPr>
          <w:rFonts w:hint="eastAsia" w:ascii="宋体" w:hAnsi="宋体" w:eastAsia="宋体" w:cs="Times New Roman"/>
          <w:bCs/>
          <w:sz w:val="24"/>
          <w:szCs w:val="24"/>
        </w:rPr>
        <w:t>）</w:t>
      </w:r>
      <w:r>
        <w:rPr>
          <w:rFonts w:ascii="宋体" w:hAnsi="宋体" w:eastAsia="宋体" w:cs="Times New Roman"/>
          <w:bCs/>
          <w:sz w:val="24"/>
          <w:szCs w:val="24"/>
        </w:rPr>
        <w:t>愿针对此次</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（项目名称）</w:t>
      </w:r>
      <w:r>
        <w:rPr>
          <w:rFonts w:ascii="宋体" w:hAnsi="宋体" w:eastAsia="宋体" w:cs="Times New Roman"/>
          <w:bCs/>
          <w:sz w:val="24"/>
          <w:szCs w:val="24"/>
        </w:rPr>
        <w:t>进行投标。</w:t>
      </w:r>
      <w:r>
        <w:rPr>
          <w:rFonts w:hint="eastAsia" w:ascii="宋体" w:hAnsi="宋体" w:eastAsia="宋体" w:cs="宋体"/>
          <w:sz w:val="24"/>
          <w:szCs w:val="24"/>
          <w:lang w:bidi="ar"/>
        </w:rPr>
        <w:t>一旦中标，</w:t>
      </w:r>
      <w:r>
        <w:rPr>
          <w:rFonts w:hint="eastAsia" w:ascii="宋体" w:hAnsi="宋体" w:eastAsia="宋体" w:cs="宋体"/>
          <w:bCs/>
          <w:sz w:val="24"/>
          <w:szCs w:val="24"/>
          <w:lang w:bidi="ar"/>
        </w:rPr>
        <w:t>为本项目全部服务人员（包括管理人员）购买人身意外伤害险</w:t>
      </w:r>
      <w:r>
        <w:rPr>
          <w:rFonts w:hint="eastAsia" w:ascii="宋体" w:hAnsi="宋体" w:eastAsia="宋体" w:cs="宋体"/>
          <w:sz w:val="24"/>
          <w:szCs w:val="24"/>
          <w:lang w:bidi="ar"/>
        </w:rPr>
        <w:t>。</w:t>
      </w:r>
    </w:p>
    <w:p w14:paraId="7BB9DC8D">
      <w:pPr>
        <w:spacing w:line="360" w:lineRule="auto"/>
        <w:ind w:firstLine="480"/>
        <w:jc w:val="left"/>
        <w:rPr>
          <w:rFonts w:ascii="宋体" w:hAnsi="宋体" w:eastAsia="宋体" w:cs="Times New Roman"/>
          <w:bCs/>
          <w:sz w:val="24"/>
          <w:szCs w:val="24"/>
        </w:rPr>
      </w:pPr>
      <w:r>
        <w:rPr>
          <w:rFonts w:ascii="宋体" w:hAnsi="宋体" w:eastAsia="宋体" w:cs="Times New Roman"/>
          <w:bCs/>
          <w:sz w:val="24"/>
          <w:szCs w:val="24"/>
        </w:rPr>
        <w:t>2</w:t>
      </w:r>
      <w:r>
        <w:rPr>
          <w:rFonts w:hint="eastAsia" w:ascii="宋体" w:hAnsi="宋体" w:eastAsia="宋体" w:cs="Times New Roman"/>
          <w:bCs/>
          <w:sz w:val="24"/>
          <w:szCs w:val="24"/>
        </w:rPr>
        <w:t>、中标后，我方在取得中标资格后30日内严格按投标文件响应的设备、人员进行配置齐全；如未能按期配置齐全，视为我方放弃中标资格，采购人有权取消我方中标资格，并由第二中标候选供应商顺序替补为中标供应商，并与采购人签订合同。采购人也可以重新招标。给采购人造成的损失，我方还应当予以赔偿。</w:t>
      </w:r>
    </w:p>
    <w:p w14:paraId="781EC8D8">
      <w:pPr>
        <w:spacing w:line="360" w:lineRule="auto"/>
        <w:ind w:firstLine="480"/>
        <w:jc w:val="left"/>
        <w:rPr>
          <w:rFonts w:ascii="宋体" w:hAnsi="宋体" w:eastAsia="宋体" w:cs="Times New Roman"/>
          <w:bCs/>
          <w:sz w:val="24"/>
          <w:szCs w:val="24"/>
        </w:rPr>
      </w:pPr>
      <w:r>
        <w:rPr>
          <w:rFonts w:ascii="宋体" w:hAnsi="宋体" w:eastAsia="宋体" w:cs="Times New Roman"/>
          <w:bCs/>
          <w:sz w:val="24"/>
          <w:szCs w:val="24"/>
        </w:rPr>
        <w:t>3</w:t>
      </w:r>
      <w:r>
        <w:rPr>
          <w:rFonts w:hint="eastAsia" w:ascii="宋体" w:hAnsi="宋体" w:eastAsia="宋体" w:cs="Times New Roman"/>
          <w:bCs/>
          <w:sz w:val="24"/>
          <w:szCs w:val="24"/>
        </w:rPr>
        <w:t>、我方按管理要求严格落实人员数量配备齐全，做到专岗专人；项目管理人员必须专职；作业期间作业人员或管理人员的变动必须在3个工作日内书面报告采购人；</w:t>
      </w:r>
    </w:p>
    <w:p w14:paraId="38AC6CE3">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4、根据《中华人民共和国劳动合同法</w:t>
      </w:r>
      <w:r>
        <w:rPr>
          <w:rFonts w:hint="eastAsia" w:ascii="宋体" w:hAnsi="宋体" w:eastAsia="宋体" w:cs="Times New Roman"/>
          <w:bCs/>
          <w:sz w:val="24"/>
          <w:szCs w:val="24"/>
          <w:lang w:eastAsia="zh-CN"/>
        </w:rPr>
        <w:t>》《</w:t>
      </w:r>
      <w:r>
        <w:rPr>
          <w:rFonts w:hint="eastAsia" w:ascii="宋体" w:hAnsi="宋体" w:eastAsia="宋体" w:cs="Times New Roman"/>
          <w:bCs/>
          <w:sz w:val="24"/>
          <w:szCs w:val="24"/>
        </w:rPr>
        <w:t>中华人民共和国社会保险法</w:t>
      </w:r>
      <w:r>
        <w:rPr>
          <w:rFonts w:hint="eastAsia" w:ascii="宋体" w:hAnsi="宋体" w:eastAsia="宋体" w:cs="Times New Roman"/>
          <w:bCs/>
          <w:sz w:val="24"/>
          <w:szCs w:val="24"/>
          <w:lang w:eastAsia="zh-CN"/>
        </w:rPr>
        <w:t>》《</w:t>
      </w:r>
      <w:r>
        <w:rPr>
          <w:rFonts w:hint="eastAsia" w:ascii="宋体" w:hAnsi="宋体" w:eastAsia="宋体" w:cs="Times New Roman"/>
          <w:bCs/>
          <w:sz w:val="24"/>
          <w:szCs w:val="24"/>
        </w:rPr>
        <w:t>住房公积金管理条例》，依法规范用工，符合规定条件的人员须签订劳动合同，依法参加社会保险，未退休人员工资应不低于最新公布的所在地最低工资标准。</w:t>
      </w:r>
    </w:p>
    <w:p w14:paraId="33E43481">
      <w:pPr>
        <w:spacing w:line="360" w:lineRule="auto"/>
        <w:ind w:firstLine="480"/>
        <w:jc w:val="left"/>
        <w:rPr>
          <w:rFonts w:ascii="宋体" w:hAnsi="宋体" w:eastAsia="宋体" w:cs="Times New Roman"/>
          <w:bCs/>
          <w:sz w:val="24"/>
          <w:szCs w:val="24"/>
        </w:rPr>
      </w:pPr>
      <w:r>
        <w:rPr>
          <w:rFonts w:ascii="宋体" w:hAnsi="宋体" w:eastAsia="宋体" w:cs="Times New Roman"/>
          <w:bCs/>
          <w:sz w:val="24"/>
          <w:szCs w:val="24"/>
        </w:rPr>
        <w:t>5</w:t>
      </w:r>
      <w:r>
        <w:rPr>
          <w:rFonts w:hint="eastAsia" w:ascii="宋体" w:hAnsi="宋体" w:eastAsia="宋体" w:cs="Times New Roman"/>
          <w:bCs/>
          <w:sz w:val="24"/>
          <w:szCs w:val="24"/>
        </w:rPr>
        <w:t>、如违背上述承诺，本公司（单位）将承担一切法律责任。贵单位可以取消我公司中标资格，并接受政府采购主管部门对我公司做出的任何处理。</w:t>
      </w:r>
    </w:p>
    <w:p w14:paraId="12FD6234">
      <w:pPr>
        <w:spacing w:line="360" w:lineRule="auto"/>
        <w:ind w:firstLine="480"/>
        <w:jc w:val="left"/>
        <w:rPr>
          <w:rFonts w:ascii="宋体" w:hAnsi="宋体" w:eastAsia="宋体" w:cs="宋体"/>
          <w:b/>
          <w:bCs/>
          <w:sz w:val="24"/>
          <w:szCs w:val="24"/>
          <w:lang w:bidi="ar"/>
        </w:rPr>
      </w:pPr>
      <w:r>
        <w:rPr>
          <w:rFonts w:hint="eastAsia" w:ascii="宋体" w:hAnsi="宋体" w:eastAsia="宋体" w:cs="宋体"/>
          <w:b/>
          <w:bCs/>
          <w:sz w:val="24"/>
          <w:szCs w:val="24"/>
          <w:lang w:bidi="ar"/>
        </w:rPr>
        <w:t>（投标供应商根据招标文件要求自行添加）</w:t>
      </w:r>
    </w:p>
    <w:p w14:paraId="276C0796">
      <w:pPr>
        <w:spacing w:line="360" w:lineRule="auto"/>
        <w:ind w:firstLine="480"/>
        <w:jc w:val="left"/>
        <w:rPr>
          <w:rFonts w:ascii="宋体" w:hAnsi="宋体" w:eastAsia="宋体" w:cs="Times New Roman"/>
          <w:bCs/>
          <w:sz w:val="24"/>
          <w:szCs w:val="24"/>
        </w:rPr>
      </w:pPr>
    </w:p>
    <w:p w14:paraId="79CAF901">
      <w:pPr>
        <w:spacing w:line="360" w:lineRule="auto"/>
        <w:jc w:val="right"/>
        <w:rPr>
          <w:rFonts w:ascii="宋体" w:hAnsi="宋体" w:eastAsia="宋体" w:cs="Times New Roman"/>
          <w:bCs/>
          <w:sz w:val="24"/>
          <w:szCs w:val="24"/>
        </w:rPr>
      </w:pPr>
      <w:r>
        <w:rPr>
          <w:rFonts w:hint="eastAsia" w:ascii="宋体" w:hAnsi="宋体" w:eastAsia="宋体" w:cs="Times New Roman"/>
          <w:bCs/>
          <w:sz w:val="24"/>
          <w:szCs w:val="24"/>
        </w:rPr>
        <w:t>投标供应商（盖章）：</w:t>
      </w:r>
    </w:p>
    <w:p w14:paraId="3ED1E658">
      <w:pPr>
        <w:spacing w:line="360" w:lineRule="auto"/>
        <w:ind w:firstLine="1080"/>
        <w:jc w:val="right"/>
        <w:rPr>
          <w:rFonts w:hint="eastAsia" w:ascii="宋体" w:hAnsi="宋体" w:eastAsia="宋体" w:cs="Times New Roman"/>
          <w:bCs/>
          <w:sz w:val="24"/>
          <w:szCs w:val="24"/>
        </w:rPr>
      </w:pPr>
      <w:r>
        <w:rPr>
          <w:rFonts w:hint="eastAsia" w:ascii="宋体" w:hAnsi="宋体" w:eastAsia="宋体" w:cs="Times New Roman"/>
          <w:bCs/>
          <w:sz w:val="24"/>
          <w:szCs w:val="24"/>
        </w:rPr>
        <w:t>法定代表人或法定代表人授权代表签字或盖章：</w:t>
      </w:r>
    </w:p>
    <w:p w14:paraId="105FB0F2">
      <w:pPr>
        <w:spacing w:line="360" w:lineRule="auto"/>
        <w:ind w:firstLine="1080"/>
        <w:jc w:val="right"/>
        <w:rPr>
          <w:rFonts w:hint="eastAsia" w:ascii="Times New Roman" w:hAnsi="Times New Roman" w:eastAsia="宋体" w:cs="Times New Roman"/>
          <w:sz w:val="21"/>
        </w:rPr>
      </w:pPr>
      <w:r>
        <w:rPr>
          <w:rFonts w:hint="eastAsia" w:ascii="宋体" w:hAnsi="宋体" w:eastAsia="宋体" w:cs="Times New Roman"/>
          <w:bCs/>
          <w:sz w:val="24"/>
          <w:szCs w:val="24"/>
        </w:rPr>
        <w:t>日期：</w:t>
      </w:r>
    </w:p>
    <w:p w14:paraId="7BD362E5">
      <w:pPr>
        <w:spacing w:line="240" w:lineRule="auto"/>
        <w:jc w:val="center"/>
        <w:rPr>
          <w:rFonts w:ascii="Times New Roman" w:hAnsi="Times New Roman" w:eastAsia="宋体" w:cs="Times New Roman"/>
          <w:b/>
          <w:sz w:val="28"/>
          <w:szCs w:val="28"/>
        </w:rPr>
      </w:pPr>
      <w:r>
        <w:rPr>
          <w:rFonts w:hint="eastAsia" w:ascii="Times New Roman" w:hAnsi="Times New Roman" w:eastAsia="宋体" w:cs="Times New Roman"/>
          <w:b/>
          <w:sz w:val="28"/>
          <w:szCs w:val="28"/>
        </w:rPr>
        <w:br w:type="page" w:clear="all"/>
      </w:r>
      <w:r>
        <w:rPr>
          <w:rFonts w:hint="eastAsia" w:ascii="Times New Roman" w:hAnsi="Times New Roman" w:eastAsia="宋体" w:cs="Times New Roman"/>
          <w:b/>
          <w:sz w:val="28"/>
          <w:szCs w:val="28"/>
        </w:rPr>
        <w:t>承诺书四（廉洁承诺书格式）</w:t>
      </w:r>
    </w:p>
    <w:p w14:paraId="348EDBBC">
      <w:pPr>
        <w:spacing w:line="520" w:lineRule="exact"/>
        <w:ind w:firstLine="480"/>
        <w:rPr>
          <w:rFonts w:ascii="宋体" w:hAnsi="宋体" w:eastAsia="宋体" w:cs="Times New Roman"/>
          <w:sz w:val="24"/>
        </w:rPr>
      </w:pPr>
      <w:r>
        <w:rPr>
          <w:rFonts w:hint="eastAsia" w:ascii="宋体" w:hAnsi="宋体" w:eastAsia="宋体" w:cs="Times New Roman"/>
          <w:sz w:val="24"/>
        </w:rPr>
        <w:t>为了积极配合贵单位的招标工作，有效遏制不公平竞争和违规违纪问题的发生，确保招标工作的公平、公正、公开，我们保证认真贯彻《中华人民共和国招标投标法实施条例》等相关规定以及相关廉洁要求，特向贵局承诺如下事项：</w:t>
      </w:r>
    </w:p>
    <w:p w14:paraId="2E574A93">
      <w:pPr>
        <w:spacing w:line="520" w:lineRule="exact"/>
        <w:ind w:firstLine="480"/>
        <w:rPr>
          <w:rFonts w:ascii="宋体" w:hAnsi="宋体" w:eastAsia="宋体" w:cs="Times New Roman"/>
          <w:sz w:val="24"/>
        </w:rPr>
      </w:pPr>
      <w:r>
        <w:rPr>
          <w:rFonts w:hint="eastAsia" w:ascii="宋体" w:hAnsi="宋体" w:eastAsia="宋体" w:cs="Times New Roman"/>
          <w:sz w:val="24"/>
        </w:rPr>
        <w:t>1、自觉遵守国家法律法规及有关廉政建设制度。</w:t>
      </w:r>
    </w:p>
    <w:p w14:paraId="37DFC767">
      <w:pPr>
        <w:spacing w:line="520" w:lineRule="exact"/>
        <w:ind w:firstLine="480"/>
        <w:rPr>
          <w:rFonts w:ascii="宋体" w:hAnsi="宋体" w:eastAsia="宋体" w:cs="Times New Roman"/>
          <w:sz w:val="24"/>
        </w:rPr>
      </w:pPr>
      <w:r>
        <w:rPr>
          <w:rFonts w:hint="eastAsia" w:ascii="宋体" w:hAnsi="宋体" w:eastAsia="宋体" w:cs="Times New Roman"/>
          <w:sz w:val="24"/>
        </w:rPr>
        <w:t>2、主动了解贵单位招投标纪律，积极配合贵局执行招投标廉政建设的有关规定。</w:t>
      </w:r>
    </w:p>
    <w:p w14:paraId="0AB04CF5">
      <w:pPr>
        <w:spacing w:line="520" w:lineRule="exact"/>
        <w:ind w:firstLine="480"/>
        <w:rPr>
          <w:rFonts w:ascii="宋体" w:hAnsi="宋体" w:eastAsia="宋体" w:cs="Times New Roman"/>
          <w:sz w:val="24"/>
        </w:rPr>
      </w:pPr>
      <w:r>
        <w:rPr>
          <w:rFonts w:hint="eastAsia" w:ascii="宋体" w:hAnsi="宋体" w:eastAsia="宋体" w:cs="Times New Roman"/>
          <w:sz w:val="24"/>
        </w:rPr>
        <w:t>3、不使用不正当手段妨碍、排挤其他投标供应商或串通投标。</w:t>
      </w:r>
    </w:p>
    <w:p w14:paraId="127CB26F">
      <w:pPr>
        <w:spacing w:line="520" w:lineRule="exact"/>
        <w:ind w:firstLine="480"/>
        <w:rPr>
          <w:rFonts w:ascii="宋体" w:hAnsi="宋体" w:eastAsia="宋体" w:cs="Times New Roman"/>
          <w:sz w:val="24"/>
        </w:rPr>
      </w:pPr>
      <w:r>
        <w:rPr>
          <w:rFonts w:hint="eastAsia" w:ascii="宋体" w:hAnsi="宋体" w:eastAsia="宋体" w:cs="Times New Roman"/>
          <w:sz w:val="24"/>
        </w:rPr>
        <w:t>4、按照招标文件规定的方式进行投标，不隐瞒本单位投标资质的真实情况，投标资质符合规定。</w:t>
      </w:r>
    </w:p>
    <w:p w14:paraId="25F6E245">
      <w:pPr>
        <w:spacing w:line="520" w:lineRule="exact"/>
        <w:ind w:firstLine="480"/>
        <w:rPr>
          <w:rFonts w:ascii="宋体" w:hAnsi="宋体" w:eastAsia="宋体" w:cs="Times New Roman"/>
          <w:sz w:val="24"/>
        </w:rPr>
      </w:pPr>
      <w:r>
        <w:rPr>
          <w:rFonts w:hint="eastAsia" w:ascii="宋体" w:hAnsi="宋体" w:eastAsia="宋体" w:cs="Times New Roman"/>
          <w:sz w:val="24"/>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73068C7F">
      <w:pPr>
        <w:spacing w:line="520" w:lineRule="exact"/>
        <w:ind w:firstLine="480"/>
        <w:rPr>
          <w:rFonts w:ascii="宋体" w:hAnsi="宋体" w:eastAsia="宋体" w:cs="Times New Roman"/>
          <w:sz w:val="24"/>
        </w:rPr>
      </w:pPr>
      <w:r>
        <w:rPr>
          <w:rFonts w:hint="eastAsia" w:ascii="宋体" w:hAnsi="宋体" w:eastAsia="宋体" w:cs="Times New Roman"/>
          <w:sz w:val="24"/>
        </w:rPr>
        <w:t>6、不向设计招标的单位及个人购置或提供通信工具、交通工具和高档办公用品等。</w:t>
      </w:r>
    </w:p>
    <w:p w14:paraId="2E432139">
      <w:pPr>
        <w:spacing w:line="520" w:lineRule="exact"/>
        <w:ind w:firstLine="480"/>
        <w:rPr>
          <w:rFonts w:ascii="宋体" w:hAnsi="宋体" w:eastAsia="宋体" w:cs="Times New Roman"/>
          <w:sz w:val="24"/>
        </w:rPr>
      </w:pPr>
      <w:r>
        <w:rPr>
          <w:rFonts w:hint="eastAsia" w:ascii="宋体" w:hAnsi="宋体" w:eastAsia="宋体" w:cs="Times New Roman"/>
          <w:sz w:val="24"/>
        </w:rPr>
        <w:t>7、不向涉及招标的单位及个人的配偶、子女、亲属分包此次招标项目。</w:t>
      </w:r>
    </w:p>
    <w:p w14:paraId="46A9B9A9">
      <w:pPr>
        <w:spacing w:line="520" w:lineRule="exact"/>
        <w:ind w:firstLine="480"/>
        <w:rPr>
          <w:rFonts w:ascii="宋体" w:hAnsi="宋体" w:eastAsia="宋体" w:cs="Times New Roman"/>
          <w:sz w:val="24"/>
        </w:rPr>
      </w:pPr>
      <w:r>
        <w:rPr>
          <w:rFonts w:hint="eastAsia" w:ascii="宋体" w:hAnsi="宋体" w:eastAsia="宋体" w:cs="Times New Roman"/>
          <w:sz w:val="24"/>
        </w:rPr>
        <w:t>8、不向涉及招标的单位及个人支付好处费、介绍费。</w:t>
      </w:r>
    </w:p>
    <w:p w14:paraId="48DDF000">
      <w:pPr>
        <w:spacing w:line="520" w:lineRule="exact"/>
        <w:ind w:firstLine="480"/>
        <w:rPr>
          <w:rFonts w:ascii="宋体" w:hAnsi="宋体" w:eastAsia="宋体" w:cs="Times New Roman"/>
          <w:sz w:val="24"/>
        </w:rPr>
      </w:pPr>
      <w:r>
        <w:rPr>
          <w:rFonts w:hint="eastAsia" w:ascii="宋体" w:hAnsi="宋体" w:eastAsia="宋体" w:cs="Times New Roman"/>
          <w:sz w:val="24"/>
        </w:rPr>
        <w:t>9、一旦发现相关人员在招标过程中有索要财物等不廉洁行为，坚决予以抵制，并及时向贵局纪检部门举报。</w:t>
      </w:r>
    </w:p>
    <w:p w14:paraId="59F6657C">
      <w:pPr>
        <w:spacing w:line="520" w:lineRule="exact"/>
        <w:ind w:firstLine="480"/>
        <w:rPr>
          <w:rFonts w:ascii="宋体" w:hAnsi="宋体" w:eastAsia="宋体" w:cs="Times New Roman"/>
          <w:sz w:val="24"/>
        </w:rPr>
      </w:pPr>
      <w:r>
        <w:rPr>
          <w:rFonts w:hint="eastAsia" w:ascii="宋体" w:hAnsi="宋体" w:eastAsia="宋体" w:cs="Times New Roman"/>
          <w:sz w:val="24"/>
        </w:rPr>
        <w:t>我们若违反上述承诺，愿接收取消投标资格及其他任何形式的处理。</w:t>
      </w:r>
    </w:p>
    <w:p w14:paraId="18531492">
      <w:pPr>
        <w:spacing w:line="520" w:lineRule="exact"/>
        <w:ind w:firstLine="480"/>
        <w:rPr>
          <w:rFonts w:ascii="宋体" w:hAnsi="宋体" w:eastAsia="宋体" w:cs="Times New Roman"/>
          <w:sz w:val="24"/>
        </w:rPr>
      </w:pPr>
    </w:p>
    <w:p w14:paraId="794BA79C">
      <w:pPr>
        <w:spacing w:line="520" w:lineRule="exact"/>
        <w:ind w:firstLine="480"/>
        <w:rPr>
          <w:rFonts w:ascii="宋体" w:hAnsi="宋体" w:eastAsia="宋体" w:cs="Times New Roman"/>
          <w:sz w:val="24"/>
        </w:rPr>
      </w:pPr>
      <w:r>
        <w:rPr>
          <w:rFonts w:hint="eastAsia" w:ascii="宋体" w:hAnsi="宋体" w:eastAsia="宋体" w:cs="Times New Roman"/>
          <w:sz w:val="24"/>
        </w:rPr>
        <w:t xml:space="preserve">投标供应商（公章）：             </w:t>
      </w:r>
    </w:p>
    <w:p w14:paraId="46D0DD2F">
      <w:pPr>
        <w:spacing w:line="520" w:lineRule="exact"/>
        <w:ind w:firstLine="480"/>
        <w:rPr>
          <w:rFonts w:ascii="宋体" w:hAnsi="宋体" w:eastAsia="宋体" w:cs="Times New Roman"/>
          <w:sz w:val="24"/>
        </w:rPr>
      </w:pPr>
      <w:r>
        <w:rPr>
          <w:rFonts w:hint="eastAsia" w:ascii="宋体" w:hAnsi="宋体" w:eastAsia="宋体" w:cs="Times New Roman"/>
          <w:sz w:val="24"/>
        </w:rPr>
        <w:t xml:space="preserve">法定代表人或授权代理人：          </w:t>
      </w:r>
      <w:r>
        <w:rPr>
          <w:rFonts w:ascii="宋体" w:hAnsi="宋体" w:eastAsia="宋体" w:cs="Times New Roman"/>
          <w:sz w:val="24"/>
        </w:rPr>
        <w:t>（</w:t>
      </w:r>
      <w:r>
        <w:rPr>
          <w:rFonts w:hint="eastAsia" w:ascii="宋体" w:hAnsi="宋体" w:eastAsia="宋体" w:cs="Times New Roman"/>
          <w:sz w:val="24"/>
        </w:rPr>
        <w:t>签字或盖章</w:t>
      </w:r>
      <w:r>
        <w:rPr>
          <w:rFonts w:ascii="宋体" w:hAnsi="宋体" w:eastAsia="宋体" w:cs="Times New Roman"/>
          <w:sz w:val="24"/>
        </w:rPr>
        <w:t>）</w:t>
      </w:r>
    </w:p>
    <w:p w14:paraId="3BA3BBC5">
      <w:pPr>
        <w:spacing w:line="480" w:lineRule="auto"/>
        <w:rPr>
          <w:rFonts w:hint="eastAsia" w:ascii="宋体" w:hAnsi="宋体" w:eastAsia="宋体" w:cs="Times New Roman"/>
          <w:sz w:val="24"/>
        </w:rPr>
      </w:pPr>
      <w:r>
        <w:rPr>
          <w:rFonts w:hint="eastAsia" w:ascii="宋体" w:hAnsi="宋体" w:eastAsia="宋体" w:cs="Times New Roman"/>
          <w:sz w:val="24"/>
        </w:rPr>
        <w:t xml:space="preserve">     </w:t>
      </w:r>
    </w:p>
    <w:p w14:paraId="1B040ED3">
      <w:pPr>
        <w:spacing w:line="480" w:lineRule="auto"/>
        <w:ind w:firstLine="480"/>
        <w:rPr>
          <w:rFonts w:hint="eastAsia" w:ascii="宋体" w:hAnsi="宋体" w:eastAsia="宋体" w:cs="Times New Roman"/>
          <w:sz w:val="24"/>
        </w:rPr>
      </w:pPr>
      <w:r>
        <w:rPr>
          <w:rFonts w:hint="eastAsia" w:ascii="宋体" w:hAnsi="宋体" w:eastAsia="宋体" w:cs="Times New Roman"/>
          <w:sz w:val="24"/>
        </w:rPr>
        <w:t xml:space="preserve"> 年    月     日</w:t>
      </w:r>
    </w:p>
    <w:p w14:paraId="1F2DD3BE">
      <w:pPr>
        <w:spacing w:line="360" w:lineRule="auto"/>
        <w:jc w:val="center"/>
        <w:rPr>
          <w:rFonts w:hint="eastAsia" w:ascii="Times New Roman" w:hAnsi="Times New Roman" w:eastAsia="宋体" w:cs="Times New Roman"/>
          <w:b/>
          <w:sz w:val="28"/>
          <w:szCs w:val="28"/>
        </w:rPr>
      </w:pPr>
      <w:r>
        <w:rPr>
          <w:rFonts w:hint="eastAsia" w:ascii="宋体" w:hAnsi="宋体" w:eastAsia="宋体" w:cs="Times New Roman"/>
          <w:sz w:val="24"/>
        </w:rPr>
        <w:br w:type="page" w:clear="all"/>
      </w:r>
      <w:r>
        <w:rPr>
          <w:rFonts w:hint="eastAsia" w:ascii="Times New Roman" w:hAnsi="Times New Roman" w:eastAsia="宋体" w:cs="Times New Roman"/>
          <w:b/>
          <w:sz w:val="28"/>
          <w:szCs w:val="28"/>
        </w:rPr>
        <w:t>承诺书五（服务保障承诺书）</w:t>
      </w:r>
    </w:p>
    <w:p w14:paraId="18C5A23F">
      <w:pPr>
        <w:spacing w:line="360" w:lineRule="auto"/>
        <w:jc w:val="left"/>
        <w:rPr>
          <w:rFonts w:ascii="宋体" w:hAnsi="宋体" w:eastAsia="宋体" w:cs="Times New Roman"/>
          <w:bCs/>
          <w:sz w:val="28"/>
          <w:szCs w:val="28"/>
        </w:rPr>
      </w:pPr>
    </w:p>
    <w:p w14:paraId="0E8929AF">
      <w:pPr>
        <w:spacing w:line="360" w:lineRule="auto"/>
        <w:rPr>
          <w:rFonts w:ascii="宋体" w:hAnsi="宋体" w:eastAsia="宋体" w:cs="Times New Roman"/>
          <w:sz w:val="24"/>
          <w:szCs w:val="24"/>
        </w:rPr>
      </w:pP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w:t>
      </w:r>
      <w:r>
        <w:rPr>
          <w:rFonts w:hint="eastAsia" w:ascii="宋体" w:hAnsi="宋体" w:eastAsia="宋体" w:cs="Times New Roman"/>
          <w:sz w:val="24"/>
          <w:szCs w:val="24"/>
        </w:rPr>
        <w:t>供应商</w:t>
      </w:r>
      <w:r>
        <w:rPr>
          <w:rFonts w:ascii="宋体" w:hAnsi="宋体" w:eastAsia="宋体" w:cs="Times New Roman"/>
          <w:sz w:val="24"/>
          <w:szCs w:val="24"/>
        </w:rPr>
        <w:t>名称</w:t>
      </w:r>
      <w:r>
        <w:rPr>
          <w:rFonts w:hint="eastAsia" w:ascii="宋体" w:hAnsi="宋体" w:eastAsia="宋体" w:cs="Times New Roman"/>
          <w:sz w:val="24"/>
          <w:szCs w:val="24"/>
        </w:rPr>
        <w:t>）</w:t>
      </w:r>
      <w:r>
        <w:rPr>
          <w:rFonts w:ascii="宋体" w:hAnsi="宋体" w:eastAsia="宋体" w:cs="Times New Roman"/>
          <w:sz w:val="24"/>
          <w:szCs w:val="24"/>
        </w:rPr>
        <w:t>针</w:t>
      </w:r>
      <w:r>
        <w:rPr>
          <w:rFonts w:ascii="宋体" w:hAnsi="宋体" w:eastAsia="宋体" w:cs="Times New Roman"/>
          <w:bCs/>
          <w:sz w:val="24"/>
          <w:szCs w:val="24"/>
        </w:rPr>
        <w:t>对</w:t>
      </w:r>
      <w:r>
        <w:rPr>
          <w:rFonts w:hint="eastAsia" w:ascii="Times New Roman" w:hAnsi="Times New Roman" w:eastAsia="宋体" w:cs="Times New Roman"/>
          <w:bCs/>
          <w:sz w:val="24"/>
          <w:szCs w:val="24"/>
          <w:u w:val="single"/>
          <w:lang w:eastAsia="zh-CN"/>
        </w:rPr>
        <w:t>2025-2027年度旺庄街道城管食堂外包服务项目</w:t>
      </w:r>
      <w:r>
        <w:rPr>
          <w:rFonts w:ascii="宋体" w:hAnsi="宋体" w:eastAsia="宋体" w:cs="Times New Roman"/>
          <w:bCs/>
          <w:sz w:val="24"/>
          <w:szCs w:val="24"/>
        </w:rPr>
        <w:t>在</w:t>
      </w:r>
      <w:r>
        <w:rPr>
          <w:rFonts w:ascii="宋体" w:hAnsi="宋体" w:eastAsia="宋体" w:cs="Times New Roman"/>
          <w:sz w:val="24"/>
          <w:szCs w:val="24"/>
        </w:rPr>
        <w:t>此承诺：</w:t>
      </w:r>
    </w:p>
    <w:p w14:paraId="1036EB21">
      <w:pPr>
        <w:spacing w:line="480" w:lineRule="auto"/>
        <w:rPr>
          <w:rFonts w:ascii="宋体" w:hAnsi="宋体" w:eastAsia="宋体" w:cs="Times New Roman"/>
          <w:sz w:val="24"/>
          <w:szCs w:val="24"/>
        </w:rPr>
      </w:pPr>
    </w:p>
    <w:p w14:paraId="49E4C71E">
      <w:pPr>
        <w:spacing w:line="360" w:lineRule="auto"/>
        <w:ind w:firstLine="480"/>
        <w:rPr>
          <w:rFonts w:ascii="宋体" w:hAnsi="宋体" w:eastAsia="宋体" w:cs="Times New Roman"/>
          <w:bCs/>
          <w:sz w:val="24"/>
          <w:szCs w:val="24"/>
        </w:rPr>
      </w:pPr>
      <w:r>
        <w:rPr>
          <w:rFonts w:ascii="宋体" w:hAnsi="宋体" w:eastAsia="宋体" w:cs="Times New Roman"/>
          <w:bCs/>
          <w:sz w:val="24"/>
          <w:szCs w:val="24"/>
        </w:rPr>
        <w:t>1</w:t>
      </w:r>
      <w:r>
        <w:rPr>
          <w:rFonts w:hint="eastAsia" w:ascii="宋体" w:hAnsi="宋体" w:eastAsia="宋体" w:cs="Times New Roman"/>
          <w:bCs/>
          <w:sz w:val="24"/>
          <w:szCs w:val="24"/>
        </w:rPr>
        <w:t>、本公司承诺所有人员无任何犯罪记录，承诺中标之后提供无犯罪记录证明。</w:t>
      </w:r>
    </w:p>
    <w:p w14:paraId="02AE2120">
      <w:pPr>
        <w:spacing w:line="360" w:lineRule="auto"/>
        <w:ind w:firstLine="480"/>
        <w:rPr>
          <w:rFonts w:hint="eastAsia" w:ascii="宋体" w:hAnsi="宋体" w:eastAsia="宋体" w:cs="Times New Roman"/>
          <w:bCs/>
          <w:sz w:val="24"/>
          <w:szCs w:val="24"/>
        </w:rPr>
      </w:pPr>
      <w:r>
        <w:rPr>
          <w:rFonts w:ascii="宋体" w:hAnsi="宋体" w:eastAsia="宋体" w:cs="Times New Roman"/>
          <w:bCs/>
          <w:sz w:val="24"/>
          <w:szCs w:val="24"/>
        </w:rPr>
        <w:t>2</w:t>
      </w:r>
      <w:r>
        <w:rPr>
          <w:rFonts w:hint="eastAsia" w:ascii="宋体" w:hAnsi="宋体" w:eastAsia="宋体" w:cs="Times New Roman"/>
          <w:bCs/>
          <w:sz w:val="24"/>
          <w:szCs w:val="24"/>
        </w:rPr>
        <w:t>、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14:paraId="43E057DD">
      <w:pPr>
        <w:spacing w:line="360" w:lineRule="auto"/>
        <w:ind w:firstLine="480"/>
        <w:rPr>
          <w:rFonts w:ascii="宋体" w:hAnsi="宋体" w:eastAsia="宋体" w:cs="Times New Roman"/>
          <w:bCs/>
          <w:sz w:val="24"/>
          <w:szCs w:val="24"/>
        </w:rPr>
      </w:pPr>
      <w:r>
        <w:rPr>
          <w:rFonts w:ascii="宋体" w:hAnsi="宋体" w:eastAsia="宋体" w:cs="Times New Roman"/>
          <w:bCs/>
          <w:sz w:val="24"/>
          <w:szCs w:val="24"/>
        </w:rPr>
        <w:t>3</w:t>
      </w:r>
      <w:r>
        <w:rPr>
          <w:rFonts w:hint="eastAsia" w:ascii="宋体" w:hAnsi="宋体" w:eastAsia="宋体" w:cs="Times New Roman"/>
          <w:bCs/>
          <w:sz w:val="24"/>
          <w:szCs w:val="24"/>
        </w:rPr>
        <w:t>、本公司承诺中标后器具、设备确保满足项目最低配置的要求</w:t>
      </w:r>
      <w:r>
        <w:rPr>
          <w:rFonts w:hint="eastAsia" w:ascii="宋体" w:hAnsi="宋体" w:eastAsia="宋体" w:cs="Times New Roman"/>
          <w:sz w:val="24"/>
        </w:rPr>
        <w:t>。</w:t>
      </w:r>
    </w:p>
    <w:p w14:paraId="39827FF0">
      <w:pPr>
        <w:spacing w:line="360" w:lineRule="auto"/>
        <w:ind w:firstLine="480"/>
        <w:rPr>
          <w:rFonts w:ascii="宋体" w:hAnsi="宋体" w:eastAsia="宋体" w:cs="Times New Roman"/>
          <w:bCs/>
          <w:sz w:val="24"/>
          <w:szCs w:val="24"/>
        </w:rPr>
      </w:pPr>
      <w:r>
        <w:rPr>
          <w:rFonts w:ascii="宋体" w:hAnsi="宋体" w:eastAsia="宋体" w:cs="Times New Roman"/>
          <w:bCs/>
          <w:sz w:val="24"/>
          <w:szCs w:val="24"/>
        </w:rPr>
        <w:t>4</w:t>
      </w:r>
      <w:r>
        <w:rPr>
          <w:rFonts w:hint="eastAsia" w:ascii="宋体" w:hAnsi="宋体" w:eastAsia="宋体" w:cs="Times New Roman"/>
          <w:bCs/>
          <w:sz w:val="24"/>
          <w:szCs w:val="24"/>
        </w:rPr>
        <w:t>、本公司承诺保质保量按时完成主管部门安排的指令性任务。</w:t>
      </w:r>
    </w:p>
    <w:p w14:paraId="0717969F">
      <w:pPr>
        <w:spacing w:line="360" w:lineRule="auto"/>
        <w:ind w:firstLine="480"/>
        <w:rPr>
          <w:rFonts w:hint="eastAsia" w:ascii="宋体" w:hAnsi="宋体" w:eastAsia="宋体" w:cs="Times New Roman"/>
          <w:bCs/>
          <w:sz w:val="24"/>
          <w:szCs w:val="24"/>
        </w:rPr>
      </w:pPr>
      <w:r>
        <w:rPr>
          <w:rFonts w:ascii="宋体" w:hAnsi="宋体" w:eastAsia="宋体" w:cs="Times New Roman"/>
          <w:bCs/>
          <w:sz w:val="24"/>
          <w:szCs w:val="24"/>
        </w:rPr>
        <w:t>5</w:t>
      </w:r>
      <w:r>
        <w:rPr>
          <w:rFonts w:hint="eastAsia" w:ascii="宋体" w:hAnsi="宋体" w:eastAsia="宋体" w:cs="Times New Roman"/>
          <w:bCs/>
          <w:sz w:val="24"/>
          <w:szCs w:val="24"/>
        </w:rPr>
        <w:t>、本公司承诺中标之后人员配置按工种及人数不低于最低要求配置到位。</w:t>
      </w:r>
    </w:p>
    <w:p w14:paraId="6FF86FED">
      <w:pPr>
        <w:spacing w:line="360" w:lineRule="auto"/>
        <w:ind w:firstLine="480"/>
        <w:rPr>
          <w:rFonts w:hint="eastAsia" w:ascii="宋体" w:hAnsi="宋体" w:eastAsia="宋体" w:cs="Times New Roman"/>
          <w:bCs/>
          <w:sz w:val="24"/>
          <w:szCs w:val="24"/>
        </w:rPr>
      </w:pPr>
      <w:r>
        <w:rPr>
          <w:rFonts w:hint="eastAsia" w:ascii="宋体" w:hAnsi="宋体" w:eastAsia="宋体" w:cs="Times New Roman"/>
          <w:bCs/>
          <w:sz w:val="24"/>
          <w:szCs w:val="24"/>
        </w:rPr>
        <w:t>6、</w:t>
      </w:r>
    </w:p>
    <w:p w14:paraId="0EE5B270">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7、</w:t>
      </w:r>
    </w:p>
    <w:p w14:paraId="2EE5E685">
      <w:pPr>
        <w:spacing w:line="360" w:lineRule="auto"/>
        <w:ind w:firstLine="480"/>
        <w:rPr>
          <w:rFonts w:hint="eastAsia" w:ascii="宋体" w:hAnsi="宋体" w:eastAsia="宋体" w:cs="Times New Roman"/>
          <w:sz w:val="24"/>
        </w:rPr>
      </w:pPr>
      <w:r>
        <w:rPr>
          <w:rFonts w:hint="eastAsia" w:ascii="宋体" w:hAnsi="宋体" w:eastAsia="宋体" w:cs="Times New Roman"/>
          <w:sz w:val="24"/>
        </w:rPr>
        <w:t>8、</w:t>
      </w:r>
    </w:p>
    <w:p w14:paraId="6B37104B">
      <w:pPr>
        <w:widowControl w:val="0"/>
        <w:ind w:left="959" w:hanging="480"/>
        <w:jc w:val="both"/>
        <w:rPr>
          <w:rFonts w:hint="default" w:ascii="宋体" w:hAnsi="宋体" w:eastAsia="宋体" w:cs="Times New Roman"/>
          <w:bCs/>
          <w:sz w:val="24"/>
          <w:lang w:val="en-US" w:eastAsia="zh-CN" w:bidi="ar-SA"/>
        </w:rPr>
      </w:pPr>
      <w:r>
        <w:rPr>
          <w:rFonts w:hint="eastAsia" w:ascii="宋体" w:hAnsi="宋体" w:eastAsia="宋体" w:cs="Times New Roman"/>
          <w:bCs/>
          <w:sz w:val="24"/>
          <w:lang w:val="en-US" w:eastAsia="zh-CN" w:bidi="ar-SA"/>
        </w:rPr>
        <w:t>9、</w:t>
      </w:r>
    </w:p>
    <w:p w14:paraId="1BF2A36A">
      <w:pPr>
        <w:spacing w:line="360" w:lineRule="auto"/>
        <w:ind w:firstLine="480"/>
        <w:rPr>
          <w:rFonts w:hint="eastAsia" w:ascii="宋体" w:hAnsi="宋体" w:eastAsia="宋体" w:cs="Times New Roman"/>
          <w:bCs/>
          <w:sz w:val="24"/>
          <w:szCs w:val="24"/>
        </w:rPr>
      </w:pPr>
      <w:r>
        <w:rPr>
          <w:rFonts w:hint="eastAsia" w:ascii="宋体" w:hAnsi="宋体" w:eastAsia="宋体" w:cs="Times New Roman"/>
          <w:bCs/>
          <w:sz w:val="24"/>
          <w:szCs w:val="24"/>
        </w:rPr>
        <w:t>…………………</w:t>
      </w:r>
    </w:p>
    <w:p w14:paraId="58B3ED53">
      <w:pPr>
        <w:spacing w:line="480" w:lineRule="auto"/>
        <w:ind w:firstLine="480"/>
        <w:rPr>
          <w:rFonts w:ascii="宋体" w:hAnsi="宋体" w:eastAsia="宋体" w:cs="Times New Roman"/>
          <w:bCs/>
          <w:sz w:val="24"/>
          <w:szCs w:val="24"/>
        </w:rPr>
      </w:pPr>
      <w:r>
        <w:rPr>
          <w:rFonts w:hint="eastAsia" w:ascii="宋体" w:hAnsi="宋体" w:eastAsia="宋体" w:cs="Times New Roman"/>
          <w:bCs/>
          <w:sz w:val="24"/>
          <w:szCs w:val="24"/>
        </w:rPr>
        <w:t>如违背上述承诺，本公司</w:t>
      </w:r>
      <w:r>
        <w:rPr>
          <w:rFonts w:hint="eastAsia" w:ascii="宋体" w:hAnsi="宋体" w:eastAsia="宋体" w:cs="Times New Roman"/>
          <w:sz w:val="24"/>
          <w:szCs w:val="24"/>
        </w:rPr>
        <w:t>（单位）</w:t>
      </w:r>
      <w:r>
        <w:rPr>
          <w:rFonts w:hint="eastAsia" w:ascii="宋体" w:hAnsi="宋体" w:eastAsia="宋体" w:cs="Times New Roman"/>
          <w:bCs/>
          <w:sz w:val="24"/>
          <w:szCs w:val="24"/>
        </w:rPr>
        <w:t>将承担一切法律责任。</w:t>
      </w:r>
    </w:p>
    <w:p w14:paraId="65399AEC">
      <w:pPr>
        <w:spacing w:line="520" w:lineRule="exact"/>
        <w:ind w:firstLine="480"/>
        <w:rPr>
          <w:rFonts w:ascii="宋体" w:hAnsi="宋体" w:eastAsia="宋体" w:cs="Times New Roman"/>
          <w:sz w:val="24"/>
        </w:rPr>
      </w:pPr>
      <w:r>
        <w:rPr>
          <w:rFonts w:hint="eastAsia" w:ascii="宋体" w:hAnsi="宋体" w:eastAsia="宋体" w:cs="Times New Roman"/>
          <w:sz w:val="24"/>
        </w:rPr>
        <w:t xml:space="preserve">投标供应商（公章）：             </w:t>
      </w:r>
    </w:p>
    <w:p w14:paraId="470AF462">
      <w:pPr>
        <w:spacing w:line="520" w:lineRule="exact"/>
        <w:ind w:firstLine="480"/>
        <w:rPr>
          <w:rFonts w:ascii="宋体" w:hAnsi="宋体" w:eastAsia="宋体" w:cs="Times New Roman"/>
          <w:sz w:val="24"/>
        </w:rPr>
      </w:pPr>
      <w:r>
        <w:rPr>
          <w:rFonts w:hint="eastAsia" w:ascii="宋体" w:hAnsi="宋体" w:eastAsia="宋体" w:cs="Times New Roman"/>
          <w:sz w:val="24"/>
        </w:rPr>
        <w:t xml:space="preserve">法定代表人或授权代理人：          </w:t>
      </w:r>
      <w:r>
        <w:rPr>
          <w:rFonts w:ascii="宋体" w:hAnsi="宋体" w:eastAsia="宋体" w:cs="Times New Roman"/>
          <w:sz w:val="24"/>
        </w:rPr>
        <w:t>（</w:t>
      </w:r>
      <w:r>
        <w:rPr>
          <w:rFonts w:hint="eastAsia" w:ascii="宋体" w:hAnsi="宋体" w:eastAsia="宋体" w:cs="Times New Roman"/>
          <w:sz w:val="24"/>
        </w:rPr>
        <w:t>签字或盖章</w:t>
      </w:r>
      <w:r>
        <w:rPr>
          <w:rFonts w:ascii="宋体" w:hAnsi="宋体" w:eastAsia="宋体" w:cs="Times New Roman"/>
          <w:sz w:val="24"/>
        </w:rPr>
        <w:t>）</w:t>
      </w:r>
    </w:p>
    <w:p w14:paraId="71414BEC">
      <w:pPr>
        <w:spacing w:line="480" w:lineRule="auto"/>
        <w:rPr>
          <w:rFonts w:hint="eastAsia" w:ascii="宋体" w:hAnsi="宋体" w:eastAsia="宋体" w:cs="Times New Roman"/>
          <w:sz w:val="24"/>
        </w:rPr>
      </w:pPr>
      <w:r>
        <w:rPr>
          <w:rFonts w:hint="eastAsia" w:ascii="宋体" w:hAnsi="宋体" w:eastAsia="宋体" w:cs="Times New Roman"/>
          <w:sz w:val="24"/>
        </w:rPr>
        <w:t xml:space="preserve">     </w:t>
      </w:r>
    </w:p>
    <w:p w14:paraId="1EC93868">
      <w:pPr>
        <w:spacing w:line="480" w:lineRule="auto"/>
        <w:jc w:val="left"/>
        <w:rPr>
          <w:rFonts w:hint="eastAsia" w:ascii="宋体" w:hAnsi="宋体" w:eastAsia="宋体" w:cs="Times New Roman"/>
          <w:bCs/>
          <w:sz w:val="24"/>
          <w:szCs w:val="24"/>
        </w:rPr>
      </w:pPr>
      <w:r>
        <w:rPr>
          <w:rFonts w:hint="eastAsia" w:ascii="宋体" w:hAnsi="宋体" w:eastAsia="宋体" w:cs="Times New Roman"/>
          <w:sz w:val="24"/>
        </w:rPr>
        <w:t xml:space="preserve"> 年    月     日</w:t>
      </w:r>
    </w:p>
    <w:p w14:paraId="5C0CF682">
      <w:pPr>
        <w:spacing w:line="480" w:lineRule="auto"/>
        <w:ind w:firstLine="422"/>
        <w:rPr>
          <w:rFonts w:ascii="宋体" w:hAnsi="Times New Roman" w:eastAsia="宋体" w:cs="Times New Roman"/>
          <w:bCs/>
          <w:sz w:val="24"/>
          <w:szCs w:val="24"/>
        </w:rPr>
      </w:pPr>
      <w:r>
        <w:rPr>
          <w:rFonts w:hint="eastAsia" w:ascii="宋体" w:hAnsi="宋体" w:eastAsia="宋体" w:cs="Times New Roman"/>
          <w:b/>
          <w:sz w:val="21"/>
          <w:szCs w:val="21"/>
        </w:rPr>
        <w:t>注：以上内容由供应商根据采购要求自行完善。</w:t>
      </w:r>
    </w:p>
    <w:p w14:paraId="4C1C4E3B">
      <w:pPr>
        <w:pStyle w:val="38"/>
        <w:ind w:firstLine="480"/>
        <w:rPr>
          <w:rFonts w:ascii="Tahoma" w:hAnsi="Tahoma"/>
          <w:sz w:val="24"/>
          <w:szCs w:val="20"/>
        </w:rPr>
      </w:pPr>
    </w:p>
    <w:p w14:paraId="449ED0C8">
      <w:pPr>
        <w:pStyle w:val="38"/>
        <w:ind w:firstLine="480"/>
        <w:rPr>
          <w:rFonts w:hint="eastAsia" w:ascii="Tahoma" w:hAnsi="Tahoma"/>
          <w:sz w:val="24"/>
          <w:szCs w:val="20"/>
        </w:rPr>
      </w:pPr>
    </w:p>
    <w:p w14:paraId="6AB56FFC">
      <w:pPr>
        <w:rPr>
          <w:rFonts w:hint="eastAsia" w:hAnsi="宋体"/>
          <w:b/>
          <w:sz w:val="28"/>
          <w:szCs w:val="28"/>
        </w:rPr>
      </w:pPr>
      <w:r>
        <w:rPr>
          <w:rFonts w:hint="eastAsia" w:hAnsi="宋体"/>
          <w:b/>
          <w:sz w:val="28"/>
          <w:szCs w:val="28"/>
        </w:rPr>
        <w:br w:type="page"/>
      </w:r>
    </w:p>
    <w:p w14:paraId="3C9984C2">
      <w:pPr>
        <w:jc w:val="center"/>
        <w:rPr>
          <w:rFonts w:hAnsi="宋体"/>
          <w:b/>
          <w:sz w:val="28"/>
          <w:szCs w:val="28"/>
        </w:rPr>
      </w:pPr>
      <w:r>
        <w:rPr>
          <w:rFonts w:hint="eastAsia" w:hAnsi="宋体"/>
          <w:b/>
          <w:sz w:val="28"/>
          <w:szCs w:val="28"/>
        </w:rPr>
        <w:t>（五）投标供应商基本情况声明</w:t>
      </w:r>
    </w:p>
    <w:p w14:paraId="399A4445">
      <w:pPr>
        <w:jc w:val="center"/>
        <w:rPr>
          <w:rFonts w:hAnsi="宋体"/>
          <w:sz w:val="24"/>
        </w:rPr>
      </w:pPr>
      <w:r>
        <w:rPr>
          <w:rFonts w:hint="eastAsia" w:hAnsi="宋体"/>
          <w:sz w:val="24"/>
        </w:rPr>
        <w:t>（内容写不完的栏目可相应扩展）</w:t>
      </w:r>
    </w:p>
    <w:p w14:paraId="0757D096">
      <w:pPr>
        <w:widowControl/>
        <w:ind w:firstLine="480"/>
        <w:jc w:val="left"/>
        <w:rPr>
          <w:rFonts w:hAnsi="宋体"/>
          <w:sz w:val="24"/>
          <w:szCs w:val="24"/>
        </w:rPr>
      </w:pPr>
      <w:r>
        <w:rPr>
          <w:rFonts w:hint="eastAsia" w:hAnsi="宋体"/>
          <w:sz w:val="24"/>
          <w:szCs w:val="24"/>
        </w:rPr>
        <w:t>单位名称（盖章）</w:t>
      </w:r>
    </w:p>
    <w:tbl>
      <w:tblPr>
        <w:tblStyle w:val="30"/>
        <w:tblW w:w="92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8"/>
        <w:gridCol w:w="1931"/>
        <w:gridCol w:w="1542"/>
        <w:gridCol w:w="3227"/>
      </w:tblGrid>
      <w:tr w14:paraId="41992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96" w:hRule="atLeast"/>
          <w:jc w:val="center"/>
        </w:trPr>
        <w:tc>
          <w:tcPr>
            <w:tcW w:w="2598" w:type="dxa"/>
            <w:noWrap w:val="0"/>
            <w:vAlign w:val="center"/>
          </w:tcPr>
          <w:p w14:paraId="0AA6D564">
            <w:pPr>
              <w:spacing w:line="276" w:lineRule="auto"/>
              <w:jc w:val="center"/>
              <w:rPr>
                <w:rFonts w:ascii="宋体"/>
                <w:sz w:val="22"/>
                <w:szCs w:val="21"/>
              </w:rPr>
            </w:pPr>
            <w:r>
              <w:rPr>
                <w:rFonts w:hint="eastAsia" w:ascii="宋体" w:hAnsi="宋体"/>
                <w:sz w:val="22"/>
                <w:szCs w:val="21"/>
              </w:rPr>
              <w:t>法定代表人</w:t>
            </w:r>
          </w:p>
        </w:tc>
        <w:tc>
          <w:tcPr>
            <w:tcW w:w="1931" w:type="dxa"/>
            <w:noWrap w:val="0"/>
            <w:vAlign w:val="center"/>
          </w:tcPr>
          <w:p w14:paraId="4B6F3D3E">
            <w:pPr>
              <w:spacing w:line="276" w:lineRule="auto"/>
              <w:jc w:val="center"/>
              <w:rPr>
                <w:rFonts w:ascii="宋体"/>
                <w:sz w:val="22"/>
                <w:szCs w:val="21"/>
              </w:rPr>
            </w:pPr>
          </w:p>
        </w:tc>
        <w:tc>
          <w:tcPr>
            <w:tcW w:w="1542" w:type="dxa"/>
            <w:noWrap w:val="0"/>
            <w:vAlign w:val="center"/>
          </w:tcPr>
          <w:p w14:paraId="6376A0C7">
            <w:pPr>
              <w:spacing w:line="276" w:lineRule="auto"/>
              <w:jc w:val="center"/>
              <w:rPr>
                <w:rFonts w:ascii="宋体"/>
                <w:sz w:val="22"/>
                <w:szCs w:val="21"/>
              </w:rPr>
            </w:pPr>
            <w:r>
              <w:rPr>
                <w:rFonts w:hint="eastAsia" w:ascii="宋体" w:hAnsi="宋体"/>
                <w:sz w:val="22"/>
                <w:szCs w:val="21"/>
              </w:rPr>
              <w:t>成立日期</w:t>
            </w:r>
          </w:p>
        </w:tc>
        <w:tc>
          <w:tcPr>
            <w:tcW w:w="3227" w:type="dxa"/>
            <w:noWrap w:val="0"/>
            <w:vAlign w:val="top"/>
          </w:tcPr>
          <w:p w14:paraId="6B373B68">
            <w:pPr>
              <w:spacing w:line="276" w:lineRule="auto"/>
              <w:jc w:val="left"/>
              <w:rPr>
                <w:rFonts w:ascii="宋体"/>
                <w:sz w:val="22"/>
                <w:szCs w:val="21"/>
              </w:rPr>
            </w:pPr>
          </w:p>
        </w:tc>
      </w:tr>
      <w:tr w14:paraId="17DEB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43" w:hRule="atLeast"/>
          <w:jc w:val="center"/>
        </w:trPr>
        <w:tc>
          <w:tcPr>
            <w:tcW w:w="2598" w:type="dxa"/>
            <w:noWrap w:val="0"/>
            <w:vAlign w:val="center"/>
          </w:tcPr>
          <w:p w14:paraId="6448FB27">
            <w:pPr>
              <w:spacing w:line="276" w:lineRule="auto"/>
              <w:jc w:val="center"/>
              <w:rPr>
                <w:rFonts w:ascii="宋体"/>
                <w:sz w:val="22"/>
                <w:szCs w:val="21"/>
              </w:rPr>
            </w:pPr>
            <w:r>
              <w:rPr>
                <w:rFonts w:hint="eastAsia" w:ascii="宋体" w:hAnsi="宋体"/>
                <w:sz w:val="22"/>
                <w:szCs w:val="21"/>
              </w:rPr>
              <w:t>企业地址</w:t>
            </w:r>
          </w:p>
        </w:tc>
        <w:tc>
          <w:tcPr>
            <w:tcW w:w="1931" w:type="dxa"/>
            <w:noWrap w:val="0"/>
            <w:vAlign w:val="top"/>
          </w:tcPr>
          <w:p w14:paraId="4CE7671D">
            <w:pPr>
              <w:spacing w:line="276" w:lineRule="auto"/>
              <w:jc w:val="left"/>
              <w:rPr>
                <w:rFonts w:ascii="宋体"/>
                <w:sz w:val="22"/>
                <w:szCs w:val="21"/>
              </w:rPr>
            </w:pPr>
          </w:p>
        </w:tc>
        <w:tc>
          <w:tcPr>
            <w:tcW w:w="1542" w:type="dxa"/>
            <w:noWrap w:val="0"/>
            <w:vAlign w:val="center"/>
          </w:tcPr>
          <w:p w14:paraId="4BDD9520">
            <w:pPr>
              <w:spacing w:line="276" w:lineRule="auto"/>
              <w:jc w:val="center"/>
              <w:rPr>
                <w:rFonts w:ascii="宋体"/>
                <w:sz w:val="22"/>
                <w:szCs w:val="21"/>
              </w:rPr>
            </w:pPr>
            <w:r>
              <w:rPr>
                <w:rFonts w:hint="eastAsia" w:ascii="宋体" w:hAnsi="宋体"/>
                <w:sz w:val="22"/>
                <w:szCs w:val="21"/>
              </w:rPr>
              <w:t>注册资本</w:t>
            </w:r>
          </w:p>
        </w:tc>
        <w:tc>
          <w:tcPr>
            <w:tcW w:w="3227" w:type="dxa"/>
            <w:noWrap w:val="0"/>
            <w:vAlign w:val="top"/>
          </w:tcPr>
          <w:p w14:paraId="0AD8B626">
            <w:pPr>
              <w:spacing w:line="276" w:lineRule="auto"/>
              <w:ind w:firstLine="2160"/>
              <w:jc w:val="left"/>
              <w:rPr>
                <w:rFonts w:ascii="宋体"/>
                <w:sz w:val="22"/>
                <w:szCs w:val="21"/>
              </w:rPr>
            </w:pPr>
            <w:r>
              <w:rPr>
                <w:rFonts w:hint="eastAsia" w:ascii="宋体" w:hAnsi="宋体"/>
                <w:sz w:val="22"/>
                <w:szCs w:val="21"/>
              </w:rPr>
              <w:t>万元</w:t>
            </w:r>
          </w:p>
        </w:tc>
      </w:tr>
      <w:tr w14:paraId="5159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64" w:hRule="atLeast"/>
          <w:jc w:val="center"/>
        </w:trPr>
        <w:tc>
          <w:tcPr>
            <w:tcW w:w="2598" w:type="dxa"/>
            <w:noWrap w:val="0"/>
            <w:vAlign w:val="center"/>
          </w:tcPr>
          <w:p w14:paraId="5527898A">
            <w:pPr>
              <w:spacing w:line="276" w:lineRule="auto"/>
              <w:jc w:val="center"/>
              <w:rPr>
                <w:rFonts w:ascii="宋体"/>
                <w:sz w:val="22"/>
                <w:szCs w:val="21"/>
              </w:rPr>
            </w:pPr>
            <w:r>
              <w:rPr>
                <w:rFonts w:hint="eastAsia" w:ascii="宋体" w:hAnsi="宋体"/>
                <w:sz w:val="22"/>
                <w:szCs w:val="21"/>
              </w:rPr>
              <w:t>经营范围</w:t>
            </w:r>
          </w:p>
        </w:tc>
        <w:tc>
          <w:tcPr>
            <w:tcW w:w="6700" w:type="dxa"/>
            <w:gridSpan w:val="3"/>
            <w:noWrap w:val="0"/>
            <w:vAlign w:val="center"/>
          </w:tcPr>
          <w:p w14:paraId="7D78E46D">
            <w:pPr>
              <w:spacing w:line="276" w:lineRule="auto"/>
              <w:jc w:val="center"/>
              <w:rPr>
                <w:rFonts w:ascii="宋体"/>
                <w:sz w:val="22"/>
                <w:szCs w:val="21"/>
              </w:rPr>
            </w:pPr>
          </w:p>
        </w:tc>
      </w:tr>
      <w:tr w14:paraId="61E6C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5" w:hRule="atLeast"/>
          <w:jc w:val="center"/>
        </w:trPr>
        <w:tc>
          <w:tcPr>
            <w:tcW w:w="2598" w:type="dxa"/>
            <w:noWrap w:val="0"/>
            <w:vAlign w:val="center"/>
          </w:tcPr>
          <w:p w14:paraId="1FBE3A97">
            <w:pPr>
              <w:spacing w:line="276" w:lineRule="auto"/>
              <w:jc w:val="center"/>
              <w:rPr>
                <w:rFonts w:ascii="宋体"/>
                <w:sz w:val="22"/>
                <w:szCs w:val="21"/>
              </w:rPr>
            </w:pPr>
            <w:r>
              <w:rPr>
                <w:rFonts w:hint="eastAsia" w:ascii="宋体" w:hAnsi="宋体"/>
                <w:sz w:val="22"/>
                <w:szCs w:val="21"/>
              </w:rPr>
              <w:t>开户行</w:t>
            </w:r>
          </w:p>
        </w:tc>
        <w:tc>
          <w:tcPr>
            <w:tcW w:w="1931" w:type="dxa"/>
            <w:noWrap w:val="0"/>
            <w:vAlign w:val="top"/>
          </w:tcPr>
          <w:p w14:paraId="7C5F9461">
            <w:pPr>
              <w:spacing w:line="276" w:lineRule="auto"/>
              <w:jc w:val="left"/>
              <w:rPr>
                <w:rFonts w:ascii="宋体"/>
                <w:sz w:val="22"/>
                <w:szCs w:val="21"/>
              </w:rPr>
            </w:pPr>
          </w:p>
        </w:tc>
        <w:tc>
          <w:tcPr>
            <w:tcW w:w="1542" w:type="dxa"/>
            <w:noWrap w:val="0"/>
            <w:vAlign w:val="center"/>
          </w:tcPr>
          <w:p w14:paraId="5F093096">
            <w:pPr>
              <w:spacing w:line="276" w:lineRule="auto"/>
              <w:jc w:val="center"/>
              <w:rPr>
                <w:rFonts w:ascii="宋体"/>
                <w:sz w:val="22"/>
                <w:szCs w:val="21"/>
              </w:rPr>
            </w:pPr>
            <w:r>
              <w:rPr>
                <w:rFonts w:hint="eastAsia" w:ascii="宋体" w:hAnsi="宋体"/>
                <w:sz w:val="22"/>
                <w:szCs w:val="21"/>
              </w:rPr>
              <w:t>银行账号</w:t>
            </w:r>
          </w:p>
        </w:tc>
        <w:tc>
          <w:tcPr>
            <w:tcW w:w="3227" w:type="dxa"/>
            <w:noWrap w:val="0"/>
            <w:vAlign w:val="top"/>
          </w:tcPr>
          <w:p w14:paraId="0E4CF01D">
            <w:pPr>
              <w:spacing w:line="276" w:lineRule="auto"/>
              <w:jc w:val="left"/>
              <w:rPr>
                <w:rFonts w:ascii="宋体"/>
                <w:sz w:val="22"/>
                <w:szCs w:val="21"/>
              </w:rPr>
            </w:pPr>
          </w:p>
        </w:tc>
      </w:tr>
      <w:tr w14:paraId="218F4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75" w:hRule="atLeast"/>
          <w:jc w:val="center"/>
        </w:trPr>
        <w:tc>
          <w:tcPr>
            <w:tcW w:w="2598" w:type="dxa"/>
            <w:noWrap w:val="0"/>
            <w:vAlign w:val="center"/>
          </w:tcPr>
          <w:p w14:paraId="36AE8EEB">
            <w:pPr>
              <w:spacing w:line="276" w:lineRule="auto"/>
              <w:jc w:val="center"/>
              <w:rPr>
                <w:rFonts w:ascii="宋体"/>
                <w:sz w:val="22"/>
                <w:szCs w:val="21"/>
              </w:rPr>
            </w:pPr>
            <w:r>
              <w:rPr>
                <w:rFonts w:hint="eastAsia" w:ascii="宋体" w:hAnsi="宋体"/>
                <w:sz w:val="22"/>
                <w:szCs w:val="21"/>
              </w:rPr>
              <w:t>资产总计</w:t>
            </w:r>
          </w:p>
        </w:tc>
        <w:tc>
          <w:tcPr>
            <w:tcW w:w="1931" w:type="dxa"/>
            <w:noWrap w:val="0"/>
            <w:vAlign w:val="center"/>
          </w:tcPr>
          <w:p w14:paraId="4F073644">
            <w:pPr>
              <w:spacing w:line="276" w:lineRule="auto"/>
              <w:jc w:val="center"/>
              <w:rPr>
                <w:rFonts w:ascii="宋体"/>
                <w:sz w:val="22"/>
                <w:szCs w:val="21"/>
              </w:rPr>
            </w:pPr>
            <w:r>
              <w:rPr>
                <w:rFonts w:hint="eastAsia" w:ascii="宋体" w:hAnsi="宋体"/>
                <w:sz w:val="22"/>
                <w:szCs w:val="21"/>
              </w:rPr>
              <w:t xml:space="preserve">      万元</w:t>
            </w:r>
          </w:p>
        </w:tc>
        <w:tc>
          <w:tcPr>
            <w:tcW w:w="1542" w:type="dxa"/>
            <w:noWrap w:val="0"/>
            <w:vAlign w:val="center"/>
          </w:tcPr>
          <w:p w14:paraId="4160A3D4">
            <w:pPr>
              <w:spacing w:line="276" w:lineRule="auto"/>
              <w:jc w:val="center"/>
              <w:rPr>
                <w:rFonts w:ascii="宋体"/>
                <w:sz w:val="22"/>
                <w:szCs w:val="21"/>
              </w:rPr>
            </w:pPr>
            <w:r>
              <w:rPr>
                <w:rFonts w:hint="eastAsia" w:ascii="宋体" w:hAnsi="宋体"/>
                <w:sz w:val="22"/>
                <w:szCs w:val="21"/>
              </w:rPr>
              <w:t>净资产</w:t>
            </w:r>
          </w:p>
        </w:tc>
        <w:tc>
          <w:tcPr>
            <w:tcW w:w="3227" w:type="dxa"/>
            <w:noWrap w:val="0"/>
            <w:vAlign w:val="center"/>
          </w:tcPr>
          <w:p w14:paraId="77500F3D">
            <w:pPr>
              <w:spacing w:line="276" w:lineRule="auto"/>
              <w:jc w:val="center"/>
              <w:rPr>
                <w:rFonts w:ascii="宋体"/>
                <w:sz w:val="22"/>
                <w:szCs w:val="21"/>
              </w:rPr>
            </w:pPr>
            <w:r>
              <w:rPr>
                <w:rFonts w:hint="eastAsia" w:ascii="宋体" w:hAnsi="宋体"/>
                <w:sz w:val="22"/>
                <w:szCs w:val="21"/>
              </w:rPr>
              <w:t>万元</w:t>
            </w:r>
          </w:p>
        </w:tc>
      </w:tr>
      <w:tr w14:paraId="7DA33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3" w:hRule="atLeast"/>
          <w:jc w:val="center"/>
        </w:trPr>
        <w:tc>
          <w:tcPr>
            <w:tcW w:w="2598" w:type="dxa"/>
            <w:noWrap w:val="0"/>
            <w:vAlign w:val="center"/>
          </w:tcPr>
          <w:p w14:paraId="0E2D3037">
            <w:pPr>
              <w:spacing w:line="276" w:lineRule="auto"/>
              <w:jc w:val="center"/>
              <w:rPr>
                <w:rFonts w:ascii="宋体"/>
                <w:sz w:val="22"/>
                <w:szCs w:val="21"/>
              </w:rPr>
            </w:pPr>
            <w:r>
              <w:rPr>
                <w:rFonts w:hint="eastAsia" w:ascii="宋体" w:hAnsi="宋体"/>
                <w:sz w:val="22"/>
                <w:szCs w:val="21"/>
              </w:rPr>
              <w:t>股东权益</w:t>
            </w:r>
          </w:p>
        </w:tc>
        <w:tc>
          <w:tcPr>
            <w:tcW w:w="1931" w:type="dxa"/>
            <w:noWrap w:val="0"/>
            <w:vAlign w:val="center"/>
          </w:tcPr>
          <w:p w14:paraId="5FFC6ED1">
            <w:pPr>
              <w:spacing w:line="276" w:lineRule="auto"/>
              <w:jc w:val="center"/>
              <w:rPr>
                <w:rFonts w:ascii="宋体"/>
                <w:sz w:val="22"/>
                <w:szCs w:val="21"/>
              </w:rPr>
            </w:pPr>
            <w:r>
              <w:rPr>
                <w:rFonts w:hint="eastAsia" w:ascii="宋体" w:hAnsi="宋体"/>
                <w:sz w:val="22"/>
                <w:szCs w:val="21"/>
              </w:rPr>
              <w:t xml:space="preserve">     万元</w:t>
            </w:r>
          </w:p>
        </w:tc>
        <w:tc>
          <w:tcPr>
            <w:tcW w:w="1542" w:type="dxa"/>
            <w:noWrap w:val="0"/>
            <w:vAlign w:val="center"/>
          </w:tcPr>
          <w:p w14:paraId="164CB34F">
            <w:pPr>
              <w:spacing w:line="276" w:lineRule="auto"/>
              <w:jc w:val="center"/>
              <w:rPr>
                <w:rFonts w:ascii="宋体"/>
                <w:sz w:val="22"/>
                <w:szCs w:val="21"/>
              </w:rPr>
            </w:pPr>
            <w:r>
              <w:rPr>
                <w:rFonts w:hint="eastAsia" w:ascii="宋体" w:hAnsi="宋体"/>
                <w:sz w:val="22"/>
                <w:szCs w:val="21"/>
              </w:rPr>
              <w:t>主营收入</w:t>
            </w:r>
          </w:p>
        </w:tc>
        <w:tc>
          <w:tcPr>
            <w:tcW w:w="3227" w:type="dxa"/>
            <w:noWrap w:val="0"/>
            <w:vAlign w:val="center"/>
          </w:tcPr>
          <w:p w14:paraId="205E2D38">
            <w:pPr>
              <w:spacing w:line="276" w:lineRule="auto"/>
              <w:jc w:val="center"/>
              <w:rPr>
                <w:rFonts w:ascii="宋体"/>
                <w:sz w:val="22"/>
                <w:szCs w:val="21"/>
              </w:rPr>
            </w:pPr>
            <w:r>
              <w:rPr>
                <w:rFonts w:hint="eastAsia" w:ascii="宋体" w:hAnsi="宋体"/>
                <w:sz w:val="22"/>
                <w:szCs w:val="21"/>
              </w:rPr>
              <w:t>20</w:t>
            </w:r>
            <w:r>
              <w:rPr>
                <w:rFonts w:ascii="宋体" w:hAnsi="宋体"/>
                <w:sz w:val="22"/>
                <w:szCs w:val="21"/>
              </w:rPr>
              <w:t>2</w:t>
            </w:r>
            <w:r>
              <w:rPr>
                <w:rFonts w:hint="eastAsia" w:hAnsi="宋体"/>
                <w:sz w:val="22"/>
                <w:szCs w:val="21"/>
                <w:lang w:val="en-US" w:eastAsia="zh-CN"/>
              </w:rPr>
              <w:t>4</w:t>
            </w:r>
            <w:r>
              <w:rPr>
                <w:rFonts w:hint="eastAsia" w:ascii="宋体" w:hAnsi="宋体"/>
                <w:sz w:val="22"/>
                <w:szCs w:val="21"/>
              </w:rPr>
              <w:t>年     万元</w:t>
            </w:r>
          </w:p>
        </w:tc>
      </w:tr>
      <w:tr w14:paraId="6C63C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95" w:hRule="atLeast"/>
          <w:jc w:val="center"/>
        </w:trPr>
        <w:tc>
          <w:tcPr>
            <w:tcW w:w="2598" w:type="dxa"/>
            <w:noWrap w:val="0"/>
            <w:vAlign w:val="center"/>
          </w:tcPr>
          <w:p w14:paraId="033008DE">
            <w:pPr>
              <w:spacing w:line="276" w:lineRule="auto"/>
              <w:jc w:val="center"/>
              <w:rPr>
                <w:rFonts w:ascii="宋体"/>
                <w:sz w:val="22"/>
                <w:szCs w:val="21"/>
              </w:rPr>
            </w:pPr>
            <w:r>
              <w:rPr>
                <w:rFonts w:hint="eastAsia" w:ascii="宋体" w:hAnsi="宋体"/>
                <w:sz w:val="22"/>
                <w:szCs w:val="21"/>
              </w:rPr>
              <w:t>实现利润</w:t>
            </w:r>
          </w:p>
        </w:tc>
        <w:tc>
          <w:tcPr>
            <w:tcW w:w="1931" w:type="dxa"/>
            <w:noWrap w:val="0"/>
            <w:vAlign w:val="top"/>
          </w:tcPr>
          <w:p w14:paraId="7BDA2856">
            <w:pPr>
              <w:spacing w:line="276" w:lineRule="auto"/>
              <w:jc w:val="left"/>
              <w:rPr>
                <w:rFonts w:ascii="宋体"/>
                <w:sz w:val="22"/>
                <w:szCs w:val="21"/>
              </w:rPr>
            </w:pPr>
            <w:r>
              <w:rPr>
                <w:rFonts w:hint="eastAsia" w:ascii="宋体" w:hAnsi="宋体"/>
                <w:sz w:val="22"/>
                <w:szCs w:val="21"/>
              </w:rPr>
              <w:t>20</w:t>
            </w:r>
            <w:r>
              <w:rPr>
                <w:rFonts w:ascii="宋体" w:hAnsi="宋体"/>
                <w:sz w:val="22"/>
                <w:szCs w:val="21"/>
              </w:rPr>
              <w:t>2</w:t>
            </w:r>
            <w:r>
              <w:rPr>
                <w:rFonts w:hint="eastAsia" w:hAnsi="宋体"/>
                <w:sz w:val="22"/>
                <w:szCs w:val="21"/>
                <w:lang w:val="en-US" w:eastAsia="zh-CN"/>
              </w:rPr>
              <w:t>4</w:t>
            </w:r>
            <w:r>
              <w:rPr>
                <w:rFonts w:hint="eastAsia" w:ascii="宋体" w:hAnsi="宋体"/>
                <w:sz w:val="22"/>
                <w:szCs w:val="21"/>
              </w:rPr>
              <w:t>年   万元</w:t>
            </w:r>
          </w:p>
        </w:tc>
        <w:tc>
          <w:tcPr>
            <w:tcW w:w="1542" w:type="dxa"/>
            <w:noWrap w:val="0"/>
            <w:vAlign w:val="center"/>
          </w:tcPr>
          <w:p w14:paraId="507F2546">
            <w:pPr>
              <w:spacing w:line="276" w:lineRule="auto"/>
              <w:jc w:val="center"/>
              <w:rPr>
                <w:rFonts w:ascii="宋体"/>
                <w:sz w:val="22"/>
                <w:szCs w:val="21"/>
              </w:rPr>
            </w:pPr>
          </w:p>
        </w:tc>
        <w:tc>
          <w:tcPr>
            <w:tcW w:w="3227" w:type="dxa"/>
            <w:noWrap w:val="0"/>
            <w:vAlign w:val="top"/>
          </w:tcPr>
          <w:p w14:paraId="77DFBE36">
            <w:pPr>
              <w:spacing w:line="276" w:lineRule="auto"/>
              <w:jc w:val="left"/>
              <w:rPr>
                <w:rFonts w:ascii="宋体"/>
                <w:sz w:val="22"/>
                <w:szCs w:val="21"/>
              </w:rPr>
            </w:pPr>
          </w:p>
        </w:tc>
      </w:tr>
      <w:tr w14:paraId="6B5CD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73" w:hRule="atLeast"/>
          <w:jc w:val="center"/>
        </w:trPr>
        <w:tc>
          <w:tcPr>
            <w:tcW w:w="2598" w:type="dxa"/>
            <w:noWrap w:val="0"/>
            <w:vAlign w:val="center"/>
          </w:tcPr>
          <w:p w14:paraId="4DDC752F">
            <w:pPr>
              <w:spacing w:line="276" w:lineRule="auto"/>
              <w:jc w:val="center"/>
              <w:rPr>
                <w:rFonts w:ascii="宋体"/>
                <w:sz w:val="22"/>
                <w:szCs w:val="21"/>
              </w:rPr>
            </w:pPr>
            <w:r>
              <w:rPr>
                <w:rFonts w:hint="eastAsia" w:ascii="宋体" w:hAnsi="宋体"/>
                <w:sz w:val="22"/>
                <w:szCs w:val="21"/>
              </w:rPr>
              <w:t>营业面积</w:t>
            </w:r>
          </w:p>
        </w:tc>
        <w:tc>
          <w:tcPr>
            <w:tcW w:w="1931" w:type="dxa"/>
            <w:noWrap w:val="0"/>
            <w:vAlign w:val="center"/>
          </w:tcPr>
          <w:p w14:paraId="179FA048">
            <w:pPr>
              <w:spacing w:line="276" w:lineRule="auto"/>
              <w:rPr>
                <w:rFonts w:ascii="宋体"/>
                <w:sz w:val="22"/>
                <w:szCs w:val="21"/>
              </w:rPr>
            </w:pPr>
            <w:r>
              <w:rPr>
                <w:rFonts w:hint="eastAsia" w:ascii="宋体" w:hAnsi="宋体"/>
                <w:sz w:val="22"/>
                <w:szCs w:val="21"/>
              </w:rPr>
              <w:t xml:space="preserve">         平方米</w:t>
            </w:r>
          </w:p>
        </w:tc>
        <w:tc>
          <w:tcPr>
            <w:tcW w:w="1542" w:type="dxa"/>
            <w:noWrap w:val="0"/>
            <w:vAlign w:val="center"/>
          </w:tcPr>
          <w:p w14:paraId="670B6575">
            <w:pPr>
              <w:spacing w:line="276" w:lineRule="auto"/>
              <w:jc w:val="center"/>
              <w:rPr>
                <w:rFonts w:ascii="宋体"/>
                <w:sz w:val="22"/>
                <w:szCs w:val="21"/>
              </w:rPr>
            </w:pPr>
            <w:r>
              <w:rPr>
                <w:rFonts w:hint="eastAsia" w:ascii="宋体" w:hAnsi="宋体"/>
                <w:sz w:val="22"/>
                <w:szCs w:val="21"/>
              </w:rPr>
              <w:t>其中：</w:t>
            </w:r>
          </w:p>
        </w:tc>
        <w:tc>
          <w:tcPr>
            <w:tcW w:w="3227" w:type="dxa"/>
            <w:noWrap w:val="0"/>
            <w:vAlign w:val="top"/>
          </w:tcPr>
          <w:p w14:paraId="50E71A41">
            <w:pPr>
              <w:spacing w:line="276" w:lineRule="auto"/>
              <w:jc w:val="left"/>
              <w:rPr>
                <w:rFonts w:ascii="宋体"/>
                <w:sz w:val="22"/>
                <w:szCs w:val="21"/>
              </w:rPr>
            </w:pPr>
            <w:r>
              <w:rPr>
                <w:rFonts w:hint="eastAsia" w:ascii="宋体" w:hAnsi="宋体"/>
                <w:sz w:val="22"/>
                <w:szCs w:val="21"/>
              </w:rPr>
              <w:t>自有面积平方米</w:t>
            </w:r>
          </w:p>
          <w:p w14:paraId="528020C1">
            <w:pPr>
              <w:spacing w:line="276" w:lineRule="auto"/>
              <w:jc w:val="left"/>
              <w:rPr>
                <w:rFonts w:ascii="宋体"/>
                <w:sz w:val="22"/>
                <w:szCs w:val="21"/>
              </w:rPr>
            </w:pPr>
            <w:r>
              <w:rPr>
                <w:rFonts w:hint="eastAsia" w:ascii="宋体" w:hAnsi="宋体"/>
                <w:sz w:val="22"/>
                <w:szCs w:val="21"/>
              </w:rPr>
              <w:t>承租面积平方米</w:t>
            </w:r>
          </w:p>
        </w:tc>
      </w:tr>
      <w:tr w14:paraId="6E0F8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3" w:hRule="atLeast"/>
          <w:jc w:val="center"/>
        </w:trPr>
        <w:tc>
          <w:tcPr>
            <w:tcW w:w="2598" w:type="dxa"/>
            <w:noWrap w:val="0"/>
            <w:vAlign w:val="center"/>
          </w:tcPr>
          <w:p w14:paraId="1B3B63EA">
            <w:pPr>
              <w:spacing w:line="276" w:lineRule="auto"/>
              <w:jc w:val="center"/>
              <w:rPr>
                <w:rFonts w:ascii="宋体"/>
                <w:sz w:val="22"/>
                <w:szCs w:val="21"/>
              </w:rPr>
            </w:pPr>
            <w:r>
              <w:rPr>
                <w:rFonts w:hint="eastAsia" w:ascii="宋体" w:hAnsi="宋体"/>
                <w:sz w:val="22"/>
                <w:szCs w:val="21"/>
              </w:rPr>
              <w:t>单位简历及内设机构情况</w:t>
            </w:r>
          </w:p>
        </w:tc>
        <w:tc>
          <w:tcPr>
            <w:tcW w:w="6700" w:type="dxa"/>
            <w:gridSpan w:val="3"/>
            <w:noWrap w:val="0"/>
            <w:vAlign w:val="top"/>
          </w:tcPr>
          <w:p w14:paraId="504CB9FD">
            <w:pPr>
              <w:spacing w:line="276" w:lineRule="auto"/>
              <w:jc w:val="left"/>
              <w:rPr>
                <w:rFonts w:ascii="宋体"/>
                <w:sz w:val="22"/>
                <w:szCs w:val="21"/>
              </w:rPr>
            </w:pPr>
          </w:p>
        </w:tc>
      </w:tr>
      <w:tr w14:paraId="21DDD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13" w:hRule="atLeast"/>
          <w:jc w:val="center"/>
        </w:trPr>
        <w:tc>
          <w:tcPr>
            <w:tcW w:w="2598" w:type="dxa"/>
            <w:noWrap w:val="0"/>
            <w:vAlign w:val="center"/>
          </w:tcPr>
          <w:p w14:paraId="0A546E4E">
            <w:pPr>
              <w:spacing w:line="276" w:lineRule="auto"/>
              <w:jc w:val="center"/>
              <w:rPr>
                <w:rFonts w:ascii="宋体"/>
                <w:sz w:val="22"/>
                <w:szCs w:val="21"/>
              </w:rPr>
            </w:pPr>
            <w:r>
              <w:rPr>
                <w:rFonts w:hint="eastAsia" w:ascii="宋体" w:hAnsi="宋体"/>
                <w:sz w:val="22"/>
                <w:szCs w:val="21"/>
              </w:rPr>
              <w:t>单位优势及特长</w:t>
            </w:r>
          </w:p>
        </w:tc>
        <w:tc>
          <w:tcPr>
            <w:tcW w:w="6700" w:type="dxa"/>
            <w:gridSpan w:val="3"/>
            <w:noWrap w:val="0"/>
            <w:vAlign w:val="top"/>
          </w:tcPr>
          <w:p w14:paraId="018EA9C4">
            <w:pPr>
              <w:spacing w:line="276" w:lineRule="auto"/>
              <w:jc w:val="left"/>
              <w:rPr>
                <w:rFonts w:ascii="宋体"/>
                <w:sz w:val="22"/>
                <w:szCs w:val="21"/>
              </w:rPr>
            </w:pPr>
          </w:p>
        </w:tc>
      </w:tr>
      <w:tr w14:paraId="1C8F6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73" w:hRule="atLeast"/>
          <w:jc w:val="center"/>
        </w:trPr>
        <w:tc>
          <w:tcPr>
            <w:tcW w:w="2598" w:type="dxa"/>
            <w:noWrap w:val="0"/>
            <w:vAlign w:val="center"/>
          </w:tcPr>
          <w:p w14:paraId="65A2D4B2">
            <w:pPr>
              <w:spacing w:line="276" w:lineRule="auto"/>
              <w:jc w:val="center"/>
              <w:rPr>
                <w:rFonts w:ascii="宋体"/>
                <w:sz w:val="22"/>
                <w:szCs w:val="21"/>
              </w:rPr>
            </w:pPr>
            <w:r>
              <w:rPr>
                <w:rFonts w:hint="eastAsia" w:ascii="宋体" w:hAnsi="宋体"/>
                <w:sz w:val="22"/>
                <w:szCs w:val="21"/>
              </w:rPr>
              <w:t>近三年来完成或正在履行的重大合同情况</w:t>
            </w:r>
          </w:p>
        </w:tc>
        <w:tc>
          <w:tcPr>
            <w:tcW w:w="6700" w:type="dxa"/>
            <w:gridSpan w:val="3"/>
            <w:noWrap w:val="0"/>
            <w:vAlign w:val="top"/>
          </w:tcPr>
          <w:p w14:paraId="43D72630">
            <w:pPr>
              <w:spacing w:line="276" w:lineRule="auto"/>
              <w:jc w:val="left"/>
              <w:rPr>
                <w:rFonts w:ascii="宋体"/>
                <w:sz w:val="22"/>
                <w:szCs w:val="21"/>
              </w:rPr>
            </w:pPr>
          </w:p>
        </w:tc>
      </w:tr>
      <w:tr w14:paraId="6CEF8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3" w:hRule="atLeast"/>
          <w:jc w:val="center"/>
        </w:trPr>
        <w:tc>
          <w:tcPr>
            <w:tcW w:w="2598" w:type="dxa"/>
            <w:noWrap w:val="0"/>
            <w:vAlign w:val="center"/>
          </w:tcPr>
          <w:p w14:paraId="69C1C779">
            <w:pPr>
              <w:spacing w:line="276" w:lineRule="auto"/>
              <w:jc w:val="center"/>
              <w:rPr>
                <w:rFonts w:ascii="宋体"/>
                <w:sz w:val="22"/>
                <w:szCs w:val="21"/>
              </w:rPr>
            </w:pPr>
            <w:r>
              <w:rPr>
                <w:rFonts w:hint="eastAsia" w:ascii="宋体" w:hAnsi="宋体"/>
                <w:sz w:val="22"/>
                <w:szCs w:val="21"/>
              </w:rPr>
              <w:t>最近</w:t>
            </w:r>
            <w:r>
              <w:rPr>
                <w:rFonts w:ascii="宋体" w:hAnsi="宋体"/>
                <w:sz w:val="22"/>
                <w:szCs w:val="21"/>
              </w:rPr>
              <w:t>2</w:t>
            </w:r>
            <w:r>
              <w:rPr>
                <w:rFonts w:hint="eastAsia" w:ascii="宋体" w:hAnsi="宋体"/>
                <w:sz w:val="22"/>
                <w:szCs w:val="21"/>
              </w:rPr>
              <w:t>年内在经营过程中受到何种奖励或处分</w:t>
            </w:r>
          </w:p>
        </w:tc>
        <w:tc>
          <w:tcPr>
            <w:tcW w:w="6700" w:type="dxa"/>
            <w:gridSpan w:val="3"/>
            <w:noWrap w:val="0"/>
            <w:vAlign w:val="top"/>
          </w:tcPr>
          <w:p w14:paraId="37F67E46">
            <w:pPr>
              <w:spacing w:line="276" w:lineRule="auto"/>
              <w:jc w:val="left"/>
              <w:rPr>
                <w:rFonts w:ascii="宋体"/>
                <w:sz w:val="22"/>
                <w:szCs w:val="21"/>
              </w:rPr>
            </w:pPr>
            <w:r>
              <w:rPr>
                <w:rFonts w:hint="eastAsia" w:ascii="宋体" w:hAnsi="宋体"/>
                <w:sz w:val="22"/>
                <w:szCs w:val="21"/>
              </w:rPr>
              <w:t>（包括财政、工商、税务、物价、技监部门稽查情况和结果）</w:t>
            </w:r>
          </w:p>
        </w:tc>
      </w:tr>
      <w:tr w14:paraId="2167E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3" w:hRule="atLeast"/>
          <w:jc w:val="center"/>
        </w:trPr>
        <w:tc>
          <w:tcPr>
            <w:tcW w:w="2598" w:type="dxa"/>
            <w:noWrap w:val="0"/>
            <w:vAlign w:val="center"/>
          </w:tcPr>
          <w:p w14:paraId="5BE04EB6">
            <w:pPr>
              <w:spacing w:line="276" w:lineRule="auto"/>
              <w:jc w:val="center"/>
              <w:rPr>
                <w:rFonts w:ascii="宋体"/>
                <w:sz w:val="22"/>
                <w:szCs w:val="21"/>
              </w:rPr>
            </w:pPr>
            <w:r>
              <w:rPr>
                <w:rFonts w:hint="eastAsia" w:ascii="宋体" w:hAnsi="宋体"/>
                <w:sz w:val="22"/>
                <w:szCs w:val="21"/>
              </w:rPr>
              <w:t>最近</w:t>
            </w:r>
            <w:r>
              <w:rPr>
                <w:rFonts w:ascii="宋体" w:hAnsi="宋体"/>
                <w:sz w:val="22"/>
                <w:szCs w:val="21"/>
              </w:rPr>
              <w:t>3</w:t>
            </w:r>
            <w:r>
              <w:rPr>
                <w:rFonts w:hint="eastAsia" w:ascii="宋体" w:hAnsi="宋体"/>
                <w:sz w:val="22"/>
                <w:szCs w:val="21"/>
              </w:rPr>
              <w:t>年内有无因售假、售劣</w:t>
            </w:r>
            <w:r>
              <w:rPr>
                <w:rFonts w:hint="eastAsia" w:hAnsi="宋体"/>
                <w:sz w:val="22"/>
                <w:szCs w:val="21"/>
                <w:lang w:eastAsia="zh-CN"/>
              </w:rPr>
              <w:t>或</w:t>
            </w:r>
            <w:r>
              <w:rPr>
                <w:rFonts w:hint="eastAsia" w:ascii="宋体" w:hAnsi="宋体"/>
                <w:sz w:val="22"/>
                <w:szCs w:val="21"/>
              </w:rPr>
              <w:t>其他原因被消费者投诉或起诉的情况及说明</w:t>
            </w:r>
          </w:p>
        </w:tc>
        <w:tc>
          <w:tcPr>
            <w:tcW w:w="6700" w:type="dxa"/>
            <w:gridSpan w:val="3"/>
            <w:noWrap w:val="0"/>
            <w:vAlign w:val="top"/>
          </w:tcPr>
          <w:p w14:paraId="3C7DE6FD">
            <w:pPr>
              <w:spacing w:line="276" w:lineRule="auto"/>
              <w:jc w:val="left"/>
              <w:rPr>
                <w:rFonts w:ascii="宋体"/>
                <w:sz w:val="22"/>
                <w:szCs w:val="21"/>
              </w:rPr>
            </w:pPr>
            <w:r>
              <w:rPr>
                <w:rFonts w:hint="eastAsia" w:ascii="宋体" w:hAnsi="宋体"/>
                <w:sz w:val="22"/>
                <w:szCs w:val="21"/>
              </w:rPr>
              <w:t>（包括解决方式和结果）</w:t>
            </w:r>
          </w:p>
        </w:tc>
      </w:tr>
      <w:tr w14:paraId="41438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3" w:hRule="atLeast"/>
          <w:jc w:val="center"/>
        </w:trPr>
        <w:tc>
          <w:tcPr>
            <w:tcW w:w="2598" w:type="dxa"/>
            <w:noWrap w:val="0"/>
            <w:vAlign w:val="center"/>
          </w:tcPr>
          <w:p w14:paraId="776BF324">
            <w:pPr>
              <w:spacing w:line="276" w:lineRule="auto"/>
              <w:jc w:val="center"/>
              <w:rPr>
                <w:rFonts w:ascii="宋体" w:hAnsi="宋体"/>
                <w:sz w:val="22"/>
                <w:szCs w:val="21"/>
              </w:rPr>
            </w:pPr>
            <w:r>
              <w:rPr>
                <w:rFonts w:hint="eastAsia" w:ascii="宋体" w:hAnsi="宋体"/>
                <w:sz w:val="22"/>
                <w:szCs w:val="21"/>
              </w:rPr>
              <w:t>参加政府采购活动前三年内，在经营活动中有无重大违法记录情况及说明</w:t>
            </w:r>
          </w:p>
        </w:tc>
        <w:tc>
          <w:tcPr>
            <w:tcW w:w="6700" w:type="dxa"/>
            <w:gridSpan w:val="3"/>
            <w:noWrap w:val="0"/>
            <w:vAlign w:val="top"/>
          </w:tcPr>
          <w:p w14:paraId="7747EFE1">
            <w:pPr>
              <w:spacing w:line="276" w:lineRule="auto"/>
              <w:jc w:val="left"/>
              <w:rPr>
                <w:rFonts w:ascii="宋体"/>
                <w:sz w:val="22"/>
                <w:szCs w:val="21"/>
              </w:rPr>
            </w:pPr>
          </w:p>
        </w:tc>
      </w:tr>
      <w:tr w14:paraId="4CB44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3" w:hRule="atLeast"/>
          <w:jc w:val="center"/>
        </w:trPr>
        <w:tc>
          <w:tcPr>
            <w:tcW w:w="2598" w:type="dxa"/>
            <w:noWrap w:val="0"/>
            <w:vAlign w:val="center"/>
          </w:tcPr>
          <w:p w14:paraId="646FF645">
            <w:pPr>
              <w:spacing w:line="276" w:lineRule="auto"/>
              <w:jc w:val="center"/>
              <w:rPr>
                <w:rFonts w:ascii="宋体"/>
                <w:sz w:val="22"/>
                <w:szCs w:val="21"/>
              </w:rPr>
            </w:pPr>
            <w:r>
              <w:rPr>
                <w:rFonts w:hint="eastAsia" w:ascii="宋体" w:hAnsi="宋体"/>
                <w:sz w:val="22"/>
                <w:szCs w:val="21"/>
              </w:rPr>
              <w:t>获得技术认证的工程师及简介</w:t>
            </w:r>
          </w:p>
        </w:tc>
        <w:tc>
          <w:tcPr>
            <w:tcW w:w="6700" w:type="dxa"/>
            <w:gridSpan w:val="3"/>
            <w:noWrap w:val="0"/>
            <w:vAlign w:val="top"/>
          </w:tcPr>
          <w:p w14:paraId="2406C871">
            <w:pPr>
              <w:spacing w:line="276" w:lineRule="auto"/>
              <w:jc w:val="left"/>
              <w:rPr>
                <w:rFonts w:ascii="宋体"/>
                <w:sz w:val="22"/>
                <w:szCs w:val="21"/>
              </w:rPr>
            </w:pPr>
          </w:p>
        </w:tc>
      </w:tr>
      <w:tr w14:paraId="618EE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34" w:hRule="atLeast"/>
          <w:jc w:val="center"/>
        </w:trPr>
        <w:tc>
          <w:tcPr>
            <w:tcW w:w="2598" w:type="dxa"/>
            <w:noWrap w:val="0"/>
            <w:vAlign w:val="center"/>
          </w:tcPr>
          <w:p w14:paraId="6E10F881">
            <w:pPr>
              <w:spacing w:line="276" w:lineRule="auto"/>
              <w:jc w:val="center"/>
              <w:rPr>
                <w:rFonts w:ascii="宋体"/>
                <w:sz w:val="22"/>
                <w:szCs w:val="21"/>
              </w:rPr>
            </w:pPr>
            <w:r>
              <w:rPr>
                <w:rFonts w:hint="eastAsia" w:ascii="宋体" w:hAnsi="宋体"/>
                <w:sz w:val="22"/>
                <w:szCs w:val="21"/>
              </w:rPr>
              <w:t>其他需要说明的情况</w:t>
            </w:r>
          </w:p>
        </w:tc>
        <w:tc>
          <w:tcPr>
            <w:tcW w:w="6700" w:type="dxa"/>
            <w:gridSpan w:val="3"/>
            <w:noWrap w:val="0"/>
            <w:vAlign w:val="top"/>
          </w:tcPr>
          <w:p w14:paraId="64A4B8C6">
            <w:pPr>
              <w:spacing w:line="276" w:lineRule="auto"/>
              <w:jc w:val="left"/>
              <w:rPr>
                <w:rFonts w:ascii="宋体"/>
                <w:sz w:val="22"/>
                <w:szCs w:val="21"/>
              </w:rPr>
            </w:pPr>
          </w:p>
        </w:tc>
      </w:tr>
    </w:tbl>
    <w:p w14:paraId="5331EEBD">
      <w:pPr>
        <w:rPr>
          <w:rFonts w:hAnsi="宋体"/>
          <w:sz w:val="24"/>
        </w:rPr>
      </w:pPr>
      <w:r>
        <w:rPr>
          <w:rFonts w:hint="eastAsia" w:hAnsi="宋体"/>
          <w:sz w:val="24"/>
        </w:rPr>
        <w:t>法定代表人或授权代表签字或盖章：</w:t>
      </w:r>
    </w:p>
    <w:p w14:paraId="6D3B0F67">
      <w:pPr>
        <w:pStyle w:val="223"/>
        <w:rPr>
          <w:rFonts w:ascii="宋体" w:hAnsi="宋体" w:eastAsia="宋体"/>
          <w:sz w:val="24"/>
        </w:rPr>
      </w:pPr>
      <w:r>
        <w:rPr>
          <w:rFonts w:hint="eastAsia" w:ascii="宋体" w:hAnsi="宋体" w:eastAsia="宋体"/>
          <w:sz w:val="24"/>
        </w:rPr>
        <w:t>注：1.上表不够可自行延长</w:t>
      </w:r>
    </w:p>
    <w:p w14:paraId="18336F04">
      <w:pPr>
        <w:rPr>
          <w:rFonts w:hint="eastAsia" w:hAnsi="宋体"/>
          <w:b/>
          <w:sz w:val="28"/>
          <w:szCs w:val="28"/>
        </w:rPr>
      </w:pPr>
      <w:r>
        <w:rPr>
          <w:rFonts w:hint="eastAsia" w:hAnsi="宋体"/>
          <w:b/>
          <w:sz w:val="28"/>
          <w:szCs w:val="28"/>
        </w:rPr>
        <w:br w:type="page"/>
      </w:r>
    </w:p>
    <w:p w14:paraId="2B88C51F">
      <w:pPr>
        <w:jc w:val="center"/>
        <w:rPr>
          <w:rFonts w:hAnsi="宋体"/>
          <w:b/>
          <w:sz w:val="28"/>
          <w:szCs w:val="28"/>
        </w:rPr>
      </w:pPr>
      <w:r>
        <w:rPr>
          <w:rFonts w:hint="eastAsia" w:hAnsi="宋体"/>
          <w:b/>
          <w:sz w:val="28"/>
          <w:szCs w:val="28"/>
        </w:rPr>
        <w:t>（六）法定代表人授权委托书（格式）：</w:t>
      </w:r>
    </w:p>
    <w:p w14:paraId="13E29D9D">
      <w:pPr>
        <w:rPr>
          <w:rFonts w:hAnsi="宋体"/>
          <w:bCs/>
          <w:sz w:val="24"/>
        </w:rPr>
      </w:pPr>
      <w:r>
        <w:rPr>
          <w:rFonts w:hint="eastAsia" w:ascii="楷体_GB2312" w:eastAsia="楷体_GB2312"/>
          <w:bCs/>
          <w:sz w:val="30"/>
        </w:rPr>
        <w:t xml:space="preserve">                           </w:t>
      </w:r>
      <w:r>
        <w:rPr>
          <w:rFonts w:hint="eastAsia" w:hAnsi="宋体"/>
          <w:bCs/>
          <w:sz w:val="24"/>
        </w:rPr>
        <w:t>采购编号：</w:t>
      </w:r>
    </w:p>
    <w:p w14:paraId="164E60E4">
      <w:pPr>
        <w:rPr>
          <w:rFonts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p>
    <w:p w14:paraId="41170519">
      <w:pPr>
        <w:rPr>
          <w:rFonts w:hAnsi="宋体"/>
          <w:bCs/>
          <w:sz w:val="24"/>
        </w:rPr>
      </w:pPr>
      <w:r>
        <w:rPr>
          <w:rFonts w:hint="eastAsia" w:hAnsi="宋体"/>
          <w:bCs/>
          <w:sz w:val="24"/>
          <w:lang w:eastAsia="zh-CN"/>
        </w:rPr>
        <w:t>江苏万力通项目管理有限公司</w:t>
      </w:r>
      <w:r>
        <w:rPr>
          <w:rFonts w:hint="eastAsia" w:hAnsi="宋体"/>
          <w:bCs/>
          <w:sz w:val="24"/>
        </w:rPr>
        <w:t>　：</w:t>
      </w:r>
    </w:p>
    <w:p w14:paraId="24C04313">
      <w:pPr>
        <w:rPr>
          <w:rFonts w:hAnsi="宋体"/>
          <w:bCs/>
          <w:sz w:val="24"/>
        </w:rPr>
      </w:pPr>
      <w:r>
        <w:rPr>
          <w:rFonts w:hint="eastAsia" w:hAnsi="宋体"/>
          <w:bCs/>
          <w:sz w:val="24"/>
        </w:rPr>
        <w:t xml:space="preserve">     </w:t>
      </w:r>
      <w:r>
        <w:rPr>
          <w:rFonts w:hint="eastAsia" w:hAnsi="宋体"/>
          <w:bCs/>
          <w:sz w:val="24"/>
          <w:u w:val="single"/>
        </w:rPr>
        <w:t xml:space="preserve">   （投标供应商单位名称）          </w:t>
      </w:r>
      <w:r>
        <w:rPr>
          <w:rFonts w:hint="eastAsia" w:hAnsi="宋体"/>
          <w:bCs/>
          <w:sz w:val="24"/>
        </w:rPr>
        <w:t>系中华人民共和国合法企业，</w:t>
      </w:r>
    </w:p>
    <w:p w14:paraId="3C4AC276">
      <w:pPr>
        <w:rPr>
          <w:rFonts w:hAnsi="宋体"/>
          <w:bCs/>
          <w:sz w:val="24"/>
        </w:rPr>
      </w:pPr>
      <w:r>
        <w:rPr>
          <w:rFonts w:hint="eastAsia" w:hAnsi="宋体"/>
          <w:bCs/>
          <w:sz w:val="24"/>
        </w:rPr>
        <w:t>法定地址：</w:t>
      </w:r>
      <w:r>
        <w:rPr>
          <w:rFonts w:hint="eastAsia" w:hAnsi="宋体"/>
          <w:bCs/>
          <w:sz w:val="24"/>
          <w:u w:val="single"/>
        </w:rPr>
        <w:t xml:space="preserve">                </w:t>
      </w:r>
      <w:r>
        <w:rPr>
          <w:rFonts w:hint="eastAsia" w:hAnsi="宋体"/>
          <w:bCs/>
          <w:sz w:val="24"/>
        </w:rPr>
        <w:t>，特授权</w:t>
      </w:r>
      <w:r>
        <w:rPr>
          <w:rFonts w:hint="eastAsia" w:hAnsi="宋体"/>
          <w:bCs/>
          <w:sz w:val="24"/>
          <w:u w:val="single"/>
        </w:rPr>
        <w:t xml:space="preserve">    （姓名）   </w:t>
      </w:r>
      <w:r>
        <w:rPr>
          <w:rFonts w:hint="eastAsia" w:hAnsi="宋体"/>
          <w:bCs/>
          <w:sz w:val="24"/>
        </w:rPr>
        <w:t>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的投标，参与</w:t>
      </w:r>
      <w:r>
        <w:rPr>
          <w:rFonts w:hint="eastAsia" w:hAnsi="宋体"/>
          <w:bCs/>
          <w:sz w:val="24"/>
          <w:szCs w:val="24"/>
        </w:rPr>
        <w:t>开标、评标</w:t>
      </w:r>
      <w:r>
        <w:rPr>
          <w:rFonts w:hint="eastAsia" w:hAnsi="宋体"/>
          <w:bCs/>
          <w:sz w:val="24"/>
        </w:rPr>
        <w:t>、签约等具体工作，并签署全部有关的文件、协议及合同。</w:t>
      </w:r>
    </w:p>
    <w:p w14:paraId="52C79205">
      <w:pPr>
        <w:ind w:firstLine="525"/>
        <w:rPr>
          <w:rFonts w:hAnsi="宋体"/>
          <w:bCs/>
          <w:sz w:val="24"/>
        </w:rPr>
      </w:pPr>
      <w:r>
        <w:rPr>
          <w:rFonts w:hint="eastAsia" w:hAnsi="宋体"/>
          <w:bCs/>
          <w:sz w:val="24"/>
        </w:rPr>
        <w:t>我公司（单位）对被授权人的签名负全部责任。</w:t>
      </w:r>
    </w:p>
    <w:p w14:paraId="04199506">
      <w:pPr>
        <w:ind w:firstLine="523"/>
        <w:rPr>
          <w:rFonts w:hAnsi="宋体"/>
          <w:bCs/>
          <w:sz w:val="24"/>
        </w:rPr>
      </w:pPr>
      <w:r>
        <w:rPr>
          <w:rFonts w:hint="eastAsia" w:hAnsi="宋体"/>
          <w:bCs/>
          <w:sz w:val="24"/>
        </w:rPr>
        <w:t>在撤销授权的书面通知送达你处以前，本授权书一直有效，被授权人签署的所有文件（在授权书有效期内签署的）不因授权的撤销而失效。被授权人有（无）转委托权。</w:t>
      </w:r>
    </w:p>
    <w:p w14:paraId="21F70550">
      <w:pPr>
        <w:ind w:firstLine="525"/>
        <w:rPr>
          <w:rFonts w:hAnsi="宋体"/>
          <w:bCs/>
          <w:sz w:val="24"/>
        </w:rPr>
      </w:pPr>
      <w:r>
        <w:rPr>
          <w:rFonts w:hint="eastAsia" w:hAnsi="宋体"/>
          <w:bCs/>
          <w:sz w:val="24"/>
        </w:rPr>
        <w:t>被授权人情况：</w:t>
      </w:r>
    </w:p>
    <w:p w14:paraId="33B7CDB8">
      <w:pPr>
        <w:ind w:firstLine="525"/>
        <w:rPr>
          <w:rFonts w:hAnsi="宋体"/>
          <w:bCs/>
          <w:sz w:val="24"/>
        </w:rPr>
      </w:pPr>
      <w:r>
        <w:rPr>
          <w:rFonts w:hint="eastAsia" w:hAnsi="宋体"/>
          <w:bCs/>
          <w:sz w:val="24"/>
        </w:rPr>
        <w:t>姓名：         性别：       年龄：       职务：</w:t>
      </w:r>
    </w:p>
    <w:p w14:paraId="24888494">
      <w:pPr>
        <w:ind w:firstLine="525"/>
        <w:rPr>
          <w:rFonts w:hAnsi="宋体"/>
          <w:bCs/>
          <w:sz w:val="24"/>
        </w:rPr>
      </w:pPr>
      <w:r>
        <w:rPr>
          <w:rFonts w:hint="eastAsia" w:hAnsi="宋体"/>
          <w:bCs/>
          <w:sz w:val="24"/>
        </w:rPr>
        <w:t>身份证号码：                电话：</w:t>
      </w:r>
    </w:p>
    <w:p w14:paraId="00CF0913">
      <w:pPr>
        <w:ind w:firstLine="525"/>
        <w:rPr>
          <w:rFonts w:hAnsi="宋体"/>
          <w:bCs/>
          <w:sz w:val="24"/>
        </w:rPr>
      </w:pPr>
      <w:r>
        <w:rPr>
          <w:rFonts w:hint="eastAsia" w:hAnsi="宋体"/>
          <w:bCs/>
          <w:sz w:val="24"/>
        </w:rPr>
        <w:t>通讯地址：</w:t>
      </w:r>
    </w:p>
    <w:p w14:paraId="53758FC8">
      <w:pPr>
        <w:ind w:firstLine="525"/>
        <w:rPr>
          <w:rFonts w:hAnsi="宋体"/>
          <w:bCs/>
          <w:sz w:val="24"/>
        </w:rPr>
      </w:pPr>
      <w:r>
        <w:rPr>
          <w:rFonts w:hint="eastAsia" w:hAnsi="宋体"/>
          <w:bCs/>
          <w:sz w:val="24"/>
        </w:rPr>
        <w:t>被授权人签名：                单位名称（盖章）：</w:t>
      </w:r>
    </w:p>
    <w:p w14:paraId="0F213005">
      <w:pPr>
        <w:ind w:firstLine="420"/>
        <w:rPr>
          <w:rFonts w:hAnsi="宋体"/>
          <w:bCs/>
          <w:sz w:val="24"/>
        </w:rPr>
      </w:pPr>
      <w:r>
        <w:rPr>
          <w:rFonts w:hint="eastAsia" w:hAnsi="宋体"/>
          <w:bCs/>
          <w:sz w:val="24"/>
        </w:rPr>
        <w:t xml:space="preserve">                       法定代表人（签字或盖章）：</w:t>
      </w:r>
    </w:p>
    <w:p w14:paraId="3C47B78C">
      <w:pPr>
        <w:ind w:firstLine="420"/>
        <w:rPr>
          <w:rFonts w:hAnsi="宋体"/>
          <w:bCs/>
          <w:sz w:val="24"/>
        </w:rPr>
      </w:pPr>
      <w:r>
        <w:rPr>
          <w:rFonts w:hAnsi="宋体"/>
          <w:bCs/>
          <w:sz w:val="24"/>
        </w:rPr>
        <mc:AlternateContent>
          <mc:Choice Requires="wps">
            <w:drawing>
              <wp:anchor distT="0" distB="0" distL="114300" distR="114300" simplePos="0" relativeHeight="251660288" behindDoc="0" locked="0" layoutInCell="1" allowOverlap="1">
                <wp:simplePos x="0" y="0"/>
                <wp:positionH relativeFrom="column">
                  <wp:posOffset>3124200</wp:posOffset>
                </wp:positionH>
                <wp:positionV relativeFrom="paragraph">
                  <wp:posOffset>167640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06142862">
                            <w:pPr>
                              <w:spacing w:line="240" w:lineRule="auto"/>
                              <w:jc w:val="center"/>
                              <w:rPr>
                                <w:rFonts w:ascii="黑体" w:eastAsia="黑体"/>
                                <w:sz w:val="32"/>
                                <w:szCs w:val="32"/>
                              </w:rPr>
                            </w:pPr>
                          </w:p>
                          <w:p w14:paraId="6D8B4736">
                            <w:pPr>
                              <w:spacing w:line="240" w:lineRule="auto"/>
                              <w:jc w:val="center"/>
                              <w:rPr>
                                <w:rFonts w:ascii="黑体" w:eastAsia="黑体"/>
                                <w:sz w:val="32"/>
                                <w:szCs w:val="32"/>
                              </w:rPr>
                            </w:pPr>
                            <w:r>
                              <w:rPr>
                                <w:rFonts w:hint="eastAsia" w:ascii="黑体" w:eastAsia="黑体"/>
                                <w:sz w:val="32"/>
                                <w:szCs w:val="32"/>
                              </w:rPr>
                              <w:t>授权代表身份证正、反面</w:t>
                            </w:r>
                          </w:p>
                          <w:p w14:paraId="1E7E0405">
                            <w:pPr>
                              <w:spacing w:line="240" w:lineRule="auto"/>
                              <w:jc w:val="center"/>
                              <w:rPr>
                                <w:rFonts w:ascii="黑体" w:eastAsia="黑体"/>
                                <w:sz w:val="32"/>
                                <w:szCs w:val="32"/>
                              </w:rPr>
                            </w:pPr>
                            <w:r>
                              <w:rPr>
                                <w:rFonts w:hint="eastAsia" w:ascii="黑体" w:eastAsia="黑体"/>
                                <w:sz w:val="32"/>
                                <w:szCs w:val="32"/>
                              </w:rPr>
                              <w:t>复印件或扫描件</w:t>
                            </w:r>
                          </w:p>
                          <w:p w14:paraId="7610D062"/>
                        </w:txbxContent>
                      </wps:txbx>
                      <wps:bodyPr wrap="square" upright="1"/>
                    </wps:wsp>
                  </a:graphicData>
                </a:graphic>
              </wp:anchor>
            </w:drawing>
          </mc:Choice>
          <mc:Fallback>
            <w:pict>
              <v:shape id="_x0000_s1026" o:spid="_x0000_s1026" o:spt="202" type="#_x0000_t202" style="position:absolute;left:0pt;margin-left:246pt;margin-top:13.2pt;height:124.8pt;width:225.75pt;z-index:251660288;mso-width-relative:page;mso-height-relative:page;" fillcolor="#FFFFFF" filled="t" stroked="t" coordsize="21600,21600" o:gfxdata="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A9JtvaAAAACgEAAA8A&#10;AAAAAAAAAQAgAAAAIgAAAGRycy9kb3ducmV2LnhtbFBLAQIUABQAAAAIAIdO4kC6qrMC3AEAAL0D&#10;AAAOAAAAAAAAAAEAIAAAACkBAABkcnMvZTJvRG9jLnhtbFBLBQYAAAAABgAGAFkBAAB3BQAAAAA=&#10;">
                <v:fill on="t" focussize="0,0"/>
                <v:stroke color="#000000" joinstyle="round"/>
                <v:imagedata o:title=""/>
                <o:lock v:ext="edit" aspectratio="f"/>
                <v:textbox>
                  <w:txbxContent>
                    <w:p w14:paraId="06142862">
                      <w:pPr>
                        <w:spacing w:line="240" w:lineRule="auto"/>
                        <w:jc w:val="center"/>
                        <w:rPr>
                          <w:rFonts w:ascii="黑体" w:eastAsia="黑体"/>
                          <w:sz w:val="32"/>
                          <w:szCs w:val="32"/>
                        </w:rPr>
                      </w:pPr>
                    </w:p>
                    <w:p w14:paraId="6D8B4736">
                      <w:pPr>
                        <w:spacing w:line="240" w:lineRule="auto"/>
                        <w:jc w:val="center"/>
                        <w:rPr>
                          <w:rFonts w:ascii="黑体" w:eastAsia="黑体"/>
                          <w:sz w:val="32"/>
                          <w:szCs w:val="32"/>
                        </w:rPr>
                      </w:pPr>
                      <w:r>
                        <w:rPr>
                          <w:rFonts w:hint="eastAsia" w:ascii="黑体" w:eastAsia="黑体"/>
                          <w:sz w:val="32"/>
                          <w:szCs w:val="32"/>
                        </w:rPr>
                        <w:t>授权代表身份证正、反面</w:t>
                      </w:r>
                    </w:p>
                    <w:p w14:paraId="1E7E0405">
                      <w:pPr>
                        <w:spacing w:line="240" w:lineRule="auto"/>
                        <w:jc w:val="center"/>
                        <w:rPr>
                          <w:rFonts w:ascii="黑体" w:eastAsia="黑体"/>
                          <w:sz w:val="32"/>
                          <w:szCs w:val="32"/>
                        </w:rPr>
                      </w:pPr>
                      <w:r>
                        <w:rPr>
                          <w:rFonts w:hint="eastAsia" w:ascii="黑体" w:eastAsia="黑体"/>
                          <w:sz w:val="32"/>
                          <w:szCs w:val="32"/>
                        </w:rPr>
                        <w:t>复印件或扫描件</w:t>
                      </w:r>
                    </w:p>
                    <w:p w14:paraId="7610D062"/>
                  </w:txbxContent>
                </v:textbox>
              </v:shape>
            </w:pict>
          </mc:Fallback>
        </mc:AlternateContent>
      </w:r>
      <w:r>
        <w:rPr>
          <w:rFonts w:hAnsi="宋体"/>
          <w:bCs/>
          <w:sz w:val="24"/>
        </w:rPr>
        <mc:AlternateContent>
          <mc:Choice Requires="wps">
            <w:drawing>
              <wp:anchor distT="0" distB="0" distL="114300" distR="114300" simplePos="0" relativeHeight="251659264" behindDoc="0" locked="0" layoutInCell="1" allowOverlap="1">
                <wp:simplePos x="0" y="0"/>
                <wp:positionH relativeFrom="column">
                  <wp:posOffset>-116840</wp:posOffset>
                </wp:positionH>
                <wp:positionV relativeFrom="paragraph">
                  <wp:posOffset>192405</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083A17F3">
                            <w:pPr>
                              <w:spacing w:line="240" w:lineRule="auto"/>
                              <w:jc w:val="center"/>
                              <w:rPr>
                                <w:rFonts w:ascii="黑体" w:eastAsia="黑体"/>
                                <w:sz w:val="32"/>
                                <w:szCs w:val="32"/>
                              </w:rPr>
                            </w:pPr>
                          </w:p>
                          <w:p w14:paraId="2937FDE9">
                            <w:pPr>
                              <w:spacing w:line="240" w:lineRule="auto"/>
                              <w:jc w:val="center"/>
                              <w:rPr>
                                <w:rFonts w:ascii="黑体" w:eastAsia="黑体"/>
                                <w:sz w:val="32"/>
                                <w:szCs w:val="32"/>
                              </w:rPr>
                            </w:pPr>
                            <w:r>
                              <w:rPr>
                                <w:rFonts w:hint="eastAsia" w:ascii="黑体" w:eastAsia="黑体"/>
                                <w:sz w:val="32"/>
                                <w:szCs w:val="32"/>
                              </w:rPr>
                              <w:t>法定代表人身份证正、反面</w:t>
                            </w:r>
                          </w:p>
                          <w:p w14:paraId="4C3D3995">
                            <w:pPr>
                              <w:spacing w:line="240" w:lineRule="auto"/>
                              <w:jc w:val="center"/>
                              <w:rPr>
                                <w:rFonts w:ascii="黑体" w:eastAsia="黑体"/>
                                <w:sz w:val="32"/>
                                <w:szCs w:val="32"/>
                              </w:rPr>
                            </w:pPr>
                            <w:r>
                              <w:rPr>
                                <w:rFonts w:hint="eastAsia" w:ascii="黑体" w:eastAsia="黑体"/>
                                <w:sz w:val="32"/>
                                <w:szCs w:val="32"/>
                              </w:rPr>
                              <w:t>复印件或扫描件</w:t>
                            </w:r>
                          </w:p>
                          <w:p w14:paraId="16CA48CF"/>
                        </w:txbxContent>
                      </wps:txbx>
                      <wps:bodyPr wrap="square" upright="1"/>
                    </wps:wsp>
                  </a:graphicData>
                </a:graphic>
              </wp:anchor>
            </w:drawing>
          </mc:Choice>
          <mc:Fallback>
            <w:pict>
              <v:shape id="_x0000_s1026" o:spid="_x0000_s1026" o:spt="202" type="#_x0000_t202" style="position:absolute;left:0pt;margin-left:-9.2pt;margin-top:15.15pt;height:124.8pt;width:225.75pt;z-index:251659264;mso-width-relative:page;mso-height-relative:page;" fillcolor="#FFFFFF" filled="t" stroked="t" coordsize="21600,21600" o:gfxdata="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0TKbaAAAACgEAAA8A&#10;AAAAAAAAAQAgAAAAIgAAAGRycy9kb3ducmV2LnhtbFBLAQIUABQAAAAIAIdO4kDxx/dP3AEAAL0D&#10;AAAOAAAAAAAAAAEAIAAAACkBAABkcnMvZTJvRG9jLnhtbFBLBQYAAAAABgAGAFkBAAB3BQAAAAA=&#10;">
                <v:fill on="t" focussize="0,0"/>
                <v:stroke color="#000000" joinstyle="round"/>
                <v:imagedata o:title=""/>
                <o:lock v:ext="edit" aspectratio="f"/>
                <v:textbox>
                  <w:txbxContent>
                    <w:p w14:paraId="083A17F3">
                      <w:pPr>
                        <w:spacing w:line="240" w:lineRule="auto"/>
                        <w:jc w:val="center"/>
                        <w:rPr>
                          <w:rFonts w:ascii="黑体" w:eastAsia="黑体"/>
                          <w:sz w:val="32"/>
                          <w:szCs w:val="32"/>
                        </w:rPr>
                      </w:pPr>
                    </w:p>
                    <w:p w14:paraId="2937FDE9">
                      <w:pPr>
                        <w:spacing w:line="240" w:lineRule="auto"/>
                        <w:jc w:val="center"/>
                        <w:rPr>
                          <w:rFonts w:ascii="黑体" w:eastAsia="黑体"/>
                          <w:sz w:val="32"/>
                          <w:szCs w:val="32"/>
                        </w:rPr>
                      </w:pPr>
                      <w:r>
                        <w:rPr>
                          <w:rFonts w:hint="eastAsia" w:ascii="黑体" w:eastAsia="黑体"/>
                          <w:sz w:val="32"/>
                          <w:szCs w:val="32"/>
                        </w:rPr>
                        <w:t>法定代表人身份证正、反面</w:t>
                      </w:r>
                    </w:p>
                    <w:p w14:paraId="4C3D3995">
                      <w:pPr>
                        <w:spacing w:line="240" w:lineRule="auto"/>
                        <w:jc w:val="center"/>
                        <w:rPr>
                          <w:rFonts w:ascii="黑体" w:eastAsia="黑体"/>
                          <w:sz w:val="32"/>
                          <w:szCs w:val="32"/>
                        </w:rPr>
                      </w:pPr>
                      <w:r>
                        <w:rPr>
                          <w:rFonts w:hint="eastAsia" w:ascii="黑体" w:eastAsia="黑体"/>
                          <w:sz w:val="32"/>
                          <w:szCs w:val="32"/>
                        </w:rPr>
                        <w:t>复印件或扫描件</w:t>
                      </w:r>
                    </w:p>
                    <w:p w14:paraId="16CA48CF"/>
                  </w:txbxContent>
                </v:textbox>
              </v:shape>
            </w:pict>
          </mc:Fallback>
        </mc:AlternateContent>
      </w:r>
    </w:p>
    <w:p w14:paraId="38DA133D">
      <w:pPr>
        <w:ind w:firstLine="420"/>
        <w:rPr>
          <w:rFonts w:hAnsi="宋体"/>
          <w:bCs/>
          <w:sz w:val="24"/>
        </w:rPr>
      </w:pPr>
    </w:p>
    <w:p w14:paraId="5F03677E">
      <w:pPr>
        <w:ind w:firstLine="420"/>
        <w:rPr>
          <w:rFonts w:hAnsi="宋体"/>
          <w:bCs/>
          <w:sz w:val="24"/>
        </w:rPr>
      </w:pPr>
    </w:p>
    <w:p w14:paraId="573D5679"/>
    <w:p w14:paraId="6B43D1B6"/>
    <w:p w14:paraId="318CA3B9"/>
    <w:p w14:paraId="7D4E9844">
      <w:pPr>
        <w:jc w:val="left"/>
        <w:rPr>
          <w:rFonts w:hint="eastAsia" w:ascii="黑体" w:hAnsi="黑体" w:eastAsia="黑体"/>
          <w:sz w:val="28"/>
          <w:szCs w:val="28"/>
        </w:rPr>
      </w:pPr>
    </w:p>
    <w:p w14:paraId="5AEA62A6">
      <w:pPr>
        <w:jc w:val="left"/>
        <w:rPr>
          <w:rFonts w:hint="eastAsia" w:ascii="黑体" w:hAnsi="黑体" w:eastAsia="黑体"/>
          <w:sz w:val="28"/>
          <w:szCs w:val="28"/>
        </w:rPr>
      </w:pPr>
    </w:p>
    <w:p w14:paraId="51F37AFA">
      <w:pPr>
        <w:rPr>
          <w:rFonts w:hint="eastAsia" w:hAnsi="宋体"/>
          <w:b/>
          <w:bCs/>
          <w:sz w:val="28"/>
          <w:szCs w:val="28"/>
        </w:rPr>
      </w:pPr>
      <w:r>
        <w:rPr>
          <w:rFonts w:hint="eastAsia" w:hAnsi="宋体"/>
          <w:b/>
          <w:bCs/>
          <w:sz w:val="28"/>
          <w:szCs w:val="28"/>
        </w:rPr>
        <w:br w:type="page"/>
      </w:r>
    </w:p>
    <w:p w14:paraId="04DD4BCE">
      <w:pPr>
        <w:jc w:val="left"/>
        <w:rPr>
          <w:rFonts w:hAnsi="宋体"/>
          <w:b/>
          <w:bCs/>
          <w:sz w:val="28"/>
          <w:szCs w:val="28"/>
        </w:rPr>
      </w:pPr>
      <w:r>
        <w:rPr>
          <w:rFonts w:hint="eastAsia" w:hAnsi="宋体"/>
          <w:b/>
          <w:bCs/>
          <w:sz w:val="28"/>
          <w:szCs w:val="28"/>
        </w:rPr>
        <w:t>法定代表人亲自参加投标的需提供：</w:t>
      </w:r>
    </w:p>
    <w:p w14:paraId="3F2E2255">
      <w:pPr>
        <w:jc w:val="center"/>
        <w:rPr>
          <w:rFonts w:hAnsi="宋体"/>
          <w:b/>
          <w:bCs/>
          <w:sz w:val="28"/>
          <w:szCs w:val="28"/>
        </w:rPr>
      </w:pPr>
      <w:r>
        <w:rPr>
          <w:rFonts w:hint="eastAsia" w:hAnsi="宋体"/>
          <w:b/>
          <w:bCs/>
          <w:sz w:val="28"/>
          <w:szCs w:val="28"/>
        </w:rPr>
        <w:t>法定代表人身份证明书（格式）</w:t>
      </w:r>
    </w:p>
    <w:p w14:paraId="56548D8F">
      <w:pPr>
        <w:ind w:firstLine="612"/>
        <w:rPr>
          <w:rFonts w:hAnsi="宋体"/>
          <w:sz w:val="24"/>
          <w:szCs w:val="24"/>
        </w:rPr>
      </w:pPr>
      <w:r>
        <w:rPr>
          <w:rFonts w:hint="eastAsia" w:hAnsi="宋体"/>
          <w:sz w:val="24"/>
          <w:szCs w:val="24"/>
        </w:rPr>
        <w:t>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14:paraId="0FAB92CB">
      <w:pPr>
        <w:ind w:firstLine="612"/>
        <w:rPr>
          <w:rFonts w:hAnsi="宋体"/>
          <w:sz w:val="24"/>
          <w:szCs w:val="24"/>
        </w:rPr>
      </w:pPr>
    </w:p>
    <w:p w14:paraId="69D28AB8">
      <w:pPr>
        <w:ind w:firstLine="610"/>
        <w:rPr>
          <w:rFonts w:hAnsi="宋体"/>
          <w:sz w:val="24"/>
          <w:szCs w:val="24"/>
          <w:u w:val="single"/>
        </w:rPr>
      </w:pPr>
      <w:r>
        <w:rPr>
          <w:rFonts w:hint="eastAsia" w:hAnsi="宋体"/>
          <w:sz w:val="24"/>
          <w:szCs w:val="24"/>
        </w:rPr>
        <w:t>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14:paraId="5B0CD9EB">
      <w:pPr>
        <w:ind w:firstLine="610"/>
        <w:rPr>
          <w:rFonts w:hAnsi="宋体"/>
          <w:sz w:val="24"/>
          <w:szCs w:val="24"/>
        </w:rPr>
      </w:pPr>
    </w:p>
    <w:p w14:paraId="61312025">
      <w:pPr>
        <w:ind w:firstLine="610"/>
        <w:rPr>
          <w:rFonts w:hAnsi="宋体"/>
          <w:sz w:val="24"/>
          <w:szCs w:val="24"/>
          <w:u w:val="single"/>
        </w:rPr>
      </w:pPr>
      <w:r>
        <w:rPr>
          <w:rFonts w:hint="eastAsia" w:hAnsi="宋体"/>
          <w:sz w:val="24"/>
          <w:szCs w:val="24"/>
        </w:rPr>
        <w:t>地址：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14:paraId="696791D6">
      <w:pPr>
        <w:ind w:firstLine="610"/>
        <w:rPr>
          <w:rFonts w:hAnsi="宋体"/>
          <w:sz w:val="24"/>
          <w:szCs w:val="24"/>
        </w:rPr>
      </w:pPr>
    </w:p>
    <w:p w14:paraId="30082664">
      <w:pPr>
        <w:ind w:firstLine="610"/>
        <w:rPr>
          <w:rFonts w:hAnsi="宋体"/>
          <w:sz w:val="24"/>
          <w:szCs w:val="24"/>
        </w:rPr>
      </w:pPr>
      <w:r>
        <w:rPr>
          <w:rFonts w:hint="eastAsia" w:hAnsi="宋体"/>
          <w:sz w:val="24"/>
          <w:szCs w:val="24"/>
        </w:rPr>
        <w:t>成立时间：年月日</w:t>
      </w:r>
    </w:p>
    <w:p w14:paraId="6CD1B138">
      <w:pPr>
        <w:ind w:firstLine="610"/>
        <w:rPr>
          <w:rFonts w:hAnsi="宋体"/>
          <w:sz w:val="24"/>
          <w:szCs w:val="24"/>
        </w:rPr>
      </w:pPr>
    </w:p>
    <w:p w14:paraId="7D22F00B">
      <w:pPr>
        <w:ind w:firstLine="610"/>
        <w:rPr>
          <w:rFonts w:hAnsi="宋体"/>
          <w:sz w:val="24"/>
          <w:szCs w:val="24"/>
          <w:u w:val="single"/>
        </w:rPr>
      </w:pPr>
      <w:r>
        <w:rPr>
          <w:rFonts w:hint="eastAsia" w:hAnsi="宋体"/>
          <w:sz w:val="24"/>
          <w:szCs w:val="24"/>
        </w:rPr>
        <w:t>经营期限：</w:t>
      </w:r>
      <w:r>
        <w:rPr>
          <w:rFonts w:hint="eastAsia" w:hAnsi="宋体"/>
          <w:sz w:val="24"/>
          <w:szCs w:val="24"/>
          <w:u w:val="single"/>
        </w:rPr>
        <w:tab/>
      </w:r>
      <w:r>
        <w:rPr>
          <w:rFonts w:hint="eastAsia" w:hAnsi="宋体"/>
          <w:sz w:val="24"/>
          <w:szCs w:val="24"/>
          <w:u w:val="single"/>
        </w:rPr>
        <w:tab/>
      </w:r>
    </w:p>
    <w:p w14:paraId="4EFFCC3D">
      <w:pPr>
        <w:ind w:firstLine="610"/>
        <w:rPr>
          <w:rFonts w:hAnsi="宋体"/>
          <w:sz w:val="24"/>
          <w:szCs w:val="24"/>
        </w:rPr>
      </w:pPr>
    </w:p>
    <w:p w14:paraId="0E6F5C22">
      <w:pPr>
        <w:ind w:firstLine="610"/>
        <w:rPr>
          <w:rFonts w:hAnsi="宋体"/>
          <w:sz w:val="24"/>
          <w:szCs w:val="24"/>
          <w:u w:val="single"/>
        </w:rPr>
      </w:pPr>
      <w:r>
        <w:rPr>
          <w:rFonts w:hint="eastAsia" w:hAnsi="宋体"/>
          <w:sz w:val="24"/>
          <w:szCs w:val="24"/>
        </w:rPr>
        <w:t xml:space="preserve">姓名：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职务：</w:t>
      </w:r>
      <w:r>
        <w:rPr>
          <w:rFonts w:hint="eastAsia" w:hAnsi="宋体"/>
          <w:sz w:val="24"/>
          <w:szCs w:val="24"/>
          <w:u w:val="single"/>
        </w:rPr>
        <w:tab/>
      </w:r>
      <w:r>
        <w:rPr>
          <w:rFonts w:hint="eastAsia" w:hAnsi="宋体"/>
          <w:sz w:val="24"/>
          <w:szCs w:val="24"/>
          <w:u w:val="single"/>
        </w:rPr>
        <w:tab/>
      </w:r>
    </w:p>
    <w:p w14:paraId="6A463C1A">
      <w:pPr>
        <w:ind w:firstLine="610"/>
        <w:rPr>
          <w:rFonts w:hAnsi="宋体"/>
          <w:sz w:val="24"/>
          <w:szCs w:val="24"/>
        </w:rPr>
      </w:pPr>
    </w:p>
    <w:p w14:paraId="77F09342">
      <w:pPr>
        <w:ind w:firstLine="610"/>
        <w:rPr>
          <w:rFonts w:hAnsi="宋体"/>
          <w:sz w:val="24"/>
          <w:szCs w:val="24"/>
        </w:rPr>
      </w:pPr>
      <w:r>
        <w:rPr>
          <w:rFonts w:hint="eastAsia" w:hAnsi="宋体"/>
          <w:sz w:val="24"/>
          <w:szCs w:val="24"/>
        </w:rPr>
        <w:t>系的法定代表人。</w:t>
      </w:r>
    </w:p>
    <w:p w14:paraId="2F34F2F6">
      <w:pPr>
        <w:ind w:firstLine="610"/>
        <w:rPr>
          <w:rFonts w:hAnsi="宋体"/>
          <w:sz w:val="24"/>
          <w:szCs w:val="24"/>
        </w:rPr>
      </w:pPr>
    </w:p>
    <w:p w14:paraId="351E48ED">
      <w:pPr>
        <w:ind w:firstLine="610"/>
        <w:rPr>
          <w:rFonts w:hAnsi="宋体"/>
          <w:sz w:val="24"/>
          <w:szCs w:val="24"/>
        </w:rPr>
      </w:pPr>
      <w:r>
        <w:rPr>
          <w:rFonts w:hint="eastAsia" w:hAnsi="宋体"/>
          <w:sz w:val="24"/>
          <w:szCs w:val="24"/>
        </w:rPr>
        <w:t>特此证明。</w:t>
      </w:r>
    </w:p>
    <w:p w14:paraId="7E85CE11">
      <w:pPr>
        <w:tabs>
          <w:tab w:val="left" w:pos="720"/>
          <w:tab w:val="left" w:pos="900"/>
        </w:tabs>
        <w:ind w:firstLine="4560"/>
        <w:rPr>
          <w:rFonts w:hAnsi="宋体"/>
          <w:sz w:val="24"/>
          <w:szCs w:val="24"/>
        </w:rPr>
      </w:pPr>
    </w:p>
    <w:p w14:paraId="169805BC">
      <w:pPr>
        <w:tabs>
          <w:tab w:val="left" w:pos="720"/>
          <w:tab w:val="left" w:pos="900"/>
        </w:tabs>
        <w:spacing w:line="600" w:lineRule="auto"/>
        <w:ind w:firstLine="4800"/>
        <w:rPr>
          <w:rFonts w:hAnsi="宋体"/>
          <w:sz w:val="24"/>
          <w:szCs w:val="24"/>
          <w:u w:val="single"/>
        </w:rPr>
      </w:pPr>
      <w:r>
        <w:rPr>
          <w:rFonts w:hint="eastAsia" w:hAnsi="宋体"/>
          <w:sz w:val="24"/>
          <w:szCs w:val="24"/>
        </w:rPr>
        <w:t>投标供应商：</w:t>
      </w:r>
      <w:r>
        <w:rPr>
          <w:rFonts w:hint="eastAsia" w:hAnsi="宋体"/>
          <w:sz w:val="24"/>
          <w:szCs w:val="24"/>
          <w:u w:val="single"/>
        </w:rPr>
        <w:t xml:space="preserve">             （盖公章）</w:t>
      </w:r>
    </w:p>
    <w:p w14:paraId="15B6336B">
      <w:pPr>
        <w:widowControl/>
        <w:ind w:right="480" w:firstLine="5280"/>
        <w:rPr>
          <w:rFonts w:hAnsi="宋体"/>
          <w:sz w:val="24"/>
          <w:szCs w:val="24"/>
        </w:rPr>
      </w:pPr>
      <w:r>
        <w:rPr>
          <w:rFonts w:hint="eastAsia" w:hAnsi="宋体"/>
          <w:sz w:val="24"/>
          <w:szCs w:val="24"/>
        </w:rPr>
        <w:t>日期：  年月日</w:t>
      </w:r>
    </w:p>
    <w:p w14:paraId="34139F56">
      <w:pPr>
        <w:pStyle w:val="223"/>
        <w:rPr>
          <w:rFonts w:hint="eastAsia" w:ascii="Tahoma" w:hAnsi="Tahoma"/>
          <w:sz w:val="24"/>
        </w:rPr>
      </w:pPr>
    </w:p>
    <w:tbl>
      <w:tblPr>
        <w:tblStyle w:val="30"/>
        <w:tblW w:w="10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62"/>
        <w:gridCol w:w="717"/>
        <w:gridCol w:w="5020"/>
      </w:tblGrid>
      <w:tr w14:paraId="7C72A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0" w:hRule="atLeast"/>
          <w:jc w:val="center"/>
        </w:trPr>
        <w:tc>
          <w:tcPr>
            <w:tcW w:w="4662" w:type="dxa"/>
            <w:noWrap w:val="0"/>
            <w:vAlign w:val="top"/>
          </w:tcPr>
          <w:p w14:paraId="552ABB76">
            <w:pPr>
              <w:widowControl/>
              <w:spacing w:before="4"/>
              <w:rPr>
                <w:rFonts w:hAnsi="宋体"/>
                <w:sz w:val="24"/>
              </w:rPr>
            </w:pPr>
          </w:p>
          <w:p w14:paraId="6384591F">
            <w:pPr>
              <w:widowControl/>
              <w:spacing w:before="4"/>
              <w:rPr>
                <w:rFonts w:hAnsi="宋体"/>
                <w:sz w:val="24"/>
              </w:rPr>
            </w:pPr>
          </w:p>
          <w:p w14:paraId="165EB550">
            <w:pPr>
              <w:widowControl/>
              <w:spacing w:before="4"/>
              <w:jc w:val="center"/>
              <w:rPr>
                <w:rFonts w:hAnsi="宋体"/>
                <w:sz w:val="24"/>
              </w:rPr>
            </w:pPr>
            <w:r>
              <w:rPr>
                <w:rFonts w:hint="eastAsia" w:hAnsi="宋体"/>
                <w:sz w:val="24"/>
              </w:rPr>
              <w:t>法定代表人身份证复印件</w:t>
            </w:r>
          </w:p>
          <w:p w14:paraId="2ACAA516">
            <w:pPr>
              <w:widowControl/>
              <w:spacing w:before="4"/>
              <w:jc w:val="center"/>
              <w:rPr>
                <w:rFonts w:hAnsi="宋体"/>
                <w:sz w:val="24"/>
              </w:rPr>
            </w:pPr>
            <w:r>
              <w:rPr>
                <w:rFonts w:hint="eastAsia" w:hAnsi="宋体"/>
                <w:sz w:val="24"/>
              </w:rPr>
              <w:t>（正面）</w:t>
            </w:r>
          </w:p>
        </w:tc>
        <w:tc>
          <w:tcPr>
            <w:tcW w:w="717" w:type="dxa"/>
            <w:noWrap w:val="0"/>
            <w:vAlign w:val="top"/>
          </w:tcPr>
          <w:p w14:paraId="65F58930">
            <w:pPr>
              <w:widowControl/>
              <w:jc w:val="left"/>
              <w:rPr>
                <w:rFonts w:hAnsi="宋体"/>
                <w:sz w:val="24"/>
              </w:rPr>
            </w:pPr>
          </w:p>
        </w:tc>
        <w:tc>
          <w:tcPr>
            <w:tcW w:w="5020" w:type="dxa"/>
            <w:noWrap w:val="0"/>
            <w:vAlign w:val="top"/>
          </w:tcPr>
          <w:p w14:paraId="17BAA033">
            <w:pPr>
              <w:widowControl/>
              <w:spacing w:before="4"/>
              <w:rPr>
                <w:rFonts w:hAnsi="宋体"/>
                <w:sz w:val="24"/>
              </w:rPr>
            </w:pPr>
          </w:p>
          <w:p w14:paraId="08480734">
            <w:pPr>
              <w:widowControl/>
              <w:spacing w:before="4"/>
              <w:rPr>
                <w:rFonts w:hAnsi="宋体"/>
                <w:sz w:val="24"/>
              </w:rPr>
            </w:pPr>
          </w:p>
          <w:p w14:paraId="77FF2C7D">
            <w:pPr>
              <w:widowControl/>
              <w:spacing w:before="4"/>
              <w:jc w:val="center"/>
              <w:rPr>
                <w:rFonts w:hAnsi="宋体"/>
                <w:sz w:val="24"/>
              </w:rPr>
            </w:pPr>
            <w:r>
              <w:rPr>
                <w:rFonts w:hint="eastAsia" w:hAnsi="宋体"/>
                <w:sz w:val="24"/>
              </w:rPr>
              <w:t>法定代表人身份证复印件</w:t>
            </w:r>
          </w:p>
          <w:p w14:paraId="5678CAD9">
            <w:pPr>
              <w:widowControl/>
              <w:spacing w:before="4"/>
              <w:jc w:val="center"/>
              <w:rPr>
                <w:rFonts w:hAnsi="宋体"/>
                <w:sz w:val="24"/>
              </w:rPr>
            </w:pPr>
            <w:r>
              <w:rPr>
                <w:rFonts w:hint="eastAsia" w:hAnsi="宋体"/>
                <w:sz w:val="24"/>
              </w:rPr>
              <w:t>（反面）</w:t>
            </w:r>
          </w:p>
        </w:tc>
      </w:tr>
    </w:tbl>
    <w:p w14:paraId="09B64734">
      <w:pPr>
        <w:pStyle w:val="223"/>
        <w:rPr>
          <w:rFonts w:ascii="Tahoma" w:hAnsi="Tahoma"/>
          <w:sz w:val="24"/>
        </w:rPr>
      </w:pPr>
    </w:p>
    <w:p w14:paraId="67B792CF">
      <w:pPr>
        <w:pStyle w:val="224"/>
        <w:numPr>
          <w:ilvl w:val="0"/>
          <w:numId w:val="0"/>
        </w:numPr>
        <w:ind w:left="420"/>
        <w:rPr>
          <w:rFonts w:hint="eastAsia" w:ascii="Tahoma" w:hAnsi="Tahoma"/>
          <w:sz w:val="24"/>
          <w:lang w:val="en-US"/>
        </w:rPr>
      </w:pPr>
    </w:p>
    <w:p w14:paraId="12BE0161">
      <w:pPr>
        <w:rPr>
          <w:rFonts w:hint="eastAsia" w:hAnsi="宋体"/>
          <w:b/>
          <w:sz w:val="28"/>
          <w:szCs w:val="28"/>
        </w:rPr>
      </w:pPr>
      <w:r>
        <w:rPr>
          <w:rFonts w:hint="eastAsia" w:hAnsi="宋体"/>
          <w:b/>
          <w:sz w:val="28"/>
          <w:szCs w:val="28"/>
        </w:rPr>
        <w:br w:type="page"/>
      </w:r>
    </w:p>
    <w:p w14:paraId="1B21E186">
      <w:pPr>
        <w:ind w:firstLine="492"/>
        <w:jc w:val="center"/>
        <w:outlineLvl w:val="0"/>
        <w:rPr>
          <w:rFonts w:hAnsi="宋体"/>
          <w:b/>
          <w:sz w:val="28"/>
          <w:szCs w:val="28"/>
        </w:rPr>
      </w:pPr>
      <w:r>
        <w:rPr>
          <w:rFonts w:hint="eastAsia" w:hAnsi="宋体"/>
          <w:b/>
          <w:sz w:val="28"/>
          <w:szCs w:val="28"/>
        </w:rPr>
        <w:t>（七）关于资格的声明函（格式）：</w:t>
      </w:r>
    </w:p>
    <w:p w14:paraId="38278C6C">
      <w:pPr>
        <w:ind w:firstLine="450"/>
        <w:rPr>
          <w:rFonts w:ascii="楷体_GB2312" w:eastAsia="楷体_GB2312"/>
          <w:bCs/>
          <w:sz w:val="30"/>
        </w:rPr>
      </w:pPr>
      <w:r>
        <w:rPr>
          <w:rFonts w:hint="eastAsia" w:ascii="楷体_GB2312" w:eastAsia="楷体_GB2312"/>
          <w:bCs/>
          <w:sz w:val="30"/>
        </w:rPr>
        <w:t xml:space="preserve"> </w:t>
      </w:r>
    </w:p>
    <w:p w14:paraId="62423B34">
      <w:pPr>
        <w:ind w:firstLine="360"/>
        <w:jc w:val="center"/>
        <w:rPr>
          <w:rFonts w:hint="eastAsia" w:hAnsi="宋体"/>
          <w:bCs/>
          <w:sz w:val="24"/>
        </w:rPr>
      </w:pPr>
      <w:r>
        <w:rPr>
          <w:rFonts w:hint="eastAsia" w:hAnsi="宋体"/>
          <w:bCs/>
          <w:sz w:val="24"/>
        </w:rPr>
        <w:t>采购编号：</w:t>
      </w:r>
    </w:p>
    <w:p w14:paraId="173A3E25">
      <w:pPr>
        <w:ind w:firstLine="360"/>
        <w:jc w:val="center"/>
        <w:rPr>
          <w:rFonts w:hAnsi="宋体"/>
          <w:bCs/>
          <w:sz w:val="24"/>
        </w:rPr>
      </w:pPr>
      <w:r>
        <w:rPr>
          <w:rFonts w:hint="eastAsia" w:hAnsi="宋体"/>
          <w:bCs/>
          <w:sz w:val="24"/>
        </w:rPr>
        <w:t>日期：</w:t>
      </w:r>
    </w:p>
    <w:p w14:paraId="3E9D0BED">
      <w:pPr>
        <w:jc w:val="center"/>
        <w:rPr>
          <w:rFonts w:hAnsi="宋体"/>
          <w:bCs/>
          <w:sz w:val="24"/>
        </w:rPr>
      </w:pPr>
    </w:p>
    <w:p w14:paraId="0554EB9B">
      <w:pPr>
        <w:ind w:firstLine="480"/>
        <w:rPr>
          <w:rFonts w:hAnsi="宋体"/>
          <w:bCs/>
          <w:sz w:val="24"/>
        </w:rPr>
      </w:pPr>
      <w:r>
        <w:rPr>
          <w:rFonts w:hint="eastAsia" w:hAnsi="宋体"/>
          <w:bCs/>
          <w:sz w:val="24"/>
          <w:u w:val="single"/>
          <w:lang w:eastAsia="zh-CN"/>
        </w:rPr>
        <w:t>江苏万力通项目管理有限公司</w:t>
      </w:r>
      <w:r>
        <w:rPr>
          <w:rFonts w:hint="eastAsia" w:hAnsi="宋体"/>
          <w:bCs/>
          <w:sz w:val="24"/>
        </w:rPr>
        <w:t>：</w:t>
      </w:r>
    </w:p>
    <w:p w14:paraId="5C7A10B2">
      <w:pPr>
        <w:ind w:firstLine="480"/>
        <w:rPr>
          <w:rFonts w:hAnsi="宋体"/>
          <w:bCs/>
          <w:sz w:val="24"/>
        </w:rPr>
      </w:pPr>
      <w:r>
        <w:rPr>
          <w:rFonts w:hint="eastAsia" w:hAnsi="宋体"/>
          <w:bCs/>
          <w:sz w:val="24"/>
        </w:rPr>
        <w:t>我公司（单位）参加本项目</w:t>
      </w:r>
      <w:r>
        <w:rPr>
          <w:rFonts w:hint="eastAsia" w:hAnsi="宋体"/>
          <w:bCs/>
          <w:sz w:val="24"/>
          <w:u w:val="single"/>
        </w:rPr>
        <w:t xml:space="preserve">             </w:t>
      </w:r>
      <w:r>
        <w:rPr>
          <w:rFonts w:hint="eastAsia" w:hAnsi="宋体"/>
          <w:bCs/>
          <w:sz w:val="24"/>
          <w:szCs w:val="24"/>
          <w:u w:val="single"/>
        </w:rPr>
        <w:t>（项目名称）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政府采购活动前三年内在经营活动中没有重大违法记录。</w:t>
      </w:r>
    </w:p>
    <w:p w14:paraId="29C39302">
      <w:pPr>
        <w:rPr>
          <w:rFonts w:hAnsi="宋体"/>
          <w:bCs/>
          <w:sz w:val="24"/>
        </w:rPr>
      </w:pPr>
      <w:r>
        <w:rPr>
          <w:rFonts w:hint="eastAsia" w:hAnsi="宋体"/>
          <w:bCs/>
          <w:sz w:val="24"/>
        </w:rPr>
        <w:t xml:space="preserve">    </w:t>
      </w:r>
      <w:r>
        <w:rPr>
          <w:rFonts w:hint="eastAsia" w:hAnsi="宋体"/>
          <w:bCs/>
          <w:color w:val="000000"/>
          <w:sz w:val="24"/>
          <w:szCs w:val="24"/>
        </w:rPr>
        <w:t>我公司（单位）参加本次项目</w:t>
      </w:r>
      <w:r>
        <w:rPr>
          <w:rFonts w:hint="eastAsia" w:hAnsi="宋体"/>
          <w:bCs/>
          <w:sz w:val="24"/>
          <w:u w:val="single"/>
        </w:rPr>
        <w:t xml:space="preserve">        </w:t>
      </w:r>
      <w:r>
        <w:rPr>
          <w:rFonts w:hint="eastAsia" w:hAnsi="宋体"/>
          <w:bCs/>
          <w:sz w:val="24"/>
          <w:szCs w:val="24"/>
          <w:u w:val="single"/>
        </w:rPr>
        <w:t>（项目名称）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政府采购活动前三年内，在经营活动中没有重大违法记录，</w:t>
      </w:r>
      <w:r>
        <w:rPr>
          <w:rFonts w:hint="eastAsia" w:hAnsi="宋体"/>
          <w:bCs/>
          <w:sz w:val="24"/>
        </w:rPr>
        <w:t>我公司（单位）愿针对本次项目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进行投标，投标文件中所有关于投标资格的文件、证明、陈述均是真实的、准确的。若有违背，我公司（单位）愿意承担由此而产生的一切后果。</w:t>
      </w:r>
    </w:p>
    <w:p w14:paraId="051C244C">
      <w:pPr>
        <w:rPr>
          <w:rFonts w:hAnsi="宋体"/>
          <w:bCs/>
          <w:sz w:val="24"/>
        </w:rPr>
      </w:pPr>
    </w:p>
    <w:p w14:paraId="43FAA562">
      <w:pPr>
        <w:rPr>
          <w:rFonts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投标供应商（盖章）：</w:t>
      </w:r>
    </w:p>
    <w:p w14:paraId="2C2D61AD">
      <w:pPr>
        <w:rPr>
          <w:rFonts w:hAnsi="宋体"/>
          <w:bCs/>
          <w:sz w:val="24"/>
        </w:rPr>
      </w:pPr>
      <w:r>
        <w:rPr>
          <w:rFonts w:hint="eastAsia" w:hAnsi="宋体"/>
          <w:bCs/>
          <w:sz w:val="24"/>
        </w:rPr>
        <w:t xml:space="preserve">                                     法定代表人（签字或盖章）：</w:t>
      </w:r>
    </w:p>
    <w:p w14:paraId="18340DCC">
      <w:pPr>
        <w:ind w:right="960" w:firstLine="4320"/>
        <w:rPr>
          <w:rFonts w:hint="eastAsia" w:hAnsi="宋体" w:eastAsia="宋体"/>
          <w:bCs/>
          <w:sz w:val="24"/>
          <w:lang w:eastAsia="zh-CN"/>
        </w:rPr>
      </w:pPr>
      <w:r>
        <w:rPr>
          <w:rFonts w:hint="eastAsia" w:hAnsi="宋体"/>
          <w:bCs/>
          <w:sz w:val="24"/>
        </w:rPr>
        <w:t>日期</w:t>
      </w:r>
      <w:r>
        <w:rPr>
          <w:rFonts w:hint="eastAsia" w:hAnsi="宋体"/>
          <w:bCs/>
          <w:sz w:val="24"/>
          <w:lang w:eastAsia="zh-CN"/>
        </w:rPr>
        <w:t>：</w:t>
      </w:r>
    </w:p>
    <w:p w14:paraId="05B002DF">
      <w:pPr>
        <w:rPr>
          <w:rFonts w:hAnsi="宋体"/>
          <w:bCs/>
          <w:sz w:val="24"/>
        </w:rPr>
      </w:pPr>
    </w:p>
    <w:p w14:paraId="6E27B43D">
      <w:pPr>
        <w:rPr>
          <w:rFonts w:hAnsi="宋体"/>
          <w:bCs/>
          <w:sz w:val="24"/>
        </w:rPr>
      </w:pPr>
    </w:p>
    <w:p w14:paraId="0CA589CC">
      <w:pPr>
        <w:rPr>
          <w:rFonts w:hAnsi="宋体"/>
          <w:bCs/>
          <w:sz w:val="24"/>
        </w:rPr>
      </w:pPr>
    </w:p>
    <w:p w14:paraId="1D282B46">
      <w:pPr>
        <w:rPr>
          <w:rFonts w:hAnsi="宋体"/>
          <w:bCs/>
          <w:sz w:val="24"/>
        </w:rPr>
      </w:pPr>
    </w:p>
    <w:p w14:paraId="1837DDD4">
      <w:pPr>
        <w:rPr>
          <w:rFonts w:hAnsi="宋体"/>
          <w:bCs/>
          <w:sz w:val="24"/>
        </w:rPr>
      </w:pPr>
    </w:p>
    <w:p w14:paraId="119A7805">
      <w:pPr>
        <w:rPr>
          <w:rFonts w:hAnsi="宋体"/>
          <w:bCs/>
          <w:sz w:val="24"/>
        </w:rPr>
      </w:pPr>
    </w:p>
    <w:p w14:paraId="0DCB9A3A">
      <w:pPr>
        <w:pStyle w:val="223"/>
        <w:rPr>
          <w:rFonts w:hAnsi="宋体"/>
          <w:bCs/>
          <w:sz w:val="24"/>
        </w:rPr>
      </w:pPr>
    </w:p>
    <w:p w14:paraId="4384A94F">
      <w:pPr>
        <w:pStyle w:val="224"/>
        <w:numPr>
          <w:ilvl w:val="0"/>
          <w:numId w:val="0"/>
        </w:numPr>
        <w:rPr>
          <w:rFonts w:hAnsi="宋体"/>
          <w:bCs/>
          <w:sz w:val="24"/>
        </w:rPr>
      </w:pPr>
    </w:p>
    <w:p w14:paraId="3FFAB83F">
      <w:pPr>
        <w:pStyle w:val="224"/>
        <w:numPr>
          <w:ilvl w:val="0"/>
          <w:numId w:val="0"/>
        </w:numPr>
        <w:rPr>
          <w:rFonts w:hAnsi="宋体"/>
          <w:bCs/>
          <w:sz w:val="24"/>
        </w:rPr>
      </w:pPr>
    </w:p>
    <w:p w14:paraId="33F44086">
      <w:pPr>
        <w:pStyle w:val="224"/>
        <w:numPr>
          <w:ilvl w:val="0"/>
          <w:numId w:val="0"/>
        </w:numPr>
        <w:rPr>
          <w:rFonts w:hAnsi="宋体"/>
          <w:bCs/>
          <w:sz w:val="24"/>
        </w:rPr>
      </w:pPr>
    </w:p>
    <w:p w14:paraId="02671551">
      <w:pPr>
        <w:pStyle w:val="224"/>
        <w:numPr>
          <w:ilvl w:val="0"/>
          <w:numId w:val="0"/>
        </w:numPr>
        <w:rPr>
          <w:rFonts w:hAnsi="宋体"/>
          <w:bCs/>
          <w:sz w:val="24"/>
        </w:rPr>
      </w:pPr>
    </w:p>
    <w:p w14:paraId="16382258">
      <w:pPr>
        <w:pStyle w:val="224"/>
        <w:numPr>
          <w:ilvl w:val="0"/>
          <w:numId w:val="0"/>
        </w:numPr>
        <w:rPr>
          <w:rFonts w:hAnsi="宋体"/>
          <w:bCs/>
          <w:sz w:val="24"/>
        </w:rPr>
      </w:pPr>
    </w:p>
    <w:p w14:paraId="58980E3F">
      <w:pPr>
        <w:pStyle w:val="224"/>
        <w:numPr>
          <w:ilvl w:val="0"/>
          <w:numId w:val="0"/>
        </w:numPr>
        <w:rPr>
          <w:rFonts w:hAnsi="宋体"/>
          <w:bCs/>
          <w:sz w:val="24"/>
        </w:rPr>
      </w:pPr>
    </w:p>
    <w:p w14:paraId="1EAC5157">
      <w:pPr>
        <w:rPr>
          <w:rFonts w:hint="eastAsia" w:ascii="黑体" w:hAnsi="宋体" w:eastAsia="黑体"/>
          <w:bCs/>
          <w:sz w:val="24"/>
        </w:rPr>
      </w:pPr>
      <w:bookmarkStart w:id="18" w:name="_Toc245033583"/>
    </w:p>
    <w:p w14:paraId="7F8C75E0">
      <w:pPr>
        <w:ind w:firstLine="228"/>
        <w:jc w:val="center"/>
        <w:rPr>
          <w:rFonts w:hAnsi="宋体"/>
          <w:b/>
          <w:sz w:val="28"/>
          <w:szCs w:val="28"/>
        </w:rPr>
      </w:pPr>
      <w:r>
        <w:rPr>
          <w:rFonts w:hint="eastAsia" w:hAnsi="宋体"/>
          <w:b/>
          <w:sz w:val="28"/>
          <w:szCs w:val="28"/>
        </w:rPr>
        <w:t>（八）</w:t>
      </w:r>
      <w:bookmarkEnd w:id="18"/>
      <w:r>
        <w:rPr>
          <w:rFonts w:hint="eastAsia" w:hAnsi="宋体"/>
          <w:b/>
          <w:sz w:val="28"/>
          <w:szCs w:val="28"/>
        </w:rPr>
        <w:t>中小企业声明函（格式）：</w:t>
      </w:r>
    </w:p>
    <w:p w14:paraId="78692517">
      <w:pPr>
        <w:ind w:firstLine="228"/>
        <w:jc w:val="center"/>
        <w:rPr>
          <w:rFonts w:hAnsi="宋体"/>
          <w:b/>
          <w:sz w:val="21"/>
        </w:rPr>
      </w:pPr>
      <w:r>
        <w:rPr>
          <w:rFonts w:hint="eastAsia" w:hAnsi="宋体"/>
          <w:b/>
          <w:sz w:val="28"/>
          <w:szCs w:val="28"/>
        </w:rPr>
        <w:t>中小企业声明函（服务）</w:t>
      </w:r>
    </w:p>
    <w:p w14:paraId="5427ADB2">
      <w:pPr>
        <w:widowControl/>
        <w:ind w:firstLine="480"/>
        <w:jc w:val="left"/>
        <w:rPr>
          <w:rFonts w:hAnsi="宋体" w:cs="宋体"/>
          <w:sz w:val="24"/>
          <w:szCs w:val="24"/>
        </w:rPr>
      </w:pPr>
      <w:r>
        <w:rPr>
          <w:rFonts w:hint="eastAsia" w:hAnsi="宋体" w:cs="宋体"/>
          <w:sz w:val="24"/>
          <w:szCs w:val="24"/>
          <w:lang w:bidi="ar"/>
        </w:rPr>
        <w:t>本公司（联合体）郑重声明，根据《政府采购促进中小企业发展管理办法》（财库﹝2020﹞46号）的规定，本公司（联合体）参加</w:t>
      </w:r>
      <w:r>
        <w:rPr>
          <w:rFonts w:hint="eastAsia" w:hAnsi="宋体" w:cs="宋体"/>
          <w:i/>
          <w:sz w:val="24"/>
          <w:szCs w:val="24"/>
          <w:u w:val="single"/>
          <w:lang w:bidi="ar"/>
        </w:rPr>
        <w:t>（</w:t>
      </w:r>
      <w:r>
        <w:rPr>
          <w:rFonts w:hint="eastAsia" w:hAnsi="宋体" w:cs="宋体"/>
          <w:sz w:val="24"/>
          <w:szCs w:val="24"/>
          <w:u w:val="single"/>
          <w:lang w:bidi="ar"/>
        </w:rPr>
        <w:t>单位名称）</w:t>
      </w:r>
      <w:r>
        <w:rPr>
          <w:rFonts w:hint="eastAsia" w:hAnsi="宋体" w:cs="宋体"/>
          <w:sz w:val="24"/>
          <w:szCs w:val="24"/>
          <w:lang w:bidi="ar"/>
        </w:rPr>
        <w:t>的</w:t>
      </w:r>
      <w:r>
        <w:rPr>
          <w:rFonts w:hint="eastAsia" w:hAnsi="宋体" w:cs="宋体"/>
          <w:sz w:val="24"/>
          <w:szCs w:val="24"/>
          <w:u w:val="single"/>
          <w:lang w:bidi="ar"/>
        </w:rPr>
        <w:t>（项目名称）</w:t>
      </w:r>
      <w:r>
        <w:rPr>
          <w:rFonts w:hint="eastAsia" w:hAnsi="宋体" w:cs="宋体"/>
          <w:sz w:val="24"/>
          <w:szCs w:val="24"/>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35D66567">
      <w:pPr>
        <w:widowControl/>
        <w:ind w:firstLine="480"/>
        <w:jc w:val="left"/>
        <w:rPr>
          <w:rFonts w:hAnsi="宋体" w:cs="宋体"/>
          <w:iCs/>
          <w:sz w:val="24"/>
          <w:szCs w:val="24"/>
        </w:rPr>
      </w:pPr>
      <w:r>
        <w:rPr>
          <w:rFonts w:hint="eastAsia" w:hAnsi="宋体" w:cs="宋体"/>
          <w:sz w:val="24"/>
          <w:szCs w:val="24"/>
          <w:lang w:bidi="ar"/>
        </w:rPr>
        <w:t>1.</w:t>
      </w:r>
      <w:r>
        <w:rPr>
          <w:rFonts w:hint="eastAsia" w:hAnsi="宋体" w:cs="宋体"/>
          <w:sz w:val="24"/>
          <w:szCs w:val="24"/>
          <w:u w:val="single"/>
          <w:lang w:bidi="ar"/>
        </w:rPr>
        <w:t xml:space="preserve"> </w:t>
      </w:r>
      <w:r>
        <w:rPr>
          <w:rFonts w:hint="eastAsia" w:hAnsi="宋体" w:cs="宋体"/>
          <w:iCs/>
          <w:sz w:val="24"/>
          <w:szCs w:val="24"/>
          <w:u w:val="single"/>
          <w:lang w:bidi="ar"/>
        </w:rPr>
        <w:t xml:space="preserve">（标的名称） </w:t>
      </w:r>
      <w:r>
        <w:rPr>
          <w:rFonts w:hint="eastAsia" w:hAnsi="宋体" w:cs="宋体"/>
          <w:iCs/>
          <w:sz w:val="24"/>
          <w:szCs w:val="24"/>
          <w:lang w:bidi="ar"/>
        </w:rPr>
        <w:t>，属于</w:t>
      </w:r>
      <w:r>
        <w:rPr>
          <w:rFonts w:hint="eastAsia" w:hAnsi="宋体" w:cs="宋体"/>
          <w:iCs/>
          <w:sz w:val="24"/>
          <w:szCs w:val="24"/>
          <w:u w:val="single"/>
          <w:lang w:bidi="ar"/>
        </w:rPr>
        <w:t>（招标文件中明确的所属行业）</w:t>
      </w:r>
      <w:r>
        <w:rPr>
          <w:rFonts w:hint="eastAsia" w:hAnsi="宋体" w:cs="宋体"/>
          <w:iCs/>
          <w:sz w:val="24"/>
          <w:szCs w:val="24"/>
          <w:lang w:bidi="ar"/>
        </w:rPr>
        <w:t>行业；承建（承接）企业为</w:t>
      </w:r>
      <w:r>
        <w:rPr>
          <w:rFonts w:hint="eastAsia" w:hAnsi="宋体" w:cs="宋体"/>
          <w:iCs/>
          <w:sz w:val="24"/>
          <w:szCs w:val="24"/>
          <w:u w:val="single"/>
          <w:lang w:bidi="ar"/>
        </w:rPr>
        <w:t>（企业名称）</w:t>
      </w:r>
      <w:r>
        <w:rPr>
          <w:rFonts w:hint="eastAsia" w:hAnsi="宋体" w:cs="宋体"/>
          <w:iCs/>
          <w:sz w:val="24"/>
          <w:szCs w:val="24"/>
          <w:lang w:bidi="ar"/>
        </w:rPr>
        <w:t>，从业人员</w:t>
      </w:r>
      <w:r>
        <w:rPr>
          <w:rFonts w:hint="eastAsia" w:hAnsi="宋体" w:cs="宋体"/>
          <w:iCs/>
          <w:sz w:val="24"/>
          <w:szCs w:val="24"/>
          <w:u w:val="single"/>
          <w:lang w:bidi="ar"/>
        </w:rPr>
        <w:t xml:space="preserve">   </w:t>
      </w:r>
      <w:r>
        <w:rPr>
          <w:rFonts w:hint="eastAsia" w:hAnsi="宋体" w:cs="宋体"/>
          <w:iCs/>
          <w:sz w:val="24"/>
          <w:szCs w:val="24"/>
          <w:lang w:bidi="ar"/>
        </w:rPr>
        <w:t>人，营业收入为</w:t>
      </w:r>
      <w:r>
        <w:rPr>
          <w:rFonts w:hint="eastAsia" w:hAnsi="宋体" w:cs="宋体"/>
          <w:iCs/>
          <w:sz w:val="24"/>
          <w:szCs w:val="24"/>
          <w:u w:val="single"/>
          <w:lang w:bidi="ar"/>
        </w:rPr>
        <w:t xml:space="preserve">   </w:t>
      </w:r>
      <w:r>
        <w:rPr>
          <w:rFonts w:hint="eastAsia" w:hAnsi="宋体" w:cs="宋体"/>
          <w:iCs/>
          <w:sz w:val="24"/>
          <w:szCs w:val="24"/>
          <w:lang w:bidi="ar"/>
        </w:rPr>
        <w:t>万元，资产总额为</w:t>
      </w:r>
      <w:r>
        <w:rPr>
          <w:rFonts w:hint="eastAsia" w:hAnsi="宋体" w:cs="宋体"/>
          <w:iCs/>
          <w:sz w:val="24"/>
          <w:szCs w:val="24"/>
          <w:u w:val="single"/>
          <w:lang w:bidi="ar"/>
        </w:rPr>
        <w:t xml:space="preserve">  </w:t>
      </w:r>
      <w:r>
        <w:rPr>
          <w:rFonts w:hint="eastAsia" w:hAnsi="宋体" w:cs="宋体"/>
          <w:iCs/>
          <w:sz w:val="24"/>
          <w:szCs w:val="24"/>
          <w:lang w:bidi="ar"/>
        </w:rPr>
        <w:t>万元，属于</w:t>
      </w:r>
      <w:r>
        <w:rPr>
          <w:rFonts w:hint="eastAsia" w:hAnsi="宋体" w:cs="宋体"/>
          <w:iCs/>
          <w:sz w:val="24"/>
          <w:szCs w:val="24"/>
          <w:u w:val="single"/>
          <w:lang w:bidi="ar"/>
        </w:rPr>
        <w:t>（中型企业、小型企业、微型企业）</w:t>
      </w:r>
      <w:r>
        <w:rPr>
          <w:rFonts w:hint="eastAsia" w:hAnsi="宋体" w:cs="宋体"/>
          <w:iCs/>
          <w:sz w:val="24"/>
          <w:szCs w:val="24"/>
          <w:lang w:bidi="ar"/>
        </w:rPr>
        <w:t>；</w:t>
      </w:r>
    </w:p>
    <w:p w14:paraId="2D0C62D4">
      <w:pPr>
        <w:widowControl/>
        <w:ind w:firstLine="480"/>
        <w:jc w:val="left"/>
        <w:rPr>
          <w:rFonts w:hAnsi="宋体" w:cs="宋体"/>
          <w:iCs/>
          <w:sz w:val="24"/>
          <w:szCs w:val="24"/>
        </w:rPr>
      </w:pPr>
      <w:r>
        <w:rPr>
          <w:rFonts w:hint="eastAsia" w:hAnsi="宋体" w:cs="宋体"/>
          <w:iCs/>
          <w:sz w:val="24"/>
          <w:szCs w:val="24"/>
          <w:lang w:bidi="ar"/>
        </w:rPr>
        <w:t xml:space="preserve">2. </w:t>
      </w:r>
      <w:r>
        <w:rPr>
          <w:rFonts w:hint="eastAsia" w:hAnsi="宋体" w:cs="宋体"/>
          <w:iCs/>
          <w:sz w:val="24"/>
          <w:szCs w:val="24"/>
          <w:u w:val="single"/>
          <w:lang w:bidi="ar"/>
        </w:rPr>
        <w:t xml:space="preserve"> （标的名称） </w:t>
      </w:r>
      <w:r>
        <w:rPr>
          <w:rFonts w:hint="eastAsia" w:hAnsi="宋体" w:cs="宋体"/>
          <w:iCs/>
          <w:sz w:val="24"/>
          <w:szCs w:val="24"/>
          <w:lang w:bidi="ar"/>
        </w:rPr>
        <w:t>，属于</w:t>
      </w:r>
      <w:r>
        <w:rPr>
          <w:rFonts w:hint="eastAsia" w:hAnsi="宋体" w:cs="宋体"/>
          <w:iCs/>
          <w:sz w:val="24"/>
          <w:szCs w:val="24"/>
          <w:u w:val="single"/>
          <w:lang w:bidi="ar"/>
        </w:rPr>
        <w:t>（招标文件中明确的所属行业）</w:t>
      </w:r>
      <w:r>
        <w:rPr>
          <w:rFonts w:hint="eastAsia" w:hAnsi="宋体" w:cs="宋体"/>
          <w:iCs/>
          <w:sz w:val="24"/>
          <w:szCs w:val="24"/>
          <w:lang w:bidi="ar"/>
        </w:rPr>
        <w:t>行业；承建（承接）企业为</w:t>
      </w:r>
      <w:r>
        <w:rPr>
          <w:rFonts w:hint="eastAsia" w:hAnsi="宋体" w:cs="宋体"/>
          <w:iCs/>
          <w:sz w:val="24"/>
          <w:szCs w:val="24"/>
          <w:u w:val="single"/>
          <w:lang w:bidi="ar"/>
        </w:rPr>
        <w:t>（企业名称）</w:t>
      </w:r>
      <w:r>
        <w:rPr>
          <w:rFonts w:hint="eastAsia" w:hAnsi="宋体" w:cs="宋体"/>
          <w:iCs/>
          <w:sz w:val="24"/>
          <w:szCs w:val="24"/>
          <w:lang w:bidi="ar"/>
        </w:rPr>
        <w:t>，从业人员</w:t>
      </w:r>
      <w:r>
        <w:rPr>
          <w:rFonts w:hint="eastAsia" w:hAnsi="宋体" w:cs="宋体"/>
          <w:iCs/>
          <w:sz w:val="24"/>
          <w:szCs w:val="24"/>
          <w:u w:val="single"/>
          <w:lang w:bidi="ar"/>
        </w:rPr>
        <w:t xml:space="preserve">   </w:t>
      </w:r>
      <w:r>
        <w:rPr>
          <w:rFonts w:hint="eastAsia" w:hAnsi="宋体" w:cs="宋体"/>
          <w:iCs/>
          <w:sz w:val="24"/>
          <w:szCs w:val="24"/>
          <w:lang w:bidi="ar"/>
        </w:rPr>
        <w:t>人，营业收入为</w:t>
      </w:r>
      <w:r>
        <w:rPr>
          <w:rFonts w:hint="eastAsia" w:hAnsi="宋体" w:cs="宋体"/>
          <w:iCs/>
          <w:sz w:val="24"/>
          <w:szCs w:val="24"/>
          <w:u w:val="single"/>
          <w:lang w:bidi="ar"/>
        </w:rPr>
        <w:t xml:space="preserve">   </w:t>
      </w:r>
      <w:r>
        <w:rPr>
          <w:rFonts w:hint="eastAsia" w:hAnsi="宋体" w:cs="宋体"/>
          <w:iCs/>
          <w:sz w:val="24"/>
          <w:szCs w:val="24"/>
          <w:lang w:bidi="ar"/>
        </w:rPr>
        <w:t>万元，资产总额为</w:t>
      </w:r>
      <w:r>
        <w:rPr>
          <w:rFonts w:hint="eastAsia" w:hAnsi="宋体" w:cs="宋体"/>
          <w:iCs/>
          <w:sz w:val="24"/>
          <w:szCs w:val="24"/>
          <w:u w:val="single"/>
          <w:lang w:bidi="ar"/>
        </w:rPr>
        <w:t xml:space="preserve">  </w:t>
      </w:r>
      <w:r>
        <w:rPr>
          <w:rFonts w:hint="eastAsia" w:hAnsi="宋体" w:cs="宋体"/>
          <w:iCs/>
          <w:sz w:val="24"/>
          <w:szCs w:val="24"/>
          <w:lang w:bidi="ar"/>
        </w:rPr>
        <w:t>万元，属于</w:t>
      </w:r>
      <w:r>
        <w:rPr>
          <w:rFonts w:hint="eastAsia" w:hAnsi="宋体" w:cs="宋体"/>
          <w:iCs/>
          <w:sz w:val="24"/>
          <w:szCs w:val="24"/>
          <w:u w:val="single"/>
          <w:lang w:bidi="ar"/>
        </w:rPr>
        <w:t>（中型企业、小型企业、微型企业）</w:t>
      </w:r>
      <w:r>
        <w:rPr>
          <w:rFonts w:hint="eastAsia" w:hAnsi="宋体" w:cs="宋体"/>
          <w:iCs/>
          <w:sz w:val="24"/>
          <w:szCs w:val="24"/>
          <w:lang w:bidi="ar"/>
        </w:rPr>
        <w:t>；</w:t>
      </w:r>
    </w:p>
    <w:p w14:paraId="0561D25C">
      <w:pPr>
        <w:widowControl/>
        <w:ind w:firstLine="480"/>
        <w:jc w:val="left"/>
        <w:rPr>
          <w:rFonts w:hAnsi="宋体" w:cs="宋体"/>
          <w:sz w:val="24"/>
          <w:szCs w:val="24"/>
        </w:rPr>
      </w:pPr>
      <w:r>
        <w:rPr>
          <w:rFonts w:hint="eastAsia" w:hAnsi="宋体" w:cs="宋体"/>
          <w:sz w:val="24"/>
          <w:szCs w:val="24"/>
          <w:lang w:bidi="ar"/>
        </w:rPr>
        <w:t>……</w:t>
      </w:r>
    </w:p>
    <w:p w14:paraId="1A802C83">
      <w:pPr>
        <w:widowControl/>
        <w:ind w:firstLine="480"/>
        <w:jc w:val="left"/>
        <w:rPr>
          <w:rFonts w:hAnsi="宋体" w:cs="宋体"/>
          <w:sz w:val="24"/>
          <w:szCs w:val="24"/>
        </w:rPr>
      </w:pPr>
      <w:r>
        <w:rPr>
          <w:rFonts w:hint="eastAsia" w:hAnsi="宋体" w:cs="宋体"/>
          <w:sz w:val="24"/>
          <w:szCs w:val="24"/>
          <w:lang w:bidi="ar"/>
        </w:rPr>
        <w:t>以上企业，不属于大企业的分支机构，不存在控股股东为大企业的情形，也不存在与大企业的负责人为同一人的情形。</w:t>
      </w:r>
    </w:p>
    <w:p w14:paraId="03DF2E0F">
      <w:pPr>
        <w:pStyle w:val="284"/>
        <w:ind w:firstLine="480"/>
        <w:rPr>
          <w:rFonts w:hint="eastAsia" w:eastAsia="宋体"/>
          <w:b w:val="0"/>
          <w:bCs/>
          <w:sz w:val="22"/>
          <w:szCs w:val="18"/>
          <w:lang w:bidi="ar"/>
        </w:rPr>
      </w:pPr>
      <w:r>
        <w:rPr>
          <w:rFonts w:hint="eastAsia" w:eastAsia="宋体" w:cs="宋体"/>
          <w:b w:val="0"/>
          <w:bCs/>
          <w:szCs w:val="24"/>
          <w:lang w:bidi="ar"/>
        </w:rPr>
        <w:t>本企业对上述声明内容的真实性负责。如有虚假，将依法承担相应责任。</w:t>
      </w:r>
    </w:p>
    <w:p w14:paraId="253003D3">
      <w:pPr>
        <w:widowControl/>
        <w:ind w:firstLine="480"/>
        <w:jc w:val="right"/>
        <w:rPr>
          <w:rFonts w:hAnsi="宋体" w:cs="宋体"/>
          <w:sz w:val="24"/>
          <w:szCs w:val="24"/>
        </w:rPr>
      </w:pPr>
      <w:r>
        <w:rPr>
          <w:rFonts w:hint="eastAsia" w:hAnsi="宋体" w:cs="宋体"/>
          <w:sz w:val="24"/>
          <w:szCs w:val="24"/>
          <w:lang w:bidi="ar"/>
        </w:rPr>
        <w:t xml:space="preserve">企业名称（盖章）： </w:t>
      </w:r>
    </w:p>
    <w:p w14:paraId="4EBDB12C">
      <w:pPr>
        <w:jc w:val="right"/>
        <w:rPr>
          <w:rFonts w:hAnsi="宋体" w:cs="宋体"/>
          <w:b/>
          <w:sz w:val="24"/>
          <w:szCs w:val="24"/>
        </w:rPr>
      </w:pPr>
      <w:r>
        <w:rPr>
          <w:rFonts w:hint="eastAsia" w:hAnsi="宋体" w:cs="宋体"/>
          <w:sz w:val="24"/>
          <w:szCs w:val="24"/>
          <w:lang w:bidi="ar"/>
        </w:rPr>
        <w:t>日期：</w:t>
      </w:r>
    </w:p>
    <w:p w14:paraId="628E6321">
      <w:pPr>
        <w:jc w:val="left"/>
        <w:rPr>
          <w:rFonts w:hAnsi="宋体" w:cs="宋体"/>
          <w:b/>
          <w:bCs/>
          <w:spacing w:val="-2"/>
          <w:sz w:val="21"/>
          <w:szCs w:val="21"/>
        </w:rPr>
      </w:pPr>
    </w:p>
    <w:p w14:paraId="2EE88038">
      <w:pPr>
        <w:jc w:val="left"/>
        <w:rPr>
          <w:rFonts w:hAnsi="宋体" w:cs="宋体"/>
          <w:sz w:val="21"/>
          <w:szCs w:val="21"/>
        </w:rPr>
      </w:pPr>
      <w:r>
        <w:rPr>
          <w:rFonts w:hAnsi="宋体" w:cs="宋体"/>
          <w:b/>
          <w:bCs/>
          <w:spacing w:val="-2"/>
          <w:sz w:val="21"/>
          <w:szCs w:val="21"/>
        </w:rPr>
        <w:t>注：</w:t>
      </w:r>
      <w:r>
        <w:rPr>
          <w:rFonts w:hint="eastAsia" w:hAnsi="宋体" w:cs="宋体"/>
          <w:sz w:val="21"/>
          <w:szCs w:val="21"/>
        </w:rPr>
        <w:t>1.从业人员、营业收入、资产总额填报上一年度数据，无上一年度数据的新成立企业可不填报。</w:t>
      </w:r>
    </w:p>
    <w:p w14:paraId="0778F1AC">
      <w:pPr>
        <w:pStyle w:val="183"/>
        <w:keepNext w:val="0"/>
        <w:keepLines w:val="0"/>
        <w:numPr>
          <w:ilvl w:val="0"/>
          <w:numId w:val="0"/>
        </w:numPr>
        <w:spacing w:before="0" w:after="0" w:line="360" w:lineRule="auto"/>
        <w:jc w:val="left"/>
        <w:rPr>
          <w:rFonts w:ascii="宋体" w:hAnsi="宋体" w:eastAsia="宋体" w:cs="仿宋"/>
          <w:b w:val="0"/>
          <w:bCs w:val="0"/>
          <w:sz w:val="21"/>
          <w:szCs w:val="21"/>
        </w:rPr>
      </w:pPr>
      <w:r>
        <w:rPr>
          <w:rFonts w:hint="eastAsia" w:ascii="宋体" w:hAnsi="宋体" w:eastAsia="宋体" w:cs="宋体"/>
          <w:b w:val="0"/>
          <w:bCs w:val="0"/>
          <w:sz w:val="21"/>
          <w:szCs w:val="21"/>
        </w:rPr>
        <w:t>2.中标供应商的《中小企业声明函》将随中标公告进行公示。供应商按照本办法规定提供声明函内容不实的，属于提供虚假材料谋取中标，依照《中华人民共和国政府采购法》等国家有关规定追究相应责任。</w:t>
      </w:r>
    </w:p>
    <w:p w14:paraId="6FA2E2C2">
      <w:pPr>
        <w:pStyle w:val="208"/>
        <w:rPr>
          <w:rFonts w:hint="eastAsia"/>
        </w:rPr>
      </w:pPr>
    </w:p>
    <w:p w14:paraId="730133BC">
      <w:pPr>
        <w:jc w:val="center"/>
        <w:rPr>
          <w:rFonts w:hint="eastAsia" w:ascii="黑体" w:hAnsi="宋体" w:eastAsia="黑体"/>
          <w:bCs/>
          <w:sz w:val="24"/>
        </w:rPr>
      </w:pPr>
    </w:p>
    <w:p w14:paraId="2476B116">
      <w:pPr>
        <w:jc w:val="center"/>
        <w:rPr>
          <w:rFonts w:hint="eastAsia" w:ascii="黑体" w:hAnsi="宋体" w:eastAsia="黑体"/>
          <w:bCs/>
          <w:sz w:val="24"/>
        </w:rPr>
      </w:pPr>
    </w:p>
    <w:p w14:paraId="6BC07E11">
      <w:pPr>
        <w:jc w:val="center"/>
        <w:rPr>
          <w:rFonts w:hint="eastAsia" w:ascii="黑体" w:hAnsi="宋体" w:eastAsia="黑体"/>
          <w:bCs/>
          <w:sz w:val="24"/>
        </w:rPr>
      </w:pPr>
    </w:p>
    <w:p w14:paraId="7D86A7BD">
      <w:pPr>
        <w:spacing w:line="400" w:lineRule="exact"/>
        <w:rPr>
          <w:rFonts w:ascii="黑体" w:hAnsi="宋体" w:eastAsia="黑体"/>
          <w:bCs/>
          <w:sz w:val="24"/>
        </w:rPr>
      </w:pPr>
    </w:p>
    <w:p w14:paraId="1EAD67AE">
      <w:pPr>
        <w:pStyle w:val="223"/>
        <w:rPr>
          <w:rFonts w:hint="eastAsia" w:ascii="Tahoma" w:hAnsi="Tahoma"/>
          <w:sz w:val="24"/>
        </w:rPr>
      </w:pPr>
    </w:p>
    <w:p w14:paraId="57FD960D">
      <w:pPr>
        <w:pStyle w:val="224"/>
        <w:numPr>
          <w:ilvl w:val="0"/>
          <w:numId w:val="0"/>
        </w:numPr>
        <w:rPr>
          <w:rFonts w:hint="eastAsia" w:ascii="Tahoma" w:hAnsi="Tahoma"/>
          <w:sz w:val="24"/>
        </w:rPr>
      </w:pPr>
    </w:p>
    <w:p w14:paraId="5593F680">
      <w:pPr>
        <w:spacing w:line="400" w:lineRule="exact"/>
        <w:ind w:firstLine="228"/>
        <w:jc w:val="center"/>
        <w:rPr>
          <w:rFonts w:hAnsi="宋体"/>
          <w:b/>
          <w:sz w:val="28"/>
          <w:szCs w:val="28"/>
        </w:rPr>
      </w:pPr>
      <w:r>
        <w:rPr>
          <w:rFonts w:hint="eastAsia" w:hAnsi="宋体"/>
          <w:b/>
          <w:sz w:val="28"/>
          <w:szCs w:val="28"/>
        </w:rPr>
        <w:t>（九）</w:t>
      </w:r>
      <w:bookmarkStart w:id="19" w:name="_Hlk2681693"/>
      <w:bookmarkStart w:id="20" w:name="_Hlk2683078"/>
      <w:r>
        <w:rPr>
          <w:rFonts w:hint="eastAsia" w:hAnsi="宋体"/>
          <w:b/>
          <w:sz w:val="28"/>
          <w:szCs w:val="28"/>
        </w:rPr>
        <w:t>残疾人福利性单位声明函</w:t>
      </w:r>
      <w:bookmarkEnd w:id="19"/>
      <w:r>
        <w:rPr>
          <w:rFonts w:hint="eastAsia" w:hAnsi="宋体"/>
          <w:b/>
          <w:sz w:val="28"/>
          <w:szCs w:val="28"/>
        </w:rPr>
        <w:t>（格式）</w:t>
      </w:r>
    </w:p>
    <w:p w14:paraId="7C7A020E">
      <w:pPr>
        <w:pStyle w:val="262"/>
        <w:shd w:val="clear" w:color="auto" w:fill="FFFFFF"/>
        <w:spacing w:before="0" w:beforeAutospacing="0" w:after="0" w:afterAutospacing="0" w:line="480" w:lineRule="atLeast"/>
        <w:rPr>
          <w:rFonts w:hint="eastAsia" w:ascii="微软雅黑" w:hAnsi="微软雅黑" w:eastAsia="微软雅黑"/>
          <w:sz w:val="24"/>
          <w:szCs w:val="24"/>
        </w:rPr>
      </w:pPr>
      <w:r>
        <w:rPr>
          <w:rFonts w:hint="eastAsia" w:ascii="微软雅黑" w:hAnsi="微软雅黑" w:eastAsia="微软雅黑"/>
        </w:rPr>
        <w:t> </w:t>
      </w:r>
    </w:p>
    <w:p w14:paraId="341FA8A3">
      <w:pPr>
        <w:pStyle w:val="262"/>
        <w:shd w:val="clear" w:color="auto" w:fill="FFFFFF"/>
        <w:spacing w:before="0" w:beforeAutospacing="0" w:after="0" w:afterAutospacing="0" w:line="480" w:lineRule="atLeast"/>
        <w:rPr>
          <w:rFonts w:hint="eastAsia"/>
          <w:sz w:val="24"/>
          <w:szCs w:val="24"/>
        </w:rPr>
      </w:pPr>
      <w:r>
        <w:rPr>
          <w:rFonts w:hint="eastAsia"/>
          <w:sz w:val="24"/>
          <w:szCs w:val="24"/>
        </w:rPr>
        <w:t> 本单位郑重声明，根据《财政部 民政部 中国残疾人联合会关于促进残疾人就业政府采购政策的通知》（财库</w:t>
      </w:r>
      <w:r>
        <w:rPr>
          <w:rFonts w:hint="eastAsia"/>
          <w:sz w:val="24"/>
          <w:szCs w:val="24"/>
          <w:lang w:eastAsia="zh-CN"/>
        </w:rPr>
        <w:t>〔2017〕141号</w:t>
      </w:r>
      <w:r>
        <w:rPr>
          <w:rFonts w:hint="eastAsia"/>
          <w:sz w:val="24"/>
          <w:szCs w:val="24"/>
        </w:rPr>
        <w:t>）的规定，本单位为符合条件的残疾人福利性单位，且本单位参加</w:t>
      </w:r>
      <w:r>
        <w:rPr>
          <w:sz w:val="24"/>
          <w:szCs w:val="24"/>
          <w:u w:val="single"/>
        </w:rPr>
        <w:t xml:space="preserve">             </w:t>
      </w:r>
      <w:r>
        <w:rPr>
          <w:rFonts w:hint="eastAsia"/>
          <w:sz w:val="24"/>
          <w:szCs w:val="24"/>
        </w:rPr>
        <w:t>单位的</w:t>
      </w:r>
      <w:r>
        <w:rPr>
          <w:sz w:val="24"/>
          <w:szCs w:val="24"/>
          <w:u w:val="single"/>
        </w:rPr>
        <w:t xml:space="preserve">                 </w:t>
      </w:r>
      <w:r>
        <w:rPr>
          <w:rFonts w:hint="eastAsia"/>
          <w:sz w:val="24"/>
          <w:szCs w:val="24"/>
        </w:rPr>
        <w:t>项目采购活动提供本单位制造的货物（由本单位承担工程/提供服务），或者提供其他残疾人福利性单位制造的货物（不包括使用非残疾人福利性单位注册商标的货物）。</w:t>
      </w:r>
    </w:p>
    <w:p w14:paraId="3FE65B25">
      <w:pPr>
        <w:pStyle w:val="262"/>
        <w:shd w:val="clear" w:color="auto" w:fill="FFFFFF"/>
        <w:spacing w:before="0" w:beforeAutospacing="0" w:after="0" w:afterAutospacing="0" w:line="480" w:lineRule="atLeast"/>
        <w:rPr>
          <w:rFonts w:hint="eastAsia"/>
          <w:sz w:val="24"/>
          <w:szCs w:val="24"/>
        </w:rPr>
      </w:pPr>
      <w:r>
        <w:rPr>
          <w:rFonts w:hint="eastAsia"/>
          <w:sz w:val="24"/>
          <w:szCs w:val="24"/>
        </w:rPr>
        <w:t>本单位对上述声明的真实性负责。如有虚假，将依法承担相应责任。</w:t>
      </w:r>
    </w:p>
    <w:p w14:paraId="69EB26CF">
      <w:pPr>
        <w:pStyle w:val="262"/>
        <w:shd w:val="clear" w:color="auto" w:fill="FFFFFF"/>
        <w:spacing w:before="0" w:beforeAutospacing="0" w:after="0" w:afterAutospacing="0" w:line="480" w:lineRule="atLeast"/>
        <w:rPr>
          <w:rFonts w:hint="eastAsia"/>
          <w:sz w:val="24"/>
          <w:szCs w:val="24"/>
        </w:rPr>
      </w:pPr>
      <w:r>
        <w:rPr>
          <w:rFonts w:hint="eastAsia"/>
          <w:sz w:val="24"/>
          <w:szCs w:val="24"/>
        </w:rPr>
        <w:t> </w:t>
      </w:r>
    </w:p>
    <w:p w14:paraId="1CD05F73">
      <w:pPr>
        <w:pStyle w:val="262"/>
        <w:shd w:val="clear" w:color="auto" w:fill="FFFFFF"/>
        <w:spacing w:before="0" w:beforeAutospacing="0" w:after="0" w:afterAutospacing="0" w:line="480" w:lineRule="atLeast"/>
        <w:rPr>
          <w:rFonts w:hint="eastAsia"/>
          <w:sz w:val="24"/>
          <w:szCs w:val="24"/>
        </w:rPr>
      </w:pPr>
      <w:r>
        <w:rPr>
          <w:rFonts w:hint="eastAsia"/>
          <w:sz w:val="24"/>
          <w:szCs w:val="24"/>
        </w:rPr>
        <w:t> </w:t>
      </w:r>
    </w:p>
    <w:p w14:paraId="47B5EA59">
      <w:pPr>
        <w:pStyle w:val="262"/>
        <w:shd w:val="clear" w:color="auto" w:fill="FFFFFF"/>
        <w:spacing w:before="0" w:beforeAutospacing="0" w:after="0" w:afterAutospacing="0" w:line="480" w:lineRule="atLeast"/>
        <w:rPr>
          <w:rFonts w:hint="eastAsia"/>
          <w:sz w:val="24"/>
          <w:szCs w:val="24"/>
        </w:rPr>
      </w:pPr>
      <w:r>
        <w:rPr>
          <w:rFonts w:hint="eastAsia"/>
          <w:sz w:val="24"/>
          <w:szCs w:val="24"/>
        </w:rPr>
        <w:t>                                                        单位名称（盖章）：</w:t>
      </w:r>
    </w:p>
    <w:p w14:paraId="2CAF1E27">
      <w:pPr>
        <w:pStyle w:val="262"/>
        <w:shd w:val="clear" w:color="auto" w:fill="FFFFFF"/>
        <w:spacing w:before="0" w:beforeAutospacing="0" w:after="0" w:afterAutospacing="0" w:line="480" w:lineRule="atLeast"/>
        <w:rPr>
          <w:rFonts w:hint="eastAsia"/>
          <w:sz w:val="24"/>
          <w:szCs w:val="24"/>
        </w:rPr>
      </w:pPr>
      <w:r>
        <w:rPr>
          <w:rFonts w:hint="eastAsia"/>
          <w:sz w:val="24"/>
          <w:szCs w:val="24"/>
        </w:rPr>
        <w:t>                                                           日  期：</w:t>
      </w:r>
    </w:p>
    <w:p w14:paraId="5734B9E5">
      <w:pPr>
        <w:spacing w:line="400" w:lineRule="exact"/>
        <w:jc w:val="center"/>
        <w:rPr>
          <w:rFonts w:ascii="黑体" w:eastAsia="黑体"/>
          <w:bCs/>
          <w:sz w:val="28"/>
          <w:szCs w:val="28"/>
        </w:rPr>
      </w:pPr>
    </w:p>
    <w:bookmarkEnd w:id="20"/>
    <w:p w14:paraId="7EADA118">
      <w:pPr>
        <w:spacing w:line="400" w:lineRule="exact"/>
        <w:jc w:val="center"/>
        <w:rPr>
          <w:rFonts w:ascii="黑体" w:eastAsia="黑体"/>
          <w:bCs/>
          <w:sz w:val="28"/>
          <w:szCs w:val="28"/>
        </w:rPr>
      </w:pPr>
    </w:p>
    <w:p w14:paraId="55A2B781">
      <w:pPr>
        <w:spacing w:line="400" w:lineRule="exact"/>
        <w:jc w:val="center"/>
        <w:rPr>
          <w:rFonts w:ascii="黑体" w:eastAsia="黑体"/>
          <w:bCs/>
          <w:sz w:val="28"/>
          <w:szCs w:val="28"/>
        </w:rPr>
      </w:pPr>
    </w:p>
    <w:p w14:paraId="2278FAF3">
      <w:pPr>
        <w:jc w:val="center"/>
        <w:rPr>
          <w:rFonts w:ascii="黑体" w:hAnsi="宋体" w:eastAsia="黑体"/>
          <w:bCs/>
          <w:sz w:val="24"/>
        </w:rPr>
      </w:pPr>
    </w:p>
    <w:p w14:paraId="48D6DE74">
      <w:pPr>
        <w:jc w:val="center"/>
        <w:rPr>
          <w:rFonts w:ascii="黑体" w:hAnsi="宋体" w:eastAsia="黑体"/>
          <w:bCs/>
          <w:sz w:val="24"/>
        </w:rPr>
      </w:pPr>
    </w:p>
    <w:p w14:paraId="492895AF">
      <w:pPr>
        <w:jc w:val="center"/>
        <w:rPr>
          <w:rFonts w:ascii="黑体" w:hAnsi="宋体" w:eastAsia="黑体"/>
          <w:bCs/>
          <w:sz w:val="24"/>
        </w:rPr>
      </w:pPr>
    </w:p>
    <w:p w14:paraId="23E25393">
      <w:pPr>
        <w:pStyle w:val="223"/>
        <w:rPr>
          <w:rFonts w:ascii="Tahoma" w:hAnsi="Tahoma"/>
          <w:sz w:val="24"/>
        </w:rPr>
      </w:pPr>
    </w:p>
    <w:p w14:paraId="69475FD9">
      <w:pPr>
        <w:pStyle w:val="224"/>
        <w:numPr>
          <w:ilvl w:val="0"/>
          <w:numId w:val="0"/>
        </w:numPr>
        <w:ind w:left="420" w:hanging="420"/>
        <w:rPr>
          <w:rFonts w:ascii="Tahoma" w:hAnsi="Tahoma"/>
          <w:sz w:val="24"/>
          <w:lang w:val="en-US"/>
        </w:rPr>
      </w:pPr>
    </w:p>
    <w:p w14:paraId="2923FBDE">
      <w:pPr>
        <w:pStyle w:val="224"/>
        <w:numPr>
          <w:ilvl w:val="0"/>
          <w:numId w:val="0"/>
        </w:numPr>
        <w:ind w:left="420" w:hanging="420"/>
        <w:rPr>
          <w:rFonts w:ascii="Tahoma" w:hAnsi="Tahoma"/>
          <w:sz w:val="24"/>
          <w:lang w:val="en-US"/>
        </w:rPr>
      </w:pPr>
    </w:p>
    <w:p w14:paraId="12008191">
      <w:pPr>
        <w:pStyle w:val="224"/>
        <w:numPr>
          <w:ilvl w:val="0"/>
          <w:numId w:val="0"/>
        </w:numPr>
        <w:ind w:left="420" w:hanging="420"/>
        <w:rPr>
          <w:rFonts w:ascii="Tahoma" w:hAnsi="Tahoma"/>
          <w:sz w:val="24"/>
          <w:lang w:val="en-US"/>
        </w:rPr>
      </w:pPr>
    </w:p>
    <w:p w14:paraId="4DA9DAE6">
      <w:pPr>
        <w:rPr>
          <w:rFonts w:hint="eastAsia" w:hAnsi="宋体"/>
          <w:b/>
          <w:sz w:val="28"/>
          <w:szCs w:val="28"/>
        </w:rPr>
      </w:pPr>
      <w:bookmarkStart w:id="21" w:name="_Toc36414932"/>
      <w:r>
        <w:rPr>
          <w:rFonts w:hint="eastAsia" w:hAnsi="宋体"/>
          <w:b/>
          <w:sz w:val="28"/>
          <w:szCs w:val="28"/>
        </w:rPr>
        <w:br w:type="page"/>
      </w:r>
    </w:p>
    <w:p w14:paraId="7E1CD2CA">
      <w:pPr>
        <w:jc w:val="center"/>
        <w:outlineLvl w:val="0"/>
        <w:rPr>
          <w:rFonts w:hAnsi="宋体"/>
          <w:b/>
          <w:sz w:val="28"/>
          <w:szCs w:val="28"/>
        </w:rPr>
      </w:pPr>
      <w:r>
        <w:rPr>
          <w:rFonts w:hint="eastAsia" w:hAnsi="宋体"/>
          <w:b/>
          <w:sz w:val="28"/>
          <w:szCs w:val="28"/>
        </w:rPr>
        <w:t>（十）企业业绩一览表</w:t>
      </w:r>
      <w:bookmarkEnd w:id="21"/>
    </w:p>
    <w:p w14:paraId="56A523C7">
      <w:pPr>
        <w:jc w:val="center"/>
        <w:rPr>
          <w:rFonts w:hAnsi="宋体"/>
          <w:b/>
          <w:sz w:val="28"/>
          <w:szCs w:val="28"/>
        </w:rPr>
      </w:pPr>
      <w:r>
        <w:rPr>
          <w:rFonts w:hint="eastAsia" w:hAnsi="宋体"/>
          <w:b/>
          <w:sz w:val="28"/>
          <w:szCs w:val="28"/>
        </w:rPr>
        <w:t>企业业绩一览表</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437A6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09006499">
            <w:pPr>
              <w:jc w:val="center"/>
              <w:rPr>
                <w:rFonts w:hAnsi="宋体" w:cs="宋体"/>
                <w:sz w:val="24"/>
                <w:szCs w:val="24"/>
              </w:rPr>
            </w:pPr>
            <w:r>
              <w:rPr>
                <w:rFonts w:hint="eastAsia" w:hAnsi="宋体" w:cs="宋体"/>
                <w:sz w:val="24"/>
                <w:szCs w:val="24"/>
              </w:rPr>
              <w:t>序号</w:t>
            </w:r>
          </w:p>
        </w:tc>
        <w:tc>
          <w:tcPr>
            <w:tcW w:w="1561" w:type="dxa"/>
            <w:noWrap w:val="0"/>
            <w:vAlign w:val="center"/>
          </w:tcPr>
          <w:p w14:paraId="40B501B6">
            <w:pPr>
              <w:jc w:val="center"/>
              <w:rPr>
                <w:rFonts w:hAnsi="宋体" w:cs="宋体"/>
                <w:sz w:val="24"/>
                <w:szCs w:val="24"/>
              </w:rPr>
            </w:pPr>
            <w:r>
              <w:rPr>
                <w:rFonts w:hint="eastAsia" w:hAnsi="宋体" w:cs="宋体"/>
                <w:sz w:val="24"/>
                <w:szCs w:val="24"/>
              </w:rPr>
              <w:t>项目名称</w:t>
            </w:r>
          </w:p>
        </w:tc>
        <w:tc>
          <w:tcPr>
            <w:tcW w:w="1462" w:type="dxa"/>
            <w:noWrap w:val="0"/>
            <w:vAlign w:val="center"/>
          </w:tcPr>
          <w:p w14:paraId="405E0689">
            <w:pPr>
              <w:tabs>
                <w:tab w:val="left" w:pos="6252"/>
              </w:tabs>
              <w:jc w:val="center"/>
              <w:rPr>
                <w:rFonts w:hAnsi="宋体" w:cs="宋体"/>
                <w:sz w:val="24"/>
                <w:szCs w:val="24"/>
              </w:rPr>
            </w:pPr>
            <w:r>
              <w:rPr>
                <w:rFonts w:hint="eastAsia" w:hAnsi="宋体" w:cs="宋体"/>
                <w:sz w:val="24"/>
                <w:szCs w:val="24"/>
              </w:rPr>
              <w:t>项目时间</w:t>
            </w:r>
          </w:p>
        </w:tc>
        <w:tc>
          <w:tcPr>
            <w:tcW w:w="1672" w:type="dxa"/>
            <w:noWrap w:val="0"/>
            <w:vAlign w:val="center"/>
          </w:tcPr>
          <w:p w14:paraId="70EA0717">
            <w:pPr>
              <w:tabs>
                <w:tab w:val="left" w:pos="6252"/>
              </w:tabs>
              <w:jc w:val="center"/>
              <w:rPr>
                <w:rFonts w:hAnsi="宋体" w:cs="宋体"/>
                <w:sz w:val="24"/>
                <w:szCs w:val="24"/>
              </w:rPr>
            </w:pPr>
            <w:r>
              <w:rPr>
                <w:rFonts w:hint="eastAsia" w:hAnsi="宋体" w:cs="宋体"/>
                <w:sz w:val="24"/>
                <w:szCs w:val="24"/>
              </w:rPr>
              <w:t>合同金额</w:t>
            </w:r>
          </w:p>
          <w:p w14:paraId="2620E63E">
            <w:pPr>
              <w:tabs>
                <w:tab w:val="left" w:pos="6252"/>
              </w:tabs>
              <w:jc w:val="center"/>
              <w:rPr>
                <w:rFonts w:hAnsi="宋体" w:cs="宋体"/>
                <w:sz w:val="24"/>
                <w:szCs w:val="24"/>
              </w:rPr>
            </w:pPr>
            <w:r>
              <w:rPr>
                <w:rFonts w:hint="eastAsia" w:hAnsi="宋体" w:cs="宋体"/>
                <w:sz w:val="24"/>
                <w:szCs w:val="24"/>
              </w:rPr>
              <w:t>（人民币）</w:t>
            </w:r>
          </w:p>
        </w:tc>
        <w:tc>
          <w:tcPr>
            <w:tcW w:w="1977" w:type="dxa"/>
            <w:noWrap w:val="0"/>
            <w:vAlign w:val="center"/>
          </w:tcPr>
          <w:p w14:paraId="3681C36D">
            <w:pPr>
              <w:tabs>
                <w:tab w:val="left" w:pos="6252"/>
              </w:tabs>
              <w:jc w:val="center"/>
              <w:rPr>
                <w:rFonts w:hAnsi="宋体" w:cs="宋体"/>
                <w:sz w:val="24"/>
                <w:szCs w:val="24"/>
              </w:rPr>
            </w:pPr>
            <w:r>
              <w:rPr>
                <w:rFonts w:hint="eastAsia" w:hAnsi="宋体" w:cs="宋体"/>
                <w:sz w:val="24"/>
                <w:szCs w:val="24"/>
              </w:rPr>
              <w:t>业主单位</w:t>
            </w:r>
          </w:p>
        </w:tc>
        <w:tc>
          <w:tcPr>
            <w:tcW w:w="2347" w:type="dxa"/>
            <w:noWrap w:val="0"/>
            <w:vAlign w:val="center"/>
          </w:tcPr>
          <w:p w14:paraId="7DA4C7C4">
            <w:pPr>
              <w:jc w:val="center"/>
              <w:rPr>
                <w:rFonts w:hAnsi="宋体" w:cs="宋体"/>
                <w:sz w:val="24"/>
                <w:szCs w:val="24"/>
              </w:rPr>
            </w:pPr>
            <w:r>
              <w:rPr>
                <w:rFonts w:hint="eastAsia" w:hAnsi="宋体" w:cs="宋体"/>
                <w:sz w:val="24"/>
                <w:szCs w:val="24"/>
              </w:rPr>
              <w:t>备注</w:t>
            </w:r>
          </w:p>
        </w:tc>
      </w:tr>
      <w:tr w14:paraId="01DE4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48092F62">
            <w:pPr>
              <w:jc w:val="center"/>
              <w:rPr>
                <w:rFonts w:hAnsi="宋体" w:cs="宋体"/>
                <w:sz w:val="26"/>
                <w:szCs w:val="21"/>
              </w:rPr>
            </w:pPr>
            <w:r>
              <w:rPr>
                <w:rFonts w:hint="eastAsia" w:hAnsi="宋体" w:cs="宋体"/>
                <w:sz w:val="26"/>
                <w:szCs w:val="21"/>
              </w:rPr>
              <w:t>1</w:t>
            </w:r>
          </w:p>
        </w:tc>
        <w:tc>
          <w:tcPr>
            <w:tcW w:w="1561" w:type="dxa"/>
            <w:noWrap w:val="0"/>
            <w:vAlign w:val="center"/>
          </w:tcPr>
          <w:p w14:paraId="639CA08E">
            <w:pPr>
              <w:jc w:val="center"/>
              <w:rPr>
                <w:rFonts w:hAnsi="宋体" w:cs="宋体"/>
                <w:sz w:val="26"/>
                <w:szCs w:val="21"/>
              </w:rPr>
            </w:pPr>
          </w:p>
        </w:tc>
        <w:tc>
          <w:tcPr>
            <w:tcW w:w="1462" w:type="dxa"/>
            <w:noWrap w:val="0"/>
            <w:vAlign w:val="top"/>
          </w:tcPr>
          <w:p w14:paraId="453FCD71">
            <w:pPr>
              <w:jc w:val="center"/>
              <w:rPr>
                <w:rFonts w:hAnsi="宋体" w:cs="宋体"/>
                <w:sz w:val="26"/>
                <w:szCs w:val="21"/>
              </w:rPr>
            </w:pPr>
          </w:p>
        </w:tc>
        <w:tc>
          <w:tcPr>
            <w:tcW w:w="1672" w:type="dxa"/>
            <w:noWrap w:val="0"/>
            <w:vAlign w:val="center"/>
          </w:tcPr>
          <w:p w14:paraId="5F403486">
            <w:pPr>
              <w:jc w:val="center"/>
              <w:rPr>
                <w:rFonts w:hAnsi="宋体" w:cs="宋体"/>
                <w:sz w:val="26"/>
                <w:szCs w:val="21"/>
              </w:rPr>
            </w:pPr>
          </w:p>
        </w:tc>
        <w:tc>
          <w:tcPr>
            <w:tcW w:w="1977" w:type="dxa"/>
            <w:noWrap w:val="0"/>
            <w:vAlign w:val="center"/>
          </w:tcPr>
          <w:p w14:paraId="46341853">
            <w:pPr>
              <w:jc w:val="center"/>
              <w:rPr>
                <w:rFonts w:hAnsi="宋体" w:cs="宋体"/>
                <w:sz w:val="26"/>
                <w:szCs w:val="21"/>
              </w:rPr>
            </w:pPr>
          </w:p>
        </w:tc>
        <w:tc>
          <w:tcPr>
            <w:tcW w:w="2347" w:type="dxa"/>
            <w:noWrap w:val="0"/>
            <w:vAlign w:val="center"/>
          </w:tcPr>
          <w:p w14:paraId="4F606408">
            <w:pPr>
              <w:jc w:val="center"/>
              <w:rPr>
                <w:rFonts w:hAnsi="宋体" w:cs="宋体"/>
                <w:sz w:val="26"/>
                <w:szCs w:val="21"/>
              </w:rPr>
            </w:pPr>
          </w:p>
        </w:tc>
      </w:tr>
      <w:tr w14:paraId="7816C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1FAF446C">
            <w:pPr>
              <w:jc w:val="center"/>
              <w:rPr>
                <w:rFonts w:hAnsi="宋体" w:cs="宋体"/>
                <w:sz w:val="26"/>
                <w:szCs w:val="21"/>
              </w:rPr>
            </w:pPr>
            <w:r>
              <w:rPr>
                <w:rFonts w:hint="eastAsia" w:hAnsi="宋体" w:cs="宋体"/>
                <w:sz w:val="26"/>
                <w:szCs w:val="21"/>
              </w:rPr>
              <w:t>2</w:t>
            </w:r>
          </w:p>
        </w:tc>
        <w:tc>
          <w:tcPr>
            <w:tcW w:w="1561" w:type="dxa"/>
            <w:noWrap w:val="0"/>
            <w:vAlign w:val="center"/>
          </w:tcPr>
          <w:p w14:paraId="1782669F">
            <w:pPr>
              <w:jc w:val="center"/>
              <w:rPr>
                <w:rFonts w:hAnsi="宋体" w:cs="宋体"/>
                <w:sz w:val="26"/>
                <w:szCs w:val="21"/>
              </w:rPr>
            </w:pPr>
          </w:p>
        </w:tc>
        <w:tc>
          <w:tcPr>
            <w:tcW w:w="1462" w:type="dxa"/>
            <w:noWrap w:val="0"/>
            <w:vAlign w:val="top"/>
          </w:tcPr>
          <w:p w14:paraId="1416C9F1">
            <w:pPr>
              <w:jc w:val="center"/>
              <w:rPr>
                <w:rFonts w:hAnsi="宋体" w:cs="宋体"/>
                <w:sz w:val="26"/>
                <w:szCs w:val="21"/>
              </w:rPr>
            </w:pPr>
          </w:p>
        </w:tc>
        <w:tc>
          <w:tcPr>
            <w:tcW w:w="1672" w:type="dxa"/>
            <w:noWrap w:val="0"/>
            <w:vAlign w:val="center"/>
          </w:tcPr>
          <w:p w14:paraId="40475249">
            <w:pPr>
              <w:jc w:val="center"/>
              <w:rPr>
                <w:rFonts w:hAnsi="宋体" w:cs="宋体"/>
                <w:sz w:val="26"/>
                <w:szCs w:val="21"/>
              </w:rPr>
            </w:pPr>
          </w:p>
        </w:tc>
        <w:tc>
          <w:tcPr>
            <w:tcW w:w="1977" w:type="dxa"/>
            <w:noWrap w:val="0"/>
            <w:vAlign w:val="center"/>
          </w:tcPr>
          <w:p w14:paraId="4D873EFD">
            <w:pPr>
              <w:jc w:val="center"/>
              <w:rPr>
                <w:rFonts w:hAnsi="宋体" w:cs="宋体"/>
                <w:sz w:val="26"/>
                <w:szCs w:val="21"/>
              </w:rPr>
            </w:pPr>
          </w:p>
        </w:tc>
        <w:tc>
          <w:tcPr>
            <w:tcW w:w="2347" w:type="dxa"/>
            <w:noWrap w:val="0"/>
            <w:vAlign w:val="center"/>
          </w:tcPr>
          <w:p w14:paraId="37BAF8F4">
            <w:pPr>
              <w:jc w:val="center"/>
              <w:rPr>
                <w:rFonts w:hAnsi="宋体" w:cs="宋体"/>
                <w:sz w:val="26"/>
                <w:szCs w:val="21"/>
              </w:rPr>
            </w:pPr>
          </w:p>
        </w:tc>
      </w:tr>
      <w:tr w14:paraId="0EFF7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5CF85A80">
            <w:pPr>
              <w:jc w:val="center"/>
              <w:rPr>
                <w:rFonts w:hAnsi="宋体" w:cs="宋体"/>
                <w:sz w:val="26"/>
                <w:szCs w:val="21"/>
              </w:rPr>
            </w:pPr>
            <w:r>
              <w:rPr>
                <w:rFonts w:hint="eastAsia" w:hAnsi="宋体" w:cs="宋体"/>
                <w:sz w:val="26"/>
                <w:szCs w:val="21"/>
              </w:rPr>
              <w:t>3</w:t>
            </w:r>
          </w:p>
        </w:tc>
        <w:tc>
          <w:tcPr>
            <w:tcW w:w="1561" w:type="dxa"/>
            <w:noWrap w:val="0"/>
            <w:vAlign w:val="center"/>
          </w:tcPr>
          <w:p w14:paraId="22562654">
            <w:pPr>
              <w:jc w:val="center"/>
              <w:rPr>
                <w:rFonts w:hAnsi="宋体" w:cs="宋体"/>
                <w:sz w:val="26"/>
                <w:szCs w:val="21"/>
              </w:rPr>
            </w:pPr>
          </w:p>
        </w:tc>
        <w:tc>
          <w:tcPr>
            <w:tcW w:w="1462" w:type="dxa"/>
            <w:noWrap w:val="0"/>
            <w:vAlign w:val="top"/>
          </w:tcPr>
          <w:p w14:paraId="2C7BF844">
            <w:pPr>
              <w:jc w:val="center"/>
              <w:rPr>
                <w:rFonts w:hAnsi="宋体" w:cs="宋体"/>
                <w:sz w:val="26"/>
                <w:szCs w:val="21"/>
              </w:rPr>
            </w:pPr>
          </w:p>
        </w:tc>
        <w:tc>
          <w:tcPr>
            <w:tcW w:w="1672" w:type="dxa"/>
            <w:noWrap w:val="0"/>
            <w:vAlign w:val="center"/>
          </w:tcPr>
          <w:p w14:paraId="2D788599">
            <w:pPr>
              <w:jc w:val="center"/>
              <w:rPr>
                <w:rFonts w:hAnsi="宋体" w:cs="宋体"/>
                <w:sz w:val="26"/>
                <w:szCs w:val="21"/>
              </w:rPr>
            </w:pPr>
          </w:p>
        </w:tc>
        <w:tc>
          <w:tcPr>
            <w:tcW w:w="1977" w:type="dxa"/>
            <w:noWrap w:val="0"/>
            <w:vAlign w:val="center"/>
          </w:tcPr>
          <w:p w14:paraId="427805C5">
            <w:pPr>
              <w:jc w:val="center"/>
              <w:rPr>
                <w:rFonts w:hAnsi="宋体" w:cs="宋体"/>
                <w:sz w:val="26"/>
                <w:szCs w:val="21"/>
              </w:rPr>
            </w:pPr>
          </w:p>
        </w:tc>
        <w:tc>
          <w:tcPr>
            <w:tcW w:w="2347" w:type="dxa"/>
            <w:noWrap w:val="0"/>
            <w:vAlign w:val="center"/>
          </w:tcPr>
          <w:p w14:paraId="102BA391">
            <w:pPr>
              <w:jc w:val="center"/>
              <w:rPr>
                <w:rFonts w:hAnsi="宋体" w:cs="宋体"/>
                <w:sz w:val="26"/>
                <w:szCs w:val="21"/>
              </w:rPr>
            </w:pPr>
          </w:p>
        </w:tc>
      </w:tr>
      <w:tr w14:paraId="783AA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6787EB4C">
            <w:pPr>
              <w:jc w:val="center"/>
              <w:rPr>
                <w:rFonts w:hAnsi="宋体" w:cs="宋体"/>
                <w:sz w:val="26"/>
                <w:szCs w:val="21"/>
              </w:rPr>
            </w:pPr>
            <w:r>
              <w:rPr>
                <w:rFonts w:hint="eastAsia" w:hAnsi="宋体" w:cs="宋体"/>
                <w:sz w:val="26"/>
                <w:szCs w:val="21"/>
              </w:rPr>
              <w:t>4</w:t>
            </w:r>
          </w:p>
        </w:tc>
        <w:tc>
          <w:tcPr>
            <w:tcW w:w="1561" w:type="dxa"/>
            <w:noWrap w:val="0"/>
            <w:vAlign w:val="center"/>
          </w:tcPr>
          <w:p w14:paraId="151FDD79">
            <w:pPr>
              <w:jc w:val="center"/>
              <w:rPr>
                <w:rFonts w:hAnsi="宋体" w:cs="宋体"/>
                <w:sz w:val="26"/>
                <w:szCs w:val="21"/>
              </w:rPr>
            </w:pPr>
          </w:p>
        </w:tc>
        <w:tc>
          <w:tcPr>
            <w:tcW w:w="1462" w:type="dxa"/>
            <w:noWrap w:val="0"/>
            <w:vAlign w:val="top"/>
          </w:tcPr>
          <w:p w14:paraId="499823C0">
            <w:pPr>
              <w:jc w:val="center"/>
              <w:rPr>
                <w:rFonts w:hAnsi="宋体" w:cs="宋体"/>
                <w:sz w:val="26"/>
                <w:szCs w:val="21"/>
              </w:rPr>
            </w:pPr>
          </w:p>
        </w:tc>
        <w:tc>
          <w:tcPr>
            <w:tcW w:w="1672" w:type="dxa"/>
            <w:noWrap w:val="0"/>
            <w:vAlign w:val="center"/>
          </w:tcPr>
          <w:p w14:paraId="32FF1E01">
            <w:pPr>
              <w:jc w:val="center"/>
              <w:rPr>
                <w:rFonts w:hAnsi="宋体" w:cs="宋体"/>
                <w:sz w:val="26"/>
                <w:szCs w:val="21"/>
              </w:rPr>
            </w:pPr>
          </w:p>
        </w:tc>
        <w:tc>
          <w:tcPr>
            <w:tcW w:w="1977" w:type="dxa"/>
            <w:noWrap w:val="0"/>
            <w:vAlign w:val="center"/>
          </w:tcPr>
          <w:p w14:paraId="4B96D238">
            <w:pPr>
              <w:jc w:val="center"/>
              <w:rPr>
                <w:rFonts w:hAnsi="宋体" w:cs="宋体"/>
                <w:sz w:val="26"/>
                <w:szCs w:val="21"/>
              </w:rPr>
            </w:pPr>
          </w:p>
        </w:tc>
        <w:tc>
          <w:tcPr>
            <w:tcW w:w="2347" w:type="dxa"/>
            <w:noWrap w:val="0"/>
            <w:vAlign w:val="center"/>
          </w:tcPr>
          <w:p w14:paraId="03F1E719">
            <w:pPr>
              <w:jc w:val="center"/>
              <w:rPr>
                <w:rFonts w:hAnsi="宋体" w:cs="宋体"/>
                <w:sz w:val="26"/>
                <w:szCs w:val="21"/>
              </w:rPr>
            </w:pPr>
          </w:p>
        </w:tc>
      </w:tr>
      <w:tr w14:paraId="77498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5A5DCD30">
            <w:pPr>
              <w:jc w:val="center"/>
              <w:rPr>
                <w:rFonts w:hAnsi="宋体" w:cs="宋体"/>
                <w:sz w:val="26"/>
                <w:szCs w:val="21"/>
              </w:rPr>
            </w:pPr>
            <w:r>
              <w:rPr>
                <w:rFonts w:hint="eastAsia" w:hAnsi="宋体" w:cs="宋体"/>
                <w:sz w:val="26"/>
                <w:szCs w:val="21"/>
              </w:rPr>
              <w:t>5</w:t>
            </w:r>
          </w:p>
        </w:tc>
        <w:tc>
          <w:tcPr>
            <w:tcW w:w="1561" w:type="dxa"/>
            <w:noWrap w:val="0"/>
            <w:vAlign w:val="center"/>
          </w:tcPr>
          <w:p w14:paraId="791B41EE">
            <w:pPr>
              <w:jc w:val="center"/>
              <w:rPr>
                <w:rFonts w:hAnsi="宋体" w:cs="宋体"/>
                <w:sz w:val="26"/>
                <w:szCs w:val="21"/>
              </w:rPr>
            </w:pPr>
          </w:p>
        </w:tc>
        <w:tc>
          <w:tcPr>
            <w:tcW w:w="1462" w:type="dxa"/>
            <w:noWrap w:val="0"/>
            <w:vAlign w:val="top"/>
          </w:tcPr>
          <w:p w14:paraId="0F337DB9">
            <w:pPr>
              <w:jc w:val="center"/>
              <w:rPr>
                <w:rFonts w:hAnsi="宋体" w:cs="宋体"/>
                <w:sz w:val="26"/>
                <w:szCs w:val="21"/>
              </w:rPr>
            </w:pPr>
          </w:p>
        </w:tc>
        <w:tc>
          <w:tcPr>
            <w:tcW w:w="1672" w:type="dxa"/>
            <w:noWrap w:val="0"/>
            <w:vAlign w:val="center"/>
          </w:tcPr>
          <w:p w14:paraId="4C14AB66">
            <w:pPr>
              <w:jc w:val="center"/>
              <w:rPr>
                <w:rFonts w:hAnsi="宋体" w:cs="宋体"/>
                <w:sz w:val="26"/>
                <w:szCs w:val="21"/>
              </w:rPr>
            </w:pPr>
          </w:p>
        </w:tc>
        <w:tc>
          <w:tcPr>
            <w:tcW w:w="1977" w:type="dxa"/>
            <w:noWrap w:val="0"/>
            <w:vAlign w:val="center"/>
          </w:tcPr>
          <w:p w14:paraId="109BD8FF">
            <w:pPr>
              <w:jc w:val="center"/>
              <w:rPr>
                <w:rFonts w:hAnsi="宋体" w:cs="宋体"/>
                <w:sz w:val="26"/>
                <w:szCs w:val="21"/>
              </w:rPr>
            </w:pPr>
          </w:p>
        </w:tc>
        <w:tc>
          <w:tcPr>
            <w:tcW w:w="2347" w:type="dxa"/>
            <w:noWrap w:val="0"/>
            <w:vAlign w:val="center"/>
          </w:tcPr>
          <w:p w14:paraId="6870A250">
            <w:pPr>
              <w:jc w:val="center"/>
              <w:rPr>
                <w:rFonts w:hAnsi="宋体" w:cs="宋体"/>
                <w:sz w:val="26"/>
                <w:szCs w:val="21"/>
              </w:rPr>
            </w:pPr>
          </w:p>
        </w:tc>
      </w:tr>
      <w:tr w14:paraId="4EA3B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60BCE33F">
            <w:pPr>
              <w:jc w:val="center"/>
              <w:rPr>
                <w:rFonts w:hAnsi="宋体" w:cs="宋体"/>
                <w:sz w:val="26"/>
                <w:szCs w:val="21"/>
              </w:rPr>
            </w:pPr>
            <w:r>
              <w:rPr>
                <w:rFonts w:hAnsi="宋体" w:cs="宋体"/>
                <w:sz w:val="26"/>
                <w:szCs w:val="21"/>
              </w:rPr>
              <w:t>…</w:t>
            </w:r>
          </w:p>
        </w:tc>
        <w:tc>
          <w:tcPr>
            <w:tcW w:w="1561" w:type="dxa"/>
            <w:noWrap w:val="0"/>
            <w:vAlign w:val="center"/>
          </w:tcPr>
          <w:p w14:paraId="20479412">
            <w:pPr>
              <w:jc w:val="center"/>
              <w:rPr>
                <w:rFonts w:hAnsi="宋体" w:cs="宋体"/>
                <w:sz w:val="26"/>
                <w:szCs w:val="21"/>
              </w:rPr>
            </w:pPr>
          </w:p>
        </w:tc>
        <w:tc>
          <w:tcPr>
            <w:tcW w:w="1462" w:type="dxa"/>
            <w:noWrap w:val="0"/>
            <w:vAlign w:val="top"/>
          </w:tcPr>
          <w:p w14:paraId="734E78BA">
            <w:pPr>
              <w:jc w:val="center"/>
              <w:rPr>
                <w:rFonts w:hAnsi="宋体" w:cs="宋体"/>
                <w:sz w:val="26"/>
                <w:szCs w:val="21"/>
              </w:rPr>
            </w:pPr>
          </w:p>
        </w:tc>
        <w:tc>
          <w:tcPr>
            <w:tcW w:w="1672" w:type="dxa"/>
            <w:noWrap w:val="0"/>
            <w:vAlign w:val="center"/>
          </w:tcPr>
          <w:p w14:paraId="1021B94D">
            <w:pPr>
              <w:jc w:val="center"/>
              <w:rPr>
                <w:rFonts w:hAnsi="宋体" w:cs="宋体"/>
                <w:sz w:val="26"/>
                <w:szCs w:val="21"/>
              </w:rPr>
            </w:pPr>
          </w:p>
        </w:tc>
        <w:tc>
          <w:tcPr>
            <w:tcW w:w="1977" w:type="dxa"/>
            <w:noWrap w:val="0"/>
            <w:vAlign w:val="center"/>
          </w:tcPr>
          <w:p w14:paraId="48685597">
            <w:pPr>
              <w:jc w:val="center"/>
              <w:rPr>
                <w:rFonts w:hAnsi="宋体" w:cs="宋体"/>
                <w:sz w:val="26"/>
                <w:szCs w:val="21"/>
              </w:rPr>
            </w:pPr>
          </w:p>
        </w:tc>
        <w:tc>
          <w:tcPr>
            <w:tcW w:w="2347" w:type="dxa"/>
            <w:noWrap w:val="0"/>
            <w:vAlign w:val="center"/>
          </w:tcPr>
          <w:p w14:paraId="3543D140">
            <w:pPr>
              <w:jc w:val="center"/>
              <w:rPr>
                <w:rFonts w:hAnsi="宋体" w:cs="宋体"/>
                <w:sz w:val="26"/>
                <w:szCs w:val="21"/>
              </w:rPr>
            </w:pPr>
          </w:p>
        </w:tc>
      </w:tr>
    </w:tbl>
    <w:p w14:paraId="36A9EF25">
      <w:pPr>
        <w:spacing w:line="460" w:lineRule="exact"/>
        <w:ind w:firstLine="470"/>
        <w:rPr>
          <w:bCs/>
          <w:sz w:val="28"/>
          <w:szCs w:val="24"/>
        </w:rPr>
      </w:pPr>
      <w:r>
        <w:rPr>
          <w:rFonts w:hint="eastAsia"/>
          <w:bCs/>
          <w:sz w:val="24"/>
          <w:szCs w:val="22"/>
        </w:rPr>
        <w:t>注：</w:t>
      </w:r>
      <w:r>
        <w:rPr>
          <w:bCs/>
          <w:sz w:val="24"/>
          <w:szCs w:val="22"/>
        </w:rPr>
        <w:t>附</w:t>
      </w:r>
      <w:r>
        <w:rPr>
          <w:rFonts w:hint="eastAsia"/>
          <w:bCs/>
          <w:sz w:val="24"/>
          <w:szCs w:val="22"/>
        </w:rPr>
        <w:t>评分标准中需要提交的证明材料。如出现证明材料复印件内容不完整或字迹、内容、盖章模糊不清等情况均不得分</w:t>
      </w:r>
      <w:r>
        <w:rPr>
          <w:bCs/>
          <w:sz w:val="24"/>
          <w:szCs w:val="22"/>
        </w:rPr>
        <w:t>。</w:t>
      </w:r>
    </w:p>
    <w:p w14:paraId="0987C8A1">
      <w:pPr>
        <w:spacing w:line="460" w:lineRule="exact"/>
        <w:ind w:firstLine="548"/>
        <w:rPr>
          <w:bCs/>
          <w:sz w:val="28"/>
          <w:szCs w:val="24"/>
        </w:rPr>
      </w:pPr>
    </w:p>
    <w:p w14:paraId="3EB5CD8C">
      <w:pPr>
        <w:spacing w:line="460" w:lineRule="exact"/>
        <w:ind w:firstLine="548"/>
        <w:rPr>
          <w:bCs/>
          <w:sz w:val="28"/>
          <w:szCs w:val="24"/>
        </w:rPr>
      </w:pPr>
    </w:p>
    <w:p w14:paraId="38432303">
      <w:pPr>
        <w:spacing w:line="480" w:lineRule="auto"/>
        <w:ind w:firstLine="3120"/>
        <w:rPr>
          <w:rFonts w:hAnsi="宋体"/>
          <w:bCs/>
          <w:sz w:val="24"/>
          <w:szCs w:val="24"/>
        </w:rPr>
      </w:pPr>
      <w:r>
        <w:rPr>
          <w:rFonts w:hint="eastAsia" w:hAnsi="宋体"/>
          <w:bCs/>
          <w:sz w:val="24"/>
          <w:szCs w:val="24"/>
        </w:rPr>
        <w:t>投标供应商（盖章）：</w:t>
      </w:r>
    </w:p>
    <w:p w14:paraId="737ACC0B">
      <w:pPr>
        <w:spacing w:line="480" w:lineRule="auto"/>
        <w:ind w:firstLine="480"/>
        <w:rPr>
          <w:rFonts w:hAnsi="宋体"/>
          <w:bCs/>
          <w:sz w:val="24"/>
          <w:szCs w:val="24"/>
        </w:rPr>
      </w:pPr>
      <w:r>
        <w:rPr>
          <w:rFonts w:hint="eastAsia" w:hAnsi="宋体"/>
          <w:bCs/>
          <w:sz w:val="24"/>
          <w:szCs w:val="24"/>
        </w:rPr>
        <w:t>法定代表人或法定代表人授权代表签字或盖章：</w:t>
      </w:r>
    </w:p>
    <w:p w14:paraId="67C09633">
      <w:pPr>
        <w:ind w:firstLine="4800"/>
        <w:rPr>
          <w:rFonts w:hAnsi="宋体"/>
          <w:bCs/>
          <w:sz w:val="24"/>
          <w:szCs w:val="24"/>
        </w:rPr>
      </w:pPr>
      <w:r>
        <w:rPr>
          <w:rFonts w:hint="eastAsia" w:hAnsi="宋体"/>
          <w:bCs/>
          <w:sz w:val="24"/>
          <w:szCs w:val="24"/>
        </w:rPr>
        <w:t>日期：    年  月   日</w:t>
      </w:r>
    </w:p>
    <w:p w14:paraId="00E84A36">
      <w:pPr>
        <w:pStyle w:val="270"/>
        <w:ind w:firstLine="320"/>
        <w:rPr>
          <w:rFonts w:hint="eastAsia" w:ascii="黑体" w:eastAsia="黑体" w:cs="宋体"/>
          <w:sz w:val="32"/>
          <w:szCs w:val="32"/>
        </w:rPr>
      </w:pPr>
    </w:p>
    <w:p w14:paraId="3A37B03F">
      <w:pPr>
        <w:pStyle w:val="270"/>
        <w:ind w:firstLine="320"/>
        <w:rPr>
          <w:rFonts w:hint="eastAsia" w:ascii="黑体" w:eastAsia="黑体" w:cs="宋体"/>
          <w:sz w:val="32"/>
          <w:szCs w:val="32"/>
        </w:rPr>
      </w:pPr>
    </w:p>
    <w:p w14:paraId="25A5B4C0">
      <w:pPr>
        <w:pStyle w:val="270"/>
        <w:ind w:firstLine="320"/>
        <w:rPr>
          <w:rFonts w:hint="eastAsia" w:ascii="黑体" w:eastAsia="黑体" w:cs="宋体"/>
          <w:sz w:val="32"/>
          <w:szCs w:val="32"/>
        </w:rPr>
      </w:pPr>
    </w:p>
    <w:p w14:paraId="45269052">
      <w:pPr>
        <w:pStyle w:val="270"/>
        <w:ind w:firstLine="320"/>
        <w:rPr>
          <w:rFonts w:hint="eastAsia" w:ascii="黑体" w:eastAsia="黑体" w:cs="宋体"/>
          <w:sz w:val="32"/>
          <w:szCs w:val="32"/>
        </w:rPr>
      </w:pPr>
    </w:p>
    <w:p w14:paraId="754D248F">
      <w:pPr>
        <w:rPr>
          <w:rFonts w:hint="eastAsia" w:hAnsi="宋体"/>
          <w:b/>
          <w:sz w:val="28"/>
          <w:szCs w:val="28"/>
        </w:rPr>
      </w:pPr>
      <w:r>
        <w:rPr>
          <w:rFonts w:hint="eastAsia" w:hAnsi="宋体"/>
          <w:b/>
          <w:sz w:val="28"/>
          <w:szCs w:val="28"/>
        </w:rPr>
        <w:br w:type="page"/>
      </w:r>
    </w:p>
    <w:p w14:paraId="3B61F601">
      <w:pPr>
        <w:jc w:val="center"/>
        <w:outlineLvl w:val="0"/>
        <w:rPr>
          <w:rFonts w:hint="eastAsia" w:ascii="宋体" w:hAnsi="宋体" w:eastAsia="宋体" w:cs="Times New Roman"/>
          <w:b/>
          <w:sz w:val="28"/>
          <w:szCs w:val="28"/>
        </w:rPr>
      </w:pPr>
      <w:r>
        <w:rPr>
          <w:rFonts w:hint="eastAsia" w:ascii="宋体" w:hAnsi="宋体" w:eastAsia="宋体" w:cs="Times New Roman"/>
          <w:b/>
          <w:sz w:val="28"/>
          <w:szCs w:val="28"/>
        </w:rPr>
        <w:t>（十一）项目组人员配置表</w:t>
      </w:r>
    </w:p>
    <w:p w14:paraId="7E1E4A11">
      <w:pPr>
        <w:spacing w:line="360" w:lineRule="auto"/>
        <w:jc w:val="center"/>
        <w:rPr>
          <w:rFonts w:hint="eastAsia" w:ascii="Times New Roman" w:hAnsi="宋体" w:eastAsia="宋体" w:cs="宋体"/>
          <w:bCs/>
          <w:sz w:val="28"/>
          <w:szCs w:val="28"/>
          <w:lang w:bidi="ar"/>
        </w:rPr>
      </w:pPr>
      <w:r>
        <w:rPr>
          <w:rFonts w:hint="eastAsia" w:ascii="Times New Roman" w:hAnsi="宋体" w:eastAsia="宋体" w:cs="宋体"/>
          <w:bCs/>
          <w:sz w:val="28"/>
          <w:szCs w:val="28"/>
          <w:lang w:bidi="ar"/>
        </w:rPr>
        <w:t>项目组人员配备表</w:t>
      </w:r>
    </w:p>
    <w:p w14:paraId="0C025A77">
      <w:pPr>
        <w:spacing w:line="400" w:lineRule="exact"/>
        <w:rPr>
          <w:rFonts w:hint="eastAsia" w:ascii="Times New Roman" w:hAnsi="宋体" w:eastAsia="宋体" w:cs="宋体"/>
          <w:bCs/>
          <w:sz w:val="24"/>
          <w:szCs w:val="24"/>
        </w:rPr>
      </w:pPr>
      <w:r>
        <w:rPr>
          <w:rFonts w:hint="eastAsia" w:ascii="Times New Roman" w:hAnsi="宋体" w:eastAsia="宋体" w:cs="宋体"/>
          <w:bCs/>
          <w:sz w:val="24"/>
          <w:szCs w:val="24"/>
          <w:lang w:bidi="ar"/>
        </w:rPr>
        <w:t xml:space="preserve">供应商名称（盖章）：                                     </w:t>
      </w:r>
    </w:p>
    <w:p w14:paraId="10108F0C">
      <w:pPr>
        <w:spacing w:line="400" w:lineRule="exact"/>
        <w:rPr>
          <w:rFonts w:hint="eastAsia" w:ascii="Times New Roman" w:hAnsi="宋体" w:eastAsia="宋体" w:cs="宋体"/>
          <w:bCs/>
          <w:sz w:val="24"/>
          <w:szCs w:val="24"/>
          <w:lang w:bidi="ar"/>
        </w:rPr>
      </w:pPr>
      <w:r>
        <w:rPr>
          <w:rFonts w:hint="eastAsia" w:ascii="Times New Roman" w:hAnsi="宋体" w:eastAsia="宋体" w:cs="宋体"/>
          <w:bCs/>
          <w:sz w:val="24"/>
          <w:szCs w:val="24"/>
          <w:lang w:bidi="ar"/>
        </w:rPr>
        <w:t>政府采购编号：</w:t>
      </w:r>
      <w:r>
        <w:rPr>
          <w:rFonts w:hint="eastAsia" w:ascii="黑体" w:hAnsi="宋体" w:eastAsia="黑体" w:cs="黑体"/>
          <w:bCs/>
          <w:sz w:val="24"/>
          <w:szCs w:val="24"/>
          <w:lang w:eastAsia="zh-CN" w:bidi="ar"/>
        </w:rPr>
        <w:t>JSZC-320214-WXZH-G2025-0009</w:t>
      </w:r>
    </w:p>
    <w:tbl>
      <w:tblPr>
        <w:tblStyle w:val="30"/>
        <w:tblW w:w="982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875"/>
        <w:gridCol w:w="937"/>
        <w:gridCol w:w="1075"/>
        <w:gridCol w:w="1388"/>
        <w:gridCol w:w="1008"/>
        <w:gridCol w:w="1472"/>
        <w:gridCol w:w="1357"/>
        <w:gridCol w:w="1013"/>
      </w:tblGrid>
      <w:tr w14:paraId="2AB3F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00" w:type="dxa"/>
            <w:noWrap w:val="0"/>
            <w:vAlign w:val="center"/>
          </w:tcPr>
          <w:p w14:paraId="56CC22BE">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序号</w:t>
            </w:r>
          </w:p>
        </w:tc>
        <w:tc>
          <w:tcPr>
            <w:tcW w:w="875" w:type="dxa"/>
            <w:noWrap w:val="0"/>
            <w:vAlign w:val="center"/>
          </w:tcPr>
          <w:p w14:paraId="6BDBE3CD">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姓名</w:t>
            </w:r>
          </w:p>
        </w:tc>
        <w:tc>
          <w:tcPr>
            <w:tcW w:w="937" w:type="dxa"/>
            <w:noWrap w:val="0"/>
            <w:vAlign w:val="center"/>
          </w:tcPr>
          <w:p w14:paraId="73FA82E3">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性别</w:t>
            </w:r>
          </w:p>
        </w:tc>
        <w:tc>
          <w:tcPr>
            <w:tcW w:w="1075" w:type="dxa"/>
            <w:noWrap w:val="0"/>
            <w:vAlign w:val="center"/>
          </w:tcPr>
          <w:p w14:paraId="4EE7BD8D">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年龄</w:t>
            </w:r>
          </w:p>
        </w:tc>
        <w:tc>
          <w:tcPr>
            <w:tcW w:w="1388" w:type="dxa"/>
            <w:noWrap w:val="0"/>
            <w:vAlign w:val="center"/>
          </w:tcPr>
          <w:p w14:paraId="70EB0199">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岗位名称</w:t>
            </w:r>
          </w:p>
        </w:tc>
        <w:tc>
          <w:tcPr>
            <w:tcW w:w="1008" w:type="dxa"/>
            <w:noWrap w:val="0"/>
            <w:vAlign w:val="center"/>
          </w:tcPr>
          <w:p w14:paraId="4B873FB0">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专业</w:t>
            </w:r>
          </w:p>
        </w:tc>
        <w:tc>
          <w:tcPr>
            <w:tcW w:w="1472" w:type="dxa"/>
            <w:noWrap w:val="0"/>
            <w:vAlign w:val="center"/>
          </w:tcPr>
          <w:p w14:paraId="773E0115">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相关证书</w:t>
            </w:r>
          </w:p>
        </w:tc>
        <w:tc>
          <w:tcPr>
            <w:tcW w:w="1357" w:type="dxa"/>
            <w:noWrap w:val="0"/>
            <w:vAlign w:val="center"/>
          </w:tcPr>
          <w:p w14:paraId="4A53B332">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工作年限</w:t>
            </w:r>
          </w:p>
        </w:tc>
        <w:tc>
          <w:tcPr>
            <w:tcW w:w="1013" w:type="dxa"/>
            <w:noWrap w:val="0"/>
            <w:vAlign w:val="center"/>
          </w:tcPr>
          <w:p w14:paraId="7A067882">
            <w:pPr>
              <w:spacing w:line="240" w:lineRule="auto"/>
              <w:jc w:val="center"/>
              <w:rPr>
                <w:rFonts w:ascii="Times New Roman" w:hAnsi="宋体" w:eastAsia="宋体" w:cs="宋体"/>
                <w:b/>
                <w:sz w:val="24"/>
                <w:szCs w:val="24"/>
              </w:rPr>
            </w:pPr>
            <w:r>
              <w:rPr>
                <w:rFonts w:hint="eastAsia" w:ascii="Times New Roman" w:hAnsi="宋体" w:eastAsia="宋体" w:cs="宋体"/>
                <w:b/>
                <w:sz w:val="24"/>
                <w:szCs w:val="24"/>
              </w:rPr>
              <w:t>备注</w:t>
            </w:r>
          </w:p>
        </w:tc>
      </w:tr>
      <w:tr w14:paraId="0EC3C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00" w:type="dxa"/>
            <w:noWrap w:val="0"/>
            <w:vAlign w:val="center"/>
          </w:tcPr>
          <w:p w14:paraId="7D352DBC">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1</w:t>
            </w:r>
          </w:p>
        </w:tc>
        <w:tc>
          <w:tcPr>
            <w:tcW w:w="875" w:type="dxa"/>
            <w:noWrap w:val="0"/>
            <w:vAlign w:val="center"/>
          </w:tcPr>
          <w:p w14:paraId="634CD380">
            <w:pPr>
              <w:spacing w:line="240" w:lineRule="auto"/>
              <w:jc w:val="center"/>
              <w:rPr>
                <w:rFonts w:ascii="Times New Roman" w:hAnsi="宋体" w:eastAsia="宋体" w:cs="宋体"/>
                <w:sz w:val="24"/>
                <w:szCs w:val="24"/>
              </w:rPr>
            </w:pPr>
          </w:p>
        </w:tc>
        <w:tc>
          <w:tcPr>
            <w:tcW w:w="937" w:type="dxa"/>
            <w:noWrap w:val="0"/>
            <w:vAlign w:val="center"/>
          </w:tcPr>
          <w:p w14:paraId="5D130742">
            <w:pPr>
              <w:spacing w:line="240" w:lineRule="auto"/>
              <w:jc w:val="center"/>
              <w:rPr>
                <w:rFonts w:ascii="Times New Roman" w:hAnsi="宋体" w:eastAsia="宋体" w:cs="宋体"/>
                <w:sz w:val="24"/>
                <w:szCs w:val="24"/>
              </w:rPr>
            </w:pPr>
          </w:p>
        </w:tc>
        <w:tc>
          <w:tcPr>
            <w:tcW w:w="1075" w:type="dxa"/>
            <w:noWrap w:val="0"/>
            <w:vAlign w:val="center"/>
          </w:tcPr>
          <w:p w14:paraId="1E204AB2">
            <w:pPr>
              <w:spacing w:line="240" w:lineRule="auto"/>
              <w:jc w:val="center"/>
              <w:rPr>
                <w:rFonts w:ascii="Times New Roman" w:hAnsi="宋体" w:eastAsia="宋体" w:cs="宋体"/>
                <w:sz w:val="24"/>
                <w:szCs w:val="24"/>
              </w:rPr>
            </w:pPr>
          </w:p>
        </w:tc>
        <w:tc>
          <w:tcPr>
            <w:tcW w:w="1388" w:type="dxa"/>
            <w:noWrap w:val="0"/>
            <w:vAlign w:val="center"/>
          </w:tcPr>
          <w:p w14:paraId="1925E9B6">
            <w:pPr>
              <w:spacing w:line="240" w:lineRule="auto"/>
              <w:jc w:val="center"/>
              <w:rPr>
                <w:rFonts w:ascii="Times New Roman" w:hAnsi="宋体" w:eastAsia="宋体" w:cs="宋体"/>
                <w:sz w:val="24"/>
                <w:szCs w:val="24"/>
              </w:rPr>
            </w:pPr>
          </w:p>
        </w:tc>
        <w:tc>
          <w:tcPr>
            <w:tcW w:w="1008" w:type="dxa"/>
            <w:noWrap w:val="0"/>
            <w:vAlign w:val="center"/>
          </w:tcPr>
          <w:p w14:paraId="4C4E86CA">
            <w:pPr>
              <w:spacing w:line="240" w:lineRule="auto"/>
              <w:jc w:val="center"/>
              <w:rPr>
                <w:rFonts w:ascii="Times New Roman" w:hAnsi="宋体" w:eastAsia="宋体" w:cs="宋体"/>
                <w:sz w:val="24"/>
                <w:szCs w:val="24"/>
              </w:rPr>
            </w:pPr>
          </w:p>
        </w:tc>
        <w:tc>
          <w:tcPr>
            <w:tcW w:w="1472" w:type="dxa"/>
            <w:noWrap w:val="0"/>
            <w:vAlign w:val="center"/>
          </w:tcPr>
          <w:p w14:paraId="35D72183">
            <w:pPr>
              <w:spacing w:line="240" w:lineRule="auto"/>
              <w:jc w:val="center"/>
              <w:rPr>
                <w:rFonts w:ascii="Times New Roman" w:hAnsi="宋体" w:eastAsia="宋体" w:cs="宋体"/>
                <w:sz w:val="24"/>
                <w:szCs w:val="24"/>
              </w:rPr>
            </w:pPr>
          </w:p>
        </w:tc>
        <w:tc>
          <w:tcPr>
            <w:tcW w:w="1357" w:type="dxa"/>
            <w:noWrap w:val="0"/>
            <w:vAlign w:val="center"/>
          </w:tcPr>
          <w:p w14:paraId="2A38DCC4">
            <w:pPr>
              <w:spacing w:line="240" w:lineRule="auto"/>
              <w:jc w:val="center"/>
              <w:rPr>
                <w:rFonts w:ascii="Times New Roman" w:hAnsi="宋体" w:eastAsia="宋体" w:cs="宋体"/>
                <w:sz w:val="24"/>
                <w:szCs w:val="24"/>
              </w:rPr>
            </w:pPr>
          </w:p>
        </w:tc>
        <w:tc>
          <w:tcPr>
            <w:tcW w:w="1013" w:type="dxa"/>
            <w:noWrap w:val="0"/>
            <w:vAlign w:val="center"/>
          </w:tcPr>
          <w:p w14:paraId="29B23B8F">
            <w:pPr>
              <w:spacing w:line="240" w:lineRule="auto"/>
              <w:jc w:val="center"/>
              <w:rPr>
                <w:rFonts w:ascii="Times New Roman" w:hAnsi="宋体" w:eastAsia="宋体" w:cs="宋体"/>
                <w:sz w:val="24"/>
                <w:szCs w:val="24"/>
              </w:rPr>
            </w:pPr>
          </w:p>
        </w:tc>
      </w:tr>
      <w:tr w14:paraId="71ED0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00" w:type="dxa"/>
            <w:noWrap w:val="0"/>
            <w:vAlign w:val="center"/>
          </w:tcPr>
          <w:p w14:paraId="6D1A2EB6">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2</w:t>
            </w:r>
          </w:p>
        </w:tc>
        <w:tc>
          <w:tcPr>
            <w:tcW w:w="875" w:type="dxa"/>
            <w:noWrap w:val="0"/>
            <w:vAlign w:val="center"/>
          </w:tcPr>
          <w:p w14:paraId="7B6F4348">
            <w:pPr>
              <w:spacing w:line="240" w:lineRule="auto"/>
              <w:jc w:val="center"/>
              <w:rPr>
                <w:rFonts w:ascii="Times New Roman" w:hAnsi="宋体" w:eastAsia="宋体" w:cs="宋体"/>
                <w:sz w:val="24"/>
                <w:szCs w:val="24"/>
              </w:rPr>
            </w:pPr>
          </w:p>
        </w:tc>
        <w:tc>
          <w:tcPr>
            <w:tcW w:w="937" w:type="dxa"/>
            <w:noWrap w:val="0"/>
            <w:vAlign w:val="center"/>
          </w:tcPr>
          <w:p w14:paraId="34CF6852">
            <w:pPr>
              <w:spacing w:line="240" w:lineRule="auto"/>
              <w:jc w:val="center"/>
              <w:rPr>
                <w:rFonts w:ascii="Times New Roman" w:hAnsi="宋体" w:eastAsia="宋体" w:cs="宋体"/>
                <w:sz w:val="24"/>
                <w:szCs w:val="24"/>
              </w:rPr>
            </w:pPr>
          </w:p>
        </w:tc>
        <w:tc>
          <w:tcPr>
            <w:tcW w:w="1075" w:type="dxa"/>
            <w:noWrap w:val="0"/>
            <w:vAlign w:val="center"/>
          </w:tcPr>
          <w:p w14:paraId="267BD25D">
            <w:pPr>
              <w:spacing w:line="240" w:lineRule="auto"/>
              <w:jc w:val="center"/>
              <w:rPr>
                <w:rFonts w:ascii="Times New Roman" w:hAnsi="宋体" w:eastAsia="宋体" w:cs="宋体"/>
                <w:sz w:val="24"/>
                <w:szCs w:val="24"/>
              </w:rPr>
            </w:pPr>
          </w:p>
        </w:tc>
        <w:tc>
          <w:tcPr>
            <w:tcW w:w="1388" w:type="dxa"/>
            <w:noWrap w:val="0"/>
            <w:vAlign w:val="center"/>
          </w:tcPr>
          <w:p w14:paraId="39216DE6">
            <w:pPr>
              <w:spacing w:line="240" w:lineRule="auto"/>
              <w:jc w:val="center"/>
              <w:rPr>
                <w:rFonts w:ascii="Times New Roman" w:hAnsi="宋体" w:eastAsia="宋体" w:cs="宋体"/>
                <w:sz w:val="24"/>
                <w:szCs w:val="24"/>
              </w:rPr>
            </w:pPr>
          </w:p>
        </w:tc>
        <w:tc>
          <w:tcPr>
            <w:tcW w:w="1008" w:type="dxa"/>
            <w:noWrap w:val="0"/>
            <w:vAlign w:val="center"/>
          </w:tcPr>
          <w:p w14:paraId="2932F16F">
            <w:pPr>
              <w:spacing w:line="240" w:lineRule="auto"/>
              <w:jc w:val="center"/>
              <w:rPr>
                <w:rFonts w:ascii="Times New Roman" w:hAnsi="宋体" w:eastAsia="宋体" w:cs="宋体"/>
                <w:sz w:val="24"/>
                <w:szCs w:val="24"/>
              </w:rPr>
            </w:pPr>
          </w:p>
        </w:tc>
        <w:tc>
          <w:tcPr>
            <w:tcW w:w="1472" w:type="dxa"/>
            <w:noWrap w:val="0"/>
            <w:vAlign w:val="center"/>
          </w:tcPr>
          <w:p w14:paraId="1C1ED1D3">
            <w:pPr>
              <w:spacing w:line="240" w:lineRule="auto"/>
              <w:jc w:val="center"/>
              <w:rPr>
                <w:rFonts w:ascii="Times New Roman" w:hAnsi="宋体" w:eastAsia="宋体" w:cs="宋体"/>
                <w:sz w:val="24"/>
                <w:szCs w:val="24"/>
              </w:rPr>
            </w:pPr>
          </w:p>
        </w:tc>
        <w:tc>
          <w:tcPr>
            <w:tcW w:w="1357" w:type="dxa"/>
            <w:noWrap w:val="0"/>
            <w:vAlign w:val="center"/>
          </w:tcPr>
          <w:p w14:paraId="0E21FD79">
            <w:pPr>
              <w:spacing w:line="240" w:lineRule="auto"/>
              <w:jc w:val="center"/>
              <w:rPr>
                <w:rFonts w:ascii="Times New Roman" w:hAnsi="宋体" w:eastAsia="宋体" w:cs="宋体"/>
                <w:sz w:val="24"/>
                <w:szCs w:val="24"/>
              </w:rPr>
            </w:pPr>
          </w:p>
        </w:tc>
        <w:tc>
          <w:tcPr>
            <w:tcW w:w="1013" w:type="dxa"/>
            <w:noWrap w:val="0"/>
            <w:vAlign w:val="center"/>
          </w:tcPr>
          <w:p w14:paraId="1BCC4AB7">
            <w:pPr>
              <w:spacing w:line="240" w:lineRule="auto"/>
              <w:jc w:val="center"/>
              <w:rPr>
                <w:rFonts w:ascii="Times New Roman" w:hAnsi="宋体" w:eastAsia="宋体" w:cs="宋体"/>
                <w:sz w:val="24"/>
                <w:szCs w:val="24"/>
              </w:rPr>
            </w:pPr>
          </w:p>
        </w:tc>
      </w:tr>
      <w:tr w14:paraId="59505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00" w:type="dxa"/>
            <w:noWrap w:val="0"/>
            <w:vAlign w:val="center"/>
          </w:tcPr>
          <w:p w14:paraId="4C85797F">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3</w:t>
            </w:r>
          </w:p>
        </w:tc>
        <w:tc>
          <w:tcPr>
            <w:tcW w:w="875" w:type="dxa"/>
            <w:noWrap w:val="0"/>
            <w:vAlign w:val="center"/>
          </w:tcPr>
          <w:p w14:paraId="2FD91B6F">
            <w:pPr>
              <w:spacing w:line="240" w:lineRule="auto"/>
              <w:jc w:val="center"/>
              <w:rPr>
                <w:rFonts w:ascii="Times New Roman" w:hAnsi="宋体" w:eastAsia="宋体" w:cs="宋体"/>
                <w:sz w:val="24"/>
                <w:szCs w:val="24"/>
              </w:rPr>
            </w:pPr>
          </w:p>
        </w:tc>
        <w:tc>
          <w:tcPr>
            <w:tcW w:w="937" w:type="dxa"/>
            <w:noWrap w:val="0"/>
            <w:vAlign w:val="center"/>
          </w:tcPr>
          <w:p w14:paraId="2CF235CE">
            <w:pPr>
              <w:spacing w:line="240" w:lineRule="auto"/>
              <w:jc w:val="center"/>
              <w:rPr>
                <w:rFonts w:ascii="Times New Roman" w:hAnsi="宋体" w:eastAsia="宋体" w:cs="宋体"/>
                <w:sz w:val="24"/>
                <w:szCs w:val="24"/>
              </w:rPr>
            </w:pPr>
          </w:p>
        </w:tc>
        <w:tc>
          <w:tcPr>
            <w:tcW w:w="1075" w:type="dxa"/>
            <w:noWrap w:val="0"/>
            <w:vAlign w:val="center"/>
          </w:tcPr>
          <w:p w14:paraId="7AEBB761">
            <w:pPr>
              <w:spacing w:line="240" w:lineRule="auto"/>
              <w:jc w:val="center"/>
              <w:rPr>
                <w:rFonts w:ascii="Times New Roman" w:hAnsi="宋体" w:eastAsia="宋体" w:cs="宋体"/>
                <w:sz w:val="24"/>
                <w:szCs w:val="24"/>
              </w:rPr>
            </w:pPr>
          </w:p>
        </w:tc>
        <w:tc>
          <w:tcPr>
            <w:tcW w:w="1388" w:type="dxa"/>
            <w:noWrap w:val="0"/>
            <w:vAlign w:val="center"/>
          </w:tcPr>
          <w:p w14:paraId="7374FFE4">
            <w:pPr>
              <w:spacing w:line="240" w:lineRule="auto"/>
              <w:jc w:val="center"/>
              <w:rPr>
                <w:rFonts w:ascii="Times New Roman" w:hAnsi="宋体" w:eastAsia="宋体" w:cs="宋体"/>
                <w:sz w:val="24"/>
                <w:szCs w:val="24"/>
              </w:rPr>
            </w:pPr>
          </w:p>
        </w:tc>
        <w:tc>
          <w:tcPr>
            <w:tcW w:w="1008" w:type="dxa"/>
            <w:noWrap w:val="0"/>
            <w:vAlign w:val="center"/>
          </w:tcPr>
          <w:p w14:paraId="2ED865E0">
            <w:pPr>
              <w:spacing w:line="240" w:lineRule="auto"/>
              <w:jc w:val="center"/>
              <w:rPr>
                <w:rFonts w:ascii="Times New Roman" w:hAnsi="宋体" w:eastAsia="宋体" w:cs="宋体"/>
                <w:sz w:val="24"/>
                <w:szCs w:val="24"/>
              </w:rPr>
            </w:pPr>
          </w:p>
        </w:tc>
        <w:tc>
          <w:tcPr>
            <w:tcW w:w="1472" w:type="dxa"/>
            <w:noWrap w:val="0"/>
            <w:vAlign w:val="center"/>
          </w:tcPr>
          <w:p w14:paraId="2B210407">
            <w:pPr>
              <w:spacing w:line="240" w:lineRule="auto"/>
              <w:jc w:val="center"/>
              <w:rPr>
                <w:rFonts w:ascii="Times New Roman" w:hAnsi="宋体" w:eastAsia="宋体" w:cs="宋体"/>
                <w:sz w:val="24"/>
                <w:szCs w:val="24"/>
              </w:rPr>
            </w:pPr>
          </w:p>
        </w:tc>
        <w:tc>
          <w:tcPr>
            <w:tcW w:w="1357" w:type="dxa"/>
            <w:noWrap w:val="0"/>
            <w:vAlign w:val="center"/>
          </w:tcPr>
          <w:p w14:paraId="6DFB3765">
            <w:pPr>
              <w:spacing w:line="240" w:lineRule="auto"/>
              <w:jc w:val="center"/>
              <w:rPr>
                <w:rFonts w:ascii="Times New Roman" w:hAnsi="宋体" w:eastAsia="宋体" w:cs="宋体"/>
                <w:sz w:val="24"/>
                <w:szCs w:val="24"/>
              </w:rPr>
            </w:pPr>
          </w:p>
        </w:tc>
        <w:tc>
          <w:tcPr>
            <w:tcW w:w="1013" w:type="dxa"/>
            <w:noWrap w:val="0"/>
            <w:vAlign w:val="center"/>
          </w:tcPr>
          <w:p w14:paraId="7FB758DF">
            <w:pPr>
              <w:spacing w:line="240" w:lineRule="auto"/>
              <w:jc w:val="center"/>
              <w:rPr>
                <w:rFonts w:ascii="Times New Roman" w:hAnsi="宋体" w:eastAsia="宋体" w:cs="宋体"/>
                <w:sz w:val="24"/>
                <w:szCs w:val="24"/>
              </w:rPr>
            </w:pPr>
          </w:p>
        </w:tc>
      </w:tr>
      <w:tr w14:paraId="24EA5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00" w:type="dxa"/>
            <w:noWrap w:val="0"/>
            <w:vAlign w:val="center"/>
          </w:tcPr>
          <w:p w14:paraId="46B7F831">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4</w:t>
            </w:r>
          </w:p>
        </w:tc>
        <w:tc>
          <w:tcPr>
            <w:tcW w:w="875" w:type="dxa"/>
            <w:noWrap w:val="0"/>
            <w:vAlign w:val="center"/>
          </w:tcPr>
          <w:p w14:paraId="31B84480">
            <w:pPr>
              <w:spacing w:line="240" w:lineRule="auto"/>
              <w:jc w:val="center"/>
              <w:rPr>
                <w:rFonts w:ascii="Times New Roman" w:hAnsi="宋体" w:eastAsia="宋体" w:cs="宋体"/>
                <w:sz w:val="24"/>
                <w:szCs w:val="24"/>
              </w:rPr>
            </w:pPr>
          </w:p>
        </w:tc>
        <w:tc>
          <w:tcPr>
            <w:tcW w:w="937" w:type="dxa"/>
            <w:noWrap w:val="0"/>
            <w:vAlign w:val="center"/>
          </w:tcPr>
          <w:p w14:paraId="1991C590">
            <w:pPr>
              <w:spacing w:line="240" w:lineRule="auto"/>
              <w:jc w:val="center"/>
              <w:rPr>
                <w:rFonts w:ascii="Times New Roman" w:hAnsi="宋体" w:eastAsia="宋体" w:cs="宋体"/>
                <w:sz w:val="24"/>
                <w:szCs w:val="24"/>
              </w:rPr>
            </w:pPr>
          </w:p>
        </w:tc>
        <w:tc>
          <w:tcPr>
            <w:tcW w:w="1075" w:type="dxa"/>
            <w:noWrap w:val="0"/>
            <w:vAlign w:val="center"/>
          </w:tcPr>
          <w:p w14:paraId="40B0045D">
            <w:pPr>
              <w:spacing w:line="240" w:lineRule="auto"/>
              <w:jc w:val="center"/>
              <w:rPr>
                <w:rFonts w:ascii="Times New Roman" w:hAnsi="宋体" w:eastAsia="宋体" w:cs="宋体"/>
                <w:sz w:val="24"/>
                <w:szCs w:val="24"/>
              </w:rPr>
            </w:pPr>
          </w:p>
        </w:tc>
        <w:tc>
          <w:tcPr>
            <w:tcW w:w="1388" w:type="dxa"/>
            <w:noWrap w:val="0"/>
            <w:vAlign w:val="center"/>
          </w:tcPr>
          <w:p w14:paraId="20FF5812">
            <w:pPr>
              <w:spacing w:line="240" w:lineRule="auto"/>
              <w:jc w:val="center"/>
              <w:rPr>
                <w:rFonts w:ascii="Times New Roman" w:hAnsi="宋体" w:eastAsia="宋体" w:cs="宋体"/>
                <w:sz w:val="24"/>
                <w:szCs w:val="24"/>
              </w:rPr>
            </w:pPr>
          </w:p>
        </w:tc>
        <w:tc>
          <w:tcPr>
            <w:tcW w:w="1008" w:type="dxa"/>
            <w:noWrap w:val="0"/>
            <w:vAlign w:val="center"/>
          </w:tcPr>
          <w:p w14:paraId="2278AB0A">
            <w:pPr>
              <w:spacing w:line="240" w:lineRule="auto"/>
              <w:jc w:val="center"/>
              <w:rPr>
                <w:rFonts w:ascii="Times New Roman" w:hAnsi="宋体" w:eastAsia="宋体" w:cs="宋体"/>
                <w:sz w:val="24"/>
                <w:szCs w:val="24"/>
              </w:rPr>
            </w:pPr>
          </w:p>
        </w:tc>
        <w:tc>
          <w:tcPr>
            <w:tcW w:w="1472" w:type="dxa"/>
            <w:noWrap w:val="0"/>
            <w:vAlign w:val="center"/>
          </w:tcPr>
          <w:p w14:paraId="7BD2D3A0">
            <w:pPr>
              <w:spacing w:line="240" w:lineRule="auto"/>
              <w:jc w:val="center"/>
              <w:rPr>
                <w:rFonts w:ascii="Times New Roman" w:hAnsi="宋体" w:eastAsia="宋体" w:cs="宋体"/>
                <w:sz w:val="24"/>
                <w:szCs w:val="24"/>
              </w:rPr>
            </w:pPr>
          </w:p>
        </w:tc>
        <w:tc>
          <w:tcPr>
            <w:tcW w:w="1357" w:type="dxa"/>
            <w:noWrap w:val="0"/>
            <w:vAlign w:val="center"/>
          </w:tcPr>
          <w:p w14:paraId="489B3F45">
            <w:pPr>
              <w:spacing w:line="240" w:lineRule="auto"/>
              <w:jc w:val="center"/>
              <w:rPr>
                <w:rFonts w:ascii="Times New Roman" w:hAnsi="宋体" w:eastAsia="宋体" w:cs="宋体"/>
                <w:sz w:val="24"/>
                <w:szCs w:val="24"/>
              </w:rPr>
            </w:pPr>
          </w:p>
        </w:tc>
        <w:tc>
          <w:tcPr>
            <w:tcW w:w="1013" w:type="dxa"/>
            <w:noWrap w:val="0"/>
            <w:vAlign w:val="center"/>
          </w:tcPr>
          <w:p w14:paraId="6D98F8DB">
            <w:pPr>
              <w:spacing w:line="240" w:lineRule="auto"/>
              <w:jc w:val="center"/>
              <w:rPr>
                <w:rFonts w:ascii="Times New Roman" w:hAnsi="宋体" w:eastAsia="宋体" w:cs="宋体"/>
                <w:sz w:val="24"/>
                <w:szCs w:val="24"/>
              </w:rPr>
            </w:pPr>
          </w:p>
        </w:tc>
      </w:tr>
      <w:tr w14:paraId="78F27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00" w:type="dxa"/>
            <w:noWrap w:val="0"/>
            <w:vAlign w:val="center"/>
          </w:tcPr>
          <w:p w14:paraId="1CCA1423">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5</w:t>
            </w:r>
          </w:p>
        </w:tc>
        <w:tc>
          <w:tcPr>
            <w:tcW w:w="875" w:type="dxa"/>
            <w:noWrap w:val="0"/>
            <w:vAlign w:val="center"/>
          </w:tcPr>
          <w:p w14:paraId="46787C51">
            <w:pPr>
              <w:spacing w:line="240" w:lineRule="auto"/>
              <w:jc w:val="center"/>
              <w:rPr>
                <w:rFonts w:ascii="Times New Roman" w:hAnsi="宋体" w:eastAsia="宋体" w:cs="宋体"/>
                <w:sz w:val="24"/>
                <w:szCs w:val="24"/>
              </w:rPr>
            </w:pPr>
          </w:p>
        </w:tc>
        <w:tc>
          <w:tcPr>
            <w:tcW w:w="937" w:type="dxa"/>
            <w:noWrap w:val="0"/>
            <w:vAlign w:val="center"/>
          </w:tcPr>
          <w:p w14:paraId="739B86D7">
            <w:pPr>
              <w:spacing w:line="240" w:lineRule="auto"/>
              <w:jc w:val="center"/>
              <w:rPr>
                <w:rFonts w:ascii="Times New Roman" w:hAnsi="宋体" w:eastAsia="宋体" w:cs="宋体"/>
                <w:sz w:val="24"/>
                <w:szCs w:val="24"/>
              </w:rPr>
            </w:pPr>
          </w:p>
        </w:tc>
        <w:tc>
          <w:tcPr>
            <w:tcW w:w="1075" w:type="dxa"/>
            <w:noWrap w:val="0"/>
            <w:vAlign w:val="center"/>
          </w:tcPr>
          <w:p w14:paraId="1578D9ED">
            <w:pPr>
              <w:spacing w:line="240" w:lineRule="auto"/>
              <w:jc w:val="center"/>
              <w:rPr>
                <w:rFonts w:ascii="Times New Roman" w:hAnsi="宋体" w:eastAsia="宋体" w:cs="宋体"/>
                <w:sz w:val="24"/>
                <w:szCs w:val="24"/>
              </w:rPr>
            </w:pPr>
          </w:p>
        </w:tc>
        <w:tc>
          <w:tcPr>
            <w:tcW w:w="1388" w:type="dxa"/>
            <w:noWrap w:val="0"/>
            <w:vAlign w:val="center"/>
          </w:tcPr>
          <w:p w14:paraId="219B2235">
            <w:pPr>
              <w:spacing w:line="240" w:lineRule="auto"/>
              <w:jc w:val="center"/>
              <w:rPr>
                <w:rFonts w:ascii="Times New Roman" w:hAnsi="宋体" w:eastAsia="宋体" w:cs="宋体"/>
                <w:sz w:val="24"/>
                <w:szCs w:val="24"/>
              </w:rPr>
            </w:pPr>
          </w:p>
        </w:tc>
        <w:tc>
          <w:tcPr>
            <w:tcW w:w="1008" w:type="dxa"/>
            <w:noWrap w:val="0"/>
            <w:vAlign w:val="center"/>
          </w:tcPr>
          <w:p w14:paraId="613906BA">
            <w:pPr>
              <w:spacing w:line="240" w:lineRule="auto"/>
              <w:jc w:val="center"/>
              <w:rPr>
                <w:rFonts w:ascii="Times New Roman" w:hAnsi="宋体" w:eastAsia="宋体" w:cs="宋体"/>
                <w:sz w:val="24"/>
                <w:szCs w:val="24"/>
              </w:rPr>
            </w:pPr>
          </w:p>
        </w:tc>
        <w:tc>
          <w:tcPr>
            <w:tcW w:w="1472" w:type="dxa"/>
            <w:noWrap w:val="0"/>
            <w:vAlign w:val="center"/>
          </w:tcPr>
          <w:p w14:paraId="61236C8F">
            <w:pPr>
              <w:spacing w:line="240" w:lineRule="auto"/>
              <w:jc w:val="center"/>
              <w:rPr>
                <w:rFonts w:ascii="Times New Roman" w:hAnsi="宋体" w:eastAsia="宋体" w:cs="宋体"/>
                <w:sz w:val="24"/>
                <w:szCs w:val="24"/>
              </w:rPr>
            </w:pPr>
          </w:p>
        </w:tc>
        <w:tc>
          <w:tcPr>
            <w:tcW w:w="1357" w:type="dxa"/>
            <w:noWrap w:val="0"/>
            <w:vAlign w:val="center"/>
          </w:tcPr>
          <w:p w14:paraId="012E98FC">
            <w:pPr>
              <w:spacing w:line="240" w:lineRule="auto"/>
              <w:jc w:val="center"/>
              <w:rPr>
                <w:rFonts w:ascii="Times New Roman" w:hAnsi="宋体" w:eastAsia="宋体" w:cs="宋体"/>
                <w:sz w:val="24"/>
                <w:szCs w:val="24"/>
              </w:rPr>
            </w:pPr>
          </w:p>
        </w:tc>
        <w:tc>
          <w:tcPr>
            <w:tcW w:w="1013" w:type="dxa"/>
            <w:noWrap w:val="0"/>
            <w:vAlign w:val="center"/>
          </w:tcPr>
          <w:p w14:paraId="4DD95455">
            <w:pPr>
              <w:spacing w:line="240" w:lineRule="auto"/>
              <w:jc w:val="center"/>
              <w:rPr>
                <w:rFonts w:ascii="Times New Roman" w:hAnsi="宋体" w:eastAsia="宋体" w:cs="宋体"/>
                <w:sz w:val="24"/>
                <w:szCs w:val="24"/>
              </w:rPr>
            </w:pPr>
          </w:p>
        </w:tc>
      </w:tr>
      <w:tr w14:paraId="67882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00" w:type="dxa"/>
            <w:noWrap w:val="0"/>
            <w:vAlign w:val="center"/>
          </w:tcPr>
          <w:p w14:paraId="052A30BF">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6</w:t>
            </w:r>
          </w:p>
        </w:tc>
        <w:tc>
          <w:tcPr>
            <w:tcW w:w="875" w:type="dxa"/>
            <w:noWrap w:val="0"/>
            <w:vAlign w:val="center"/>
          </w:tcPr>
          <w:p w14:paraId="0D3B4094">
            <w:pPr>
              <w:spacing w:line="240" w:lineRule="auto"/>
              <w:jc w:val="center"/>
              <w:rPr>
                <w:rFonts w:ascii="Times New Roman" w:hAnsi="宋体" w:eastAsia="宋体" w:cs="宋体"/>
                <w:sz w:val="24"/>
                <w:szCs w:val="24"/>
              </w:rPr>
            </w:pPr>
          </w:p>
        </w:tc>
        <w:tc>
          <w:tcPr>
            <w:tcW w:w="937" w:type="dxa"/>
            <w:noWrap w:val="0"/>
            <w:vAlign w:val="center"/>
          </w:tcPr>
          <w:p w14:paraId="7E1AD84A">
            <w:pPr>
              <w:spacing w:line="240" w:lineRule="auto"/>
              <w:jc w:val="center"/>
              <w:rPr>
                <w:rFonts w:ascii="Times New Roman" w:hAnsi="宋体" w:eastAsia="宋体" w:cs="宋体"/>
                <w:sz w:val="24"/>
                <w:szCs w:val="24"/>
              </w:rPr>
            </w:pPr>
          </w:p>
        </w:tc>
        <w:tc>
          <w:tcPr>
            <w:tcW w:w="1075" w:type="dxa"/>
            <w:noWrap w:val="0"/>
            <w:vAlign w:val="center"/>
          </w:tcPr>
          <w:p w14:paraId="798A8107">
            <w:pPr>
              <w:spacing w:line="240" w:lineRule="auto"/>
              <w:jc w:val="center"/>
              <w:rPr>
                <w:rFonts w:ascii="Times New Roman" w:hAnsi="宋体" w:eastAsia="宋体" w:cs="宋体"/>
                <w:sz w:val="24"/>
                <w:szCs w:val="24"/>
              </w:rPr>
            </w:pPr>
          </w:p>
        </w:tc>
        <w:tc>
          <w:tcPr>
            <w:tcW w:w="1388" w:type="dxa"/>
            <w:noWrap w:val="0"/>
            <w:vAlign w:val="center"/>
          </w:tcPr>
          <w:p w14:paraId="16ABB871">
            <w:pPr>
              <w:spacing w:line="240" w:lineRule="auto"/>
              <w:jc w:val="center"/>
              <w:rPr>
                <w:rFonts w:ascii="Times New Roman" w:hAnsi="宋体" w:eastAsia="宋体" w:cs="宋体"/>
                <w:sz w:val="24"/>
                <w:szCs w:val="24"/>
              </w:rPr>
            </w:pPr>
          </w:p>
        </w:tc>
        <w:tc>
          <w:tcPr>
            <w:tcW w:w="1008" w:type="dxa"/>
            <w:noWrap w:val="0"/>
            <w:vAlign w:val="center"/>
          </w:tcPr>
          <w:p w14:paraId="3AE38F5B">
            <w:pPr>
              <w:spacing w:line="240" w:lineRule="auto"/>
              <w:jc w:val="center"/>
              <w:rPr>
                <w:rFonts w:ascii="Times New Roman" w:hAnsi="宋体" w:eastAsia="宋体" w:cs="宋体"/>
                <w:sz w:val="24"/>
                <w:szCs w:val="24"/>
              </w:rPr>
            </w:pPr>
          </w:p>
        </w:tc>
        <w:tc>
          <w:tcPr>
            <w:tcW w:w="1472" w:type="dxa"/>
            <w:noWrap w:val="0"/>
            <w:vAlign w:val="center"/>
          </w:tcPr>
          <w:p w14:paraId="16263F7D">
            <w:pPr>
              <w:spacing w:line="240" w:lineRule="auto"/>
              <w:jc w:val="center"/>
              <w:rPr>
                <w:rFonts w:ascii="Times New Roman" w:hAnsi="宋体" w:eastAsia="宋体" w:cs="宋体"/>
                <w:sz w:val="24"/>
                <w:szCs w:val="24"/>
              </w:rPr>
            </w:pPr>
          </w:p>
        </w:tc>
        <w:tc>
          <w:tcPr>
            <w:tcW w:w="1357" w:type="dxa"/>
            <w:noWrap w:val="0"/>
            <w:vAlign w:val="center"/>
          </w:tcPr>
          <w:p w14:paraId="34E579B4">
            <w:pPr>
              <w:spacing w:line="240" w:lineRule="auto"/>
              <w:jc w:val="center"/>
              <w:rPr>
                <w:rFonts w:ascii="Times New Roman" w:hAnsi="宋体" w:eastAsia="宋体" w:cs="宋体"/>
                <w:sz w:val="24"/>
                <w:szCs w:val="24"/>
              </w:rPr>
            </w:pPr>
          </w:p>
        </w:tc>
        <w:tc>
          <w:tcPr>
            <w:tcW w:w="1013" w:type="dxa"/>
            <w:noWrap w:val="0"/>
            <w:vAlign w:val="center"/>
          </w:tcPr>
          <w:p w14:paraId="6B3F85E1">
            <w:pPr>
              <w:spacing w:line="240" w:lineRule="auto"/>
              <w:jc w:val="center"/>
              <w:rPr>
                <w:rFonts w:ascii="Times New Roman" w:hAnsi="宋体" w:eastAsia="宋体" w:cs="宋体"/>
                <w:sz w:val="24"/>
                <w:szCs w:val="24"/>
              </w:rPr>
            </w:pPr>
          </w:p>
        </w:tc>
      </w:tr>
      <w:tr w14:paraId="76D32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00" w:type="dxa"/>
            <w:noWrap w:val="0"/>
            <w:vAlign w:val="center"/>
          </w:tcPr>
          <w:p w14:paraId="5DCF4478">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7</w:t>
            </w:r>
          </w:p>
        </w:tc>
        <w:tc>
          <w:tcPr>
            <w:tcW w:w="875" w:type="dxa"/>
            <w:noWrap w:val="0"/>
            <w:vAlign w:val="center"/>
          </w:tcPr>
          <w:p w14:paraId="235DC50A">
            <w:pPr>
              <w:spacing w:line="240" w:lineRule="auto"/>
              <w:jc w:val="center"/>
              <w:rPr>
                <w:rFonts w:ascii="Times New Roman" w:hAnsi="宋体" w:eastAsia="宋体" w:cs="宋体"/>
                <w:sz w:val="24"/>
                <w:szCs w:val="24"/>
              </w:rPr>
            </w:pPr>
          </w:p>
        </w:tc>
        <w:tc>
          <w:tcPr>
            <w:tcW w:w="937" w:type="dxa"/>
            <w:noWrap w:val="0"/>
            <w:vAlign w:val="center"/>
          </w:tcPr>
          <w:p w14:paraId="63D9E2B1">
            <w:pPr>
              <w:spacing w:line="240" w:lineRule="auto"/>
              <w:jc w:val="center"/>
              <w:rPr>
                <w:rFonts w:ascii="Times New Roman" w:hAnsi="宋体" w:eastAsia="宋体" w:cs="宋体"/>
                <w:sz w:val="24"/>
                <w:szCs w:val="24"/>
              </w:rPr>
            </w:pPr>
          </w:p>
        </w:tc>
        <w:tc>
          <w:tcPr>
            <w:tcW w:w="1075" w:type="dxa"/>
            <w:noWrap w:val="0"/>
            <w:vAlign w:val="center"/>
          </w:tcPr>
          <w:p w14:paraId="504DA185">
            <w:pPr>
              <w:spacing w:line="240" w:lineRule="auto"/>
              <w:jc w:val="center"/>
              <w:rPr>
                <w:rFonts w:ascii="Times New Roman" w:hAnsi="宋体" w:eastAsia="宋体" w:cs="宋体"/>
                <w:sz w:val="24"/>
                <w:szCs w:val="24"/>
              </w:rPr>
            </w:pPr>
          </w:p>
        </w:tc>
        <w:tc>
          <w:tcPr>
            <w:tcW w:w="1388" w:type="dxa"/>
            <w:noWrap w:val="0"/>
            <w:vAlign w:val="center"/>
          </w:tcPr>
          <w:p w14:paraId="085D0C22">
            <w:pPr>
              <w:spacing w:line="240" w:lineRule="auto"/>
              <w:jc w:val="center"/>
              <w:rPr>
                <w:rFonts w:ascii="Times New Roman" w:hAnsi="宋体" w:eastAsia="宋体" w:cs="宋体"/>
                <w:sz w:val="24"/>
                <w:szCs w:val="24"/>
              </w:rPr>
            </w:pPr>
          </w:p>
        </w:tc>
        <w:tc>
          <w:tcPr>
            <w:tcW w:w="1008" w:type="dxa"/>
            <w:noWrap w:val="0"/>
            <w:vAlign w:val="center"/>
          </w:tcPr>
          <w:p w14:paraId="7FF5D374">
            <w:pPr>
              <w:spacing w:line="240" w:lineRule="auto"/>
              <w:jc w:val="center"/>
              <w:rPr>
                <w:rFonts w:ascii="Times New Roman" w:hAnsi="宋体" w:eastAsia="宋体" w:cs="宋体"/>
                <w:sz w:val="24"/>
                <w:szCs w:val="24"/>
              </w:rPr>
            </w:pPr>
          </w:p>
        </w:tc>
        <w:tc>
          <w:tcPr>
            <w:tcW w:w="1472" w:type="dxa"/>
            <w:noWrap w:val="0"/>
            <w:vAlign w:val="center"/>
          </w:tcPr>
          <w:p w14:paraId="35624F96">
            <w:pPr>
              <w:spacing w:line="240" w:lineRule="auto"/>
              <w:jc w:val="center"/>
              <w:rPr>
                <w:rFonts w:ascii="Times New Roman" w:hAnsi="宋体" w:eastAsia="宋体" w:cs="宋体"/>
                <w:sz w:val="24"/>
                <w:szCs w:val="24"/>
              </w:rPr>
            </w:pPr>
          </w:p>
        </w:tc>
        <w:tc>
          <w:tcPr>
            <w:tcW w:w="1357" w:type="dxa"/>
            <w:noWrap w:val="0"/>
            <w:vAlign w:val="center"/>
          </w:tcPr>
          <w:p w14:paraId="409D41FD">
            <w:pPr>
              <w:spacing w:line="240" w:lineRule="auto"/>
              <w:jc w:val="center"/>
              <w:rPr>
                <w:rFonts w:ascii="Times New Roman" w:hAnsi="宋体" w:eastAsia="宋体" w:cs="宋体"/>
                <w:sz w:val="24"/>
                <w:szCs w:val="24"/>
              </w:rPr>
            </w:pPr>
          </w:p>
        </w:tc>
        <w:tc>
          <w:tcPr>
            <w:tcW w:w="1013" w:type="dxa"/>
            <w:noWrap w:val="0"/>
            <w:vAlign w:val="center"/>
          </w:tcPr>
          <w:p w14:paraId="6988971F">
            <w:pPr>
              <w:spacing w:line="240" w:lineRule="auto"/>
              <w:jc w:val="center"/>
              <w:rPr>
                <w:rFonts w:ascii="Times New Roman" w:hAnsi="宋体" w:eastAsia="宋体" w:cs="宋体"/>
                <w:sz w:val="24"/>
                <w:szCs w:val="24"/>
              </w:rPr>
            </w:pPr>
          </w:p>
        </w:tc>
      </w:tr>
      <w:tr w14:paraId="57511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00" w:type="dxa"/>
            <w:noWrap w:val="0"/>
            <w:vAlign w:val="center"/>
          </w:tcPr>
          <w:p w14:paraId="5A289C68">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8</w:t>
            </w:r>
          </w:p>
        </w:tc>
        <w:tc>
          <w:tcPr>
            <w:tcW w:w="875" w:type="dxa"/>
            <w:noWrap w:val="0"/>
            <w:vAlign w:val="center"/>
          </w:tcPr>
          <w:p w14:paraId="101F3E7D">
            <w:pPr>
              <w:spacing w:line="240" w:lineRule="auto"/>
              <w:jc w:val="center"/>
              <w:rPr>
                <w:rFonts w:ascii="Times New Roman" w:hAnsi="宋体" w:eastAsia="宋体" w:cs="宋体"/>
                <w:sz w:val="24"/>
                <w:szCs w:val="24"/>
              </w:rPr>
            </w:pPr>
          </w:p>
        </w:tc>
        <w:tc>
          <w:tcPr>
            <w:tcW w:w="937" w:type="dxa"/>
            <w:noWrap w:val="0"/>
            <w:vAlign w:val="center"/>
          </w:tcPr>
          <w:p w14:paraId="0B210978">
            <w:pPr>
              <w:spacing w:line="240" w:lineRule="auto"/>
              <w:jc w:val="center"/>
              <w:rPr>
                <w:rFonts w:ascii="Times New Roman" w:hAnsi="宋体" w:eastAsia="宋体" w:cs="宋体"/>
                <w:sz w:val="24"/>
                <w:szCs w:val="24"/>
              </w:rPr>
            </w:pPr>
          </w:p>
        </w:tc>
        <w:tc>
          <w:tcPr>
            <w:tcW w:w="1075" w:type="dxa"/>
            <w:noWrap w:val="0"/>
            <w:vAlign w:val="center"/>
          </w:tcPr>
          <w:p w14:paraId="2A7DEEDF">
            <w:pPr>
              <w:spacing w:line="240" w:lineRule="auto"/>
              <w:jc w:val="center"/>
              <w:rPr>
                <w:rFonts w:ascii="Times New Roman" w:hAnsi="宋体" w:eastAsia="宋体" w:cs="宋体"/>
                <w:sz w:val="24"/>
                <w:szCs w:val="24"/>
              </w:rPr>
            </w:pPr>
          </w:p>
        </w:tc>
        <w:tc>
          <w:tcPr>
            <w:tcW w:w="1388" w:type="dxa"/>
            <w:noWrap w:val="0"/>
            <w:vAlign w:val="center"/>
          </w:tcPr>
          <w:p w14:paraId="396EB793">
            <w:pPr>
              <w:spacing w:line="240" w:lineRule="auto"/>
              <w:jc w:val="center"/>
              <w:rPr>
                <w:rFonts w:ascii="Times New Roman" w:hAnsi="宋体" w:eastAsia="宋体" w:cs="宋体"/>
                <w:sz w:val="24"/>
                <w:szCs w:val="24"/>
              </w:rPr>
            </w:pPr>
          </w:p>
        </w:tc>
        <w:tc>
          <w:tcPr>
            <w:tcW w:w="1008" w:type="dxa"/>
            <w:noWrap w:val="0"/>
            <w:vAlign w:val="center"/>
          </w:tcPr>
          <w:p w14:paraId="211E7C54">
            <w:pPr>
              <w:spacing w:line="240" w:lineRule="auto"/>
              <w:jc w:val="center"/>
              <w:rPr>
                <w:rFonts w:ascii="Times New Roman" w:hAnsi="宋体" w:eastAsia="宋体" w:cs="宋体"/>
                <w:sz w:val="24"/>
                <w:szCs w:val="24"/>
              </w:rPr>
            </w:pPr>
          </w:p>
        </w:tc>
        <w:tc>
          <w:tcPr>
            <w:tcW w:w="1472" w:type="dxa"/>
            <w:noWrap w:val="0"/>
            <w:vAlign w:val="center"/>
          </w:tcPr>
          <w:p w14:paraId="4240F887">
            <w:pPr>
              <w:spacing w:line="240" w:lineRule="auto"/>
              <w:jc w:val="center"/>
              <w:rPr>
                <w:rFonts w:ascii="Times New Roman" w:hAnsi="宋体" w:eastAsia="宋体" w:cs="宋体"/>
                <w:sz w:val="24"/>
                <w:szCs w:val="24"/>
              </w:rPr>
            </w:pPr>
          </w:p>
        </w:tc>
        <w:tc>
          <w:tcPr>
            <w:tcW w:w="1357" w:type="dxa"/>
            <w:noWrap w:val="0"/>
            <w:vAlign w:val="center"/>
          </w:tcPr>
          <w:p w14:paraId="6999F2EF">
            <w:pPr>
              <w:spacing w:line="240" w:lineRule="auto"/>
              <w:jc w:val="center"/>
              <w:rPr>
                <w:rFonts w:ascii="Times New Roman" w:hAnsi="宋体" w:eastAsia="宋体" w:cs="宋体"/>
                <w:sz w:val="24"/>
                <w:szCs w:val="24"/>
              </w:rPr>
            </w:pPr>
          </w:p>
        </w:tc>
        <w:tc>
          <w:tcPr>
            <w:tcW w:w="1013" w:type="dxa"/>
            <w:noWrap w:val="0"/>
            <w:vAlign w:val="center"/>
          </w:tcPr>
          <w:p w14:paraId="552F40AA">
            <w:pPr>
              <w:spacing w:line="240" w:lineRule="auto"/>
              <w:jc w:val="center"/>
              <w:rPr>
                <w:rFonts w:ascii="Times New Roman" w:hAnsi="宋体" w:eastAsia="宋体" w:cs="宋体"/>
                <w:sz w:val="24"/>
                <w:szCs w:val="24"/>
              </w:rPr>
            </w:pPr>
          </w:p>
        </w:tc>
      </w:tr>
      <w:tr w14:paraId="03ACC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00" w:type="dxa"/>
            <w:noWrap w:val="0"/>
            <w:vAlign w:val="center"/>
          </w:tcPr>
          <w:p w14:paraId="6EB44FFE">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9</w:t>
            </w:r>
          </w:p>
        </w:tc>
        <w:tc>
          <w:tcPr>
            <w:tcW w:w="875" w:type="dxa"/>
            <w:noWrap w:val="0"/>
            <w:vAlign w:val="center"/>
          </w:tcPr>
          <w:p w14:paraId="2E9E7D96">
            <w:pPr>
              <w:spacing w:line="240" w:lineRule="auto"/>
              <w:jc w:val="center"/>
              <w:rPr>
                <w:rFonts w:ascii="Times New Roman" w:hAnsi="宋体" w:eastAsia="宋体" w:cs="宋体"/>
                <w:sz w:val="24"/>
                <w:szCs w:val="24"/>
              </w:rPr>
            </w:pPr>
          </w:p>
        </w:tc>
        <w:tc>
          <w:tcPr>
            <w:tcW w:w="937" w:type="dxa"/>
            <w:noWrap w:val="0"/>
            <w:vAlign w:val="center"/>
          </w:tcPr>
          <w:p w14:paraId="657BDAA8">
            <w:pPr>
              <w:spacing w:line="240" w:lineRule="auto"/>
              <w:jc w:val="center"/>
              <w:rPr>
                <w:rFonts w:ascii="Times New Roman" w:hAnsi="宋体" w:eastAsia="宋体" w:cs="宋体"/>
                <w:sz w:val="24"/>
                <w:szCs w:val="24"/>
              </w:rPr>
            </w:pPr>
          </w:p>
        </w:tc>
        <w:tc>
          <w:tcPr>
            <w:tcW w:w="1075" w:type="dxa"/>
            <w:noWrap w:val="0"/>
            <w:vAlign w:val="center"/>
          </w:tcPr>
          <w:p w14:paraId="300126DC">
            <w:pPr>
              <w:spacing w:line="240" w:lineRule="auto"/>
              <w:jc w:val="center"/>
              <w:rPr>
                <w:rFonts w:ascii="Times New Roman" w:hAnsi="宋体" w:eastAsia="宋体" w:cs="宋体"/>
                <w:sz w:val="24"/>
                <w:szCs w:val="24"/>
              </w:rPr>
            </w:pPr>
          </w:p>
        </w:tc>
        <w:tc>
          <w:tcPr>
            <w:tcW w:w="1388" w:type="dxa"/>
            <w:noWrap w:val="0"/>
            <w:vAlign w:val="center"/>
          </w:tcPr>
          <w:p w14:paraId="7E7F0702">
            <w:pPr>
              <w:spacing w:line="240" w:lineRule="auto"/>
              <w:jc w:val="center"/>
              <w:rPr>
                <w:rFonts w:ascii="Times New Roman" w:hAnsi="宋体" w:eastAsia="宋体" w:cs="宋体"/>
                <w:sz w:val="24"/>
                <w:szCs w:val="24"/>
              </w:rPr>
            </w:pPr>
          </w:p>
        </w:tc>
        <w:tc>
          <w:tcPr>
            <w:tcW w:w="1008" w:type="dxa"/>
            <w:noWrap w:val="0"/>
            <w:vAlign w:val="center"/>
          </w:tcPr>
          <w:p w14:paraId="3F16A646">
            <w:pPr>
              <w:spacing w:line="240" w:lineRule="auto"/>
              <w:jc w:val="center"/>
              <w:rPr>
                <w:rFonts w:ascii="Times New Roman" w:hAnsi="宋体" w:eastAsia="宋体" w:cs="宋体"/>
                <w:sz w:val="24"/>
                <w:szCs w:val="24"/>
              </w:rPr>
            </w:pPr>
          </w:p>
        </w:tc>
        <w:tc>
          <w:tcPr>
            <w:tcW w:w="1472" w:type="dxa"/>
            <w:noWrap w:val="0"/>
            <w:vAlign w:val="center"/>
          </w:tcPr>
          <w:p w14:paraId="161CF359">
            <w:pPr>
              <w:spacing w:line="240" w:lineRule="auto"/>
              <w:jc w:val="center"/>
              <w:rPr>
                <w:rFonts w:ascii="Times New Roman" w:hAnsi="宋体" w:eastAsia="宋体" w:cs="宋体"/>
                <w:sz w:val="24"/>
                <w:szCs w:val="24"/>
              </w:rPr>
            </w:pPr>
          </w:p>
        </w:tc>
        <w:tc>
          <w:tcPr>
            <w:tcW w:w="1357" w:type="dxa"/>
            <w:noWrap w:val="0"/>
            <w:vAlign w:val="center"/>
          </w:tcPr>
          <w:p w14:paraId="1B047016">
            <w:pPr>
              <w:spacing w:line="240" w:lineRule="auto"/>
              <w:jc w:val="center"/>
              <w:rPr>
                <w:rFonts w:ascii="Times New Roman" w:hAnsi="宋体" w:eastAsia="宋体" w:cs="宋体"/>
                <w:sz w:val="24"/>
                <w:szCs w:val="24"/>
              </w:rPr>
            </w:pPr>
          </w:p>
        </w:tc>
        <w:tc>
          <w:tcPr>
            <w:tcW w:w="1013" w:type="dxa"/>
            <w:noWrap w:val="0"/>
            <w:vAlign w:val="center"/>
          </w:tcPr>
          <w:p w14:paraId="2FB1A9F6">
            <w:pPr>
              <w:spacing w:line="240" w:lineRule="auto"/>
              <w:jc w:val="center"/>
              <w:rPr>
                <w:rFonts w:ascii="Times New Roman" w:hAnsi="宋体" w:eastAsia="宋体" w:cs="宋体"/>
                <w:sz w:val="24"/>
                <w:szCs w:val="24"/>
              </w:rPr>
            </w:pPr>
          </w:p>
        </w:tc>
      </w:tr>
      <w:tr w14:paraId="0168B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00" w:type="dxa"/>
            <w:noWrap w:val="0"/>
            <w:vAlign w:val="center"/>
          </w:tcPr>
          <w:p w14:paraId="34297470">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10</w:t>
            </w:r>
          </w:p>
        </w:tc>
        <w:tc>
          <w:tcPr>
            <w:tcW w:w="875" w:type="dxa"/>
            <w:noWrap w:val="0"/>
            <w:vAlign w:val="center"/>
          </w:tcPr>
          <w:p w14:paraId="29C8FD2F">
            <w:pPr>
              <w:spacing w:line="240" w:lineRule="auto"/>
              <w:jc w:val="center"/>
              <w:rPr>
                <w:rFonts w:ascii="Times New Roman" w:hAnsi="宋体" w:eastAsia="宋体" w:cs="宋体"/>
                <w:sz w:val="24"/>
                <w:szCs w:val="24"/>
              </w:rPr>
            </w:pPr>
          </w:p>
        </w:tc>
        <w:tc>
          <w:tcPr>
            <w:tcW w:w="937" w:type="dxa"/>
            <w:noWrap w:val="0"/>
            <w:vAlign w:val="center"/>
          </w:tcPr>
          <w:p w14:paraId="7206F2B2">
            <w:pPr>
              <w:spacing w:line="240" w:lineRule="auto"/>
              <w:jc w:val="center"/>
              <w:rPr>
                <w:rFonts w:ascii="Times New Roman" w:hAnsi="宋体" w:eastAsia="宋体" w:cs="宋体"/>
                <w:sz w:val="24"/>
                <w:szCs w:val="24"/>
              </w:rPr>
            </w:pPr>
          </w:p>
        </w:tc>
        <w:tc>
          <w:tcPr>
            <w:tcW w:w="1075" w:type="dxa"/>
            <w:noWrap w:val="0"/>
            <w:vAlign w:val="center"/>
          </w:tcPr>
          <w:p w14:paraId="1CC6B92F">
            <w:pPr>
              <w:spacing w:line="240" w:lineRule="auto"/>
              <w:jc w:val="center"/>
              <w:rPr>
                <w:rFonts w:ascii="Times New Roman" w:hAnsi="宋体" w:eastAsia="宋体" w:cs="宋体"/>
                <w:sz w:val="24"/>
                <w:szCs w:val="24"/>
              </w:rPr>
            </w:pPr>
          </w:p>
        </w:tc>
        <w:tc>
          <w:tcPr>
            <w:tcW w:w="1388" w:type="dxa"/>
            <w:noWrap w:val="0"/>
            <w:vAlign w:val="center"/>
          </w:tcPr>
          <w:p w14:paraId="2A738586">
            <w:pPr>
              <w:spacing w:line="240" w:lineRule="auto"/>
              <w:jc w:val="center"/>
              <w:rPr>
                <w:rFonts w:ascii="Times New Roman" w:hAnsi="宋体" w:eastAsia="宋体" w:cs="宋体"/>
                <w:sz w:val="24"/>
                <w:szCs w:val="24"/>
              </w:rPr>
            </w:pPr>
          </w:p>
        </w:tc>
        <w:tc>
          <w:tcPr>
            <w:tcW w:w="1008" w:type="dxa"/>
            <w:noWrap w:val="0"/>
            <w:vAlign w:val="center"/>
          </w:tcPr>
          <w:p w14:paraId="0C4214A5">
            <w:pPr>
              <w:spacing w:line="240" w:lineRule="auto"/>
              <w:jc w:val="center"/>
              <w:rPr>
                <w:rFonts w:ascii="Times New Roman" w:hAnsi="宋体" w:eastAsia="宋体" w:cs="宋体"/>
                <w:sz w:val="24"/>
                <w:szCs w:val="24"/>
              </w:rPr>
            </w:pPr>
          </w:p>
        </w:tc>
        <w:tc>
          <w:tcPr>
            <w:tcW w:w="1472" w:type="dxa"/>
            <w:noWrap w:val="0"/>
            <w:vAlign w:val="center"/>
          </w:tcPr>
          <w:p w14:paraId="3197E883">
            <w:pPr>
              <w:spacing w:line="240" w:lineRule="auto"/>
              <w:jc w:val="center"/>
              <w:rPr>
                <w:rFonts w:ascii="Times New Roman" w:hAnsi="宋体" w:eastAsia="宋体" w:cs="宋体"/>
                <w:sz w:val="24"/>
                <w:szCs w:val="24"/>
              </w:rPr>
            </w:pPr>
          </w:p>
        </w:tc>
        <w:tc>
          <w:tcPr>
            <w:tcW w:w="1357" w:type="dxa"/>
            <w:noWrap w:val="0"/>
            <w:vAlign w:val="center"/>
          </w:tcPr>
          <w:p w14:paraId="2668A8EB">
            <w:pPr>
              <w:spacing w:line="240" w:lineRule="auto"/>
              <w:jc w:val="center"/>
              <w:rPr>
                <w:rFonts w:ascii="Times New Roman" w:hAnsi="宋体" w:eastAsia="宋体" w:cs="宋体"/>
                <w:sz w:val="24"/>
                <w:szCs w:val="24"/>
              </w:rPr>
            </w:pPr>
          </w:p>
        </w:tc>
        <w:tc>
          <w:tcPr>
            <w:tcW w:w="1013" w:type="dxa"/>
            <w:noWrap w:val="0"/>
            <w:vAlign w:val="center"/>
          </w:tcPr>
          <w:p w14:paraId="33E04546">
            <w:pPr>
              <w:spacing w:line="240" w:lineRule="auto"/>
              <w:jc w:val="center"/>
              <w:rPr>
                <w:rFonts w:ascii="Times New Roman" w:hAnsi="宋体" w:eastAsia="宋体" w:cs="宋体"/>
                <w:sz w:val="24"/>
                <w:szCs w:val="24"/>
              </w:rPr>
            </w:pPr>
          </w:p>
        </w:tc>
      </w:tr>
      <w:tr w14:paraId="375F1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00" w:type="dxa"/>
            <w:noWrap w:val="0"/>
            <w:vAlign w:val="center"/>
          </w:tcPr>
          <w:p w14:paraId="511A4634">
            <w:pPr>
              <w:spacing w:line="240" w:lineRule="auto"/>
              <w:jc w:val="center"/>
              <w:rPr>
                <w:rFonts w:ascii="Times New Roman" w:hAnsi="宋体" w:eastAsia="宋体" w:cs="宋体"/>
                <w:sz w:val="24"/>
                <w:szCs w:val="24"/>
              </w:rPr>
            </w:pPr>
            <w:r>
              <w:rPr>
                <w:rFonts w:hint="eastAsia" w:ascii="Times New Roman" w:hAnsi="宋体" w:eastAsia="宋体" w:cs="宋体"/>
                <w:sz w:val="24"/>
                <w:szCs w:val="24"/>
              </w:rPr>
              <w:t>… …</w:t>
            </w:r>
          </w:p>
        </w:tc>
        <w:tc>
          <w:tcPr>
            <w:tcW w:w="875" w:type="dxa"/>
            <w:noWrap w:val="0"/>
            <w:vAlign w:val="center"/>
          </w:tcPr>
          <w:p w14:paraId="61623E76">
            <w:pPr>
              <w:spacing w:line="240" w:lineRule="auto"/>
              <w:jc w:val="center"/>
              <w:rPr>
                <w:rFonts w:ascii="Times New Roman" w:hAnsi="宋体" w:eastAsia="宋体" w:cs="宋体"/>
                <w:sz w:val="24"/>
                <w:szCs w:val="24"/>
              </w:rPr>
            </w:pPr>
          </w:p>
        </w:tc>
        <w:tc>
          <w:tcPr>
            <w:tcW w:w="937" w:type="dxa"/>
            <w:noWrap w:val="0"/>
            <w:vAlign w:val="center"/>
          </w:tcPr>
          <w:p w14:paraId="3F12AB2E">
            <w:pPr>
              <w:spacing w:line="240" w:lineRule="auto"/>
              <w:jc w:val="center"/>
              <w:rPr>
                <w:rFonts w:ascii="Times New Roman" w:hAnsi="宋体" w:eastAsia="宋体" w:cs="宋体"/>
                <w:sz w:val="24"/>
                <w:szCs w:val="24"/>
              </w:rPr>
            </w:pPr>
          </w:p>
        </w:tc>
        <w:tc>
          <w:tcPr>
            <w:tcW w:w="1075" w:type="dxa"/>
            <w:noWrap w:val="0"/>
            <w:vAlign w:val="center"/>
          </w:tcPr>
          <w:p w14:paraId="586DD615">
            <w:pPr>
              <w:spacing w:line="240" w:lineRule="auto"/>
              <w:jc w:val="center"/>
              <w:rPr>
                <w:rFonts w:ascii="Times New Roman" w:hAnsi="宋体" w:eastAsia="宋体" w:cs="宋体"/>
                <w:sz w:val="24"/>
                <w:szCs w:val="24"/>
              </w:rPr>
            </w:pPr>
          </w:p>
        </w:tc>
        <w:tc>
          <w:tcPr>
            <w:tcW w:w="1388" w:type="dxa"/>
            <w:noWrap w:val="0"/>
            <w:vAlign w:val="center"/>
          </w:tcPr>
          <w:p w14:paraId="01DF63CC">
            <w:pPr>
              <w:spacing w:line="240" w:lineRule="auto"/>
              <w:jc w:val="center"/>
              <w:rPr>
                <w:rFonts w:ascii="Times New Roman" w:hAnsi="宋体" w:eastAsia="宋体" w:cs="宋体"/>
                <w:sz w:val="24"/>
                <w:szCs w:val="24"/>
              </w:rPr>
            </w:pPr>
          </w:p>
        </w:tc>
        <w:tc>
          <w:tcPr>
            <w:tcW w:w="1008" w:type="dxa"/>
            <w:noWrap w:val="0"/>
            <w:vAlign w:val="center"/>
          </w:tcPr>
          <w:p w14:paraId="76C1EE88">
            <w:pPr>
              <w:spacing w:line="240" w:lineRule="auto"/>
              <w:jc w:val="center"/>
              <w:rPr>
                <w:rFonts w:ascii="Times New Roman" w:hAnsi="宋体" w:eastAsia="宋体" w:cs="宋体"/>
                <w:sz w:val="24"/>
                <w:szCs w:val="24"/>
              </w:rPr>
            </w:pPr>
          </w:p>
        </w:tc>
        <w:tc>
          <w:tcPr>
            <w:tcW w:w="1472" w:type="dxa"/>
            <w:noWrap w:val="0"/>
            <w:vAlign w:val="center"/>
          </w:tcPr>
          <w:p w14:paraId="23733383">
            <w:pPr>
              <w:spacing w:line="240" w:lineRule="auto"/>
              <w:jc w:val="center"/>
              <w:rPr>
                <w:rFonts w:ascii="Times New Roman" w:hAnsi="宋体" w:eastAsia="宋体" w:cs="宋体"/>
                <w:sz w:val="24"/>
                <w:szCs w:val="24"/>
              </w:rPr>
            </w:pPr>
          </w:p>
        </w:tc>
        <w:tc>
          <w:tcPr>
            <w:tcW w:w="1357" w:type="dxa"/>
            <w:noWrap w:val="0"/>
            <w:vAlign w:val="center"/>
          </w:tcPr>
          <w:p w14:paraId="60D9CADF">
            <w:pPr>
              <w:spacing w:line="240" w:lineRule="auto"/>
              <w:jc w:val="center"/>
              <w:rPr>
                <w:rFonts w:ascii="Times New Roman" w:hAnsi="宋体" w:eastAsia="宋体" w:cs="宋体"/>
                <w:sz w:val="24"/>
                <w:szCs w:val="24"/>
              </w:rPr>
            </w:pPr>
          </w:p>
        </w:tc>
        <w:tc>
          <w:tcPr>
            <w:tcW w:w="1013" w:type="dxa"/>
            <w:noWrap w:val="0"/>
            <w:vAlign w:val="center"/>
          </w:tcPr>
          <w:p w14:paraId="39FC9C5A">
            <w:pPr>
              <w:spacing w:line="240" w:lineRule="auto"/>
              <w:jc w:val="center"/>
              <w:rPr>
                <w:rFonts w:ascii="Times New Roman" w:hAnsi="宋体" w:eastAsia="宋体" w:cs="宋体"/>
                <w:sz w:val="24"/>
                <w:szCs w:val="24"/>
              </w:rPr>
            </w:pPr>
          </w:p>
        </w:tc>
      </w:tr>
    </w:tbl>
    <w:p w14:paraId="43C5513C">
      <w:pPr>
        <w:spacing w:line="360" w:lineRule="auto"/>
        <w:outlineLvl w:val="2"/>
        <w:rPr>
          <w:rFonts w:hint="eastAsia" w:ascii="黑体" w:hAnsi="宋体" w:eastAsia="黑体" w:cs="Times New Roman"/>
          <w:bCs/>
          <w:sz w:val="24"/>
          <w:szCs w:val="24"/>
        </w:rPr>
      </w:pPr>
      <w:r>
        <w:rPr>
          <w:rFonts w:ascii="Times New Roman" w:hAnsi="Times New Roman" w:eastAsia="宋体" w:cs="宋体"/>
          <w:sz w:val="21"/>
        </w:rPr>
        <w:t>注：</w:t>
      </w:r>
      <w:r>
        <w:rPr>
          <w:rFonts w:hint="eastAsia" w:ascii="Times New Roman" w:hAnsi="Times New Roman" w:eastAsia="宋体" w:cs="宋体"/>
          <w:sz w:val="21"/>
        </w:rPr>
        <w:t>①以上人员需按本项目采购需求进行配置；②</w:t>
      </w:r>
      <w:r>
        <w:rPr>
          <w:rFonts w:ascii="Times New Roman" w:hAnsi="Times New Roman" w:eastAsia="宋体" w:cs="宋体"/>
          <w:sz w:val="21"/>
        </w:rPr>
        <w:t>上表可自行延长。</w:t>
      </w:r>
    </w:p>
    <w:p w14:paraId="5F3C73FB">
      <w:pPr>
        <w:spacing w:line="360" w:lineRule="auto"/>
        <w:jc w:val="left"/>
        <w:rPr>
          <w:rFonts w:ascii="宋体" w:hAnsi="宋体" w:eastAsia="宋体" w:cs="Times New Roman"/>
          <w:bCs/>
          <w:sz w:val="24"/>
        </w:rPr>
      </w:pPr>
      <w:r>
        <w:rPr>
          <w:rFonts w:hint="eastAsia" w:ascii="宋体" w:hAnsi="宋体" w:eastAsia="宋体" w:cs="Times New Roman"/>
          <w:bCs/>
          <w:sz w:val="24"/>
        </w:rPr>
        <w:t>供应商：（盖章）</w:t>
      </w:r>
    </w:p>
    <w:p w14:paraId="3E65EDE6">
      <w:pPr>
        <w:spacing w:line="360" w:lineRule="auto"/>
        <w:jc w:val="left"/>
        <w:rPr>
          <w:rFonts w:hint="eastAsia" w:ascii="宋体" w:hAnsi="宋体" w:eastAsia="宋体" w:cs="Times New Roman"/>
          <w:bCs/>
          <w:sz w:val="24"/>
        </w:rPr>
      </w:pPr>
      <w:r>
        <w:rPr>
          <w:rFonts w:hint="eastAsia" w:ascii="宋体" w:hAnsi="宋体" w:eastAsia="宋体" w:cs="Times New Roman"/>
          <w:bCs/>
          <w:sz w:val="24"/>
        </w:rPr>
        <w:t>法定代表人或法定代表人授权代表签字或盖章：</w:t>
      </w:r>
    </w:p>
    <w:p w14:paraId="5CE90B4C">
      <w:pPr>
        <w:pStyle w:val="590"/>
        <w:jc w:val="left"/>
        <w:rPr>
          <w:rFonts w:cs="宋体"/>
          <w:bCs/>
          <w:sz w:val="24"/>
          <w:szCs w:val="20"/>
        </w:rPr>
      </w:pPr>
      <w:r>
        <w:rPr>
          <w:rFonts w:hint="eastAsia" w:ascii="宋体" w:hAnsi="宋体" w:eastAsia="宋体" w:cs="Times New Roman"/>
          <w:bCs/>
          <w:sz w:val="24"/>
        </w:rPr>
        <w:t>日期：</w:t>
      </w:r>
    </w:p>
    <w:p w14:paraId="5D7A0313">
      <w:pPr>
        <w:pStyle w:val="185"/>
        <w:keepNext w:val="0"/>
        <w:keepLines w:val="0"/>
        <w:spacing w:before="0" w:after="0" w:line="360" w:lineRule="auto"/>
        <w:jc w:val="center"/>
        <w:rPr>
          <w:rFonts w:hint="eastAsia" w:ascii="宋体" w:eastAsia="宋体"/>
          <w:b w:val="0"/>
          <w:bCs w:val="0"/>
          <w:sz w:val="24"/>
          <w:szCs w:val="22"/>
        </w:rPr>
      </w:pPr>
    </w:p>
    <w:p w14:paraId="13946432">
      <w:pPr>
        <w:ind w:firstLine="420"/>
        <w:outlineLvl w:val="0"/>
        <w:rPr>
          <w:rFonts w:hint="eastAsia" w:hAnsi="宋体"/>
          <w:bCs/>
          <w:color w:val="000000"/>
          <w:sz w:val="24"/>
          <w:szCs w:val="24"/>
        </w:rPr>
      </w:pPr>
    </w:p>
    <w:p w14:paraId="5DA2F833">
      <w:pPr>
        <w:pStyle w:val="590"/>
        <w:jc w:val="center"/>
        <w:rPr>
          <w:rFonts w:cs="宋体"/>
          <w:sz w:val="24"/>
          <w:szCs w:val="24"/>
        </w:rPr>
      </w:pPr>
    </w:p>
    <w:p w14:paraId="47E1269F">
      <w:pPr>
        <w:rPr>
          <w:rFonts w:hint="eastAsia" w:cs="宋体"/>
          <w:bCs/>
          <w:sz w:val="24"/>
          <w:szCs w:val="20"/>
        </w:rPr>
      </w:pPr>
      <w:r>
        <w:rPr>
          <w:rFonts w:hint="eastAsia" w:cs="宋体"/>
          <w:bCs/>
          <w:sz w:val="24"/>
          <w:szCs w:val="20"/>
        </w:rPr>
        <w:br w:type="page"/>
      </w:r>
    </w:p>
    <w:p w14:paraId="4D34D6D3">
      <w:pPr>
        <w:pStyle w:val="590"/>
        <w:jc w:val="center"/>
        <w:rPr>
          <w:rFonts w:hint="eastAsia" w:cs="宋体"/>
          <w:sz w:val="24"/>
          <w:szCs w:val="24"/>
          <w:highlight w:val="none"/>
        </w:rPr>
      </w:pPr>
      <w:r>
        <w:rPr>
          <w:rFonts w:hint="eastAsia" w:cs="宋体"/>
          <w:bCs/>
          <w:sz w:val="24"/>
          <w:szCs w:val="20"/>
        </w:rPr>
        <w:t>（2）拟派项目负责人简历</w:t>
      </w:r>
    </w:p>
    <w:p w14:paraId="06EC0CFA">
      <w:pPr>
        <w:pStyle w:val="590"/>
        <w:rPr>
          <w:rFonts w:cs="宋体"/>
          <w:bCs/>
          <w:sz w:val="24"/>
          <w:szCs w:val="20"/>
        </w:rPr>
      </w:pPr>
      <w:r>
        <w:rPr>
          <w:rFonts w:hint="eastAsia" w:cs="宋体"/>
          <w:bCs/>
          <w:sz w:val="24"/>
          <w:szCs w:val="20"/>
        </w:rPr>
        <w:t>投标供应商名称（盖章）                             　      项目编号：</w:t>
      </w:r>
    </w:p>
    <w:tbl>
      <w:tblPr>
        <w:tblStyle w:val="30"/>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2CC29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94" w:hRule="atLeast"/>
          <w:jc w:val="center"/>
        </w:trPr>
        <w:tc>
          <w:tcPr>
            <w:tcW w:w="775" w:type="dxa"/>
            <w:noWrap w:val="0"/>
            <w:vAlign w:val="center"/>
          </w:tcPr>
          <w:p w14:paraId="58A9198F">
            <w:pPr>
              <w:pStyle w:val="208"/>
              <w:ind w:firstLine="0"/>
              <w:jc w:val="center"/>
              <w:rPr>
                <w:rFonts w:hAnsi="宋体" w:cs="宋体"/>
                <w:bCs/>
                <w:sz w:val="24"/>
              </w:rPr>
            </w:pPr>
            <w:r>
              <w:rPr>
                <w:rFonts w:hint="eastAsia" w:hAnsi="宋体" w:cs="宋体"/>
                <w:bCs/>
                <w:sz w:val="24"/>
              </w:rPr>
              <w:t>1</w:t>
            </w:r>
          </w:p>
        </w:tc>
        <w:tc>
          <w:tcPr>
            <w:tcW w:w="1851" w:type="dxa"/>
            <w:noWrap w:val="0"/>
            <w:vAlign w:val="center"/>
          </w:tcPr>
          <w:p w14:paraId="5F77875D">
            <w:pPr>
              <w:pStyle w:val="208"/>
              <w:ind w:firstLine="0"/>
              <w:jc w:val="center"/>
              <w:rPr>
                <w:rFonts w:hAnsi="宋体" w:cs="宋体"/>
                <w:bCs/>
                <w:sz w:val="24"/>
              </w:rPr>
            </w:pPr>
            <w:r>
              <w:rPr>
                <w:rFonts w:hint="eastAsia" w:hAnsi="宋体" w:cs="宋体"/>
                <w:bCs/>
                <w:sz w:val="24"/>
              </w:rPr>
              <w:t>姓名</w:t>
            </w:r>
          </w:p>
        </w:tc>
        <w:tc>
          <w:tcPr>
            <w:tcW w:w="2394" w:type="dxa"/>
            <w:noWrap w:val="0"/>
            <w:vAlign w:val="center"/>
          </w:tcPr>
          <w:p w14:paraId="5ADFEABE">
            <w:pPr>
              <w:pStyle w:val="208"/>
              <w:ind w:firstLine="0"/>
              <w:jc w:val="center"/>
              <w:rPr>
                <w:rFonts w:hAnsi="宋体" w:cs="宋体"/>
                <w:bCs/>
                <w:sz w:val="24"/>
              </w:rPr>
            </w:pPr>
          </w:p>
        </w:tc>
        <w:tc>
          <w:tcPr>
            <w:tcW w:w="1083" w:type="dxa"/>
            <w:noWrap w:val="0"/>
            <w:vAlign w:val="center"/>
          </w:tcPr>
          <w:p w14:paraId="31020390">
            <w:pPr>
              <w:pStyle w:val="208"/>
              <w:ind w:firstLine="0"/>
              <w:jc w:val="center"/>
              <w:rPr>
                <w:rFonts w:hAnsi="宋体" w:cs="宋体"/>
                <w:bCs/>
                <w:sz w:val="24"/>
              </w:rPr>
            </w:pPr>
            <w:r>
              <w:rPr>
                <w:rFonts w:hint="eastAsia" w:hAnsi="宋体" w:cs="宋体"/>
                <w:bCs/>
                <w:sz w:val="24"/>
              </w:rPr>
              <w:t>性别</w:t>
            </w:r>
          </w:p>
        </w:tc>
        <w:tc>
          <w:tcPr>
            <w:tcW w:w="3612" w:type="dxa"/>
            <w:gridSpan w:val="2"/>
            <w:noWrap w:val="0"/>
            <w:vAlign w:val="center"/>
          </w:tcPr>
          <w:p w14:paraId="1405A357">
            <w:pPr>
              <w:pStyle w:val="208"/>
              <w:ind w:firstLine="0"/>
              <w:jc w:val="center"/>
              <w:rPr>
                <w:rFonts w:hAnsi="宋体" w:cs="宋体"/>
                <w:bCs/>
                <w:sz w:val="24"/>
              </w:rPr>
            </w:pPr>
          </w:p>
        </w:tc>
      </w:tr>
      <w:tr w14:paraId="4CFC6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0"/>
            <w:vAlign w:val="center"/>
          </w:tcPr>
          <w:p w14:paraId="62224C76">
            <w:pPr>
              <w:pStyle w:val="208"/>
              <w:ind w:firstLine="0"/>
              <w:jc w:val="center"/>
              <w:rPr>
                <w:rFonts w:hAnsi="宋体" w:cs="宋体"/>
                <w:bCs/>
                <w:sz w:val="24"/>
              </w:rPr>
            </w:pPr>
            <w:r>
              <w:rPr>
                <w:rFonts w:hint="eastAsia" w:hAnsi="宋体" w:cs="宋体"/>
                <w:bCs/>
                <w:sz w:val="24"/>
              </w:rPr>
              <w:t>2</w:t>
            </w:r>
          </w:p>
        </w:tc>
        <w:tc>
          <w:tcPr>
            <w:tcW w:w="1851" w:type="dxa"/>
            <w:noWrap w:val="0"/>
            <w:vAlign w:val="center"/>
          </w:tcPr>
          <w:p w14:paraId="776A1880">
            <w:pPr>
              <w:pStyle w:val="208"/>
              <w:ind w:firstLine="0"/>
              <w:jc w:val="center"/>
              <w:rPr>
                <w:rFonts w:hAnsi="宋体" w:cs="宋体"/>
                <w:bCs/>
                <w:sz w:val="24"/>
              </w:rPr>
            </w:pPr>
            <w:r>
              <w:rPr>
                <w:rFonts w:hint="eastAsia" w:hAnsi="宋体" w:cs="宋体"/>
                <w:bCs/>
                <w:sz w:val="24"/>
              </w:rPr>
              <w:t>身份证号码</w:t>
            </w:r>
          </w:p>
        </w:tc>
        <w:tc>
          <w:tcPr>
            <w:tcW w:w="3477" w:type="dxa"/>
            <w:gridSpan w:val="2"/>
            <w:noWrap w:val="0"/>
            <w:vAlign w:val="center"/>
          </w:tcPr>
          <w:p w14:paraId="2E76C389">
            <w:pPr>
              <w:pStyle w:val="208"/>
              <w:ind w:firstLine="0"/>
              <w:jc w:val="center"/>
              <w:rPr>
                <w:rFonts w:hAnsi="宋体" w:cs="宋体"/>
                <w:bCs/>
                <w:sz w:val="24"/>
              </w:rPr>
            </w:pPr>
          </w:p>
        </w:tc>
        <w:tc>
          <w:tcPr>
            <w:tcW w:w="1254" w:type="dxa"/>
            <w:noWrap w:val="0"/>
            <w:vAlign w:val="center"/>
          </w:tcPr>
          <w:p w14:paraId="6C453826">
            <w:pPr>
              <w:pStyle w:val="208"/>
              <w:ind w:firstLine="0"/>
              <w:jc w:val="center"/>
              <w:rPr>
                <w:rFonts w:hAnsi="宋体" w:cs="宋体"/>
                <w:bCs/>
                <w:sz w:val="24"/>
              </w:rPr>
            </w:pPr>
            <w:r>
              <w:rPr>
                <w:rFonts w:hint="eastAsia" w:hAnsi="宋体" w:cs="宋体"/>
                <w:bCs/>
                <w:sz w:val="24"/>
              </w:rPr>
              <w:t>出生年月</w:t>
            </w:r>
          </w:p>
        </w:tc>
        <w:tc>
          <w:tcPr>
            <w:tcW w:w="2358" w:type="dxa"/>
            <w:noWrap w:val="0"/>
            <w:vAlign w:val="center"/>
          </w:tcPr>
          <w:p w14:paraId="6AA8F290">
            <w:pPr>
              <w:pStyle w:val="208"/>
              <w:ind w:firstLine="0"/>
              <w:jc w:val="center"/>
              <w:rPr>
                <w:rFonts w:hAnsi="宋体" w:cs="宋体"/>
                <w:bCs/>
                <w:sz w:val="24"/>
              </w:rPr>
            </w:pPr>
            <w:r>
              <w:rPr>
                <w:rFonts w:hint="eastAsia" w:hAnsi="宋体" w:cs="宋体"/>
                <w:bCs/>
                <w:sz w:val="24"/>
              </w:rPr>
              <w:t>年     月</w:t>
            </w:r>
          </w:p>
        </w:tc>
      </w:tr>
      <w:tr w14:paraId="40551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4B5F52C8">
            <w:pPr>
              <w:pStyle w:val="208"/>
              <w:ind w:firstLine="0"/>
              <w:jc w:val="center"/>
              <w:rPr>
                <w:rFonts w:hAnsi="宋体" w:cs="宋体"/>
                <w:bCs/>
                <w:sz w:val="24"/>
              </w:rPr>
            </w:pPr>
            <w:r>
              <w:rPr>
                <w:rFonts w:hint="eastAsia" w:hAnsi="宋体" w:cs="宋体"/>
                <w:bCs/>
                <w:sz w:val="24"/>
              </w:rPr>
              <w:t>3</w:t>
            </w:r>
          </w:p>
        </w:tc>
        <w:tc>
          <w:tcPr>
            <w:tcW w:w="8940" w:type="dxa"/>
            <w:gridSpan w:val="5"/>
            <w:noWrap w:val="0"/>
            <w:vAlign w:val="center"/>
          </w:tcPr>
          <w:p w14:paraId="631158E7">
            <w:pPr>
              <w:pStyle w:val="208"/>
              <w:ind w:firstLine="0"/>
              <w:rPr>
                <w:rFonts w:hAnsi="宋体" w:cs="宋体"/>
                <w:bCs/>
                <w:sz w:val="24"/>
              </w:rPr>
            </w:pPr>
            <w:r>
              <w:rPr>
                <w:rFonts w:hint="eastAsia" w:hAnsi="宋体" w:cs="宋体"/>
                <w:bCs/>
                <w:sz w:val="24"/>
              </w:rPr>
              <w:t>联系电话/传真：</w:t>
            </w:r>
          </w:p>
        </w:tc>
      </w:tr>
      <w:tr w14:paraId="02800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1E0F11A9">
            <w:pPr>
              <w:pStyle w:val="208"/>
              <w:ind w:firstLine="0"/>
              <w:jc w:val="center"/>
              <w:rPr>
                <w:rFonts w:hAnsi="宋体" w:cs="宋体"/>
                <w:bCs/>
                <w:sz w:val="24"/>
              </w:rPr>
            </w:pPr>
            <w:r>
              <w:rPr>
                <w:rFonts w:hint="eastAsia" w:hAnsi="宋体" w:cs="宋体"/>
                <w:bCs/>
                <w:sz w:val="24"/>
              </w:rPr>
              <w:t>4</w:t>
            </w:r>
          </w:p>
        </w:tc>
        <w:tc>
          <w:tcPr>
            <w:tcW w:w="8940" w:type="dxa"/>
            <w:gridSpan w:val="5"/>
            <w:noWrap w:val="0"/>
            <w:vAlign w:val="top"/>
          </w:tcPr>
          <w:p w14:paraId="23AABEFF">
            <w:pPr>
              <w:pStyle w:val="208"/>
              <w:ind w:firstLine="0"/>
              <w:rPr>
                <w:rFonts w:hAnsi="宋体" w:cs="宋体"/>
                <w:bCs/>
                <w:sz w:val="24"/>
              </w:rPr>
            </w:pPr>
            <w:r>
              <w:rPr>
                <w:rFonts w:hint="eastAsia" w:hAnsi="宋体" w:cs="宋体"/>
                <w:bCs/>
                <w:sz w:val="24"/>
              </w:rPr>
              <w:t>从事本项工作时间及工作经历：</w:t>
            </w:r>
          </w:p>
        </w:tc>
      </w:tr>
      <w:tr w14:paraId="51CAC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3ADAA2F8">
            <w:pPr>
              <w:pStyle w:val="208"/>
              <w:ind w:firstLine="0"/>
              <w:jc w:val="center"/>
              <w:rPr>
                <w:rFonts w:hAnsi="宋体" w:cs="宋体"/>
                <w:bCs/>
                <w:sz w:val="24"/>
              </w:rPr>
            </w:pPr>
            <w:r>
              <w:rPr>
                <w:rFonts w:hint="eastAsia" w:hAnsi="宋体" w:cs="宋体"/>
                <w:bCs/>
                <w:sz w:val="24"/>
              </w:rPr>
              <w:t>5</w:t>
            </w:r>
          </w:p>
        </w:tc>
        <w:tc>
          <w:tcPr>
            <w:tcW w:w="8940" w:type="dxa"/>
            <w:gridSpan w:val="5"/>
            <w:noWrap w:val="0"/>
            <w:vAlign w:val="center"/>
          </w:tcPr>
          <w:p w14:paraId="4F07C1CC">
            <w:pPr>
              <w:pStyle w:val="208"/>
              <w:ind w:firstLine="0"/>
              <w:rPr>
                <w:rFonts w:hAnsi="宋体" w:cs="宋体"/>
                <w:bCs/>
                <w:sz w:val="24"/>
              </w:rPr>
            </w:pPr>
            <w:r>
              <w:rPr>
                <w:rFonts w:hint="eastAsia" w:hAnsi="宋体" w:cs="宋体"/>
                <w:bCs/>
                <w:sz w:val="24"/>
              </w:rPr>
              <w:t>拥有关于本项服务方面的职称：</w:t>
            </w:r>
          </w:p>
        </w:tc>
      </w:tr>
      <w:tr w14:paraId="27E48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28F6815B">
            <w:pPr>
              <w:ind w:left="-2"/>
              <w:jc w:val="center"/>
              <w:rPr>
                <w:rFonts w:hAnsi="宋体" w:cs="宋体"/>
                <w:bCs/>
                <w:sz w:val="24"/>
                <w:szCs w:val="20"/>
              </w:rPr>
            </w:pPr>
            <w:r>
              <w:rPr>
                <w:rFonts w:hint="eastAsia" w:hAnsi="宋体" w:cs="宋体"/>
                <w:bCs/>
                <w:sz w:val="24"/>
                <w:szCs w:val="20"/>
              </w:rPr>
              <w:t>6</w:t>
            </w:r>
          </w:p>
        </w:tc>
        <w:tc>
          <w:tcPr>
            <w:tcW w:w="8940" w:type="dxa"/>
            <w:gridSpan w:val="5"/>
            <w:noWrap w:val="0"/>
            <w:vAlign w:val="center"/>
          </w:tcPr>
          <w:p w14:paraId="5E1F0F14">
            <w:pPr>
              <w:pStyle w:val="208"/>
              <w:ind w:firstLine="0"/>
              <w:rPr>
                <w:rFonts w:hAnsi="宋体" w:cs="宋体"/>
                <w:bCs/>
                <w:sz w:val="24"/>
              </w:rPr>
            </w:pPr>
            <w:r>
              <w:rPr>
                <w:rFonts w:hint="eastAsia" w:hAnsi="宋体" w:cs="宋体"/>
                <w:bCs/>
                <w:sz w:val="24"/>
              </w:rPr>
              <w:t>曾获得的关于本项服务方面的奖励情况：</w:t>
            </w:r>
          </w:p>
        </w:tc>
      </w:tr>
      <w:tr w14:paraId="3D69B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32C6D8CE">
            <w:pPr>
              <w:ind w:left="-2"/>
              <w:jc w:val="center"/>
              <w:rPr>
                <w:rFonts w:hAnsi="宋体" w:cs="宋体"/>
                <w:bCs/>
                <w:sz w:val="24"/>
                <w:szCs w:val="20"/>
              </w:rPr>
            </w:pPr>
            <w:r>
              <w:rPr>
                <w:rFonts w:hint="eastAsia" w:hAnsi="宋体" w:cs="宋体"/>
                <w:bCs/>
                <w:sz w:val="24"/>
                <w:szCs w:val="20"/>
              </w:rPr>
              <w:t>7</w:t>
            </w:r>
          </w:p>
        </w:tc>
        <w:tc>
          <w:tcPr>
            <w:tcW w:w="8940" w:type="dxa"/>
            <w:gridSpan w:val="5"/>
            <w:noWrap w:val="0"/>
            <w:vAlign w:val="top"/>
          </w:tcPr>
          <w:p w14:paraId="1EE25CB4">
            <w:pPr>
              <w:pStyle w:val="208"/>
              <w:ind w:firstLine="0"/>
              <w:rPr>
                <w:rFonts w:hAnsi="宋体" w:cs="宋体"/>
                <w:bCs/>
                <w:sz w:val="24"/>
              </w:rPr>
            </w:pPr>
            <w:r>
              <w:rPr>
                <w:rFonts w:hint="eastAsia" w:hAnsi="宋体" w:cs="宋体"/>
                <w:bCs/>
                <w:sz w:val="24"/>
              </w:rPr>
              <w:t>近5年内负责的服务项目：</w:t>
            </w:r>
          </w:p>
        </w:tc>
      </w:tr>
      <w:tr w14:paraId="19C86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0"/>
            <w:vAlign w:val="center"/>
          </w:tcPr>
          <w:p w14:paraId="58FBB7EF">
            <w:pPr>
              <w:ind w:left="-2"/>
              <w:jc w:val="center"/>
              <w:rPr>
                <w:rFonts w:hAnsi="宋体" w:cs="宋体"/>
                <w:bCs/>
                <w:sz w:val="24"/>
                <w:szCs w:val="20"/>
              </w:rPr>
            </w:pPr>
            <w:r>
              <w:rPr>
                <w:rFonts w:hint="eastAsia" w:hAnsi="宋体" w:cs="宋体"/>
                <w:bCs/>
                <w:sz w:val="24"/>
                <w:szCs w:val="20"/>
              </w:rPr>
              <w:t>8</w:t>
            </w:r>
          </w:p>
        </w:tc>
        <w:tc>
          <w:tcPr>
            <w:tcW w:w="8940" w:type="dxa"/>
            <w:gridSpan w:val="5"/>
            <w:noWrap w:val="0"/>
            <w:vAlign w:val="center"/>
          </w:tcPr>
          <w:p w14:paraId="4BE38ECB">
            <w:pPr>
              <w:pStyle w:val="208"/>
              <w:ind w:firstLine="0"/>
              <w:rPr>
                <w:rFonts w:hAnsi="宋体" w:cs="宋体"/>
                <w:bCs/>
                <w:sz w:val="24"/>
              </w:rPr>
            </w:pPr>
            <w:r>
              <w:rPr>
                <w:rFonts w:hint="eastAsia" w:hAnsi="宋体" w:cs="宋体"/>
                <w:bCs/>
                <w:sz w:val="24"/>
              </w:rPr>
              <w:t>其他需要说明的情况</w:t>
            </w:r>
          </w:p>
        </w:tc>
      </w:tr>
    </w:tbl>
    <w:p w14:paraId="19CD3957">
      <w:pPr>
        <w:outlineLvl w:val="0"/>
        <w:rPr>
          <w:rFonts w:hAnsi="宋体" w:cs="宋体"/>
          <w:bCs/>
          <w:sz w:val="24"/>
        </w:rPr>
      </w:pPr>
      <w:r>
        <w:rPr>
          <w:rFonts w:hint="eastAsia" w:hAnsi="宋体" w:cs="宋体"/>
          <w:bCs/>
          <w:sz w:val="24"/>
        </w:rPr>
        <w:t>法定代表人或法定代表人授权代表签字或盖章：</w:t>
      </w:r>
    </w:p>
    <w:p w14:paraId="083AD148">
      <w:pPr>
        <w:pStyle w:val="270"/>
        <w:ind w:firstLine="0"/>
        <w:rPr>
          <w:rFonts w:hAnsi="宋体" w:cs="宋体"/>
          <w:bCs/>
          <w:szCs w:val="20"/>
        </w:rPr>
      </w:pPr>
      <w:r>
        <w:rPr>
          <w:rFonts w:hint="eastAsia" w:hAnsi="宋体" w:cs="宋体"/>
          <w:bCs/>
          <w:szCs w:val="20"/>
        </w:rPr>
        <w:t>注：请附身份证、相关资格证明原件扫描件</w:t>
      </w:r>
    </w:p>
    <w:p w14:paraId="2602D69D">
      <w:pPr>
        <w:pStyle w:val="270"/>
        <w:ind w:firstLine="0"/>
        <w:rPr>
          <w:rFonts w:hAnsi="宋体" w:cs="宋体"/>
          <w:bCs/>
          <w:szCs w:val="20"/>
        </w:rPr>
      </w:pPr>
    </w:p>
    <w:p w14:paraId="14BC0F41">
      <w:pPr>
        <w:pStyle w:val="270"/>
        <w:ind w:firstLine="0"/>
        <w:rPr>
          <w:rFonts w:hAnsi="宋体" w:cs="宋体"/>
          <w:bCs/>
          <w:szCs w:val="20"/>
        </w:rPr>
      </w:pPr>
    </w:p>
    <w:p w14:paraId="3B41E102">
      <w:pPr>
        <w:pStyle w:val="270"/>
        <w:ind w:firstLine="0"/>
        <w:rPr>
          <w:rFonts w:hAnsi="宋体" w:cs="宋体"/>
          <w:bCs/>
          <w:szCs w:val="20"/>
        </w:rPr>
      </w:pPr>
    </w:p>
    <w:p w14:paraId="431307EE">
      <w:pPr>
        <w:pStyle w:val="270"/>
        <w:ind w:firstLine="0"/>
        <w:rPr>
          <w:rFonts w:hAnsi="宋体" w:cs="宋体"/>
          <w:bCs/>
          <w:szCs w:val="20"/>
        </w:rPr>
      </w:pPr>
    </w:p>
    <w:p w14:paraId="2FE40D16">
      <w:pPr>
        <w:pStyle w:val="270"/>
        <w:ind w:firstLine="0"/>
        <w:rPr>
          <w:rFonts w:hAnsi="宋体" w:cs="宋体"/>
          <w:bCs/>
          <w:szCs w:val="20"/>
        </w:rPr>
        <w:sectPr>
          <w:pgSz w:w="11906" w:h="16838"/>
          <w:pgMar w:top="1440" w:right="1440" w:bottom="1440" w:left="1418" w:header="851" w:footer="992" w:gutter="0"/>
          <w:cols w:space="1701" w:num="1"/>
          <w:docGrid w:linePitch="360" w:charSpace="0"/>
        </w:sectPr>
      </w:pPr>
    </w:p>
    <w:p w14:paraId="5BF33A16">
      <w:pPr>
        <w:jc w:val="center"/>
        <w:outlineLvl w:val="0"/>
        <w:rPr>
          <w:rFonts w:hAnsi="宋体"/>
          <w:b/>
          <w:sz w:val="28"/>
          <w:szCs w:val="28"/>
        </w:rPr>
      </w:pPr>
      <w:r>
        <w:rPr>
          <w:rFonts w:hint="eastAsia" w:hAnsi="宋体"/>
          <w:b/>
          <w:sz w:val="28"/>
          <w:szCs w:val="28"/>
        </w:rPr>
        <w:t>（十二）偏离表</w:t>
      </w:r>
    </w:p>
    <w:p w14:paraId="10E7B86C">
      <w:pPr>
        <w:jc w:val="center"/>
        <w:rPr>
          <w:rFonts w:hAnsi="宋体"/>
          <w:b/>
          <w:sz w:val="28"/>
          <w:szCs w:val="28"/>
        </w:rPr>
      </w:pPr>
      <w:r>
        <w:rPr>
          <w:rFonts w:hint="eastAsia" w:hAnsi="宋体"/>
          <w:b/>
          <w:sz w:val="28"/>
          <w:szCs w:val="28"/>
        </w:rPr>
        <w:t>服务偏离表</w:t>
      </w:r>
    </w:p>
    <w:p w14:paraId="7CBC7E0B">
      <w:pPr>
        <w:jc w:val="left"/>
        <w:rPr>
          <w:rFonts w:hAnsi="宋体"/>
          <w:sz w:val="24"/>
          <w:szCs w:val="24"/>
        </w:rPr>
      </w:pPr>
      <w:r>
        <w:rPr>
          <w:rFonts w:hint="eastAsia" w:hAnsi="宋体"/>
          <w:bCs/>
          <w:sz w:val="24"/>
          <w:szCs w:val="24"/>
        </w:rPr>
        <w:t>项目名称：</w:t>
      </w:r>
    </w:p>
    <w:p w14:paraId="5BB494DD">
      <w:pPr>
        <w:jc w:val="left"/>
        <w:rPr>
          <w:rFonts w:hint="eastAsia" w:hAnsi="宋体"/>
          <w:bCs/>
          <w:sz w:val="24"/>
          <w:szCs w:val="24"/>
        </w:rPr>
      </w:pPr>
      <w:r>
        <w:rPr>
          <w:rFonts w:hint="eastAsia" w:hAnsi="宋体"/>
          <w:bCs/>
          <w:sz w:val="24"/>
          <w:szCs w:val="24"/>
        </w:rPr>
        <w:t>项目编号：</w:t>
      </w:r>
    </w:p>
    <w:tbl>
      <w:tblPr>
        <w:tblStyle w:val="30"/>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39"/>
        <w:gridCol w:w="1581"/>
        <w:gridCol w:w="1613"/>
        <w:gridCol w:w="1676"/>
        <w:gridCol w:w="2471"/>
        <w:gridCol w:w="1184"/>
      </w:tblGrid>
      <w:tr w14:paraId="6FE9A41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83" w:hRule="atLeast"/>
          <w:jc w:val="center"/>
        </w:trPr>
        <w:tc>
          <w:tcPr>
            <w:tcW w:w="739" w:type="dxa"/>
            <w:noWrap w:val="0"/>
            <w:vAlign w:val="center"/>
          </w:tcPr>
          <w:p w14:paraId="6B657288">
            <w:pPr>
              <w:spacing w:line="240" w:lineRule="auto"/>
              <w:jc w:val="center"/>
              <w:rPr>
                <w:rFonts w:hAnsi="宋体"/>
                <w:sz w:val="24"/>
                <w:szCs w:val="24"/>
              </w:rPr>
            </w:pPr>
            <w:r>
              <w:rPr>
                <w:rFonts w:hAnsi="宋体"/>
                <w:sz w:val="24"/>
                <w:szCs w:val="24"/>
              </w:rPr>
              <w:t>序号</w:t>
            </w:r>
          </w:p>
        </w:tc>
        <w:tc>
          <w:tcPr>
            <w:tcW w:w="1581" w:type="dxa"/>
            <w:noWrap w:val="0"/>
            <w:vAlign w:val="center"/>
          </w:tcPr>
          <w:p w14:paraId="1B380D0A">
            <w:pPr>
              <w:spacing w:line="240" w:lineRule="auto"/>
              <w:jc w:val="center"/>
              <w:rPr>
                <w:rFonts w:hAnsi="宋体"/>
                <w:sz w:val="24"/>
                <w:szCs w:val="24"/>
              </w:rPr>
            </w:pPr>
            <w:r>
              <w:rPr>
                <w:rFonts w:hint="eastAsia" w:hAnsi="宋体"/>
                <w:sz w:val="24"/>
                <w:szCs w:val="24"/>
              </w:rPr>
              <w:t>名称</w:t>
            </w:r>
          </w:p>
        </w:tc>
        <w:tc>
          <w:tcPr>
            <w:tcW w:w="1613" w:type="dxa"/>
            <w:noWrap w:val="0"/>
            <w:vAlign w:val="center"/>
          </w:tcPr>
          <w:p w14:paraId="07A1C390">
            <w:pPr>
              <w:spacing w:line="240" w:lineRule="auto"/>
              <w:jc w:val="center"/>
              <w:rPr>
                <w:rFonts w:hAnsi="宋体"/>
                <w:sz w:val="24"/>
                <w:szCs w:val="24"/>
              </w:rPr>
            </w:pPr>
            <w:r>
              <w:rPr>
                <w:rFonts w:hint="eastAsia" w:hAnsi="宋体"/>
                <w:sz w:val="24"/>
                <w:szCs w:val="24"/>
              </w:rPr>
              <w:t>采购要求</w:t>
            </w:r>
          </w:p>
        </w:tc>
        <w:tc>
          <w:tcPr>
            <w:tcW w:w="1676" w:type="dxa"/>
            <w:noWrap w:val="0"/>
            <w:vAlign w:val="center"/>
          </w:tcPr>
          <w:p w14:paraId="0BEFC2BC">
            <w:pPr>
              <w:spacing w:line="240" w:lineRule="auto"/>
              <w:jc w:val="center"/>
              <w:rPr>
                <w:rFonts w:hAnsi="宋体"/>
                <w:sz w:val="24"/>
                <w:szCs w:val="24"/>
              </w:rPr>
            </w:pPr>
            <w:r>
              <w:rPr>
                <w:rFonts w:hAnsi="宋体"/>
                <w:sz w:val="24"/>
                <w:szCs w:val="24"/>
              </w:rPr>
              <w:t>是否偏离</w:t>
            </w:r>
          </w:p>
        </w:tc>
        <w:tc>
          <w:tcPr>
            <w:tcW w:w="2471" w:type="dxa"/>
            <w:noWrap w:val="0"/>
            <w:vAlign w:val="center"/>
          </w:tcPr>
          <w:p w14:paraId="47FF0138">
            <w:pPr>
              <w:spacing w:line="240" w:lineRule="auto"/>
              <w:jc w:val="center"/>
              <w:rPr>
                <w:rFonts w:hAnsi="宋体"/>
                <w:sz w:val="24"/>
                <w:szCs w:val="24"/>
              </w:rPr>
            </w:pPr>
            <w:r>
              <w:rPr>
                <w:rFonts w:hint="eastAsia" w:hAnsi="宋体"/>
                <w:sz w:val="24"/>
                <w:szCs w:val="24"/>
              </w:rPr>
              <w:t>偏离说明</w:t>
            </w:r>
          </w:p>
        </w:tc>
        <w:tc>
          <w:tcPr>
            <w:tcW w:w="1184" w:type="dxa"/>
            <w:noWrap w:val="0"/>
            <w:vAlign w:val="center"/>
          </w:tcPr>
          <w:p w14:paraId="27E03B28">
            <w:pPr>
              <w:spacing w:line="240" w:lineRule="auto"/>
              <w:jc w:val="center"/>
              <w:rPr>
                <w:rFonts w:hAnsi="宋体"/>
                <w:sz w:val="24"/>
                <w:szCs w:val="24"/>
              </w:rPr>
            </w:pPr>
            <w:r>
              <w:rPr>
                <w:rFonts w:hAnsi="宋体"/>
                <w:sz w:val="24"/>
                <w:szCs w:val="24"/>
              </w:rPr>
              <w:t>备注</w:t>
            </w:r>
          </w:p>
        </w:tc>
      </w:tr>
      <w:tr w14:paraId="0E1734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0890315C">
            <w:pPr>
              <w:spacing w:line="240" w:lineRule="auto"/>
              <w:jc w:val="center"/>
              <w:rPr>
                <w:rFonts w:hAnsi="宋体"/>
                <w:sz w:val="24"/>
                <w:szCs w:val="24"/>
              </w:rPr>
            </w:pPr>
            <w:r>
              <w:rPr>
                <w:rFonts w:hAnsi="宋体"/>
                <w:sz w:val="24"/>
                <w:szCs w:val="24"/>
              </w:rPr>
              <w:t>1</w:t>
            </w:r>
          </w:p>
        </w:tc>
        <w:tc>
          <w:tcPr>
            <w:tcW w:w="1581" w:type="dxa"/>
            <w:noWrap w:val="0"/>
            <w:vAlign w:val="center"/>
          </w:tcPr>
          <w:p w14:paraId="632589AA">
            <w:pPr>
              <w:spacing w:line="240" w:lineRule="auto"/>
              <w:jc w:val="center"/>
              <w:rPr>
                <w:rFonts w:hAnsi="宋体"/>
                <w:sz w:val="24"/>
                <w:szCs w:val="24"/>
              </w:rPr>
            </w:pPr>
          </w:p>
        </w:tc>
        <w:tc>
          <w:tcPr>
            <w:tcW w:w="1613" w:type="dxa"/>
            <w:noWrap w:val="0"/>
            <w:vAlign w:val="center"/>
          </w:tcPr>
          <w:p w14:paraId="7FBBB9E9">
            <w:pPr>
              <w:spacing w:line="240" w:lineRule="auto"/>
              <w:jc w:val="center"/>
              <w:rPr>
                <w:rFonts w:hAnsi="宋体"/>
                <w:sz w:val="24"/>
                <w:szCs w:val="24"/>
              </w:rPr>
            </w:pPr>
          </w:p>
        </w:tc>
        <w:tc>
          <w:tcPr>
            <w:tcW w:w="1676" w:type="dxa"/>
            <w:noWrap w:val="0"/>
            <w:vAlign w:val="center"/>
          </w:tcPr>
          <w:p w14:paraId="1352ED67">
            <w:pPr>
              <w:spacing w:line="240" w:lineRule="auto"/>
              <w:jc w:val="center"/>
              <w:rPr>
                <w:rFonts w:hAnsi="宋体"/>
                <w:sz w:val="24"/>
                <w:szCs w:val="24"/>
              </w:rPr>
            </w:pPr>
          </w:p>
        </w:tc>
        <w:tc>
          <w:tcPr>
            <w:tcW w:w="2471" w:type="dxa"/>
            <w:noWrap w:val="0"/>
            <w:vAlign w:val="center"/>
          </w:tcPr>
          <w:p w14:paraId="5A0D03F8">
            <w:pPr>
              <w:spacing w:line="240" w:lineRule="auto"/>
              <w:jc w:val="center"/>
              <w:rPr>
                <w:rFonts w:hAnsi="宋体"/>
                <w:sz w:val="24"/>
                <w:szCs w:val="24"/>
              </w:rPr>
            </w:pPr>
          </w:p>
        </w:tc>
        <w:tc>
          <w:tcPr>
            <w:tcW w:w="1184" w:type="dxa"/>
            <w:noWrap w:val="0"/>
            <w:vAlign w:val="center"/>
          </w:tcPr>
          <w:p w14:paraId="573018E1">
            <w:pPr>
              <w:spacing w:line="240" w:lineRule="auto"/>
              <w:jc w:val="center"/>
              <w:rPr>
                <w:rFonts w:hAnsi="宋体"/>
                <w:sz w:val="24"/>
                <w:szCs w:val="24"/>
              </w:rPr>
            </w:pPr>
          </w:p>
        </w:tc>
      </w:tr>
      <w:tr w14:paraId="16022E1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5DE029F3">
            <w:pPr>
              <w:spacing w:line="240" w:lineRule="auto"/>
              <w:jc w:val="center"/>
              <w:rPr>
                <w:rFonts w:hAnsi="宋体"/>
                <w:sz w:val="24"/>
                <w:szCs w:val="24"/>
              </w:rPr>
            </w:pPr>
            <w:r>
              <w:rPr>
                <w:rFonts w:hAnsi="宋体"/>
                <w:sz w:val="24"/>
                <w:szCs w:val="24"/>
              </w:rPr>
              <w:t>2</w:t>
            </w:r>
          </w:p>
        </w:tc>
        <w:tc>
          <w:tcPr>
            <w:tcW w:w="1581" w:type="dxa"/>
            <w:noWrap w:val="0"/>
            <w:vAlign w:val="center"/>
          </w:tcPr>
          <w:p w14:paraId="4555B683">
            <w:pPr>
              <w:spacing w:line="240" w:lineRule="auto"/>
              <w:jc w:val="center"/>
              <w:rPr>
                <w:rFonts w:hAnsi="宋体"/>
                <w:sz w:val="24"/>
                <w:szCs w:val="24"/>
              </w:rPr>
            </w:pPr>
          </w:p>
        </w:tc>
        <w:tc>
          <w:tcPr>
            <w:tcW w:w="1613" w:type="dxa"/>
            <w:noWrap w:val="0"/>
            <w:vAlign w:val="center"/>
          </w:tcPr>
          <w:p w14:paraId="790359B0">
            <w:pPr>
              <w:spacing w:line="240" w:lineRule="auto"/>
              <w:jc w:val="center"/>
              <w:rPr>
                <w:rFonts w:hAnsi="宋体"/>
                <w:sz w:val="24"/>
                <w:szCs w:val="24"/>
              </w:rPr>
            </w:pPr>
          </w:p>
        </w:tc>
        <w:tc>
          <w:tcPr>
            <w:tcW w:w="1676" w:type="dxa"/>
            <w:noWrap w:val="0"/>
            <w:vAlign w:val="center"/>
          </w:tcPr>
          <w:p w14:paraId="3CB389C4">
            <w:pPr>
              <w:spacing w:line="240" w:lineRule="auto"/>
              <w:jc w:val="center"/>
              <w:rPr>
                <w:rFonts w:hAnsi="宋体"/>
                <w:sz w:val="24"/>
                <w:szCs w:val="24"/>
              </w:rPr>
            </w:pPr>
          </w:p>
        </w:tc>
        <w:tc>
          <w:tcPr>
            <w:tcW w:w="2471" w:type="dxa"/>
            <w:noWrap w:val="0"/>
            <w:vAlign w:val="center"/>
          </w:tcPr>
          <w:p w14:paraId="3566C13C">
            <w:pPr>
              <w:spacing w:line="240" w:lineRule="auto"/>
              <w:jc w:val="center"/>
              <w:rPr>
                <w:rFonts w:hAnsi="宋体"/>
                <w:sz w:val="24"/>
                <w:szCs w:val="24"/>
              </w:rPr>
            </w:pPr>
          </w:p>
        </w:tc>
        <w:tc>
          <w:tcPr>
            <w:tcW w:w="1184" w:type="dxa"/>
            <w:noWrap w:val="0"/>
            <w:vAlign w:val="center"/>
          </w:tcPr>
          <w:p w14:paraId="0B99AAA3">
            <w:pPr>
              <w:spacing w:line="240" w:lineRule="auto"/>
              <w:jc w:val="center"/>
              <w:rPr>
                <w:rFonts w:hAnsi="宋体"/>
                <w:sz w:val="24"/>
                <w:szCs w:val="24"/>
              </w:rPr>
            </w:pPr>
          </w:p>
        </w:tc>
      </w:tr>
      <w:tr w14:paraId="418728A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63BCD94D">
            <w:pPr>
              <w:spacing w:line="240" w:lineRule="auto"/>
              <w:jc w:val="center"/>
              <w:rPr>
                <w:rFonts w:hAnsi="宋体"/>
                <w:sz w:val="24"/>
                <w:szCs w:val="24"/>
              </w:rPr>
            </w:pPr>
            <w:r>
              <w:rPr>
                <w:rFonts w:hAnsi="宋体"/>
                <w:sz w:val="24"/>
                <w:szCs w:val="24"/>
              </w:rPr>
              <w:t>3</w:t>
            </w:r>
          </w:p>
        </w:tc>
        <w:tc>
          <w:tcPr>
            <w:tcW w:w="1581" w:type="dxa"/>
            <w:noWrap w:val="0"/>
            <w:vAlign w:val="center"/>
          </w:tcPr>
          <w:p w14:paraId="22160D54">
            <w:pPr>
              <w:spacing w:line="240" w:lineRule="auto"/>
              <w:jc w:val="center"/>
              <w:rPr>
                <w:rFonts w:hAnsi="宋体"/>
                <w:sz w:val="24"/>
                <w:szCs w:val="24"/>
              </w:rPr>
            </w:pPr>
          </w:p>
        </w:tc>
        <w:tc>
          <w:tcPr>
            <w:tcW w:w="1613" w:type="dxa"/>
            <w:noWrap w:val="0"/>
            <w:vAlign w:val="center"/>
          </w:tcPr>
          <w:p w14:paraId="211439F5">
            <w:pPr>
              <w:spacing w:line="240" w:lineRule="auto"/>
              <w:jc w:val="center"/>
              <w:rPr>
                <w:rFonts w:hAnsi="宋体"/>
                <w:sz w:val="24"/>
                <w:szCs w:val="24"/>
              </w:rPr>
            </w:pPr>
          </w:p>
        </w:tc>
        <w:tc>
          <w:tcPr>
            <w:tcW w:w="1676" w:type="dxa"/>
            <w:noWrap w:val="0"/>
            <w:vAlign w:val="center"/>
          </w:tcPr>
          <w:p w14:paraId="48C76DE0">
            <w:pPr>
              <w:spacing w:line="240" w:lineRule="auto"/>
              <w:jc w:val="center"/>
              <w:rPr>
                <w:rFonts w:hAnsi="宋体"/>
                <w:sz w:val="24"/>
                <w:szCs w:val="24"/>
              </w:rPr>
            </w:pPr>
          </w:p>
        </w:tc>
        <w:tc>
          <w:tcPr>
            <w:tcW w:w="2471" w:type="dxa"/>
            <w:noWrap w:val="0"/>
            <w:vAlign w:val="center"/>
          </w:tcPr>
          <w:p w14:paraId="4D0A8E8E">
            <w:pPr>
              <w:spacing w:line="240" w:lineRule="auto"/>
              <w:jc w:val="center"/>
              <w:rPr>
                <w:rFonts w:hAnsi="宋体"/>
                <w:sz w:val="24"/>
                <w:szCs w:val="24"/>
              </w:rPr>
            </w:pPr>
          </w:p>
        </w:tc>
        <w:tc>
          <w:tcPr>
            <w:tcW w:w="1184" w:type="dxa"/>
            <w:noWrap w:val="0"/>
            <w:vAlign w:val="center"/>
          </w:tcPr>
          <w:p w14:paraId="2016178F">
            <w:pPr>
              <w:spacing w:line="240" w:lineRule="auto"/>
              <w:jc w:val="center"/>
              <w:rPr>
                <w:rFonts w:hAnsi="宋体"/>
                <w:sz w:val="24"/>
                <w:szCs w:val="24"/>
              </w:rPr>
            </w:pPr>
          </w:p>
        </w:tc>
      </w:tr>
      <w:tr w14:paraId="560550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2E972D8C">
            <w:pPr>
              <w:spacing w:line="240" w:lineRule="auto"/>
              <w:jc w:val="center"/>
              <w:rPr>
                <w:rFonts w:hAnsi="宋体"/>
                <w:sz w:val="24"/>
                <w:szCs w:val="24"/>
              </w:rPr>
            </w:pPr>
            <w:r>
              <w:rPr>
                <w:rFonts w:hAnsi="宋体"/>
                <w:sz w:val="24"/>
                <w:szCs w:val="24"/>
              </w:rPr>
              <w:t>4</w:t>
            </w:r>
          </w:p>
        </w:tc>
        <w:tc>
          <w:tcPr>
            <w:tcW w:w="1581" w:type="dxa"/>
            <w:noWrap w:val="0"/>
            <w:vAlign w:val="center"/>
          </w:tcPr>
          <w:p w14:paraId="03E082B3">
            <w:pPr>
              <w:spacing w:line="240" w:lineRule="auto"/>
              <w:jc w:val="center"/>
              <w:rPr>
                <w:rFonts w:hAnsi="宋体"/>
                <w:sz w:val="24"/>
                <w:szCs w:val="24"/>
              </w:rPr>
            </w:pPr>
          </w:p>
        </w:tc>
        <w:tc>
          <w:tcPr>
            <w:tcW w:w="1613" w:type="dxa"/>
            <w:noWrap w:val="0"/>
            <w:vAlign w:val="center"/>
          </w:tcPr>
          <w:p w14:paraId="13D8274F">
            <w:pPr>
              <w:spacing w:line="240" w:lineRule="auto"/>
              <w:jc w:val="center"/>
              <w:rPr>
                <w:rFonts w:hAnsi="宋体"/>
                <w:sz w:val="24"/>
                <w:szCs w:val="24"/>
              </w:rPr>
            </w:pPr>
          </w:p>
        </w:tc>
        <w:tc>
          <w:tcPr>
            <w:tcW w:w="1676" w:type="dxa"/>
            <w:noWrap w:val="0"/>
            <w:vAlign w:val="center"/>
          </w:tcPr>
          <w:p w14:paraId="7F910D68">
            <w:pPr>
              <w:spacing w:line="240" w:lineRule="auto"/>
              <w:jc w:val="center"/>
              <w:rPr>
                <w:rFonts w:hAnsi="宋体"/>
                <w:sz w:val="24"/>
                <w:szCs w:val="24"/>
              </w:rPr>
            </w:pPr>
          </w:p>
        </w:tc>
        <w:tc>
          <w:tcPr>
            <w:tcW w:w="2471" w:type="dxa"/>
            <w:noWrap w:val="0"/>
            <w:vAlign w:val="center"/>
          </w:tcPr>
          <w:p w14:paraId="5433FDFB">
            <w:pPr>
              <w:spacing w:line="240" w:lineRule="auto"/>
              <w:jc w:val="center"/>
              <w:rPr>
                <w:rFonts w:hAnsi="宋体"/>
                <w:sz w:val="24"/>
                <w:szCs w:val="24"/>
              </w:rPr>
            </w:pPr>
          </w:p>
        </w:tc>
        <w:tc>
          <w:tcPr>
            <w:tcW w:w="1184" w:type="dxa"/>
            <w:noWrap w:val="0"/>
            <w:vAlign w:val="center"/>
          </w:tcPr>
          <w:p w14:paraId="48DD703B">
            <w:pPr>
              <w:spacing w:line="240" w:lineRule="auto"/>
              <w:jc w:val="center"/>
              <w:rPr>
                <w:rFonts w:hAnsi="宋体"/>
                <w:sz w:val="24"/>
                <w:szCs w:val="24"/>
              </w:rPr>
            </w:pPr>
          </w:p>
        </w:tc>
      </w:tr>
      <w:tr w14:paraId="6A56B96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jc w:val="center"/>
        </w:trPr>
        <w:tc>
          <w:tcPr>
            <w:tcW w:w="739" w:type="dxa"/>
            <w:noWrap w:val="0"/>
            <w:vAlign w:val="center"/>
          </w:tcPr>
          <w:p w14:paraId="7BEB83B6">
            <w:pPr>
              <w:spacing w:line="240" w:lineRule="auto"/>
              <w:jc w:val="center"/>
              <w:rPr>
                <w:rFonts w:hAnsi="宋体"/>
                <w:sz w:val="24"/>
                <w:szCs w:val="24"/>
              </w:rPr>
            </w:pPr>
            <w:r>
              <w:rPr>
                <w:rFonts w:hAnsi="宋体"/>
                <w:sz w:val="24"/>
                <w:szCs w:val="24"/>
              </w:rPr>
              <w:t>5</w:t>
            </w:r>
          </w:p>
        </w:tc>
        <w:tc>
          <w:tcPr>
            <w:tcW w:w="1581" w:type="dxa"/>
            <w:noWrap w:val="0"/>
            <w:vAlign w:val="center"/>
          </w:tcPr>
          <w:p w14:paraId="547ED205">
            <w:pPr>
              <w:spacing w:line="240" w:lineRule="auto"/>
              <w:jc w:val="center"/>
              <w:rPr>
                <w:rFonts w:hAnsi="宋体"/>
                <w:sz w:val="24"/>
                <w:szCs w:val="24"/>
              </w:rPr>
            </w:pPr>
          </w:p>
        </w:tc>
        <w:tc>
          <w:tcPr>
            <w:tcW w:w="1613" w:type="dxa"/>
            <w:noWrap w:val="0"/>
            <w:vAlign w:val="center"/>
          </w:tcPr>
          <w:p w14:paraId="4CAAFF33">
            <w:pPr>
              <w:spacing w:line="240" w:lineRule="auto"/>
              <w:jc w:val="center"/>
              <w:rPr>
                <w:rFonts w:hAnsi="宋体"/>
                <w:sz w:val="24"/>
                <w:szCs w:val="24"/>
              </w:rPr>
            </w:pPr>
          </w:p>
        </w:tc>
        <w:tc>
          <w:tcPr>
            <w:tcW w:w="1676" w:type="dxa"/>
            <w:noWrap w:val="0"/>
            <w:vAlign w:val="center"/>
          </w:tcPr>
          <w:p w14:paraId="7BBF2374">
            <w:pPr>
              <w:spacing w:line="240" w:lineRule="auto"/>
              <w:jc w:val="center"/>
              <w:rPr>
                <w:rFonts w:hAnsi="宋体"/>
                <w:sz w:val="24"/>
                <w:szCs w:val="24"/>
              </w:rPr>
            </w:pPr>
          </w:p>
        </w:tc>
        <w:tc>
          <w:tcPr>
            <w:tcW w:w="2471" w:type="dxa"/>
            <w:noWrap w:val="0"/>
            <w:vAlign w:val="center"/>
          </w:tcPr>
          <w:p w14:paraId="15E1C46E">
            <w:pPr>
              <w:spacing w:line="240" w:lineRule="auto"/>
              <w:jc w:val="center"/>
              <w:rPr>
                <w:rFonts w:hAnsi="宋体"/>
                <w:sz w:val="24"/>
                <w:szCs w:val="24"/>
              </w:rPr>
            </w:pPr>
          </w:p>
        </w:tc>
        <w:tc>
          <w:tcPr>
            <w:tcW w:w="1184" w:type="dxa"/>
            <w:noWrap w:val="0"/>
            <w:vAlign w:val="center"/>
          </w:tcPr>
          <w:p w14:paraId="019D621F">
            <w:pPr>
              <w:spacing w:line="240" w:lineRule="auto"/>
              <w:jc w:val="center"/>
              <w:rPr>
                <w:rFonts w:hAnsi="宋体"/>
                <w:sz w:val="24"/>
                <w:szCs w:val="24"/>
              </w:rPr>
            </w:pPr>
          </w:p>
        </w:tc>
      </w:tr>
    </w:tbl>
    <w:p w14:paraId="0AB94592">
      <w:pPr>
        <w:jc w:val="left"/>
        <w:rPr>
          <w:rFonts w:hAnsi="宋体"/>
          <w:sz w:val="24"/>
        </w:rPr>
      </w:pPr>
      <w:r>
        <w:rPr>
          <w:rFonts w:hAnsi="宋体"/>
          <w:sz w:val="24"/>
        </w:rPr>
        <w:t>说明：</w:t>
      </w:r>
      <w:r>
        <w:rPr>
          <w:rFonts w:hint="eastAsia" w:hAnsi="宋体"/>
          <w:bCs/>
          <w:sz w:val="24"/>
          <w:szCs w:val="24"/>
        </w:rPr>
        <w:t>（1）本表不得删除；</w:t>
      </w:r>
    </w:p>
    <w:p w14:paraId="69298FE8">
      <w:pPr>
        <w:ind w:firstLine="480"/>
        <w:jc w:val="left"/>
        <w:outlineLvl w:val="0"/>
        <w:rPr>
          <w:rFonts w:hAnsi="宋体"/>
          <w:bCs/>
          <w:sz w:val="24"/>
          <w:szCs w:val="24"/>
        </w:rPr>
      </w:pPr>
      <w:r>
        <w:rPr>
          <w:rFonts w:hint="eastAsia" w:hAnsi="宋体"/>
          <w:bCs/>
          <w:sz w:val="24"/>
          <w:szCs w:val="24"/>
        </w:rPr>
        <w:t>（2）如无任何服务偏离，请于本表“偏离说明”中注明“无偏离”；</w:t>
      </w:r>
    </w:p>
    <w:p w14:paraId="0F0BB1BA">
      <w:pPr>
        <w:pStyle w:val="224"/>
        <w:numPr>
          <w:ilvl w:val="0"/>
          <w:numId w:val="0"/>
        </w:numPr>
        <w:spacing w:after="0" w:line="360" w:lineRule="auto"/>
        <w:ind w:firstLine="480"/>
        <w:jc w:val="left"/>
        <w:rPr>
          <w:rFonts w:hint="eastAsia" w:ascii="Tahoma" w:hAnsi="Tahoma"/>
          <w:sz w:val="24"/>
          <w:lang w:val="en-US"/>
        </w:rPr>
      </w:pPr>
      <w:r>
        <w:rPr>
          <w:rFonts w:hint="eastAsia" w:hAnsi="宋体"/>
          <w:bCs/>
          <w:sz w:val="24"/>
          <w:szCs w:val="24"/>
        </w:rPr>
        <w:t>（3）如有服务偏离项，请于本表中列明偏离内容，如需要可自行延长，其余无偏离内容不须赘述。</w:t>
      </w:r>
    </w:p>
    <w:p w14:paraId="39D1F7A0">
      <w:pPr>
        <w:ind w:firstLine="480"/>
        <w:jc w:val="left"/>
        <w:rPr>
          <w:rFonts w:hAnsi="宋体"/>
          <w:sz w:val="24"/>
          <w:szCs w:val="24"/>
        </w:rPr>
      </w:pPr>
    </w:p>
    <w:p w14:paraId="181D7690">
      <w:pPr>
        <w:rPr>
          <w:rFonts w:hAnsi="宋体"/>
          <w:sz w:val="24"/>
          <w:szCs w:val="24"/>
        </w:rPr>
      </w:pPr>
    </w:p>
    <w:p w14:paraId="54BFC11C">
      <w:pPr>
        <w:spacing w:line="480" w:lineRule="auto"/>
        <w:ind w:firstLine="3720"/>
        <w:rPr>
          <w:rFonts w:hAnsi="宋体"/>
          <w:bCs/>
          <w:sz w:val="24"/>
          <w:szCs w:val="24"/>
        </w:rPr>
      </w:pPr>
      <w:r>
        <w:rPr>
          <w:rFonts w:hint="eastAsia" w:hAnsi="宋体"/>
          <w:bCs/>
          <w:sz w:val="24"/>
          <w:szCs w:val="24"/>
        </w:rPr>
        <w:t>投标供应商（盖章）：</w:t>
      </w:r>
    </w:p>
    <w:p w14:paraId="01395792">
      <w:pPr>
        <w:ind w:firstLine="1020"/>
        <w:rPr>
          <w:rFonts w:hAnsi="宋体"/>
          <w:sz w:val="24"/>
          <w:szCs w:val="24"/>
        </w:rPr>
      </w:pPr>
      <w:r>
        <w:rPr>
          <w:rFonts w:hint="eastAsia" w:hAnsi="宋体"/>
          <w:bCs/>
          <w:sz w:val="24"/>
          <w:szCs w:val="24"/>
        </w:rPr>
        <w:t>法定代表人或法定代表人授权代表签字或盖章：</w:t>
      </w:r>
    </w:p>
    <w:p w14:paraId="6ADA2647">
      <w:pPr>
        <w:ind w:firstLine="5340"/>
        <w:rPr>
          <w:rFonts w:hAnsi="宋体"/>
          <w:bCs/>
          <w:sz w:val="24"/>
          <w:szCs w:val="24"/>
        </w:rPr>
      </w:pPr>
      <w:r>
        <w:rPr>
          <w:rFonts w:hint="eastAsia" w:hAnsi="宋体"/>
          <w:bCs/>
          <w:sz w:val="24"/>
          <w:szCs w:val="24"/>
        </w:rPr>
        <w:t>日期：    年  月   日</w:t>
      </w:r>
    </w:p>
    <w:p w14:paraId="4D95F217">
      <w:pPr>
        <w:rPr>
          <w:rFonts w:hAnsi="宋体"/>
          <w:bCs/>
          <w:sz w:val="24"/>
          <w:szCs w:val="24"/>
        </w:rPr>
      </w:pPr>
    </w:p>
    <w:p w14:paraId="7982B607">
      <w:pPr>
        <w:pStyle w:val="270"/>
        <w:ind w:firstLine="0"/>
        <w:rPr>
          <w:rFonts w:hAnsi="宋体" w:cs="宋体"/>
          <w:bCs/>
          <w:szCs w:val="20"/>
        </w:rPr>
      </w:pPr>
    </w:p>
    <w:p w14:paraId="1071B657">
      <w:pPr>
        <w:pStyle w:val="270"/>
        <w:ind w:firstLine="0"/>
        <w:rPr>
          <w:rFonts w:hint="eastAsia" w:hAnsi="宋体" w:cs="宋体"/>
          <w:bCs/>
          <w:szCs w:val="20"/>
        </w:rPr>
      </w:pPr>
    </w:p>
    <w:p w14:paraId="6088C799">
      <w:pPr>
        <w:jc w:val="center"/>
        <w:rPr>
          <w:rFonts w:hAnsi="宋体" w:cs="宋体"/>
          <w:b/>
          <w:bCs/>
          <w:sz w:val="28"/>
          <w:szCs w:val="28"/>
        </w:rPr>
        <w:sectPr>
          <w:pgSz w:w="11906" w:h="16838"/>
          <w:pgMar w:top="1440" w:right="1440" w:bottom="1440" w:left="1418" w:header="851" w:footer="992" w:gutter="0"/>
          <w:cols w:space="1701" w:num="1"/>
          <w:docGrid w:linePitch="360" w:charSpace="0"/>
        </w:sectPr>
      </w:pPr>
    </w:p>
    <w:p w14:paraId="61B5D4A2">
      <w:pPr>
        <w:jc w:val="center"/>
        <w:rPr>
          <w:rFonts w:hint="default" w:hAnsi="宋体" w:eastAsia="宋体" w:cs="宋体"/>
          <w:b/>
          <w:bCs/>
          <w:sz w:val="28"/>
          <w:szCs w:val="28"/>
          <w:lang w:val="en-US" w:eastAsia="zh-CN"/>
        </w:rPr>
      </w:pPr>
      <w:r>
        <w:rPr>
          <w:rFonts w:hint="eastAsia" w:hAnsi="宋体" w:cs="宋体"/>
          <w:b/>
          <w:bCs/>
          <w:sz w:val="28"/>
          <w:szCs w:val="28"/>
        </w:rPr>
        <w:t>（十三）</w:t>
      </w:r>
      <w:r>
        <w:rPr>
          <w:rFonts w:hint="eastAsia" w:hAnsi="宋体" w:cs="宋体"/>
          <w:b/>
          <w:bCs/>
          <w:sz w:val="28"/>
          <w:szCs w:val="28"/>
          <w:lang w:val="en-US" w:eastAsia="zh-CN"/>
        </w:rPr>
        <w:t>服务方案</w:t>
      </w:r>
    </w:p>
    <w:p w14:paraId="4D7B8B09">
      <w:pPr>
        <w:spacing w:line="240" w:lineRule="auto"/>
        <w:jc w:val="center"/>
        <w:rPr>
          <w:rFonts w:hint="eastAsia" w:hAnsi="宋体"/>
          <w:b/>
          <w:sz w:val="28"/>
          <w:szCs w:val="28"/>
        </w:rPr>
      </w:pPr>
      <w:r>
        <w:rPr>
          <w:rFonts w:hint="eastAsia" w:hAnsi="宋体"/>
          <w:b/>
          <w:sz w:val="28"/>
          <w:szCs w:val="28"/>
        </w:rPr>
        <w:t>投标供应商应按评分点编制完整的技术方案，以便评审。</w:t>
      </w:r>
    </w:p>
    <w:sectPr>
      <w:pgSz w:w="11906" w:h="16838"/>
      <w:pgMar w:top="1440" w:right="1440" w:bottom="1440" w:left="1418" w:header="851"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Garamond">
    <w:panose1 w:val="02020404030301010803"/>
    <w:charset w:val="00"/>
    <w:family w:val="auto"/>
    <w:pitch w:val="default"/>
    <w:sig w:usb0="00000287" w:usb1="00000000" w:usb2="00000000" w:usb3="00000000" w:csb0="0000009F" w:csb1="DFD7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文鼎CS中宋">
    <w:altName w:val="宋体"/>
    <w:panose1 w:val="020B0503020202020204"/>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等线">
    <w:panose1 w:val="02010600030101010101"/>
    <w:charset w:val="86"/>
    <w:family w:val="auto"/>
    <w:pitch w:val="default"/>
    <w:sig w:usb0="A00002BF" w:usb1="38CF7CFA" w:usb2="00000016" w:usb3="00000000" w:csb0="0004000F" w:csb1="00000000"/>
  </w:font>
  <w:font w:name="2OcuAe">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IDCSerif">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FADF0">
    <w:pPr>
      <w:pStyle w:val="242"/>
      <w:jc w:val="center"/>
      <w:rPr>
        <w:rFonts w:hint="eastAsia"/>
      </w:rPr>
    </w:pPr>
    <w:r>
      <w:rPr>
        <w:rFonts w:hint="eastAsia"/>
      </w:rPr>
      <w:t>1</w:t>
    </w:r>
  </w:p>
  <w:p w14:paraId="537C7042">
    <w:pPr>
      <w:pStyle w:val="24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457AF">
    <w:pPr>
      <w:pStyle w:val="242"/>
      <w:framePr w:wrap="around" w:vAnchor="text" w:hAnchor="margin" w:xAlign="center" w:y="1"/>
      <w:rPr>
        <w:rStyle w:val="275"/>
      </w:rPr>
    </w:pPr>
    <w:r>
      <w:fldChar w:fldCharType="begin"/>
    </w:r>
    <w:r>
      <w:rPr>
        <w:rStyle w:val="275"/>
      </w:rPr>
      <w:instrText xml:space="preserve">PAGE  </w:instrText>
    </w:r>
    <w:r>
      <w:fldChar w:fldCharType="separate"/>
    </w:r>
    <w:r>
      <w:fldChar w:fldCharType="end"/>
    </w:r>
  </w:p>
  <w:p w14:paraId="51DC3F10">
    <w:pPr>
      <w:pStyle w:val="24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A5285">
    <w:pPr>
      <w:pStyle w:val="242"/>
      <w:jc w:val="center"/>
      <w:rPr>
        <w:rFonts w:hint="eastAsia"/>
      </w:rPr>
    </w:pPr>
    <w:r>
      <w:fldChar w:fldCharType="begin"/>
    </w:r>
    <w:r>
      <w:instrText xml:space="preserve"> PAGE   \* MERGEFORMAT </w:instrText>
    </w:r>
    <w:r>
      <w:fldChar w:fldCharType="separate"/>
    </w:r>
    <w:r>
      <w:rPr>
        <w:lang w:val="zh-CN"/>
      </w:rPr>
      <w:t>6</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24EB7">
    <w:pPr>
      <w:pStyle w:val="24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C4EC387">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35</w:t>
                          </w:r>
                          <w:r>
                            <w:rPr>
                              <w:rFonts w:hint="eastAsia"/>
                              <w:sz w:val="18"/>
                            </w:rPr>
                            <w:fldChar w:fldCharType="end"/>
                          </w:r>
                        </w:p>
                        <w:p w14:paraId="4785971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1C4EC387">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35</w:t>
                    </w:r>
                    <w:r>
                      <w:rPr>
                        <w:rFonts w:hint="eastAsia"/>
                        <w:sz w:val="18"/>
                      </w:rPr>
                      <w:fldChar w:fldCharType="end"/>
                    </w:r>
                  </w:p>
                  <w:p w14:paraId="4785971A"/>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A2345">
    <w:pPr>
      <w:pStyle w:val="244"/>
      <w:rPr>
        <w:rFonts w:hint="eastAsia"/>
      </w:rPr>
    </w:pPr>
    <w:r>
      <w:rPr>
        <w:rFonts w:hint="eastAsia"/>
        <w:lang w:eastAsia="zh-CN"/>
      </w:rPr>
      <w:t>2025-2027年度旺庄街道城管食堂外包服务项目</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42346">
    <w:pPr>
      <w:jc w:val="center"/>
      <w:rPr>
        <w:rFonts w:hint="eastAsia" w:hAnsi="宋体"/>
        <w:b/>
        <w:color w:val="000000"/>
        <w:sz w:val="30"/>
        <w:szCs w:val="30"/>
      </w:rPr>
    </w:pPr>
    <w:r>
      <w:rPr>
        <w:rFonts w:hint="eastAsia"/>
        <w:sz w:val="18"/>
        <w:szCs w:val="18"/>
        <w:u w:val="single"/>
        <w:lang w:eastAsia="zh-CN"/>
      </w:rPr>
      <w:t>2025-2027年度旺庄街道城管食堂外包服务项目</w:t>
    </w:r>
    <w:r>
      <w:rPr>
        <w:rFonts w:hint="eastAsia"/>
        <w:sz w:val="18"/>
        <w:szCs w:val="18"/>
        <w:u w:val="single"/>
      </w:rPr>
      <w:t>公开招标文件</w:t>
    </w:r>
  </w:p>
  <w:p w14:paraId="6918F2E3">
    <w:pPr>
      <w:jc w:val="center"/>
      <w:rPr>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1BF3A">
    <w:pPr>
      <w:pStyle w:val="244"/>
      <w:rPr>
        <w:rFonts w:hint="eastAsia"/>
      </w:rPr>
    </w:pPr>
    <w:r>
      <w:rPr>
        <w:rFonts w:hint="eastAsia"/>
        <w:lang w:eastAsia="zh-CN"/>
      </w:rPr>
      <w:t>2025-2027年度旺庄街道城管食堂外包服务项目</w:t>
    </w:r>
    <w:r>
      <w:rPr>
        <w:rFonts w:hint="eastAsia"/>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F4FE3">
    <w:pPr>
      <w:pStyle w:val="244"/>
      <w:rPr>
        <w:rFonts w:hint="eastAsia" w:ascii="微软雅黑" w:hAnsi="微软雅黑" w:eastAsia="微软雅黑"/>
        <w:sz w:val="21"/>
        <w:szCs w:val="21"/>
      </w:rPr>
    </w:pPr>
    <w:r>
      <w:rPr>
        <w:rFonts w:hint="eastAsia" w:ascii="微软雅黑" w:hAnsi="微软雅黑" w:eastAsia="微软雅黑"/>
        <w:sz w:val="21"/>
        <w:szCs w:val="21"/>
      </w:rPr>
      <w:t>2011无锡新区绿化养护管理项目招标文件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91"/>
      <w:suff w:val="nothing"/>
      <w:lvlText w:val="%1"/>
      <w:lvlJc w:val="left"/>
      <w:pPr>
        <w:ind w:left="0" w:firstLine="0"/>
      </w:pPr>
      <w:rPr>
        <w:rFonts w:ascii="Times New Roman" w:hAnsi="Times New Roman"/>
        <w:b/>
        <w:i w:val="0"/>
        <w:sz w:val="21"/>
      </w:rPr>
    </w:lvl>
    <w:lvl w:ilvl="1" w:tentative="0">
      <w:start w:val="1"/>
      <w:numFmt w:val="decimal"/>
      <w:pStyle w:val="56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BF205925"/>
    <w:multiLevelType w:val="multilevel"/>
    <w:tmpl w:val="BF205925"/>
    <w:lvl w:ilvl="0" w:tentative="0">
      <w:start w:val="1"/>
      <w:numFmt w:val="decimal"/>
      <w:pStyle w:val="514"/>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470"/>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0053208E"/>
    <w:multiLevelType w:val="multilevel"/>
    <w:tmpl w:val="0053208E"/>
    <w:lvl w:ilvl="0" w:tentative="0">
      <w:start w:val="1"/>
      <w:numFmt w:val="chineseCountingThousand"/>
      <w:pStyle w:val="183"/>
      <w:lvlText w:val="第%1部分"/>
      <w:lvlJc w:val="left"/>
      <w:pPr>
        <w:tabs>
          <w:tab w:val="left" w:pos="4211"/>
        </w:tabs>
        <w:ind w:left="2836" w:hanging="425"/>
      </w:pPr>
      <w:rPr>
        <w:rFonts w:hint="eastAsia"/>
        <w:lang w:val="en-US"/>
      </w:rPr>
    </w:lvl>
    <w:lvl w:ilvl="1" w:tentative="0">
      <w:start w:val="1"/>
      <w:numFmt w:val="decimal"/>
      <w:pStyle w:val="184"/>
      <w:lvlText w:val="%1.%2"/>
      <w:lvlJc w:val="left"/>
      <w:pPr>
        <w:tabs>
          <w:tab w:val="left" w:pos="2978"/>
        </w:tabs>
        <w:ind w:left="2978" w:hanging="567"/>
      </w:pPr>
      <w:rPr>
        <w:rFonts w:hint="eastAsia"/>
      </w:rPr>
    </w:lvl>
    <w:lvl w:ilvl="2" w:tentative="0">
      <w:start w:val="1"/>
      <w:numFmt w:val="decimal"/>
      <w:pStyle w:val="398"/>
      <w:lvlText w:val="%1.%2.%3"/>
      <w:lvlJc w:val="left"/>
      <w:pPr>
        <w:tabs>
          <w:tab w:val="left" w:pos="3491"/>
        </w:tabs>
        <w:ind w:left="2751" w:hanging="340"/>
      </w:pPr>
      <w:rPr>
        <w:rFonts w:hint="eastAsia"/>
      </w:rPr>
    </w:lvl>
    <w:lvl w:ilvl="3" w:tentative="0">
      <w:start w:val="1"/>
      <w:numFmt w:val="decimal"/>
      <w:lvlText w:val="%1.%2.%3.%4"/>
      <w:lvlJc w:val="left"/>
      <w:pPr>
        <w:tabs>
          <w:tab w:val="left" w:pos="3262"/>
        </w:tabs>
        <w:ind w:left="3262" w:hanging="851"/>
      </w:pPr>
      <w:rPr>
        <w:rFonts w:hint="eastAsia"/>
      </w:rPr>
    </w:lvl>
    <w:lvl w:ilvl="4" w:tentative="0">
      <w:start w:val="1"/>
      <w:numFmt w:val="decimal"/>
      <w:pStyle w:val="186"/>
      <w:lvlText w:val="%1.%2.%3.%4.%5"/>
      <w:lvlJc w:val="left"/>
      <w:pPr>
        <w:tabs>
          <w:tab w:val="left" w:pos="3491"/>
        </w:tabs>
        <w:ind w:left="3403" w:hanging="992"/>
      </w:pPr>
      <w:rPr>
        <w:rFonts w:hint="eastAsia"/>
      </w:rPr>
    </w:lvl>
    <w:lvl w:ilvl="5" w:tentative="0">
      <w:start w:val="1"/>
      <w:numFmt w:val="decimal"/>
      <w:pStyle w:val="187"/>
      <w:lvlText w:val="%1.%2.%3.%4.%5.%6"/>
      <w:lvlJc w:val="left"/>
      <w:pPr>
        <w:tabs>
          <w:tab w:val="left" w:pos="3851"/>
        </w:tabs>
        <w:ind w:left="3545" w:hanging="1134"/>
      </w:pPr>
      <w:rPr>
        <w:rFonts w:hint="eastAsia"/>
      </w:rPr>
    </w:lvl>
    <w:lvl w:ilvl="6" w:tentative="0">
      <w:start w:val="1"/>
      <w:numFmt w:val="decimal"/>
      <w:lvlText w:val="%1.%2.%3.%4.%5.%6.%7."/>
      <w:lvlJc w:val="left"/>
      <w:pPr>
        <w:tabs>
          <w:tab w:val="left" w:pos="3687"/>
        </w:tabs>
        <w:ind w:left="3687" w:hanging="1276"/>
      </w:pPr>
      <w:rPr>
        <w:rFonts w:hint="eastAsia"/>
      </w:rPr>
    </w:lvl>
    <w:lvl w:ilvl="7" w:tentative="0">
      <w:start w:val="1"/>
      <w:numFmt w:val="decimal"/>
      <w:lvlText w:val="%1.%2.%3.%4.%5.%6.%7.%8."/>
      <w:lvlJc w:val="left"/>
      <w:pPr>
        <w:tabs>
          <w:tab w:val="left" w:pos="3829"/>
        </w:tabs>
        <w:ind w:left="3829" w:hanging="1418"/>
      </w:pPr>
      <w:rPr>
        <w:rFonts w:hint="eastAsia"/>
      </w:rPr>
    </w:lvl>
    <w:lvl w:ilvl="8" w:tentative="0">
      <w:start w:val="1"/>
      <w:numFmt w:val="decimal"/>
      <w:lvlText w:val="%1.%2.%3.%4.%5.%6.%7.%8.%9."/>
      <w:lvlJc w:val="left"/>
      <w:pPr>
        <w:tabs>
          <w:tab w:val="left" w:pos="3970"/>
        </w:tabs>
        <w:ind w:left="3970" w:hanging="1559"/>
      </w:pPr>
      <w:rPr>
        <w:rFonts w:hint="eastAsia"/>
      </w:rPr>
    </w:lvl>
  </w:abstractNum>
  <w:abstractNum w:abstractNumId="4">
    <w:nsid w:val="0248C179"/>
    <w:multiLevelType w:val="multilevel"/>
    <w:tmpl w:val="0248C179"/>
    <w:lvl w:ilvl="0" w:tentative="0">
      <w:start w:val="1"/>
      <w:numFmt w:val="japaneseCounting"/>
      <w:lvlText w:val="第%1条"/>
      <w:lvlJc w:val="left"/>
      <w:pPr>
        <w:tabs>
          <w:tab w:val="left" w:pos="1505"/>
        </w:tabs>
        <w:ind w:left="1505" w:hanging="945"/>
      </w:pPr>
      <w:rPr>
        <w:rFonts w:hint="eastAsia" w:ascii="宋体" w:hAnsi="宋体" w:eastAsia="宋体" w:cs="宋体"/>
      </w:rPr>
    </w:lvl>
    <w:lvl w:ilvl="1" w:tentative="0">
      <w:start w:val="1"/>
      <w:numFmt w:val="decimal"/>
      <w:lvlText w:val="%2、"/>
      <w:lvlJc w:val="left"/>
      <w:pPr>
        <w:tabs>
          <w:tab w:val="left" w:pos="1340"/>
        </w:tabs>
        <w:ind w:left="1340" w:hanging="360"/>
      </w:pPr>
      <w:rPr>
        <w:rFonts w:hint="eastAsia" w:ascii="宋体" w:hAnsi="宋体" w:eastAsia="宋体" w:cs="宋体"/>
      </w:rPr>
    </w:lvl>
    <w:lvl w:ilvl="2" w:tentative="0">
      <w:start w:val="1"/>
      <w:numFmt w:val="japaneseCounting"/>
      <w:lvlText w:val="%3、"/>
      <w:lvlJc w:val="left"/>
      <w:pPr>
        <w:tabs>
          <w:tab w:val="left" w:pos="1820"/>
        </w:tabs>
        <w:ind w:left="1820" w:hanging="420"/>
      </w:pPr>
      <w:rPr>
        <w:rFonts w:hint="eastAsia" w:ascii="宋体" w:hAnsi="宋体" w:eastAsia="宋体" w:cs="宋体"/>
      </w:rPr>
    </w:lvl>
    <w:lvl w:ilvl="3" w:tentative="0">
      <w:start w:val="1"/>
      <w:numFmt w:val="decimal"/>
      <w:lvlText w:val="%4."/>
      <w:lvlJc w:val="left"/>
      <w:pPr>
        <w:tabs>
          <w:tab w:val="left" w:pos="2240"/>
        </w:tabs>
        <w:ind w:left="2240" w:hanging="420"/>
      </w:pPr>
      <w:rPr>
        <w:rFonts w:ascii="Times New Roman" w:hAnsi="Times New Roman" w:cs="Times New Roman"/>
      </w:rPr>
    </w:lvl>
    <w:lvl w:ilvl="4" w:tentative="0">
      <w:start w:val="1"/>
      <w:numFmt w:val="lowerLetter"/>
      <w:lvlText w:val="%5)"/>
      <w:lvlJc w:val="left"/>
      <w:pPr>
        <w:tabs>
          <w:tab w:val="left" w:pos="2660"/>
        </w:tabs>
        <w:ind w:left="2660" w:hanging="420"/>
      </w:pPr>
      <w:rPr>
        <w:rFonts w:ascii="Times New Roman" w:hAnsi="Times New Roman" w:cs="Times New Roman"/>
      </w:rPr>
    </w:lvl>
    <w:lvl w:ilvl="5" w:tentative="0">
      <w:start w:val="1"/>
      <w:numFmt w:val="lowerRoman"/>
      <w:lvlText w:val="%6."/>
      <w:lvlJc w:val="right"/>
      <w:pPr>
        <w:tabs>
          <w:tab w:val="left" w:pos="3080"/>
        </w:tabs>
        <w:ind w:left="3080" w:hanging="420"/>
      </w:pPr>
      <w:rPr>
        <w:rFonts w:ascii="Times New Roman" w:hAnsi="Times New Roman" w:cs="Times New Roman"/>
      </w:rPr>
    </w:lvl>
    <w:lvl w:ilvl="6" w:tentative="0">
      <w:start w:val="1"/>
      <w:numFmt w:val="decimal"/>
      <w:lvlText w:val="%7."/>
      <w:lvlJc w:val="left"/>
      <w:pPr>
        <w:tabs>
          <w:tab w:val="left" w:pos="3500"/>
        </w:tabs>
        <w:ind w:left="3500" w:hanging="420"/>
      </w:pPr>
      <w:rPr>
        <w:rFonts w:ascii="Times New Roman" w:hAnsi="Times New Roman" w:cs="Times New Roman"/>
      </w:rPr>
    </w:lvl>
    <w:lvl w:ilvl="7" w:tentative="0">
      <w:start w:val="1"/>
      <w:numFmt w:val="lowerLetter"/>
      <w:lvlText w:val="%8)"/>
      <w:lvlJc w:val="left"/>
      <w:pPr>
        <w:tabs>
          <w:tab w:val="left" w:pos="3920"/>
        </w:tabs>
        <w:ind w:left="3920" w:hanging="420"/>
      </w:pPr>
      <w:rPr>
        <w:rFonts w:ascii="Times New Roman" w:hAnsi="Times New Roman" w:cs="Times New Roman"/>
      </w:rPr>
    </w:lvl>
    <w:lvl w:ilvl="8" w:tentative="0">
      <w:start w:val="1"/>
      <w:numFmt w:val="lowerRoman"/>
      <w:lvlText w:val="%9."/>
      <w:lvlJc w:val="right"/>
      <w:pPr>
        <w:tabs>
          <w:tab w:val="left" w:pos="4340"/>
        </w:tabs>
        <w:ind w:left="4340" w:hanging="420"/>
      </w:pPr>
      <w:rPr>
        <w:rFonts w:ascii="Times New Roman" w:hAnsi="Times New Roman" w:cs="Times New Roman"/>
      </w:rPr>
    </w:lvl>
  </w:abstractNum>
  <w:abstractNum w:abstractNumId="5">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bullet"/>
      <w:pStyle w:val="235"/>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1"/>
      <w:numFmt w:val="japaneseCounting"/>
      <w:lvlText w:val="（%1）"/>
      <w:lvlJc w:val="left"/>
      <w:pPr>
        <w:tabs>
          <w:tab w:val="left" w:pos="855"/>
        </w:tabs>
        <w:ind w:left="855" w:hanging="855"/>
      </w:pPr>
      <w:rPr>
        <w:rFonts w:hint="eastAsia"/>
      </w:rPr>
    </w:lvl>
    <w:lvl w:ilvl="1" w:tentative="0">
      <w:start w:val="4"/>
      <w:numFmt w:val="decimal"/>
      <w:lvlText w:val="%2."/>
      <w:lvlJc w:val="left"/>
      <w:pPr>
        <w:tabs>
          <w:tab w:val="left" w:pos="1125"/>
        </w:tabs>
        <w:ind w:left="1125" w:hanging="705"/>
      </w:pPr>
      <w:rPr>
        <w:rFonts w:hint="eastAsia"/>
      </w:rPr>
    </w:lvl>
    <w:lvl w:ilvl="2" w:tentative="0">
      <w:start w:val="1"/>
      <w:numFmt w:val="decimal"/>
      <w:lvlText w:val="%3."/>
      <w:lvlJc w:val="left"/>
      <w:pPr>
        <w:tabs>
          <w:tab w:val="left" w:pos="1740"/>
        </w:tabs>
        <w:ind w:left="1740" w:hanging="900"/>
      </w:pPr>
      <w:rPr>
        <w:rFonts w:hint="eastAsia"/>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0"/>
  <w:displayVerticalDrawingGridEvery w:val="2"/>
  <w:characterSpacingControl w:val="doNotCompress"/>
  <w:footnotePr>
    <w:footnote w:id="0"/>
    <w:footnote w:id="1"/>
  </w:footnotePr>
  <w:endnotePr>
    <w:endnote w:id="0"/>
    <w:endnote w:id="1"/>
  </w:endnotePr>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D3B9C"/>
    <w:rsid w:val="05483031"/>
    <w:rsid w:val="08193446"/>
    <w:rsid w:val="0A1560B9"/>
    <w:rsid w:val="0D140DFD"/>
    <w:rsid w:val="11E5794D"/>
    <w:rsid w:val="154A69AA"/>
    <w:rsid w:val="193C5C59"/>
    <w:rsid w:val="1A5B3C13"/>
    <w:rsid w:val="1C9E0082"/>
    <w:rsid w:val="1D701B02"/>
    <w:rsid w:val="1F140250"/>
    <w:rsid w:val="20D95FA6"/>
    <w:rsid w:val="283D35A3"/>
    <w:rsid w:val="33C023BB"/>
    <w:rsid w:val="3E3428DC"/>
    <w:rsid w:val="3F77577D"/>
    <w:rsid w:val="48036666"/>
    <w:rsid w:val="4A36793C"/>
    <w:rsid w:val="4A9964DC"/>
    <w:rsid w:val="4E0B556A"/>
    <w:rsid w:val="522646BA"/>
    <w:rsid w:val="55C769E5"/>
    <w:rsid w:val="5F15029F"/>
    <w:rsid w:val="63F3722F"/>
    <w:rsid w:val="6456392B"/>
    <w:rsid w:val="6CDB3FBE"/>
    <w:rsid w:val="712D3217"/>
    <w:rsid w:val="7C0B63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07"/>
    <w:qFormat/>
    <w:uiPriority w:val="0"/>
    <w:pPr>
      <w:widowControl w:val="0"/>
      <w:spacing w:line="360" w:lineRule="auto"/>
      <w:jc w:val="both"/>
    </w:pPr>
    <w:rPr>
      <w:rFonts w:hint="default" w:ascii="宋体" w:hAnsi="Times New Roman" w:eastAsia="宋体" w:cs="Times New Roman"/>
      <w:sz w:val="3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引文目录1"/>
    <w:basedOn w:val="1"/>
    <w:next w:val="1"/>
    <w:qFormat/>
    <w:uiPriority w:val="0"/>
    <w:pPr>
      <w:ind w:left="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4"/>
    <w:basedOn w:val="1"/>
    <w:next w:val="1"/>
    <w:qFormat/>
    <w:uiPriority w:val="99"/>
    <w:pPr>
      <w:widowControl w:val="0"/>
      <w:spacing w:line="240" w:lineRule="auto"/>
      <w:ind w:left="600" w:firstLine="0"/>
      <w:jc w:val="both"/>
    </w:pPr>
    <w:rPr>
      <w:rFonts w:ascii="Times New Roman" w:hAnsi="Times New Roman" w:cs="Times New Roman"/>
      <w:color w:val="auto"/>
      <w:sz w:val="21"/>
      <w:szCs w:val="24"/>
      <w:lang w:eastAsia="zh-CN"/>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1"/>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TML Typewriter"/>
    <w:qFormat/>
    <w:uiPriority w:val="99"/>
    <w:rPr>
      <w:rFonts w:ascii="宋体" w:hAnsi="宋体" w:eastAsia="宋体" w:cs="宋体"/>
      <w:sz w:val="24"/>
      <w:szCs w:val="24"/>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_Style 1"/>
    <w:basedOn w:val="1"/>
    <w:qFormat/>
    <w:uiPriority w:val="0"/>
    <w:pPr>
      <w:ind w:firstLine="420"/>
    </w:pPr>
    <w:rPr>
      <w:rFonts w:ascii="Calibri" w:hAnsi="Calibri"/>
      <w:sz w:val="24"/>
      <w:szCs w:val="24"/>
    </w:rPr>
  </w:style>
  <w:style w:type="paragraph" w:customStyle="1" w:styleId="38">
    <w:name w:val="列出段落1"/>
    <w:basedOn w:val="1"/>
    <w:qFormat/>
    <w:uiPriority w:val="0"/>
    <w:pPr>
      <w:spacing w:line="240" w:lineRule="auto"/>
      <w:ind w:firstLine="420"/>
    </w:pPr>
    <w:rPr>
      <w:rFonts w:ascii="Calibri" w:hAnsi="Calibri"/>
      <w:sz w:val="21"/>
      <w:szCs w:val="22"/>
    </w:rPr>
  </w:style>
  <w:style w:type="character" w:customStyle="1" w:styleId="39">
    <w:name w:val="Heading 2 Char"/>
    <w:link w:val="4"/>
    <w:qFormat/>
    <w:uiPriority w:val="9"/>
    <w:rPr>
      <w:rFonts w:ascii="Arial" w:hAnsi="Arial" w:eastAsia="Arial" w:cs="Arial"/>
      <w:sz w:val="34"/>
    </w:rPr>
  </w:style>
  <w:style w:type="character" w:customStyle="1" w:styleId="40">
    <w:name w:val="Heading 3 Char"/>
    <w:link w:val="5"/>
    <w:qFormat/>
    <w:uiPriority w:val="9"/>
    <w:rPr>
      <w:rFonts w:ascii="Arial" w:hAnsi="Arial" w:eastAsia="Arial" w:cs="Arial"/>
      <w:sz w:val="30"/>
      <w:szCs w:val="30"/>
    </w:rPr>
  </w:style>
  <w:style w:type="character" w:customStyle="1" w:styleId="41">
    <w:name w:val="Heading 4 Char"/>
    <w:link w:val="6"/>
    <w:qFormat/>
    <w:uiPriority w:val="9"/>
    <w:rPr>
      <w:rFonts w:ascii="Arial" w:hAnsi="Arial" w:eastAsia="Arial" w:cs="Arial"/>
      <w:b/>
      <w:bCs/>
      <w:sz w:val="26"/>
      <w:szCs w:val="26"/>
    </w:rPr>
  </w:style>
  <w:style w:type="character" w:customStyle="1" w:styleId="42">
    <w:name w:val="Heading 5 Char"/>
    <w:link w:val="7"/>
    <w:qFormat/>
    <w:uiPriority w:val="9"/>
    <w:rPr>
      <w:rFonts w:ascii="Arial" w:hAnsi="Arial" w:eastAsia="Arial" w:cs="Arial"/>
      <w:b/>
      <w:bCs/>
      <w:sz w:val="24"/>
      <w:szCs w:val="24"/>
    </w:rPr>
  </w:style>
  <w:style w:type="character" w:customStyle="1" w:styleId="43">
    <w:name w:val="Heading 6 Char"/>
    <w:link w:val="8"/>
    <w:qFormat/>
    <w:uiPriority w:val="9"/>
    <w:rPr>
      <w:rFonts w:ascii="Arial" w:hAnsi="Arial" w:eastAsia="Arial" w:cs="Arial"/>
      <w:b/>
      <w:bCs/>
      <w:sz w:val="22"/>
      <w:szCs w:val="22"/>
    </w:rPr>
  </w:style>
  <w:style w:type="character" w:customStyle="1" w:styleId="44">
    <w:name w:val="Heading 7 Char"/>
    <w:link w:val="9"/>
    <w:qFormat/>
    <w:uiPriority w:val="9"/>
    <w:rPr>
      <w:rFonts w:ascii="Arial" w:hAnsi="Arial" w:eastAsia="Arial" w:cs="Arial"/>
      <w:b/>
      <w:bCs/>
      <w:i/>
      <w:iCs/>
      <w:sz w:val="22"/>
      <w:szCs w:val="22"/>
    </w:rPr>
  </w:style>
  <w:style w:type="character" w:customStyle="1" w:styleId="45">
    <w:name w:val="Heading 8 Char"/>
    <w:link w:val="10"/>
    <w:qFormat/>
    <w:uiPriority w:val="9"/>
    <w:rPr>
      <w:rFonts w:ascii="Arial" w:hAnsi="Arial" w:eastAsia="Arial" w:cs="Arial"/>
      <w:i/>
      <w:iCs/>
      <w:sz w:val="22"/>
      <w:szCs w:val="22"/>
    </w:rPr>
  </w:style>
  <w:style w:type="character" w:customStyle="1" w:styleId="46">
    <w:name w:val="Heading 9 Char"/>
    <w:link w:val="11"/>
    <w:qFormat/>
    <w:uiPriority w:val="9"/>
    <w:rPr>
      <w:rFonts w:ascii="Arial" w:hAnsi="Arial" w:eastAsia="Arial" w:cs="Arial"/>
      <w:i/>
      <w:iCs/>
      <w:sz w:val="21"/>
      <w:szCs w:val="21"/>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qFormat/>
    <w:uiPriority w:val="99"/>
    <w:rPr>
      <w:sz w:val="18"/>
    </w:rPr>
  </w:style>
  <w:style w:type="character" w:customStyle="1" w:styleId="181">
    <w:name w:val="Endnote Text Char"/>
    <w:link w:val="18"/>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4"/>
    <w:qFormat/>
    <w:uiPriority w:val="0"/>
    <w:pPr>
      <w:keepNext/>
      <w:keepLines/>
      <w:numPr>
        <w:ilvl w:val="0"/>
        <w:numId w:val="1"/>
      </w:numPr>
      <w:tabs>
        <w:tab w:val="left" w:pos="1800"/>
      </w:tabs>
      <w:spacing w:before="340" w:after="330" w:line="578" w:lineRule="auto"/>
      <w:jc w:val="center"/>
      <w:outlineLvl w:val="0"/>
    </w:pPr>
    <w:rPr>
      <w:rFonts w:ascii="黑体" w:eastAsia="黑体"/>
      <w:b/>
      <w:bCs/>
      <w:sz w:val="44"/>
      <w:szCs w:val="44"/>
    </w:rPr>
  </w:style>
  <w:style w:type="paragraph" w:customStyle="1" w:styleId="184">
    <w:name w:val="标题 21"/>
    <w:basedOn w:val="1"/>
    <w:next w:val="1"/>
    <w:link w:val="195"/>
    <w:qFormat/>
    <w:uiPriority w:val="0"/>
    <w:pPr>
      <w:keepNext/>
      <w:keepLines/>
      <w:numPr>
        <w:ilvl w:val="1"/>
        <w:numId w:val="1"/>
      </w:numPr>
      <w:tabs>
        <w:tab w:val="left" w:pos="567"/>
      </w:tabs>
      <w:spacing w:before="260" w:after="260" w:line="416" w:lineRule="auto"/>
      <w:outlineLvl w:val="1"/>
    </w:pPr>
    <w:rPr>
      <w:rFonts w:ascii="Arial" w:hAnsi="Arial" w:eastAsia="黑体"/>
      <w:b/>
      <w:bCs/>
      <w:sz w:val="32"/>
      <w:szCs w:val="32"/>
    </w:rPr>
  </w:style>
  <w:style w:type="paragraph" w:customStyle="1" w:styleId="185">
    <w:name w:val="标题 31"/>
    <w:basedOn w:val="1"/>
    <w:next w:val="1"/>
    <w:link w:val="196"/>
    <w:qFormat/>
    <w:uiPriority w:val="0"/>
    <w:pPr>
      <w:keepNext/>
      <w:keepLines/>
      <w:spacing w:before="260" w:after="260" w:line="416" w:lineRule="auto"/>
      <w:outlineLvl w:val="2"/>
    </w:pPr>
    <w:rPr>
      <w:rFonts w:ascii="黑体" w:eastAsia="黑体"/>
      <w:b/>
      <w:bCs/>
      <w:sz w:val="32"/>
      <w:szCs w:val="32"/>
    </w:rPr>
  </w:style>
  <w:style w:type="paragraph" w:customStyle="1" w:styleId="186">
    <w:name w:val="标题 41"/>
    <w:basedOn w:val="1"/>
    <w:next w:val="1"/>
    <w:link w:val="197"/>
    <w:qFormat/>
    <w:uiPriority w:val="0"/>
    <w:pPr>
      <w:keepNext/>
      <w:keepLines/>
      <w:numPr>
        <w:ilvl w:val="4"/>
        <w:numId w:val="1"/>
      </w:numPr>
      <w:tabs>
        <w:tab w:val="left" w:pos="1080"/>
      </w:tabs>
      <w:spacing w:before="280" w:after="290" w:line="376" w:lineRule="auto"/>
      <w:outlineLvl w:val="3"/>
    </w:pPr>
    <w:rPr>
      <w:rFonts w:ascii="Arial" w:hAnsi="Arial" w:eastAsia="黑体"/>
      <w:b/>
      <w:bCs/>
      <w:sz w:val="28"/>
      <w:szCs w:val="28"/>
    </w:rPr>
  </w:style>
  <w:style w:type="paragraph" w:customStyle="1" w:styleId="187">
    <w:name w:val="标题 51"/>
    <w:basedOn w:val="1"/>
    <w:next w:val="1"/>
    <w:link w:val="198"/>
    <w:qFormat/>
    <w:uiPriority w:val="0"/>
    <w:pPr>
      <w:keepNext/>
      <w:keepLines/>
      <w:numPr>
        <w:ilvl w:val="5"/>
        <w:numId w:val="1"/>
      </w:numPr>
      <w:tabs>
        <w:tab w:val="left" w:pos="1440"/>
      </w:tabs>
      <w:spacing w:before="280" w:after="290" w:line="376" w:lineRule="auto"/>
      <w:outlineLvl w:val="4"/>
    </w:pPr>
    <w:rPr>
      <w:rFonts w:ascii="黑体" w:hAnsi="Tahoma" w:eastAsia="黑体"/>
      <w:b/>
      <w:bCs/>
      <w:sz w:val="28"/>
      <w:szCs w:val="28"/>
    </w:rPr>
  </w:style>
  <w:style w:type="paragraph" w:customStyle="1" w:styleId="188">
    <w:name w:val="标题 61"/>
    <w:basedOn w:val="1"/>
    <w:next w:val="1"/>
    <w:link w:val="199"/>
    <w:qFormat/>
    <w:uiPriority w:val="0"/>
    <w:pPr>
      <w:keepNext/>
      <w:keepLines/>
      <w:tabs>
        <w:tab w:val="left" w:pos="1152"/>
      </w:tabs>
      <w:spacing w:before="240" w:after="64" w:line="320" w:lineRule="atLeast"/>
      <w:ind w:left="1152" w:hanging="1152"/>
      <w:outlineLvl w:val="5"/>
    </w:pPr>
    <w:rPr>
      <w:rFonts w:ascii="Arial" w:hAnsi="Arial" w:eastAsia="黑体"/>
      <w:b/>
    </w:rPr>
  </w:style>
  <w:style w:type="paragraph" w:customStyle="1" w:styleId="189">
    <w:name w:val="标题 71"/>
    <w:basedOn w:val="1"/>
    <w:next w:val="1"/>
    <w:link w:val="200"/>
    <w:qFormat/>
    <w:uiPriority w:val="0"/>
    <w:pPr>
      <w:keepNext/>
      <w:keepLines/>
      <w:tabs>
        <w:tab w:val="left" w:pos="1296"/>
      </w:tabs>
      <w:spacing w:before="240" w:after="64" w:line="320" w:lineRule="atLeast"/>
      <w:ind w:left="1296" w:hanging="1296"/>
      <w:outlineLvl w:val="6"/>
    </w:pPr>
    <w:rPr>
      <w:b/>
    </w:rPr>
  </w:style>
  <w:style w:type="paragraph" w:customStyle="1" w:styleId="190">
    <w:name w:val="标题 81"/>
    <w:basedOn w:val="1"/>
    <w:next w:val="1"/>
    <w:link w:val="201"/>
    <w:qFormat/>
    <w:uiPriority w:val="0"/>
    <w:pPr>
      <w:keepNext/>
      <w:keepLines/>
      <w:tabs>
        <w:tab w:val="left" w:pos="1440"/>
      </w:tabs>
      <w:spacing w:before="240" w:after="64" w:line="320" w:lineRule="atLeast"/>
      <w:ind w:left="1440" w:hanging="1440"/>
      <w:outlineLvl w:val="7"/>
    </w:pPr>
    <w:rPr>
      <w:rFonts w:ascii="Arial" w:hAnsi="Arial" w:eastAsia="黑体"/>
    </w:rPr>
  </w:style>
  <w:style w:type="paragraph" w:customStyle="1" w:styleId="191">
    <w:name w:val="标题 91"/>
    <w:basedOn w:val="1"/>
    <w:next w:val="1"/>
    <w:link w:val="202"/>
    <w:qFormat/>
    <w:uiPriority w:val="0"/>
    <w:pPr>
      <w:keepNext/>
      <w:keepLines/>
      <w:tabs>
        <w:tab w:val="left" w:pos="1584"/>
      </w:tabs>
      <w:spacing w:before="240" w:after="64" w:line="320" w:lineRule="atLeast"/>
      <w:ind w:left="1584" w:hanging="1584"/>
      <w:outlineLvl w:val="8"/>
    </w:pPr>
    <w:rPr>
      <w:rFonts w:ascii="Arial" w:hAnsi="Arial" w:eastAsia="黑体"/>
      <w:sz w:val="21"/>
    </w:rPr>
  </w:style>
  <w:style w:type="character" w:customStyle="1" w:styleId="192">
    <w:name w:val="默认段落字体1"/>
    <w:link w:val="1"/>
    <w:qFormat/>
    <w:uiPriority w:val="0"/>
    <w:rPr>
      <w:rFonts w:ascii="Tahoma" w:hAnsi="Tahoma"/>
      <w:sz w:val="24"/>
      <w:szCs w:val="20"/>
    </w:rPr>
  </w:style>
  <w:style w:type="table" w:customStyle="1" w:styleId="193">
    <w:name w:val="普通表格1"/>
    <w:semiHidden/>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194">
    <w:name w:val="标题 1 字符"/>
    <w:link w:val="183"/>
    <w:qFormat/>
    <w:uiPriority w:val="0"/>
    <w:rPr>
      <w:rFonts w:ascii="黑体" w:eastAsia="黑体"/>
      <w:b/>
      <w:bCs/>
      <w:sz w:val="44"/>
      <w:szCs w:val="44"/>
      <w:lang w:val="en-US" w:eastAsia="zh-CN" w:bidi="ar-SA"/>
    </w:rPr>
  </w:style>
  <w:style w:type="character" w:customStyle="1" w:styleId="195">
    <w:name w:val="标题 2 字符"/>
    <w:link w:val="184"/>
    <w:qFormat/>
    <w:uiPriority w:val="0"/>
    <w:rPr>
      <w:rFonts w:ascii="Arial" w:hAnsi="Arial" w:eastAsia="黑体"/>
      <w:b/>
      <w:bCs/>
      <w:sz w:val="32"/>
      <w:szCs w:val="32"/>
      <w:lang w:val="en-US" w:eastAsia="zh-CN" w:bidi="ar-SA"/>
    </w:rPr>
  </w:style>
  <w:style w:type="character" w:customStyle="1" w:styleId="196">
    <w:name w:val="标题 3 字符"/>
    <w:link w:val="185"/>
    <w:qFormat/>
    <w:uiPriority w:val="0"/>
    <w:rPr>
      <w:rFonts w:ascii="黑体" w:eastAsia="黑体"/>
      <w:b/>
      <w:bCs/>
      <w:sz w:val="32"/>
      <w:szCs w:val="32"/>
      <w:lang w:val="en-US" w:eastAsia="zh-CN" w:bidi="ar-SA"/>
    </w:rPr>
  </w:style>
  <w:style w:type="character" w:customStyle="1" w:styleId="197">
    <w:name w:val="标题 4 字符"/>
    <w:link w:val="186"/>
    <w:qFormat/>
    <w:uiPriority w:val="0"/>
    <w:rPr>
      <w:rFonts w:ascii="Arial" w:hAnsi="Arial" w:eastAsia="黑体"/>
      <w:b/>
      <w:bCs/>
      <w:sz w:val="28"/>
      <w:szCs w:val="28"/>
      <w:lang w:val="en-US" w:eastAsia="zh-CN" w:bidi="ar-SA"/>
    </w:rPr>
  </w:style>
  <w:style w:type="character" w:customStyle="1" w:styleId="198">
    <w:name w:val="标题 5 字符"/>
    <w:link w:val="187"/>
    <w:qFormat/>
    <w:uiPriority w:val="0"/>
    <w:rPr>
      <w:rFonts w:ascii="黑体" w:hAnsi="Tahoma" w:eastAsia="黑体"/>
      <w:b/>
      <w:bCs/>
      <w:sz w:val="28"/>
      <w:szCs w:val="28"/>
      <w:lang w:val="en-US" w:eastAsia="zh-CN" w:bidi="ar-SA"/>
    </w:rPr>
  </w:style>
  <w:style w:type="character" w:customStyle="1" w:styleId="199">
    <w:name w:val="标题 6 字符"/>
    <w:link w:val="188"/>
    <w:qFormat/>
    <w:uiPriority w:val="0"/>
    <w:rPr>
      <w:rFonts w:ascii="Arial" w:hAnsi="Arial" w:eastAsia="黑体"/>
      <w:b/>
      <w:sz w:val="24"/>
      <w:szCs w:val="24"/>
    </w:rPr>
  </w:style>
  <w:style w:type="character" w:customStyle="1" w:styleId="200">
    <w:name w:val="标题 7 字符"/>
    <w:link w:val="189"/>
    <w:qFormat/>
    <w:uiPriority w:val="0"/>
    <w:rPr>
      <w:b/>
      <w:sz w:val="24"/>
      <w:szCs w:val="24"/>
    </w:rPr>
  </w:style>
  <w:style w:type="character" w:customStyle="1" w:styleId="201">
    <w:name w:val="标题 8 字符"/>
    <w:link w:val="190"/>
    <w:qFormat/>
    <w:uiPriority w:val="0"/>
    <w:rPr>
      <w:rFonts w:ascii="Arial" w:hAnsi="Arial" w:eastAsia="黑体"/>
      <w:sz w:val="24"/>
      <w:szCs w:val="24"/>
    </w:rPr>
  </w:style>
  <w:style w:type="character" w:customStyle="1" w:styleId="202">
    <w:name w:val="标题 9 字符"/>
    <w:link w:val="191"/>
    <w:qFormat/>
    <w:uiPriority w:val="0"/>
    <w:rPr>
      <w:rFonts w:ascii="Arial" w:hAnsi="Arial" w:eastAsia="黑体"/>
      <w:sz w:val="21"/>
      <w:szCs w:val="24"/>
    </w:rPr>
  </w:style>
  <w:style w:type="paragraph" w:customStyle="1" w:styleId="203">
    <w:name w:val="列表 31"/>
    <w:basedOn w:val="1"/>
    <w:qFormat/>
    <w:uiPriority w:val="0"/>
    <w:pPr>
      <w:ind w:left="100" w:hanging="200"/>
      <w:contextualSpacing/>
    </w:pPr>
  </w:style>
  <w:style w:type="paragraph" w:customStyle="1" w:styleId="204">
    <w:name w:val="目录 71"/>
    <w:basedOn w:val="1"/>
    <w:next w:val="1"/>
    <w:qFormat/>
    <w:uiPriority w:val="0"/>
    <w:pPr>
      <w:spacing w:line="288" w:lineRule="auto"/>
      <w:ind w:left="1260" w:firstLine="420"/>
      <w:jc w:val="left"/>
    </w:pPr>
    <w:rPr>
      <w:sz w:val="18"/>
      <w:szCs w:val="18"/>
    </w:rPr>
  </w:style>
  <w:style w:type="paragraph" w:customStyle="1" w:styleId="205">
    <w:name w:val="索引 81"/>
    <w:basedOn w:val="1"/>
    <w:next w:val="1"/>
    <w:qFormat/>
    <w:uiPriority w:val="0"/>
    <w:pPr>
      <w:ind w:left="1400"/>
    </w:pPr>
    <w:rPr>
      <w:szCs w:val="20"/>
    </w:rPr>
  </w:style>
  <w:style w:type="paragraph" w:customStyle="1" w:styleId="206">
    <w:name w:val="列表编号1"/>
    <w:basedOn w:val="1"/>
    <w:link w:val="207"/>
    <w:qFormat/>
    <w:uiPriority w:val="0"/>
    <w:pPr>
      <w:tabs>
        <w:tab w:val="left" w:pos="360"/>
      </w:tabs>
      <w:spacing w:line="360" w:lineRule="auto"/>
      <w:ind w:left="360" w:hanging="360"/>
    </w:pPr>
    <w:rPr>
      <w:rFonts w:ascii="Tahoma" w:hAnsi="Tahoma" w:eastAsia="楷体_GB2312"/>
    </w:rPr>
  </w:style>
  <w:style w:type="character" w:customStyle="1" w:styleId="207">
    <w:name w:val="列表编号 字符"/>
    <w:link w:val="206"/>
    <w:qFormat/>
    <w:uiPriority w:val="0"/>
    <w:rPr>
      <w:rFonts w:ascii="Tahoma" w:hAnsi="Tahoma" w:eastAsia="楷体_GB2312"/>
      <w:sz w:val="24"/>
      <w:szCs w:val="24"/>
      <w:lang w:val="en-US" w:eastAsia="zh-CN" w:bidi="ar-SA"/>
    </w:rPr>
  </w:style>
  <w:style w:type="paragraph" w:customStyle="1" w:styleId="208">
    <w:name w:val="正文缩进1"/>
    <w:basedOn w:val="1"/>
    <w:link w:val="209"/>
    <w:qFormat/>
    <w:uiPriority w:val="0"/>
    <w:pPr>
      <w:widowControl/>
      <w:ind w:firstLine="420"/>
      <w:jc w:val="left"/>
    </w:pPr>
    <w:rPr>
      <w:sz w:val="20"/>
      <w:szCs w:val="20"/>
    </w:rPr>
  </w:style>
  <w:style w:type="character" w:customStyle="1" w:styleId="209">
    <w:name w:val="正文缩进 字符"/>
    <w:link w:val="208"/>
    <w:qFormat/>
    <w:uiPriority w:val="0"/>
    <w:rPr>
      <w:rFonts w:eastAsia="宋体"/>
      <w:lang w:val="en-US" w:eastAsia="zh-CN" w:bidi="ar-SA"/>
    </w:rPr>
  </w:style>
  <w:style w:type="paragraph" w:customStyle="1" w:styleId="210">
    <w:name w:val="题注1"/>
    <w:basedOn w:val="1"/>
    <w:next w:val="1"/>
    <w:qFormat/>
    <w:uiPriority w:val="0"/>
    <w:rPr>
      <w:rFonts w:ascii="Arial" w:hAnsi="Arial" w:eastAsia="黑体" w:cs="Arial"/>
      <w:sz w:val="20"/>
      <w:szCs w:val="20"/>
    </w:rPr>
  </w:style>
  <w:style w:type="paragraph" w:customStyle="1" w:styleId="211">
    <w:name w:val="索引 51"/>
    <w:basedOn w:val="1"/>
    <w:next w:val="1"/>
    <w:qFormat/>
    <w:uiPriority w:val="0"/>
    <w:pPr>
      <w:ind w:left="800"/>
    </w:pPr>
    <w:rPr>
      <w:szCs w:val="20"/>
    </w:rPr>
  </w:style>
  <w:style w:type="paragraph" w:customStyle="1" w:styleId="212">
    <w:name w:val="列表项目符号1"/>
    <w:basedOn w:val="1"/>
    <w:qFormat/>
    <w:uiPriority w:val="0"/>
    <w:pPr>
      <w:tabs>
        <w:tab w:val="left" w:pos="1050"/>
      </w:tabs>
      <w:ind w:left="1050" w:hanging="420"/>
    </w:pPr>
  </w:style>
  <w:style w:type="paragraph" w:customStyle="1" w:styleId="213">
    <w:name w:val="文档结构图1"/>
    <w:basedOn w:val="1"/>
    <w:qFormat/>
    <w:uiPriority w:val="0"/>
    <w:pPr>
      <w:shd w:val="clear" w:color="auto" w:fill="000080"/>
    </w:pPr>
  </w:style>
  <w:style w:type="paragraph" w:customStyle="1" w:styleId="214">
    <w:name w:val="批注文字1"/>
    <w:basedOn w:val="1"/>
    <w:link w:val="215"/>
    <w:qFormat/>
    <w:uiPriority w:val="0"/>
    <w:pPr>
      <w:jc w:val="left"/>
    </w:pPr>
    <w:rPr>
      <w:sz w:val="21"/>
    </w:rPr>
  </w:style>
  <w:style w:type="character" w:customStyle="1" w:styleId="215">
    <w:name w:val="批注文字 字符"/>
    <w:link w:val="214"/>
    <w:qFormat/>
    <w:uiPriority w:val="99"/>
    <w:rPr>
      <w:sz w:val="21"/>
      <w:szCs w:val="24"/>
    </w:rPr>
  </w:style>
  <w:style w:type="paragraph" w:customStyle="1" w:styleId="216">
    <w:name w:val="索引 61"/>
    <w:basedOn w:val="1"/>
    <w:next w:val="1"/>
    <w:qFormat/>
    <w:uiPriority w:val="0"/>
    <w:pPr>
      <w:ind w:left="1000"/>
    </w:pPr>
    <w:rPr>
      <w:szCs w:val="20"/>
    </w:rPr>
  </w:style>
  <w:style w:type="paragraph" w:customStyle="1" w:styleId="217">
    <w:name w:val="称呼1"/>
    <w:basedOn w:val="1"/>
    <w:next w:val="1"/>
    <w:link w:val="218"/>
    <w:qFormat/>
    <w:uiPriority w:val="0"/>
    <w:pPr>
      <w:spacing w:after="20" w:line="288" w:lineRule="auto"/>
      <w:ind w:firstLine="420"/>
    </w:pPr>
    <w:rPr>
      <w:sz w:val="28"/>
    </w:rPr>
  </w:style>
  <w:style w:type="character" w:customStyle="1" w:styleId="218">
    <w:name w:val="称呼 字符"/>
    <w:link w:val="217"/>
    <w:qFormat/>
    <w:uiPriority w:val="0"/>
    <w:rPr>
      <w:sz w:val="28"/>
      <w:szCs w:val="24"/>
    </w:rPr>
  </w:style>
  <w:style w:type="paragraph" w:customStyle="1" w:styleId="219">
    <w:name w:val="正文文本 31"/>
    <w:basedOn w:val="1"/>
    <w:link w:val="220"/>
    <w:qFormat/>
    <w:uiPriority w:val="0"/>
    <w:pPr>
      <w:spacing w:after="20" w:line="288" w:lineRule="auto"/>
      <w:jc w:val="center"/>
    </w:pPr>
    <w:rPr>
      <w:rFonts w:ascii="Tahoma" w:hAnsi="Tahoma"/>
      <w:b/>
      <w:bCs/>
      <w:sz w:val="32"/>
      <w:szCs w:val="44"/>
    </w:rPr>
  </w:style>
  <w:style w:type="character" w:customStyle="1" w:styleId="220">
    <w:name w:val="正文文本 3 字符"/>
    <w:link w:val="219"/>
    <w:qFormat/>
    <w:uiPriority w:val="0"/>
    <w:rPr>
      <w:rFonts w:ascii="Tahoma" w:hAnsi="Tahoma" w:eastAsia="宋体"/>
      <w:b/>
      <w:bCs/>
      <w:sz w:val="32"/>
      <w:szCs w:val="44"/>
      <w:lang w:val="en-US" w:eastAsia="zh-CN" w:bidi="ar-SA"/>
    </w:rPr>
  </w:style>
  <w:style w:type="paragraph" w:customStyle="1" w:styleId="221">
    <w:name w:val="结束语1"/>
    <w:basedOn w:val="1"/>
    <w:link w:val="222"/>
    <w:qFormat/>
    <w:uiPriority w:val="0"/>
    <w:pPr>
      <w:spacing w:after="20" w:line="288" w:lineRule="auto"/>
      <w:ind w:left="100" w:firstLine="420"/>
    </w:pPr>
    <w:rPr>
      <w:sz w:val="28"/>
    </w:rPr>
  </w:style>
  <w:style w:type="character" w:customStyle="1" w:styleId="222">
    <w:name w:val="结束语 字符"/>
    <w:link w:val="221"/>
    <w:qFormat/>
    <w:uiPriority w:val="0"/>
    <w:rPr>
      <w:sz w:val="28"/>
      <w:szCs w:val="24"/>
    </w:rPr>
  </w:style>
  <w:style w:type="paragraph" w:customStyle="1" w:styleId="223">
    <w:name w:val="正文文本11"/>
    <w:basedOn w:val="1"/>
    <w:next w:val="1"/>
    <w:link w:val="225"/>
    <w:qFormat/>
    <w:uiPriority w:val="99"/>
    <w:rPr>
      <w:rFonts w:ascii="仿宋_GB2312" w:eastAsia="仿宋_GB2312"/>
      <w:sz w:val="28"/>
      <w:szCs w:val="20"/>
    </w:rPr>
  </w:style>
  <w:style w:type="paragraph" w:customStyle="1" w:styleId="224">
    <w:name w:val="列表1"/>
    <w:basedOn w:val="1"/>
    <w:qFormat/>
    <w:uiPriority w:val="0"/>
    <w:pPr>
      <w:numPr>
        <w:ilvl w:val="0"/>
        <w:numId w:val="2"/>
      </w:numPr>
      <w:spacing w:after="20" w:line="288" w:lineRule="auto"/>
    </w:pPr>
    <w:rPr>
      <w:szCs w:val="20"/>
      <w:lang w:val="en-GB"/>
    </w:rPr>
  </w:style>
  <w:style w:type="character" w:customStyle="1" w:styleId="225">
    <w:name w:val="正文文本 字符"/>
    <w:link w:val="223"/>
    <w:qFormat/>
    <w:uiPriority w:val="99"/>
    <w:rPr>
      <w:rFonts w:ascii="仿宋_GB2312" w:eastAsia="仿宋_GB2312"/>
      <w:sz w:val="28"/>
    </w:rPr>
  </w:style>
  <w:style w:type="paragraph" w:customStyle="1" w:styleId="226">
    <w:name w:val="正文文本缩进1"/>
    <w:basedOn w:val="1"/>
    <w:link w:val="227"/>
    <w:qFormat/>
    <w:uiPriority w:val="0"/>
    <w:pPr>
      <w:widowControl/>
      <w:spacing w:line="300" w:lineRule="auto"/>
      <w:ind w:left="156"/>
    </w:pPr>
    <w:rPr>
      <w:rFonts w:ascii="仿宋_GB2312" w:eastAsia="仿宋_GB2312"/>
      <w:sz w:val="28"/>
      <w:szCs w:val="20"/>
    </w:rPr>
  </w:style>
  <w:style w:type="character" w:customStyle="1" w:styleId="227">
    <w:name w:val="正文文本缩进 字符"/>
    <w:link w:val="226"/>
    <w:qFormat/>
    <w:uiPriority w:val="0"/>
    <w:rPr>
      <w:rFonts w:ascii="仿宋_GB2312" w:hAnsi="Tahoma" w:eastAsia="仿宋_GB2312"/>
      <w:sz w:val="28"/>
      <w:szCs w:val="20"/>
    </w:rPr>
  </w:style>
  <w:style w:type="paragraph" w:customStyle="1" w:styleId="228">
    <w:name w:val="文本块1"/>
    <w:basedOn w:val="1"/>
    <w:qFormat/>
    <w:uiPriority w:val="0"/>
    <w:pPr>
      <w:ind w:left="420" w:right="33"/>
      <w:jc w:val="left"/>
    </w:pPr>
    <w:rPr>
      <w:sz w:val="24"/>
      <w:szCs w:val="20"/>
    </w:rPr>
  </w:style>
  <w:style w:type="paragraph" w:customStyle="1" w:styleId="229">
    <w:name w:val="列表项目符号 21"/>
    <w:basedOn w:val="1"/>
    <w:qFormat/>
    <w:uiPriority w:val="0"/>
  </w:style>
  <w:style w:type="paragraph" w:customStyle="1" w:styleId="230">
    <w:name w:val="索引 41"/>
    <w:basedOn w:val="1"/>
    <w:next w:val="1"/>
    <w:qFormat/>
    <w:uiPriority w:val="0"/>
    <w:pPr>
      <w:ind w:left="600"/>
    </w:pPr>
    <w:rPr>
      <w:szCs w:val="20"/>
    </w:rPr>
  </w:style>
  <w:style w:type="paragraph" w:customStyle="1" w:styleId="231">
    <w:name w:val="目录 51"/>
    <w:basedOn w:val="1"/>
    <w:next w:val="1"/>
    <w:qFormat/>
    <w:uiPriority w:val="0"/>
    <w:pPr>
      <w:spacing w:line="288" w:lineRule="auto"/>
      <w:ind w:left="840" w:firstLine="420"/>
      <w:jc w:val="left"/>
    </w:pPr>
    <w:rPr>
      <w:sz w:val="18"/>
      <w:szCs w:val="18"/>
    </w:rPr>
  </w:style>
  <w:style w:type="paragraph" w:customStyle="1" w:styleId="232">
    <w:name w:val="目录 31"/>
    <w:basedOn w:val="1"/>
    <w:next w:val="1"/>
    <w:qFormat/>
    <w:uiPriority w:val="0"/>
    <w:pPr>
      <w:spacing w:line="288" w:lineRule="auto"/>
      <w:ind w:left="420" w:firstLine="420"/>
      <w:jc w:val="left"/>
    </w:pPr>
    <w:rPr>
      <w:iCs/>
      <w:sz w:val="20"/>
      <w:szCs w:val="20"/>
    </w:rPr>
  </w:style>
  <w:style w:type="paragraph" w:customStyle="1" w:styleId="233">
    <w:name w:val="纯文本1"/>
    <w:basedOn w:val="1"/>
    <w:link w:val="234"/>
    <w:qFormat/>
    <w:uiPriority w:val="0"/>
    <w:rPr>
      <w:rFonts w:ascii="宋体" w:hAnsi="Courier New"/>
      <w:sz w:val="21"/>
      <w:szCs w:val="21"/>
    </w:rPr>
  </w:style>
  <w:style w:type="character" w:customStyle="1" w:styleId="234">
    <w:name w:val="纯文本 字符"/>
    <w:link w:val="233"/>
    <w:qFormat/>
    <w:uiPriority w:val="0"/>
    <w:rPr>
      <w:rFonts w:ascii="宋体" w:hAnsi="Courier New"/>
      <w:sz w:val="21"/>
      <w:szCs w:val="21"/>
    </w:rPr>
  </w:style>
  <w:style w:type="paragraph" w:customStyle="1" w:styleId="235">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36">
    <w:name w:val="目录 81"/>
    <w:basedOn w:val="1"/>
    <w:next w:val="1"/>
    <w:qFormat/>
    <w:uiPriority w:val="0"/>
    <w:pPr>
      <w:spacing w:line="288" w:lineRule="auto"/>
      <w:ind w:left="1470" w:firstLine="420"/>
      <w:jc w:val="left"/>
    </w:pPr>
    <w:rPr>
      <w:sz w:val="18"/>
      <w:szCs w:val="18"/>
    </w:rPr>
  </w:style>
  <w:style w:type="paragraph" w:customStyle="1" w:styleId="237">
    <w:name w:val="索引 31"/>
    <w:basedOn w:val="1"/>
    <w:next w:val="1"/>
    <w:qFormat/>
    <w:uiPriority w:val="0"/>
    <w:pPr>
      <w:ind w:left="400"/>
    </w:pPr>
    <w:rPr>
      <w:szCs w:val="20"/>
    </w:rPr>
  </w:style>
  <w:style w:type="paragraph" w:customStyle="1" w:styleId="238">
    <w:name w:val="日期1"/>
    <w:basedOn w:val="1"/>
    <w:next w:val="1"/>
    <w:qFormat/>
    <w:uiPriority w:val="0"/>
    <w:pPr>
      <w:ind w:left="100"/>
    </w:pPr>
    <w:rPr>
      <w:rFonts w:ascii="楷体_GB2312" w:eastAsia="楷体_GB2312"/>
      <w:b/>
      <w:sz w:val="28"/>
    </w:rPr>
  </w:style>
  <w:style w:type="paragraph" w:customStyle="1" w:styleId="239">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40">
    <w:name w:val="批注框文本1"/>
    <w:basedOn w:val="1"/>
    <w:link w:val="241"/>
    <w:qFormat/>
    <w:uiPriority w:val="0"/>
    <w:rPr>
      <w:sz w:val="18"/>
      <w:szCs w:val="18"/>
    </w:rPr>
  </w:style>
  <w:style w:type="character" w:customStyle="1" w:styleId="241">
    <w:name w:val="批注框文本 字符"/>
    <w:link w:val="240"/>
    <w:qFormat/>
    <w:uiPriority w:val="0"/>
    <w:rPr>
      <w:sz w:val="18"/>
      <w:szCs w:val="18"/>
    </w:rPr>
  </w:style>
  <w:style w:type="paragraph" w:customStyle="1" w:styleId="242">
    <w:name w:val="页脚1"/>
    <w:basedOn w:val="1"/>
    <w:link w:val="243"/>
    <w:qFormat/>
    <w:uiPriority w:val="99"/>
    <w:pPr>
      <w:tabs>
        <w:tab w:val="center" w:pos="4153"/>
        <w:tab w:val="right" w:pos="8306"/>
      </w:tabs>
      <w:jc w:val="left"/>
    </w:pPr>
    <w:rPr>
      <w:sz w:val="18"/>
      <w:szCs w:val="18"/>
    </w:rPr>
  </w:style>
  <w:style w:type="character" w:customStyle="1" w:styleId="243">
    <w:name w:val="页脚 字符1"/>
    <w:link w:val="242"/>
    <w:qFormat/>
    <w:uiPriority w:val="0"/>
    <w:rPr>
      <w:rFonts w:ascii="Times New Roman" w:hAnsi="Times New Roman" w:eastAsia="宋体" w:cs="Times New Roman"/>
      <w:sz w:val="18"/>
      <w:szCs w:val="18"/>
    </w:rPr>
  </w:style>
  <w:style w:type="paragraph" w:customStyle="1" w:styleId="244">
    <w:name w:val="页眉11"/>
    <w:basedOn w:val="1"/>
    <w:link w:val="245"/>
    <w:qFormat/>
    <w:uiPriority w:val="99"/>
    <w:pPr>
      <w:pBdr>
        <w:bottom w:val="single" w:color="000000" w:sz="6" w:space="1"/>
      </w:pBdr>
      <w:tabs>
        <w:tab w:val="center" w:pos="4153"/>
        <w:tab w:val="right" w:pos="8306"/>
      </w:tabs>
      <w:jc w:val="center"/>
    </w:pPr>
    <w:rPr>
      <w:sz w:val="18"/>
      <w:szCs w:val="18"/>
    </w:rPr>
  </w:style>
  <w:style w:type="character" w:customStyle="1" w:styleId="245">
    <w:name w:val="页眉 字符1"/>
    <w:link w:val="244"/>
    <w:qFormat/>
    <w:uiPriority w:val="0"/>
    <w:rPr>
      <w:rFonts w:ascii="Times New Roman" w:hAnsi="Times New Roman" w:eastAsia="宋体" w:cs="Times New Roman"/>
      <w:sz w:val="18"/>
      <w:szCs w:val="18"/>
    </w:rPr>
  </w:style>
  <w:style w:type="paragraph" w:customStyle="1" w:styleId="246">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47">
    <w:name w:val="目录 41"/>
    <w:basedOn w:val="1"/>
    <w:next w:val="1"/>
    <w:qFormat/>
    <w:uiPriority w:val="0"/>
    <w:pPr>
      <w:spacing w:line="288" w:lineRule="auto"/>
      <w:ind w:left="630" w:firstLine="420"/>
      <w:jc w:val="left"/>
    </w:pPr>
    <w:rPr>
      <w:sz w:val="18"/>
      <w:szCs w:val="18"/>
    </w:rPr>
  </w:style>
  <w:style w:type="paragraph" w:customStyle="1" w:styleId="248">
    <w:name w:val="脚注文本1"/>
    <w:basedOn w:val="1"/>
    <w:link w:val="249"/>
    <w:qFormat/>
    <w:uiPriority w:val="0"/>
    <w:pPr>
      <w:spacing w:after="60" w:line="360" w:lineRule="exact"/>
      <w:ind w:firstLine="425"/>
      <w:jc w:val="left"/>
    </w:pPr>
    <w:rPr>
      <w:sz w:val="18"/>
      <w:szCs w:val="18"/>
    </w:rPr>
  </w:style>
  <w:style w:type="character" w:customStyle="1" w:styleId="249">
    <w:name w:val="脚注文本 字符"/>
    <w:link w:val="248"/>
    <w:qFormat/>
    <w:uiPriority w:val="0"/>
    <w:rPr>
      <w:sz w:val="18"/>
      <w:szCs w:val="18"/>
    </w:rPr>
  </w:style>
  <w:style w:type="paragraph" w:customStyle="1" w:styleId="250">
    <w:name w:val="目录 61"/>
    <w:basedOn w:val="1"/>
    <w:next w:val="1"/>
    <w:qFormat/>
    <w:uiPriority w:val="0"/>
    <w:pPr>
      <w:spacing w:line="288" w:lineRule="auto"/>
      <w:ind w:left="1050" w:firstLine="420"/>
      <w:jc w:val="left"/>
    </w:pPr>
    <w:rPr>
      <w:sz w:val="18"/>
      <w:szCs w:val="18"/>
    </w:rPr>
  </w:style>
  <w:style w:type="paragraph" w:customStyle="1" w:styleId="251">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52">
    <w:name w:val="索引 71"/>
    <w:basedOn w:val="1"/>
    <w:next w:val="1"/>
    <w:qFormat/>
    <w:uiPriority w:val="0"/>
    <w:pPr>
      <w:ind w:left="1200"/>
    </w:pPr>
    <w:rPr>
      <w:szCs w:val="20"/>
    </w:rPr>
  </w:style>
  <w:style w:type="paragraph" w:customStyle="1" w:styleId="253">
    <w:name w:val="索引 91"/>
    <w:basedOn w:val="1"/>
    <w:next w:val="1"/>
    <w:qFormat/>
    <w:uiPriority w:val="0"/>
    <w:pPr>
      <w:ind w:left="1600"/>
    </w:pPr>
    <w:rPr>
      <w:szCs w:val="20"/>
    </w:rPr>
  </w:style>
  <w:style w:type="paragraph" w:customStyle="1" w:styleId="254">
    <w:name w:val="目录 21"/>
    <w:basedOn w:val="1"/>
    <w:next w:val="1"/>
    <w:qFormat/>
    <w:uiPriority w:val="0"/>
    <w:pPr>
      <w:spacing w:line="288" w:lineRule="auto"/>
      <w:ind w:left="210" w:firstLine="420"/>
      <w:jc w:val="left"/>
    </w:pPr>
    <w:rPr>
      <w:smallCaps/>
      <w:sz w:val="20"/>
      <w:szCs w:val="20"/>
    </w:rPr>
  </w:style>
  <w:style w:type="paragraph" w:customStyle="1" w:styleId="255">
    <w:name w:val="目录 91"/>
    <w:basedOn w:val="1"/>
    <w:next w:val="1"/>
    <w:qFormat/>
    <w:uiPriority w:val="0"/>
    <w:pPr>
      <w:spacing w:line="288" w:lineRule="auto"/>
      <w:ind w:left="1680" w:firstLine="420"/>
      <w:jc w:val="left"/>
    </w:pPr>
    <w:rPr>
      <w:sz w:val="18"/>
      <w:szCs w:val="18"/>
    </w:rPr>
  </w:style>
  <w:style w:type="paragraph" w:customStyle="1" w:styleId="256">
    <w:name w:val="正文文本 21"/>
    <w:basedOn w:val="1"/>
    <w:link w:val="257"/>
    <w:qFormat/>
    <w:uiPriority w:val="0"/>
    <w:pPr>
      <w:spacing w:after="20" w:line="720" w:lineRule="auto"/>
      <w:ind w:firstLine="420"/>
    </w:pPr>
    <w:rPr>
      <w:sz w:val="30"/>
    </w:rPr>
  </w:style>
  <w:style w:type="character" w:customStyle="1" w:styleId="257">
    <w:name w:val="正文文本 2 字符"/>
    <w:link w:val="256"/>
    <w:qFormat/>
    <w:uiPriority w:val="0"/>
    <w:rPr>
      <w:sz w:val="30"/>
      <w:szCs w:val="24"/>
    </w:rPr>
  </w:style>
  <w:style w:type="paragraph" w:customStyle="1" w:styleId="258">
    <w:name w:val="信息标题1"/>
    <w:basedOn w:val="223"/>
    <w:link w:val="259"/>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59">
    <w:name w:val="信息标题 字符"/>
    <w:link w:val="258"/>
    <w:qFormat/>
    <w:uiPriority w:val="0"/>
    <w:rPr>
      <w:rFonts w:ascii="Garamond" w:hAnsi="Garamond"/>
      <w:color w:val="000000"/>
      <w:spacing w:val="-8"/>
      <w:sz w:val="18"/>
      <w:szCs w:val="20"/>
      <w:lang w:bidi="he-IL"/>
    </w:rPr>
  </w:style>
  <w:style w:type="paragraph" w:customStyle="1" w:styleId="260">
    <w:name w:val="HTML 预设格式1"/>
    <w:basedOn w:val="1"/>
    <w:link w:val="26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1">
    <w:name w:val="HTML 预设格式 字符"/>
    <w:link w:val="260"/>
    <w:qFormat/>
    <w:uiPriority w:val="0"/>
    <w:rPr>
      <w:rFonts w:ascii="黑体" w:hAnsi="Courier New" w:eastAsia="黑体"/>
    </w:rPr>
  </w:style>
  <w:style w:type="paragraph" w:customStyle="1" w:styleId="262">
    <w:name w:val="普通(网站)1"/>
    <w:basedOn w:val="1"/>
    <w:link w:val="263"/>
    <w:qFormat/>
    <w:uiPriority w:val="0"/>
    <w:pPr>
      <w:widowControl/>
      <w:spacing w:before="100" w:beforeAutospacing="1" w:after="100" w:afterAutospacing="1" w:line="288" w:lineRule="auto"/>
      <w:ind w:firstLine="420"/>
      <w:jc w:val="left"/>
    </w:pPr>
    <w:rPr>
      <w:rFonts w:ascii="宋体" w:hAnsi="宋体"/>
    </w:rPr>
  </w:style>
  <w:style w:type="character" w:customStyle="1" w:styleId="263">
    <w:name w:val="普通(网站) 字符1"/>
    <w:link w:val="262"/>
    <w:qFormat/>
    <w:uiPriority w:val="0"/>
    <w:rPr>
      <w:rFonts w:ascii="宋体" w:hAnsi="宋体"/>
      <w:sz w:val="24"/>
      <w:szCs w:val="24"/>
    </w:rPr>
  </w:style>
  <w:style w:type="paragraph" w:customStyle="1" w:styleId="264">
    <w:name w:val="索引 11"/>
    <w:basedOn w:val="1"/>
    <w:next w:val="1"/>
    <w:qFormat/>
    <w:uiPriority w:val="0"/>
    <w:rPr>
      <w:szCs w:val="20"/>
    </w:rPr>
  </w:style>
  <w:style w:type="paragraph" w:customStyle="1" w:styleId="265">
    <w:name w:val="索引 21"/>
    <w:basedOn w:val="1"/>
    <w:next w:val="1"/>
    <w:qFormat/>
    <w:uiPriority w:val="0"/>
    <w:pPr>
      <w:ind w:left="200"/>
    </w:pPr>
    <w:rPr>
      <w:szCs w:val="20"/>
    </w:rPr>
  </w:style>
  <w:style w:type="paragraph" w:customStyle="1" w:styleId="266">
    <w:name w:val="标题1"/>
    <w:basedOn w:val="1"/>
    <w:link w:val="267"/>
    <w:qFormat/>
    <w:uiPriority w:val="0"/>
    <w:pPr>
      <w:spacing w:before="240" w:after="60" w:line="288" w:lineRule="auto"/>
      <w:ind w:firstLine="420"/>
      <w:jc w:val="center"/>
      <w:outlineLvl w:val="0"/>
    </w:pPr>
    <w:rPr>
      <w:rFonts w:ascii="Arial" w:hAnsi="Arial"/>
      <w:b/>
      <w:bCs/>
      <w:sz w:val="32"/>
      <w:szCs w:val="32"/>
    </w:rPr>
  </w:style>
  <w:style w:type="character" w:customStyle="1" w:styleId="267">
    <w:name w:val="标题 字符"/>
    <w:link w:val="266"/>
    <w:qFormat/>
    <w:uiPriority w:val="0"/>
    <w:rPr>
      <w:rFonts w:ascii="Arial" w:hAnsi="Arial" w:cs="Arial"/>
      <w:b/>
      <w:bCs/>
      <w:sz w:val="32"/>
      <w:szCs w:val="32"/>
    </w:rPr>
  </w:style>
  <w:style w:type="paragraph" w:customStyle="1" w:styleId="268">
    <w:name w:val="批注主题1"/>
    <w:basedOn w:val="214"/>
    <w:next w:val="214"/>
    <w:link w:val="269"/>
    <w:qFormat/>
    <w:uiPriority w:val="0"/>
    <w:rPr>
      <w:b/>
      <w:bCs/>
    </w:rPr>
  </w:style>
  <w:style w:type="character" w:customStyle="1" w:styleId="269">
    <w:name w:val="批注主题 字符"/>
    <w:link w:val="268"/>
    <w:qFormat/>
    <w:uiPriority w:val="0"/>
    <w:rPr>
      <w:b/>
      <w:bCs/>
      <w:sz w:val="21"/>
      <w:szCs w:val="24"/>
    </w:rPr>
  </w:style>
  <w:style w:type="paragraph" w:customStyle="1" w:styleId="270">
    <w:name w:val="正文首行缩进1"/>
    <w:basedOn w:val="223"/>
    <w:qFormat/>
    <w:uiPriority w:val="0"/>
    <w:pPr>
      <w:spacing w:after="120" w:line="440" w:lineRule="exact"/>
      <w:ind w:firstLine="420"/>
    </w:pPr>
    <w:rPr>
      <w:rFonts w:ascii="宋体" w:eastAsia="宋体"/>
      <w:sz w:val="24"/>
      <w:szCs w:val="28"/>
    </w:rPr>
  </w:style>
  <w:style w:type="paragraph" w:customStyle="1" w:styleId="271">
    <w:name w:val="正文首行缩进 21"/>
    <w:basedOn w:val="226"/>
    <w:link w:val="272"/>
    <w:qFormat/>
    <w:uiPriority w:val="0"/>
    <w:pPr>
      <w:widowControl w:val="0"/>
      <w:spacing w:after="120" w:line="360" w:lineRule="auto"/>
      <w:ind w:left="420" w:firstLine="420"/>
    </w:pPr>
    <w:rPr>
      <w:rFonts w:ascii="宋体" w:eastAsia="宋体"/>
      <w:sz w:val="34"/>
    </w:rPr>
  </w:style>
  <w:style w:type="character" w:customStyle="1" w:styleId="272">
    <w:name w:val="正文文本首行缩进 2 字符"/>
    <w:link w:val="271"/>
    <w:qFormat/>
    <w:uiPriority w:val="0"/>
    <w:rPr>
      <w:rFonts w:ascii="宋体" w:hAnsi="Tahoma" w:eastAsia="仿宋_GB2312"/>
      <w:sz w:val="34"/>
      <w:szCs w:val="20"/>
    </w:rPr>
  </w:style>
  <w:style w:type="table" w:customStyle="1" w:styleId="273">
    <w:name w:val="网格型1"/>
    <w:basedOn w:val="193"/>
    <w:qFormat/>
    <w:uiPriority w:val="39"/>
    <w:rPr>
      <w:rFonts w:ascii="Calibri" w:hAnsi="Calibri" w:eastAsia="宋体" w:cs="Times New Roman"/>
    </w:rPr>
  </w:style>
  <w:style w:type="character" w:customStyle="1" w:styleId="274">
    <w:name w:val="要点1"/>
    <w:link w:val="1"/>
    <w:qFormat/>
    <w:uiPriority w:val="0"/>
    <w:rPr>
      <w:b/>
      <w:bCs/>
    </w:rPr>
  </w:style>
  <w:style w:type="character" w:customStyle="1" w:styleId="275">
    <w:name w:val="页码1"/>
    <w:link w:val="1"/>
    <w:qFormat/>
    <w:uiPriority w:val="0"/>
  </w:style>
  <w:style w:type="character" w:customStyle="1" w:styleId="276">
    <w:name w:val="已访问的超链接1"/>
    <w:link w:val="1"/>
    <w:qFormat/>
    <w:uiPriority w:val="0"/>
    <w:rPr>
      <w:rFonts w:ascii="Tahoma" w:hAnsi="Tahoma"/>
      <w:color w:val="585858"/>
      <w:sz w:val="24"/>
      <w:szCs w:val="20"/>
      <w:u w:val="none"/>
    </w:rPr>
  </w:style>
  <w:style w:type="character" w:customStyle="1" w:styleId="277">
    <w:name w:val="强调1"/>
    <w:link w:val="1"/>
    <w:qFormat/>
    <w:uiPriority w:val="0"/>
    <w:rPr>
      <w:i/>
    </w:rPr>
  </w:style>
  <w:style w:type="character" w:customStyle="1" w:styleId="278">
    <w:name w:val="HTML 打字机1"/>
    <w:link w:val="1"/>
    <w:qFormat/>
    <w:uiPriority w:val="0"/>
    <w:rPr>
      <w:rFonts w:ascii="宋体" w:hAnsi="宋体" w:eastAsia="宋体" w:cs="宋体"/>
      <w:sz w:val="24"/>
      <w:szCs w:val="24"/>
    </w:rPr>
  </w:style>
  <w:style w:type="character" w:customStyle="1" w:styleId="279">
    <w:name w:val="超链接11"/>
    <w:link w:val="1"/>
    <w:qFormat/>
    <w:uiPriority w:val="0"/>
    <w:rPr>
      <w:rFonts w:ascii="Tahoma" w:hAnsi="Tahoma"/>
      <w:color w:val="000000"/>
      <w:sz w:val="24"/>
      <w:szCs w:val="20"/>
      <w:u w:val="none"/>
    </w:rPr>
  </w:style>
  <w:style w:type="character" w:customStyle="1" w:styleId="280">
    <w:name w:val="HTML 代码1"/>
    <w:link w:val="1"/>
    <w:qFormat/>
    <w:uiPriority w:val="0"/>
    <w:rPr>
      <w:rFonts w:ascii="Courier New" w:hAnsi="Courier New"/>
      <w:sz w:val="20"/>
    </w:rPr>
  </w:style>
  <w:style w:type="character" w:customStyle="1" w:styleId="281">
    <w:name w:val="批注引用1"/>
    <w:link w:val="1"/>
    <w:qFormat/>
    <w:uiPriority w:val="99"/>
    <w:rPr>
      <w:sz w:val="21"/>
      <w:szCs w:val="21"/>
    </w:rPr>
  </w:style>
  <w:style w:type="character" w:customStyle="1" w:styleId="282">
    <w:name w:val="脚注引用1"/>
    <w:link w:val="1"/>
    <w:qFormat/>
    <w:uiPriority w:val="0"/>
    <w:rPr>
      <w:rFonts w:ascii="宋体" w:hAnsi="宋体" w:eastAsia="宋体"/>
      <w:vertAlign w:val="superscript"/>
    </w:rPr>
  </w:style>
  <w:style w:type="paragraph" w:customStyle="1" w:styleId="283">
    <w:name w:val="段"/>
    <w:next w:val="1"/>
    <w:qFormat/>
    <w:uiPriority w:val="99"/>
    <w:pPr>
      <w:ind w:firstLine="200"/>
      <w:jc w:val="both"/>
    </w:pPr>
    <w:rPr>
      <w:rFonts w:hint="default" w:ascii="宋体" w:hAnsi="Times New Roman" w:eastAsia="宋体" w:cs="Times New Roman"/>
      <w:sz w:val="21"/>
      <w:lang w:val="en-US" w:eastAsia="zh-CN" w:bidi="ar-SA"/>
    </w:rPr>
  </w:style>
  <w:style w:type="paragraph" w:customStyle="1" w:styleId="284">
    <w:name w:val="BodyText1I21"/>
    <w:basedOn w:val="285"/>
    <w:qFormat/>
    <w:uiPriority w:val="99"/>
    <w:pPr>
      <w:ind w:left="0" w:firstLine="420"/>
    </w:pPr>
  </w:style>
  <w:style w:type="paragraph" w:customStyle="1" w:styleId="285">
    <w:name w:val="BodyTextIndent1"/>
    <w:basedOn w:val="1"/>
    <w:qFormat/>
    <w:uiPriority w:val="99"/>
    <w:pPr>
      <w:spacing w:line="360" w:lineRule="auto"/>
      <w:ind w:left="257"/>
    </w:pPr>
    <w:rPr>
      <w:rFonts w:ascii="宋体" w:hAnsi="宋体" w:eastAsia="仿宋_GB2312"/>
      <w:b/>
      <w:sz w:val="24"/>
      <w:szCs w:val="20"/>
    </w:rPr>
  </w:style>
  <w:style w:type="character" w:customStyle="1" w:styleId="286">
    <w:name w:val="Para head"/>
    <w:link w:val="1"/>
    <w:qFormat/>
    <w:uiPriority w:val="0"/>
    <w:rPr>
      <w:rFonts w:ascii="Arial" w:hAnsi="Arial" w:eastAsia="Times New Roman"/>
      <w:sz w:val="20"/>
    </w:rPr>
  </w:style>
  <w:style w:type="character" w:customStyle="1" w:styleId="287">
    <w:name w:val="文档结构图 Char Char"/>
    <w:link w:val="1"/>
    <w:qFormat/>
    <w:uiPriority w:val="0"/>
    <w:rPr>
      <w:rFonts w:ascii="宋体"/>
      <w:sz w:val="18"/>
      <w:szCs w:val="18"/>
    </w:rPr>
  </w:style>
  <w:style w:type="character" w:customStyle="1" w:styleId="288">
    <w:name w:val="页眉 字符"/>
    <w:link w:val="1"/>
    <w:qFormat/>
    <w:uiPriority w:val="99"/>
    <w:rPr>
      <w:rFonts w:eastAsia="宋体"/>
      <w:sz w:val="18"/>
      <w:szCs w:val="18"/>
      <w:lang w:val="en-US" w:eastAsia="zh-CN" w:bidi="ar-SA"/>
    </w:rPr>
  </w:style>
  <w:style w:type="character" w:customStyle="1" w:styleId="289">
    <w:name w:val="常规 Char Char"/>
    <w:link w:val="290"/>
    <w:qFormat/>
    <w:uiPriority w:val="0"/>
    <w:rPr>
      <w:rFonts w:ascii="Tahoma" w:hAnsi="Tahoma" w:eastAsia="宋体"/>
      <w:sz w:val="21"/>
      <w:szCs w:val="21"/>
      <w:lang w:val="en-US" w:eastAsia="zh-CN" w:bidi="ar-SA"/>
    </w:rPr>
  </w:style>
  <w:style w:type="paragraph" w:customStyle="1" w:styleId="290">
    <w:name w:val="常规"/>
    <w:basedOn w:val="1"/>
    <w:link w:val="289"/>
    <w:qFormat/>
    <w:uiPriority w:val="0"/>
    <w:pPr>
      <w:spacing w:before="312" w:after="312"/>
      <w:ind w:left="1134"/>
    </w:pPr>
    <w:rPr>
      <w:rFonts w:ascii="Tahoma" w:hAnsi="Tahoma"/>
      <w:sz w:val="21"/>
      <w:szCs w:val="21"/>
    </w:rPr>
  </w:style>
  <w:style w:type="character" w:customStyle="1" w:styleId="291">
    <w:name w:val="l15 Char Char"/>
    <w:link w:val="292"/>
    <w:qFormat/>
    <w:uiPriority w:val="0"/>
    <w:rPr>
      <w:color w:val="000000"/>
      <w:sz w:val="23"/>
      <w:szCs w:val="23"/>
      <w:lang w:bidi="ar-SA"/>
    </w:rPr>
  </w:style>
  <w:style w:type="paragraph" w:customStyle="1" w:styleId="292">
    <w:name w:val="l15"/>
    <w:basedOn w:val="1"/>
    <w:link w:val="291"/>
    <w:qFormat/>
    <w:uiPriority w:val="0"/>
    <w:pPr>
      <w:widowControl/>
      <w:spacing w:before="100" w:beforeAutospacing="1" w:after="100" w:afterAutospacing="1" w:line="300" w:lineRule="atLeast"/>
      <w:jc w:val="left"/>
    </w:pPr>
    <w:rPr>
      <w:color w:val="000000"/>
      <w:sz w:val="23"/>
      <w:szCs w:val="23"/>
    </w:rPr>
  </w:style>
  <w:style w:type="character" w:customStyle="1" w:styleId="293">
    <w:name w:val=" Char Char19"/>
    <w:link w:val="1"/>
    <w:qFormat/>
    <w:uiPriority w:val="0"/>
    <w:rPr>
      <w:sz w:val="18"/>
      <w:szCs w:val="18"/>
      <w:lang w:bidi="ar-SA"/>
    </w:rPr>
  </w:style>
  <w:style w:type="character" w:customStyle="1" w:styleId="294">
    <w:name w:val="style3"/>
    <w:link w:val="1"/>
    <w:qFormat/>
    <w:uiPriority w:val="0"/>
  </w:style>
  <w:style w:type="character" w:customStyle="1" w:styleId="295">
    <w:name w:val="Char Char Char"/>
    <w:link w:val="296"/>
    <w:qFormat/>
    <w:uiPriority w:val="0"/>
    <w:rPr>
      <w:rFonts w:eastAsia="宋体"/>
      <w:b/>
      <w:bCs/>
      <w:sz w:val="32"/>
      <w:szCs w:val="44"/>
      <w:lang w:val="en-US" w:eastAsia="zh-CN" w:bidi="ar-SA"/>
    </w:rPr>
  </w:style>
  <w:style w:type="paragraph" w:customStyle="1" w:styleId="296">
    <w:name w:val="Char"/>
    <w:basedOn w:val="1"/>
    <w:link w:val="295"/>
    <w:qFormat/>
    <w:uiPriority w:val="0"/>
    <w:rPr>
      <w:b/>
      <w:bCs/>
      <w:sz w:val="32"/>
      <w:szCs w:val="44"/>
    </w:rPr>
  </w:style>
  <w:style w:type="character" w:customStyle="1" w:styleId="297">
    <w:name w:val="表蕊 Char1"/>
    <w:link w:val="298"/>
    <w:qFormat/>
    <w:uiPriority w:val="0"/>
    <w:rPr>
      <w:rFonts w:eastAsia="楷体_GB2312"/>
      <w:spacing w:val="-10"/>
      <w:sz w:val="21"/>
      <w:lang w:val="en-US" w:eastAsia="zh-CN" w:bidi="ar-SA"/>
    </w:rPr>
  </w:style>
  <w:style w:type="paragraph" w:customStyle="1" w:styleId="298">
    <w:name w:val="表蕊"/>
    <w:basedOn w:val="1"/>
    <w:link w:val="297"/>
    <w:qFormat/>
    <w:uiPriority w:val="0"/>
    <w:pPr>
      <w:spacing w:line="320" w:lineRule="atLeast"/>
      <w:jc w:val="left"/>
    </w:pPr>
    <w:rPr>
      <w:rFonts w:eastAsia="楷体_GB2312"/>
      <w:spacing w:val="-10"/>
      <w:sz w:val="21"/>
      <w:szCs w:val="20"/>
    </w:rPr>
  </w:style>
  <w:style w:type="character" w:customStyle="1" w:styleId="299">
    <w:name w:val="Footer1 Char Char"/>
    <w:link w:val="1"/>
    <w:qFormat/>
    <w:uiPriority w:val="0"/>
    <w:rPr>
      <w:rFonts w:ascii="Tahoma" w:hAnsi="Tahoma" w:eastAsia="宋体"/>
      <w:sz w:val="18"/>
      <w:szCs w:val="18"/>
      <w:lang w:val="en-US" w:eastAsia="zh-CN" w:bidi="ar-SA"/>
    </w:rPr>
  </w:style>
  <w:style w:type="character" w:customStyle="1" w:styleId="300">
    <w:name w:val="apple-converted-space"/>
    <w:link w:val="1"/>
    <w:qFormat/>
    <w:uiPriority w:val="0"/>
  </w:style>
  <w:style w:type="character" w:customStyle="1" w:styleId="301">
    <w:name w:val="text_list1"/>
    <w:link w:val="1"/>
    <w:qFormat/>
    <w:uiPriority w:val="0"/>
    <w:rPr>
      <w:rFonts w:ascii="Arial" w:hAnsi="Arial" w:cs="Arial"/>
      <w:color w:val="000000"/>
      <w:spacing w:val="272"/>
      <w:sz w:val="16"/>
      <w:szCs w:val="16"/>
    </w:rPr>
  </w:style>
  <w:style w:type="character" w:customStyle="1" w:styleId="302">
    <w:name w:val="页脚 字符"/>
    <w:link w:val="1"/>
    <w:qFormat/>
    <w:uiPriority w:val="99"/>
    <w:rPr>
      <w:sz w:val="18"/>
      <w:szCs w:val="18"/>
    </w:rPr>
  </w:style>
  <w:style w:type="character" w:customStyle="1" w:styleId="303">
    <w:name w:val="itm1"/>
    <w:link w:val="1"/>
    <w:qFormat/>
    <w:uiPriority w:val="0"/>
    <w:rPr>
      <w:rFonts w:hint="eastAsia" w:ascii="宋体" w:hAnsi="宋体" w:eastAsia="宋体"/>
      <w:sz w:val="21"/>
      <w:szCs w:val="21"/>
    </w:rPr>
  </w:style>
  <w:style w:type="character" w:customStyle="1" w:styleId="304">
    <w:name w:val="方案标题3 Char Char"/>
    <w:link w:val="305"/>
    <w:qFormat/>
    <w:uiPriority w:val="0"/>
    <w:rPr>
      <w:rFonts w:ascii="黑体" w:hAnsi="Arial" w:eastAsia="黑体"/>
      <w:spacing w:val="14"/>
      <w:sz w:val="24"/>
      <w:szCs w:val="30"/>
      <w:lang w:val="en-US" w:eastAsia="zh-CN" w:bidi="ar-SA"/>
    </w:rPr>
  </w:style>
  <w:style w:type="paragraph" w:customStyle="1" w:styleId="305">
    <w:name w:val="方案标题3"/>
    <w:basedOn w:val="306"/>
    <w:next w:val="1"/>
    <w:link w:val="304"/>
    <w:qFormat/>
    <w:uiPriority w:val="0"/>
    <w:pPr>
      <w:outlineLvl w:val="2"/>
    </w:pPr>
    <w:rPr>
      <w:b w:val="0"/>
      <w:sz w:val="24"/>
      <w:szCs w:val="30"/>
    </w:rPr>
  </w:style>
  <w:style w:type="paragraph" w:customStyle="1" w:styleId="306">
    <w:name w:val="方案标题2"/>
    <w:basedOn w:val="1"/>
    <w:next w:val="1"/>
    <w:link w:val="307"/>
    <w:qFormat/>
    <w:uiPriority w:val="0"/>
    <w:pPr>
      <w:keepLines/>
      <w:spacing w:before="200" w:after="40"/>
      <w:outlineLvl w:val="1"/>
    </w:pPr>
    <w:rPr>
      <w:rFonts w:ascii="黑体" w:hAnsi="Arial" w:eastAsia="黑体"/>
      <w:b/>
      <w:spacing w:val="14"/>
      <w:sz w:val="28"/>
      <w:szCs w:val="32"/>
    </w:rPr>
  </w:style>
  <w:style w:type="character" w:customStyle="1" w:styleId="307">
    <w:name w:val="方案标题2 Char Char"/>
    <w:link w:val="306"/>
    <w:qFormat/>
    <w:uiPriority w:val="0"/>
    <w:rPr>
      <w:rFonts w:ascii="黑体" w:hAnsi="Arial" w:eastAsia="黑体"/>
      <w:b/>
      <w:spacing w:val="14"/>
      <w:sz w:val="28"/>
      <w:szCs w:val="32"/>
      <w:lang w:val="en-US" w:eastAsia="zh-CN" w:bidi="ar-SA"/>
    </w:rPr>
  </w:style>
  <w:style w:type="character" w:customStyle="1" w:styleId="308">
    <w:name w:val="正文 + 宋体 Char"/>
    <w:link w:val="309"/>
    <w:qFormat/>
    <w:uiPriority w:val="0"/>
    <w:rPr>
      <w:rFonts w:ascii="宋体" w:hAnsi="宋体"/>
      <w:sz w:val="24"/>
      <w:szCs w:val="24"/>
      <w:lang w:val="en-US" w:eastAsia="zh-CN" w:bidi="ar-SA"/>
    </w:rPr>
  </w:style>
  <w:style w:type="paragraph" w:customStyle="1" w:styleId="309">
    <w:name w:val="正文 + 宋体"/>
    <w:basedOn w:val="256"/>
    <w:link w:val="308"/>
    <w:qFormat/>
    <w:uiPriority w:val="0"/>
    <w:pPr>
      <w:spacing w:after="120" w:line="480" w:lineRule="auto"/>
      <w:ind w:firstLine="0"/>
    </w:pPr>
    <w:rPr>
      <w:rFonts w:ascii="宋体" w:hAnsi="宋体"/>
      <w:sz w:val="24"/>
      <w:lang w:val="en-US" w:eastAsia="zh-CN"/>
    </w:rPr>
  </w:style>
  <w:style w:type="character" w:customStyle="1" w:styleId="310">
    <w:name w:val=" Char Char23"/>
    <w:link w:val="1"/>
    <w:qFormat/>
    <w:uiPriority w:val="0"/>
    <w:rPr>
      <w:rFonts w:ascii="Arial" w:hAnsi="Arial" w:eastAsia="黑体"/>
      <w:b/>
      <w:sz w:val="24"/>
      <w:szCs w:val="24"/>
      <w:lang w:bidi="ar-SA"/>
    </w:rPr>
  </w:style>
  <w:style w:type="character" w:customStyle="1" w:styleId="311">
    <w:name w:val="Char Char Char Char Char Char Char Char Char Char Char Char Char Char"/>
    <w:link w:val="1"/>
    <w:qFormat/>
    <w:uiPriority w:val="0"/>
    <w:rPr>
      <w:rFonts w:eastAsia="宋体"/>
      <w:b/>
      <w:bCs/>
      <w:sz w:val="32"/>
      <w:szCs w:val="44"/>
      <w:lang w:val="en-US" w:eastAsia="zh-CN" w:bidi="ar-SA"/>
    </w:rPr>
  </w:style>
  <w:style w:type="character" w:customStyle="1" w:styleId="312">
    <w:name w:val="页眉 Char Char"/>
    <w:link w:val="1"/>
    <w:qFormat/>
    <w:uiPriority w:val="0"/>
    <w:rPr>
      <w:sz w:val="18"/>
      <w:szCs w:val="18"/>
    </w:rPr>
  </w:style>
  <w:style w:type="character" w:customStyle="1" w:styleId="313">
    <w:name w:val=" Char Char16"/>
    <w:link w:val="1"/>
    <w:qFormat/>
    <w:uiPriority w:val="0"/>
    <w:rPr>
      <w:sz w:val="30"/>
      <w:szCs w:val="24"/>
      <w:lang w:bidi="ar-SA"/>
    </w:rPr>
  </w:style>
  <w:style w:type="character" w:customStyle="1" w:styleId="314">
    <w:name w:val="style31"/>
    <w:link w:val="1"/>
    <w:qFormat/>
    <w:uiPriority w:val="0"/>
    <w:rPr>
      <w:rFonts w:ascii="Tahoma" w:hAnsi="Tahoma"/>
      <w:sz w:val="23"/>
      <w:szCs w:val="23"/>
    </w:rPr>
  </w:style>
  <w:style w:type="character" w:customStyle="1" w:styleId="315">
    <w:name w:val="case31"/>
    <w:link w:val="1"/>
    <w:qFormat/>
    <w:uiPriority w:val="0"/>
    <w:rPr>
      <w:sz w:val="21"/>
      <w:szCs w:val="21"/>
    </w:rPr>
  </w:style>
  <w:style w:type="character" w:customStyle="1" w:styleId="316">
    <w:name w:val="小四 段落 宋体 Char Char Char Char1"/>
    <w:link w:val="317"/>
    <w:qFormat/>
    <w:uiPriority w:val="0"/>
    <w:rPr>
      <w:rFonts w:ascii="Tahoma" w:hAnsi="Tahoma" w:eastAsia="宋体"/>
      <w:sz w:val="24"/>
      <w:szCs w:val="20"/>
      <w:lang w:val="en-US" w:eastAsia="zh-CN" w:bidi="ar-SA"/>
    </w:rPr>
  </w:style>
  <w:style w:type="paragraph" w:customStyle="1" w:styleId="317">
    <w:name w:val="小四 段落 宋体 Char Char Char"/>
    <w:basedOn w:val="206"/>
    <w:link w:val="316"/>
    <w:qFormat/>
    <w:uiPriority w:val="0"/>
    <w:pPr>
      <w:tabs>
        <w:tab w:val="clear" w:pos="360"/>
      </w:tabs>
      <w:ind w:left="0" w:right="-33" w:firstLine="480"/>
      <w:jc w:val="left"/>
    </w:pPr>
    <w:rPr>
      <w:rFonts w:eastAsia="宋体"/>
      <w:szCs w:val="20"/>
    </w:rPr>
  </w:style>
  <w:style w:type="character" w:customStyle="1" w:styleId="318">
    <w:name w:val="apple-style-span"/>
    <w:link w:val="1"/>
    <w:qFormat/>
    <w:uiPriority w:val="0"/>
  </w:style>
  <w:style w:type="character" w:customStyle="1" w:styleId="319">
    <w:name w:val="纯文本 Char Char3"/>
    <w:link w:val="1"/>
    <w:qFormat/>
    <w:uiPriority w:val="0"/>
    <w:rPr>
      <w:rFonts w:ascii="宋体" w:hAnsi="Courier New"/>
      <w:sz w:val="21"/>
      <w:szCs w:val="21"/>
      <w:lang w:bidi="ar-SA"/>
    </w:rPr>
  </w:style>
  <w:style w:type="character" w:customStyle="1" w:styleId="320">
    <w:name w:val=" Char Char22"/>
    <w:link w:val="1"/>
    <w:qFormat/>
    <w:uiPriority w:val="0"/>
    <w:rPr>
      <w:rFonts w:eastAsia="宋体"/>
      <w:b/>
      <w:sz w:val="24"/>
      <w:szCs w:val="24"/>
      <w:lang w:bidi="ar-SA"/>
    </w:rPr>
  </w:style>
  <w:style w:type="character" w:customStyle="1" w:styleId="321">
    <w:name w:val="标书正文格式 Char1"/>
    <w:link w:val="322"/>
    <w:qFormat/>
    <w:uiPriority w:val="0"/>
    <w:rPr>
      <w:rFonts w:eastAsia="楷体_GB2312"/>
      <w:sz w:val="24"/>
      <w:szCs w:val="24"/>
      <w:lang w:val="en-US" w:eastAsia="zh-CN" w:bidi="ar-SA"/>
    </w:rPr>
  </w:style>
  <w:style w:type="paragraph" w:customStyle="1" w:styleId="322">
    <w:name w:val="标书正文格式"/>
    <w:link w:val="321"/>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323">
    <w:name w:val="标题 311"/>
    <w:link w:val="1"/>
    <w:qFormat/>
    <w:uiPriority w:val="0"/>
    <w:rPr>
      <w:rFonts w:hint="eastAsia" w:ascii="黑体" w:hAnsi="ˎ̥" w:eastAsia="黑体"/>
      <w:sz w:val="28"/>
    </w:rPr>
  </w:style>
  <w:style w:type="character" w:customStyle="1" w:styleId="324">
    <w:name w:val="标题 2 Char Char Char Char Char Char Char Char Char Char"/>
    <w:link w:val="1"/>
    <w:qFormat/>
    <w:uiPriority w:val="0"/>
    <w:rPr>
      <w:rFonts w:ascii="Arial" w:hAnsi="Arial" w:eastAsia="黑体"/>
      <w:b/>
      <w:bCs/>
      <w:sz w:val="32"/>
      <w:szCs w:val="32"/>
      <w:lang w:val="en-US" w:eastAsia="zh-CN" w:bidi="ar-SA"/>
    </w:rPr>
  </w:style>
  <w:style w:type="character" w:customStyle="1" w:styleId="325">
    <w:name w:val="表格正文 Char Char"/>
    <w:link w:val="326"/>
    <w:qFormat/>
    <w:uiPriority w:val="0"/>
    <w:rPr>
      <w:sz w:val="21"/>
      <w:szCs w:val="24"/>
      <w:lang w:bidi="ar-SA"/>
    </w:rPr>
  </w:style>
  <w:style w:type="paragraph" w:customStyle="1" w:styleId="326">
    <w:name w:val="表格正文"/>
    <w:basedOn w:val="1"/>
    <w:link w:val="325"/>
    <w:qFormat/>
    <w:uiPriority w:val="0"/>
    <w:rPr>
      <w:sz w:val="21"/>
    </w:rPr>
  </w:style>
  <w:style w:type="character" w:customStyle="1" w:styleId="327">
    <w:name w:val=" Char Char20"/>
    <w:link w:val="1"/>
    <w:qFormat/>
    <w:uiPriority w:val="0"/>
    <w:rPr>
      <w:rFonts w:ascii="Arial" w:hAnsi="Arial" w:eastAsia="黑体"/>
      <w:sz w:val="21"/>
      <w:szCs w:val="24"/>
      <w:lang w:bidi="ar-SA"/>
    </w:rPr>
  </w:style>
  <w:style w:type="character" w:customStyle="1" w:styleId="328">
    <w:name w:val="paramname"/>
    <w:link w:val="1"/>
    <w:qFormat/>
    <w:uiPriority w:val="0"/>
  </w:style>
  <w:style w:type="character" w:customStyle="1" w:styleId="329">
    <w:name w:val="小四文本缩进 Char Char"/>
    <w:link w:val="330"/>
    <w:qFormat/>
    <w:uiPriority w:val="0"/>
    <w:rPr>
      <w:sz w:val="24"/>
      <w:lang w:bidi="ar-SA"/>
    </w:rPr>
  </w:style>
  <w:style w:type="paragraph" w:customStyle="1" w:styleId="330">
    <w:name w:val="小四文本缩进"/>
    <w:basedOn w:val="1"/>
    <w:link w:val="329"/>
    <w:qFormat/>
    <w:uiPriority w:val="0"/>
    <w:pPr>
      <w:spacing w:line="360" w:lineRule="auto"/>
      <w:ind w:firstLine="480"/>
    </w:pPr>
    <w:rPr>
      <w:szCs w:val="20"/>
    </w:rPr>
  </w:style>
  <w:style w:type="character" w:customStyle="1" w:styleId="331">
    <w:name w:val="表头 Char Char"/>
    <w:link w:val="332"/>
    <w:qFormat/>
    <w:uiPriority w:val="0"/>
    <w:rPr>
      <w:rFonts w:eastAsia="黑体"/>
      <w:spacing w:val="-10"/>
      <w:sz w:val="21"/>
      <w:lang w:val="en-US" w:eastAsia="zh-CN" w:bidi="ar-SA"/>
    </w:rPr>
  </w:style>
  <w:style w:type="paragraph" w:customStyle="1" w:styleId="332">
    <w:name w:val="表头"/>
    <w:basedOn w:val="1"/>
    <w:link w:val="331"/>
    <w:qFormat/>
    <w:uiPriority w:val="0"/>
    <w:pPr>
      <w:spacing w:line="320" w:lineRule="atLeast"/>
      <w:jc w:val="center"/>
    </w:pPr>
    <w:rPr>
      <w:rFonts w:eastAsia="黑体"/>
      <w:spacing w:val="-10"/>
      <w:sz w:val="21"/>
      <w:szCs w:val="20"/>
    </w:rPr>
  </w:style>
  <w:style w:type="character" w:customStyle="1" w:styleId="333">
    <w:name w:val="公文正文 Char Char"/>
    <w:link w:val="334"/>
    <w:qFormat/>
    <w:uiPriority w:val="0"/>
    <w:rPr>
      <w:rFonts w:ascii="仿宋_GB2312" w:hAnsi="宋体" w:eastAsia="仿宋_GB2312"/>
      <w:sz w:val="28"/>
      <w:szCs w:val="24"/>
      <w:lang w:val="en-US" w:eastAsia="zh-CN" w:bidi="ar-SA"/>
    </w:rPr>
  </w:style>
  <w:style w:type="paragraph" w:customStyle="1" w:styleId="334">
    <w:name w:val="公文正文"/>
    <w:link w:val="333"/>
    <w:qFormat/>
    <w:uiPriority w:val="0"/>
    <w:pPr>
      <w:ind w:firstLine="200"/>
    </w:pPr>
    <w:rPr>
      <w:rFonts w:hint="default" w:ascii="仿宋_GB2312" w:hAnsi="宋体" w:eastAsia="仿宋_GB2312" w:cs="Times New Roman"/>
      <w:sz w:val="28"/>
      <w:szCs w:val="24"/>
      <w:lang w:val="en-US" w:eastAsia="zh-CN" w:bidi="ar-SA"/>
    </w:rPr>
  </w:style>
  <w:style w:type="character" w:customStyle="1" w:styleId="335">
    <w:name w:val="p141"/>
    <w:link w:val="1"/>
    <w:qFormat/>
    <w:uiPriority w:val="0"/>
    <w:rPr>
      <w:sz w:val="21"/>
      <w:szCs w:val="21"/>
    </w:rPr>
  </w:style>
  <w:style w:type="character" w:customStyle="1" w:styleId="336">
    <w:name w:val="标准段落正文 Char1"/>
    <w:link w:val="337"/>
    <w:qFormat/>
    <w:uiPriority w:val="0"/>
    <w:rPr>
      <w:sz w:val="24"/>
      <w:lang w:bidi="ar-SA"/>
    </w:rPr>
  </w:style>
  <w:style w:type="paragraph" w:customStyle="1" w:styleId="337">
    <w:name w:val="标准段落正文"/>
    <w:basedOn w:val="1"/>
    <w:link w:val="336"/>
    <w:qFormat/>
    <w:uiPriority w:val="0"/>
    <w:pPr>
      <w:spacing w:line="312" w:lineRule="auto"/>
      <w:ind w:firstLine="480"/>
    </w:pPr>
    <w:rPr>
      <w:szCs w:val="20"/>
    </w:rPr>
  </w:style>
  <w:style w:type="character" w:customStyle="1" w:styleId="338">
    <w:name w:val=" Char Char26"/>
    <w:link w:val="1"/>
    <w:qFormat/>
    <w:uiPriority w:val="0"/>
    <w:rPr>
      <w:rFonts w:ascii="黑体" w:eastAsia="黑体"/>
      <w:b/>
      <w:bCs/>
      <w:sz w:val="32"/>
      <w:szCs w:val="32"/>
      <w:lang w:val="en-US" w:eastAsia="zh-CN" w:bidi="ar-SA"/>
    </w:rPr>
  </w:style>
  <w:style w:type="character" w:customStyle="1" w:styleId="339">
    <w:name w:val="样式 宋体 小四"/>
    <w:link w:val="1"/>
    <w:qFormat/>
    <w:uiPriority w:val="0"/>
    <w:rPr>
      <w:rFonts w:ascii="宋体" w:hAnsi="宋体"/>
      <w:sz w:val="24"/>
      <w:szCs w:val="20"/>
    </w:rPr>
  </w:style>
  <w:style w:type="character" w:customStyle="1" w:styleId="340">
    <w:name w:val="孙普文字 Char Char"/>
    <w:link w:val="1"/>
    <w:qFormat/>
    <w:uiPriority w:val="0"/>
    <w:rPr>
      <w:rFonts w:ascii="宋体" w:hAnsi="Courier New" w:eastAsia="宋体"/>
      <w:sz w:val="21"/>
      <w:szCs w:val="21"/>
      <w:lang w:val="en-US" w:eastAsia="zh-CN" w:bidi="ar-SA"/>
    </w:rPr>
  </w:style>
  <w:style w:type="character" w:customStyle="1" w:styleId="341">
    <w:name w:val="Table Text Char Char"/>
    <w:link w:val="1"/>
    <w:qFormat/>
    <w:uiPriority w:val="0"/>
    <w:rPr>
      <w:rFonts w:ascii="Arial" w:hAnsi="Arial"/>
      <w:sz w:val="18"/>
      <w:lang w:val="en-US" w:eastAsia="zh-CN" w:bidi="ar-SA"/>
    </w:rPr>
  </w:style>
  <w:style w:type="character" w:customStyle="1" w:styleId="342">
    <w:name w:val="样式 三号 下划线"/>
    <w:link w:val="1"/>
    <w:qFormat/>
    <w:uiPriority w:val="0"/>
    <w:rPr>
      <w:rFonts w:ascii="Tahoma" w:hAnsi="Tahoma"/>
      <w:sz w:val="28"/>
      <w:szCs w:val="20"/>
      <w:u w:val="single"/>
    </w:rPr>
  </w:style>
  <w:style w:type="character" w:customStyle="1" w:styleId="343">
    <w:name w:val="p71"/>
    <w:link w:val="1"/>
    <w:qFormat/>
    <w:uiPriority w:val="0"/>
  </w:style>
  <w:style w:type="character" w:customStyle="1" w:styleId="344">
    <w:name w:val="css41"/>
    <w:link w:val="1"/>
    <w:qFormat/>
    <w:uiPriority w:val="0"/>
    <w:rPr>
      <w:spacing w:val="0"/>
      <w:sz w:val="26"/>
      <w:szCs w:val="26"/>
    </w:rPr>
  </w:style>
  <w:style w:type="character" w:customStyle="1" w:styleId="345">
    <w:name w:val=" Char Char21"/>
    <w:link w:val="1"/>
    <w:qFormat/>
    <w:uiPriority w:val="0"/>
    <w:rPr>
      <w:rFonts w:ascii="Arial" w:hAnsi="Arial" w:eastAsia="黑体"/>
      <w:sz w:val="24"/>
      <w:szCs w:val="24"/>
      <w:lang w:bidi="ar-SA"/>
    </w:rPr>
  </w:style>
  <w:style w:type="character" w:customStyle="1" w:styleId="346">
    <w:name w:val="普通(网站) 字符"/>
    <w:link w:val="1"/>
    <w:qFormat/>
    <w:uiPriority w:val="0"/>
    <w:rPr>
      <w:rFonts w:ascii="宋体" w:hAnsi="宋体" w:eastAsia="宋体"/>
      <w:sz w:val="24"/>
      <w:szCs w:val="24"/>
    </w:rPr>
  </w:style>
  <w:style w:type="character" w:customStyle="1" w:styleId="347">
    <w:name w:val="txt1"/>
    <w:link w:val="1"/>
    <w:qFormat/>
    <w:uiPriority w:val="0"/>
    <w:rPr>
      <w:rFonts w:ascii="ˎ̥" w:hAnsi="ˎ̥"/>
      <w:sz w:val="18"/>
      <w:szCs w:val="18"/>
    </w:rPr>
  </w:style>
  <w:style w:type="character" w:customStyle="1" w:styleId="348">
    <w:name w:val="textnorm_chn1"/>
    <w:link w:val="1"/>
    <w:qFormat/>
    <w:uiPriority w:val="0"/>
    <w:rPr>
      <w:rFonts w:ascii="Arial" w:hAnsi="Arial" w:cs="Arial"/>
      <w:color w:val="21254A"/>
      <w:sz w:val="22"/>
      <w:szCs w:val="22"/>
    </w:rPr>
  </w:style>
  <w:style w:type="paragraph" w:customStyle="1" w:styleId="34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0">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51">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35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353">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54">
    <w:name w:val="Char1"/>
    <w:basedOn w:val="1"/>
    <w:qFormat/>
    <w:uiPriority w:val="0"/>
    <w:rPr>
      <w:rFonts w:ascii="仿宋_GB2312" w:eastAsia="仿宋_GB2312"/>
      <w:b/>
      <w:sz w:val="32"/>
      <w:szCs w:val="32"/>
    </w:rPr>
  </w:style>
  <w:style w:type="paragraph" w:customStyle="1" w:styleId="355">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5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57">
    <w:name w:val="00"/>
    <w:basedOn w:val="1"/>
    <w:qFormat/>
    <w:uiPriority w:val="0"/>
    <w:pPr>
      <w:jc w:val="left"/>
    </w:pPr>
    <w:rPr>
      <w:rFonts w:ascii="黑体" w:eastAsia="黑体"/>
      <w:b/>
      <w:bCs/>
      <w:sz w:val="20"/>
      <w:szCs w:val="20"/>
    </w:rPr>
  </w:style>
  <w:style w:type="paragraph" w:customStyle="1" w:styleId="358">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59">
    <w:name w:val="表"/>
    <w:basedOn w:val="1"/>
    <w:qFormat/>
    <w:uiPriority w:val="0"/>
    <w:pPr>
      <w:suppressLineNumbers/>
      <w:tabs>
        <w:tab w:val="left" w:pos="-17"/>
      </w:tabs>
      <w:spacing w:line="0" w:lineRule="atLeast"/>
    </w:pPr>
    <w:rPr>
      <w:rFonts w:ascii="宋体" w:hAnsi="宋体"/>
      <w:szCs w:val="20"/>
    </w:rPr>
  </w:style>
  <w:style w:type="paragraph" w:customStyle="1" w:styleId="360">
    <w:name w:val="PPAR1"/>
    <w:basedOn w:val="1"/>
    <w:qFormat/>
    <w:uiPriority w:val="0"/>
    <w:pPr>
      <w:keepNext/>
      <w:widowControl/>
      <w:spacing w:before="120" w:after="120"/>
      <w:jc w:val="center"/>
    </w:pPr>
    <w:rPr>
      <w:rFonts w:ascii="Arial" w:hAnsi="Arial"/>
      <w:b/>
      <w:caps/>
      <w:sz w:val="22"/>
      <w:szCs w:val="20"/>
      <w:lang w:eastAsia="en-US"/>
    </w:rPr>
  </w:style>
  <w:style w:type="paragraph" w:customStyle="1" w:styleId="361">
    <w:name w:val=" Char Char Char Char Char Char Char Char"/>
    <w:basedOn w:val="1"/>
    <w:qFormat/>
    <w:uiPriority w:val="0"/>
    <w:rPr>
      <w:szCs w:val="20"/>
    </w:rPr>
  </w:style>
  <w:style w:type="paragraph" w:customStyle="1" w:styleId="362">
    <w:name w:val="默认段落字体 Para Char Char Char Char Char Char Char Char Char Char"/>
    <w:basedOn w:val="1"/>
    <w:qFormat/>
    <w:uiPriority w:val="0"/>
    <w:rPr>
      <w:rFonts w:ascii="Tahoma" w:hAnsi="Tahoma"/>
      <w:sz w:val="24"/>
      <w:szCs w:val="20"/>
    </w:rPr>
  </w:style>
  <w:style w:type="paragraph" w:customStyle="1" w:styleId="363">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64">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36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367">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68">
    <w:name w:val="小点说明"/>
    <w:basedOn w:val="1"/>
    <w:qFormat/>
    <w:uiPriority w:val="0"/>
    <w:pPr>
      <w:spacing w:line="360" w:lineRule="auto"/>
    </w:pPr>
    <w:rPr>
      <w:rFonts w:ascii="宋体" w:hAnsi="宋体"/>
      <w:sz w:val="24"/>
      <w:szCs w:val="20"/>
    </w:rPr>
  </w:style>
  <w:style w:type="paragraph" w:customStyle="1" w:styleId="369">
    <w:name w:val="表格标题"/>
    <w:basedOn w:val="1"/>
    <w:qFormat/>
    <w:uiPriority w:val="0"/>
    <w:pPr>
      <w:spacing w:before="120" w:line="400" w:lineRule="exact"/>
      <w:jc w:val="center"/>
    </w:pPr>
    <w:rPr>
      <w:rFonts w:eastAsia="文鼎CS中宋"/>
      <w:spacing w:val="8"/>
      <w:sz w:val="24"/>
      <w:szCs w:val="20"/>
    </w:rPr>
  </w:style>
  <w:style w:type="paragraph" w:customStyle="1" w:styleId="370">
    <w:name w:val="Birdseed"/>
    <w:basedOn w:val="1"/>
    <w:qFormat/>
    <w:uiPriority w:val="0"/>
    <w:pPr>
      <w:widowControl/>
      <w:jc w:val="left"/>
    </w:pPr>
    <w:rPr>
      <w:rFonts w:ascii="Palatino Linotype" w:hAnsi="Palatino Linotype"/>
      <w:sz w:val="18"/>
      <w:szCs w:val="20"/>
    </w:rPr>
  </w:style>
  <w:style w:type="paragraph" w:customStyle="1" w:styleId="371">
    <w:name w:val="样式1"/>
    <w:basedOn w:val="1"/>
    <w:qFormat/>
    <w:uiPriority w:val="0"/>
    <w:pPr>
      <w:spacing w:before="120" w:after="120" w:line="300" w:lineRule="auto"/>
    </w:pPr>
    <w:rPr>
      <w:rFonts w:ascii="宋体" w:hAnsi="宋体"/>
      <w:b/>
      <w:sz w:val="24"/>
      <w:szCs w:val="20"/>
    </w:rPr>
  </w:style>
  <w:style w:type="paragraph" w:customStyle="1" w:styleId="372">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73">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74">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75">
    <w:name w:val="Javis"/>
    <w:basedOn w:val="1"/>
    <w:qFormat/>
    <w:uiPriority w:val="0"/>
    <w:pPr>
      <w:ind w:right="210"/>
    </w:pPr>
    <w:rPr>
      <w:rFonts w:cs="宋体"/>
      <w:sz w:val="24"/>
      <w:szCs w:val="20"/>
    </w:rPr>
  </w:style>
  <w:style w:type="paragraph" w:customStyle="1" w:styleId="376">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7">
    <w:name w:val="样式 宋体 五号 行距: 单倍行距"/>
    <w:basedOn w:val="1"/>
    <w:qFormat/>
    <w:uiPriority w:val="0"/>
    <w:pPr>
      <w:jc w:val="left"/>
    </w:pPr>
    <w:rPr>
      <w:rFonts w:ascii="宋体" w:hAnsi="宋体" w:cs="宋体"/>
      <w:szCs w:val="20"/>
    </w:rPr>
  </w:style>
  <w:style w:type="paragraph" w:customStyle="1" w:styleId="378">
    <w:name w:val=" Char Char Char Char1 Char Char Char"/>
    <w:basedOn w:val="1"/>
    <w:qFormat/>
    <w:uiPriority w:val="0"/>
    <w:rPr>
      <w:szCs w:val="20"/>
    </w:rPr>
  </w:style>
  <w:style w:type="paragraph" w:customStyle="1" w:styleId="379">
    <w:name w:val="默认段落字体 Para Char Char Char"/>
    <w:basedOn w:val="1"/>
    <w:qFormat/>
    <w:uiPriority w:val="0"/>
  </w:style>
  <w:style w:type="paragraph" w:customStyle="1" w:styleId="380">
    <w:name w:val=" Char Char1 Char Char Char Char Char Char"/>
    <w:basedOn w:val="1"/>
    <w:qFormat/>
    <w:uiPriority w:val="0"/>
    <w:rPr>
      <w:rFonts w:ascii="Tahoma" w:hAnsi="Tahoma"/>
      <w:sz w:val="24"/>
    </w:rPr>
  </w:style>
  <w:style w:type="paragraph" w:customStyle="1" w:styleId="381">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2">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383">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384">
    <w:name w:val="font11"/>
    <w:basedOn w:val="1"/>
    <w:qFormat/>
    <w:uiPriority w:val="0"/>
    <w:pPr>
      <w:widowControl/>
      <w:spacing w:before="100" w:beforeAutospacing="1" w:after="100" w:afterAutospacing="1"/>
      <w:jc w:val="left"/>
    </w:pPr>
    <w:rPr>
      <w:b/>
      <w:bCs/>
      <w:sz w:val="18"/>
      <w:szCs w:val="18"/>
    </w:rPr>
  </w:style>
  <w:style w:type="paragraph" w:customStyle="1" w:styleId="385">
    <w:name w:val="p0"/>
    <w:basedOn w:val="1"/>
    <w:qFormat/>
    <w:uiPriority w:val="0"/>
    <w:pPr>
      <w:widowControl/>
    </w:pPr>
    <w:rPr>
      <w:szCs w:val="21"/>
    </w:rPr>
  </w:style>
  <w:style w:type="paragraph" w:customStyle="1" w:styleId="386">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387">
    <w:name w:val="题注4"/>
    <w:basedOn w:val="1"/>
    <w:next w:val="210"/>
    <w:qFormat/>
    <w:uiPriority w:val="0"/>
    <w:pPr>
      <w:jc w:val="center"/>
    </w:pPr>
    <w:rPr>
      <w:b/>
      <w:color w:val="000000"/>
      <w:szCs w:val="21"/>
      <w:lang w:val="en-GB"/>
    </w:rPr>
  </w:style>
  <w:style w:type="paragraph" w:customStyle="1" w:styleId="388">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9">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90">
    <w:name w:val=" Char Char Char Char Char Char"/>
    <w:basedOn w:val="1"/>
    <w:qFormat/>
    <w:uiPriority w:val="0"/>
    <w:rPr>
      <w:rFonts w:ascii="Tahoma" w:hAnsi="Tahoma"/>
      <w:sz w:val="24"/>
      <w:szCs w:val="20"/>
    </w:rPr>
  </w:style>
  <w:style w:type="paragraph" w:customStyle="1" w:styleId="391">
    <w:name w:val="项目编号3"/>
    <w:basedOn w:val="1"/>
    <w:next w:val="1"/>
    <w:qFormat/>
    <w:uiPriority w:val="0"/>
    <w:pPr>
      <w:numPr>
        <w:ilvl w:val="0"/>
        <w:numId w:val="4"/>
      </w:numPr>
      <w:spacing w:line="360" w:lineRule="auto"/>
      <w:ind w:left="0" w:firstLine="200"/>
      <w:jc w:val="left"/>
    </w:pPr>
    <w:rPr>
      <w:rFonts w:ascii="宋体"/>
      <w:sz w:val="24"/>
    </w:rPr>
  </w:style>
  <w:style w:type="paragraph" w:customStyle="1" w:styleId="392">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39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4">
    <w:name w:val="List Paragraph1"/>
    <w:basedOn w:val="1"/>
    <w:qFormat/>
    <w:uiPriority w:val="0"/>
    <w:pPr>
      <w:ind w:firstLine="420"/>
    </w:pPr>
    <w:rPr>
      <w:rFonts w:ascii="Calibri" w:hAnsi="Calibri"/>
      <w:szCs w:val="22"/>
    </w:rPr>
  </w:style>
  <w:style w:type="paragraph" w:customStyle="1" w:styleId="395">
    <w:name w:val="样式 段前: 7.8 磅"/>
    <w:basedOn w:val="1"/>
    <w:qFormat/>
    <w:uiPriority w:val="0"/>
    <w:pPr>
      <w:tabs>
        <w:tab w:val="left" w:pos="1559"/>
      </w:tabs>
      <w:spacing w:before="156"/>
      <w:ind w:left="1559" w:firstLine="200"/>
    </w:pPr>
    <w:rPr>
      <w:szCs w:val="20"/>
    </w:rPr>
  </w:style>
  <w:style w:type="paragraph" w:customStyle="1" w:styleId="396">
    <w:name w:val="喜"/>
    <w:basedOn w:val="185"/>
    <w:qFormat/>
    <w:uiPriority w:val="0"/>
    <w:pPr>
      <w:tabs>
        <w:tab w:val="left" w:pos="600"/>
      </w:tabs>
      <w:spacing w:line="416" w:lineRule="atLeast"/>
      <w:ind w:left="600" w:hanging="420"/>
      <w:jc w:val="left"/>
    </w:pPr>
    <w:rPr>
      <w:rFonts w:ascii="Times New Roman" w:eastAsia="宋体"/>
      <w:sz w:val="28"/>
      <w:szCs w:val="28"/>
    </w:rPr>
  </w:style>
  <w:style w:type="paragraph" w:customStyle="1" w:styleId="397">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98">
    <w:name w:val="样式一"/>
    <w:basedOn w:val="1"/>
    <w:qFormat/>
    <w:uiPriority w:val="0"/>
    <w:pPr>
      <w:numPr>
        <w:ilvl w:val="2"/>
        <w:numId w:val="1"/>
      </w:numPr>
      <w:tabs>
        <w:tab w:val="left" w:pos="1080"/>
      </w:tabs>
      <w:spacing w:before="100" w:after="100" w:line="360" w:lineRule="exact"/>
    </w:pPr>
    <w:rPr>
      <w:rFonts w:ascii="宋体" w:hAnsi="宋体" w:eastAsia="黑体"/>
      <w:sz w:val="24"/>
      <w:szCs w:val="20"/>
      <w:lang w:val="en-GB"/>
    </w:rPr>
  </w:style>
  <w:style w:type="paragraph" w:customStyle="1" w:styleId="399">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0">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1">
    <w:name w:val="彩色列表 - 强调文字颜色 11"/>
    <w:basedOn w:val="1"/>
    <w:qFormat/>
    <w:uiPriority w:val="0"/>
    <w:pPr>
      <w:ind w:firstLine="420"/>
    </w:pPr>
    <w:rPr>
      <w:rFonts w:ascii="Calibri" w:hAnsi="Calibri"/>
      <w:szCs w:val="22"/>
    </w:rPr>
  </w:style>
  <w:style w:type="paragraph" w:customStyle="1" w:styleId="402">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styleId="403">
    <w:name w:val="No Spacing"/>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04">
    <w:name w:val="Table Text"/>
    <w:basedOn w:val="1"/>
    <w:qFormat/>
    <w:uiPriority w:val="0"/>
    <w:pPr>
      <w:widowControl/>
      <w:tabs>
        <w:tab w:val="decimal" w:pos="0"/>
      </w:tabs>
      <w:spacing w:before="80" w:after="80"/>
    </w:pPr>
    <w:rPr>
      <w:rFonts w:ascii="Arial" w:hAnsi="Arial"/>
      <w:color w:val="000000"/>
      <w:sz w:val="18"/>
      <w:szCs w:val="20"/>
    </w:rPr>
  </w:style>
  <w:style w:type="paragraph" w:customStyle="1" w:styleId="405">
    <w:name w:val="msolistparagraph"/>
    <w:basedOn w:val="1"/>
    <w:qFormat/>
    <w:uiPriority w:val="0"/>
    <w:pPr>
      <w:keepNext w:val="0"/>
      <w:keepLines w:val="0"/>
      <w:widowControl w:val="0"/>
      <w:suppressLineNumbers w:val="0"/>
      <w:spacing w:before="0" w:beforeAutospacing="0" w:after="0" w:afterAutospacing="0" w:line="240" w:lineRule="auto"/>
      <w:ind w:left="0" w:right="0" w:firstLine="420"/>
      <w:jc w:val="both"/>
    </w:pPr>
    <w:rPr>
      <w:rFonts w:ascii="Calibri" w:hAnsi="Calibri" w:eastAsia="宋体" w:cs="Times New Roman"/>
      <w:sz w:val="21"/>
      <w:szCs w:val="22"/>
      <w:lang w:val="en-US" w:eastAsia="zh-CN" w:bidi="ar"/>
    </w:rPr>
  </w:style>
  <w:style w:type="paragraph" w:customStyle="1" w:styleId="40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7">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styleId="408">
    <w:name w:val="List Paragraph"/>
    <w:basedOn w:val="1"/>
    <w:qFormat/>
    <w:uiPriority w:val="34"/>
    <w:pPr>
      <w:spacing w:line="240" w:lineRule="auto"/>
      <w:ind w:firstLine="420"/>
    </w:pPr>
    <w:rPr>
      <w:rFonts w:ascii="等线" w:hAnsi="等线" w:eastAsia="等线" w:cs="Times New Roman"/>
      <w:sz w:val="21"/>
      <w:szCs w:val="22"/>
    </w:rPr>
  </w:style>
  <w:style w:type="paragraph" w:customStyle="1" w:styleId="409">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1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11">
    <w:name w:val="1."/>
    <w:basedOn w:val="1"/>
    <w:qFormat/>
    <w:uiPriority w:val="0"/>
    <w:pPr>
      <w:spacing w:line="360" w:lineRule="auto"/>
      <w:ind w:firstLine="480"/>
    </w:pPr>
    <w:rPr>
      <w:sz w:val="24"/>
    </w:rPr>
  </w:style>
  <w:style w:type="paragraph" w:customStyle="1" w:styleId="41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2"/>
      <w:szCs w:val="22"/>
    </w:rPr>
  </w:style>
  <w:style w:type="paragraph" w:customStyle="1" w:styleId="41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1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1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16">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417">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1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19">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20">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1">
    <w:name w:val="标题0"/>
    <w:basedOn w:val="266"/>
    <w:next w:val="266"/>
    <w:qFormat/>
    <w:uiPriority w:val="0"/>
    <w:rPr>
      <w:sz w:val="52"/>
    </w:rPr>
  </w:style>
  <w:style w:type="paragraph" w:customStyle="1" w:styleId="42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2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24">
    <w:name w:val="Table"/>
    <w:basedOn w:val="1"/>
    <w:qFormat/>
    <w:uiPriority w:val="0"/>
    <w:pPr>
      <w:spacing w:before="20" w:after="20"/>
      <w:ind w:left="2268" w:right="709"/>
      <w:jc w:val="center"/>
    </w:pPr>
    <w:rPr>
      <w:rFonts w:ascii="Arial" w:hAnsi="Arial" w:eastAsia="2OcuAe"/>
      <w:spacing w:val="2"/>
      <w:sz w:val="18"/>
      <w:szCs w:val="20"/>
    </w:rPr>
  </w:style>
  <w:style w:type="paragraph" w:customStyle="1" w:styleId="425">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426">
    <w:name w:val="程序代码"/>
    <w:basedOn w:val="1"/>
    <w:qFormat/>
    <w:uiPriority w:val="0"/>
    <w:pPr>
      <w:spacing w:after="20" w:line="288" w:lineRule="auto"/>
      <w:ind w:left="839" w:firstLine="420"/>
    </w:pPr>
    <w:rPr>
      <w:rFonts w:eastAsia="仿宋_GB2312"/>
    </w:rPr>
  </w:style>
  <w:style w:type="paragraph" w:customStyle="1" w:styleId="427">
    <w:name w:val="目录文字"/>
    <w:basedOn w:val="1"/>
    <w:qFormat/>
    <w:uiPriority w:val="0"/>
    <w:pPr>
      <w:widowControl/>
      <w:spacing w:line="480" w:lineRule="auto"/>
      <w:jc w:val="left"/>
    </w:pPr>
    <w:rPr>
      <w:rFonts w:ascii="宋体" w:hAnsi="宋体"/>
      <w:sz w:val="24"/>
      <w:szCs w:val="20"/>
    </w:rPr>
  </w:style>
  <w:style w:type="paragraph" w:customStyle="1" w:styleId="428">
    <w:name w:val="List 1"/>
    <w:basedOn w:val="1"/>
    <w:qFormat/>
    <w:uiPriority w:val="0"/>
    <w:pPr>
      <w:widowControl/>
      <w:spacing w:line="360" w:lineRule="auto"/>
      <w:ind w:left="2520" w:hanging="360"/>
    </w:pPr>
    <w:rPr>
      <w:rFonts w:ascii="宋体"/>
      <w:sz w:val="24"/>
      <w:szCs w:val="20"/>
    </w:rPr>
  </w:style>
  <w:style w:type="paragraph" w:customStyle="1" w:styleId="429">
    <w:name w:val="菲页2"/>
    <w:basedOn w:val="185"/>
    <w:qFormat/>
    <w:uiPriority w:val="0"/>
    <w:pPr>
      <w:widowControl/>
      <w:spacing w:before="120" w:after="120" w:line="360" w:lineRule="auto"/>
      <w:ind w:left="720" w:hanging="720"/>
      <w:jc w:val="center"/>
    </w:pPr>
    <w:rPr>
      <w:rFonts w:hAnsi="宋体"/>
      <w:b w:val="0"/>
      <w:bCs w:val="0"/>
      <w:sz w:val="44"/>
      <w:szCs w:val="20"/>
    </w:rPr>
  </w:style>
  <w:style w:type="paragraph" w:customStyle="1" w:styleId="430">
    <w:name w:val="font8"/>
    <w:basedOn w:val="1"/>
    <w:qFormat/>
    <w:uiPriority w:val="0"/>
    <w:pPr>
      <w:widowControl/>
      <w:spacing w:before="100" w:beforeAutospacing="1" w:after="100" w:afterAutospacing="1"/>
      <w:jc w:val="left"/>
    </w:pPr>
    <w:rPr>
      <w:rFonts w:hint="eastAsia" w:ascii="宋体" w:hAnsi="宋体"/>
      <w:b/>
      <w:bCs/>
      <w:i/>
      <w:iCs/>
      <w:sz w:val="20"/>
      <w:szCs w:val="20"/>
    </w:rPr>
  </w:style>
  <w:style w:type="paragraph" w:customStyle="1" w:styleId="431">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432">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3">
    <w:name w:val="图样式"/>
    <w:basedOn w:val="1"/>
    <w:qFormat/>
    <w:uiPriority w:val="0"/>
    <w:pPr>
      <w:widowControl/>
      <w:spacing w:before="80" w:after="80" w:line="360" w:lineRule="auto"/>
      <w:jc w:val="center"/>
    </w:pPr>
    <w:rPr>
      <w:sz w:val="20"/>
      <w:szCs w:val="20"/>
    </w:rPr>
  </w:style>
  <w:style w:type="paragraph" w:customStyle="1" w:styleId="434">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35">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36">
    <w:name w:val="图形"/>
    <w:basedOn w:val="1"/>
    <w:qFormat/>
    <w:uiPriority w:val="0"/>
    <w:pPr>
      <w:spacing w:after="20" w:line="288" w:lineRule="auto"/>
      <w:ind w:firstLine="420"/>
      <w:jc w:val="center"/>
    </w:pPr>
  </w:style>
  <w:style w:type="paragraph" w:customStyle="1" w:styleId="437">
    <w:name w:val=" Char Char Char Char"/>
    <w:basedOn w:val="1"/>
    <w:qFormat/>
    <w:uiPriority w:val="0"/>
    <w:rPr>
      <w:rFonts w:ascii="Tahoma" w:hAnsi="Tahoma"/>
      <w:sz w:val="24"/>
      <w:szCs w:val="20"/>
    </w:rPr>
  </w:style>
  <w:style w:type="paragraph" w:customStyle="1" w:styleId="438">
    <w:name w:val="MM Topic 1"/>
    <w:basedOn w:val="183"/>
    <w:qFormat/>
    <w:uiPriority w:val="0"/>
    <w:pPr>
      <w:numPr>
        <w:ilvl w:val="0"/>
        <w:numId w:val="0"/>
      </w:numPr>
      <w:tabs>
        <w:tab w:val="left" w:pos="360"/>
      </w:tabs>
      <w:spacing w:line="576" w:lineRule="auto"/>
      <w:ind w:left="360" w:hanging="360"/>
    </w:pPr>
    <w:rPr>
      <w:rFonts w:ascii="Times New Roman" w:eastAsia="宋体"/>
      <w:bCs w:val="0"/>
      <w:szCs w:val="20"/>
    </w:rPr>
  </w:style>
  <w:style w:type="paragraph" w:customStyle="1" w:styleId="439">
    <w:name w:val="Char Char Char Char Char Char Char Char Char Char Char Char"/>
    <w:basedOn w:val="1"/>
    <w:qFormat/>
    <w:uiPriority w:val="0"/>
    <w:rPr>
      <w:rFonts w:ascii="仿宋_GB2312" w:eastAsia="仿宋_GB2312"/>
      <w:b/>
      <w:sz w:val="32"/>
      <w:szCs w:val="32"/>
    </w:rPr>
  </w:style>
  <w:style w:type="paragraph" w:customStyle="1" w:styleId="440">
    <w:name w:val="名词解释"/>
    <w:basedOn w:val="1"/>
    <w:qFormat/>
    <w:uiPriority w:val="0"/>
    <w:pPr>
      <w:spacing w:after="20" w:line="288" w:lineRule="auto"/>
      <w:ind w:left="2325" w:hanging="2325"/>
    </w:pPr>
    <w:rPr>
      <w:szCs w:val="20"/>
    </w:rPr>
  </w:style>
  <w:style w:type="paragraph" w:customStyle="1" w:styleId="441">
    <w:name w:val="font9"/>
    <w:basedOn w:val="1"/>
    <w:qFormat/>
    <w:uiPriority w:val="0"/>
    <w:pPr>
      <w:widowControl/>
      <w:spacing w:before="100" w:beforeAutospacing="1" w:after="100" w:afterAutospacing="1"/>
      <w:jc w:val="left"/>
    </w:pPr>
    <w:rPr>
      <w:b/>
      <w:bCs/>
      <w:sz w:val="20"/>
      <w:szCs w:val="20"/>
    </w:rPr>
  </w:style>
  <w:style w:type="paragraph" w:customStyle="1" w:styleId="442">
    <w:name w:val="插入对象"/>
    <w:basedOn w:val="1"/>
    <w:qFormat/>
    <w:uiPriority w:val="0"/>
    <w:pPr>
      <w:keepLines/>
      <w:spacing w:line="353" w:lineRule="auto"/>
      <w:ind w:firstLine="425"/>
      <w:jc w:val="center"/>
    </w:pPr>
    <w:rPr>
      <w:sz w:val="24"/>
      <w:szCs w:val="20"/>
    </w:rPr>
  </w:style>
  <w:style w:type="paragraph" w:customStyle="1" w:styleId="443">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444">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45">
    <w:name w:val="四号线第四级"/>
    <w:basedOn w:val="1"/>
    <w:qFormat/>
    <w:uiPriority w:val="0"/>
    <w:pPr>
      <w:tabs>
        <w:tab w:val="left" w:pos="600"/>
      </w:tabs>
      <w:ind w:left="600" w:hanging="420"/>
    </w:pPr>
  </w:style>
  <w:style w:type="paragraph" w:customStyle="1" w:styleId="446">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47">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48">
    <w:name w:val="2 Char Char Char Char Char Char Char"/>
    <w:basedOn w:val="1"/>
    <w:qFormat/>
    <w:uiPriority w:val="0"/>
    <w:rPr>
      <w:rFonts w:ascii="Tahoma" w:hAnsi="Tahoma"/>
      <w:sz w:val="24"/>
      <w:szCs w:val="20"/>
    </w:rPr>
  </w:style>
  <w:style w:type="paragraph" w:customStyle="1" w:styleId="449">
    <w:name w:val="插图题注"/>
    <w:next w:val="1"/>
    <w:qFormat/>
    <w:uiPriority w:val="0"/>
    <w:pPr>
      <w:spacing w:after="312"/>
      <w:jc w:val="center"/>
    </w:pPr>
    <w:rPr>
      <w:rFonts w:hint="default" w:ascii="Arial" w:hAnsi="Arial" w:eastAsia="宋体" w:cs="Times New Roman"/>
      <w:sz w:val="18"/>
      <w:szCs w:val="18"/>
      <w:lang w:val="en-US" w:eastAsia="zh-CN" w:bidi="ar-SA"/>
    </w:rPr>
  </w:style>
  <w:style w:type="paragraph" w:customStyle="1" w:styleId="450">
    <w:name w:val="font14"/>
    <w:basedOn w:val="1"/>
    <w:qFormat/>
    <w:uiPriority w:val="0"/>
    <w:pPr>
      <w:widowControl/>
      <w:spacing w:before="100" w:beforeAutospacing="1" w:after="100" w:afterAutospacing="1"/>
      <w:jc w:val="left"/>
    </w:pPr>
    <w:rPr>
      <w:sz w:val="36"/>
      <w:szCs w:val="36"/>
    </w:rPr>
  </w:style>
  <w:style w:type="paragraph" w:customStyle="1" w:styleId="451">
    <w:name w:val="表格文字"/>
    <w:basedOn w:val="1"/>
    <w:qFormat/>
    <w:uiPriority w:val="0"/>
    <w:pPr>
      <w:spacing w:line="288" w:lineRule="auto"/>
      <w:jc w:val="left"/>
    </w:pPr>
    <w:rPr>
      <w:szCs w:val="20"/>
    </w:rPr>
  </w:style>
  <w:style w:type="paragraph" w:customStyle="1" w:styleId="452">
    <w:name w:val="名词解释11"/>
    <w:basedOn w:val="440"/>
    <w:qFormat/>
    <w:uiPriority w:val="0"/>
    <w:pPr>
      <w:spacing w:after="0"/>
      <w:ind w:firstLine="0"/>
    </w:pPr>
  </w:style>
  <w:style w:type="paragraph" w:customStyle="1" w:styleId="453">
    <w:name w:val="正文加重首行缩进2字"/>
    <w:basedOn w:val="1"/>
    <w:qFormat/>
    <w:uiPriority w:val="0"/>
    <w:pPr>
      <w:spacing w:before="100" w:beforeAutospacing="1" w:after="100" w:afterAutospacing="1"/>
      <w:ind w:firstLine="560"/>
    </w:pPr>
    <w:rPr>
      <w:rFonts w:eastAsia="仿宋_GB2312"/>
      <w:b/>
      <w:bCs/>
      <w:sz w:val="24"/>
    </w:rPr>
  </w:style>
  <w:style w:type="paragraph" w:customStyle="1" w:styleId="454">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5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5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7">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8">
    <w:name w:val="Char2 Char Char Char"/>
    <w:basedOn w:val="213"/>
    <w:qFormat/>
    <w:uiPriority w:val="0"/>
    <w:rPr>
      <w:rFonts w:ascii="Tahoma" w:hAnsi="Tahoma"/>
      <w:sz w:val="24"/>
    </w:rPr>
  </w:style>
  <w:style w:type="paragraph" w:customStyle="1" w:styleId="459">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60">
    <w:name w:val="表格"/>
    <w:basedOn w:val="1"/>
    <w:qFormat/>
    <w:uiPriority w:val="0"/>
    <w:pPr>
      <w:jc w:val="center"/>
    </w:pPr>
    <w:rPr>
      <w:szCs w:val="21"/>
    </w:rPr>
  </w:style>
  <w:style w:type="paragraph" w:customStyle="1" w:styleId="461">
    <w:name w:val="方案正文"/>
    <w:basedOn w:val="1"/>
    <w:qFormat/>
    <w:uiPriority w:val="0"/>
    <w:pPr>
      <w:spacing w:line="360" w:lineRule="auto"/>
      <w:ind w:firstLine="454"/>
      <w:jc w:val="left"/>
    </w:pPr>
    <w:rPr>
      <w:rFonts w:ascii="Arial" w:hAnsi="Arial"/>
      <w:bCs/>
    </w:rPr>
  </w:style>
  <w:style w:type="paragraph" w:customStyle="1" w:styleId="462">
    <w:name w:val=" Char Char Char Char Char Char Char Char Char Char Char Char Char Char Char Char"/>
    <w:basedOn w:val="1"/>
    <w:qFormat/>
    <w:uiPriority w:val="0"/>
    <w:pPr>
      <w:tabs>
        <w:tab w:val="left" w:pos="360"/>
      </w:tabs>
    </w:pPr>
    <w:rPr>
      <w:sz w:val="24"/>
    </w:rPr>
  </w:style>
  <w:style w:type="paragraph" w:customStyle="1" w:styleId="463">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4">
    <w:name w:val="Char Char Char Char"/>
    <w:basedOn w:val="1"/>
    <w:qFormat/>
    <w:uiPriority w:val="0"/>
    <w:pPr>
      <w:spacing w:line="240" w:lineRule="auto"/>
    </w:pPr>
    <w:rPr>
      <w:rFonts w:ascii="Tahoma" w:hAnsi="Tahoma"/>
      <w:szCs w:val="20"/>
    </w:rPr>
  </w:style>
  <w:style w:type="paragraph" w:customStyle="1" w:styleId="465">
    <w:name w:val="列表2"/>
    <w:basedOn w:val="1"/>
    <w:qFormat/>
    <w:uiPriority w:val="0"/>
    <w:pPr>
      <w:tabs>
        <w:tab w:val="left" w:pos="1470"/>
      </w:tabs>
      <w:spacing w:after="20" w:line="288" w:lineRule="auto"/>
      <w:ind w:left="1469" w:hanging="420"/>
    </w:pPr>
  </w:style>
  <w:style w:type="paragraph" w:customStyle="1" w:styleId="466">
    <w:name w:val=" Char1"/>
    <w:basedOn w:val="1"/>
    <w:qFormat/>
    <w:uiPriority w:val="0"/>
    <w:pPr>
      <w:widowControl/>
      <w:spacing w:after="160" w:line="240" w:lineRule="exact"/>
      <w:jc w:val="left"/>
    </w:pPr>
    <w:rPr>
      <w:rFonts w:ascii="Verdana" w:hAnsi="Verdana"/>
      <w:sz w:val="20"/>
      <w:szCs w:val="20"/>
      <w:lang w:eastAsia="en-US"/>
    </w:rPr>
  </w:style>
  <w:style w:type="paragraph" w:customStyle="1" w:styleId="467">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8">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2"/>
      <w:szCs w:val="22"/>
    </w:rPr>
  </w:style>
  <w:style w:type="paragraph" w:customStyle="1" w:styleId="469">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70">
    <w:name w:val="项目编号1"/>
    <w:basedOn w:val="1"/>
    <w:next w:val="1"/>
    <w:qFormat/>
    <w:uiPriority w:val="0"/>
    <w:pPr>
      <w:numPr>
        <w:ilvl w:val="0"/>
        <w:numId w:val="2"/>
      </w:numPr>
      <w:spacing w:line="360" w:lineRule="auto"/>
      <w:jc w:val="left"/>
    </w:pPr>
    <w:rPr>
      <w:rFonts w:ascii="宋体"/>
      <w:sz w:val="24"/>
    </w:rPr>
  </w:style>
  <w:style w:type="paragraph" w:customStyle="1" w:styleId="471">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7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73">
    <w:name w:val="Char1 Char Char Char Char Char Char"/>
    <w:basedOn w:val="1"/>
    <w:next w:val="1"/>
    <w:qFormat/>
    <w:uiPriority w:val="0"/>
    <w:pPr>
      <w:keepNext/>
      <w:keepLines/>
      <w:pageBreakBefore/>
    </w:pPr>
    <w:rPr>
      <w:rFonts w:ascii="Tahoma" w:hAnsi="Tahoma"/>
      <w:sz w:val="24"/>
      <w:szCs w:val="20"/>
    </w:rPr>
  </w:style>
  <w:style w:type="paragraph" w:customStyle="1" w:styleId="474">
    <w:name w:val="标准文字"/>
    <w:basedOn w:val="1"/>
    <w:qFormat/>
    <w:uiPriority w:val="0"/>
    <w:pPr>
      <w:spacing w:after="20" w:line="360" w:lineRule="auto"/>
      <w:ind w:firstLine="420"/>
    </w:pPr>
  </w:style>
  <w:style w:type="paragraph" w:customStyle="1" w:styleId="475">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47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77">
    <w:name w:val="Char Char Char Char Char Char Char Char Char Char Char Char Char Char Char Char"/>
    <w:basedOn w:val="1"/>
    <w:qFormat/>
    <w:uiPriority w:val="0"/>
    <w:pPr>
      <w:tabs>
        <w:tab w:val="left" w:pos="360"/>
      </w:tabs>
    </w:pPr>
    <w:rPr>
      <w:sz w:val="24"/>
    </w:rPr>
  </w:style>
  <w:style w:type="paragraph" w:customStyle="1" w:styleId="478">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47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80">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8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2">
    <w:name w:val="普通正文"/>
    <w:basedOn w:val="1"/>
    <w:qFormat/>
    <w:uiPriority w:val="0"/>
    <w:pPr>
      <w:spacing w:before="120" w:after="120" w:line="360" w:lineRule="auto"/>
      <w:ind w:firstLine="480"/>
      <w:jc w:val="left"/>
    </w:pPr>
    <w:rPr>
      <w:rFonts w:ascii="Arial" w:hAnsi="Arial"/>
      <w:sz w:val="24"/>
    </w:rPr>
  </w:style>
  <w:style w:type="paragraph" w:customStyle="1" w:styleId="483">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4">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485">
    <w:name w:val=" Char Char1 Char Char Char Char1 Char Char Char Char Char Char"/>
    <w:basedOn w:val="1"/>
    <w:qFormat/>
    <w:uiPriority w:val="0"/>
    <w:rPr>
      <w:rFonts w:ascii="Tahoma" w:hAnsi="Tahoma"/>
      <w:sz w:val="24"/>
      <w:szCs w:val="20"/>
    </w:rPr>
  </w:style>
  <w:style w:type="paragraph" w:customStyle="1" w:styleId="48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87">
    <w:name w:val=" Char Char Char Char Char Char Char Char Char Char1"/>
    <w:basedOn w:val="1"/>
    <w:qFormat/>
    <w:uiPriority w:val="0"/>
    <w:pPr>
      <w:tabs>
        <w:tab w:val="left" w:pos="425"/>
      </w:tabs>
      <w:ind w:left="425" w:hanging="425"/>
    </w:pPr>
    <w:rPr>
      <w:sz w:val="28"/>
      <w:szCs w:val="20"/>
    </w:rPr>
  </w:style>
  <w:style w:type="paragraph" w:customStyle="1" w:styleId="488">
    <w:name w:val="样式 标题4 楷体_GB2312 四号 加粗 两端对齐 段前: 7.8 磅 段后: 7.8 磅 行距: 1.5 倍行距 + 段前..."/>
    <w:basedOn w:val="186"/>
    <w:next w:val="270"/>
    <w:qFormat/>
    <w:uiPriority w:val="0"/>
    <w:pPr>
      <w:numPr>
        <w:ilvl w:val="4"/>
        <w:numId w:val="0"/>
      </w:numPr>
      <w:spacing w:before="100" w:after="100" w:line="372" w:lineRule="auto"/>
    </w:pPr>
    <w:rPr>
      <w:rFonts w:eastAsia="仿宋_GB2312"/>
      <w:bCs w:val="0"/>
      <w:szCs w:val="20"/>
    </w:rPr>
  </w:style>
  <w:style w:type="paragraph" w:customStyle="1" w:styleId="489">
    <w:name w:val="回信地址"/>
    <w:basedOn w:val="1"/>
    <w:qFormat/>
    <w:uiPriority w:val="0"/>
    <w:pPr>
      <w:keepLines/>
      <w:widowControl/>
      <w:spacing w:after="20" w:line="200" w:lineRule="atLeast"/>
      <w:ind w:right="-120" w:firstLine="420"/>
      <w:jc w:val="left"/>
    </w:pPr>
    <w:rPr>
      <w:sz w:val="16"/>
      <w:szCs w:val="20"/>
    </w:rPr>
  </w:style>
  <w:style w:type="paragraph" w:customStyle="1" w:styleId="490">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1">
    <w:name w:val="Char Char Char Char Char Char Char Char Char Char"/>
    <w:basedOn w:val="1"/>
    <w:qFormat/>
    <w:uiPriority w:val="0"/>
    <w:pPr>
      <w:numPr>
        <w:ilvl w:val="0"/>
        <w:numId w:val="5"/>
      </w:numPr>
      <w:tabs>
        <w:tab w:val="left" w:pos="425"/>
      </w:tabs>
    </w:pPr>
    <w:rPr>
      <w:sz w:val="24"/>
    </w:rPr>
  </w:style>
  <w:style w:type="paragraph" w:customStyle="1" w:styleId="49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3">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94">
    <w:name w:val="_Style 95"/>
    <w:basedOn w:val="213"/>
    <w:qFormat/>
    <w:uiPriority w:val="0"/>
    <w:rPr>
      <w:rFonts w:ascii="Tahoma" w:hAnsi="Tahoma"/>
      <w:sz w:val="24"/>
      <w:szCs w:val="20"/>
    </w:rPr>
  </w:style>
  <w:style w:type="paragraph" w:customStyle="1" w:styleId="495">
    <w:name w:val="函数注释1"/>
    <w:basedOn w:val="1"/>
    <w:qFormat/>
    <w:uiPriority w:val="0"/>
    <w:pPr>
      <w:spacing w:after="20" w:line="320" w:lineRule="exact"/>
      <w:ind w:left="1678" w:right="210" w:hanging="1049"/>
      <w:jc w:val="left"/>
    </w:pPr>
    <w:rPr>
      <w:szCs w:val="20"/>
    </w:rPr>
  </w:style>
  <w:style w:type="paragraph" w:customStyle="1" w:styleId="496">
    <w:name w:val="样式 首行缩进:  2 字符"/>
    <w:basedOn w:val="1"/>
    <w:qFormat/>
    <w:uiPriority w:val="0"/>
    <w:pPr>
      <w:spacing w:line="440" w:lineRule="exact"/>
      <w:ind w:firstLine="420"/>
    </w:pPr>
    <w:rPr>
      <w:rFonts w:ascii="宋体" w:cs="宋体"/>
      <w:sz w:val="24"/>
      <w:szCs w:val="20"/>
    </w:rPr>
  </w:style>
  <w:style w:type="paragraph" w:customStyle="1" w:styleId="497">
    <w:name w:val=" Char"/>
    <w:basedOn w:val="213"/>
    <w:qFormat/>
    <w:uiPriority w:val="0"/>
    <w:pPr>
      <w:tabs>
        <w:tab w:val="left" w:pos="2040"/>
      </w:tabs>
      <w:ind w:left="2040" w:hanging="360"/>
    </w:pPr>
    <w:rPr>
      <w:rFonts w:ascii="Tahoma" w:hAnsi="Tahoma"/>
      <w:sz w:val="24"/>
      <w:szCs w:val="20"/>
    </w:rPr>
  </w:style>
  <w:style w:type="paragraph" w:customStyle="1" w:styleId="49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99">
    <w:name w:val=" Char2 Char Char Char"/>
    <w:basedOn w:val="1"/>
    <w:qFormat/>
    <w:uiPriority w:val="0"/>
    <w:pPr>
      <w:keepNext/>
      <w:keepLines/>
      <w:spacing w:line="360" w:lineRule="auto"/>
      <w:ind w:firstLine="200"/>
    </w:pPr>
    <w:rPr>
      <w:rFonts w:ascii="Tahoma" w:hAnsi="Tahoma"/>
      <w:sz w:val="24"/>
      <w:szCs w:val="20"/>
    </w:rPr>
  </w:style>
  <w:style w:type="paragraph" w:customStyle="1" w:styleId="500">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0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02">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503">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04">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05">
    <w:name w:val="xl9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24"/>
    </w:rPr>
  </w:style>
  <w:style w:type="paragraph" w:customStyle="1" w:styleId="506">
    <w:name w:val="表内容"/>
    <w:qFormat/>
    <w:uiPriority w:val="0"/>
    <w:rPr>
      <w:rFonts w:hint="default" w:ascii="宋体" w:hAnsi="Times New Roman" w:eastAsia="宋体" w:cs="Times New Roman"/>
      <w:sz w:val="24"/>
      <w:szCs w:val="24"/>
      <w:lang w:val="en-US" w:eastAsia="zh-CN" w:bidi="ar-SA"/>
    </w:rPr>
  </w:style>
  <w:style w:type="paragraph" w:customStyle="1" w:styleId="507">
    <w:name w:val="正文段"/>
    <w:basedOn w:val="1"/>
    <w:qFormat/>
    <w:uiPriority w:val="0"/>
    <w:pPr>
      <w:widowControl/>
      <w:spacing w:after="156"/>
      <w:ind w:firstLine="200"/>
    </w:pPr>
    <w:rPr>
      <w:sz w:val="24"/>
      <w:szCs w:val="20"/>
    </w:rPr>
  </w:style>
  <w:style w:type="paragraph" w:customStyle="1" w:styleId="508">
    <w:name w:val="方案项目"/>
    <w:basedOn w:val="461"/>
    <w:qFormat/>
    <w:uiPriority w:val="0"/>
    <w:pPr>
      <w:tabs>
        <w:tab w:val="left" w:pos="360"/>
      </w:tabs>
      <w:ind w:left="567" w:firstLine="0"/>
    </w:pPr>
  </w:style>
  <w:style w:type="paragraph" w:customStyle="1" w:styleId="509">
    <w:name w:val="样式 纯文本 + 楷体_GB2312 小四 行距: 固定值 20 磅1"/>
    <w:basedOn w:val="233"/>
    <w:qFormat/>
    <w:uiPriority w:val="0"/>
    <w:pPr>
      <w:spacing w:line="400" w:lineRule="exact"/>
      <w:ind w:firstLine="200"/>
    </w:pPr>
    <w:rPr>
      <w:rFonts w:ascii="楷体_GB2312" w:eastAsia="楷体_GB2312"/>
      <w:sz w:val="24"/>
      <w:szCs w:val="20"/>
    </w:rPr>
  </w:style>
  <w:style w:type="paragraph" w:customStyle="1" w:styleId="510">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51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12">
    <w:name w:val="目录"/>
    <w:basedOn w:val="1"/>
    <w:next w:val="1"/>
    <w:qFormat/>
    <w:uiPriority w:val="0"/>
    <w:pPr>
      <w:spacing w:before="360" w:after="360" w:line="360" w:lineRule="auto"/>
      <w:ind w:firstLine="420"/>
      <w:jc w:val="center"/>
    </w:pPr>
    <w:rPr>
      <w:b/>
      <w:spacing w:val="200"/>
      <w:sz w:val="36"/>
      <w:szCs w:val="20"/>
    </w:rPr>
  </w:style>
  <w:style w:type="paragraph" w:customStyle="1" w:styleId="513">
    <w:name w:val="重点"/>
    <w:basedOn w:val="1"/>
    <w:qFormat/>
    <w:uiPriority w:val="0"/>
    <w:pPr>
      <w:shd w:val="pct10" w:color="auto" w:fill="auto"/>
      <w:spacing w:after="20" w:line="288" w:lineRule="auto"/>
      <w:ind w:firstLine="420"/>
    </w:pPr>
    <w:rPr>
      <w:rFonts w:eastAsia="黑体"/>
      <w:b/>
    </w:rPr>
  </w:style>
  <w:style w:type="paragraph" w:customStyle="1" w:styleId="514">
    <w:name w:val="简介正文"/>
    <w:basedOn w:val="1"/>
    <w:qFormat/>
    <w:uiPriority w:val="0"/>
    <w:pPr>
      <w:numPr>
        <w:ilvl w:val="0"/>
        <w:numId w:val="4"/>
      </w:numPr>
      <w:tabs>
        <w:tab w:val="clear" w:pos="425"/>
      </w:tabs>
      <w:spacing w:after="20" w:line="520" w:lineRule="exact"/>
      <w:ind w:left="1701" w:hanging="1701"/>
    </w:pPr>
    <w:rPr>
      <w:sz w:val="24"/>
      <w:szCs w:val="20"/>
    </w:rPr>
  </w:style>
  <w:style w:type="paragraph" w:customStyle="1" w:styleId="51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16">
    <w:name w:val="函数注释2"/>
    <w:basedOn w:val="1"/>
    <w:qFormat/>
    <w:uiPriority w:val="0"/>
    <w:pPr>
      <w:spacing w:after="20" w:line="288" w:lineRule="auto"/>
      <w:ind w:left="1680" w:firstLine="420"/>
    </w:pPr>
  </w:style>
  <w:style w:type="paragraph" w:customStyle="1" w:styleId="51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18">
    <w:name w:val="表格题注"/>
    <w:next w:val="1"/>
    <w:qFormat/>
    <w:uiPriority w:val="0"/>
    <w:pPr>
      <w:keepLines/>
      <w:spacing w:before="312"/>
      <w:jc w:val="center"/>
    </w:pPr>
    <w:rPr>
      <w:rFonts w:hint="default" w:ascii="Arial" w:hAnsi="Arial" w:eastAsia="宋体" w:cs="Times New Roman"/>
      <w:sz w:val="18"/>
      <w:szCs w:val="18"/>
      <w:lang w:val="en-US" w:eastAsia="zh-CN" w:bidi="ar-SA"/>
    </w:rPr>
  </w:style>
  <w:style w:type="paragraph" w:customStyle="1" w:styleId="519">
    <w:name w:val="part2"/>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0">
    <w:name w:val="MM Topic 3"/>
    <w:basedOn w:val="185"/>
    <w:qFormat/>
    <w:uiPriority w:val="0"/>
    <w:pPr>
      <w:tabs>
        <w:tab w:val="left" w:pos="360"/>
      </w:tabs>
      <w:spacing w:line="413" w:lineRule="auto"/>
      <w:ind w:left="360" w:hanging="360"/>
    </w:pPr>
    <w:rPr>
      <w:rFonts w:ascii="Times New Roman" w:eastAsia="宋体"/>
    </w:rPr>
  </w:style>
  <w:style w:type="paragraph" w:customStyle="1" w:styleId="521">
    <w:name w:val="样式 加粗 居中"/>
    <w:basedOn w:val="1"/>
    <w:qFormat/>
    <w:uiPriority w:val="0"/>
    <w:pPr>
      <w:jc w:val="center"/>
    </w:pPr>
    <w:rPr>
      <w:rFonts w:eastAsia="黑体"/>
      <w:b/>
      <w:sz w:val="48"/>
      <w:szCs w:val="20"/>
    </w:rPr>
  </w:style>
  <w:style w:type="paragraph" w:customStyle="1" w:styleId="522">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23">
    <w:name w:val="默认段落字体 Para Char"/>
    <w:basedOn w:val="1"/>
    <w:qFormat/>
    <w:uiPriority w:val="0"/>
    <w:pPr>
      <w:tabs>
        <w:tab w:val="left" w:pos="1620"/>
      </w:tabs>
      <w:ind w:left="1620" w:hanging="420"/>
    </w:pPr>
    <w:rPr>
      <w:sz w:val="24"/>
    </w:rPr>
  </w:style>
  <w:style w:type="paragraph" w:customStyle="1" w:styleId="524">
    <w:name w:val="菲页1"/>
    <w:basedOn w:val="184"/>
    <w:qFormat/>
    <w:uiPriority w:val="0"/>
    <w:pPr>
      <w:widowControl/>
      <w:numPr>
        <w:ilvl w:val="1"/>
        <w:numId w:val="0"/>
      </w:numPr>
      <w:jc w:val="center"/>
    </w:pPr>
    <w:rPr>
      <w:rFonts w:ascii="黑体" w:hAnsi="宋体"/>
      <w:b w:val="0"/>
      <w:bCs w:val="0"/>
      <w:sz w:val="52"/>
      <w:szCs w:val="20"/>
    </w:rPr>
  </w:style>
  <w:style w:type="paragraph" w:customStyle="1" w:styleId="525">
    <w:name w:val="xl120"/>
    <w:basedOn w:val="1"/>
    <w:qFormat/>
    <w:uiPriority w:val="0"/>
    <w:pPr>
      <w:widowControl/>
      <w:spacing w:before="100" w:beforeAutospacing="1" w:after="100" w:afterAutospacing="1"/>
      <w:jc w:val="left"/>
    </w:pPr>
    <w:rPr>
      <w:rFonts w:ascii="宋体" w:hAnsi="宋体" w:cs="宋体"/>
      <w:sz w:val="24"/>
    </w:rPr>
  </w:style>
  <w:style w:type="paragraph" w:customStyle="1" w:styleId="526">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27">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528">
    <w:name w:val="正文(缩进)"/>
    <w:basedOn w:val="1"/>
    <w:qFormat/>
    <w:uiPriority w:val="0"/>
    <w:pPr>
      <w:widowControl/>
      <w:spacing w:line="360" w:lineRule="auto"/>
      <w:ind w:firstLine="200"/>
    </w:pPr>
    <w:rPr>
      <w:rFonts w:eastAsia="仿宋_GB2312"/>
      <w:sz w:val="24"/>
      <w:szCs w:val="20"/>
    </w:rPr>
  </w:style>
  <w:style w:type="paragraph" w:customStyle="1" w:styleId="529">
    <w:name w:val="表中"/>
    <w:basedOn w:val="1"/>
    <w:qFormat/>
    <w:uiPriority w:val="0"/>
    <w:pPr>
      <w:spacing w:line="360" w:lineRule="atLeast"/>
      <w:jc w:val="center"/>
    </w:pPr>
    <w:rPr>
      <w:szCs w:val="20"/>
    </w:rPr>
  </w:style>
  <w:style w:type="paragraph" w:customStyle="1" w:styleId="530">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31">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32">
    <w:name w:val="文字"/>
    <w:basedOn w:val="1"/>
    <w:qFormat/>
    <w:uiPriority w:val="0"/>
    <w:pPr>
      <w:tabs>
        <w:tab w:val="left" w:pos="8520"/>
      </w:tabs>
      <w:spacing w:line="312" w:lineRule="auto"/>
      <w:ind w:right="-210" w:firstLine="556"/>
    </w:pPr>
    <w:rPr>
      <w:rFonts w:ascii="宋体"/>
      <w:sz w:val="28"/>
      <w:szCs w:val="20"/>
    </w:rPr>
  </w:style>
  <w:style w:type="paragraph" w:customStyle="1" w:styleId="533">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34">
    <w:name w:val="Char Char Char1 Char Char Char"/>
    <w:basedOn w:val="1"/>
    <w:qFormat/>
    <w:uiPriority w:val="0"/>
    <w:pPr>
      <w:ind w:firstLine="200"/>
    </w:pPr>
    <w:rPr>
      <w:rFonts w:ascii="Tahoma" w:hAnsi="Tahoma"/>
      <w:sz w:val="24"/>
      <w:szCs w:val="20"/>
    </w:rPr>
  </w:style>
  <w:style w:type="paragraph" w:customStyle="1" w:styleId="53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36">
    <w:name w:val="font13"/>
    <w:basedOn w:val="1"/>
    <w:qFormat/>
    <w:uiPriority w:val="0"/>
    <w:pPr>
      <w:widowControl/>
      <w:spacing w:before="100" w:beforeAutospacing="1" w:after="100" w:afterAutospacing="1"/>
      <w:jc w:val="left"/>
    </w:pPr>
    <w:rPr>
      <w:i/>
      <w:iCs/>
      <w:sz w:val="36"/>
      <w:szCs w:val="36"/>
    </w:rPr>
  </w:style>
  <w:style w:type="paragraph" w:customStyle="1" w:styleId="53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538">
    <w:name w:val="1-二级标题"/>
    <w:basedOn w:val="1"/>
    <w:qFormat/>
    <w:uiPriority w:val="0"/>
    <w:pPr>
      <w:spacing w:line="360" w:lineRule="auto"/>
      <w:ind w:firstLine="200"/>
      <w:outlineLvl w:val="1"/>
    </w:pPr>
    <w:rPr>
      <w:rFonts w:ascii="宋体" w:hAnsi="宋体"/>
      <w:b/>
      <w:sz w:val="24"/>
    </w:rPr>
  </w:style>
  <w:style w:type="paragraph" w:customStyle="1" w:styleId="539">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40">
    <w:name w:val=" Char1 Char Char Char Char Char Char"/>
    <w:basedOn w:val="1"/>
    <w:qFormat/>
    <w:uiPriority w:val="0"/>
    <w:rPr>
      <w:rFonts w:ascii="Tahoma" w:hAnsi="Tahoma"/>
      <w:sz w:val="24"/>
      <w:szCs w:val="20"/>
    </w:rPr>
  </w:style>
  <w:style w:type="paragraph" w:customStyle="1" w:styleId="54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42">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543">
    <w:name w:val="宏图高科"/>
    <w:basedOn w:val="1"/>
    <w:qFormat/>
    <w:uiPriority w:val="0"/>
    <w:pPr>
      <w:spacing w:line="360" w:lineRule="auto"/>
      <w:ind w:firstLine="480"/>
    </w:pPr>
    <w:rPr>
      <w:rFonts w:eastAsia="楷体_GB2312"/>
      <w:sz w:val="24"/>
      <w:szCs w:val="20"/>
    </w:rPr>
  </w:style>
  <w:style w:type="paragraph" w:customStyle="1" w:styleId="544">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45">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2"/>
      <w:szCs w:val="22"/>
    </w:rPr>
  </w:style>
  <w:style w:type="paragraph" w:customStyle="1" w:styleId="546">
    <w:name w:val=" Char Char Char1 Char Char Char"/>
    <w:basedOn w:val="1"/>
    <w:qFormat/>
    <w:uiPriority w:val="0"/>
    <w:pPr>
      <w:ind w:firstLine="200"/>
    </w:pPr>
    <w:rPr>
      <w:rFonts w:ascii="Tahoma" w:hAnsi="Tahoma"/>
      <w:sz w:val="24"/>
      <w:szCs w:val="20"/>
    </w:rPr>
  </w:style>
  <w:style w:type="paragraph" w:customStyle="1" w:styleId="547">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48">
    <w:name w:val="MM Topic 2"/>
    <w:basedOn w:val="184"/>
    <w:qFormat/>
    <w:uiPriority w:val="0"/>
    <w:pPr>
      <w:numPr>
        <w:ilvl w:val="1"/>
        <w:numId w:val="0"/>
      </w:numPr>
      <w:tabs>
        <w:tab w:val="left" w:pos="360"/>
      </w:tabs>
      <w:spacing w:line="416" w:lineRule="atLeast"/>
      <w:ind w:hanging="360"/>
      <w:jc w:val="left"/>
    </w:pPr>
  </w:style>
  <w:style w:type="paragraph" w:customStyle="1" w:styleId="549">
    <w:name w:val="大标题"/>
    <w:basedOn w:val="183"/>
    <w:qFormat/>
    <w:uiPriority w:val="0"/>
    <w:pPr>
      <w:keepNext w:val="0"/>
      <w:pageBreakBefore/>
      <w:numPr>
        <w:ilvl w:val="0"/>
        <w:numId w:val="0"/>
      </w:numPr>
      <w:tabs>
        <w:tab w:val="left" w:pos="780"/>
      </w:tabs>
      <w:spacing w:before="0" w:after="0" w:line="440" w:lineRule="exact"/>
      <w:outlineLvl w:val="9"/>
    </w:pPr>
    <w:rPr>
      <w:rFonts w:ascii="宋体" w:hAnsi="Arial" w:eastAsia="宋体"/>
      <w:b w:val="0"/>
      <w:bCs w:val="0"/>
      <w:sz w:val="36"/>
      <w:szCs w:val="36"/>
    </w:rPr>
  </w:style>
  <w:style w:type="paragraph" w:customStyle="1" w:styleId="550">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2"/>
      <w:szCs w:val="22"/>
    </w:rPr>
  </w:style>
  <w:style w:type="paragraph" w:customStyle="1" w:styleId="551">
    <w:name w:val="RPT_AbstractBullet"/>
    <w:basedOn w:val="1"/>
    <w:qFormat/>
    <w:uiPriority w:val="0"/>
    <w:pPr>
      <w:spacing w:before="75" w:after="156" w:line="240" w:lineRule="exact"/>
      <w:ind w:left="1555" w:right="1555" w:firstLine="360"/>
    </w:pPr>
    <w:rPr>
      <w:rFonts w:ascii="IDCSerif" w:hAnsi="IDCSerif"/>
      <w:sz w:val="22"/>
    </w:rPr>
  </w:style>
  <w:style w:type="paragraph" w:customStyle="1" w:styleId="552">
    <w:name w:val="amtext"/>
    <w:basedOn w:val="1"/>
    <w:qFormat/>
    <w:uiPriority w:val="0"/>
    <w:pPr>
      <w:widowControl/>
      <w:tabs>
        <w:tab w:val="left" w:pos="900"/>
      </w:tabs>
      <w:spacing w:after="240" w:line="240" w:lineRule="atLeast"/>
      <w:ind w:left="180"/>
      <w:jc w:val="left"/>
    </w:pPr>
    <w:rPr>
      <w:color w:val="000000"/>
      <w:sz w:val="24"/>
      <w:szCs w:val="20"/>
      <w:lang w:eastAsia="en-US"/>
    </w:rPr>
  </w:style>
  <w:style w:type="paragraph" w:customStyle="1" w:styleId="553">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54">
    <w:name w:val="样式 小四 行距: 1.5 倍行距 首行缩进:  2 字符"/>
    <w:basedOn w:val="1"/>
    <w:qFormat/>
    <w:uiPriority w:val="0"/>
    <w:pPr>
      <w:spacing w:line="360" w:lineRule="auto"/>
      <w:ind w:firstLine="480"/>
    </w:pPr>
    <w:rPr>
      <w:rFonts w:cs="宋体"/>
      <w:sz w:val="24"/>
      <w:szCs w:val="20"/>
    </w:rPr>
  </w:style>
  <w:style w:type="paragraph" w:customStyle="1" w:styleId="55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55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8">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59">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60">
    <w:name w:val="Default"/>
    <w:qFormat/>
    <w:uiPriority w:val="0"/>
    <w:pPr>
      <w:widowControl w:val="0"/>
    </w:pPr>
    <w:rPr>
      <w:rFonts w:hint="default" w:ascii="Verdana" w:hAnsi="Verdana" w:eastAsia="宋体" w:cs="Times New Roman"/>
      <w:color w:val="000000"/>
      <w:sz w:val="24"/>
      <w:lang w:val="en-US" w:eastAsia="zh-CN" w:bidi="ar-SA"/>
    </w:rPr>
  </w:style>
  <w:style w:type="paragraph" w:customStyle="1" w:styleId="561">
    <w:name w:val="文档正文"/>
    <w:basedOn w:val="1"/>
    <w:qFormat/>
    <w:uiPriority w:val="0"/>
    <w:pPr>
      <w:tabs>
        <w:tab w:val="left" w:pos="1418"/>
      </w:tabs>
      <w:spacing w:line="500" w:lineRule="exact"/>
      <w:ind w:left="1418" w:firstLine="480"/>
    </w:pPr>
    <w:rPr>
      <w:rFonts w:ascii="Book Antiqua" w:hAnsi="Book Antiqua"/>
      <w:sz w:val="24"/>
      <w:szCs w:val="20"/>
    </w:rPr>
  </w:style>
  <w:style w:type="paragraph" w:customStyle="1" w:styleId="562">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2"/>
      <w:szCs w:val="22"/>
    </w:rPr>
  </w:style>
  <w:style w:type="paragraph" w:customStyle="1" w:styleId="56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564">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565">
    <w:name w:val="章标题"/>
    <w:next w:val="1"/>
    <w:qFormat/>
    <w:uiPriority w:val="0"/>
    <w:pPr>
      <w:numPr>
        <w:ilvl w:val="1"/>
        <w:numId w:val="5"/>
      </w:numPr>
      <w:spacing w:before="156" w:after="156"/>
      <w:jc w:val="both"/>
      <w:outlineLvl w:val="1"/>
    </w:pPr>
    <w:rPr>
      <w:rFonts w:hint="default" w:ascii="黑体" w:hAnsi="Times New Roman" w:eastAsia="黑体" w:cs="Times New Roman"/>
      <w:sz w:val="21"/>
      <w:lang w:val="en-US" w:eastAsia="zh-CN" w:bidi="ar-SA"/>
    </w:rPr>
  </w:style>
  <w:style w:type="paragraph" w:customStyle="1" w:styleId="566">
    <w:name w:val="菲页(卷)"/>
    <w:basedOn w:val="183"/>
    <w:next w:val="467"/>
    <w:qFormat/>
    <w:uiPriority w:val="0"/>
    <w:pPr>
      <w:keepLines w:val="0"/>
      <w:widowControl/>
      <w:spacing w:before="0" w:after="0" w:line="240" w:lineRule="auto"/>
      <w:ind w:left="432" w:hanging="432"/>
      <w:outlineLvl w:val="1"/>
    </w:pPr>
    <w:rPr>
      <w:b w:val="0"/>
      <w:bCs w:val="0"/>
      <w:sz w:val="52"/>
      <w:szCs w:val="20"/>
    </w:rPr>
  </w:style>
  <w:style w:type="paragraph" w:customStyle="1" w:styleId="567">
    <w:name w:val="方案标题1"/>
    <w:basedOn w:val="183"/>
    <w:qFormat/>
    <w:uiPriority w:val="0"/>
    <w:pPr>
      <w:pageBreakBefore/>
      <w:numPr>
        <w:ilvl w:val="0"/>
        <w:numId w:val="0"/>
      </w:numPr>
      <w:spacing w:before="200" w:after="0" w:line="360" w:lineRule="auto"/>
      <w:jc w:val="both"/>
    </w:pPr>
    <w:rPr>
      <w:rFonts w:ascii="Arial" w:hAnsi="Arial"/>
      <w:b w:val="0"/>
      <w:bCs w:val="0"/>
      <w:spacing w:val="14"/>
      <w:sz w:val="32"/>
      <w:szCs w:val="36"/>
    </w:rPr>
  </w:style>
  <w:style w:type="paragraph" w:customStyle="1" w:styleId="568">
    <w:name w:val="列表_名词"/>
    <w:basedOn w:val="452"/>
    <w:qFormat/>
    <w:uiPriority w:val="0"/>
    <w:pPr>
      <w:tabs>
        <w:tab w:val="left" w:pos="2745"/>
      </w:tabs>
      <w:ind w:left="2745" w:hanging="420"/>
    </w:pPr>
  </w:style>
  <w:style w:type="paragraph" w:customStyle="1" w:styleId="569">
    <w:name w:val="标准式样"/>
    <w:basedOn w:val="254"/>
    <w:qFormat/>
    <w:uiPriority w:val="0"/>
  </w:style>
  <w:style w:type="paragraph" w:customStyle="1" w:styleId="57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71">
    <w:name w:val="样式2"/>
    <w:basedOn w:val="183"/>
    <w:qFormat/>
    <w:uiPriority w:val="0"/>
    <w:pPr>
      <w:tabs>
        <w:tab w:val="left" w:pos="425"/>
      </w:tabs>
      <w:spacing w:line="576" w:lineRule="auto"/>
      <w:jc w:val="both"/>
    </w:pPr>
    <w:rPr>
      <w:rFonts w:ascii="Times New Roman"/>
      <w:sz w:val="32"/>
    </w:rPr>
  </w:style>
  <w:style w:type="paragraph" w:customStyle="1" w:styleId="572">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73">
    <w:name w:val="默认段落字体 Para Char Char Char1 Char"/>
    <w:basedOn w:val="1"/>
    <w:qFormat/>
    <w:uiPriority w:val="0"/>
    <w:pPr>
      <w:spacing w:line="360" w:lineRule="auto"/>
      <w:ind w:left="420" w:firstLine="420"/>
    </w:pPr>
    <w:rPr>
      <w:sz w:val="24"/>
      <w:szCs w:val="21"/>
    </w:rPr>
  </w:style>
  <w:style w:type="paragraph" w:customStyle="1" w:styleId="574">
    <w:name w:val=" 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75">
    <w:name w:val="标书表格字体格式"/>
    <w:next w:val="322"/>
    <w:qFormat/>
    <w:uiPriority w:val="0"/>
    <w:rPr>
      <w:rFonts w:hint="default" w:ascii="Times New Roman" w:hAnsi="Times New Roman" w:eastAsia="宋体" w:cs="Times New Roman"/>
      <w:sz w:val="21"/>
      <w:szCs w:val="24"/>
      <w:lang w:val="en-US" w:eastAsia="zh-CN" w:bidi="ar-SA"/>
    </w:rPr>
  </w:style>
  <w:style w:type="paragraph" w:customStyle="1" w:styleId="576">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77">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78">
    <w:name w:val="wen"/>
    <w:basedOn w:val="1"/>
    <w:qFormat/>
    <w:uiPriority w:val="0"/>
    <w:pPr>
      <w:widowControl/>
      <w:spacing w:before="156" w:after="156" w:line="360" w:lineRule="auto"/>
    </w:pPr>
    <w:rPr>
      <w:rFonts w:ascii="仿宋_GB2312" w:hAnsi="华文仿宋" w:eastAsia="仿宋_GB2312"/>
      <w:szCs w:val="21"/>
    </w:rPr>
  </w:style>
  <w:style w:type="paragraph" w:customStyle="1" w:styleId="579">
    <w:name w:val="_Style 88"/>
    <w:basedOn w:val="1"/>
    <w:qFormat/>
    <w:uiPriority w:val="0"/>
    <w:pPr>
      <w:spacing w:line="240" w:lineRule="auto"/>
    </w:pPr>
    <w:rPr>
      <w:rFonts w:ascii="Times New Roman" w:hAnsi="Times New Roman" w:eastAsia="Times New Roman"/>
      <w:sz w:val="21"/>
      <w:szCs w:val="24"/>
    </w:rPr>
  </w:style>
  <w:style w:type="character" w:customStyle="1" w:styleId="580">
    <w:name w:val="标题 8 Char"/>
    <w:link w:val="1"/>
    <w:qFormat/>
    <w:uiPriority w:val="0"/>
    <w:rPr>
      <w:rFonts w:ascii="Arial" w:hAnsi="Arial" w:eastAsia="黑体"/>
      <w:sz w:val="24"/>
      <w:szCs w:val="24"/>
    </w:rPr>
  </w:style>
  <w:style w:type="character" w:customStyle="1" w:styleId="581">
    <w:name w:val="普通(网站) Char2"/>
    <w:link w:val="1"/>
    <w:qFormat/>
    <w:uiPriority w:val="99"/>
    <w:rPr>
      <w:rFonts w:ascii="宋体" w:hAnsi="宋体"/>
      <w:sz w:val="24"/>
      <w:szCs w:val="24"/>
    </w:rPr>
  </w:style>
  <w:style w:type="character" w:customStyle="1" w:styleId="582">
    <w:name w:val="标题 3 Char"/>
    <w:link w:val="1"/>
    <w:qFormat/>
    <w:uiPriority w:val="0"/>
    <w:rPr>
      <w:rFonts w:ascii="黑体" w:eastAsia="黑体"/>
      <w:b/>
      <w:bCs/>
      <w:sz w:val="32"/>
      <w:szCs w:val="32"/>
    </w:rPr>
  </w:style>
  <w:style w:type="character" w:customStyle="1" w:styleId="583">
    <w:name w:val="A用户正文-01 Char"/>
    <w:link w:val="584"/>
    <w:qFormat/>
    <w:uiPriority w:val="0"/>
    <w:rPr>
      <w:rFonts w:ascii="仿宋_GB2312" w:hAnsi="宋体" w:eastAsia="仿宋_GB2312"/>
      <w:sz w:val="28"/>
      <w:szCs w:val="28"/>
      <w:shd w:val="clear" w:color="auto" w:fill="FFFFFF"/>
    </w:rPr>
  </w:style>
  <w:style w:type="paragraph" w:customStyle="1" w:styleId="584">
    <w:name w:val="A用户正文-01"/>
    <w:basedOn w:val="1"/>
    <w:link w:val="583"/>
    <w:qFormat/>
    <w:uiPriority w:val="0"/>
    <w:pPr>
      <w:widowControl/>
      <w:shd w:val="clear" w:color="auto" w:fill="FFFFFF"/>
      <w:spacing w:line="480" w:lineRule="exact"/>
      <w:ind w:firstLine="200"/>
      <w:jc w:val="left"/>
    </w:pPr>
    <w:rPr>
      <w:rFonts w:ascii="仿宋_GB2312" w:hAnsi="宋体" w:eastAsia="仿宋_GB2312"/>
      <w:sz w:val="28"/>
      <w:szCs w:val="28"/>
    </w:rPr>
  </w:style>
  <w:style w:type="paragraph" w:customStyle="1" w:styleId="585">
    <w:name w:val="列表段落1"/>
    <w:basedOn w:val="1"/>
    <w:qFormat/>
    <w:uiPriority w:val="0"/>
    <w:pPr>
      <w:ind w:firstLine="420"/>
    </w:pPr>
    <w:rPr>
      <w:rFonts w:ascii="Calibri" w:hAnsi="Calibri"/>
      <w:sz w:val="24"/>
      <w:szCs w:val="21"/>
    </w:rPr>
  </w:style>
  <w:style w:type="character" w:customStyle="1" w:styleId="586">
    <w:name w:val="more"/>
    <w:link w:val="1"/>
    <w:qFormat/>
    <w:uiPriority w:val="0"/>
  </w:style>
  <w:style w:type="character" w:customStyle="1" w:styleId="587">
    <w:name w:val="tit12"/>
    <w:link w:val="1"/>
    <w:qFormat/>
    <w:uiPriority w:val="0"/>
    <w:rPr>
      <w:color w:val="DB2200"/>
    </w:rPr>
  </w:style>
  <w:style w:type="character" w:customStyle="1" w:styleId="588">
    <w:name w:val="tit9"/>
    <w:link w:val="1"/>
    <w:qFormat/>
    <w:uiPriority w:val="0"/>
    <w:rPr>
      <w:color w:val="DB2200"/>
    </w:rPr>
  </w:style>
  <w:style w:type="character" w:customStyle="1" w:styleId="589">
    <w:name w:val="more6"/>
    <w:link w:val="1"/>
    <w:qFormat/>
    <w:uiPriority w:val="0"/>
  </w:style>
  <w:style w:type="paragraph" w:customStyle="1" w:styleId="590">
    <w:name w:val="样式 小四 段前: 5 磅 段后: 5 磅 首行缩进:  2 字符"/>
    <w:basedOn w:val="1"/>
    <w:qFormat/>
    <w:uiPriority w:val="0"/>
    <w:pPr>
      <w:spacing w:line="360" w:lineRule="auto"/>
    </w:pPr>
    <w:rPr>
      <w:rFonts w:ascii="宋体" w:hAnsi="宋体" w:eastAsia="宋体" w:cs="Times New Roman"/>
      <w:szCs w:val="21"/>
    </w:rPr>
  </w:style>
  <w:style w:type="character" w:customStyle="1" w:styleId="591">
    <w:name w:val="NormalCharacter1"/>
    <w:link w:val="592"/>
    <w:qFormat/>
    <w:uiPriority w:val="0"/>
  </w:style>
  <w:style w:type="paragraph" w:customStyle="1" w:styleId="592">
    <w:name w:val="UserStyle_4"/>
    <w:basedOn w:val="1"/>
    <w:link w:val="591"/>
    <w:qFormat/>
    <w:uiPriority w:val="99"/>
  </w:style>
  <w:style w:type="character" w:customStyle="1" w:styleId="593">
    <w:name w:val="批注文字 Char1"/>
    <w:link w:val="1"/>
    <w:qFormat/>
    <w:uiPriority w:val="0"/>
    <w:rPr>
      <w:sz w:val="21"/>
      <w:lang w:bidi="ar-SA"/>
    </w:rPr>
  </w:style>
  <w:style w:type="character" w:customStyle="1" w:styleId="594">
    <w:name w:val="列出段落 Char1"/>
    <w:link w:val="595"/>
    <w:qFormat/>
    <w:uiPriority w:val="0"/>
    <w:rPr>
      <w:rFonts w:ascii="Calibri" w:hAnsi="Calibri"/>
      <w:sz w:val="21"/>
      <w:szCs w:val="22"/>
      <w:lang w:bidi="ar-SA"/>
    </w:rPr>
  </w:style>
  <w:style w:type="paragraph" w:customStyle="1" w:styleId="595">
    <w:name w:val="列出段落"/>
    <w:basedOn w:val="1"/>
    <w:link w:val="594"/>
    <w:qFormat/>
    <w:uiPriority w:val="0"/>
    <w:pPr>
      <w:spacing w:line="240" w:lineRule="auto"/>
      <w:ind w:firstLine="420"/>
    </w:pPr>
    <w:rPr>
      <w:rFonts w:ascii="Calibri" w:hAnsi="Calibri" w:eastAsia="Times New Roman"/>
      <w:sz w:val="21"/>
      <w:szCs w:val="22"/>
    </w:rPr>
  </w:style>
  <w:style w:type="character" w:customStyle="1" w:styleId="596">
    <w:name w:val="列表段落 字符"/>
    <w:link w:val="597"/>
    <w:qFormat/>
    <w:uiPriority w:val="34"/>
    <w:rPr>
      <w:rFonts w:ascii="Calibri" w:hAnsi="Calibri"/>
      <w:sz w:val="21"/>
      <w:szCs w:val="22"/>
    </w:rPr>
  </w:style>
  <w:style w:type="paragraph" w:customStyle="1" w:styleId="597">
    <w:name w:val="列表段落"/>
    <w:basedOn w:val="1"/>
    <w:link w:val="596"/>
    <w:qFormat/>
    <w:uiPriority w:val="34"/>
    <w:pPr>
      <w:spacing w:line="240" w:lineRule="auto"/>
      <w:ind w:firstLine="420"/>
    </w:pPr>
    <w:rPr>
      <w:rFonts w:ascii="Calibri" w:hAnsi="Calibri"/>
      <w:sz w:val="21"/>
      <w:szCs w:val="22"/>
    </w:rPr>
  </w:style>
  <w:style w:type="character" w:customStyle="1" w:styleId="598">
    <w:name w:val="批注文字 字符1"/>
    <w:link w:val="1"/>
    <w:qFormat/>
    <w:uiPriority w:val="0"/>
    <w:rPr>
      <w:sz w:val="21"/>
      <w:lang w:bidi="ar-SA"/>
    </w:rPr>
  </w:style>
  <w:style w:type="paragraph" w:customStyle="1" w:styleId="599">
    <w:name w:val="普通文字"/>
    <w:basedOn w:val="1"/>
    <w:next w:val="1"/>
    <w:qFormat/>
    <w:uiPriority w:val="0"/>
    <w:pPr>
      <w:spacing w:line="240" w:lineRule="auto"/>
    </w:pPr>
    <w:rPr>
      <w:sz w:val="24"/>
    </w:rPr>
  </w:style>
  <w:style w:type="paragraph" w:customStyle="1" w:styleId="600">
    <w:name w:val="HtmlNormal1"/>
    <w:basedOn w:val="1"/>
    <w:qFormat/>
    <w:uiPriority w:val="0"/>
    <w:pPr>
      <w:widowControl/>
      <w:spacing w:before="100" w:beforeAutospacing="1" w:after="100" w:afterAutospacing="1" w:line="288" w:lineRule="auto"/>
      <w:ind w:firstLine="420"/>
      <w:jc w:val="left"/>
    </w:pPr>
    <w:rPr>
      <w:rFonts w:hAnsi="宋体"/>
      <w:sz w:val="24"/>
      <w:szCs w:val="24"/>
    </w:rPr>
  </w:style>
  <w:style w:type="character" w:customStyle="1" w:styleId="601">
    <w:name w:val="tit"/>
    <w:link w:val="1"/>
    <w:qFormat/>
    <w:uiPriority w:val="0"/>
    <w:rPr>
      <w:color w:val="DB2200"/>
    </w:rPr>
  </w:style>
  <w:style w:type="paragraph" w:customStyle="1" w:styleId="602">
    <w:name w:val="Table Paragraph"/>
    <w:basedOn w:val="1"/>
    <w:qFormat/>
    <w:uiPriority w:val="1"/>
    <w:pPr>
      <w:spacing w:line="240" w:lineRule="auto"/>
      <w:jc w:val="left"/>
    </w:pPr>
    <w:rPr>
      <w:rFonts w:hAnsi="宋体" w:cs="宋体"/>
      <w:sz w:val="22"/>
      <w:szCs w:val="22"/>
      <w:lang w:val="zh-CN" w:bidi="zh-CN"/>
    </w:rPr>
  </w:style>
  <w:style w:type="character" w:customStyle="1" w:styleId="603">
    <w:name w:val="超链接1"/>
    <w:link w:val="1"/>
    <w:qFormat/>
    <w:uiPriority w:val="99"/>
    <w:rPr>
      <w:sz w:val="21"/>
      <w:szCs w:val="24"/>
      <w:lang w:val="en-US" w:eastAsia="zh-CN" w:bidi="ar-SA"/>
    </w:rPr>
  </w:style>
  <w:style w:type="table" w:customStyle="1" w:styleId="604">
    <w:name w:val="List Table 2 - Accent 3"/>
    <w:qFormat/>
    <w:uiPriority w:val="99"/>
    <w:rPr>
      <w:lang w:val="en-US" w:eastAsia="zh-CN" w:bidi="ar-SA"/>
    </w:rPr>
  </w:style>
  <w:style w:type="character" w:customStyle="1" w:styleId="605">
    <w:name w:val="Heading 1 Char"/>
    <w:link w:val="1"/>
    <w:qFormat/>
    <w:uiPriority w:val="9"/>
    <w:rPr>
      <w:rFonts w:ascii="Arial" w:hAnsi="Arial" w:eastAsia="Arial" w:cs="Arial"/>
      <w:sz w:val="40"/>
      <w:szCs w:val="40"/>
    </w:rPr>
  </w:style>
  <w:style w:type="paragraph" w:customStyle="1" w:styleId="606">
    <w:name w:val="正文文本1"/>
    <w:basedOn w:val="1"/>
    <w:next w:val="1"/>
    <w:qFormat/>
    <w:uiPriority w:val="0"/>
    <w:pPr>
      <w:spacing w:line="240" w:lineRule="auto"/>
    </w:pPr>
    <w:rPr>
      <w:rFonts w:ascii="仿宋_GB2312" w:eastAsia="仿宋_GB2312"/>
      <w:sz w:val="28"/>
    </w:rPr>
  </w:style>
  <w:style w:type="character" w:customStyle="1" w:styleId="607">
    <w:name w:val="未处理的提及"/>
    <w:link w:val="1"/>
    <w:unhideWhenUsed/>
    <w:qFormat/>
    <w:uiPriority w:val="99"/>
    <w:rPr>
      <w:rFonts w:ascii="Tahoma" w:hAnsi="Tahoma"/>
      <w:color w:val="605E5C"/>
      <w:sz w:val="24"/>
      <w:szCs w:val="20"/>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67</Pages>
  <Words>20782</Words>
  <Characters>21628</Characters>
  <Lines>1</Lines>
  <Paragraphs>1</Paragraphs>
  <TotalTime>50</TotalTime>
  <ScaleCrop>false</ScaleCrop>
  <LinksUpToDate>false</LinksUpToDate>
  <CharactersWithSpaces>22061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2021-04-23T03:21:00Z</dcterms:created>
  <dc:creator>微软</dc:creator>
  <cp:lastModifiedBy>Bay</cp:lastModifiedBy>
  <dcterms:modified xsi:type="dcterms:W3CDTF">2025-09-22T01:56:13Z</dcterms:modified>
  <dc:title>竞争性谈判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eyJoZGlkIjoiNmFhMjJhNGRhNjdkZjNkYWVlOWJiMWQzYTVhZTZmM2UiLCJ1c2VySWQiOiI0MTA4Njc5MTkifQ==</vt:lpwstr>
  </property>
  <property fmtid="{D5CDD505-2E9C-101B-9397-08002B2CF9AE}" pid="3" name="KSOProductBuildVer">
    <vt:lpwstr>2052-12.1.0.22529</vt:lpwstr>
  </property>
  <property fmtid="{D5CDD505-2E9C-101B-9397-08002B2CF9AE}" pid="4" name="ICV">
    <vt:lpwstr>4EED4E2235CA41D184DD25FD48F3EF9C_13</vt:lpwstr>
  </property>
</Properties>
</file>