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E55AF4">
      <w:pPr>
        <w:spacing w:before="240" w:beforeLines="100" w:line="480" w:lineRule="exact"/>
        <w:ind w:firstLine="723" w:firstLineChars="200"/>
        <w:jc w:val="center"/>
        <w:rPr>
          <w:rFonts w:hint="eastAsia" w:ascii="仿宋_GB2312" w:hAnsi="仿宋_GB2312" w:eastAsia="仿宋_GB2312" w:cs="仿宋_GB2312"/>
          <w:b/>
          <w:bCs/>
          <w:spacing w:val="4"/>
          <w:sz w:val="30"/>
          <w:szCs w:val="30"/>
          <w:lang w:eastAsia="zh-CN"/>
        </w:rPr>
      </w:pPr>
      <w:r>
        <w:rPr>
          <w:rFonts w:hint="eastAsia" w:asciiTheme="minorEastAsia" w:hAnsiTheme="minorEastAsia" w:eastAsiaTheme="minorEastAsia" w:cstheme="minorEastAsia"/>
          <w:b/>
          <w:bCs/>
          <w:color w:val="auto"/>
          <w:sz w:val="36"/>
          <w:szCs w:val="36"/>
          <w:highlight w:val="none"/>
          <w:lang w:eastAsia="zh-CN"/>
        </w:rPr>
        <w:t>江阴市人民医院全院医疗设备托管服务考核细则</w:t>
      </w:r>
    </w:p>
    <w:p w14:paraId="77EE6E7E">
      <w:pPr>
        <w:spacing w:line="520" w:lineRule="exact"/>
        <w:ind w:firstLine="659"/>
        <w:jc w:val="both"/>
        <w:rPr>
          <w:rFonts w:hint="eastAsia" w:ascii="仿宋_GB2312" w:hAnsi="仿宋_GB2312" w:eastAsia="仿宋_GB2312" w:cs="仿宋_GB2312"/>
          <w:spacing w:val="4"/>
          <w:sz w:val="30"/>
          <w:szCs w:val="30"/>
        </w:rPr>
      </w:pPr>
      <w:r>
        <w:rPr>
          <w:rFonts w:hint="eastAsia" w:ascii="仿宋_GB2312" w:hAnsi="仿宋_GB2312" w:eastAsia="仿宋_GB2312" w:cs="仿宋_GB2312"/>
          <w:b/>
          <w:bCs/>
          <w:spacing w:val="4"/>
          <w:sz w:val="30"/>
          <w:szCs w:val="30"/>
          <w:lang w:eastAsia="zh-CN"/>
        </w:rPr>
        <w:t>一</w:t>
      </w:r>
      <w:r>
        <w:rPr>
          <w:rFonts w:hint="eastAsia" w:ascii="仿宋_GB2312" w:hAnsi="仿宋_GB2312" w:eastAsia="仿宋_GB2312" w:cs="仿宋_GB2312"/>
          <w:b/>
          <w:bCs/>
          <w:spacing w:val="4"/>
          <w:sz w:val="30"/>
          <w:szCs w:val="30"/>
        </w:rPr>
        <w:t>、评分原则</w:t>
      </w:r>
    </w:p>
    <w:p w14:paraId="6B80EB35">
      <w:pPr>
        <w:spacing w:line="520" w:lineRule="exact"/>
        <w:ind w:firstLine="659"/>
        <w:jc w:val="both"/>
        <w:rPr>
          <w:rFonts w:hint="eastAsia" w:ascii="仿宋_GB2312" w:hAnsi="仿宋_GB2312" w:eastAsia="仿宋_GB2312" w:cs="仿宋_GB2312"/>
          <w:color w:val="auto"/>
          <w:spacing w:val="4"/>
          <w:sz w:val="30"/>
          <w:szCs w:val="30"/>
        </w:rPr>
      </w:pPr>
      <w:r>
        <w:rPr>
          <w:rFonts w:hint="eastAsia" w:ascii="仿宋_GB2312" w:hAnsi="仿宋_GB2312" w:eastAsia="仿宋_GB2312" w:cs="仿宋_GB2312"/>
          <w:spacing w:val="4"/>
          <w:sz w:val="30"/>
          <w:szCs w:val="30"/>
        </w:rPr>
        <w:t>(一) 建立主客观评分管理机制。依据政府采购管理思路，建立健全</w:t>
      </w:r>
      <w:r>
        <w:rPr>
          <w:rFonts w:hint="eastAsia" w:ascii="仿宋_GB2312" w:hAnsi="仿宋_GB2312" w:eastAsia="仿宋_GB2312" w:cs="仿宋_GB2312"/>
          <w:color w:val="auto"/>
          <w:spacing w:val="4"/>
          <w:sz w:val="30"/>
          <w:szCs w:val="30"/>
        </w:rPr>
        <w:t>主客观评分管理机制。主观分项评分以设备使用部门对相关服务的满意度为主要依据；客观分项评分融入医疗设备全生命周期管理理念，在设备安装、维修、维护、质控、安全使用等设备管理各核心环节设置评分细则进行考核，从而提升全院医疗设备精细化管理水平。</w:t>
      </w:r>
    </w:p>
    <w:p w14:paraId="3DB4476D">
      <w:pPr>
        <w:spacing w:line="520" w:lineRule="exact"/>
        <w:ind w:firstLine="659"/>
        <w:jc w:val="both"/>
        <w:rPr>
          <w:rFonts w:hint="eastAsia" w:ascii="仿宋_GB2312" w:hAnsi="仿宋_GB2312" w:eastAsia="仿宋_GB2312" w:cs="仿宋_GB2312"/>
          <w:spacing w:val="4"/>
          <w:sz w:val="30"/>
          <w:szCs w:val="30"/>
        </w:rPr>
      </w:pPr>
      <w:r>
        <w:rPr>
          <w:rFonts w:hint="eastAsia" w:ascii="仿宋_GB2312" w:hAnsi="仿宋_GB2312" w:eastAsia="仿宋_GB2312" w:cs="仿宋_GB2312"/>
          <w:spacing w:val="4"/>
          <w:sz w:val="30"/>
          <w:szCs w:val="30"/>
        </w:rPr>
        <w:t>(</w:t>
      </w:r>
      <w:r>
        <w:rPr>
          <w:rFonts w:hint="eastAsia" w:ascii="仿宋_GB2312" w:hAnsi="仿宋_GB2312" w:eastAsia="仿宋_GB2312" w:cs="仿宋_GB2312"/>
          <w:spacing w:val="4"/>
          <w:sz w:val="30"/>
          <w:szCs w:val="30"/>
          <w:lang w:eastAsia="zh-CN"/>
        </w:rPr>
        <w:t>二</w:t>
      </w:r>
      <w:r>
        <w:rPr>
          <w:rFonts w:hint="eastAsia" w:ascii="仿宋_GB2312" w:hAnsi="仿宋_GB2312" w:eastAsia="仿宋_GB2312" w:cs="仿宋_GB2312"/>
          <w:spacing w:val="4"/>
          <w:sz w:val="30"/>
          <w:szCs w:val="30"/>
        </w:rPr>
        <w:t>) 充分保障和支持临床科室利用医疗设备开展医疗技术。通过开展考核评价工作，促进服务方不断优化服务模式、提升服务效率，持续增强本院医疗设备技术处理能力、临床服务能力和设备管理水平，有效保障医疗设备的临床实效性、可用性和可靠性，进而全力支持临床科室利用医疗设备充分开展医疗技术和诊疗行为。</w:t>
      </w:r>
    </w:p>
    <w:p w14:paraId="18587F26">
      <w:pPr>
        <w:spacing w:line="520" w:lineRule="exact"/>
        <w:ind w:firstLine="659"/>
        <w:jc w:val="both"/>
        <w:rPr>
          <w:rFonts w:hint="eastAsia" w:ascii="仿宋_GB2312" w:hAnsi="仿宋_GB2312" w:eastAsia="仿宋_GB2312" w:cs="仿宋_GB2312"/>
          <w:color w:val="auto"/>
          <w:spacing w:val="4"/>
          <w:sz w:val="30"/>
          <w:szCs w:val="30"/>
        </w:rPr>
      </w:pPr>
      <w:r>
        <w:rPr>
          <w:rFonts w:hint="eastAsia" w:ascii="仿宋_GB2312" w:hAnsi="仿宋_GB2312" w:eastAsia="仿宋_GB2312" w:cs="仿宋_GB2312"/>
          <w:spacing w:val="4"/>
          <w:sz w:val="30"/>
          <w:szCs w:val="30"/>
        </w:rPr>
        <w:t>(</w:t>
      </w:r>
      <w:r>
        <w:rPr>
          <w:rFonts w:hint="eastAsia" w:ascii="仿宋_GB2312" w:hAnsi="仿宋_GB2312" w:eastAsia="仿宋_GB2312" w:cs="仿宋_GB2312"/>
          <w:spacing w:val="4"/>
          <w:sz w:val="30"/>
          <w:szCs w:val="30"/>
          <w:lang w:eastAsia="zh-CN"/>
        </w:rPr>
        <w:t>三</w:t>
      </w:r>
      <w:r>
        <w:rPr>
          <w:rFonts w:hint="eastAsia" w:ascii="仿宋_GB2312" w:hAnsi="仿宋_GB2312" w:eastAsia="仿宋_GB2312" w:cs="仿宋_GB2312"/>
          <w:spacing w:val="4"/>
          <w:sz w:val="30"/>
          <w:szCs w:val="30"/>
        </w:rPr>
        <w:t>) 强化医疗设备信息化精细化管理水平。通过考核评价工作，促进服务方持续完善医疗设备和固定资产信息化、精细化管理平台，针对相关重要医疗设备逐台逐套建立全流程管理档案，逐步健全医疗设备分类和分级管理机制。</w:t>
      </w:r>
    </w:p>
    <w:p w14:paraId="6E11DCFD">
      <w:pPr>
        <w:spacing w:line="520" w:lineRule="exact"/>
        <w:ind w:firstLine="659"/>
        <w:jc w:val="both"/>
        <w:rPr>
          <w:rFonts w:hint="eastAsia" w:ascii="仿宋_GB2312" w:hAnsi="仿宋_GB2312" w:eastAsia="仿宋_GB2312" w:cs="仿宋_GB2312"/>
          <w:b/>
          <w:bCs/>
          <w:spacing w:val="4"/>
          <w:sz w:val="30"/>
          <w:szCs w:val="30"/>
          <w:lang w:eastAsia="zh-CN"/>
        </w:rPr>
      </w:pPr>
    </w:p>
    <w:p w14:paraId="78B87E7D">
      <w:pPr>
        <w:spacing w:line="520" w:lineRule="exact"/>
        <w:ind w:firstLine="659"/>
        <w:jc w:val="both"/>
        <w:rPr>
          <w:rFonts w:hint="eastAsia" w:ascii="仿宋_GB2312" w:hAnsi="仿宋_GB2312" w:eastAsia="仿宋_GB2312" w:cs="仿宋_GB2312"/>
          <w:b/>
          <w:bCs/>
          <w:color w:val="auto"/>
          <w:spacing w:val="4"/>
          <w:sz w:val="30"/>
          <w:szCs w:val="30"/>
        </w:rPr>
      </w:pPr>
      <w:r>
        <w:rPr>
          <w:rFonts w:hint="eastAsia" w:ascii="仿宋_GB2312" w:hAnsi="仿宋_GB2312" w:eastAsia="仿宋_GB2312" w:cs="仿宋_GB2312"/>
          <w:b/>
          <w:bCs/>
          <w:color w:val="auto"/>
          <w:spacing w:val="4"/>
          <w:sz w:val="30"/>
          <w:szCs w:val="30"/>
          <w:lang w:eastAsia="zh-CN"/>
        </w:rPr>
        <w:t>二</w:t>
      </w:r>
      <w:r>
        <w:rPr>
          <w:rFonts w:hint="eastAsia" w:ascii="仿宋_GB2312" w:hAnsi="仿宋_GB2312" w:eastAsia="仿宋_GB2312" w:cs="仿宋_GB2312"/>
          <w:b/>
          <w:bCs/>
          <w:color w:val="auto"/>
          <w:spacing w:val="4"/>
          <w:sz w:val="30"/>
          <w:szCs w:val="30"/>
        </w:rPr>
        <w:t>、考</w:t>
      </w:r>
      <w:r>
        <w:rPr>
          <w:rFonts w:hint="eastAsia" w:ascii="仿宋_GB2312" w:hAnsi="仿宋_GB2312" w:eastAsia="仿宋_GB2312" w:cs="仿宋_GB2312"/>
          <w:b/>
          <w:bCs/>
          <w:color w:val="auto"/>
          <w:spacing w:val="4"/>
          <w:sz w:val="30"/>
          <w:szCs w:val="30"/>
          <w:lang w:eastAsia="zh-CN"/>
        </w:rPr>
        <w:t>核</w:t>
      </w:r>
      <w:r>
        <w:rPr>
          <w:rFonts w:hint="eastAsia" w:ascii="仿宋_GB2312" w:hAnsi="仿宋_GB2312" w:eastAsia="仿宋_GB2312" w:cs="仿宋_GB2312"/>
          <w:b/>
          <w:bCs/>
          <w:color w:val="auto"/>
          <w:spacing w:val="4"/>
          <w:sz w:val="30"/>
          <w:szCs w:val="30"/>
        </w:rPr>
        <w:t>标准和处理方案</w:t>
      </w:r>
    </w:p>
    <w:p w14:paraId="34D3D14F">
      <w:pPr>
        <w:spacing w:line="520" w:lineRule="exact"/>
        <w:ind w:firstLine="616" w:firstLineChars="200"/>
        <w:jc w:val="both"/>
        <w:rPr>
          <w:rFonts w:hint="eastAsia" w:ascii="仿宋_GB2312" w:hAnsi="仿宋_GB2312" w:eastAsia="仿宋_GB2312" w:cs="仿宋_GB2312"/>
          <w:color w:val="auto"/>
          <w:spacing w:val="4"/>
          <w:sz w:val="30"/>
          <w:szCs w:val="30"/>
        </w:rPr>
      </w:pPr>
      <w:r>
        <w:rPr>
          <w:rFonts w:hint="eastAsia" w:ascii="仿宋_GB2312" w:hAnsi="仿宋_GB2312" w:eastAsia="仿宋_GB2312" w:cs="仿宋_GB2312"/>
          <w:color w:val="auto"/>
          <w:spacing w:val="4"/>
          <w:sz w:val="30"/>
          <w:szCs w:val="30"/>
        </w:rPr>
        <w:t>每季度末以评分形式针对服务方本季度服务进行考核评价。</w:t>
      </w:r>
      <w:r>
        <w:rPr>
          <w:rFonts w:hint="eastAsia" w:ascii="仿宋_GB2312" w:hAnsi="仿宋_GB2312" w:eastAsia="仿宋_GB2312" w:cs="仿宋_GB2312"/>
          <w:color w:val="auto"/>
          <w:spacing w:val="4"/>
          <w:sz w:val="30"/>
          <w:szCs w:val="30"/>
          <w:lang w:eastAsia="zh-CN"/>
        </w:rPr>
        <w:t>考核</w:t>
      </w:r>
      <w:r>
        <w:rPr>
          <w:rFonts w:hint="eastAsia" w:ascii="仿宋_GB2312" w:hAnsi="仿宋_GB2312" w:eastAsia="仿宋_GB2312" w:cs="仿宋_GB2312"/>
          <w:color w:val="auto"/>
          <w:spacing w:val="4"/>
          <w:sz w:val="30"/>
          <w:szCs w:val="30"/>
        </w:rPr>
        <w:t>包含</w:t>
      </w:r>
      <w:r>
        <w:rPr>
          <w:rFonts w:hint="eastAsia" w:ascii="仿宋_GB2312" w:hAnsi="仿宋_GB2312" w:eastAsia="仿宋_GB2312" w:cs="仿宋_GB2312"/>
          <w:color w:val="auto"/>
          <w:spacing w:val="4"/>
          <w:sz w:val="30"/>
          <w:szCs w:val="30"/>
          <w:lang w:eastAsia="zh-CN"/>
        </w:rPr>
        <w:t>“日常工作考核”</w:t>
      </w:r>
      <w:r>
        <w:rPr>
          <w:rFonts w:hint="eastAsia" w:ascii="仿宋_GB2312" w:hAnsi="仿宋_GB2312" w:eastAsia="仿宋_GB2312" w:cs="仿宋_GB2312"/>
          <w:color w:val="auto"/>
          <w:spacing w:val="4"/>
          <w:sz w:val="30"/>
          <w:szCs w:val="30"/>
        </w:rPr>
        <w:t>和</w:t>
      </w:r>
      <w:r>
        <w:rPr>
          <w:rFonts w:hint="eastAsia" w:ascii="仿宋_GB2312" w:hAnsi="仿宋_GB2312" w:eastAsia="仿宋_GB2312" w:cs="仿宋_GB2312"/>
          <w:color w:val="auto"/>
          <w:spacing w:val="4"/>
          <w:sz w:val="30"/>
          <w:szCs w:val="30"/>
          <w:lang w:eastAsia="zh-CN"/>
        </w:rPr>
        <w:t>“服务满意度考核”</w:t>
      </w:r>
      <w:r>
        <w:rPr>
          <w:rFonts w:hint="eastAsia" w:ascii="仿宋_GB2312" w:hAnsi="仿宋_GB2312" w:eastAsia="仿宋_GB2312" w:cs="仿宋_GB2312"/>
          <w:color w:val="auto"/>
          <w:spacing w:val="4"/>
          <w:sz w:val="30"/>
          <w:szCs w:val="30"/>
        </w:rPr>
        <w:t>两部分，</w:t>
      </w:r>
      <w:r>
        <w:rPr>
          <w:rFonts w:hint="eastAsia" w:ascii="仿宋_GB2312" w:hAnsi="仿宋_GB2312" w:eastAsia="仿宋_GB2312" w:cs="仿宋_GB2312"/>
          <w:color w:val="auto"/>
          <w:spacing w:val="4"/>
          <w:sz w:val="30"/>
          <w:szCs w:val="30"/>
          <w:lang w:eastAsia="zh-CN"/>
        </w:rPr>
        <w:t>日常工作考核分值</w:t>
      </w:r>
      <w:r>
        <w:rPr>
          <w:rFonts w:hint="eastAsia" w:ascii="仿宋_GB2312" w:hAnsi="仿宋_GB2312" w:eastAsia="仿宋_GB2312" w:cs="仿宋_GB2312"/>
          <w:color w:val="auto"/>
          <w:spacing w:val="4"/>
          <w:sz w:val="30"/>
          <w:szCs w:val="30"/>
          <w:lang w:val="en-US" w:eastAsia="zh-CN"/>
        </w:rPr>
        <w:t>50分</w:t>
      </w:r>
      <w:r>
        <w:rPr>
          <w:rFonts w:hint="eastAsia" w:ascii="仿宋_GB2312" w:hAnsi="仿宋_GB2312" w:eastAsia="仿宋_GB2312" w:cs="仿宋_GB2312"/>
          <w:color w:val="auto"/>
          <w:spacing w:val="4"/>
          <w:sz w:val="30"/>
          <w:szCs w:val="30"/>
          <w:lang w:eastAsia="zh-CN"/>
        </w:rPr>
        <w:t>，服务满意度考核分值</w:t>
      </w:r>
      <w:r>
        <w:rPr>
          <w:rFonts w:hint="eastAsia" w:ascii="仿宋_GB2312" w:hAnsi="仿宋_GB2312" w:eastAsia="仿宋_GB2312" w:cs="仿宋_GB2312"/>
          <w:color w:val="auto"/>
          <w:spacing w:val="4"/>
          <w:sz w:val="30"/>
          <w:szCs w:val="30"/>
          <w:lang w:val="en-US" w:eastAsia="zh-CN"/>
        </w:rPr>
        <w:t>50分。</w:t>
      </w:r>
      <w:r>
        <w:rPr>
          <w:rFonts w:hint="eastAsia" w:ascii="仿宋_GB2312" w:hAnsi="仿宋_GB2312" w:eastAsia="仿宋_GB2312" w:cs="仿宋_GB2312"/>
          <w:color w:val="auto"/>
          <w:spacing w:val="4"/>
          <w:sz w:val="30"/>
          <w:szCs w:val="30"/>
        </w:rPr>
        <w:t>发生扣分时，具体处理方案如下：</w:t>
      </w:r>
    </w:p>
    <w:p w14:paraId="5AE1F0FD">
      <w:pPr>
        <w:spacing w:line="520" w:lineRule="exact"/>
        <w:ind w:firstLine="659"/>
        <w:jc w:val="both"/>
        <w:rPr>
          <w:rFonts w:hint="eastAsia" w:ascii="仿宋_GB2312" w:hAnsi="仿宋_GB2312" w:eastAsia="仿宋_GB2312" w:cs="仿宋_GB2312"/>
          <w:color w:val="auto"/>
          <w:spacing w:val="4"/>
          <w:sz w:val="30"/>
          <w:szCs w:val="30"/>
        </w:rPr>
      </w:pPr>
      <w:r>
        <w:rPr>
          <w:rFonts w:hint="eastAsia" w:ascii="仿宋_GB2312" w:hAnsi="仿宋_GB2312" w:eastAsia="仿宋_GB2312" w:cs="仿宋_GB2312"/>
          <w:color w:val="auto"/>
          <w:spacing w:val="4"/>
          <w:sz w:val="30"/>
          <w:szCs w:val="30"/>
        </w:rPr>
        <w:t>1. 考核分值高于90分(含)：服务整体满意，不扣款。</w:t>
      </w:r>
    </w:p>
    <w:p w14:paraId="249F26C0">
      <w:pPr>
        <w:spacing w:line="520" w:lineRule="exact"/>
        <w:ind w:firstLine="659"/>
        <w:jc w:val="both"/>
        <w:rPr>
          <w:rFonts w:hint="eastAsia" w:ascii="仿宋_GB2312" w:hAnsi="仿宋_GB2312" w:eastAsia="仿宋_GB2312" w:cs="仿宋_GB2312"/>
          <w:color w:val="auto"/>
          <w:spacing w:val="4"/>
          <w:sz w:val="30"/>
          <w:szCs w:val="30"/>
        </w:rPr>
      </w:pPr>
      <w:r>
        <w:rPr>
          <w:rFonts w:hint="eastAsia" w:ascii="仿宋_GB2312" w:hAnsi="仿宋_GB2312" w:eastAsia="仿宋_GB2312" w:cs="仿宋_GB2312"/>
          <w:color w:val="auto"/>
          <w:spacing w:val="4"/>
          <w:sz w:val="30"/>
          <w:szCs w:val="30"/>
        </w:rPr>
        <w:t>2. 考核分值在80分</w:t>
      </w:r>
      <w:r>
        <w:rPr>
          <w:rFonts w:hint="eastAsia" w:ascii="仿宋_GB2312" w:hAnsi="仿宋_GB2312" w:eastAsia="仿宋_GB2312" w:cs="仿宋_GB2312"/>
          <w:color w:val="auto"/>
          <w:spacing w:val="4"/>
          <w:sz w:val="30"/>
          <w:szCs w:val="30"/>
          <w:lang w:eastAsia="zh-CN"/>
        </w:rPr>
        <w:t>（含）</w:t>
      </w:r>
      <w:r>
        <w:rPr>
          <w:rFonts w:hint="eastAsia" w:ascii="仿宋_GB2312" w:hAnsi="仿宋_GB2312" w:eastAsia="仿宋_GB2312" w:cs="仿宋_GB2312"/>
          <w:color w:val="auto"/>
          <w:spacing w:val="4"/>
          <w:sz w:val="30"/>
          <w:szCs w:val="30"/>
        </w:rPr>
        <w:t>至</w:t>
      </w:r>
      <w:r>
        <w:rPr>
          <w:rFonts w:hint="eastAsia" w:ascii="仿宋_GB2312" w:hAnsi="仿宋_GB2312" w:eastAsia="仿宋_GB2312" w:cs="仿宋_GB2312"/>
          <w:color w:val="auto"/>
          <w:spacing w:val="4"/>
          <w:sz w:val="30"/>
          <w:szCs w:val="30"/>
          <w:lang w:val="en-US" w:eastAsia="zh-CN"/>
        </w:rPr>
        <w:t>90</w:t>
      </w:r>
      <w:r>
        <w:rPr>
          <w:rFonts w:hint="eastAsia" w:ascii="仿宋_GB2312" w:hAnsi="仿宋_GB2312" w:eastAsia="仿宋_GB2312" w:cs="仿宋_GB2312"/>
          <w:color w:val="auto"/>
          <w:spacing w:val="4"/>
          <w:sz w:val="30"/>
          <w:szCs w:val="30"/>
        </w:rPr>
        <w:t>分</w:t>
      </w:r>
      <w:r>
        <w:rPr>
          <w:rFonts w:hint="eastAsia" w:ascii="仿宋_GB2312" w:hAnsi="仿宋_GB2312" w:eastAsia="仿宋_GB2312" w:cs="仿宋_GB2312"/>
          <w:color w:val="auto"/>
          <w:spacing w:val="4"/>
          <w:sz w:val="30"/>
          <w:szCs w:val="30"/>
          <w:lang w:eastAsia="zh-CN"/>
        </w:rPr>
        <w:t>（</w:t>
      </w:r>
      <w:r>
        <w:rPr>
          <w:rFonts w:hint="eastAsia" w:ascii="仿宋_GB2312" w:hAnsi="仿宋_GB2312" w:eastAsia="仿宋_GB2312" w:cs="仿宋_GB2312"/>
          <w:color w:val="auto"/>
          <w:spacing w:val="4"/>
          <w:sz w:val="30"/>
          <w:szCs w:val="30"/>
          <w:lang w:val="en-US" w:eastAsia="zh-CN"/>
        </w:rPr>
        <w:t>不</w:t>
      </w:r>
      <w:r>
        <w:rPr>
          <w:rFonts w:hint="eastAsia" w:ascii="仿宋_GB2312" w:hAnsi="仿宋_GB2312" w:eastAsia="仿宋_GB2312" w:cs="仿宋_GB2312"/>
          <w:color w:val="auto"/>
          <w:spacing w:val="4"/>
          <w:sz w:val="30"/>
          <w:szCs w:val="30"/>
          <w:lang w:eastAsia="zh-CN"/>
        </w:rPr>
        <w:t>含）</w:t>
      </w:r>
      <w:r>
        <w:rPr>
          <w:rFonts w:hint="eastAsia" w:ascii="仿宋_GB2312" w:hAnsi="仿宋_GB2312" w:eastAsia="仿宋_GB2312" w:cs="仿宋_GB2312"/>
          <w:color w:val="auto"/>
          <w:spacing w:val="4"/>
          <w:sz w:val="30"/>
          <w:szCs w:val="30"/>
        </w:rPr>
        <w:t>：</w:t>
      </w:r>
      <w:r>
        <w:rPr>
          <w:rFonts w:hint="eastAsia" w:ascii="仿宋_GB2312" w:hAnsi="仿宋_GB2312" w:eastAsia="仿宋_GB2312" w:cs="仿宋_GB2312"/>
          <w:strike w:val="0"/>
          <w:dstrike w:val="0"/>
          <w:color w:val="auto"/>
          <w:spacing w:val="4"/>
          <w:sz w:val="30"/>
          <w:szCs w:val="30"/>
          <w:lang w:eastAsia="zh-CN"/>
        </w:rPr>
        <w:t>以</w:t>
      </w:r>
      <w:r>
        <w:rPr>
          <w:rFonts w:hint="eastAsia" w:ascii="仿宋_GB2312" w:hAnsi="仿宋_GB2312" w:eastAsia="仿宋_GB2312" w:cs="仿宋_GB2312"/>
          <w:strike w:val="0"/>
          <w:dstrike w:val="0"/>
          <w:color w:val="auto"/>
          <w:spacing w:val="4"/>
          <w:sz w:val="30"/>
          <w:szCs w:val="30"/>
          <w:lang w:val="en-US" w:eastAsia="zh-CN"/>
        </w:rPr>
        <w:t>90分为基准</w:t>
      </w:r>
      <w:r>
        <w:rPr>
          <w:rFonts w:hint="eastAsia" w:ascii="仿宋_GB2312" w:hAnsi="仿宋_GB2312" w:eastAsia="仿宋_GB2312" w:cs="仿宋_GB2312"/>
          <w:strike w:val="0"/>
          <w:color w:val="auto"/>
          <w:spacing w:val="4"/>
          <w:sz w:val="30"/>
          <w:szCs w:val="30"/>
        </w:rPr>
        <w:t>，</w:t>
      </w:r>
      <w:r>
        <w:rPr>
          <w:rFonts w:hint="eastAsia" w:ascii="仿宋_GB2312" w:hAnsi="仿宋_GB2312" w:eastAsia="仿宋_GB2312" w:cs="仿宋_GB2312"/>
          <w:color w:val="auto"/>
          <w:spacing w:val="4"/>
          <w:sz w:val="30"/>
          <w:szCs w:val="30"/>
        </w:rPr>
        <w:t>每扣1分</w:t>
      </w:r>
      <w:r>
        <w:rPr>
          <w:rFonts w:hint="eastAsia" w:ascii="仿宋_GB2312" w:hAnsi="仿宋_GB2312" w:eastAsia="仿宋_GB2312" w:cs="仿宋_GB2312"/>
          <w:color w:val="auto"/>
          <w:spacing w:val="4"/>
          <w:sz w:val="30"/>
          <w:szCs w:val="30"/>
          <w:lang w:eastAsia="zh-CN"/>
        </w:rPr>
        <w:t>即中标服务方需按</w:t>
      </w:r>
      <w:r>
        <w:rPr>
          <w:rFonts w:hint="eastAsia" w:ascii="仿宋_GB2312" w:hAnsi="仿宋_GB2312" w:eastAsia="仿宋_GB2312" w:cs="仿宋_GB2312"/>
          <w:color w:val="auto"/>
          <w:spacing w:val="4"/>
          <w:sz w:val="30"/>
          <w:szCs w:val="30"/>
        </w:rPr>
        <w:t>0.2%本季度服务费</w:t>
      </w:r>
      <w:r>
        <w:rPr>
          <w:rFonts w:hint="eastAsia" w:ascii="仿宋_GB2312" w:hAnsi="仿宋_GB2312" w:eastAsia="仿宋_GB2312" w:cs="仿宋_GB2312"/>
          <w:color w:val="auto"/>
          <w:spacing w:val="4"/>
          <w:sz w:val="30"/>
          <w:szCs w:val="30"/>
          <w:lang w:eastAsia="zh-CN"/>
        </w:rPr>
        <w:t>支付违约金</w:t>
      </w:r>
      <w:r>
        <w:rPr>
          <w:rFonts w:hint="eastAsia" w:ascii="仿宋_GB2312" w:hAnsi="仿宋_GB2312" w:eastAsia="仿宋_GB2312" w:cs="仿宋_GB2312"/>
          <w:color w:val="auto"/>
          <w:spacing w:val="4"/>
          <w:sz w:val="30"/>
          <w:szCs w:val="30"/>
        </w:rPr>
        <w:t>。</w:t>
      </w:r>
    </w:p>
    <w:p w14:paraId="63AC6A1D">
      <w:pPr>
        <w:numPr>
          <w:ilvl w:val="0"/>
          <w:numId w:val="1"/>
        </w:numPr>
        <w:spacing w:line="520" w:lineRule="exact"/>
        <w:ind w:firstLine="659"/>
        <w:jc w:val="both"/>
        <w:rPr>
          <w:rFonts w:hint="eastAsia" w:ascii="仿宋_GB2312" w:hAnsi="仿宋_GB2312" w:eastAsia="仿宋_GB2312" w:cs="仿宋_GB2312"/>
          <w:color w:val="auto"/>
          <w:spacing w:val="4"/>
          <w:sz w:val="30"/>
          <w:szCs w:val="30"/>
        </w:rPr>
      </w:pPr>
      <w:r>
        <w:rPr>
          <w:rFonts w:hint="eastAsia" w:ascii="仿宋_GB2312" w:hAnsi="仿宋_GB2312" w:eastAsia="仿宋_GB2312" w:cs="仿宋_GB2312"/>
          <w:color w:val="auto"/>
          <w:spacing w:val="4"/>
          <w:sz w:val="30"/>
          <w:szCs w:val="30"/>
        </w:rPr>
        <w:t>考核分值在60</w:t>
      </w:r>
      <w:r>
        <w:rPr>
          <w:rFonts w:hint="eastAsia" w:ascii="仿宋_GB2312" w:hAnsi="仿宋_GB2312" w:eastAsia="仿宋_GB2312" w:cs="仿宋_GB2312"/>
          <w:color w:val="auto"/>
          <w:spacing w:val="4"/>
          <w:sz w:val="30"/>
          <w:szCs w:val="30"/>
          <w:lang w:eastAsia="zh-CN"/>
        </w:rPr>
        <w:t>（含）</w:t>
      </w:r>
      <w:r>
        <w:rPr>
          <w:rFonts w:hint="eastAsia" w:ascii="仿宋_GB2312" w:hAnsi="仿宋_GB2312" w:eastAsia="仿宋_GB2312" w:cs="仿宋_GB2312"/>
          <w:color w:val="auto"/>
          <w:spacing w:val="4"/>
          <w:sz w:val="30"/>
          <w:szCs w:val="30"/>
        </w:rPr>
        <w:t>至</w:t>
      </w:r>
      <w:r>
        <w:rPr>
          <w:rFonts w:hint="eastAsia" w:ascii="仿宋_GB2312" w:hAnsi="仿宋_GB2312" w:eastAsia="仿宋_GB2312" w:cs="仿宋_GB2312"/>
          <w:color w:val="auto"/>
          <w:spacing w:val="4"/>
          <w:sz w:val="30"/>
          <w:szCs w:val="30"/>
          <w:lang w:val="en-US" w:eastAsia="zh-CN"/>
        </w:rPr>
        <w:t>80</w:t>
      </w:r>
      <w:r>
        <w:rPr>
          <w:rFonts w:hint="eastAsia" w:ascii="仿宋_GB2312" w:hAnsi="仿宋_GB2312" w:eastAsia="仿宋_GB2312" w:cs="仿宋_GB2312"/>
          <w:color w:val="auto"/>
          <w:spacing w:val="4"/>
          <w:sz w:val="30"/>
          <w:szCs w:val="30"/>
        </w:rPr>
        <w:t>分</w:t>
      </w:r>
      <w:r>
        <w:rPr>
          <w:rFonts w:hint="eastAsia" w:ascii="仿宋_GB2312" w:hAnsi="仿宋_GB2312" w:eastAsia="仿宋_GB2312" w:cs="仿宋_GB2312"/>
          <w:color w:val="auto"/>
          <w:spacing w:val="4"/>
          <w:sz w:val="30"/>
          <w:szCs w:val="30"/>
          <w:lang w:eastAsia="zh-CN"/>
        </w:rPr>
        <w:t>（</w:t>
      </w:r>
      <w:r>
        <w:rPr>
          <w:rFonts w:hint="eastAsia" w:ascii="仿宋_GB2312" w:hAnsi="仿宋_GB2312" w:eastAsia="仿宋_GB2312" w:cs="仿宋_GB2312"/>
          <w:color w:val="auto"/>
          <w:spacing w:val="4"/>
          <w:sz w:val="30"/>
          <w:szCs w:val="30"/>
          <w:lang w:val="en-US" w:eastAsia="zh-CN"/>
        </w:rPr>
        <w:t>不</w:t>
      </w:r>
      <w:r>
        <w:rPr>
          <w:rFonts w:hint="eastAsia" w:ascii="仿宋_GB2312" w:hAnsi="仿宋_GB2312" w:eastAsia="仿宋_GB2312" w:cs="仿宋_GB2312"/>
          <w:color w:val="auto"/>
          <w:spacing w:val="4"/>
          <w:sz w:val="30"/>
          <w:szCs w:val="30"/>
          <w:lang w:eastAsia="zh-CN"/>
        </w:rPr>
        <w:t>含）</w:t>
      </w:r>
      <w:r>
        <w:rPr>
          <w:rFonts w:hint="eastAsia" w:ascii="仿宋_GB2312" w:hAnsi="仿宋_GB2312" w:eastAsia="仿宋_GB2312" w:cs="仿宋_GB2312"/>
          <w:color w:val="auto"/>
          <w:spacing w:val="4"/>
          <w:sz w:val="30"/>
          <w:szCs w:val="30"/>
        </w:rPr>
        <w:t>：</w:t>
      </w:r>
      <w:r>
        <w:rPr>
          <w:rFonts w:hint="eastAsia" w:ascii="仿宋_GB2312" w:hAnsi="仿宋_GB2312" w:eastAsia="仿宋_GB2312" w:cs="仿宋_GB2312"/>
          <w:color w:val="auto"/>
          <w:spacing w:val="4"/>
          <w:sz w:val="30"/>
          <w:szCs w:val="30"/>
          <w:lang w:eastAsia="zh-CN"/>
        </w:rPr>
        <w:t>以</w:t>
      </w:r>
      <w:r>
        <w:rPr>
          <w:rFonts w:hint="eastAsia" w:ascii="仿宋_GB2312" w:hAnsi="仿宋_GB2312" w:eastAsia="仿宋_GB2312" w:cs="仿宋_GB2312"/>
          <w:color w:val="auto"/>
          <w:spacing w:val="4"/>
          <w:sz w:val="30"/>
          <w:szCs w:val="30"/>
          <w:lang w:val="en-US" w:eastAsia="zh-CN"/>
        </w:rPr>
        <w:t>90分为基准</w:t>
      </w:r>
      <w:r>
        <w:rPr>
          <w:rFonts w:hint="eastAsia" w:ascii="仿宋_GB2312" w:hAnsi="仿宋_GB2312" w:eastAsia="仿宋_GB2312" w:cs="仿宋_GB2312"/>
          <w:color w:val="auto"/>
          <w:spacing w:val="4"/>
          <w:sz w:val="30"/>
          <w:szCs w:val="30"/>
        </w:rPr>
        <w:t>，每扣1分即</w:t>
      </w:r>
      <w:r>
        <w:rPr>
          <w:rFonts w:hint="eastAsia" w:ascii="仿宋_GB2312" w:hAnsi="仿宋_GB2312" w:eastAsia="仿宋_GB2312" w:cs="仿宋_GB2312"/>
          <w:color w:val="auto"/>
          <w:spacing w:val="4"/>
          <w:sz w:val="30"/>
          <w:szCs w:val="30"/>
          <w:lang w:eastAsia="zh-CN"/>
        </w:rPr>
        <w:t>中标服务方需按</w:t>
      </w:r>
      <w:r>
        <w:rPr>
          <w:rFonts w:hint="eastAsia" w:ascii="仿宋_GB2312" w:hAnsi="仿宋_GB2312" w:eastAsia="仿宋_GB2312" w:cs="仿宋_GB2312"/>
          <w:color w:val="auto"/>
          <w:spacing w:val="4"/>
          <w:sz w:val="30"/>
          <w:szCs w:val="30"/>
        </w:rPr>
        <w:t>0.2%本季度服务费</w:t>
      </w:r>
      <w:r>
        <w:rPr>
          <w:rFonts w:hint="eastAsia" w:ascii="仿宋_GB2312" w:hAnsi="仿宋_GB2312" w:eastAsia="仿宋_GB2312" w:cs="仿宋_GB2312"/>
          <w:color w:val="auto"/>
          <w:spacing w:val="4"/>
          <w:sz w:val="30"/>
          <w:szCs w:val="30"/>
          <w:lang w:eastAsia="zh-CN"/>
        </w:rPr>
        <w:t>支付违约金</w:t>
      </w:r>
      <w:r>
        <w:rPr>
          <w:rFonts w:hint="eastAsia" w:ascii="仿宋_GB2312" w:hAnsi="仿宋_GB2312" w:eastAsia="仿宋_GB2312" w:cs="仿宋_GB2312"/>
          <w:color w:val="auto"/>
          <w:spacing w:val="4"/>
          <w:sz w:val="30"/>
          <w:szCs w:val="30"/>
        </w:rPr>
        <w:t>。服务方需在10个工作日内出具全院服务整体整改报告，加盖公司公章并承诺整改完成时间。</w:t>
      </w:r>
      <w:r>
        <w:rPr>
          <w:rFonts w:hint="eastAsia" w:ascii="仿宋_GB2312" w:hAnsi="仿宋_GB2312" w:eastAsia="仿宋_GB2312" w:cs="仿宋_GB2312"/>
          <w:color w:val="auto"/>
          <w:spacing w:val="4"/>
          <w:sz w:val="30"/>
          <w:szCs w:val="30"/>
          <w:lang w:eastAsia="zh-CN"/>
        </w:rPr>
        <w:t>如未在承诺的整改时间内完成整改或整改仍不合格的，医院有权与服务方终止服务合同，并按照合同约定追究其违约责任。</w:t>
      </w:r>
    </w:p>
    <w:p w14:paraId="74E194FE">
      <w:pPr>
        <w:numPr>
          <w:ilvl w:val="0"/>
          <w:numId w:val="1"/>
        </w:numPr>
        <w:spacing w:line="520" w:lineRule="exact"/>
        <w:ind w:firstLine="659"/>
        <w:jc w:val="both"/>
        <w:rPr>
          <w:rFonts w:hint="eastAsia" w:ascii="仿宋_GB2312" w:hAnsi="仿宋_GB2312" w:eastAsia="仿宋_GB2312" w:cs="仿宋_GB2312"/>
          <w:color w:val="auto"/>
          <w:spacing w:val="4"/>
          <w:sz w:val="30"/>
          <w:szCs w:val="30"/>
        </w:rPr>
      </w:pPr>
      <w:r>
        <w:rPr>
          <w:rFonts w:hint="eastAsia" w:ascii="仿宋_GB2312" w:hAnsi="仿宋_GB2312" w:eastAsia="仿宋_GB2312" w:cs="仿宋_GB2312"/>
          <w:color w:val="auto"/>
          <w:spacing w:val="4"/>
          <w:sz w:val="30"/>
          <w:szCs w:val="30"/>
          <w:lang w:eastAsia="zh-CN"/>
        </w:rPr>
        <w:t>考核分＜</w:t>
      </w:r>
      <w:r>
        <w:rPr>
          <w:rFonts w:hint="eastAsia" w:ascii="仿宋_GB2312" w:hAnsi="仿宋_GB2312" w:eastAsia="仿宋_GB2312" w:cs="仿宋_GB2312"/>
          <w:color w:val="auto"/>
          <w:spacing w:val="4"/>
          <w:sz w:val="30"/>
          <w:szCs w:val="30"/>
          <w:lang w:val="en-US" w:eastAsia="zh-CN"/>
        </w:rPr>
        <w:t>60分，</w:t>
      </w:r>
      <w:r>
        <w:rPr>
          <w:rFonts w:hint="eastAsia" w:ascii="仿宋_GB2312" w:hAnsi="仿宋_GB2312" w:eastAsia="仿宋_GB2312" w:cs="仿宋_GB2312"/>
          <w:color w:val="auto"/>
          <w:spacing w:val="4"/>
          <w:sz w:val="30"/>
          <w:szCs w:val="30"/>
        </w:rPr>
        <w:t>医院有权终止服务合同，</w:t>
      </w:r>
      <w:r>
        <w:rPr>
          <w:rFonts w:hint="eastAsia" w:ascii="仿宋_GB2312" w:hAnsi="仿宋_GB2312" w:eastAsia="仿宋_GB2312" w:cs="仿宋_GB2312"/>
          <w:color w:val="auto"/>
          <w:spacing w:val="4"/>
          <w:sz w:val="30"/>
          <w:szCs w:val="30"/>
          <w:lang w:eastAsia="zh-CN"/>
        </w:rPr>
        <w:t>仅支付考核合格服务期内的费用</w:t>
      </w:r>
      <w:r>
        <w:rPr>
          <w:rFonts w:hint="eastAsia" w:ascii="仿宋_GB2312" w:hAnsi="仿宋_GB2312" w:eastAsia="仿宋_GB2312" w:cs="仿宋_GB2312"/>
          <w:color w:val="auto"/>
          <w:spacing w:val="4"/>
          <w:sz w:val="30"/>
          <w:szCs w:val="30"/>
        </w:rPr>
        <w:t>并按照合同约定追究其违约责任。</w:t>
      </w:r>
    </w:p>
    <w:p w14:paraId="5C43FFAE">
      <w:pPr>
        <w:spacing w:line="520" w:lineRule="exact"/>
        <w:ind w:firstLine="659"/>
        <w:jc w:val="both"/>
        <w:rPr>
          <w:rFonts w:hint="eastAsia" w:ascii="仿宋_GB2312" w:hAnsi="仿宋_GB2312" w:eastAsia="仿宋_GB2312" w:cs="仿宋_GB2312"/>
          <w:b/>
          <w:bCs/>
          <w:color w:val="auto"/>
          <w:spacing w:val="4"/>
          <w:sz w:val="30"/>
          <w:szCs w:val="30"/>
        </w:rPr>
      </w:pPr>
      <w:r>
        <w:rPr>
          <w:rFonts w:hint="eastAsia" w:ascii="仿宋_GB2312" w:hAnsi="仿宋_GB2312" w:eastAsia="仿宋_GB2312" w:cs="仿宋_GB2312"/>
          <w:b/>
          <w:bCs/>
          <w:color w:val="auto"/>
          <w:spacing w:val="4"/>
          <w:sz w:val="30"/>
          <w:szCs w:val="30"/>
          <w:lang w:eastAsia="zh-CN"/>
        </w:rPr>
        <w:t>三</w:t>
      </w:r>
      <w:r>
        <w:rPr>
          <w:rFonts w:hint="eastAsia" w:ascii="仿宋_GB2312" w:hAnsi="仿宋_GB2312" w:eastAsia="仿宋_GB2312" w:cs="仿宋_GB2312"/>
          <w:b/>
          <w:bCs/>
          <w:color w:val="auto"/>
          <w:spacing w:val="4"/>
          <w:sz w:val="30"/>
          <w:szCs w:val="30"/>
        </w:rPr>
        <w:t>、考核细则</w:t>
      </w:r>
    </w:p>
    <w:p w14:paraId="0378B18A">
      <w:pPr>
        <w:spacing w:line="520" w:lineRule="exact"/>
        <w:ind w:firstLine="659"/>
        <w:jc w:val="both"/>
        <w:rPr>
          <w:rFonts w:hint="eastAsia" w:ascii="仿宋_GB2312" w:hAnsi="仿宋_GB2312" w:eastAsia="仿宋_GB2312" w:cs="仿宋_GB2312"/>
          <w:color w:val="auto"/>
          <w:spacing w:val="4"/>
          <w:sz w:val="30"/>
          <w:szCs w:val="30"/>
        </w:rPr>
      </w:pPr>
      <w:r>
        <w:rPr>
          <w:rFonts w:hint="eastAsia" w:ascii="仿宋_GB2312" w:hAnsi="仿宋_GB2312" w:eastAsia="仿宋_GB2312" w:cs="仿宋_GB2312"/>
          <w:color w:val="auto"/>
          <w:spacing w:val="4"/>
          <w:sz w:val="30"/>
          <w:szCs w:val="30"/>
        </w:rPr>
        <w:t>（一）考核内容</w:t>
      </w:r>
    </w:p>
    <w:p w14:paraId="0D002234">
      <w:pPr>
        <w:spacing w:line="520" w:lineRule="exact"/>
        <w:ind w:firstLine="659"/>
        <w:jc w:val="both"/>
        <w:rPr>
          <w:rFonts w:hint="eastAsia" w:ascii="仿宋_GB2312" w:hAnsi="仿宋_GB2312" w:eastAsia="仿宋_GB2312" w:cs="仿宋_GB2312"/>
          <w:color w:val="auto"/>
          <w:spacing w:val="4"/>
          <w:sz w:val="30"/>
          <w:szCs w:val="30"/>
          <w:highlight w:val="none"/>
        </w:rPr>
      </w:pPr>
      <w:r>
        <w:rPr>
          <w:rFonts w:hint="eastAsia" w:ascii="仿宋_GB2312" w:hAnsi="仿宋_GB2312" w:eastAsia="仿宋_GB2312" w:cs="仿宋_GB2312"/>
          <w:color w:val="auto"/>
          <w:spacing w:val="4"/>
          <w:sz w:val="30"/>
          <w:szCs w:val="30"/>
        </w:rPr>
        <w:t>1、日常工</w:t>
      </w:r>
      <w:r>
        <w:rPr>
          <w:rFonts w:hint="eastAsia" w:ascii="仿宋_GB2312" w:hAnsi="仿宋_GB2312" w:eastAsia="仿宋_GB2312" w:cs="仿宋_GB2312"/>
          <w:color w:val="auto"/>
          <w:spacing w:val="4"/>
          <w:sz w:val="30"/>
          <w:szCs w:val="30"/>
          <w:highlight w:val="none"/>
        </w:rPr>
        <w:t>作考核（</w:t>
      </w:r>
      <w:r>
        <w:rPr>
          <w:rFonts w:hint="eastAsia" w:ascii="仿宋_GB2312" w:hAnsi="仿宋_GB2312" w:eastAsia="仿宋_GB2312" w:cs="仿宋_GB2312"/>
          <w:color w:val="auto"/>
          <w:spacing w:val="4"/>
          <w:sz w:val="30"/>
          <w:szCs w:val="30"/>
          <w:highlight w:val="none"/>
          <w:lang w:val="en-US" w:eastAsia="zh-CN"/>
        </w:rPr>
        <w:t>5</w:t>
      </w:r>
      <w:r>
        <w:rPr>
          <w:rFonts w:hint="eastAsia" w:ascii="仿宋_GB2312" w:hAnsi="仿宋_GB2312" w:eastAsia="仿宋_GB2312" w:cs="仿宋_GB2312"/>
          <w:color w:val="auto"/>
          <w:spacing w:val="4"/>
          <w:sz w:val="30"/>
          <w:szCs w:val="30"/>
          <w:highlight w:val="none"/>
        </w:rPr>
        <w:t>0分）：</w:t>
      </w:r>
      <w:r>
        <w:rPr>
          <w:rFonts w:hint="eastAsia" w:ascii="仿宋_GB2312" w:hAnsi="仿宋_GB2312" w:eastAsia="仿宋_GB2312" w:cs="仿宋_GB2312"/>
          <w:color w:val="auto"/>
          <w:spacing w:val="4"/>
          <w:sz w:val="30"/>
          <w:szCs w:val="30"/>
          <w:highlight w:val="none"/>
          <w:lang w:eastAsia="zh-CN"/>
        </w:rPr>
        <w:t>包含人员管</w:t>
      </w:r>
      <w:bookmarkStart w:id="0" w:name="_GoBack"/>
      <w:bookmarkEnd w:id="0"/>
      <w:r>
        <w:rPr>
          <w:rFonts w:hint="eastAsia" w:ascii="仿宋_GB2312" w:hAnsi="仿宋_GB2312" w:eastAsia="仿宋_GB2312" w:cs="仿宋_GB2312"/>
          <w:color w:val="auto"/>
          <w:spacing w:val="4"/>
          <w:sz w:val="30"/>
          <w:szCs w:val="30"/>
          <w:highlight w:val="none"/>
          <w:lang w:eastAsia="zh-CN"/>
        </w:rPr>
        <w:t>理、设备管理、</w:t>
      </w:r>
      <w:r>
        <w:rPr>
          <w:rFonts w:hint="eastAsia" w:ascii="仿宋_GB2312" w:hAnsi="仿宋_GB2312" w:eastAsia="仿宋_GB2312" w:cs="仿宋_GB2312"/>
          <w:color w:val="auto"/>
          <w:spacing w:val="4"/>
          <w:sz w:val="30"/>
          <w:szCs w:val="30"/>
          <w:highlight w:val="none"/>
        </w:rPr>
        <w:t>配件储存管理</w:t>
      </w:r>
      <w:r>
        <w:rPr>
          <w:rFonts w:hint="eastAsia" w:ascii="仿宋_GB2312" w:hAnsi="仿宋_GB2312" w:eastAsia="仿宋_GB2312" w:cs="仿宋_GB2312"/>
          <w:color w:val="auto"/>
          <w:spacing w:val="4"/>
          <w:sz w:val="30"/>
          <w:szCs w:val="30"/>
          <w:highlight w:val="none"/>
          <w:lang w:eastAsia="zh-CN"/>
        </w:rPr>
        <w:t>、</w:t>
      </w:r>
      <w:r>
        <w:rPr>
          <w:rFonts w:hint="eastAsia" w:ascii="仿宋_GB2312" w:hAnsi="仿宋_GB2312" w:eastAsia="仿宋_GB2312" w:cs="仿宋_GB2312"/>
          <w:color w:val="auto"/>
          <w:spacing w:val="4"/>
          <w:sz w:val="30"/>
          <w:szCs w:val="30"/>
          <w:highlight w:val="none"/>
        </w:rPr>
        <w:t>维修场地管理</w:t>
      </w:r>
      <w:r>
        <w:rPr>
          <w:rFonts w:hint="eastAsia" w:ascii="仿宋_GB2312" w:hAnsi="仿宋_GB2312" w:eastAsia="仿宋_GB2312" w:cs="仿宋_GB2312"/>
          <w:color w:val="auto"/>
          <w:spacing w:val="4"/>
          <w:sz w:val="30"/>
          <w:szCs w:val="30"/>
          <w:highlight w:val="none"/>
          <w:lang w:eastAsia="zh-CN"/>
        </w:rPr>
        <w:t>、</w:t>
      </w:r>
      <w:r>
        <w:rPr>
          <w:rFonts w:hint="eastAsia" w:ascii="仿宋_GB2312" w:hAnsi="仿宋_GB2312" w:eastAsia="仿宋_GB2312" w:cs="仿宋_GB2312"/>
          <w:color w:val="auto"/>
          <w:spacing w:val="4"/>
          <w:sz w:val="30"/>
          <w:szCs w:val="30"/>
          <w:highlight w:val="none"/>
        </w:rPr>
        <w:t>设备安全使用巡检管理</w:t>
      </w:r>
      <w:r>
        <w:rPr>
          <w:rFonts w:hint="eastAsia" w:ascii="仿宋_GB2312" w:hAnsi="仿宋_GB2312" w:eastAsia="仿宋_GB2312" w:cs="仿宋_GB2312"/>
          <w:color w:val="auto"/>
          <w:spacing w:val="4"/>
          <w:sz w:val="30"/>
          <w:szCs w:val="30"/>
          <w:highlight w:val="none"/>
          <w:lang w:eastAsia="zh-CN"/>
        </w:rPr>
        <w:t>、</w:t>
      </w:r>
      <w:r>
        <w:rPr>
          <w:rFonts w:hint="eastAsia" w:ascii="仿宋_GB2312" w:hAnsi="仿宋_GB2312" w:eastAsia="仿宋_GB2312" w:cs="仿宋_GB2312"/>
          <w:color w:val="auto"/>
          <w:spacing w:val="4"/>
          <w:sz w:val="30"/>
          <w:szCs w:val="30"/>
          <w:highlight w:val="none"/>
        </w:rPr>
        <w:t>不良事件上报管理</w:t>
      </w:r>
      <w:r>
        <w:rPr>
          <w:rFonts w:hint="eastAsia" w:ascii="仿宋_GB2312" w:hAnsi="仿宋_GB2312" w:eastAsia="仿宋_GB2312" w:cs="仿宋_GB2312"/>
          <w:color w:val="auto"/>
          <w:spacing w:val="4"/>
          <w:sz w:val="30"/>
          <w:szCs w:val="30"/>
          <w:highlight w:val="none"/>
          <w:lang w:eastAsia="zh-CN"/>
        </w:rPr>
        <w:t>、</w:t>
      </w:r>
      <w:r>
        <w:rPr>
          <w:rFonts w:hint="eastAsia" w:ascii="仿宋_GB2312" w:hAnsi="仿宋_GB2312" w:eastAsia="仿宋_GB2312" w:cs="仿宋_GB2312"/>
          <w:color w:val="auto"/>
          <w:spacing w:val="4"/>
          <w:sz w:val="30"/>
          <w:szCs w:val="30"/>
          <w:highlight w:val="none"/>
        </w:rPr>
        <w:t>报废管理和其他需协助的事宜环节；</w:t>
      </w:r>
    </w:p>
    <w:p w14:paraId="55A1020B">
      <w:pPr>
        <w:spacing w:line="520" w:lineRule="exact"/>
        <w:ind w:firstLine="659"/>
        <w:jc w:val="both"/>
        <w:rPr>
          <w:rFonts w:hint="eastAsia" w:ascii="仿宋_GB2312" w:hAnsi="仿宋_GB2312" w:eastAsia="仿宋_GB2312" w:cs="仿宋_GB2312"/>
          <w:color w:val="auto"/>
          <w:spacing w:val="4"/>
          <w:sz w:val="30"/>
          <w:szCs w:val="30"/>
          <w:highlight w:val="none"/>
        </w:rPr>
      </w:pPr>
      <w:r>
        <w:rPr>
          <w:rFonts w:hint="eastAsia" w:ascii="仿宋_GB2312" w:hAnsi="仿宋_GB2312" w:eastAsia="仿宋_GB2312" w:cs="仿宋_GB2312"/>
          <w:color w:val="auto"/>
          <w:spacing w:val="4"/>
          <w:sz w:val="30"/>
          <w:szCs w:val="30"/>
          <w:highlight w:val="none"/>
        </w:rPr>
        <w:t>2、服务满意度考核（</w:t>
      </w:r>
      <w:r>
        <w:rPr>
          <w:rFonts w:hint="eastAsia" w:ascii="仿宋_GB2312" w:hAnsi="仿宋_GB2312" w:eastAsia="仿宋_GB2312" w:cs="仿宋_GB2312"/>
          <w:color w:val="auto"/>
          <w:spacing w:val="4"/>
          <w:sz w:val="30"/>
          <w:szCs w:val="30"/>
          <w:highlight w:val="none"/>
          <w:lang w:val="en-US" w:eastAsia="zh-CN"/>
        </w:rPr>
        <w:t>5</w:t>
      </w:r>
      <w:r>
        <w:rPr>
          <w:rFonts w:hint="eastAsia" w:ascii="仿宋_GB2312" w:hAnsi="仿宋_GB2312" w:eastAsia="仿宋_GB2312" w:cs="仿宋_GB2312"/>
          <w:color w:val="auto"/>
          <w:spacing w:val="4"/>
          <w:sz w:val="30"/>
          <w:szCs w:val="30"/>
          <w:highlight w:val="none"/>
        </w:rPr>
        <w:t>0分）；</w:t>
      </w:r>
    </w:p>
    <w:p w14:paraId="1EE55E63">
      <w:pPr>
        <w:spacing w:line="520" w:lineRule="exact"/>
        <w:ind w:firstLine="659"/>
        <w:jc w:val="both"/>
        <w:rPr>
          <w:rFonts w:hint="eastAsia" w:ascii="仿宋_GB2312" w:hAnsi="仿宋_GB2312" w:eastAsia="仿宋_GB2312" w:cs="仿宋_GB2312"/>
          <w:color w:val="auto"/>
          <w:spacing w:val="4"/>
          <w:sz w:val="30"/>
          <w:szCs w:val="30"/>
          <w:highlight w:val="none"/>
          <w:lang w:eastAsia="zh-CN"/>
        </w:rPr>
      </w:pPr>
      <w:r>
        <w:rPr>
          <w:rFonts w:hint="eastAsia" w:ascii="仿宋_GB2312" w:hAnsi="仿宋_GB2312" w:eastAsia="仿宋_GB2312" w:cs="仿宋_GB2312"/>
          <w:color w:val="auto"/>
          <w:spacing w:val="4"/>
          <w:sz w:val="30"/>
          <w:szCs w:val="30"/>
          <w:highlight w:val="none"/>
          <w:lang w:eastAsia="zh-CN"/>
        </w:rPr>
        <w:t>考核内容详见附件</w:t>
      </w:r>
      <w:r>
        <w:rPr>
          <w:rFonts w:hint="eastAsia" w:ascii="仿宋_GB2312" w:hAnsi="仿宋_GB2312" w:eastAsia="仿宋_GB2312" w:cs="仿宋_GB2312"/>
          <w:color w:val="auto"/>
          <w:spacing w:val="4"/>
          <w:sz w:val="30"/>
          <w:szCs w:val="30"/>
          <w:highlight w:val="none"/>
          <w:lang w:val="en-US" w:eastAsia="zh-CN"/>
        </w:rPr>
        <w:t>1：</w:t>
      </w:r>
      <w:r>
        <w:rPr>
          <w:rFonts w:hint="eastAsia" w:ascii="仿宋_GB2312" w:hAnsi="仿宋_GB2312" w:eastAsia="仿宋_GB2312" w:cs="仿宋_GB2312"/>
          <w:color w:val="auto"/>
          <w:spacing w:val="4"/>
          <w:sz w:val="30"/>
          <w:szCs w:val="30"/>
          <w:highlight w:val="none"/>
          <w:lang w:eastAsia="zh-CN"/>
        </w:rPr>
        <w:t>医疗设备全托管服务考核评价表(季度)</w:t>
      </w:r>
    </w:p>
    <w:p w14:paraId="6D28B96D">
      <w:pPr>
        <w:spacing w:line="520" w:lineRule="exact"/>
        <w:ind w:firstLine="659"/>
        <w:jc w:val="both"/>
        <w:rPr>
          <w:rFonts w:hint="eastAsia" w:ascii="仿宋_GB2312" w:hAnsi="仿宋_GB2312" w:eastAsia="仿宋_GB2312" w:cs="仿宋_GB2312"/>
          <w:color w:val="auto"/>
          <w:spacing w:val="4"/>
          <w:sz w:val="30"/>
          <w:szCs w:val="30"/>
        </w:rPr>
      </w:pPr>
      <w:r>
        <w:rPr>
          <w:rFonts w:hint="eastAsia" w:ascii="仿宋_GB2312" w:hAnsi="仿宋_GB2312" w:eastAsia="仿宋_GB2312" w:cs="仿宋_GB2312"/>
          <w:color w:val="auto"/>
          <w:spacing w:val="4"/>
          <w:sz w:val="30"/>
          <w:szCs w:val="30"/>
        </w:rPr>
        <w:t>（二）评分规则</w:t>
      </w:r>
    </w:p>
    <w:p w14:paraId="4891F5F4">
      <w:pPr>
        <w:spacing w:line="520" w:lineRule="exact"/>
        <w:ind w:firstLine="659"/>
        <w:jc w:val="both"/>
        <w:rPr>
          <w:rFonts w:hint="eastAsia" w:ascii="仿宋_GB2312" w:hAnsi="仿宋_GB2312" w:eastAsia="仿宋_GB2312" w:cs="仿宋_GB2312"/>
          <w:color w:val="auto"/>
          <w:spacing w:val="4"/>
          <w:sz w:val="30"/>
          <w:szCs w:val="30"/>
        </w:rPr>
      </w:pPr>
      <w:r>
        <w:rPr>
          <w:rFonts w:hint="eastAsia" w:ascii="仿宋_GB2312" w:hAnsi="仿宋_GB2312" w:eastAsia="仿宋_GB2312" w:cs="仿宋_GB2312"/>
          <w:color w:val="auto"/>
          <w:spacing w:val="4"/>
          <w:sz w:val="30"/>
          <w:szCs w:val="30"/>
        </w:rPr>
        <w:t>1、每季度末最后一周，</w:t>
      </w:r>
      <w:r>
        <w:rPr>
          <w:rFonts w:hint="eastAsia" w:ascii="仿宋_GB2312" w:hAnsi="仿宋_GB2312" w:eastAsia="仿宋_GB2312" w:cs="仿宋_GB2312"/>
          <w:color w:val="auto"/>
          <w:spacing w:val="4"/>
          <w:sz w:val="30"/>
          <w:szCs w:val="30"/>
          <w:lang w:eastAsia="zh-CN"/>
        </w:rPr>
        <w:t>由医学工程部</w:t>
      </w:r>
      <w:r>
        <w:rPr>
          <w:rFonts w:hint="eastAsia" w:ascii="仿宋_GB2312" w:hAnsi="仿宋_GB2312" w:eastAsia="仿宋_GB2312" w:cs="仿宋_GB2312"/>
          <w:color w:val="auto"/>
          <w:spacing w:val="4"/>
          <w:sz w:val="30"/>
          <w:szCs w:val="30"/>
        </w:rPr>
        <w:t>根据评分细则</w:t>
      </w:r>
      <w:r>
        <w:rPr>
          <w:rFonts w:hint="eastAsia" w:ascii="仿宋_GB2312" w:hAnsi="仿宋_GB2312" w:eastAsia="仿宋_GB2312" w:cs="仿宋_GB2312"/>
          <w:color w:val="auto"/>
          <w:spacing w:val="4"/>
          <w:sz w:val="30"/>
          <w:szCs w:val="30"/>
          <w:lang w:eastAsia="zh-CN"/>
        </w:rPr>
        <w:t>对日常工作考核部分</w:t>
      </w:r>
      <w:r>
        <w:rPr>
          <w:rFonts w:hint="eastAsia" w:ascii="仿宋_GB2312" w:hAnsi="仿宋_GB2312" w:eastAsia="仿宋_GB2312" w:cs="仿宋_GB2312"/>
          <w:color w:val="auto"/>
          <w:spacing w:val="4"/>
          <w:sz w:val="30"/>
          <w:szCs w:val="30"/>
        </w:rPr>
        <w:t>实施评</w:t>
      </w:r>
      <w:r>
        <w:rPr>
          <w:rFonts w:hint="eastAsia" w:ascii="仿宋_GB2312" w:hAnsi="仿宋_GB2312" w:eastAsia="仿宋_GB2312" w:cs="仿宋_GB2312"/>
          <w:color w:val="auto"/>
          <w:spacing w:val="4"/>
          <w:sz w:val="30"/>
          <w:szCs w:val="30"/>
          <w:lang w:eastAsia="zh-CN"/>
        </w:rPr>
        <w:t>分</w:t>
      </w:r>
      <w:r>
        <w:rPr>
          <w:rFonts w:hint="eastAsia" w:ascii="仿宋_GB2312" w:hAnsi="仿宋_GB2312" w:eastAsia="仿宋_GB2312" w:cs="仿宋_GB2312"/>
          <w:color w:val="auto"/>
          <w:spacing w:val="4"/>
          <w:sz w:val="30"/>
          <w:szCs w:val="30"/>
        </w:rPr>
        <w:t>。</w:t>
      </w:r>
    </w:p>
    <w:p w14:paraId="1E7C10AE">
      <w:pPr>
        <w:numPr>
          <w:ilvl w:val="0"/>
          <w:numId w:val="2"/>
        </w:numPr>
        <w:spacing w:line="520" w:lineRule="exact"/>
        <w:ind w:firstLine="658"/>
        <w:jc w:val="both"/>
        <w:rPr>
          <w:rFonts w:hint="eastAsia" w:ascii="仿宋_GB2312" w:hAnsi="仿宋_GB2312" w:eastAsia="仿宋_GB2312" w:cs="仿宋_GB2312"/>
          <w:color w:val="auto"/>
          <w:spacing w:val="4"/>
          <w:sz w:val="30"/>
          <w:szCs w:val="30"/>
        </w:rPr>
      </w:pPr>
      <w:r>
        <w:rPr>
          <w:rFonts w:hint="eastAsia" w:ascii="仿宋_GB2312" w:hAnsi="仿宋_GB2312" w:eastAsia="仿宋_GB2312" w:cs="仿宋_GB2312"/>
          <w:color w:val="auto"/>
          <w:spacing w:val="4"/>
          <w:sz w:val="30"/>
          <w:szCs w:val="30"/>
        </w:rPr>
        <w:t>每季度末最后一周，在监察部门监督下，由</w:t>
      </w:r>
      <w:r>
        <w:rPr>
          <w:rFonts w:hint="eastAsia" w:ascii="仿宋_GB2312" w:hAnsi="仿宋_GB2312" w:eastAsia="仿宋_GB2312" w:cs="仿宋_GB2312"/>
          <w:color w:val="auto"/>
          <w:spacing w:val="4"/>
          <w:sz w:val="30"/>
          <w:szCs w:val="30"/>
          <w:lang w:eastAsia="zh-CN"/>
        </w:rPr>
        <w:t>医学工程部就</w:t>
      </w:r>
      <w:r>
        <w:rPr>
          <w:rFonts w:hint="eastAsia" w:ascii="仿宋_GB2312" w:hAnsi="仿宋_GB2312" w:eastAsia="仿宋_GB2312" w:cs="仿宋_GB2312"/>
          <w:color w:val="auto"/>
          <w:spacing w:val="4"/>
          <w:sz w:val="30"/>
          <w:szCs w:val="30"/>
        </w:rPr>
        <w:t>服务满意度考核</w:t>
      </w:r>
      <w:r>
        <w:rPr>
          <w:rFonts w:hint="eastAsia" w:ascii="仿宋_GB2312" w:hAnsi="仿宋_GB2312" w:eastAsia="仿宋_GB2312" w:cs="仿宋_GB2312"/>
          <w:color w:val="auto"/>
          <w:spacing w:val="4"/>
          <w:sz w:val="30"/>
          <w:szCs w:val="30"/>
          <w:lang w:eastAsia="zh-CN"/>
        </w:rPr>
        <w:t>部分</w:t>
      </w:r>
      <w:r>
        <w:rPr>
          <w:rFonts w:hint="eastAsia" w:ascii="仿宋_GB2312" w:hAnsi="仿宋_GB2312" w:eastAsia="仿宋_GB2312" w:cs="仿宋_GB2312"/>
          <w:color w:val="auto"/>
          <w:spacing w:val="4"/>
          <w:sz w:val="30"/>
          <w:szCs w:val="30"/>
        </w:rPr>
        <w:t>随机抽取</w:t>
      </w:r>
      <w:r>
        <w:rPr>
          <w:rFonts w:hint="eastAsia" w:ascii="仿宋_GB2312" w:hAnsi="仿宋_GB2312" w:eastAsia="仿宋_GB2312" w:cs="仿宋_GB2312"/>
          <w:color w:val="auto"/>
          <w:spacing w:val="4"/>
          <w:sz w:val="30"/>
          <w:szCs w:val="30"/>
          <w:lang w:val="en-US" w:eastAsia="zh-CN"/>
        </w:rPr>
        <w:t>2</w:t>
      </w:r>
      <w:r>
        <w:rPr>
          <w:rFonts w:hint="eastAsia" w:ascii="仿宋_GB2312" w:hAnsi="仿宋_GB2312" w:eastAsia="仿宋_GB2312" w:cs="仿宋_GB2312"/>
          <w:color w:val="auto"/>
          <w:spacing w:val="4"/>
          <w:sz w:val="30"/>
          <w:szCs w:val="30"/>
        </w:rPr>
        <w:t>0个临床科室作满意度调查</w:t>
      </w:r>
      <w:r>
        <w:rPr>
          <w:rFonts w:hint="eastAsia" w:ascii="仿宋_GB2312" w:hAnsi="仿宋_GB2312" w:eastAsia="仿宋_GB2312" w:cs="仿宋_GB2312"/>
          <w:color w:val="auto"/>
          <w:spacing w:val="4"/>
          <w:sz w:val="30"/>
          <w:szCs w:val="30"/>
          <w:lang w:eastAsia="zh-CN"/>
        </w:rPr>
        <w:t>，填写“</w:t>
      </w:r>
      <w:r>
        <w:rPr>
          <w:rFonts w:hint="eastAsia" w:ascii="仿宋_GB2312" w:hAnsi="仿宋_GB2312" w:eastAsia="仿宋_GB2312" w:cs="仿宋_GB2312"/>
          <w:color w:val="auto"/>
          <w:spacing w:val="4"/>
          <w:sz w:val="30"/>
          <w:szCs w:val="30"/>
        </w:rPr>
        <w:t>满意度调查汇总表(</w:t>
      </w:r>
      <w:r>
        <w:rPr>
          <w:rFonts w:hint="eastAsia" w:ascii="仿宋_GB2312" w:hAnsi="仿宋_GB2312" w:eastAsia="仿宋_GB2312" w:cs="仿宋_GB2312"/>
          <w:color w:val="auto"/>
          <w:spacing w:val="4"/>
          <w:sz w:val="30"/>
          <w:szCs w:val="30"/>
          <w:lang w:eastAsia="zh-CN"/>
        </w:rPr>
        <w:t>使用</w:t>
      </w:r>
      <w:r>
        <w:rPr>
          <w:rFonts w:hint="eastAsia" w:ascii="仿宋_GB2312" w:hAnsi="仿宋_GB2312" w:eastAsia="仿宋_GB2312" w:cs="仿宋_GB2312"/>
          <w:color w:val="auto"/>
          <w:spacing w:val="4"/>
          <w:sz w:val="30"/>
          <w:szCs w:val="30"/>
        </w:rPr>
        <w:t>科室)</w:t>
      </w:r>
      <w:r>
        <w:rPr>
          <w:rFonts w:hint="eastAsia" w:ascii="仿宋_GB2312" w:hAnsi="仿宋_GB2312" w:eastAsia="仿宋_GB2312" w:cs="仿宋_GB2312"/>
          <w:color w:val="auto"/>
          <w:spacing w:val="4"/>
          <w:sz w:val="30"/>
          <w:szCs w:val="30"/>
          <w:lang w:eastAsia="zh-CN"/>
        </w:rPr>
        <w:t>”（详见附件</w:t>
      </w:r>
      <w:r>
        <w:rPr>
          <w:rFonts w:hint="eastAsia" w:ascii="仿宋_GB2312" w:hAnsi="仿宋_GB2312" w:eastAsia="仿宋_GB2312" w:cs="仿宋_GB2312"/>
          <w:color w:val="auto"/>
          <w:spacing w:val="4"/>
          <w:sz w:val="30"/>
          <w:szCs w:val="30"/>
          <w:lang w:val="en-US" w:eastAsia="zh-CN"/>
        </w:rPr>
        <w:t>2），</w:t>
      </w:r>
      <w:r>
        <w:rPr>
          <w:rFonts w:hint="eastAsia" w:ascii="仿宋_GB2312" w:hAnsi="仿宋_GB2312" w:eastAsia="仿宋_GB2312" w:cs="仿宋_GB2312"/>
          <w:color w:val="auto"/>
          <w:spacing w:val="4"/>
          <w:sz w:val="30"/>
          <w:szCs w:val="30"/>
        </w:rPr>
        <w:t>统分</w:t>
      </w:r>
      <w:r>
        <w:rPr>
          <w:rFonts w:hint="eastAsia" w:ascii="仿宋_GB2312" w:hAnsi="仿宋_GB2312" w:eastAsia="仿宋_GB2312" w:cs="仿宋_GB2312"/>
          <w:color w:val="auto"/>
          <w:spacing w:val="4"/>
          <w:sz w:val="30"/>
          <w:szCs w:val="30"/>
          <w:lang w:eastAsia="zh-CN"/>
        </w:rPr>
        <w:t>换算</w:t>
      </w:r>
      <w:r>
        <w:rPr>
          <w:rFonts w:hint="eastAsia" w:ascii="仿宋_GB2312" w:hAnsi="仿宋_GB2312" w:eastAsia="仿宋_GB2312" w:cs="仿宋_GB2312"/>
          <w:color w:val="auto"/>
          <w:spacing w:val="4"/>
          <w:sz w:val="30"/>
          <w:szCs w:val="30"/>
        </w:rPr>
        <w:t>后取平均值</w:t>
      </w:r>
      <w:r>
        <w:rPr>
          <w:rFonts w:hint="eastAsia" w:ascii="仿宋_GB2312" w:hAnsi="仿宋_GB2312" w:eastAsia="仿宋_GB2312" w:cs="仿宋_GB2312"/>
          <w:color w:val="auto"/>
          <w:spacing w:val="4"/>
          <w:sz w:val="30"/>
          <w:szCs w:val="30"/>
          <w:lang w:eastAsia="zh-CN"/>
        </w:rPr>
        <w:t>做为服务满意度考核部分的分值计入总分</w:t>
      </w:r>
      <w:r>
        <w:rPr>
          <w:rFonts w:hint="eastAsia" w:ascii="仿宋_GB2312" w:hAnsi="仿宋_GB2312" w:eastAsia="仿宋_GB2312" w:cs="仿宋_GB2312"/>
          <w:color w:val="auto"/>
          <w:spacing w:val="4"/>
          <w:sz w:val="30"/>
          <w:szCs w:val="30"/>
        </w:rPr>
        <w:t>。如</w:t>
      </w:r>
      <w:r>
        <w:rPr>
          <w:rFonts w:hint="eastAsia" w:ascii="仿宋_GB2312" w:hAnsi="仿宋_GB2312" w:eastAsia="仿宋_GB2312" w:cs="仿宋_GB2312"/>
          <w:color w:val="auto"/>
          <w:spacing w:val="4"/>
          <w:sz w:val="30"/>
          <w:szCs w:val="30"/>
          <w:lang w:eastAsia="zh-CN"/>
        </w:rPr>
        <w:t>医学工程部</w:t>
      </w:r>
      <w:r>
        <w:rPr>
          <w:rFonts w:hint="eastAsia" w:ascii="仿宋_GB2312" w:hAnsi="仿宋_GB2312" w:eastAsia="仿宋_GB2312" w:cs="仿宋_GB2312"/>
          <w:color w:val="auto"/>
          <w:spacing w:val="4"/>
          <w:sz w:val="30"/>
          <w:szCs w:val="30"/>
        </w:rPr>
        <w:t>在该季度接到设备使用部门投诉单，则季度考核时额外将投诉科室纳入满意度调查。每接到一次投诉单，经</w:t>
      </w:r>
      <w:r>
        <w:rPr>
          <w:rFonts w:hint="eastAsia" w:ascii="仿宋_GB2312" w:hAnsi="仿宋_GB2312" w:eastAsia="仿宋_GB2312" w:cs="仿宋_GB2312"/>
          <w:color w:val="auto"/>
          <w:spacing w:val="4"/>
          <w:sz w:val="30"/>
          <w:szCs w:val="30"/>
          <w:lang w:eastAsia="zh-CN"/>
        </w:rPr>
        <w:t>医学工程部</w:t>
      </w:r>
      <w:r>
        <w:rPr>
          <w:rFonts w:hint="eastAsia" w:ascii="仿宋_GB2312" w:hAnsi="仿宋_GB2312" w:eastAsia="仿宋_GB2312" w:cs="仿宋_GB2312"/>
          <w:color w:val="auto"/>
          <w:spacing w:val="4"/>
          <w:sz w:val="30"/>
          <w:szCs w:val="30"/>
        </w:rPr>
        <w:t>确认后，考核评分总分扣除</w:t>
      </w:r>
      <w:r>
        <w:rPr>
          <w:rFonts w:hint="eastAsia" w:ascii="仿宋_GB2312" w:hAnsi="仿宋_GB2312" w:eastAsia="仿宋_GB2312" w:cs="仿宋_GB2312"/>
          <w:color w:val="auto"/>
          <w:spacing w:val="4"/>
          <w:sz w:val="30"/>
          <w:szCs w:val="30"/>
          <w:lang w:val="en-US" w:eastAsia="zh-CN"/>
        </w:rPr>
        <w:t>3</w:t>
      </w:r>
      <w:r>
        <w:rPr>
          <w:rFonts w:hint="eastAsia" w:ascii="仿宋_GB2312" w:hAnsi="仿宋_GB2312" w:eastAsia="仿宋_GB2312" w:cs="仿宋_GB2312"/>
          <w:color w:val="auto"/>
          <w:spacing w:val="4"/>
          <w:sz w:val="30"/>
          <w:szCs w:val="30"/>
        </w:rPr>
        <w:t>分/次。</w:t>
      </w:r>
    </w:p>
    <w:p w14:paraId="7050BE95">
      <w:pPr>
        <w:spacing w:line="520" w:lineRule="exact"/>
        <w:ind w:firstLine="659"/>
        <w:jc w:val="both"/>
        <w:rPr>
          <w:rFonts w:hint="eastAsia" w:ascii="仿宋_GB2312" w:hAnsi="仿宋_GB2312" w:eastAsia="仿宋_GB2312" w:cs="仿宋_GB2312"/>
          <w:b/>
          <w:bCs/>
          <w:color w:val="auto"/>
          <w:spacing w:val="4"/>
          <w:sz w:val="30"/>
          <w:szCs w:val="30"/>
        </w:rPr>
      </w:pPr>
      <w:r>
        <w:rPr>
          <w:rFonts w:hint="eastAsia" w:ascii="仿宋_GB2312" w:hAnsi="仿宋_GB2312" w:eastAsia="仿宋_GB2312" w:cs="仿宋_GB2312"/>
          <w:b/>
          <w:bCs/>
          <w:color w:val="auto"/>
          <w:spacing w:val="4"/>
          <w:sz w:val="30"/>
          <w:szCs w:val="30"/>
          <w:lang w:eastAsia="zh-CN"/>
        </w:rPr>
        <w:t>四</w:t>
      </w:r>
      <w:r>
        <w:rPr>
          <w:rFonts w:hint="eastAsia" w:ascii="仿宋_GB2312" w:hAnsi="仿宋_GB2312" w:eastAsia="仿宋_GB2312" w:cs="仿宋_GB2312"/>
          <w:b/>
          <w:bCs/>
          <w:color w:val="auto"/>
          <w:spacing w:val="4"/>
          <w:sz w:val="30"/>
          <w:szCs w:val="30"/>
        </w:rPr>
        <w:t>、监督管理</w:t>
      </w:r>
    </w:p>
    <w:p w14:paraId="163DCEFF">
      <w:pPr>
        <w:spacing w:line="520" w:lineRule="exact"/>
        <w:ind w:firstLine="659"/>
        <w:jc w:val="both"/>
        <w:rPr>
          <w:rFonts w:hint="eastAsia" w:ascii="仿宋_GB2312" w:hAnsi="仿宋_GB2312" w:eastAsia="仿宋_GB2312" w:cs="仿宋_GB2312"/>
          <w:color w:val="auto"/>
          <w:spacing w:val="4"/>
          <w:sz w:val="30"/>
          <w:szCs w:val="30"/>
        </w:rPr>
      </w:pPr>
      <w:r>
        <w:rPr>
          <w:rFonts w:hint="eastAsia" w:ascii="仿宋_GB2312" w:hAnsi="仿宋_GB2312" w:eastAsia="仿宋_GB2312" w:cs="仿宋_GB2312"/>
          <w:color w:val="auto"/>
          <w:spacing w:val="4"/>
          <w:sz w:val="30"/>
          <w:szCs w:val="30"/>
        </w:rPr>
        <w:t>纪检监察部门全程参与监督医疗设备资产管理及维修保养整体外包服务的考核评价工作。考核评价过程中如发现有影响公正、公平原则的，按相关规定追究相关科室和个人责任。</w:t>
      </w:r>
    </w:p>
    <w:p w14:paraId="16BDB167">
      <w:pPr>
        <w:spacing w:line="520" w:lineRule="exact"/>
        <w:ind w:firstLine="659"/>
        <w:jc w:val="both"/>
        <w:rPr>
          <w:rFonts w:hint="eastAsia" w:ascii="仿宋_GB2312" w:hAnsi="仿宋_GB2312" w:eastAsia="仿宋_GB2312" w:cs="仿宋_GB2312"/>
          <w:color w:val="auto"/>
          <w:spacing w:val="4"/>
          <w:sz w:val="30"/>
          <w:szCs w:val="30"/>
        </w:rPr>
      </w:pPr>
      <w:r>
        <w:rPr>
          <w:rFonts w:hint="eastAsia" w:ascii="仿宋_GB2312" w:hAnsi="仿宋_GB2312" w:eastAsia="仿宋_GB2312" w:cs="仿宋_GB2312"/>
          <w:color w:val="auto"/>
          <w:spacing w:val="4"/>
          <w:sz w:val="30"/>
          <w:szCs w:val="30"/>
        </w:rPr>
        <w:t>未尽事宜，经医学装备管理委员会讨论，汇报院长办公会</w:t>
      </w:r>
      <w:r>
        <w:rPr>
          <w:rFonts w:hint="eastAsia" w:ascii="仿宋_GB2312" w:hAnsi="仿宋_GB2312" w:eastAsia="仿宋_GB2312" w:cs="仿宋_GB2312"/>
          <w:color w:val="auto"/>
          <w:spacing w:val="4"/>
          <w:sz w:val="30"/>
          <w:szCs w:val="30"/>
          <w:lang w:eastAsia="zh-CN"/>
        </w:rPr>
        <w:t>、</w:t>
      </w:r>
      <w:r>
        <w:rPr>
          <w:rFonts w:hint="eastAsia" w:ascii="仿宋_GB2312" w:hAnsi="仿宋_GB2312" w:eastAsia="仿宋_GB2312" w:cs="仿宋_GB2312"/>
          <w:color w:val="auto"/>
          <w:spacing w:val="4"/>
          <w:sz w:val="30"/>
          <w:szCs w:val="30"/>
          <w:lang w:val="en-US" w:eastAsia="zh-CN"/>
        </w:rPr>
        <w:t>院党委会</w:t>
      </w:r>
      <w:r>
        <w:rPr>
          <w:rFonts w:hint="eastAsia" w:ascii="仿宋_GB2312" w:hAnsi="仿宋_GB2312" w:eastAsia="仿宋_GB2312" w:cs="仿宋_GB2312"/>
          <w:color w:val="auto"/>
          <w:spacing w:val="4"/>
          <w:sz w:val="30"/>
          <w:szCs w:val="30"/>
        </w:rPr>
        <w:t>决议。</w:t>
      </w:r>
    </w:p>
    <w:p w14:paraId="1108088E">
      <w:pPr>
        <w:spacing w:line="520" w:lineRule="exact"/>
        <w:ind w:firstLine="659"/>
        <w:jc w:val="both"/>
        <w:rPr>
          <w:rFonts w:hint="eastAsia" w:ascii="仿宋_GB2312" w:hAnsi="仿宋_GB2312" w:eastAsia="仿宋_GB2312" w:cs="仿宋_GB2312"/>
          <w:color w:val="auto"/>
          <w:spacing w:val="4"/>
          <w:sz w:val="30"/>
          <w:szCs w:val="30"/>
        </w:rPr>
      </w:pPr>
    </w:p>
    <w:p w14:paraId="625330C1">
      <w:pPr>
        <w:spacing w:line="480" w:lineRule="exact"/>
        <w:ind w:firstLine="624" w:firstLineChars="200"/>
        <w:rPr>
          <w:rFonts w:hint="eastAsia" w:ascii="仿宋_GB2312" w:hAnsi="仿宋_GB2312" w:eastAsia="仿宋_GB2312" w:cs="仿宋_GB2312"/>
          <w:color w:val="auto"/>
          <w:spacing w:val="6"/>
          <w:sz w:val="30"/>
          <w:szCs w:val="30"/>
        </w:rPr>
      </w:pPr>
    </w:p>
    <w:p w14:paraId="5E6DBA08">
      <w:pPr>
        <w:spacing w:line="480" w:lineRule="exact"/>
        <w:ind w:firstLine="624" w:firstLineChars="200"/>
        <w:rPr>
          <w:rFonts w:hint="eastAsia" w:ascii="仿宋_GB2312" w:hAnsi="仿宋_GB2312" w:eastAsia="仿宋_GB2312" w:cs="仿宋_GB2312"/>
          <w:color w:val="auto"/>
          <w:spacing w:val="6"/>
          <w:sz w:val="30"/>
          <w:szCs w:val="30"/>
        </w:rPr>
      </w:pPr>
      <w:r>
        <w:rPr>
          <w:rFonts w:hint="eastAsia" w:ascii="仿宋_GB2312" w:hAnsi="仿宋_GB2312" w:eastAsia="仿宋_GB2312" w:cs="仿宋_GB2312"/>
          <w:color w:val="auto"/>
          <w:spacing w:val="6"/>
          <w:sz w:val="30"/>
          <w:szCs w:val="30"/>
        </w:rPr>
        <w:t>附件：</w:t>
      </w:r>
    </w:p>
    <w:p w14:paraId="0D7174E7">
      <w:pPr>
        <w:spacing w:line="480" w:lineRule="exact"/>
        <w:ind w:firstLine="624" w:firstLineChars="200"/>
        <w:rPr>
          <w:rFonts w:hint="eastAsia" w:ascii="仿宋_GB2312" w:hAnsi="仿宋_GB2312" w:eastAsia="仿宋_GB2312" w:cs="仿宋_GB2312"/>
          <w:color w:val="auto"/>
          <w:spacing w:val="15"/>
          <w:sz w:val="30"/>
          <w:szCs w:val="30"/>
        </w:rPr>
      </w:pPr>
      <w:r>
        <w:rPr>
          <w:rFonts w:hint="eastAsia" w:ascii="仿宋_GB2312" w:hAnsi="仿宋_GB2312" w:eastAsia="仿宋_GB2312" w:cs="仿宋_GB2312"/>
          <w:color w:val="auto"/>
          <w:spacing w:val="6"/>
          <w:sz w:val="30"/>
          <w:szCs w:val="30"/>
        </w:rPr>
        <w:t>1.</w:t>
      </w:r>
      <w:r>
        <w:rPr>
          <w:rFonts w:hint="eastAsia" w:ascii="仿宋_GB2312" w:hAnsi="仿宋_GB2312" w:eastAsia="仿宋_GB2312" w:cs="仿宋_GB2312"/>
          <w:color w:val="auto"/>
          <w:spacing w:val="15"/>
          <w:sz w:val="30"/>
          <w:szCs w:val="30"/>
        </w:rPr>
        <w:t>医疗设备全托管服务考核评价表(季度)</w:t>
      </w:r>
    </w:p>
    <w:p w14:paraId="38E8176F">
      <w:pPr>
        <w:spacing w:line="480" w:lineRule="exact"/>
        <w:ind w:firstLine="696" w:firstLineChars="200"/>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pacing w:val="24"/>
          <w:sz w:val="30"/>
          <w:szCs w:val="30"/>
        </w:rPr>
        <w:t>2</w:t>
      </w:r>
      <w:r>
        <w:rPr>
          <w:rFonts w:hint="eastAsia" w:ascii="仿宋_GB2312" w:hAnsi="仿宋_GB2312" w:eastAsia="仿宋_GB2312" w:cs="仿宋_GB2312"/>
          <w:color w:val="auto"/>
          <w:spacing w:val="24"/>
          <w:sz w:val="30"/>
          <w:szCs w:val="30"/>
          <w:highlight w:val="none"/>
        </w:rPr>
        <w:t>.(</w:t>
      </w:r>
      <w:r>
        <w:rPr>
          <w:rFonts w:hint="eastAsia" w:ascii="仿宋_GB2312" w:hAnsi="仿宋_GB2312" w:eastAsia="仿宋_GB2312" w:cs="仿宋_GB2312"/>
          <w:color w:val="auto"/>
          <w:spacing w:val="24"/>
          <w:sz w:val="30"/>
          <w:szCs w:val="30"/>
          <w:highlight w:val="none"/>
          <w:lang w:eastAsia="zh-CN"/>
        </w:rPr>
        <w:t>使用</w:t>
      </w:r>
      <w:r>
        <w:rPr>
          <w:rFonts w:hint="eastAsia" w:ascii="仿宋_GB2312" w:hAnsi="仿宋_GB2312" w:eastAsia="仿宋_GB2312" w:cs="仿宋_GB2312"/>
          <w:color w:val="auto"/>
          <w:spacing w:val="24"/>
          <w:sz w:val="30"/>
          <w:szCs w:val="30"/>
          <w:highlight w:val="none"/>
        </w:rPr>
        <w:t>科室)</w:t>
      </w:r>
      <w:r>
        <w:rPr>
          <w:rFonts w:hint="eastAsia" w:ascii="仿宋_GB2312" w:hAnsi="仿宋_GB2312" w:eastAsia="仿宋_GB2312" w:cs="仿宋_GB2312"/>
          <w:color w:val="auto"/>
          <w:spacing w:val="24"/>
          <w:sz w:val="30"/>
          <w:szCs w:val="30"/>
        </w:rPr>
        <w:t>满意度调查汇总表(季度</w:t>
      </w:r>
      <w:r>
        <w:rPr>
          <w:rFonts w:hint="eastAsia" w:ascii="仿宋_GB2312" w:hAnsi="仿宋_GB2312" w:eastAsia="仿宋_GB2312" w:cs="仿宋_GB2312"/>
          <w:color w:val="auto"/>
          <w:spacing w:val="23"/>
          <w:sz w:val="30"/>
          <w:szCs w:val="30"/>
        </w:rPr>
        <w:t>)</w:t>
      </w:r>
    </w:p>
    <w:p w14:paraId="33FA4E2C">
      <w:pPr>
        <w:spacing w:line="480" w:lineRule="exact"/>
        <w:rPr>
          <w:rFonts w:hint="eastAsia" w:ascii="仿宋_GB2312" w:hAnsi="仿宋_GB2312" w:eastAsia="仿宋_GB2312" w:cs="仿宋_GB2312"/>
          <w:color w:val="auto"/>
          <w:sz w:val="30"/>
          <w:szCs w:val="30"/>
        </w:rPr>
      </w:pPr>
    </w:p>
    <w:p w14:paraId="6E0A2171">
      <w:pPr>
        <w:spacing w:line="480" w:lineRule="exact"/>
        <w:rPr>
          <w:rFonts w:hint="eastAsia" w:ascii="仿宋_GB2312" w:hAnsi="仿宋_GB2312" w:eastAsia="仿宋_GB2312" w:cs="仿宋_GB2312"/>
          <w:color w:val="auto"/>
          <w:sz w:val="30"/>
          <w:szCs w:val="30"/>
        </w:rPr>
      </w:pPr>
    </w:p>
    <w:p w14:paraId="60938ADF">
      <w:pPr>
        <w:spacing w:line="480" w:lineRule="exact"/>
        <w:rPr>
          <w:rFonts w:hint="eastAsia" w:ascii="仿宋_GB2312" w:hAnsi="仿宋_GB2312" w:eastAsia="仿宋_GB2312" w:cs="仿宋_GB2312"/>
          <w:color w:val="auto"/>
          <w:sz w:val="30"/>
          <w:szCs w:val="30"/>
        </w:rPr>
      </w:pPr>
    </w:p>
    <w:p w14:paraId="3794FAE7">
      <w:pPr>
        <w:rPr>
          <w:rFonts w:hint="eastAsia" w:ascii="黑体" w:hAnsi="黑体" w:eastAsia="黑体" w:cs="黑体"/>
          <w:color w:val="auto"/>
          <w:spacing w:val="-19"/>
          <w:sz w:val="31"/>
          <w:szCs w:val="31"/>
        </w:rPr>
        <w:sectPr>
          <w:pgSz w:w="11907" w:h="16839"/>
          <w:pgMar w:top="1431" w:right="1247" w:bottom="1417" w:left="1230" w:header="0" w:footer="0" w:gutter="0"/>
          <w:cols w:space="720" w:num="1"/>
        </w:sectPr>
      </w:pPr>
      <w:r>
        <w:rPr>
          <w:rFonts w:ascii="黑体" w:hAnsi="黑体" w:eastAsia="黑体" w:cs="黑体"/>
          <w:color w:val="auto"/>
          <w:spacing w:val="-19"/>
          <w:sz w:val="31"/>
          <w:szCs w:val="31"/>
        </w:rPr>
        <w:br w:type="page"/>
      </w:r>
    </w:p>
    <w:p w14:paraId="10898E42">
      <w:pPr>
        <w:spacing w:line="520" w:lineRule="exact"/>
        <w:rPr>
          <w:rFonts w:hint="eastAsia" w:ascii="仿宋_GB2312" w:hAnsi="仿宋_GB2312" w:eastAsia="仿宋_GB2312" w:cs="仿宋_GB2312"/>
          <w:color w:val="auto"/>
          <w:spacing w:val="-2"/>
          <w:sz w:val="24"/>
          <w:szCs w:val="24"/>
        </w:rPr>
      </w:pPr>
      <w:r>
        <w:rPr>
          <w:rFonts w:hint="eastAsia" w:ascii="仿宋_GB2312" w:hAnsi="仿宋_GB2312" w:eastAsia="仿宋_GB2312" w:cs="仿宋_GB2312"/>
          <w:color w:val="auto"/>
          <w:spacing w:val="-2"/>
          <w:sz w:val="24"/>
          <w:szCs w:val="24"/>
        </w:rPr>
        <w:t>附件 1</w:t>
      </w:r>
    </w:p>
    <w:tbl>
      <w:tblPr>
        <w:tblStyle w:val="2"/>
        <w:tblW w:w="14820" w:type="dxa"/>
        <w:tblInd w:w="-170" w:type="dxa"/>
        <w:tblLayout w:type="fixed"/>
        <w:tblCellMar>
          <w:top w:w="0" w:type="dxa"/>
          <w:left w:w="108" w:type="dxa"/>
          <w:bottom w:w="0" w:type="dxa"/>
          <w:right w:w="108" w:type="dxa"/>
        </w:tblCellMar>
      </w:tblPr>
      <w:tblGrid>
        <w:gridCol w:w="1091"/>
        <w:gridCol w:w="1091"/>
        <w:gridCol w:w="5482"/>
        <w:gridCol w:w="5913"/>
        <w:gridCol w:w="1243"/>
      </w:tblGrid>
      <w:tr w14:paraId="0B7BAC82">
        <w:tblPrEx>
          <w:tblCellMar>
            <w:top w:w="0" w:type="dxa"/>
            <w:left w:w="108" w:type="dxa"/>
            <w:bottom w:w="0" w:type="dxa"/>
            <w:right w:w="108" w:type="dxa"/>
          </w:tblCellMar>
        </w:tblPrEx>
        <w:trPr>
          <w:cantSplit/>
          <w:trHeight w:val="540" w:hRule="atLeast"/>
        </w:trPr>
        <w:tc>
          <w:tcPr>
            <w:tcW w:w="14820" w:type="dxa"/>
            <w:gridSpan w:val="5"/>
            <w:tcBorders>
              <w:top w:val="nil"/>
              <w:left w:val="nil"/>
              <w:bottom w:val="single" w:color="000000" w:sz="4" w:space="0"/>
              <w:right w:val="nil"/>
            </w:tcBorders>
            <w:shd w:val="clear" w:color="auto" w:fill="auto"/>
            <w:vAlign w:val="center"/>
          </w:tcPr>
          <w:p w14:paraId="01091AE4">
            <w:pPr>
              <w:jc w:val="center"/>
              <w:textAlignment w:val="center"/>
              <w:rPr>
                <w:rFonts w:hint="eastAsia" w:ascii="仿宋_GB2312" w:hAnsi="宋体" w:eastAsia="仿宋_GB2312" w:cs="仿宋_GB2312"/>
                <w:b/>
                <w:bCs/>
                <w:color w:val="auto"/>
                <w:sz w:val="32"/>
                <w:szCs w:val="32"/>
              </w:rPr>
            </w:pPr>
            <w:r>
              <w:rPr>
                <w:rFonts w:hint="eastAsia" w:ascii="仿宋_GB2312" w:hAnsi="宋体" w:eastAsia="仿宋_GB2312" w:cs="仿宋_GB2312"/>
                <w:b/>
                <w:bCs/>
                <w:color w:val="auto"/>
                <w:sz w:val="32"/>
                <w:szCs w:val="32"/>
                <w:lang w:eastAsia="zh-CN" w:bidi="ar"/>
              </w:rPr>
              <w:t>医疗设备全托管</w:t>
            </w:r>
            <w:r>
              <w:rPr>
                <w:rFonts w:hint="eastAsia" w:ascii="仿宋_GB2312" w:hAnsi="宋体" w:eastAsia="仿宋_GB2312" w:cs="仿宋_GB2312"/>
                <w:b/>
                <w:bCs/>
                <w:color w:val="auto"/>
                <w:sz w:val="32"/>
                <w:szCs w:val="32"/>
                <w:lang w:bidi="ar"/>
              </w:rPr>
              <w:t>服务考核评价表(季度)</w:t>
            </w:r>
          </w:p>
        </w:tc>
      </w:tr>
      <w:tr w14:paraId="72165F75">
        <w:tblPrEx>
          <w:tblCellMar>
            <w:top w:w="0" w:type="dxa"/>
            <w:left w:w="108" w:type="dxa"/>
            <w:bottom w:w="0" w:type="dxa"/>
            <w:right w:w="108" w:type="dxa"/>
          </w:tblCellMar>
        </w:tblPrEx>
        <w:trPr>
          <w:cantSplit/>
          <w:trHeight w:val="570" w:hRule="atLeast"/>
        </w:trPr>
        <w:tc>
          <w:tcPr>
            <w:tcW w:w="1482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B756958">
            <w:pPr>
              <w:textAlignment w:val="center"/>
              <w:rPr>
                <w:rFonts w:hint="eastAsia" w:ascii="仿宋_GB2312" w:hAnsi="宋体" w:eastAsia="仿宋_GB2312" w:cs="仿宋_GB2312"/>
                <w:b/>
                <w:bCs/>
                <w:color w:val="auto"/>
                <w:sz w:val="22"/>
                <w:szCs w:val="22"/>
              </w:rPr>
            </w:pPr>
            <w:r>
              <w:rPr>
                <w:rFonts w:hint="eastAsia" w:ascii="仿宋_GB2312" w:hAnsi="宋体" w:eastAsia="仿宋_GB2312" w:cs="仿宋_GB2312"/>
                <w:b/>
                <w:bCs/>
                <w:color w:val="auto"/>
                <w:sz w:val="22"/>
                <w:szCs w:val="22"/>
                <w:lang w:bidi="ar"/>
              </w:rPr>
              <w:t>一、日常工作考核</w:t>
            </w:r>
            <w:r>
              <w:rPr>
                <w:rFonts w:hint="eastAsia" w:ascii="仿宋_GB2312" w:hAnsi="宋体" w:eastAsia="仿宋_GB2312" w:cs="仿宋_GB2312"/>
                <w:b/>
                <w:bCs/>
                <w:color w:val="auto"/>
                <w:sz w:val="22"/>
                <w:szCs w:val="22"/>
                <w:highlight w:val="none"/>
                <w:lang w:bidi="ar"/>
              </w:rPr>
              <w:t>（</w:t>
            </w:r>
            <w:r>
              <w:rPr>
                <w:rFonts w:hint="eastAsia" w:ascii="仿宋_GB2312" w:hAnsi="宋体" w:eastAsia="仿宋_GB2312" w:cs="仿宋_GB2312"/>
                <w:b/>
                <w:bCs/>
                <w:color w:val="auto"/>
                <w:sz w:val="22"/>
                <w:szCs w:val="22"/>
                <w:highlight w:val="none"/>
                <w:lang w:val="en-US" w:eastAsia="zh-CN" w:bidi="ar"/>
              </w:rPr>
              <w:t>5</w:t>
            </w:r>
            <w:r>
              <w:rPr>
                <w:rFonts w:hint="eastAsia" w:ascii="仿宋_GB2312" w:hAnsi="宋体" w:eastAsia="仿宋_GB2312" w:cs="仿宋_GB2312"/>
                <w:b/>
                <w:bCs/>
                <w:color w:val="auto"/>
                <w:sz w:val="22"/>
                <w:szCs w:val="22"/>
                <w:highlight w:val="none"/>
                <w:lang w:bidi="ar"/>
              </w:rPr>
              <w:t>0分</w:t>
            </w:r>
            <w:r>
              <w:rPr>
                <w:rFonts w:hint="eastAsia" w:ascii="仿宋_GB2312" w:hAnsi="宋体" w:eastAsia="仿宋_GB2312" w:cs="仿宋_GB2312"/>
                <w:b/>
                <w:bCs/>
                <w:color w:val="auto"/>
                <w:sz w:val="22"/>
                <w:szCs w:val="22"/>
                <w:lang w:bidi="ar"/>
              </w:rPr>
              <w:t>）</w:t>
            </w:r>
          </w:p>
        </w:tc>
      </w:tr>
      <w:tr w14:paraId="72479309">
        <w:tblPrEx>
          <w:tblCellMar>
            <w:top w:w="0" w:type="dxa"/>
            <w:left w:w="108" w:type="dxa"/>
            <w:bottom w:w="0" w:type="dxa"/>
            <w:right w:w="108" w:type="dxa"/>
          </w:tblCellMar>
        </w:tblPrEx>
        <w:trPr>
          <w:cantSplit/>
          <w:trHeight w:val="600" w:hRule="atLeast"/>
        </w:trPr>
        <w:tc>
          <w:tcPr>
            <w:tcW w:w="21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B927DF">
            <w:pPr>
              <w:jc w:val="center"/>
              <w:textAlignment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lang w:bidi="ar"/>
              </w:rPr>
              <w:t>类别</w:t>
            </w:r>
          </w:p>
        </w:tc>
        <w:tc>
          <w:tcPr>
            <w:tcW w:w="5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49DE0">
            <w:pPr>
              <w:jc w:val="center"/>
              <w:textAlignment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lang w:bidi="ar"/>
              </w:rPr>
              <w:t>考核要求</w:t>
            </w:r>
          </w:p>
        </w:tc>
        <w:tc>
          <w:tcPr>
            <w:tcW w:w="5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96E68">
            <w:pPr>
              <w:jc w:val="center"/>
              <w:textAlignment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lang w:bidi="ar"/>
              </w:rPr>
              <w:t>评分规则</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7A03A">
            <w:pPr>
              <w:jc w:val="center"/>
              <w:textAlignment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lang w:bidi="ar"/>
              </w:rPr>
              <w:t>考核扣分</w:t>
            </w:r>
          </w:p>
        </w:tc>
      </w:tr>
      <w:tr w14:paraId="172286A8">
        <w:tblPrEx>
          <w:tblCellMar>
            <w:top w:w="0" w:type="dxa"/>
            <w:left w:w="108" w:type="dxa"/>
            <w:bottom w:w="0" w:type="dxa"/>
            <w:right w:w="108" w:type="dxa"/>
          </w:tblCellMar>
        </w:tblPrEx>
        <w:trPr>
          <w:cantSplit/>
          <w:trHeight w:val="600"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B049F">
            <w:pPr>
              <w:jc w:val="center"/>
              <w:textAlignment w:val="center"/>
              <w:rPr>
                <w:rFonts w:hint="eastAsia" w:ascii="仿宋" w:hAnsi="仿宋" w:eastAsia="仿宋" w:cs="仿宋"/>
                <w:b/>
                <w:bCs/>
                <w:color w:val="auto"/>
                <w:sz w:val="24"/>
                <w:szCs w:val="24"/>
                <w:lang w:bidi="ar"/>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0C124">
            <w:pPr>
              <w:jc w:val="center"/>
              <w:textAlignment w:val="center"/>
              <w:rPr>
                <w:rFonts w:hint="eastAsia" w:ascii="仿宋" w:hAnsi="仿宋" w:eastAsia="仿宋" w:cs="仿宋"/>
                <w:b/>
                <w:bCs/>
                <w:color w:val="auto"/>
                <w:sz w:val="24"/>
                <w:szCs w:val="24"/>
                <w:lang w:eastAsia="zh-CN" w:bidi="ar"/>
              </w:rPr>
            </w:pPr>
            <w:r>
              <w:rPr>
                <w:rFonts w:hint="eastAsia" w:ascii="楷体" w:hAnsi="楷体" w:eastAsia="楷体" w:cs="楷体"/>
                <w:color w:val="auto"/>
                <w:lang w:eastAsia="zh-CN" w:bidi="ar"/>
              </w:rPr>
              <w:t>人员管理</w:t>
            </w:r>
          </w:p>
        </w:tc>
        <w:tc>
          <w:tcPr>
            <w:tcW w:w="5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7916F">
            <w:pPr>
              <w:jc w:val="left"/>
              <w:textAlignment w:val="center"/>
              <w:rPr>
                <w:rFonts w:hint="eastAsia" w:ascii="仿宋" w:hAnsi="仿宋" w:eastAsia="仿宋" w:cs="仿宋"/>
                <w:b/>
                <w:bCs/>
                <w:color w:val="auto"/>
                <w:sz w:val="24"/>
                <w:szCs w:val="24"/>
                <w:lang w:bidi="ar"/>
              </w:rPr>
            </w:pPr>
            <w:r>
              <w:rPr>
                <w:rFonts w:hint="eastAsia" w:ascii="仿宋" w:hAnsi="仿宋" w:eastAsia="仿宋" w:cs="仿宋"/>
                <w:color w:val="auto"/>
                <w:lang w:val="en-US" w:eastAsia="zh-CN" w:bidi="ar"/>
              </w:rPr>
              <w:t>1.</w:t>
            </w:r>
            <w:r>
              <w:rPr>
                <w:rFonts w:hint="eastAsia" w:ascii="仿宋" w:hAnsi="仿宋" w:eastAsia="仿宋" w:cs="仿宋"/>
                <w:color w:val="auto"/>
                <w:lang w:bidi="ar"/>
              </w:rPr>
              <w:t>驻场人员变动必须经</w:t>
            </w:r>
            <w:r>
              <w:rPr>
                <w:rFonts w:hint="eastAsia" w:ascii="仿宋" w:hAnsi="仿宋" w:eastAsia="仿宋" w:cs="仿宋"/>
                <w:color w:val="auto"/>
                <w:lang w:eastAsia="zh-CN" w:bidi="ar"/>
              </w:rPr>
              <w:t>医学工程部</w:t>
            </w:r>
            <w:r>
              <w:rPr>
                <w:rFonts w:hint="eastAsia" w:ascii="仿宋" w:hAnsi="仿宋" w:eastAsia="仿宋" w:cs="仿宋"/>
                <w:color w:val="auto"/>
                <w:lang w:bidi="ar"/>
              </w:rPr>
              <w:t>负责人同意并执行交接手续。</w:t>
            </w:r>
          </w:p>
        </w:tc>
        <w:tc>
          <w:tcPr>
            <w:tcW w:w="5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E2CB1">
            <w:pPr>
              <w:jc w:val="left"/>
              <w:textAlignment w:val="center"/>
              <w:rPr>
                <w:rFonts w:hint="eastAsia" w:ascii="仿宋" w:hAnsi="仿宋" w:eastAsia="仿宋" w:cs="仿宋"/>
                <w:b/>
                <w:bCs/>
                <w:color w:val="auto"/>
                <w:sz w:val="24"/>
                <w:szCs w:val="24"/>
                <w:lang w:bidi="ar"/>
              </w:rPr>
            </w:pPr>
            <w:r>
              <w:rPr>
                <w:rFonts w:hint="eastAsia" w:ascii="仿宋" w:hAnsi="仿宋" w:eastAsia="仿宋" w:cs="仿宋"/>
                <w:color w:val="auto"/>
                <w:lang w:bidi="ar"/>
              </w:rPr>
              <w:t>未经同意擅自变动人员的，扣除</w:t>
            </w:r>
            <w:r>
              <w:rPr>
                <w:rFonts w:hint="eastAsia" w:ascii="仿宋" w:hAnsi="仿宋" w:eastAsia="仿宋" w:cs="仿宋"/>
                <w:color w:val="auto"/>
                <w:lang w:val="en-US" w:eastAsia="zh-CN" w:bidi="ar"/>
              </w:rPr>
              <w:t>3</w:t>
            </w:r>
            <w:r>
              <w:rPr>
                <w:rFonts w:hint="eastAsia" w:ascii="仿宋" w:hAnsi="仿宋" w:eastAsia="仿宋" w:cs="仿宋"/>
                <w:color w:val="auto"/>
                <w:lang w:bidi="ar"/>
              </w:rPr>
              <w:t>分/次</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80D42">
            <w:pPr>
              <w:jc w:val="center"/>
              <w:textAlignment w:val="center"/>
              <w:rPr>
                <w:rFonts w:hint="eastAsia" w:ascii="仿宋" w:hAnsi="仿宋" w:eastAsia="仿宋" w:cs="仿宋"/>
                <w:b/>
                <w:bCs/>
                <w:color w:val="auto"/>
                <w:sz w:val="24"/>
                <w:szCs w:val="24"/>
                <w:lang w:bidi="ar"/>
              </w:rPr>
            </w:pPr>
          </w:p>
        </w:tc>
      </w:tr>
      <w:tr w14:paraId="2C5650A0">
        <w:tblPrEx>
          <w:tblCellMar>
            <w:top w:w="0" w:type="dxa"/>
            <w:left w:w="108" w:type="dxa"/>
            <w:bottom w:w="0" w:type="dxa"/>
            <w:right w:w="108" w:type="dxa"/>
          </w:tblCellMar>
        </w:tblPrEx>
        <w:trPr>
          <w:cantSplit/>
          <w:trHeight w:val="1177" w:hRule="atLeast"/>
        </w:trPr>
        <w:tc>
          <w:tcPr>
            <w:tcW w:w="1091" w:type="dxa"/>
            <w:vMerge w:val="restart"/>
            <w:tcBorders>
              <w:top w:val="nil"/>
              <w:left w:val="single" w:color="000000" w:sz="4" w:space="0"/>
              <w:right w:val="single" w:color="auto" w:sz="4" w:space="0"/>
            </w:tcBorders>
            <w:shd w:val="clear" w:color="auto" w:fill="auto"/>
            <w:vAlign w:val="center"/>
          </w:tcPr>
          <w:p w14:paraId="074D072B">
            <w:pPr>
              <w:jc w:val="center"/>
              <w:rPr>
                <w:rFonts w:hint="eastAsia" w:ascii="楷体" w:hAnsi="楷体" w:eastAsia="楷体" w:cs="楷体"/>
                <w:color w:val="auto"/>
                <w:lang w:val="en-US" w:eastAsia="zh-CN" w:bidi="ar"/>
              </w:rPr>
            </w:pPr>
          </w:p>
        </w:tc>
        <w:tc>
          <w:tcPr>
            <w:tcW w:w="1091" w:type="dxa"/>
            <w:vMerge w:val="restart"/>
            <w:tcBorders>
              <w:top w:val="single" w:color="auto" w:sz="4" w:space="0"/>
              <w:left w:val="single" w:color="auto" w:sz="4" w:space="0"/>
              <w:right w:val="single" w:color="auto" w:sz="4" w:space="0"/>
            </w:tcBorders>
            <w:shd w:val="clear" w:color="auto" w:fill="auto"/>
            <w:vAlign w:val="center"/>
          </w:tcPr>
          <w:p w14:paraId="735CDF33">
            <w:pPr>
              <w:jc w:val="center"/>
              <w:textAlignment w:val="center"/>
              <w:rPr>
                <w:rFonts w:hint="eastAsia" w:ascii="楷体" w:hAnsi="楷体" w:eastAsia="楷体" w:cs="楷体"/>
                <w:color w:val="auto"/>
              </w:rPr>
            </w:pPr>
            <w:r>
              <w:rPr>
                <w:rFonts w:hint="eastAsia" w:ascii="楷体" w:hAnsi="楷体" w:eastAsia="楷体" w:cs="楷体"/>
                <w:color w:val="auto"/>
                <w:lang w:bidi="ar"/>
              </w:rPr>
              <w:t>设备管理</w:t>
            </w:r>
          </w:p>
        </w:tc>
        <w:tc>
          <w:tcPr>
            <w:tcW w:w="5482" w:type="dxa"/>
            <w:tcBorders>
              <w:top w:val="single" w:color="000000" w:sz="4" w:space="0"/>
              <w:left w:val="single" w:color="auto" w:sz="4" w:space="0"/>
              <w:bottom w:val="single" w:color="000000" w:sz="4" w:space="0"/>
              <w:right w:val="single" w:color="000000" w:sz="4" w:space="0"/>
            </w:tcBorders>
            <w:shd w:val="clear" w:color="auto" w:fill="auto"/>
            <w:vAlign w:val="center"/>
          </w:tcPr>
          <w:p w14:paraId="2597273C">
            <w:pPr>
              <w:jc w:val="both"/>
              <w:textAlignment w:val="center"/>
              <w:rPr>
                <w:rFonts w:hint="eastAsia" w:ascii="仿宋" w:hAnsi="仿宋" w:eastAsia="仿宋" w:cs="仿宋"/>
                <w:color w:val="auto"/>
                <w:highlight w:val="yellow"/>
                <w:lang w:bidi="ar"/>
              </w:rPr>
            </w:pPr>
            <w:r>
              <w:rPr>
                <w:rFonts w:hint="eastAsia" w:ascii="仿宋" w:hAnsi="仿宋" w:eastAsia="仿宋" w:cs="仿宋"/>
                <w:color w:val="auto"/>
                <w:lang w:bidi="ar"/>
              </w:rPr>
              <w:t>1.急救生命支持类设备100%处于完好待机状态，发生故障时提供备用机。</w:t>
            </w:r>
          </w:p>
        </w:tc>
        <w:tc>
          <w:tcPr>
            <w:tcW w:w="5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4031F">
            <w:pPr>
              <w:textAlignment w:val="center"/>
              <w:rPr>
                <w:rFonts w:hint="eastAsia" w:ascii="仿宋" w:hAnsi="仿宋" w:eastAsia="仿宋" w:cs="仿宋"/>
                <w:color w:val="auto"/>
                <w:highlight w:val="yellow"/>
                <w:lang w:bidi="ar"/>
              </w:rPr>
            </w:pPr>
            <w:r>
              <w:rPr>
                <w:rFonts w:hint="eastAsia" w:ascii="仿宋" w:hAnsi="仿宋" w:eastAsia="仿宋" w:cs="仿宋"/>
                <w:color w:val="auto"/>
                <w:lang w:bidi="ar"/>
              </w:rPr>
              <w:t>急救生命支持类设备故障期间因未提供备用机，而导致临床工作受影响的，扣除1分/例。</w:t>
            </w:r>
            <w:r>
              <w:rPr>
                <w:rFonts w:hint="eastAsia" w:ascii="仿宋" w:hAnsi="仿宋" w:eastAsia="仿宋" w:cs="仿宋"/>
                <w:color w:val="auto"/>
                <w:lang w:bidi="ar"/>
              </w:rPr>
              <w:br w:type="textWrapping"/>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B9C1B">
            <w:pPr>
              <w:rPr>
                <w:rFonts w:hint="eastAsia" w:ascii="宋体" w:hAnsi="宋体" w:eastAsia="宋体" w:cs="宋体"/>
                <w:color w:val="auto"/>
                <w:sz w:val="22"/>
                <w:szCs w:val="22"/>
                <w:highlight w:val="yellow"/>
              </w:rPr>
            </w:pPr>
          </w:p>
        </w:tc>
      </w:tr>
      <w:tr w14:paraId="2706D779">
        <w:tblPrEx>
          <w:tblCellMar>
            <w:top w:w="0" w:type="dxa"/>
            <w:left w:w="108" w:type="dxa"/>
            <w:bottom w:w="0" w:type="dxa"/>
            <w:right w:w="108" w:type="dxa"/>
          </w:tblCellMar>
        </w:tblPrEx>
        <w:trPr>
          <w:cantSplit/>
          <w:trHeight w:val="1725" w:hRule="atLeast"/>
        </w:trPr>
        <w:tc>
          <w:tcPr>
            <w:tcW w:w="1091" w:type="dxa"/>
            <w:vMerge w:val="continue"/>
            <w:tcBorders>
              <w:top w:val="nil"/>
              <w:left w:val="single" w:color="000000" w:sz="4" w:space="0"/>
              <w:bottom w:val="single" w:color="auto" w:sz="8" w:space="0"/>
              <w:right w:val="single" w:color="auto" w:sz="4" w:space="0"/>
            </w:tcBorders>
            <w:shd w:val="clear" w:color="auto" w:fill="auto"/>
            <w:vAlign w:val="center"/>
          </w:tcPr>
          <w:p w14:paraId="075EAFC5">
            <w:pPr>
              <w:jc w:val="center"/>
              <w:rPr>
                <w:rFonts w:hint="eastAsia" w:ascii="楷体" w:hAnsi="楷体" w:eastAsia="楷体" w:cs="楷体"/>
                <w:color w:val="auto"/>
              </w:rPr>
            </w:pPr>
          </w:p>
        </w:tc>
        <w:tc>
          <w:tcPr>
            <w:tcW w:w="1091" w:type="dxa"/>
            <w:vMerge w:val="continue"/>
            <w:tcBorders>
              <w:left w:val="single" w:color="auto" w:sz="4" w:space="0"/>
              <w:right w:val="single" w:color="auto" w:sz="4" w:space="0"/>
            </w:tcBorders>
            <w:shd w:val="clear" w:color="auto" w:fill="auto"/>
            <w:vAlign w:val="center"/>
          </w:tcPr>
          <w:p w14:paraId="5D7E6F89">
            <w:pPr>
              <w:jc w:val="center"/>
              <w:rPr>
                <w:rFonts w:hint="eastAsia" w:ascii="楷体" w:hAnsi="楷体" w:eastAsia="楷体" w:cs="楷体"/>
                <w:color w:val="auto"/>
              </w:rPr>
            </w:pPr>
          </w:p>
        </w:tc>
        <w:tc>
          <w:tcPr>
            <w:tcW w:w="5482" w:type="dxa"/>
            <w:tcBorders>
              <w:top w:val="single" w:color="000000" w:sz="4" w:space="0"/>
              <w:left w:val="single" w:color="auto" w:sz="4" w:space="0"/>
              <w:bottom w:val="single" w:color="000000" w:sz="4" w:space="0"/>
              <w:right w:val="single" w:color="000000" w:sz="4" w:space="0"/>
            </w:tcBorders>
            <w:shd w:val="clear" w:color="auto" w:fill="auto"/>
            <w:vAlign w:val="center"/>
          </w:tcPr>
          <w:p w14:paraId="2D949655">
            <w:pPr>
              <w:textAlignment w:val="center"/>
              <w:rPr>
                <w:rFonts w:hint="eastAsia" w:ascii="仿宋" w:hAnsi="仿宋" w:eastAsia="仿宋" w:cs="仿宋"/>
                <w:color w:val="auto"/>
              </w:rPr>
            </w:pPr>
            <w:r>
              <w:rPr>
                <w:rFonts w:hint="eastAsia" w:ascii="仿宋" w:hAnsi="仿宋" w:eastAsia="仿宋" w:cs="仿宋"/>
                <w:color w:val="auto"/>
                <w:lang w:bidi="ar"/>
              </w:rPr>
              <w:t>2.</w:t>
            </w:r>
            <w:r>
              <w:rPr>
                <w:rFonts w:hint="eastAsia" w:ascii="仿宋" w:hAnsi="仿宋" w:eastAsia="仿宋" w:cs="仿宋"/>
                <w:color w:val="auto"/>
                <w:lang w:eastAsia="zh-CN" w:bidi="ar"/>
              </w:rPr>
              <w:t>设备故障报修电话应实时响应；</w:t>
            </w:r>
            <w:r>
              <w:rPr>
                <w:rFonts w:hint="eastAsia" w:ascii="仿宋" w:hAnsi="仿宋" w:eastAsia="仿宋" w:cs="仿宋"/>
                <w:color w:val="auto"/>
                <w:highlight w:val="none"/>
                <w:lang w:bidi="ar"/>
              </w:rPr>
              <w:t>紧急停机故障和紧急事件</w:t>
            </w:r>
            <w:r>
              <w:rPr>
                <w:rFonts w:hint="eastAsia" w:ascii="仿宋" w:hAnsi="仿宋" w:eastAsia="仿宋" w:cs="仿宋"/>
                <w:color w:val="auto"/>
                <w:highlight w:val="none"/>
                <w:lang w:eastAsia="zh-CN" w:bidi="ar"/>
              </w:rPr>
              <w:t>工作日时间（</w:t>
            </w:r>
            <w:r>
              <w:rPr>
                <w:rFonts w:hint="eastAsia" w:ascii="仿宋" w:hAnsi="仿宋" w:eastAsia="仿宋" w:cs="仿宋"/>
                <w:color w:val="auto"/>
                <w:highlight w:val="none"/>
                <w:lang w:bidi="ar"/>
              </w:rPr>
              <w:t>8:00-17:</w:t>
            </w:r>
            <w:r>
              <w:rPr>
                <w:rFonts w:hint="eastAsia" w:ascii="仿宋" w:hAnsi="仿宋" w:eastAsia="仿宋" w:cs="仿宋"/>
                <w:color w:val="auto"/>
                <w:highlight w:val="none"/>
                <w:lang w:val="en-US" w:eastAsia="zh-CN" w:bidi="ar"/>
              </w:rPr>
              <w:t>00）</w:t>
            </w:r>
            <w:r>
              <w:rPr>
                <w:rFonts w:hint="eastAsia" w:ascii="仿宋" w:hAnsi="仿宋" w:eastAsia="仿宋" w:cs="仿宋"/>
                <w:color w:val="auto"/>
                <w:highlight w:val="none"/>
                <w:lang w:bidi="ar"/>
              </w:rPr>
              <w:t>应立即现场响应</w:t>
            </w:r>
            <w:r>
              <w:rPr>
                <w:rFonts w:hint="eastAsia" w:ascii="仿宋" w:hAnsi="仿宋" w:eastAsia="仿宋" w:cs="仿宋"/>
                <w:color w:val="auto"/>
                <w:highlight w:val="none"/>
                <w:lang w:val="en-US" w:eastAsia="zh-CN" w:bidi="ar"/>
              </w:rPr>
              <w:t>，非工作日时间（17:00—次日8:00，周末及法定节假日）应在科室报修后20分钟内到达现场；其它故障</w:t>
            </w:r>
            <w:r>
              <w:rPr>
                <w:rFonts w:hint="eastAsia" w:ascii="仿宋" w:hAnsi="仿宋" w:eastAsia="仿宋" w:cs="仿宋"/>
                <w:color w:val="auto"/>
                <w:highlight w:val="none"/>
                <w:lang w:bidi="ar"/>
              </w:rPr>
              <w:t>工作日时间（8:00-17:</w:t>
            </w:r>
            <w:r>
              <w:rPr>
                <w:rFonts w:hint="eastAsia" w:ascii="仿宋" w:hAnsi="仿宋" w:eastAsia="仿宋" w:cs="仿宋"/>
                <w:color w:val="auto"/>
                <w:highlight w:val="none"/>
                <w:lang w:val="en-US" w:eastAsia="zh-CN" w:bidi="ar"/>
              </w:rPr>
              <w:t>00</w:t>
            </w:r>
            <w:r>
              <w:rPr>
                <w:rFonts w:hint="eastAsia" w:ascii="仿宋" w:hAnsi="仿宋" w:eastAsia="仿宋" w:cs="仿宋"/>
                <w:color w:val="auto"/>
                <w:highlight w:val="none"/>
                <w:lang w:bidi="ar"/>
              </w:rPr>
              <w:t>）应在科室报修后</w:t>
            </w:r>
            <w:r>
              <w:rPr>
                <w:rFonts w:hint="eastAsia" w:ascii="仿宋" w:hAnsi="仿宋" w:eastAsia="仿宋" w:cs="仿宋"/>
                <w:color w:val="auto"/>
                <w:highlight w:val="none"/>
                <w:lang w:val="en-US" w:eastAsia="zh-CN" w:bidi="ar"/>
              </w:rPr>
              <w:t>10</w:t>
            </w:r>
            <w:r>
              <w:rPr>
                <w:rFonts w:hint="eastAsia" w:ascii="仿宋" w:hAnsi="仿宋" w:eastAsia="仿宋" w:cs="仿宋"/>
                <w:color w:val="auto"/>
                <w:highlight w:val="none"/>
                <w:lang w:bidi="ar"/>
              </w:rPr>
              <w:t>分钟内到达现场；非工作</w:t>
            </w:r>
            <w:r>
              <w:rPr>
                <w:rFonts w:hint="eastAsia" w:ascii="仿宋" w:hAnsi="仿宋" w:eastAsia="仿宋" w:cs="仿宋"/>
                <w:color w:val="auto"/>
                <w:highlight w:val="none"/>
                <w:lang w:eastAsia="zh-CN" w:bidi="ar"/>
              </w:rPr>
              <w:t>日</w:t>
            </w:r>
            <w:r>
              <w:rPr>
                <w:rFonts w:hint="eastAsia" w:ascii="仿宋" w:hAnsi="仿宋" w:eastAsia="仿宋" w:cs="仿宋"/>
                <w:color w:val="auto"/>
                <w:highlight w:val="none"/>
                <w:lang w:bidi="ar"/>
              </w:rPr>
              <w:t>时间（17:</w:t>
            </w:r>
            <w:r>
              <w:rPr>
                <w:rFonts w:hint="eastAsia" w:ascii="仿宋" w:hAnsi="仿宋" w:eastAsia="仿宋" w:cs="仿宋"/>
                <w:color w:val="auto"/>
                <w:highlight w:val="none"/>
                <w:lang w:val="en-US" w:eastAsia="zh-CN" w:bidi="ar"/>
              </w:rPr>
              <w:t>00</w:t>
            </w:r>
            <w:r>
              <w:rPr>
                <w:rFonts w:hint="eastAsia" w:ascii="仿宋" w:hAnsi="仿宋" w:eastAsia="仿宋" w:cs="仿宋"/>
                <w:color w:val="auto"/>
                <w:highlight w:val="none"/>
                <w:lang w:bidi="ar"/>
              </w:rPr>
              <w:t>-次日8:00</w:t>
            </w:r>
            <w:r>
              <w:rPr>
                <w:rFonts w:hint="eastAsia" w:ascii="仿宋" w:hAnsi="仿宋" w:eastAsia="仿宋" w:cs="仿宋"/>
                <w:color w:val="auto"/>
                <w:highlight w:val="none"/>
                <w:lang w:eastAsia="zh-CN" w:bidi="ar"/>
              </w:rPr>
              <w:t>，周末及法定节假日</w:t>
            </w:r>
            <w:r>
              <w:rPr>
                <w:rFonts w:hint="eastAsia" w:ascii="仿宋" w:hAnsi="仿宋" w:eastAsia="仿宋" w:cs="仿宋"/>
                <w:color w:val="auto"/>
                <w:highlight w:val="none"/>
                <w:lang w:bidi="ar"/>
              </w:rPr>
              <w:t>）应在科室</w:t>
            </w:r>
            <w:r>
              <w:rPr>
                <w:rFonts w:hint="eastAsia" w:ascii="仿宋" w:hAnsi="仿宋" w:eastAsia="仿宋" w:cs="仿宋"/>
                <w:color w:val="auto"/>
                <w:lang w:bidi="ar"/>
              </w:rPr>
              <w:t>报修后</w:t>
            </w:r>
            <w:r>
              <w:rPr>
                <w:rFonts w:hint="eastAsia" w:ascii="仿宋" w:hAnsi="仿宋" w:eastAsia="仿宋" w:cs="仿宋"/>
                <w:color w:val="auto"/>
                <w:lang w:val="en-US" w:eastAsia="zh-CN" w:bidi="ar"/>
              </w:rPr>
              <w:t>30</w:t>
            </w:r>
            <w:r>
              <w:rPr>
                <w:rFonts w:hint="eastAsia" w:ascii="仿宋" w:hAnsi="仿宋" w:eastAsia="仿宋" w:cs="仿宋"/>
                <w:color w:val="auto"/>
                <w:highlight w:val="none"/>
                <w:lang w:bidi="ar"/>
              </w:rPr>
              <w:t>分钟</w:t>
            </w:r>
            <w:r>
              <w:rPr>
                <w:rFonts w:hint="eastAsia" w:ascii="仿宋" w:hAnsi="仿宋" w:eastAsia="仿宋" w:cs="仿宋"/>
                <w:color w:val="auto"/>
                <w:lang w:bidi="ar"/>
              </w:rPr>
              <w:t>内到达现场。如非工作时间无法及时到达的，需经使用部门护士长或科主任在不影响临床科室诊疗业务开展的基础上酌情同意后作延期响应处理。延期响应维修完毕后，需前述同意者签字确认方可生效。</w:t>
            </w:r>
          </w:p>
        </w:tc>
        <w:tc>
          <w:tcPr>
            <w:tcW w:w="5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08396">
            <w:pPr>
              <w:textAlignment w:val="center"/>
              <w:rPr>
                <w:rFonts w:hint="eastAsia" w:ascii="仿宋" w:hAnsi="仿宋" w:eastAsia="仿宋" w:cs="仿宋"/>
                <w:color w:val="auto"/>
              </w:rPr>
            </w:pPr>
            <w:r>
              <w:rPr>
                <w:rFonts w:hint="eastAsia" w:ascii="仿宋" w:hAnsi="仿宋" w:eastAsia="仿宋" w:cs="仿宋"/>
                <w:color w:val="auto"/>
                <w:lang w:eastAsia="zh-CN" w:bidi="ar"/>
              </w:rPr>
              <w:t>设备故障报修电话未实时响应的扣除</w:t>
            </w:r>
            <w:r>
              <w:rPr>
                <w:rFonts w:hint="eastAsia" w:ascii="仿宋" w:hAnsi="仿宋" w:eastAsia="仿宋" w:cs="仿宋"/>
                <w:color w:val="auto"/>
                <w:lang w:val="en-US" w:eastAsia="zh-CN" w:bidi="ar"/>
              </w:rPr>
              <w:t>1分/例；</w:t>
            </w:r>
            <w:r>
              <w:rPr>
                <w:rFonts w:hint="eastAsia" w:ascii="仿宋" w:hAnsi="仿宋" w:eastAsia="仿宋" w:cs="仿宋"/>
                <w:color w:val="auto"/>
                <w:lang w:eastAsia="zh-CN" w:bidi="ar"/>
              </w:rPr>
              <w:t>如发生紧急停机故障和紧急事件，</w:t>
            </w:r>
            <w:r>
              <w:rPr>
                <w:rFonts w:hint="eastAsia" w:ascii="仿宋" w:hAnsi="仿宋" w:eastAsia="仿宋" w:cs="仿宋"/>
                <w:strike w:val="0"/>
                <w:dstrike w:val="0"/>
                <w:color w:val="auto"/>
                <w:lang w:eastAsia="zh-CN" w:bidi="ar"/>
              </w:rPr>
              <w:t>线上</w:t>
            </w:r>
            <w:r>
              <w:rPr>
                <w:rFonts w:hint="eastAsia" w:ascii="仿宋" w:hAnsi="仿宋" w:eastAsia="仿宋" w:cs="仿宋"/>
                <w:color w:val="auto"/>
                <w:lang w:eastAsia="zh-CN" w:bidi="ar"/>
              </w:rPr>
              <w:t>报修后，在工作日时间内服务方未立即到达现场</w:t>
            </w:r>
            <w:r>
              <w:rPr>
                <w:rFonts w:hint="eastAsia" w:ascii="仿宋" w:hAnsi="仿宋" w:eastAsia="仿宋" w:cs="仿宋"/>
                <w:color w:val="auto"/>
                <w:lang w:val="en-US" w:eastAsia="zh-CN" w:bidi="ar"/>
              </w:rPr>
              <w:t>/系统所记录的开始工作时间较报修时间超过5分钟的，或在非工作日时间内系统所记录的开始工作时间较报修时间超过25分钟的，扣除1分/例；其它故障线上报修后，在工作日时间内系统所记录的开始工作时间较报修时间超过20分钟的，或在非工作日时间内系统所记录的开始工作时间较报修时间超过40分钟的，</w:t>
            </w:r>
            <w:r>
              <w:rPr>
                <w:rFonts w:hint="eastAsia" w:ascii="仿宋" w:hAnsi="仿宋" w:eastAsia="仿宋" w:cs="仿宋"/>
                <w:color w:val="auto"/>
                <w:lang w:bidi="ar"/>
              </w:rPr>
              <w:t>扣除1分/例。</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7756A">
            <w:pPr>
              <w:rPr>
                <w:rFonts w:hint="eastAsia" w:ascii="宋体" w:hAnsi="宋体" w:eastAsia="宋体" w:cs="宋体"/>
                <w:color w:val="auto"/>
                <w:sz w:val="22"/>
                <w:szCs w:val="22"/>
              </w:rPr>
            </w:pPr>
          </w:p>
        </w:tc>
      </w:tr>
      <w:tr w14:paraId="669248E6">
        <w:tblPrEx>
          <w:tblCellMar>
            <w:top w:w="0" w:type="dxa"/>
            <w:left w:w="108" w:type="dxa"/>
            <w:bottom w:w="0" w:type="dxa"/>
            <w:right w:w="108" w:type="dxa"/>
          </w:tblCellMar>
        </w:tblPrEx>
        <w:trPr>
          <w:cantSplit/>
          <w:trHeight w:val="1900" w:hRule="atLeast"/>
        </w:trPr>
        <w:tc>
          <w:tcPr>
            <w:tcW w:w="1091" w:type="dxa"/>
            <w:vMerge w:val="continue"/>
            <w:tcBorders>
              <w:top w:val="single" w:color="auto" w:sz="8" w:space="0"/>
              <w:left w:val="single" w:color="000000" w:sz="4" w:space="0"/>
              <w:bottom w:val="nil"/>
              <w:right w:val="single" w:color="auto" w:sz="4" w:space="0"/>
            </w:tcBorders>
            <w:shd w:val="clear" w:color="auto" w:fill="auto"/>
            <w:vAlign w:val="center"/>
          </w:tcPr>
          <w:p w14:paraId="2057D7A1">
            <w:pPr>
              <w:jc w:val="center"/>
              <w:rPr>
                <w:rFonts w:hint="eastAsia" w:ascii="楷体" w:hAnsi="楷体" w:eastAsia="楷体" w:cs="楷体"/>
                <w:color w:val="auto"/>
              </w:rPr>
            </w:pPr>
          </w:p>
        </w:tc>
        <w:tc>
          <w:tcPr>
            <w:tcW w:w="1091" w:type="dxa"/>
            <w:vMerge w:val="continue"/>
            <w:tcBorders>
              <w:left w:val="single" w:color="auto" w:sz="4" w:space="0"/>
              <w:right w:val="single" w:color="auto" w:sz="4" w:space="0"/>
            </w:tcBorders>
            <w:shd w:val="clear" w:color="auto" w:fill="auto"/>
            <w:vAlign w:val="center"/>
          </w:tcPr>
          <w:p w14:paraId="1AC862D5">
            <w:pPr>
              <w:jc w:val="center"/>
              <w:rPr>
                <w:rFonts w:hint="eastAsia" w:ascii="楷体" w:hAnsi="楷体" w:eastAsia="楷体" w:cs="楷体"/>
                <w:color w:val="auto"/>
              </w:rPr>
            </w:pPr>
          </w:p>
        </w:tc>
        <w:tc>
          <w:tcPr>
            <w:tcW w:w="5482" w:type="dxa"/>
            <w:tcBorders>
              <w:top w:val="single" w:color="000000" w:sz="4" w:space="0"/>
              <w:left w:val="single" w:color="auto" w:sz="4" w:space="0"/>
              <w:bottom w:val="single" w:color="000000" w:sz="4" w:space="0"/>
              <w:right w:val="single" w:color="000000" w:sz="4" w:space="0"/>
            </w:tcBorders>
            <w:shd w:val="clear" w:color="auto" w:fill="auto"/>
            <w:vAlign w:val="center"/>
          </w:tcPr>
          <w:p w14:paraId="09C7ED15">
            <w:pPr>
              <w:textAlignment w:val="center"/>
              <w:rPr>
                <w:rFonts w:hint="eastAsia" w:ascii="仿宋" w:hAnsi="仿宋" w:eastAsia="仿宋" w:cs="仿宋"/>
                <w:color w:val="auto"/>
              </w:rPr>
            </w:pPr>
            <w:r>
              <w:rPr>
                <w:rFonts w:hint="eastAsia" w:ascii="仿宋" w:hAnsi="仿宋" w:eastAsia="仿宋" w:cs="仿宋"/>
                <w:color w:val="auto"/>
                <w:lang w:bidi="ar"/>
              </w:rPr>
              <w:t>3.接到报修后有提供备用机的维修周期≤</w:t>
            </w:r>
            <w:r>
              <w:rPr>
                <w:rFonts w:hint="eastAsia" w:ascii="仿宋" w:hAnsi="仿宋" w:eastAsia="仿宋" w:cs="仿宋"/>
                <w:color w:val="auto"/>
                <w:lang w:val="en-US" w:eastAsia="zh-CN" w:bidi="ar"/>
              </w:rPr>
              <w:t>10</w:t>
            </w:r>
            <w:r>
              <w:rPr>
                <w:rFonts w:hint="eastAsia" w:ascii="仿宋" w:hAnsi="仿宋" w:eastAsia="仿宋" w:cs="仿宋"/>
                <w:color w:val="auto"/>
                <w:lang w:bidi="ar"/>
              </w:rPr>
              <w:t>个</w:t>
            </w:r>
            <w:r>
              <w:rPr>
                <w:rFonts w:hint="eastAsia" w:ascii="仿宋" w:hAnsi="仿宋" w:eastAsia="仿宋" w:cs="仿宋"/>
                <w:color w:val="auto"/>
                <w:lang w:eastAsia="zh-CN" w:bidi="ar"/>
              </w:rPr>
              <w:t>自然日，</w:t>
            </w:r>
            <w:r>
              <w:rPr>
                <w:rFonts w:hint="eastAsia" w:ascii="仿宋" w:hAnsi="仿宋" w:eastAsia="仿宋" w:cs="仿宋"/>
                <w:color w:val="auto"/>
                <w:lang w:bidi="ar"/>
              </w:rPr>
              <w:t>无提供备用机的维修周期≤</w:t>
            </w:r>
            <w:r>
              <w:rPr>
                <w:rFonts w:hint="eastAsia" w:ascii="仿宋" w:hAnsi="仿宋" w:eastAsia="仿宋" w:cs="仿宋"/>
                <w:color w:val="auto"/>
                <w:lang w:val="en-US" w:eastAsia="zh-CN" w:bidi="ar"/>
              </w:rPr>
              <w:t>7</w:t>
            </w:r>
            <w:r>
              <w:rPr>
                <w:rFonts w:hint="eastAsia" w:ascii="仿宋" w:hAnsi="仿宋" w:eastAsia="仿宋" w:cs="仿宋"/>
                <w:color w:val="auto"/>
                <w:lang w:bidi="ar"/>
              </w:rPr>
              <w:t>个</w:t>
            </w:r>
            <w:r>
              <w:rPr>
                <w:rFonts w:hint="eastAsia" w:ascii="仿宋" w:hAnsi="仿宋" w:eastAsia="仿宋" w:cs="仿宋"/>
                <w:color w:val="auto"/>
                <w:lang w:eastAsia="zh-CN" w:bidi="ar"/>
              </w:rPr>
              <w:t>自然日，</w:t>
            </w:r>
            <w:r>
              <w:rPr>
                <w:rFonts w:hint="eastAsia" w:ascii="仿宋" w:hAnsi="仿宋" w:eastAsia="仿宋" w:cs="仿宋"/>
                <w:color w:val="auto"/>
                <w:lang w:bidi="ar"/>
              </w:rPr>
              <w:t>并经报修部门护士长或科主任，以及</w:t>
            </w:r>
            <w:r>
              <w:rPr>
                <w:rFonts w:hint="eastAsia" w:ascii="仿宋" w:hAnsi="仿宋" w:eastAsia="仿宋" w:cs="仿宋"/>
                <w:color w:val="auto"/>
                <w:lang w:eastAsia="zh-CN" w:bidi="ar"/>
              </w:rPr>
              <w:t>医学工程部</w:t>
            </w:r>
            <w:r>
              <w:rPr>
                <w:rFonts w:hint="eastAsia" w:ascii="仿宋" w:hAnsi="仿宋" w:eastAsia="仿宋" w:cs="仿宋"/>
                <w:color w:val="auto"/>
                <w:lang w:bidi="ar"/>
              </w:rPr>
              <w:t>工程师确认方可结单。无法在规定时间内处理完毕的，需经使</w:t>
            </w:r>
            <w:r>
              <w:rPr>
                <w:rFonts w:hint="eastAsia" w:ascii="仿宋" w:hAnsi="仿宋" w:eastAsia="仿宋" w:cs="仿宋"/>
                <w:color w:val="auto"/>
                <w:highlight w:val="none"/>
                <w:lang w:bidi="ar"/>
              </w:rPr>
              <w:t>用科室人员签</w:t>
            </w:r>
            <w:r>
              <w:rPr>
                <w:rFonts w:hint="eastAsia" w:ascii="仿宋" w:hAnsi="仿宋" w:eastAsia="仿宋" w:cs="仿宋"/>
                <w:color w:val="auto"/>
                <w:lang w:bidi="ar"/>
              </w:rPr>
              <w:t>字同意后作延期维修处理。使用科室不同意延期维修并急需使用所报修设备，且无法调配院内其他同类设备供其使用的，服务方需提供备用机。</w:t>
            </w:r>
          </w:p>
        </w:tc>
        <w:tc>
          <w:tcPr>
            <w:tcW w:w="5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875D7">
            <w:pPr>
              <w:textAlignment w:val="center"/>
              <w:rPr>
                <w:rFonts w:hint="eastAsia" w:ascii="仿宋" w:hAnsi="仿宋" w:eastAsia="仿宋" w:cs="仿宋"/>
                <w:color w:val="auto"/>
              </w:rPr>
            </w:pPr>
            <w:r>
              <w:rPr>
                <w:rFonts w:hint="eastAsia" w:ascii="仿宋" w:hAnsi="仿宋" w:eastAsia="仿宋" w:cs="仿宋"/>
                <w:color w:val="auto"/>
                <w:lang w:bidi="ar"/>
              </w:rPr>
              <w:t>线上报修后，系统所记录维修结单时间超过</w:t>
            </w:r>
            <w:r>
              <w:rPr>
                <w:rFonts w:hint="eastAsia" w:ascii="仿宋" w:hAnsi="仿宋" w:eastAsia="仿宋" w:cs="仿宋"/>
                <w:color w:val="auto"/>
                <w:lang w:eastAsia="zh-CN" w:bidi="ar"/>
              </w:rPr>
              <w:t>规定时限或维修不符合医院标准或要求的</w:t>
            </w:r>
            <w:r>
              <w:rPr>
                <w:rFonts w:hint="eastAsia" w:ascii="仿宋" w:hAnsi="仿宋" w:eastAsia="仿宋" w:cs="仿宋"/>
                <w:color w:val="auto"/>
                <w:lang w:bidi="ar"/>
              </w:rPr>
              <w:t>，扣除1分/例。</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10194">
            <w:pPr>
              <w:rPr>
                <w:rFonts w:hint="eastAsia" w:ascii="宋体" w:hAnsi="宋体" w:eastAsia="宋体" w:cs="宋体"/>
                <w:color w:val="auto"/>
                <w:sz w:val="22"/>
                <w:szCs w:val="22"/>
              </w:rPr>
            </w:pPr>
          </w:p>
        </w:tc>
      </w:tr>
      <w:tr w14:paraId="6F8104A4">
        <w:tblPrEx>
          <w:tblCellMar>
            <w:top w:w="0" w:type="dxa"/>
            <w:left w:w="108" w:type="dxa"/>
            <w:bottom w:w="0" w:type="dxa"/>
            <w:right w:w="108" w:type="dxa"/>
          </w:tblCellMar>
        </w:tblPrEx>
        <w:trPr>
          <w:cantSplit/>
          <w:trHeight w:val="1900" w:hRule="atLeast"/>
        </w:trPr>
        <w:tc>
          <w:tcPr>
            <w:tcW w:w="1091" w:type="dxa"/>
            <w:vMerge w:val="continue"/>
            <w:tcBorders>
              <w:top w:val="single" w:color="auto" w:sz="8" w:space="0"/>
              <w:left w:val="single" w:color="000000" w:sz="4" w:space="0"/>
              <w:bottom w:val="nil"/>
              <w:right w:val="single" w:color="auto" w:sz="4" w:space="0"/>
            </w:tcBorders>
            <w:shd w:val="clear" w:color="auto" w:fill="auto"/>
            <w:vAlign w:val="center"/>
          </w:tcPr>
          <w:p w14:paraId="3D34DF13">
            <w:pPr>
              <w:jc w:val="center"/>
              <w:rPr>
                <w:rFonts w:hint="eastAsia" w:ascii="楷体" w:hAnsi="楷体" w:eastAsia="楷体" w:cs="楷体"/>
                <w:color w:val="auto"/>
              </w:rPr>
            </w:pPr>
          </w:p>
        </w:tc>
        <w:tc>
          <w:tcPr>
            <w:tcW w:w="1091" w:type="dxa"/>
            <w:vMerge w:val="continue"/>
            <w:tcBorders>
              <w:left w:val="single" w:color="auto" w:sz="4" w:space="0"/>
              <w:right w:val="single" w:color="auto" w:sz="4" w:space="0"/>
            </w:tcBorders>
            <w:shd w:val="clear" w:color="auto" w:fill="auto"/>
            <w:vAlign w:val="center"/>
          </w:tcPr>
          <w:p w14:paraId="305EBAFD">
            <w:pPr>
              <w:jc w:val="center"/>
              <w:rPr>
                <w:rFonts w:hint="eastAsia" w:ascii="楷体" w:hAnsi="楷体" w:eastAsia="楷体" w:cs="楷体"/>
                <w:color w:val="auto"/>
              </w:rPr>
            </w:pPr>
          </w:p>
        </w:tc>
        <w:tc>
          <w:tcPr>
            <w:tcW w:w="5482" w:type="dxa"/>
            <w:tcBorders>
              <w:top w:val="single" w:color="000000" w:sz="4" w:space="0"/>
              <w:left w:val="single" w:color="auto" w:sz="4" w:space="0"/>
              <w:bottom w:val="single" w:color="000000" w:sz="4" w:space="0"/>
              <w:right w:val="single" w:color="000000" w:sz="4" w:space="0"/>
            </w:tcBorders>
            <w:shd w:val="clear" w:color="auto" w:fill="auto"/>
            <w:vAlign w:val="center"/>
          </w:tcPr>
          <w:p w14:paraId="3D3842A5">
            <w:pPr>
              <w:textAlignment w:val="center"/>
              <w:rPr>
                <w:rFonts w:hint="eastAsia" w:ascii="仿宋" w:hAnsi="仿宋" w:eastAsia="仿宋" w:cs="仿宋"/>
                <w:color w:val="auto"/>
                <w:highlight w:val="yellow"/>
                <w:lang w:eastAsia="zh-CN" w:bidi="ar"/>
              </w:rPr>
            </w:pPr>
            <w:r>
              <w:rPr>
                <w:rFonts w:hint="eastAsia" w:ascii="仿宋" w:hAnsi="仿宋" w:eastAsia="仿宋" w:cs="仿宋"/>
                <w:color w:val="auto"/>
                <w:highlight w:val="none"/>
                <w:lang w:val="en-US" w:eastAsia="zh-CN" w:bidi="ar"/>
              </w:rPr>
              <w:t>4.按照巡检周期定期执行巡检计划</w:t>
            </w:r>
            <w:r>
              <w:rPr>
                <w:rFonts w:hint="eastAsia" w:ascii="仿宋" w:hAnsi="仿宋" w:eastAsia="仿宋" w:cs="仿宋"/>
                <w:color w:val="auto"/>
                <w:highlight w:val="none"/>
                <w:lang w:eastAsia="zh-CN" w:bidi="ar"/>
              </w:rPr>
              <w:t>进行巡检</w:t>
            </w:r>
            <w:r>
              <w:rPr>
                <w:rFonts w:hint="eastAsia" w:ascii="仿宋" w:hAnsi="仿宋" w:eastAsia="仿宋" w:cs="仿宋"/>
                <w:color w:val="auto"/>
                <w:highlight w:val="none"/>
                <w:lang w:bidi="ar"/>
              </w:rPr>
              <w:t>，重点检查设备</w:t>
            </w:r>
            <w:r>
              <w:rPr>
                <w:rFonts w:hint="eastAsia" w:ascii="仿宋" w:hAnsi="仿宋" w:eastAsia="仿宋" w:cs="仿宋"/>
                <w:color w:val="auto"/>
                <w:highlight w:val="none"/>
                <w:lang w:eastAsia="zh-CN" w:bidi="ar"/>
              </w:rPr>
              <w:t>外观、</w:t>
            </w:r>
            <w:r>
              <w:rPr>
                <w:rFonts w:hint="eastAsia" w:ascii="仿宋" w:hAnsi="仿宋" w:eastAsia="仿宋" w:cs="仿宋"/>
                <w:color w:val="auto"/>
                <w:highlight w:val="none"/>
                <w:lang w:bidi="ar"/>
              </w:rPr>
              <w:t>是否正常开机</w:t>
            </w:r>
            <w:r>
              <w:rPr>
                <w:rFonts w:hint="eastAsia" w:ascii="仿宋" w:hAnsi="仿宋" w:eastAsia="仿宋" w:cs="仿宋"/>
                <w:color w:val="auto"/>
                <w:highlight w:val="none"/>
                <w:lang w:eastAsia="zh-CN" w:bidi="ar"/>
              </w:rPr>
              <w:t>、运行环境是否正常等</w:t>
            </w:r>
            <w:r>
              <w:rPr>
                <w:rFonts w:hint="eastAsia" w:ascii="仿宋" w:hAnsi="仿宋" w:eastAsia="仿宋" w:cs="仿宋"/>
                <w:color w:val="auto"/>
                <w:highlight w:val="none"/>
                <w:lang w:bidi="ar"/>
              </w:rPr>
              <w:t>。巡检报告由使用部门人员</w:t>
            </w:r>
            <w:r>
              <w:rPr>
                <w:rFonts w:hint="eastAsia" w:ascii="仿宋" w:hAnsi="仿宋" w:eastAsia="仿宋" w:cs="仿宋"/>
                <w:color w:val="auto"/>
                <w:highlight w:val="none"/>
                <w:lang w:eastAsia="zh-CN" w:bidi="ar"/>
              </w:rPr>
              <w:t>及医学工程部</w:t>
            </w:r>
            <w:r>
              <w:rPr>
                <w:rFonts w:hint="eastAsia" w:ascii="仿宋" w:hAnsi="仿宋" w:eastAsia="仿宋" w:cs="仿宋"/>
                <w:color w:val="auto"/>
                <w:highlight w:val="none"/>
                <w:lang w:bidi="ar"/>
              </w:rPr>
              <w:t>确认方可生效</w:t>
            </w:r>
            <w:r>
              <w:rPr>
                <w:rFonts w:hint="eastAsia" w:ascii="仿宋" w:hAnsi="仿宋" w:eastAsia="仿宋" w:cs="仿宋"/>
                <w:color w:val="auto"/>
                <w:highlight w:val="none"/>
                <w:lang w:eastAsia="zh-CN" w:bidi="ar"/>
              </w:rPr>
              <w:t>。</w:t>
            </w:r>
          </w:p>
        </w:tc>
        <w:tc>
          <w:tcPr>
            <w:tcW w:w="5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17967">
            <w:pPr>
              <w:textAlignment w:val="center"/>
              <w:rPr>
                <w:rFonts w:hint="eastAsia" w:ascii="仿宋" w:hAnsi="仿宋" w:eastAsia="仿宋" w:cs="仿宋"/>
                <w:color w:val="auto"/>
                <w:lang w:bidi="ar"/>
              </w:rPr>
            </w:pPr>
            <w:r>
              <w:rPr>
                <w:rFonts w:hint="eastAsia" w:ascii="仿宋" w:hAnsi="仿宋" w:eastAsia="仿宋" w:cs="仿宋"/>
                <w:color w:val="auto"/>
                <w:highlight w:val="none"/>
                <w:lang w:bidi="ar"/>
              </w:rPr>
              <w:t>未在规定时间内执行相关巡检任务，巡检报告未经前述部门确认的，扣除1分/例。</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B2681">
            <w:pPr>
              <w:rPr>
                <w:rFonts w:hint="eastAsia" w:ascii="宋体" w:hAnsi="宋体" w:eastAsia="宋体" w:cs="宋体"/>
                <w:color w:val="auto"/>
                <w:sz w:val="22"/>
                <w:szCs w:val="22"/>
              </w:rPr>
            </w:pPr>
          </w:p>
        </w:tc>
      </w:tr>
      <w:tr w14:paraId="352C9AB1">
        <w:tblPrEx>
          <w:tblCellMar>
            <w:top w:w="0" w:type="dxa"/>
            <w:left w:w="108" w:type="dxa"/>
            <w:bottom w:w="0" w:type="dxa"/>
            <w:right w:w="108" w:type="dxa"/>
          </w:tblCellMar>
        </w:tblPrEx>
        <w:trPr>
          <w:cantSplit/>
          <w:trHeight w:val="1900" w:hRule="atLeast"/>
        </w:trPr>
        <w:tc>
          <w:tcPr>
            <w:tcW w:w="1091" w:type="dxa"/>
            <w:vMerge w:val="continue"/>
            <w:tcBorders>
              <w:top w:val="single" w:color="auto" w:sz="8" w:space="0"/>
              <w:left w:val="single" w:color="000000" w:sz="4" w:space="0"/>
              <w:bottom w:val="nil"/>
              <w:right w:val="single" w:color="auto" w:sz="4" w:space="0"/>
            </w:tcBorders>
            <w:shd w:val="clear" w:color="auto" w:fill="auto"/>
            <w:vAlign w:val="center"/>
          </w:tcPr>
          <w:p w14:paraId="1825C84F">
            <w:pPr>
              <w:jc w:val="center"/>
              <w:rPr>
                <w:rFonts w:hint="eastAsia" w:ascii="楷体" w:hAnsi="楷体" w:eastAsia="楷体" w:cs="楷体"/>
                <w:color w:val="auto"/>
              </w:rPr>
            </w:pPr>
          </w:p>
        </w:tc>
        <w:tc>
          <w:tcPr>
            <w:tcW w:w="1091" w:type="dxa"/>
            <w:vMerge w:val="continue"/>
            <w:tcBorders>
              <w:left w:val="single" w:color="auto" w:sz="4" w:space="0"/>
              <w:right w:val="single" w:color="auto" w:sz="4" w:space="0"/>
            </w:tcBorders>
            <w:shd w:val="clear" w:color="auto" w:fill="auto"/>
            <w:vAlign w:val="center"/>
          </w:tcPr>
          <w:p w14:paraId="5A1B3B4E">
            <w:pPr>
              <w:jc w:val="center"/>
              <w:rPr>
                <w:rFonts w:hint="eastAsia" w:ascii="楷体" w:hAnsi="楷体" w:eastAsia="楷体" w:cs="楷体"/>
                <w:color w:val="auto"/>
              </w:rPr>
            </w:pPr>
          </w:p>
        </w:tc>
        <w:tc>
          <w:tcPr>
            <w:tcW w:w="5482" w:type="dxa"/>
            <w:tcBorders>
              <w:top w:val="single" w:color="000000" w:sz="4" w:space="0"/>
              <w:left w:val="single" w:color="auto" w:sz="4" w:space="0"/>
              <w:bottom w:val="single" w:color="000000" w:sz="4" w:space="0"/>
              <w:right w:val="single" w:color="000000" w:sz="4" w:space="0"/>
            </w:tcBorders>
            <w:shd w:val="clear" w:color="auto" w:fill="auto"/>
            <w:vAlign w:val="center"/>
          </w:tcPr>
          <w:p w14:paraId="67F629D7">
            <w:pPr>
              <w:textAlignment w:val="center"/>
              <w:rPr>
                <w:rFonts w:hint="default" w:ascii="仿宋" w:hAnsi="仿宋" w:eastAsia="仿宋" w:cs="仿宋"/>
                <w:color w:val="auto"/>
                <w:highlight w:val="none"/>
                <w:lang w:val="en-US" w:eastAsia="zh-CN" w:bidi="ar"/>
              </w:rPr>
            </w:pPr>
            <w:r>
              <w:rPr>
                <w:rFonts w:hint="eastAsia" w:ascii="仿宋" w:hAnsi="仿宋" w:eastAsia="仿宋" w:cs="仿宋"/>
                <w:color w:val="auto"/>
                <w:highlight w:val="none"/>
                <w:lang w:val="en-US" w:eastAsia="zh-CN" w:bidi="ar"/>
              </w:rPr>
              <w:t>5.按照预防性维护保养计划执行保养任务，需更换易损耗件及保养套包的应及时更换。保养报告由使用部门人员及医学工程部确认方可生效。</w:t>
            </w:r>
          </w:p>
        </w:tc>
        <w:tc>
          <w:tcPr>
            <w:tcW w:w="5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508A9">
            <w:pPr>
              <w:textAlignment w:val="center"/>
              <w:rPr>
                <w:rFonts w:hint="eastAsia" w:ascii="仿宋" w:hAnsi="仿宋" w:eastAsia="仿宋" w:cs="仿宋"/>
                <w:color w:val="auto"/>
                <w:highlight w:val="none"/>
                <w:lang w:bidi="ar"/>
              </w:rPr>
            </w:pPr>
            <w:r>
              <w:rPr>
                <w:rFonts w:hint="eastAsia" w:ascii="仿宋" w:hAnsi="仿宋" w:eastAsia="仿宋" w:cs="仿宋"/>
                <w:color w:val="auto"/>
                <w:highlight w:val="none"/>
                <w:lang w:bidi="ar"/>
              </w:rPr>
              <w:t>未在规定时间内执行相关</w:t>
            </w:r>
            <w:r>
              <w:rPr>
                <w:rFonts w:hint="eastAsia" w:ascii="仿宋" w:hAnsi="仿宋" w:eastAsia="仿宋" w:cs="仿宋"/>
                <w:color w:val="auto"/>
                <w:highlight w:val="none"/>
                <w:lang w:val="en-US" w:eastAsia="zh-CN" w:bidi="ar"/>
              </w:rPr>
              <w:t>预防性维护保养</w:t>
            </w:r>
            <w:r>
              <w:rPr>
                <w:rFonts w:hint="eastAsia" w:ascii="仿宋" w:hAnsi="仿宋" w:eastAsia="仿宋" w:cs="仿宋"/>
                <w:color w:val="auto"/>
                <w:highlight w:val="none"/>
                <w:lang w:bidi="ar"/>
              </w:rPr>
              <w:t>任务</w:t>
            </w:r>
            <w:r>
              <w:rPr>
                <w:rFonts w:hint="eastAsia" w:ascii="仿宋" w:hAnsi="仿宋" w:eastAsia="仿宋" w:cs="仿宋"/>
                <w:color w:val="auto"/>
                <w:highlight w:val="none"/>
                <w:lang w:eastAsia="zh-CN" w:bidi="ar"/>
              </w:rPr>
              <w:t>或维护保养的周期、服务质量不符合医院标准或要求的</w:t>
            </w:r>
            <w:r>
              <w:rPr>
                <w:rFonts w:hint="eastAsia" w:ascii="仿宋" w:hAnsi="仿宋" w:eastAsia="仿宋" w:cs="仿宋"/>
                <w:color w:val="auto"/>
                <w:highlight w:val="none"/>
                <w:lang w:bidi="ar"/>
              </w:rPr>
              <w:t>，</w:t>
            </w:r>
            <w:r>
              <w:rPr>
                <w:rFonts w:hint="eastAsia" w:ascii="仿宋" w:hAnsi="仿宋" w:eastAsia="仿宋" w:cs="仿宋"/>
                <w:color w:val="auto"/>
                <w:highlight w:val="none"/>
                <w:lang w:eastAsia="zh-CN" w:bidi="ar"/>
              </w:rPr>
              <w:t>保养</w:t>
            </w:r>
            <w:r>
              <w:rPr>
                <w:rFonts w:hint="eastAsia" w:ascii="仿宋" w:hAnsi="仿宋" w:eastAsia="仿宋" w:cs="仿宋"/>
                <w:color w:val="auto"/>
                <w:highlight w:val="none"/>
                <w:lang w:bidi="ar"/>
              </w:rPr>
              <w:t>报告未经前述部门确认的，扣除1分/例。</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5B8B4">
            <w:pPr>
              <w:rPr>
                <w:rFonts w:hint="eastAsia" w:ascii="宋体" w:hAnsi="宋体" w:eastAsia="宋体" w:cs="宋体"/>
                <w:color w:val="auto"/>
                <w:sz w:val="22"/>
                <w:szCs w:val="22"/>
              </w:rPr>
            </w:pPr>
          </w:p>
        </w:tc>
      </w:tr>
      <w:tr w14:paraId="0CAD3E5E">
        <w:tblPrEx>
          <w:tblCellMar>
            <w:top w:w="0" w:type="dxa"/>
            <w:left w:w="108" w:type="dxa"/>
            <w:bottom w:w="0" w:type="dxa"/>
            <w:right w:w="108" w:type="dxa"/>
          </w:tblCellMar>
        </w:tblPrEx>
        <w:trPr>
          <w:cantSplit/>
          <w:trHeight w:val="1900" w:hRule="atLeast"/>
        </w:trPr>
        <w:tc>
          <w:tcPr>
            <w:tcW w:w="1091" w:type="dxa"/>
            <w:vMerge w:val="continue"/>
            <w:tcBorders>
              <w:top w:val="single" w:color="auto" w:sz="8" w:space="0"/>
              <w:left w:val="single" w:color="000000" w:sz="4" w:space="0"/>
              <w:bottom w:val="nil"/>
              <w:right w:val="single" w:color="auto" w:sz="4" w:space="0"/>
            </w:tcBorders>
            <w:shd w:val="clear" w:color="auto" w:fill="auto"/>
            <w:vAlign w:val="center"/>
          </w:tcPr>
          <w:p w14:paraId="5552A5CB">
            <w:pPr>
              <w:jc w:val="center"/>
              <w:rPr>
                <w:rFonts w:hint="eastAsia" w:ascii="楷体" w:hAnsi="楷体" w:eastAsia="楷体" w:cs="楷体"/>
                <w:color w:val="auto"/>
              </w:rPr>
            </w:pPr>
          </w:p>
        </w:tc>
        <w:tc>
          <w:tcPr>
            <w:tcW w:w="1091" w:type="dxa"/>
            <w:vMerge w:val="continue"/>
            <w:tcBorders>
              <w:left w:val="single" w:color="auto" w:sz="4" w:space="0"/>
              <w:right w:val="single" w:color="auto" w:sz="4" w:space="0"/>
            </w:tcBorders>
            <w:shd w:val="clear" w:color="auto" w:fill="auto"/>
            <w:vAlign w:val="center"/>
          </w:tcPr>
          <w:p w14:paraId="53BF7DD0">
            <w:pPr>
              <w:jc w:val="center"/>
              <w:rPr>
                <w:rFonts w:hint="eastAsia" w:ascii="楷体" w:hAnsi="楷体" w:eastAsia="楷体" w:cs="楷体"/>
                <w:color w:val="auto"/>
              </w:rPr>
            </w:pPr>
          </w:p>
        </w:tc>
        <w:tc>
          <w:tcPr>
            <w:tcW w:w="5482" w:type="dxa"/>
            <w:tcBorders>
              <w:top w:val="single" w:color="000000" w:sz="4" w:space="0"/>
              <w:left w:val="single" w:color="auto" w:sz="4" w:space="0"/>
              <w:bottom w:val="single" w:color="000000" w:sz="4" w:space="0"/>
              <w:right w:val="single" w:color="000000" w:sz="4" w:space="0"/>
            </w:tcBorders>
            <w:shd w:val="clear" w:color="auto" w:fill="auto"/>
            <w:vAlign w:val="center"/>
          </w:tcPr>
          <w:p w14:paraId="2B6E75C3">
            <w:pPr>
              <w:textAlignment w:val="center"/>
              <w:rPr>
                <w:rFonts w:hint="default" w:ascii="仿宋" w:hAnsi="仿宋" w:eastAsia="仿宋" w:cs="仿宋"/>
                <w:color w:val="auto"/>
                <w:highlight w:val="none"/>
                <w:lang w:val="en-US" w:eastAsia="zh-CN" w:bidi="ar"/>
              </w:rPr>
            </w:pPr>
            <w:r>
              <w:rPr>
                <w:rFonts w:hint="eastAsia" w:ascii="仿宋" w:hAnsi="仿宋" w:eastAsia="仿宋" w:cs="仿宋"/>
                <w:color w:val="auto"/>
                <w:highlight w:val="none"/>
                <w:lang w:val="en-US" w:eastAsia="zh-CN" w:bidi="ar"/>
              </w:rPr>
              <w:t>6、按照质控计划对医疗设备进行质量控制检测，并出具检测报告。检测报告由使用部门人员及医学工程部确认方可生效。</w:t>
            </w:r>
          </w:p>
        </w:tc>
        <w:tc>
          <w:tcPr>
            <w:tcW w:w="5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9FE53">
            <w:pPr>
              <w:textAlignment w:val="center"/>
              <w:rPr>
                <w:rFonts w:hint="eastAsia" w:ascii="仿宋" w:hAnsi="仿宋" w:eastAsia="仿宋" w:cs="仿宋"/>
                <w:color w:val="auto"/>
                <w:highlight w:val="none"/>
                <w:lang w:bidi="ar"/>
              </w:rPr>
            </w:pPr>
            <w:r>
              <w:rPr>
                <w:rFonts w:hint="eastAsia" w:ascii="仿宋" w:hAnsi="仿宋" w:eastAsia="仿宋" w:cs="仿宋"/>
                <w:color w:val="auto"/>
                <w:highlight w:val="none"/>
                <w:lang w:bidi="ar"/>
              </w:rPr>
              <w:t>未在规定时间内执行</w:t>
            </w:r>
            <w:r>
              <w:rPr>
                <w:rFonts w:hint="eastAsia" w:ascii="仿宋" w:hAnsi="仿宋" w:eastAsia="仿宋" w:cs="仿宋"/>
                <w:color w:val="auto"/>
                <w:highlight w:val="none"/>
                <w:lang w:eastAsia="zh-CN" w:bidi="ar"/>
              </w:rPr>
              <w:t>质量控制检测任务</w:t>
            </w:r>
            <w:r>
              <w:rPr>
                <w:rFonts w:hint="eastAsia" w:ascii="仿宋" w:hAnsi="仿宋" w:eastAsia="仿宋" w:cs="仿宋"/>
                <w:color w:val="auto"/>
                <w:highlight w:val="none"/>
                <w:lang w:bidi="ar"/>
              </w:rPr>
              <w:t>，</w:t>
            </w:r>
            <w:r>
              <w:rPr>
                <w:rFonts w:hint="eastAsia" w:ascii="仿宋" w:hAnsi="仿宋" w:eastAsia="仿宋" w:cs="仿宋"/>
                <w:color w:val="auto"/>
                <w:highlight w:val="none"/>
                <w:lang w:eastAsia="zh-CN" w:bidi="ar"/>
              </w:rPr>
              <w:t>且</w:t>
            </w:r>
            <w:r>
              <w:rPr>
                <w:rFonts w:hint="eastAsia" w:ascii="仿宋" w:hAnsi="仿宋" w:eastAsia="仿宋" w:cs="仿宋"/>
                <w:color w:val="auto"/>
                <w:highlight w:val="none"/>
                <w:lang w:bidi="ar"/>
              </w:rPr>
              <w:t>报告未经前述部门确认的，扣除1分/例。</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1716C">
            <w:pPr>
              <w:rPr>
                <w:rFonts w:hint="eastAsia" w:ascii="宋体" w:hAnsi="宋体" w:eastAsia="宋体" w:cs="宋体"/>
                <w:color w:val="auto"/>
                <w:sz w:val="22"/>
                <w:szCs w:val="22"/>
              </w:rPr>
            </w:pPr>
          </w:p>
        </w:tc>
      </w:tr>
      <w:tr w14:paraId="54A5B714">
        <w:tblPrEx>
          <w:tblCellMar>
            <w:top w:w="0" w:type="dxa"/>
            <w:left w:w="108" w:type="dxa"/>
            <w:bottom w:w="0" w:type="dxa"/>
            <w:right w:w="108" w:type="dxa"/>
          </w:tblCellMar>
        </w:tblPrEx>
        <w:trPr>
          <w:cantSplit/>
          <w:trHeight w:val="1900" w:hRule="atLeast"/>
        </w:trPr>
        <w:tc>
          <w:tcPr>
            <w:tcW w:w="1091" w:type="dxa"/>
            <w:vMerge w:val="continue"/>
            <w:tcBorders>
              <w:top w:val="single" w:color="auto" w:sz="8" w:space="0"/>
              <w:left w:val="single" w:color="000000" w:sz="4" w:space="0"/>
              <w:bottom w:val="nil"/>
              <w:right w:val="single" w:color="auto" w:sz="4" w:space="0"/>
            </w:tcBorders>
            <w:shd w:val="clear" w:color="auto" w:fill="auto"/>
            <w:vAlign w:val="center"/>
          </w:tcPr>
          <w:p w14:paraId="61E86790">
            <w:pPr>
              <w:jc w:val="center"/>
              <w:rPr>
                <w:rFonts w:hint="eastAsia" w:ascii="楷体" w:hAnsi="楷体" w:eastAsia="楷体" w:cs="楷体"/>
                <w:color w:val="auto"/>
              </w:rPr>
            </w:pPr>
          </w:p>
        </w:tc>
        <w:tc>
          <w:tcPr>
            <w:tcW w:w="1091" w:type="dxa"/>
            <w:vMerge w:val="continue"/>
            <w:tcBorders>
              <w:left w:val="single" w:color="auto" w:sz="4" w:space="0"/>
              <w:bottom w:val="nil"/>
              <w:right w:val="single" w:color="auto" w:sz="4" w:space="0"/>
            </w:tcBorders>
            <w:shd w:val="clear" w:color="auto" w:fill="auto"/>
            <w:vAlign w:val="center"/>
          </w:tcPr>
          <w:p w14:paraId="5EF2DD0E">
            <w:pPr>
              <w:jc w:val="center"/>
              <w:rPr>
                <w:rFonts w:hint="eastAsia" w:ascii="楷体" w:hAnsi="楷体" w:eastAsia="楷体" w:cs="楷体"/>
                <w:color w:val="auto"/>
              </w:rPr>
            </w:pPr>
          </w:p>
        </w:tc>
        <w:tc>
          <w:tcPr>
            <w:tcW w:w="5482" w:type="dxa"/>
            <w:tcBorders>
              <w:top w:val="single" w:color="000000" w:sz="4" w:space="0"/>
              <w:left w:val="single" w:color="auto" w:sz="4" w:space="0"/>
              <w:bottom w:val="single" w:color="000000" w:sz="4" w:space="0"/>
              <w:right w:val="single" w:color="000000" w:sz="4" w:space="0"/>
            </w:tcBorders>
            <w:shd w:val="clear" w:color="auto" w:fill="auto"/>
            <w:vAlign w:val="center"/>
          </w:tcPr>
          <w:p w14:paraId="7DECB7A7">
            <w:pPr>
              <w:textAlignment w:val="center"/>
              <w:rPr>
                <w:rFonts w:hint="default" w:ascii="仿宋" w:hAnsi="仿宋" w:eastAsia="仿宋" w:cs="仿宋"/>
                <w:snapToGrid w:val="0"/>
                <w:color w:val="auto"/>
                <w:sz w:val="21"/>
                <w:szCs w:val="21"/>
                <w:lang w:val="en-US" w:eastAsia="zh-CN" w:bidi="ar-SA"/>
              </w:rPr>
            </w:pPr>
            <w:r>
              <w:rPr>
                <w:rFonts w:hint="eastAsia" w:ascii="仿宋" w:hAnsi="仿宋" w:eastAsia="仿宋" w:cs="仿宋"/>
                <w:color w:val="auto"/>
                <w:lang w:val="en-US" w:eastAsia="zh-CN" w:bidi="ar"/>
              </w:rPr>
              <w:t>7</w:t>
            </w:r>
            <w:r>
              <w:rPr>
                <w:rFonts w:hint="eastAsia" w:ascii="仿宋" w:hAnsi="仿宋" w:eastAsia="仿宋" w:cs="仿宋"/>
                <w:color w:val="auto"/>
                <w:lang w:bidi="ar"/>
              </w:rPr>
              <w:t>.到达现场，第一时间扫码报修，每步工序完成后，及时于管理系统中登记维修相关信息。维修记录必须包括：故障现象、</w:t>
            </w:r>
            <w:r>
              <w:rPr>
                <w:rFonts w:hint="eastAsia" w:ascii="仿宋" w:hAnsi="仿宋" w:eastAsia="仿宋" w:cs="仿宋"/>
                <w:color w:val="auto"/>
                <w:lang w:val="en-US" w:eastAsia="zh-CN" w:bidi="ar"/>
              </w:rPr>
              <w:t>判断</w:t>
            </w:r>
            <w:r>
              <w:rPr>
                <w:rFonts w:hint="eastAsia" w:ascii="仿宋" w:hAnsi="仿宋" w:eastAsia="仿宋" w:cs="仿宋"/>
                <w:color w:val="auto"/>
                <w:lang w:bidi="ar"/>
              </w:rPr>
              <w:t>故障原因、处理方式、</w:t>
            </w:r>
            <w:r>
              <w:rPr>
                <w:rFonts w:hint="eastAsia" w:ascii="仿宋" w:hAnsi="仿宋" w:eastAsia="仿宋" w:cs="仿宋"/>
                <w:color w:val="auto"/>
                <w:highlight w:val="none"/>
                <w:lang w:bidi="ar"/>
              </w:rPr>
              <w:t>及时反馈维修进展</w:t>
            </w:r>
            <w:r>
              <w:rPr>
                <w:rFonts w:hint="eastAsia" w:ascii="仿宋" w:hAnsi="仿宋" w:eastAsia="仿宋" w:cs="仿宋"/>
                <w:color w:val="auto"/>
                <w:highlight w:val="none"/>
                <w:lang w:eastAsia="zh-CN" w:bidi="ar"/>
              </w:rPr>
              <w:t>。</w:t>
            </w:r>
          </w:p>
        </w:tc>
        <w:tc>
          <w:tcPr>
            <w:tcW w:w="5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1F332">
            <w:pPr>
              <w:textAlignment w:val="center"/>
              <w:rPr>
                <w:rFonts w:hint="eastAsia" w:ascii="仿宋" w:hAnsi="仿宋" w:eastAsia="仿宋" w:cs="仿宋"/>
                <w:snapToGrid w:val="0"/>
                <w:color w:val="auto"/>
                <w:sz w:val="21"/>
                <w:szCs w:val="21"/>
                <w:lang w:val="en-US" w:eastAsia="zh-CN" w:bidi="ar-SA"/>
              </w:rPr>
            </w:pPr>
            <w:r>
              <w:rPr>
                <w:rFonts w:hint="eastAsia" w:ascii="仿宋" w:hAnsi="仿宋" w:eastAsia="仿宋" w:cs="仿宋"/>
                <w:color w:val="auto"/>
                <w:lang w:bidi="ar"/>
              </w:rPr>
              <w:t>发生上述业务未于信息系统登记的，扣除1分/例。</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974AF">
            <w:pPr>
              <w:rPr>
                <w:rFonts w:hint="eastAsia" w:ascii="宋体" w:hAnsi="宋体" w:eastAsia="宋体" w:cs="宋体"/>
                <w:color w:val="auto"/>
                <w:sz w:val="22"/>
                <w:szCs w:val="22"/>
              </w:rPr>
            </w:pPr>
          </w:p>
        </w:tc>
      </w:tr>
      <w:tr w14:paraId="3588A9BA">
        <w:tblPrEx>
          <w:tblCellMar>
            <w:top w:w="0" w:type="dxa"/>
            <w:left w:w="108" w:type="dxa"/>
            <w:bottom w:w="0" w:type="dxa"/>
            <w:right w:w="108" w:type="dxa"/>
          </w:tblCellMar>
        </w:tblPrEx>
        <w:trPr>
          <w:cantSplit/>
          <w:trHeight w:val="1785" w:hRule="atLeast"/>
        </w:trPr>
        <w:tc>
          <w:tcPr>
            <w:tcW w:w="1091" w:type="dxa"/>
            <w:vMerge w:val="continue"/>
            <w:tcBorders>
              <w:top w:val="nil"/>
              <w:left w:val="single" w:color="000000" w:sz="4" w:space="0"/>
              <w:bottom w:val="nil"/>
              <w:right w:val="single" w:color="000000" w:sz="4" w:space="0"/>
            </w:tcBorders>
            <w:shd w:val="clear" w:color="auto" w:fill="auto"/>
            <w:vAlign w:val="center"/>
          </w:tcPr>
          <w:p w14:paraId="1BEA2B35">
            <w:pPr>
              <w:jc w:val="center"/>
              <w:rPr>
                <w:rFonts w:hint="eastAsia" w:ascii="楷体" w:hAnsi="楷体" w:eastAsia="楷体" w:cs="楷体"/>
                <w:color w:val="auto"/>
              </w:rPr>
            </w:pPr>
          </w:p>
        </w:tc>
        <w:tc>
          <w:tcPr>
            <w:tcW w:w="1091" w:type="dxa"/>
            <w:tcBorders>
              <w:top w:val="single" w:color="000000" w:sz="4" w:space="0"/>
              <w:left w:val="single" w:color="000000" w:sz="4" w:space="0"/>
              <w:right w:val="single" w:color="000000" w:sz="4" w:space="0"/>
            </w:tcBorders>
            <w:shd w:val="clear" w:color="auto" w:fill="auto"/>
            <w:vAlign w:val="center"/>
          </w:tcPr>
          <w:p w14:paraId="6DE214F1">
            <w:pPr>
              <w:jc w:val="center"/>
              <w:textAlignment w:val="center"/>
              <w:rPr>
                <w:rFonts w:hint="eastAsia" w:ascii="楷体" w:hAnsi="楷体" w:eastAsia="楷体" w:cs="楷体"/>
                <w:color w:val="auto"/>
              </w:rPr>
            </w:pPr>
            <w:r>
              <w:rPr>
                <w:rFonts w:hint="eastAsia" w:ascii="楷体" w:hAnsi="楷体" w:eastAsia="楷体" w:cs="楷体"/>
                <w:color w:val="auto"/>
                <w:lang w:bidi="ar"/>
              </w:rPr>
              <w:t>配件储存管理</w:t>
            </w:r>
          </w:p>
        </w:tc>
        <w:tc>
          <w:tcPr>
            <w:tcW w:w="5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D1991">
            <w:pPr>
              <w:textAlignment w:val="center"/>
              <w:rPr>
                <w:rFonts w:hint="eastAsia" w:ascii="仿宋" w:hAnsi="仿宋" w:eastAsia="仿宋" w:cs="仿宋"/>
                <w:color w:val="auto"/>
              </w:rPr>
            </w:pPr>
            <w:r>
              <w:rPr>
                <w:rFonts w:hint="eastAsia" w:ascii="仿宋" w:hAnsi="仿宋" w:eastAsia="仿宋" w:cs="仿宋"/>
                <w:color w:val="auto"/>
                <w:lang w:bidi="ar"/>
              </w:rPr>
              <w:t>日常工作中，服务方工程师应根据配件的类别、性质、用途等属性实行分类、分区域、网格化存放管理</w:t>
            </w:r>
            <w:r>
              <w:rPr>
                <w:rFonts w:hint="eastAsia" w:ascii="仿宋" w:hAnsi="仿宋" w:eastAsia="仿宋" w:cs="仿宋"/>
                <w:color w:val="auto"/>
                <w:lang w:eastAsia="zh-CN" w:bidi="ar"/>
              </w:rPr>
              <w:t>，</w:t>
            </w:r>
            <w:r>
              <w:rPr>
                <w:rFonts w:hint="eastAsia" w:ascii="仿宋" w:hAnsi="仿宋" w:eastAsia="仿宋" w:cs="仿宋"/>
                <w:color w:val="auto"/>
                <w:lang w:bidi="ar"/>
              </w:rPr>
              <w:t>禁止混放。</w:t>
            </w:r>
          </w:p>
        </w:tc>
        <w:tc>
          <w:tcPr>
            <w:tcW w:w="5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6C6DC">
            <w:pPr>
              <w:textAlignment w:val="center"/>
              <w:rPr>
                <w:rFonts w:hint="eastAsia" w:ascii="仿宋" w:hAnsi="仿宋" w:eastAsia="仿宋" w:cs="仿宋"/>
                <w:color w:val="auto"/>
              </w:rPr>
            </w:pPr>
            <w:r>
              <w:rPr>
                <w:rFonts w:hint="eastAsia" w:ascii="仿宋" w:hAnsi="仿宋" w:eastAsia="仿宋" w:cs="仿宋"/>
                <w:color w:val="auto"/>
                <w:lang w:bidi="ar"/>
              </w:rPr>
              <w:t>每季度由</w:t>
            </w:r>
            <w:r>
              <w:rPr>
                <w:rFonts w:hint="eastAsia" w:ascii="仿宋" w:hAnsi="仿宋" w:eastAsia="仿宋" w:cs="仿宋"/>
                <w:color w:val="auto"/>
                <w:lang w:eastAsia="zh-CN" w:bidi="ar"/>
              </w:rPr>
              <w:t>医学工程部</w:t>
            </w:r>
            <w:r>
              <w:rPr>
                <w:rFonts w:hint="eastAsia" w:ascii="仿宋" w:hAnsi="仿宋" w:eastAsia="仿宋" w:cs="仿宋"/>
                <w:color w:val="auto"/>
                <w:lang w:bidi="ar"/>
              </w:rPr>
              <w:t>抽查，拍照留档。发现配件存放混乱</w:t>
            </w:r>
            <w:r>
              <w:rPr>
                <w:rFonts w:hint="eastAsia" w:ascii="仿宋" w:hAnsi="仿宋" w:eastAsia="仿宋" w:cs="仿宋"/>
                <w:color w:val="auto"/>
                <w:lang w:eastAsia="zh-CN" w:bidi="ar"/>
              </w:rPr>
              <w:t>或配件储备不充足或配件消耗后未及时补足等</w:t>
            </w:r>
            <w:r>
              <w:rPr>
                <w:rFonts w:hint="eastAsia" w:ascii="仿宋" w:hAnsi="仿宋" w:eastAsia="仿宋" w:cs="仿宋"/>
                <w:color w:val="auto"/>
                <w:lang w:bidi="ar"/>
              </w:rPr>
              <w:t>情况的，扣除1分/例。</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7BDE6">
            <w:pPr>
              <w:rPr>
                <w:rFonts w:hint="eastAsia" w:ascii="宋体" w:hAnsi="宋体" w:eastAsia="宋体" w:cs="宋体"/>
                <w:color w:val="auto"/>
                <w:sz w:val="22"/>
                <w:szCs w:val="22"/>
              </w:rPr>
            </w:pPr>
          </w:p>
        </w:tc>
      </w:tr>
      <w:tr w14:paraId="56541595">
        <w:tblPrEx>
          <w:tblCellMar>
            <w:top w:w="0" w:type="dxa"/>
            <w:left w:w="108" w:type="dxa"/>
            <w:bottom w:w="0" w:type="dxa"/>
            <w:right w:w="108" w:type="dxa"/>
          </w:tblCellMar>
        </w:tblPrEx>
        <w:trPr>
          <w:cantSplit/>
          <w:trHeight w:val="2040" w:hRule="atLeast"/>
        </w:trPr>
        <w:tc>
          <w:tcPr>
            <w:tcW w:w="1091" w:type="dxa"/>
            <w:vMerge w:val="continue"/>
            <w:tcBorders>
              <w:top w:val="nil"/>
              <w:left w:val="single" w:color="000000" w:sz="4" w:space="0"/>
              <w:bottom w:val="nil"/>
              <w:right w:val="single" w:color="000000" w:sz="4" w:space="0"/>
            </w:tcBorders>
            <w:shd w:val="clear" w:color="auto" w:fill="auto"/>
            <w:vAlign w:val="center"/>
          </w:tcPr>
          <w:p w14:paraId="752469CE">
            <w:pPr>
              <w:jc w:val="center"/>
              <w:rPr>
                <w:rFonts w:hint="eastAsia" w:ascii="楷体" w:hAnsi="楷体" w:eastAsia="楷体" w:cs="楷体"/>
                <w:color w:val="auto"/>
              </w:rPr>
            </w:pPr>
          </w:p>
        </w:tc>
        <w:tc>
          <w:tcPr>
            <w:tcW w:w="1091" w:type="dxa"/>
            <w:tcBorders>
              <w:left w:val="single" w:color="000000" w:sz="4" w:space="0"/>
              <w:right w:val="single" w:color="000000" w:sz="4" w:space="0"/>
            </w:tcBorders>
            <w:shd w:val="clear" w:color="auto" w:fill="auto"/>
            <w:vAlign w:val="center"/>
          </w:tcPr>
          <w:p w14:paraId="63245D84">
            <w:pPr>
              <w:jc w:val="center"/>
              <w:textAlignment w:val="center"/>
              <w:rPr>
                <w:rFonts w:hint="eastAsia" w:ascii="楷体" w:hAnsi="楷体" w:eastAsia="楷体" w:cs="楷体"/>
                <w:color w:val="auto"/>
              </w:rPr>
            </w:pPr>
            <w:r>
              <w:rPr>
                <w:rFonts w:hint="eastAsia" w:ascii="楷体" w:hAnsi="楷体" w:eastAsia="楷体" w:cs="楷体"/>
                <w:color w:val="auto"/>
                <w:lang w:bidi="ar"/>
              </w:rPr>
              <w:t>维修场地管理</w:t>
            </w:r>
          </w:p>
        </w:tc>
        <w:tc>
          <w:tcPr>
            <w:tcW w:w="5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3E9F6">
            <w:pPr>
              <w:textAlignment w:val="center"/>
              <w:rPr>
                <w:rFonts w:hint="eastAsia" w:ascii="仿宋" w:hAnsi="仿宋" w:eastAsia="仿宋" w:cs="仿宋"/>
                <w:color w:val="auto"/>
              </w:rPr>
            </w:pPr>
            <w:r>
              <w:rPr>
                <w:rFonts w:hint="eastAsia" w:ascii="仿宋" w:hAnsi="仿宋" w:eastAsia="仿宋" w:cs="仿宋"/>
                <w:color w:val="auto"/>
                <w:lang w:bidi="ar"/>
              </w:rPr>
              <w:t>设备维修完毕后，及时送回临床科室；未经维修的设备，存放于待维修区；备用机存放于备品区；备用机和已维修完毕设备，需保持物表清洁、面板干净、线路清晰。</w:t>
            </w:r>
          </w:p>
        </w:tc>
        <w:tc>
          <w:tcPr>
            <w:tcW w:w="5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D75F8">
            <w:pPr>
              <w:textAlignment w:val="center"/>
              <w:rPr>
                <w:rFonts w:hint="eastAsia" w:ascii="仿宋" w:hAnsi="仿宋" w:eastAsia="仿宋" w:cs="仿宋"/>
                <w:color w:val="auto"/>
              </w:rPr>
            </w:pPr>
            <w:r>
              <w:rPr>
                <w:rFonts w:hint="eastAsia" w:ascii="仿宋" w:hAnsi="仿宋" w:eastAsia="仿宋" w:cs="仿宋"/>
                <w:color w:val="auto"/>
                <w:lang w:bidi="ar"/>
              </w:rPr>
              <w:t>每季度由</w:t>
            </w:r>
            <w:r>
              <w:rPr>
                <w:rFonts w:hint="eastAsia" w:ascii="仿宋" w:hAnsi="仿宋" w:eastAsia="仿宋" w:cs="仿宋"/>
                <w:color w:val="auto"/>
                <w:lang w:eastAsia="zh-CN" w:bidi="ar"/>
              </w:rPr>
              <w:t>医学工程部</w:t>
            </w:r>
            <w:r>
              <w:rPr>
                <w:rFonts w:hint="eastAsia" w:ascii="仿宋" w:hAnsi="仿宋" w:eastAsia="仿宋" w:cs="仿宋"/>
                <w:color w:val="auto"/>
                <w:lang w:bidi="ar"/>
              </w:rPr>
              <w:t>抽查，拍照留档。未按区域存放，或发现备用机和已维修完毕设备外表脏乱的，</w:t>
            </w:r>
            <w:r>
              <w:rPr>
                <w:rFonts w:hint="eastAsia" w:ascii="仿宋" w:hAnsi="仿宋" w:eastAsia="仿宋" w:cs="仿宋"/>
                <w:color w:val="auto"/>
                <w:lang w:eastAsia="zh-CN" w:bidi="ar"/>
              </w:rPr>
              <w:t>或未及时将维修完毕的设备送回临床科室的，</w:t>
            </w:r>
            <w:r>
              <w:rPr>
                <w:rFonts w:hint="eastAsia" w:ascii="仿宋" w:hAnsi="仿宋" w:eastAsia="仿宋" w:cs="仿宋"/>
                <w:color w:val="auto"/>
                <w:lang w:bidi="ar"/>
              </w:rPr>
              <w:t>扣除1分/例。</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DDB25">
            <w:pPr>
              <w:rPr>
                <w:rFonts w:hint="eastAsia" w:ascii="宋体" w:hAnsi="宋体" w:eastAsia="宋体" w:cs="宋体"/>
                <w:color w:val="auto"/>
                <w:sz w:val="22"/>
                <w:szCs w:val="22"/>
              </w:rPr>
            </w:pPr>
          </w:p>
        </w:tc>
      </w:tr>
      <w:tr w14:paraId="1CFC5674">
        <w:tblPrEx>
          <w:tblCellMar>
            <w:top w:w="0" w:type="dxa"/>
            <w:left w:w="108" w:type="dxa"/>
            <w:bottom w:w="0" w:type="dxa"/>
            <w:right w:w="108" w:type="dxa"/>
          </w:tblCellMar>
        </w:tblPrEx>
        <w:trPr>
          <w:cantSplit/>
          <w:trHeight w:val="1020" w:hRule="atLeast"/>
        </w:trPr>
        <w:tc>
          <w:tcPr>
            <w:tcW w:w="1091" w:type="dxa"/>
            <w:vMerge w:val="continue"/>
            <w:tcBorders>
              <w:top w:val="nil"/>
              <w:left w:val="single" w:color="000000" w:sz="4" w:space="0"/>
              <w:bottom w:val="nil"/>
              <w:right w:val="single" w:color="000000" w:sz="4" w:space="0"/>
            </w:tcBorders>
            <w:shd w:val="clear" w:color="auto" w:fill="auto"/>
            <w:vAlign w:val="center"/>
          </w:tcPr>
          <w:p w14:paraId="226B3536">
            <w:pPr>
              <w:jc w:val="center"/>
              <w:rPr>
                <w:rFonts w:hint="eastAsia" w:ascii="楷体" w:hAnsi="楷体" w:eastAsia="楷体" w:cs="楷体"/>
                <w:color w:val="auto"/>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0FFEF">
            <w:pPr>
              <w:jc w:val="center"/>
              <w:textAlignment w:val="center"/>
              <w:rPr>
                <w:rFonts w:hint="eastAsia" w:ascii="楷体" w:hAnsi="楷体" w:eastAsia="楷体" w:cs="楷体"/>
                <w:color w:val="auto"/>
              </w:rPr>
            </w:pPr>
            <w:r>
              <w:rPr>
                <w:rFonts w:hint="eastAsia" w:ascii="楷体" w:hAnsi="楷体" w:eastAsia="楷体" w:cs="楷体"/>
                <w:color w:val="auto"/>
                <w:lang w:bidi="ar"/>
              </w:rPr>
              <w:t>设备安全使用巡检管理</w:t>
            </w:r>
          </w:p>
        </w:tc>
        <w:tc>
          <w:tcPr>
            <w:tcW w:w="5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4D5C0">
            <w:pPr>
              <w:textAlignment w:val="center"/>
              <w:rPr>
                <w:rFonts w:hint="eastAsia" w:ascii="仿宋" w:hAnsi="仿宋" w:eastAsia="仿宋" w:cs="仿宋"/>
                <w:color w:val="auto"/>
                <w:lang w:eastAsia="zh-CN"/>
              </w:rPr>
            </w:pPr>
            <w:r>
              <w:rPr>
                <w:rFonts w:hint="eastAsia" w:ascii="仿宋" w:hAnsi="仿宋" w:eastAsia="仿宋" w:cs="仿宋"/>
                <w:color w:val="auto"/>
                <w:lang w:bidi="ar"/>
              </w:rPr>
              <w:t>服务方工程师应对生命支持类、急救类、辐射类、特种设备和大型医用设备等医学装备安全有效使用情况予以监控，每月对其开机情况、使用情况、维修保养结果等进行巡检。</w:t>
            </w:r>
          </w:p>
        </w:tc>
        <w:tc>
          <w:tcPr>
            <w:tcW w:w="5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A5A6E">
            <w:pPr>
              <w:textAlignment w:val="center"/>
              <w:rPr>
                <w:rFonts w:hint="eastAsia" w:ascii="仿宋" w:hAnsi="仿宋" w:eastAsia="仿宋" w:cs="仿宋"/>
                <w:color w:val="auto"/>
              </w:rPr>
            </w:pPr>
            <w:r>
              <w:rPr>
                <w:rFonts w:hint="eastAsia" w:ascii="仿宋" w:hAnsi="仿宋" w:eastAsia="仿宋" w:cs="仿宋"/>
                <w:color w:val="auto"/>
                <w:lang w:bidi="ar"/>
              </w:rPr>
              <w:t>未在规定时间内</w:t>
            </w:r>
            <w:r>
              <w:rPr>
                <w:rFonts w:hint="eastAsia" w:ascii="仿宋" w:hAnsi="仿宋" w:eastAsia="仿宋" w:cs="仿宋"/>
                <w:color w:val="auto"/>
                <w:lang w:eastAsia="zh-CN" w:bidi="ar"/>
              </w:rPr>
              <w:t>进行设备安全使用</w:t>
            </w:r>
            <w:r>
              <w:rPr>
                <w:rFonts w:hint="eastAsia" w:ascii="仿宋" w:hAnsi="仿宋" w:eastAsia="仿宋" w:cs="仿宋"/>
                <w:color w:val="auto"/>
                <w:lang w:bidi="ar"/>
              </w:rPr>
              <w:t>巡检，扣除1分/例。</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55B14">
            <w:pPr>
              <w:rPr>
                <w:rFonts w:hint="eastAsia" w:ascii="宋体" w:hAnsi="宋体" w:eastAsia="宋体" w:cs="宋体"/>
                <w:color w:val="auto"/>
                <w:sz w:val="22"/>
                <w:szCs w:val="22"/>
              </w:rPr>
            </w:pPr>
          </w:p>
        </w:tc>
      </w:tr>
      <w:tr w14:paraId="6AE18A5F">
        <w:tblPrEx>
          <w:tblCellMar>
            <w:top w:w="0" w:type="dxa"/>
            <w:left w:w="108" w:type="dxa"/>
            <w:bottom w:w="0" w:type="dxa"/>
            <w:right w:w="108" w:type="dxa"/>
          </w:tblCellMar>
        </w:tblPrEx>
        <w:trPr>
          <w:cantSplit/>
          <w:trHeight w:val="1992" w:hRule="atLeast"/>
        </w:trPr>
        <w:tc>
          <w:tcPr>
            <w:tcW w:w="1091" w:type="dxa"/>
            <w:vMerge w:val="continue"/>
            <w:tcBorders>
              <w:top w:val="nil"/>
              <w:left w:val="single" w:color="000000" w:sz="4" w:space="0"/>
              <w:bottom w:val="single" w:color="000000" w:sz="4" w:space="0"/>
              <w:right w:val="single" w:color="000000" w:sz="4" w:space="0"/>
            </w:tcBorders>
            <w:shd w:val="clear" w:color="auto" w:fill="auto"/>
            <w:vAlign w:val="center"/>
          </w:tcPr>
          <w:p w14:paraId="08923949">
            <w:pPr>
              <w:jc w:val="center"/>
              <w:rPr>
                <w:rFonts w:hint="eastAsia" w:ascii="楷体" w:hAnsi="楷体" w:eastAsia="楷体" w:cs="楷体"/>
                <w:color w:val="auto"/>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A252F">
            <w:pPr>
              <w:jc w:val="center"/>
              <w:textAlignment w:val="center"/>
              <w:rPr>
                <w:rFonts w:hint="eastAsia" w:ascii="楷体" w:hAnsi="楷体" w:eastAsia="楷体" w:cs="楷体"/>
                <w:color w:val="auto"/>
              </w:rPr>
            </w:pPr>
            <w:r>
              <w:rPr>
                <w:rFonts w:hint="eastAsia" w:ascii="楷体" w:hAnsi="楷体" w:eastAsia="楷体" w:cs="楷体"/>
                <w:color w:val="auto"/>
                <w:lang w:bidi="ar"/>
              </w:rPr>
              <w:t>不良事件上报管理</w:t>
            </w:r>
          </w:p>
        </w:tc>
        <w:tc>
          <w:tcPr>
            <w:tcW w:w="5482" w:type="dxa"/>
            <w:tcBorders>
              <w:top w:val="single" w:color="auto" w:sz="4" w:space="0"/>
              <w:left w:val="single" w:color="auto" w:sz="4" w:space="0"/>
              <w:bottom w:val="single" w:color="auto" w:sz="4" w:space="0"/>
              <w:right w:val="single" w:color="auto" w:sz="4" w:space="0"/>
            </w:tcBorders>
            <w:shd w:val="clear" w:color="auto" w:fill="auto"/>
            <w:vAlign w:val="center"/>
          </w:tcPr>
          <w:p w14:paraId="060C907C">
            <w:pPr>
              <w:textAlignment w:val="center"/>
              <w:rPr>
                <w:rFonts w:hint="eastAsia" w:ascii="仿宋" w:hAnsi="仿宋" w:eastAsia="仿宋" w:cs="仿宋"/>
                <w:color w:val="auto"/>
                <w:lang w:eastAsia="zh-CN" w:bidi="ar"/>
              </w:rPr>
            </w:pPr>
            <w:r>
              <w:rPr>
                <w:rFonts w:hint="eastAsia" w:ascii="仿宋" w:hAnsi="仿宋" w:eastAsia="仿宋" w:cs="仿宋"/>
                <w:color w:val="auto"/>
                <w:lang w:bidi="ar"/>
              </w:rPr>
              <w:t>服务方</w:t>
            </w:r>
            <w:r>
              <w:rPr>
                <w:rFonts w:hint="eastAsia" w:ascii="仿宋" w:hAnsi="仿宋" w:eastAsia="仿宋" w:cs="仿宋"/>
                <w:color w:val="auto"/>
                <w:lang w:eastAsia="zh-CN" w:bidi="ar"/>
              </w:rPr>
              <w:t>协助院方</w:t>
            </w:r>
            <w:r>
              <w:rPr>
                <w:rFonts w:hint="eastAsia" w:ascii="仿宋" w:hAnsi="仿宋" w:eastAsia="仿宋" w:cs="仿宋"/>
                <w:color w:val="auto"/>
                <w:lang w:bidi="ar"/>
              </w:rPr>
              <w:t>收集上报</w:t>
            </w:r>
            <w:r>
              <w:rPr>
                <w:rFonts w:hint="eastAsia" w:ascii="仿宋" w:hAnsi="仿宋" w:eastAsia="仿宋" w:cs="仿宋"/>
                <w:color w:val="auto"/>
                <w:lang w:eastAsia="zh-CN" w:bidi="ar"/>
              </w:rPr>
              <w:t>不良事件</w:t>
            </w:r>
            <w:r>
              <w:rPr>
                <w:rFonts w:hint="eastAsia" w:ascii="仿宋" w:hAnsi="仿宋" w:eastAsia="仿宋" w:cs="仿宋"/>
                <w:color w:val="auto"/>
                <w:lang w:bidi="ar"/>
              </w:rPr>
              <w:t>需填写的注册证号、品牌、型号、产品编号、故障表现等信息；若不良事件对人体造成伤害，另需收集患者资料、发生情况及地点；医疗器械维修任务应纳入不良事件管理，上报</w:t>
            </w:r>
            <w:r>
              <w:rPr>
                <w:rFonts w:hint="eastAsia" w:ascii="仿宋" w:hAnsi="仿宋" w:eastAsia="仿宋" w:cs="仿宋"/>
                <w:color w:val="auto"/>
                <w:lang w:eastAsia="zh-CN" w:bidi="ar"/>
              </w:rPr>
              <w:t>医学工程</w:t>
            </w:r>
          </w:p>
          <w:p w14:paraId="10BABBD0">
            <w:pPr>
              <w:textAlignment w:val="center"/>
              <w:rPr>
                <w:rFonts w:hint="eastAsia" w:ascii="仿宋" w:hAnsi="仿宋" w:eastAsia="仿宋" w:cs="仿宋"/>
                <w:color w:val="auto"/>
                <w:lang w:eastAsia="zh-CN"/>
              </w:rPr>
            </w:pPr>
            <w:r>
              <w:rPr>
                <w:rFonts w:hint="eastAsia" w:ascii="仿宋" w:hAnsi="仿宋" w:eastAsia="仿宋" w:cs="仿宋"/>
                <w:color w:val="auto"/>
                <w:lang w:eastAsia="zh-CN" w:bidi="ar"/>
              </w:rPr>
              <w:t>部</w:t>
            </w:r>
            <w:r>
              <w:rPr>
                <w:rFonts w:hint="eastAsia" w:ascii="仿宋" w:hAnsi="仿宋" w:eastAsia="仿宋" w:cs="仿宋"/>
                <w:color w:val="auto"/>
                <w:lang w:bidi="ar"/>
              </w:rPr>
              <w:t>审批后完成相关平台上报。</w:t>
            </w:r>
          </w:p>
        </w:tc>
        <w:tc>
          <w:tcPr>
            <w:tcW w:w="5913" w:type="dxa"/>
            <w:tcBorders>
              <w:top w:val="single" w:color="auto" w:sz="4" w:space="0"/>
              <w:left w:val="single" w:color="auto" w:sz="4" w:space="0"/>
              <w:bottom w:val="single" w:color="auto" w:sz="4" w:space="0"/>
              <w:right w:val="single" w:color="auto" w:sz="4" w:space="0"/>
            </w:tcBorders>
            <w:shd w:val="clear" w:color="auto" w:fill="auto"/>
            <w:vAlign w:val="center"/>
          </w:tcPr>
          <w:p w14:paraId="2AFBE17A">
            <w:pPr>
              <w:rPr>
                <w:rFonts w:hint="eastAsia" w:ascii="仿宋" w:hAnsi="仿宋" w:eastAsia="仿宋" w:cs="仿宋"/>
                <w:color w:val="auto"/>
              </w:rPr>
            </w:pPr>
            <w:r>
              <w:rPr>
                <w:rFonts w:hint="eastAsia" w:ascii="仿宋" w:hAnsi="仿宋" w:eastAsia="仿宋" w:cs="仿宋"/>
                <w:color w:val="auto"/>
                <w:lang w:bidi="ar"/>
              </w:rPr>
              <w:t>不良事件信息未及时上报的，扣除1分/例。</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77619">
            <w:pPr>
              <w:rPr>
                <w:rFonts w:hint="eastAsia" w:ascii="宋体" w:hAnsi="宋体" w:eastAsia="宋体" w:cs="宋体"/>
                <w:color w:val="auto"/>
                <w:sz w:val="22"/>
                <w:szCs w:val="22"/>
              </w:rPr>
            </w:pPr>
          </w:p>
        </w:tc>
      </w:tr>
      <w:tr w14:paraId="24F22E3B">
        <w:tblPrEx>
          <w:tblCellMar>
            <w:top w:w="0" w:type="dxa"/>
            <w:left w:w="108" w:type="dxa"/>
            <w:bottom w:w="0" w:type="dxa"/>
            <w:right w:w="108" w:type="dxa"/>
          </w:tblCellMar>
        </w:tblPrEx>
        <w:trPr>
          <w:cantSplit/>
          <w:trHeight w:val="848"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0F90F">
            <w:pPr>
              <w:jc w:val="center"/>
              <w:textAlignment w:val="center"/>
              <w:rPr>
                <w:rFonts w:hint="eastAsia" w:ascii="楷体" w:hAnsi="楷体" w:eastAsia="楷体" w:cs="楷体"/>
                <w:color w:val="auto"/>
              </w:rPr>
            </w:pPr>
          </w:p>
        </w:tc>
        <w:tc>
          <w:tcPr>
            <w:tcW w:w="1091" w:type="dxa"/>
            <w:tcBorders>
              <w:top w:val="single" w:color="auto" w:sz="4" w:space="0"/>
              <w:left w:val="single" w:color="auto" w:sz="4" w:space="0"/>
              <w:bottom w:val="single" w:color="auto" w:sz="4" w:space="0"/>
              <w:right w:val="single" w:color="auto" w:sz="4" w:space="0"/>
            </w:tcBorders>
            <w:shd w:val="clear" w:color="auto" w:fill="auto"/>
            <w:vAlign w:val="center"/>
          </w:tcPr>
          <w:p w14:paraId="4337F833">
            <w:pPr>
              <w:textAlignment w:val="center"/>
              <w:rPr>
                <w:rFonts w:hint="eastAsia" w:ascii="楷体" w:hAnsi="楷体" w:eastAsia="楷体" w:cs="楷体"/>
                <w:color w:val="auto"/>
              </w:rPr>
            </w:pPr>
            <w:r>
              <w:rPr>
                <w:rFonts w:hint="eastAsia" w:ascii="楷体" w:hAnsi="楷体" w:eastAsia="楷体" w:cs="楷体"/>
                <w:color w:val="auto"/>
                <w:lang w:bidi="ar"/>
              </w:rPr>
              <w:t>报废管理</w:t>
            </w:r>
          </w:p>
        </w:tc>
        <w:tc>
          <w:tcPr>
            <w:tcW w:w="5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3FE83">
            <w:pPr>
              <w:textAlignment w:val="center"/>
              <w:rPr>
                <w:rFonts w:hint="eastAsia" w:ascii="仿宋" w:hAnsi="仿宋" w:eastAsia="仿宋" w:cs="仿宋"/>
                <w:color w:val="auto"/>
              </w:rPr>
            </w:pPr>
            <w:r>
              <w:rPr>
                <w:rFonts w:hint="eastAsia" w:ascii="仿宋" w:hAnsi="仿宋" w:eastAsia="仿宋" w:cs="仿宋"/>
                <w:color w:val="auto"/>
                <w:lang w:bidi="ar"/>
              </w:rPr>
              <w:t>设备使用部门提出报废需求，进行初步评估并汇报</w:t>
            </w:r>
            <w:r>
              <w:rPr>
                <w:rFonts w:hint="eastAsia" w:ascii="仿宋" w:hAnsi="仿宋" w:eastAsia="仿宋" w:cs="仿宋"/>
                <w:color w:val="auto"/>
                <w:lang w:eastAsia="zh-CN" w:bidi="ar"/>
              </w:rPr>
              <w:t>医学工程部</w:t>
            </w:r>
            <w:r>
              <w:rPr>
                <w:rFonts w:hint="eastAsia" w:ascii="仿宋" w:hAnsi="仿宋" w:eastAsia="仿宋" w:cs="仿宋"/>
                <w:color w:val="auto"/>
                <w:lang w:bidi="ar"/>
              </w:rPr>
              <w:t>负责人同意后，将设备移动至待报废区域，配合职能部门做好报</w:t>
            </w:r>
            <w:r>
              <w:rPr>
                <w:rFonts w:hint="eastAsia" w:ascii="仿宋" w:hAnsi="仿宋" w:eastAsia="仿宋" w:cs="仿宋"/>
                <w:color w:val="auto"/>
                <w:highlight w:val="none"/>
                <w:lang w:bidi="ar"/>
              </w:rPr>
              <w:t>废处置管理</w:t>
            </w:r>
            <w:r>
              <w:rPr>
                <w:rFonts w:hint="eastAsia" w:ascii="仿宋" w:hAnsi="仿宋" w:eastAsia="仿宋" w:cs="仿宋"/>
                <w:color w:val="auto"/>
                <w:lang w:bidi="ar"/>
              </w:rPr>
              <w:t>工作。</w:t>
            </w:r>
          </w:p>
        </w:tc>
        <w:tc>
          <w:tcPr>
            <w:tcW w:w="5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33645">
            <w:pPr>
              <w:textAlignment w:val="center"/>
              <w:rPr>
                <w:rFonts w:hint="eastAsia" w:ascii="仿宋" w:hAnsi="仿宋" w:eastAsia="仿宋" w:cs="仿宋"/>
                <w:color w:val="auto"/>
                <w:lang w:eastAsia="zh-CN"/>
              </w:rPr>
            </w:pPr>
            <w:r>
              <w:rPr>
                <w:rFonts w:hint="eastAsia" w:ascii="仿宋" w:hAnsi="仿宋" w:eastAsia="仿宋" w:cs="仿宋"/>
                <w:color w:val="auto"/>
                <w:lang w:bidi="ar"/>
              </w:rPr>
              <w:t>设备</w:t>
            </w:r>
            <w:r>
              <w:rPr>
                <w:rFonts w:hint="eastAsia" w:ascii="仿宋" w:hAnsi="仿宋" w:eastAsia="仿宋" w:cs="仿宋"/>
                <w:color w:val="auto"/>
                <w:lang w:eastAsia="zh-CN" w:bidi="ar"/>
              </w:rPr>
              <w:t>虽然超出常规设备报废年限但未超出我院同类或近似功能设备使用年限中位值的，</w:t>
            </w:r>
            <w:r>
              <w:rPr>
                <w:rFonts w:hint="eastAsia" w:ascii="仿宋" w:hAnsi="仿宋" w:eastAsia="仿宋" w:cs="仿宋"/>
                <w:color w:val="auto"/>
                <w:lang w:bidi="ar"/>
              </w:rPr>
              <w:t>在可维修范围内不予维修，扣除1分/</w:t>
            </w:r>
            <w:r>
              <w:rPr>
                <w:rFonts w:hint="eastAsia" w:ascii="仿宋" w:hAnsi="仿宋" w:eastAsia="仿宋" w:cs="仿宋"/>
                <w:color w:val="auto"/>
                <w:lang w:eastAsia="zh-CN" w:bidi="ar"/>
              </w:rPr>
              <w:t>例</w:t>
            </w:r>
            <w:r>
              <w:rPr>
                <w:rFonts w:hint="eastAsia" w:ascii="仿宋" w:hAnsi="仿宋" w:eastAsia="仿宋" w:cs="仿宋"/>
                <w:color w:val="auto"/>
                <w:lang w:bidi="ar"/>
              </w:rPr>
              <w:t>。未及时将待报废设备移动至相应区域，扣除1分/例。</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2D459">
            <w:pPr>
              <w:rPr>
                <w:rFonts w:hint="eastAsia" w:ascii="宋体" w:hAnsi="宋体" w:eastAsia="宋体" w:cs="宋体"/>
                <w:color w:val="auto"/>
                <w:sz w:val="22"/>
                <w:szCs w:val="22"/>
              </w:rPr>
            </w:pPr>
          </w:p>
        </w:tc>
      </w:tr>
      <w:tr w14:paraId="66BC998A">
        <w:tblPrEx>
          <w:tblCellMar>
            <w:top w:w="0" w:type="dxa"/>
            <w:left w:w="108" w:type="dxa"/>
            <w:bottom w:w="0" w:type="dxa"/>
            <w:right w:w="108" w:type="dxa"/>
          </w:tblCellMar>
        </w:tblPrEx>
        <w:trPr>
          <w:cantSplit/>
          <w:trHeight w:val="848" w:hRule="atLeast"/>
        </w:trPr>
        <w:tc>
          <w:tcPr>
            <w:tcW w:w="76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66D8BD6">
            <w:pPr>
              <w:ind w:firstLine="3855" w:firstLineChars="1600"/>
              <w:textAlignment w:val="center"/>
              <w:rPr>
                <w:rFonts w:hint="eastAsia" w:ascii="仿宋" w:hAnsi="仿宋" w:eastAsia="仿宋" w:cs="仿宋"/>
                <w:color w:val="auto"/>
                <w:lang w:bidi="ar"/>
              </w:rPr>
            </w:pPr>
            <w:r>
              <w:rPr>
                <w:rFonts w:hint="eastAsia" w:ascii="仿宋" w:hAnsi="仿宋" w:eastAsia="仿宋" w:cs="仿宋"/>
                <w:b/>
                <w:bCs/>
                <w:color w:val="auto"/>
                <w:sz w:val="24"/>
                <w:szCs w:val="24"/>
                <w:lang w:bidi="ar"/>
              </w:rPr>
              <w:t>扣分合计：</w:t>
            </w:r>
          </w:p>
        </w:tc>
        <w:tc>
          <w:tcPr>
            <w:tcW w:w="71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8B2A75">
            <w:pPr>
              <w:ind w:firstLine="4337" w:firstLineChars="1800"/>
              <w:rPr>
                <w:rFonts w:hint="eastAsia" w:ascii="宋体" w:hAnsi="宋体" w:eastAsia="宋体" w:cs="宋体"/>
                <w:color w:val="auto"/>
                <w:sz w:val="22"/>
                <w:szCs w:val="22"/>
              </w:rPr>
            </w:pPr>
            <w:r>
              <w:rPr>
                <w:rFonts w:hint="eastAsia" w:ascii="仿宋" w:hAnsi="仿宋" w:eastAsia="仿宋" w:cs="仿宋"/>
                <w:b/>
                <w:bCs/>
                <w:color w:val="auto"/>
                <w:sz w:val="24"/>
                <w:szCs w:val="24"/>
                <w:lang w:bidi="ar"/>
              </w:rPr>
              <w:t>考评得分：</w:t>
            </w:r>
          </w:p>
        </w:tc>
      </w:tr>
      <w:tr w14:paraId="373668F5">
        <w:tblPrEx>
          <w:tblCellMar>
            <w:top w:w="0" w:type="dxa"/>
            <w:left w:w="108" w:type="dxa"/>
            <w:bottom w:w="0" w:type="dxa"/>
            <w:right w:w="108" w:type="dxa"/>
          </w:tblCellMar>
        </w:tblPrEx>
        <w:trPr>
          <w:cantSplit/>
          <w:trHeight w:val="640" w:hRule="atLeast"/>
        </w:trPr>
        <w:tc>
          <w:tcPr>
            <w:tcW w:w="14820" w:type="dxa"/>
            <w:gridSpan w:val="5"/>
            <w:tcBorders>
              <w:top w:val="single" w:color="auto" w:sz="4" w:space="0"/>
              <w:left w:val="single" w:color="000000" w:sz="4" w:space="0"/>
              <w:bottom w:val="single" w:color="000000" w:sz="4" w:space="0"/>
              <w:right w:val="single" w:color="000000" w:sz="4" w:space="0"/>
            </w:tcBorders>
            <w:shd w:val="clear" w:color="auto" w:fill="auto"/>
            <w:vAlign w:val="center"/>
          </w:tcPr>
          <w:p w14:paraId="13D12109">
            <w:pPr>
              <w:textAlignment w:val="center"/>
              <w:rPr>
                <w:rFonts w:hint="eastAsia" w:ascii="仿宋" w:hAnsi="仿宋" w:eastAsia="仿宋" w:cs="仿宋"/>
                <w:b/>
                <w:bCs/>
                <w:color w:val="auto"/>
                <w:sz w:val="24"/>
                <w:szCs w:val="24"/>
              </w:rPr>
            </w:pPr>
            <w:r>
              <w:rPr>
                <w:rFonts w:hint="eastAsia" w:ascii="仿宋_GB2312" w:hAnsi="宋体" w:eastAsia="仿宋_GB2312" w:cs="仿宋_GB2312"/>
                <w:b/>
                <w:bCs/>
                <w:color w:val="auto"/>
                <w:sz w:val="22"/>
                <w:szCs w:val="22"/>
                <w:lang w:bidi="ar"/>
              </w:rPr>
              <w:t>二、服务满意度考核</w:t>
            </w:r>
            <w:r>
              <w:rPr>
                <w:rFonts w:hint="eastAsia" w:ascii="仿宋_GB2312" w:hAnsi="宋体" w:eastAsia="仿宋_GB2312" w:cs="仿宋_GB2312"/>
                <w:b/>
                <w:bCs/>
                <w:color w:val="auto"/>
                <w:sz w:val="22"/>
                <w:szCs w:val="22"/>
                <w:highlight w:val="none"/>
                <w:lang w:bidi="ar"/>
              </w:rPr>
              <w:t>（</w:t>
            </w:r>
            <w:r>
              <w:rPr>
                <w:rFonts w:hint="eastAsia" w:ascii="仿宋_GB2312" w:hAnsi="宋体" w:eastAsia="仿宋_GB2312" w:cs="仿宋_GB2312"/>
                <w:b/>
                <w:bCs/>
                <w:color w:val="auto"/>
                <w:sz w:val="22"/>
                <w:szCs w:val="22"/>
                <w:highlight w:val="none"/>
                <w:lang w:val="en-US" w:eastAsia="zh-CN" w:bidi="ar"/>
              </w:rPr>
              <w:t>5</w:t>
            </w:r>
            <w:r>
              <w:rPr>
                <w:rFonts w:hint="eastAsia" w:ascii="仿宋_GB2312" w:hAnsi="宋体" w:eastAsia="仿宋_GB2312" w:cs="仿宋_GB2312"/>
                <w:b/>
                <w:bCs/>
                <w:color w:val="auto"/>
                <w:sz w:val="22"/>
                <w:szCs w:val="22"/>
                <w:highlight w:val="none"/>
                <w:lang w:bidi="ar"/>
              </w:rPr>
              <w:t>0分</w:t>
            </w:r>
            <w:r>
              <w:rPr>
                <w:rFonts w:hint="eastAsia" w:ascii="仿宋_GB2312" w:hAnsi="宋体" w:eastAsia="仿宋_GB2312" w:cs="仿宋_GB2312"/>
                <w:b/>
                <w:bCs/>
                <w:color w:val="auto"/>
                <w:sz w:val="22"/>
                <w:szCs w:val="22"/>
                <w:lang w:bidi="ar"/>
              </w:rPr>
              <w:t>）</w:t>
            </w:r>
          </w:p>
        </w:tc>
      </w:tr>
      <w:tr w14:paraId="6B6912EA">
        <w:tblPrEx>
          <w:tblCellMar>
            <w:top w:w="0" w:type="dxa"/>
            <w:left w:w="108" w:type="dxa"/>
            <w:bottom w:w="0" w:type="dxa"/>
            <w:right w:w="108" w:type="dxa"/>
          </w:tblCellMar>
        </w:tblPrEx>
        <w:trPr>
          <w:cantSplit/>
          <w:trHeight w:val="693" w:hRule="atLeast"/>
        </w:trPr>
        <w:tc>
          <w:tcPr>
            <w:tcW w:w="1091" w:type="dxa"/>
            <w:tcBorders>
              <w:top w:val="single" w:color="000000" w:sz="4" w:space="0"/>
              <w:left w:val="single" w:color="000000" w:sz="4" w:space="0"/>
              <w:bottom w:val="single" w:color="auto" w:sz="4" w:space="0"/>
              <w:right w:val="single" w:color="000000" w:sz="4" w:space="0"/>
            </w:tcBorders>
            <w:shd w:val="clear" w:color="auto" w:fill="auto"/>
            <w:vAlign w:val="center"/>
          </w:tcPr>
          <w:p w14:paraId="4FF200A5">
            <w:pPr>
              <w:jc w:val="center"/>
              <w:textAlignment w:val="center"/>
              <w:rPr>
                <w:rFonts w:hint="eastAsia" w:ascii="楷体" w:hAnsi="楷体" w:eastAsia="楷体" w:cs="楷体"/>
                <w:color w:val="auto"/>
              </w:rPr>
            </w:pPr>
            <w:r>
              <w:rPr>
                <w:rFonts w:hint="eastAsia" w:ascii="仿宋" w:hAnsi="仿宋" w:eastAsia="仿宋" w:cs="仿宋"/>
                <w:b/>
                <w:bCs/>
                <w:color w:val="auto"/>
                <w:sz w:val="24"/>
                <w:szCs w:val="24"/>
                <w:lang w:bidi="ar"/>
              </w:rPr>
              <w:t>类别</w:t>
            </w:r>
          </w:p>
        </w:tc>
        <w:tc>
          <w:tcPr>
            <w:tcW w:w="6573"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14:paraId="389F97F6">
            <w:pPr>
              <w:jc w:val="center"/>
              <w:textAlignment w:val="center"/>
              <w:rPr>
                <w:rFonts w:hint="eastAsia" w:ascii="仿宋" w:hAnsi="仿宋" w:eastAsia="仿宋" w:cs="仿宋"/>
                <w:color w:val="auto"/>
              </w:rPr>
            </w:pPr>
            <w:r>
              <w:rPr>
                <w:rFonts w:hint="eastAsia" w:ascii="仿宋" w:hAnsi="仿宋" w:eastAsia="仿宋" w:cs="仿宋"/>
                <w:b/>
                <w:bCs/>
                <w:color w:val="auto"/>
                <w:sz w:val="24"/>
                <w:szCs w:val="24"/>
                <w:lang w:bidi="ar"/>
              </w:rPr>
              <w:t>考核要求</w:t>
            </w:r>
          </w:p>
        </w:tc>
        <w:tc>
          <w:tcPr>
            <w:tcW w:w="5913" w:type="dxa"/>
            <w:tcBorders>
              <w:top w:val="single" w:color="000000" w:sz="4" w:space="0"/>
              <w:left w:val="single" w:color="000000" w:sz="4" w:space="0"/>
              <w:bottom w:val="single" w:color="auto" w:sz="4" w:space="0"/>
              <w:right w:val="single" w:color="000000" w:sz="4" w:space="0"/>
            </w:tcBorders>
            <w:shd w:val="clear" w:color="auto" w:fill="auto"/>
            <w:vAlign w:val="center"/>
          </w:tcPr>
          <w:p w14:paraId="6E079C3A">
            <w:pPr>
              <w:jc w:val="center"/>
              <w:textAlignment w:val="center"/>
              <w:rPr>
                <w:rFonts w:hint="eastAsia" w:ascii="仿宋" w:hAnsi="仿宋" w:eastAsia="仿宋" w:cs="仿宋"/>
                <w:color w:val="auto"/>
              </w:rPr>
            </w:pPr>
            <w:r>
              <w:rPr>
                <w:rFonts w:hint="eastAsia" w:ascii="仿宋" w:hAnsi="仿宋" w:eastAsia="仿宋" w:cs="仿宋"/>
                <w:b/>
                <w:bCs/>
                <w:color w:val="auto"/>
                <w:sz w:val="24"/>
                <w:szCs w:val="24"/>
                <w:lang w:bidi="ar"/>
              </w:rPr>
              <w:t>评分规则</w:t>
            </w:r>
          </w:p>
        </w:tc>
        <w:tc>
          <w:tcPr>
            <w:tcW w:w="1243" w:type="dxa"/>
            <w:tcBorders>
              <w:top w:val="single" w:color="000000" w:sz="4" w:space="0"/>
              <w:left w:val="single" w:color="000000" w:sz="4" w:space="0"/>
              <w:bottom w:val="single" w:color="auto" w:sz="4" w:space="0"/>
              <w:right w:val="single" w:color="000000" w:sz="4" w:space="0"/>
            </w:tcBorders>
            <w:shd w:val="clear" w:color="auto" w:fill="auto"/>
            <w:vAlign w:val="center"/>
          </w:tcPr>
          <w:p w14:paraId="43425D15">
            <w:pPr>
              <w:jc w:val="center"/>
              <w:textAlignment w:val="center"/>
              <w:rPr>
                <w:rFonts w:hint="eastAsia" w:ascii="宋体" w:hAnsi="宋体" w:eastAsia="宋体" w:cs="宋体"/>
                <w:color w:val="auto"/>
                <w:sz w:val="22"/>
                <w:szCs w:val="22"/>
              </w:rPr>
            </w:pPr>
            <w:r>
              <w:rPr>
                <w:rFonts w:hint="eastAsia" w:ascii="仿宋" w:hAnsi="仿宋" w:eastAsia="仿宋" w:cs="仿宋"/>
                <w:b/>
                <w:bCs/>
                <w:color w:val="auto"/>
                <w:sz w:val="24"/>
                <w:szCs w:val="24"/>
                <w:lang w:bidi="ar"/>
              </w:rPr>
              <w:t>考评得分</w:t>
            </w:r>
          </w:p>
        </w:tc>
      </w:tr>
      <w:tr w14:paraId="1E4208D2">
        <w:tblPrEx>
          <w:tblCellMar>
            <w:top w:w="0" w:type="dxa"/>
            <w:left w:w="108" w:type="dxa"/>
            <w:bottom w:w="0" w:type="dxa"/>
            <w:right w:w="108" w:type="dxa"/>
          </w:tblCellMar>
        </w:tblPrEx>
        <w:trPr>
          <w:cantSplit/>
          <w:trHeight w:val="2247" w:hRule="atLeast"/>
        </w:trPr>
        <w:tc>
          <w:tcPr>
            <w:tcW w:w="1091" w:type="dxa"/>
            <w:tcBorders>
              <w:top w:val="single" w:color="auto" w:sz="4" w:space="0"/>
              <w:left w:val="single" w:color="auto" w:sz="4" w:space="0"/>
              <w:bottom w:val="single" w:color="auto" w:sz="4" w:space="0"/>
              <w:right w:val="single" w:color="auto" w:sz="4" w:space="0"/>
            </w:tcBorders>
            <w:shd w:val="clear" w:color="auto" w:fill="auto"/>
            <w:vAlign w:val="center"/>
          </w:tcPr>
          <w:p w14:paraId="6CD40C17">
            <w:pPr>
              <w:jc w:val="center"/>
              <w:textAlignment w:val="center"/>
              <w:rPr>
                <w:rFonts w:hint="eastAsia" w:ascii="仿宋_GB2312" w:hAnsi="宋体" w:eastAsia="仿宋_GB2312" w:cs="仿宋_GB2312"/>
                <w:b/>
                <w:bCs/>
                <w:color w:val="auto"/>
                <w:sz w:val="22"/>
                <w:szCs w:val="22"/>
              </w:rPr>
            </w:pPr>
            <w:r>
              <w:rPr>
                <w:rFonts w:hint="eastAsia" w:ascii="楷体" w:hAnsi="楷体" w:eastAsia="楷体" w:cs="楷体"/>
                <w:color w:val="auto"/>
                <w:lang w:bidi="ar"/>
              </w:rPr>
              <w:t>临床满意度</w:t>
            </w:r>
          </w:p>
        </w:tc>
        <w:tc>
          <w:tcPr>
            <w:tcW w:w="657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8864464">
            <w:pPr>
              <w:textAlignment w:val="center"/>
              <w:rPr>
                <w:color w:val="auto"/>
              </w:rPr>
            </w:pPr>
            <w:r>
              <w:rPr>
                <w:rFonts w:hint="eastAsia" w:ascii="仿宋" w:hAnsi="仿宋" w:eastAsia="仿宋" w:cs="仿宋"/>
                <w:color w:val="auto"/>
                <w:lang w:bidi="ar"/>
              </w:rPr>
              <w:t>每季度末最后一周，在监察部门监督下，由</w:t>
            </w:r>
            <w:r>
              <w:rPr>
                <w:rFonts w:hint="eastAsia" w:ascii="仿宋" w:hAnsi="仿宋" w:eastAsia="仿宋" w:cs="仿宋"/>
                <w:color w:val="auto"/>
                <w:lang w:eastAsia="zh-CN" w:bidi="ar"/>
              </w:rPr>
              <w:t>医学工程部</w:t>
            </w:r>
            <w:r>
              <w:rPr>
                <w:rFonts w:hint="eastAsia" w:ascii="仿宋" w:hAnsi="仿宋" w:eastAsia="仿宋" w:cs="仿宋"/>
                <w:color w:val="auto"/>
                <w:lang w:bidi="ar"/>
              </w:rPr>
              <w:t>随机抽取</w:t>
            </w:r>
            <w:r>
              <w:rPr>
                <w:rFonts w:hint="eastAsia" w:ascii="仿宋" w:hAnsi="仿宋" w:eastAsia="仿宋" w:cs="仿宋"/>
                <w:color w:val="auto"/>
                <w:lang w:val="en-US" w:eastAsia="zh-CN" w:bidi="ar"/>
              </w:rPr>
              <w:t>20</w:t>
            </w:r>
            <w:r>
              <w:rPr>
                <w:rFonts w:hint="eastAsia" w:ascii="仿宋" w:hAnsi="仿宋" w:eastAsia="仿宋" w:cs="仿宋"/>
                <w:color w:val="auto"/>
                <w:lang w:bidi="ar"/>
              </w:rPr>
              <w:t>个临床科室作满意度调查。</w:t>
            </w:r>
          </w:p>
        </w:tc>
        <w:tc>
          <w:tcPr>
            <w:tcW w:w="5913" w:type="dxa"/>
            <w:tcBorders>
              <w:top w:val="single" w:color="auto" w:sz="4" w:space="0"/>
              <w:left w:val="single" w:color="auto" w:sz="4" w:space="0"/>
              <w:bottom w:val="single" w:color="auto" w:sz="4" w:space="0"/>
              <w:right w:val="single" w:color="auto" w:sz="4" w:space="0"/>
            </w:tcBorders>
            <w:shd w:val="clear" w:color="auto" w:fill="auto"/>
            <w:vAlign w:val="center"/>
          </w:tcPr>
          <w:p w14:paraId="4D304378">
            <w:pPr>
              <w:textAlignment w:val="center"/>
              <w:rPr>
                <w:rFonts w:hint="eastAsia" w:ascii="仿宋" w:hAnsi="仿宋" w:eastAsia="仿宋" w:cs="仿宋"/>
                <w:color w:val="auto"/>
                <w:lang w:bidi="ar"/>
              </w:rPr>
            </w:pPr>
            <w:r>
              <w:rPr>
                <w:rFonts w:hint="eastAsia" w:ascii="仿宋" w:hAnsi="仿宋" w:eastAsia="仿宋" w:cs="仿宋"/>
                <w:color w:val="auto"/>
                <w:lang w:bidi="ar"/>
              </w:rPr>
              <w:t>每季度末最后一周由</w:t>
            </w:r>
            <w:r>
              <w:rPr>
                <w:rFonts w:hint="eastAsia" w:ascii="仿宋" w:hAnsi="仿宋" w:eastAsia="仿宋" w:cs="仿宋"/>
                <w:color w:val="auto"/>
                <w:lang w:eastAsia="zh-CN" w:bidi="ar"/>
              </w:rPr>
              <w:t>医学工程部</w:t>
            </w:r>
            <w:r>
              <w:rPr>
                <w:rFonts w:hint="eastAsia" w:ascii="仿宋" w:hAnsi="仿宋" w:eastAsia="仿宋" w:cs="仿宋"/>
                <w:color w:val="auto"/>
                <w:lang w:bidi="ar"/>
              </w:rPr>
              <w:t>向抽取部门护士长或科主任发出满意度调查表，邀请进行服务满意度评分，统分后取平均值纳入考核。为提高工作效率，一周内重复发出两次邀请均未收到回复的，默认视为该科室对服务满意，按“满意”的分值计算。</w:t>
            </w:r>
          </w:p>
          <w:p w14:paraId="25DA8058">
            <w:pPr>
              <w:textAlignment w:val="center"/>
              <w:rPr>
                <w:color w:val="auto"/>
              </w:rPr>
            </w:pPr>
            <w:r>
              <w:rPr>
                <w:rFonts w:hint="eastAsia" w:ascii="仿宋" w:hAnsi="仿宋" w:eastAsia="仿宋" w:cs="仿宋"/>
                <w:color w:val="auto"/>
                <w:lang w:bidi="ar"/>
              </w:rPr>
              <w:t>如</w:t>
            </w:r>
            <w:r>
              <w:rPr>
                <w:rFonts w:hint="eastAsia" w:ascii="仿宋" w:hAnsi="仿宋" w:eastAsia="仿宋" w:cs="仿宋"/>
                <w:color w:val="auto"/>
                <w:lang w:eastAsia="zh-CN" w:bidi="ar"/>
              </w:rPr>
              <w:t>医学工程部</w:t>
            </w:r>
            <w:r>
              <w:rPr>
                <w:rFonts w:hint="eastAsia" w:ascii="仿宋" w:hAnsi="仿宋" w:eastAsia="仿宋" w:cs="仿宋"/>
                <w:color w:val="auto"/>
                <w:lang w:bidi="ar"/>
              </w:rPr>
              <w:t>在该季度接到设备使用部门投诉单，则季度考核时额外将投诉科室纳入满意度调查；同时，该季度每接到一次投诉单，经</w:t>
            </w:r>
            <w:r>
              <w:rPr>
                <w:rFonts w:hint="eastAsia" w:ascii="仿宋" w:hAnsi="仿宋" w:eastAsia="仿宋" w:cs="仿宋"/>
                <w:color w:val="auto"/>
                <w:lang w:eastAsia="zh-CN" w:bidi="ar"/>
              </w:rPr>
              <w:t>医学工程部</w:t>
            </w:r>
            <w:r>
              <w:rPr>
                <w:rFonts w:hint="eastAsia" w:ascii="仿宋" w:hAnsi="仿宋" w:eastAsia="仿宋" w:cs="仿宋"/>
                <w:color w:val="auto"/>
                <w:lang w:bidi="ar"/>
              </w:rPr>
              <w:t>确认后，考核评分总分扣除1分/次。</w:t>
            </w:r>
          </w:p>
        </w:tc>
        <w:tc>
          <w:tcPr>
            <w:tcW w:w="1243" w:type="dxa"/>
            <w:tcBorders>
              <w:top w:val="single" w:color="auto" w:sz="4" w:space="0"/>
              <w:left w:val="single" w:color="auto" w:sz="4" w:space="0"/>
              <w:bottom w:val="single" w:color="auto" w:sz="4" w:space="0"/>
              <w:right w:val="single" w:color="auto" w:sz="4" w:space="0"/>
            </w:tcBorders>
            <w:shd w:val="clear" w:color="auto" w:fill="auto"/>
            <w:vAlign w:val="center"/>
          </w:tcPr>
          <w:p w14:paraId="4E7E13C3">
            <w:pPr>
              <w:rPr>
                <w:color w:val="auto"/>
              </w:rPr>
            </w:pPr>
          </w:p>
        </w:tc>
      </w:tr>
      <w:tr w14:paraId="222807EB">
        <w:tblPrEx>
          <w:tblCellMar>
            <w:top w:w="0" w:type="dxa"/>
            <w:left w:w="108" w:type="dxa"/>
            <w:bottom w:w="0" w:type="dxa"/>
            <w:right w:w="108" w:type="dxa"/>
          </w:tblCellMar>
        </w:tblPrEx>
        <w:trPr>
          <w:cantSplit/>
          <w:trHeight w:val="1381" w:hRule="atLeast"/>
        </w:trPr>
        <w:tc>
          <w:tcPr>
            <w:tcW w:w="1482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0EAAA0D5">
            <w:pPr>
              <w:ind w:firstLine="10360" w:firstLineChars="4300"/>
              <w:rPr>
                <w:rFonts w:hint="default" w:eastAsia="宋体"/>
                <w:color w:val="auto"/>
                <w:lang w:val="en-US" w:eastAsia="zh-CN"/>
              </w:rPr>
            </w:pPr>
            <w:r>
              <w:rPr>
                <w:rFonts w:hint="eastAsia" w:ascii="仿宋" w:hAnsi="仿宋" w:eastAsia="仿宋" w:cs="仿宋"/>
                <w:b/>
                <w:bCs/>
                <w:color w:val="auto"/>
                <w:sz w:val="24"/>
                <w:szCs w:val="24"/>
                <w:lang w:eastAsia="zh-CN" w:bidi="ar"/>
              </w:rPr>
              <w:t>总分合计：</w:t>
            </w:r>
            <w:r>
              <w:rPr>
                <w:rFonts w:hint="eastAsia" w:ascii="仿宋" w:hAnsi="仿宋" w:eastAsia="仿宋" w:cs="仿宋"/>
                <w:b/>
                <w:bCs/>
                <w:color w:val="auto"/>
                <w:sz w:val="24"/>
                <w:szCs w:val="24"/>
                <w:lang w:val="en-US" w:eastAsia="zh-CN" w:bidi="ar"/>
              </w:rPr>
              <w:t xml:space="preserve">            日期： </w:t>
            </w:r>
            <w:r>
              <w:rPr>
                <w:rFonts w:hint="eastAsia" w:eastAsia="宋体"/>
                <w:color w:val="auto"/>
                <w:lang w:val="en-US" w:eastAsia="zh-CN"/>
              </w:rPr>
              <w:t xml:space="preserve">  </w:t>
            </w:r>
          </w:p>
        </w:tc>
      </w:tr>
    </w:tbl>
    <w:p w14:paraId="15CF8D79">
      <w:pPr>
        <w:rPr>
          <w:rFonts w:hint="default" w:eastAsia="宋体"/>
          <w:color w:val="auto"/>
          <w:lang w:val="en-US" w:eastAsia="zh-CN"/>
        </w:rPr>
        <w:sectPr>
          <w:pgSz w:w="16839" w:h="11907" w:orient="landscape"/>
          <w:pgMar w:top="1459" w:right="1431" w:bottom="1759" w:left="1191" w:header="0" w:footer="0" w:gutter="0"/>
          <w:cols w:space="720" w:num="1"/>
        </w:sectPr>
      </w:pPr>
    </w:p>
    <w:p w14:paraId="1DA56F5F">
      <w:pPr>
        <w:rPr>
          <w:rFonts w:hint="eastAsia" w:ascii="仿宋" w:hAnsi="仿宋" w:eastAsia="仿宋_GB2312" w:cs="仿宋"/>
          <w:color w:val="auto"/>
          <w:sz w:val="28"/>
          <w:szCs w:val="28"/>
        </w:rPr>
      </w:pPr>
      <w:r>
        <w:rPr>
          <w:rFonts w:hint="eastAsia" w:ascii="仿宋_GB2312" w:hAnsi="仿宋_GB2312" w:eastAsia="仿宋_GB2312" w:cs="仿宋_GB2312"/>
          <w:color w:val="auto"/>
          <w:sz w:val="24"/>
          <w:szCs w:val="24"/>
        </w:rPr>
        <w:t>附件2</w:t>
      </w:r>
    </w:p>
    <w:p w14:paraId="0E4F1D17">
      <w:pPr>
        <w:jc w:val="center"/>
        <w:rPr>
          <w:rFonts w:hint="eastAsia" w:ascii="仿宋" w:hAnsi="仿宋" w:eastAsia="仿宋" w:cs="仿宋"/>
          <w:b/>
          <w:bCs/>
          <w:color w:val="auto"/>
          <w:sz w:val="28"/>
          <w:szCs w:val="28"/>
        </w:rPr>
      </w:pPr>
      <w:r>
        <w:rPr>
          <w:rFonts w:hint="eastAsia" w:ascii="仿宋" w:hAnsi="仿宋" w:eastAsia="仿宋" w:cs="仿宋"/>
          <w:b/>
          <w:bCs/>
          <w:color w:val="auto"/>
          <w:sz w:val="28"/>
          <w:szCs w:val="28"/>
          <w:highlight w:val="none"/>
          <w:lang w:eastAsia="zh-CN"/>
        </w:rPr>
        <w:t>使用</w:t>
      </w:r>
      <w:r>
        <w:rPr>
          <w:rFonts w:hint="eastAsia" w:ascii="仿宋" w:hAnsi="仿宋" w:eastAsia="仿宋" w:cs="仿宋"/>
          <w:b/>
          <w:bCs/>
          <w:color w:val="auto"/>
          <w:sz w:val="28"/>
          <w:szCs w:val="28"/>
        </w:rPr>
        <w:t>科室满意度调查汇总表(</w:t>
      </w:r>
      <w:r>
        <w:rPr>
          <w:rFonts w:hint="eastAsia" w:ascii="仿宋" w:hAnsi="仿宋" w:eastAsia="仿宋" w:cs="仿宋"/>
          <w:b/>
          <w:bCs/>
          <w:color w:val="auto"/>
          <w:sz w:val="28"/>
          <w:szCs w:val="28"/>
          <w:lang w:eastAsia="zh-CN"/>
        </w:rPr>
        <w:t>季度</w:t>
      </w:r>
      <w:r>
        <w:rPr>
          <w:rFonts w:hint="eastAsia" w:ascii="仿宋" w:hAnsi="仿宋" w:eastAsia="仿宋" w:cs="仿宋"/>
          <w:b/>
          <w:bCs/>
          <w:color w:val="auto"/>
          <w:sz w:val="28"/>
          <w:szCs w:val="28"/>
        </w:rPr>
        <w:t>)</w:t>
      </w:r>
    </w:p>
    <w:p w14:paraId="5BE57BF6">
      <w:pPr>
        <w:jc w:val="both"/>
        <w:rPr>
          <w:rFonts w:hint="default" w:ascii="仿宋" w:hAnsi="仿宋" w:eastAsia="仿宋" w:cs="仿宋"/>
          <w:b/>
          <w:bCs/>
          <w:color w:val="auto"/>
          <w:sz w:val="24"/>
          <w:szCs w:val="24"/>
          <w:u w:val="none"/>
          <w:lang w:val="en-US" w:eastAsia="zh-CN"/>
        </w:rPr>
      </w:pPr>
      <w:r>
        <w:rPr>
          <w:rFonts w:hint="eastAsia" w:ascii="仿宋" w:hAnsi="仿宋" w:eastAsia="仿宋" w:cs="仿宋"/>
          <w:b/>
          <w:bCs/>
          <w:color w:val="auto"/>
          <w:sz w:val="24"/>
          <w:szCs w:val="24"/>
          <w:lang w:eastAsia="zh-CN"/>
        </w:rPr>
        <w:t>使用科室：</w:t>
      </w:r>
      <w:r>
        <w:rPr>
          <w:rFonts w:hint="eastAsia" w:ascii="仿宋" w:hAnsi="仿宋" w:eastAsia="仿宋" w:cs="仿宋"/>
          <w:b/>
          <w:bCs/>
          <w:color w:val="auto"/>
          <w:sz w:val="24"/>
          <w:szCs w:val="24"/>
          <w:u w:val="single"/>
          <w:lang w:val="en-US" w:eastAsia="zh-CN"/>
        </w:rPr>
        <w:t xml:space="preserve">          </w:t>
      </w:r>
      <w:r>
        <w:rPr>
          <w:rFonts w:hint="eastAsia" w:ascii="仿宋" w:hAnsi="仿宋" w:eastAsia="仿宋" w:cs="仿宋"/>
          <w:b/>
          <w:bCs/>
          <w:color w:val="auto"/>
          <w:sz w:val="24"/>
          <w:szCs w:val="24"/>
          <w:u w:val="none"/>
          <w:lang w:val="en-US" w:eastAsia="zh-CN"/>
        </w:rPr>
        <w:t xml:space="preserve">        </w:t>
      </w:r>
    </w:p>
    <w:tbl>
      <w:tblPr>
        <w:tblStyle w:val="2"/>
        <w:tblW w:w="16486" w:type="dxa"/>
        <w:tblInd w:w="-1013" w:type="dxa"/>
        <w:tblLayout w:type="fixed"/>
        <w:tblCellMar>
          <w:top w:w="0" w:type="dxa"/>
          <w:left w:w="108" w:type="dxa"/>
          <w:bottom w:w="0" w:type="dxa"/>
          <w:right w:w="108" w:type="dxa"/>
        </w:tblCellMar>
      </w:tblPr>
      <w:tblGrid>
        <w:gridCol w:w="722"/>
        <w:gridCol w:w="1173"/>
        <w:gridCol w:w="737"/>
        <w:gridCol w:w="8181"/>
        <w:gridCol w:w="1159"/>
        <w:gridCol w:w="1228"/>
        <w:gridCol w:w="818"/>
        <w:gridCol w:w="1064"/>
        <w:gridCol w:w="1404"/>
      </w:tblGrid>
      <w:tr w14:paraId="471ACA50">
        <w:tblPrEx>
          <w:tblCellMar>
            <w:top w:w="0" w:type="dxa"/>
            <w:left w:w="108" w:type="dxa"/>
            <w:bottom w:w="0" w:type="dxa"/>
            <w:right w:w="108" w:type="dxa"/>
          </w:tblCellMar>
        </w:tblPrEx>
        <w:trPr>
          <w:trHeight w:val="329" w:hRule="atLeast"/>
        </w:trPr>
        <w:tc>
          <w:tcPr>
            <w:tcW w:w="7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F6AEF">
            <w:pPr>
              <w:jc w:val="center"/>
              <w:textAlignment w:val="center"/>
              <w:rPr>
                <w:rFonts w:hint="eastAsia" w:ascii="仿宋" w:hAnsi="仿宋" w:eastAsia="仿宋" w:cs="仿宋"/>
                <w:b/>
                <w:bCs/>
                <w:color w:val="auto"/>
                <w:sz w:val="22"/>
                <w:szCs w:val="22"/>
              </w:rPr>
            </w:pPr>
            <w:r>
              <w:rPr>
                <w:rFonts w:hint="eastAsia" w:ascii="仿宋" w:hAnsi="仿宋" w:eastAsia="仿宋" w:cs="仿宋"/>
                <w:b/>
                <w:bCs/>
                <w:color w:val="auto"/>
                <w:sz w:val="22"/>
                <w:szCs w:val="22"/>
                <w:lang w:bidi="ar"/>
              </w:rPr>
              <w:t>序号</w:t>
            </w:r>
          </w:p>
        </w:tc>
        <w:tc>
          <w:tcPr>
            <w:tcW w:w="117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C33B7">
            <w:pPr>
              <w:jc w:val="center"/>
              <w:textAlignment w:val="center"/>
              <w:rPr>
                <w:rFonts w:hint="eastAsia" w:ascii="仿宋" w:hAnsi="仿宋" w:eastAsia="仿宋" w:cs="仿宋"/>
                <w:b/>
                <w:bCs/>
                <w:color w:val="auto"/>
                <w:sz w:val="22"/>
                <w:szCs w:val="22"/>
              </w:rPr>
            </w:pPr>
            <w:r>
              <w:rPr>
                <w:rFonts w:hint="eastAsia" w:ascii="仿宋" w:hAnsi="仿宋" w:eastAsia="仿宋" w:cs="仿宋"/>
                <w:b/>
                <w:bCs/>
                <w:color w:val="auto"/>
                <w:sz w:val="22"/>
                <w:szCs w:val="22"/>
                <w:lang w:bidi="ar"/>
              </w:rPr>
              <w:t>分类</w:t>
            </w:r>
          </w:p>
        </w:tc>
        <w:tc>
          <w:tcPr>
            <w:tcW w:w="73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40566">
            <w:pPr>
              <w:jc w:val="center"/>
              <w:textAlignment w:val="center"/>
              <w:rPr>
                <w:rFonts w:hint="eastAsia" w:ascii="仿宋" w:hAnsi="仿宋" w:eastAsia="仿宋" w:cs="仿宋"/>
                <w:b/>
                <w:bCs/>
                <w:color w:val="auto"/>
                <w:sz w:val="22"/>
                <w:szCs w:val="22"/>
              </w:rPr>
            </w:pPr>
            <w:r>
              <w:rPr>
                <w:rFonts w:hint="eastAsia" w:ascii="仿宋" w:hAnsi="仿宋" w:eastAsia="仿宋" w:cs="仿宋"/>
                <w:b/>
                <w:bCs/>
                <w:color w:val="auto"/>
                <w:sz w:val="22"/>
                <w:szCs w:val="22"/>
                <w:lang w:bidi="ar"/>
              </w:rPr>
              <w:t>分值</w:t>
            </w:r>
          </w:p>
        </w:tc>
        <w:tc>
          <w:tcPr>
            <w:tcW w:w="818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9E580">
            <w:pPr>
              <w:jc w:val="center"/>
              <w:textAlignment w:val="center"/>
              <w:rPr>
                <w:rFonts w:hint="eastAsia" w:ascii="仿宋" w:hAnsi="仿宋" w:eastAsia="仿宋" w:cs="仿宋"/>
                <w:b/>
                <w:bCs/>
                <w:color w:val="auto"/>
                <w:sz w:val="22"/>
                <w:szCs w:val="22"/>
              </w:rPr>
            </w:pPr>
            <w:r>
              <w:rPr>
                <w:rFonts w:hint="eastAsia" w:ascii="仿宋" w:hAnsi="仿宋" w:eastAsia="仿宋" w:cs="仿宋"/>
                <w:b/>
                <w:bCs/>
                <w:color w:val="auto"/>
                <w:sz w:val="22"/>
                <w:szCs w:val="22"/>
                <w:lang w:bidi="ar"/>
              </w:rPr>
              <w:t>考核内容</w:t>
            </w:r>
          </w:p>
        </w:tc>
        <w:tc>
          <w:tcPr>
            <w:tcW w:w="5673" w:type="dxa"/>
            <w:gridSpan w:val="5"/>
            <w:tcBorders>
              <w:top w:val="single" w:color="000000" w:sz="4" w:space="0"/>
              <w:left w:val="single" w:color="000000" w:sz="4" w:space="0"/>
              <w:bottom w:val="single" w:color="000000" w:sz="4" w:space="0"/>
              <w:right w:val="single" w:color="000000" w:sz="4" w:space="0"/>
            </w:tcBorders>
            <w:shd w:val="clear" w:color="auto" w:fill="auto"/>
            <w:noWrap/>
            <w:vAlign w:val="bottom"/>
          </w:tcPr>
          <w:p w14:paraId="754B93DF">
            <w:pPr>
              <w:jc w:val="center"/>
              <w:textAlignment w:val="bottom"/>
              <w:rPr>
                <w:rFonts w:hint="eastAsia" w:ascii="仿宋" w:hAnsi="仿宋" w:eastAsia="仿宋" w:cs="仿宋"/>
                <w:b/>
                <w:bCs/>
                <w:color w:val="auto"/>
                <w:sz w:val="22"/>
                <w:szCs w:val="22"/>
              </w:rPr>
            </w:pPr>
            <w:r>
              <w:rPr>
                <w:rFonts w:hint="eastAsia" w:ascii="仿宋" w:hAnsi="仿宋" w:eastAsia="仿宋" w:cs="仿宋"/>
                <w:b/>
                <w:bCs/>
                <w:color w:val="auto"/>
                <w:sz w:val="22"/>
                <w:szCs w:val="22"/>
                <w:lang w:bidi="ar"/>
              </w:rPr>
              <w:t>考评得分</w:t>
            </w:r>
          </w:p>
        </w:tc>
      </w:tr>
      <w:tr w14:paraId="4299F30B">
        <w:tblPrEx>
          <w:tblCellMar>
            <w:top w:w="0" w:type="dxa"/>
            <w:left w:w="108" w:type="dxa"/>
            <w:bottom w:w="0" w:type="dxa"/>
            <w:right w:w="108" w:type="dxa"/>
          </w:tblCellMar>
        </w:tblPrEx>
        <w:trPr>
          <w:trHeight w:val="313" w:hRule="atLeast"/>
        </w:trPr>
        <w:tc>
          <w:tcPr>
            <w:tcW w:w="7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67778">
            <w:pPr>
              <w:jc w:val="center"/>
              <w:rPr>
                <w:rFonts w:hint="eastAsia" w:ascii="仿宋" w:hAnsi="仿宋" w:eastAsia="仿宋" w:cs="仿宋"/>
                <w:b/>
                <w:bCs/>
                <w:color w:val="auto"/>
                <w:sz w:val="22"/>
                <w:szCs w:val="22"/>
              </w:rPr>
            </w:pPr>
          </w:p>
        </w:tc>
        <w:tc>
          <w:tcPr>
            <w:tcW w:w="117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B6404">
            <w:pPr>
              <w:jc w:val="center"/>
              <w:rPr>
                <w:rFonts w:hint="eastAsia" w:ascii="仿宋" w:hAnsi="仿宋" w:eastAsia="仿宋" w:cs="仿宋"/>
                <w:b/>
                <w:bCs/>
                <w:color w:val="auto"/>
                <w:sz w:val="22"/>
                <w:szCs w:val="22"/>
              </w:rPr>
            </w:pPr>
          </w:p>
        </w:tc>
        <w:tc>
          <w:tcPr>
            <w:tcW w:w="7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2265D">
            <w:pPr>
              <w:jc w:val="center"/>
              <w:rPr>
                <w:rFonts w:hint="eastAsia" w:ascii="仿宋" w:hAnsi="仿宋" w:eastAsia="仿宋" w:cs="仿宋"/>
                <w:b/>
                <w:bCs/>
                <w:color w:val="auto"/>
                <w:sz w:val="22"/>
                <w:szCs w:val="22"/>
              </w:rPr>
            </w:pPr>
          </w:p>
        </w:tc>
        <w:tc>
          <w:tcPr>
            <w:tcW w:w="81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075FB">
            <w:pPr>
              <w:jc w:val="center"/>
              <w:rPr>
                <w:rFonts w:hint="eastAsia" w:ascii="仿宋" w:hAnsi="仿宋" w:eastAsia="仿宋" w:cs="仿宋"/>
                <w:b/>
                <w:bCs/>
                <w:color w:val="auto"/>
                <w:sz w:val="22"/>
                <w:szCs w:val="22"/>
              </w:rPr>
            </w:pP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5FC303D">
            <w:pPr>
              <w:jc w:val="center"/>
              <w:textAlignment w:val="bottom"/>
              <w:rPr>
                <w:rFonts w:hint="eastAsia" w:ascii="仿宋" w:hAnsi="仿宋" w:eastAsia="仿宋" w:cs="仿宋"/>
                <w:b/>
                <w:bCs/>
                <w:color w:val="auto"/>
                <w:sz w:val="22"/>
                <w:szCs w:val="22"/>
              </w:rPr>
            </w:pPr>
            <w:r>
              <w:rPr>
                <w:rFonts w:hint="eastAsia" w:ascii="仿宋" w:hAnsi="仿宋" w:eastAsia="仿宋" w:cs="仿宋"/>
                <w:b/>
                <w:bCs/>
                <w:color w:val="auto"/>
                <w:sz w:val="22"/>
                <w:szCs w:val="22"/>
                <w:lang w:bidi="ar"/>
              </w:rPr>
              <w:t>满意</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E7BEB18">
            <w:pPr>
              <w:jc w:val="center"/>
              <w:textAlignment w:val="bottom"/>
              <w:rPr>
                <w:rFonts w:hint="eastAsia" w:ascii="仿宋" w:hAnsi="仿宋" w:eastAsia="仿宋" w:cs="仿宋"/>
                <w:b/>
                <w:bCs/>
                <w:color w:val="auto"/>
                <w:sz w:val="22"/>
                <w:szCs w:val="22"/>
              </w:rPr>
            </w:pPr>
            <w:r>
              <w:rPr>
                <w:rFonts w:hint="eastAsia" w:ascii="仿宋" w:hAnsi="仿宋" w:eastAsia="仿宋" w:cs="仿宋"/>
                <w:b/>
                <w:bCs/>
                <w:color w:val="auto"/>
                <w:sz w:val="22"/>
                <w:szCs w:val="22"/>
                <w:lang w:bidi="ar"/>
              </w:rPr>
              <w:t>基本满意</w:t>
            </w: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379B26">
            <w:pPr>
              <w:jc w:val="center"/>
              <w:textAlignment w:val="bottom"/>
              <w:rPr>
                <w:rFonts w:hint="eastAsia" w:ascii="仿宋" w:hAnsi="仿宋" w:eastAsia="仿宋" w:cs="仿宋"/>
                <w:b/>
                <w:bCs/>
                <w:color w:val="auto"/>
                <w:sz w:val="22"/>
                <w:szCs w:val="22"/>
              </w:rPr>
            </w:pPr>
            <w:r>
              <w:rPr>
                <w:rFonts w:hint="eastAsia" w:ascii="仿宋" w:hAnsi="仿宋" w:eastAsia="仿宋" w:cs="仿宋"/>
                <w:b/>
                <w:bCs/>
                <w:color w:val="auto"/>
                <w:sz w:val="22"/>
                <w:szCs w:val="22"/>
                <w:lang w:bidi="ar"/>
              </w:rPr>
              <w:t>一般</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BC3B002">
            <w:pPr>
              <w:jc w:val="center"/>
              <w:textAlignment w:val="bottom"/>
              <w:rPr>
                <w:rFonts w:hint="eastAsia" w:ascii="仿宋" w:hAnsi="仿宋" w:eastAsia="仿宋" w:cs="仿宋"/>
                <w:b/>
                <w:bCs/>
                <w:color w:val="auto"/>
                <w:sz w:val="22"/>
                <w:szCs w:val="22"/>
              </w:rPr>
            </w:pPr>
            <w:r>
              <w:rPr>
                <w:rFonts w:hint="eastAsia" w:ascii="仿宋" w:hAnsi="仿宋" w:eastAsia="仿宋" w:cs="仿宋"/>
                <w:b/>
                <w:bCs/>
                <w:color w:val="auto"/>
                <w:sz w:val="22"/>
                <w:szCs w:val="22"/>
                <w:lang w:bidi="ar"/>
              </w:rPr>
              <w:t>不满意</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06549B9">
            <w:pPr>
              <w:jc w:val="center"/>
              <w:textAlignment w:val="bottom"/>
              <w:rPr>
                <w:rFonts w:hint="eastAsia" w:ascii="仿宋" w:hAnsi="仿宋" w:eastAsia="仿宋" w:cs="仿宋"/>
                <w:b/>
                <w:bCs/>
                <w:color w:val="auto"/>
                <w:sz w:val="22"/>
                <w:szCs w:val="22"/>
              </w:rPr>
            </w:pPr>
            <w:r>
              <w:rPr>
                <w:rFonts w:hint="eastAsia" w:ascii="仿宋" w:hAnsi="仿宋" w:eastAsia="仿宋" w:cs="仿宋"/>
                <w:b/>
                <w:bCs/>
                <w:color w:val="auto"/>
                <w:sz w:val="22"/>
                <w:szCs w:val="22"/>
                <w:lang w:bidi="ar"/>
              </w:rPr>
              <w:t>非常不满意</w:t>
            </w:r>
          </w:p>
        </w:tc>
      </w:tr>
      <w:tr w14:paraId="00F2C996">
        <w:tblPrEx>
          <w:tblCellMar>
            <w:top w:w="0" w:type="dxa"/>
            <w:left w:w="108" w:type="dxa"/>
            <w:bottom w:w="0" w:type="dxa"/>
            <w:right w:w="108" w:type="dxa"/>
          </w:tblCellMar>
        </w:tblPrEx>
        <w:trPr>
          <w:trHeight w:val="311" w:hRule="atLeast"/>
        </w:trPr>
        <w:tc>
          <w:tcPr>
            <w:tcW w:w="7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0D720">
            <w:pPr>
              <w:jc w:val="center"/>
              <w:textAlignment w:val="center"/>
              <w:rPr>
                <w:rFonts w:hint="eastAsia" w:ascii="仿宋" w:hAnsi="仿宋" w:eastAsia="仿宋" w:cs="仿宋"/>
                <w:color w:val="auto"/>
                <w:sz w:val="22"/>
                <w:szCs w:val="22"/>
              </w:rPr>
            </w:pPr>
            <w:r>
              <w:rPr>
                <w:rFonts w:hint="eastAsia" w:ascii="仿宋" w:hAnsi="仿宋" w:eastAsia="仿宋" w:cs="仿宋"/>
                <w:color w:val="auto"/>
                <w:sz w:val="22"/>
                <w:szCs w:val="22"/>
                <w:lang w:bidi="ar"/>
              </w:rPr>
              <w:t>1</w:t>
            </w:r>
          </w:p>
        </w:tc>
        <w:tc>
          <w:tcPr>
            <w:tcW w:w="11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A094A3">
            <w:pPr>
              <w:jc w:val="center"/>
              <w:textAlignment w:val="center"/>
              <w:rPr>
                <w:rFonts w:hint="eastAsia" w:ascii="仿宋" w:hAnsi="仿宋" w:eastAsia="仿宋" w:cs="仿宋"/>
                <w:color w:val="auto"/>
              </w:rPr>
            </w:pPr>
            <w:r>
              <w:rPr>
                <w:rFonts w:hint="eastAsia" w:ascii="仿宋" w:hAnsi="仿宋" w:eastAsia="仿宋" w:cs="仿宋"/>
                <w:color w:val="auto"/>
                <w:lang w:bidi="ar"/>
              </w:rPr>
              <w:t>礼仪规范</w:t>
            </w:r>
          </w:p>
        </w:tc>
        <w:tc>
          <w:tcPr>
            <w:tcW w:w="7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6A36B4">
            <w:pPr>
              <w:jc w:val="center"/>
              <w:textAlignment w:val="center"/>
              <w:rPr>
                <w:rFonts w:hint="eastAsia" w:ascii="仿宋" w:hAnsi="仿宋" w:eastAsia="仿宋" w:cs="仿宋"/>
                <w:color w:val="auto"/>
              </w:rPr>
            </w:pPr>
            <w:r>
              <w:rPr>
                <w:rFonts w:hint="eastAsia" w:ascii="仿宋" w:hAnsi="仿宋" w:eastAsia="仿宋" w:cs="仿宋"/>
                <w:color w:val="auto"/>
                <w:lang w:val="en-US" w:eastAsia="zh-CN" w:bidi="ar"/>
              </w:rPr>
              <w:t>5</w:t>
            </w:r>
          </w:p>
        </w:tc>
        <w:tc>
          <w:tcPr>
            <w:tcW w:w="81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293142">
            <w:pPr>
              <w:textAlignment w:val="center"/>
              <w:rPr>
                <w:rFonts w:hint="eastAsia" w:ascii="仿宋" w:hAnsi="仿宋" w:eastAsia="仿宋" w:cs="仿宋"/>
                <w:color w:val="auto"/>
              </w:rPr>
            </w:pPr>
            <w:r>
              <w:rPr>
                <w:rFonts w:hint="eastAsia" w:ascii="仿宋" w:hAnsi="仿宋" w:eastAsia="仿宋" w:cs="仿宋"/>
                <w:color w:val="auto"/>
                <w:lang w:bidi="ar"/>
              </w:rPr>
              <w:t>遵纪守法，遵守医院规定，规范着装、佩戴工牌、举止文明、礼貌热情</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B5B7A">
            <w:pPr>
              <w:jc w:val="center"/>
              <w:rPr>
                <w:rFonts w:hint="eastAsia" w:ascii="仿宋" w:hAnsi="仿宋" w:eastAsia="仿宋" w:cs="仿宋"/>
                <w:b/>
                <w:bCs/>
                <w:snapToGrid w:val="0"/>
                <w:color w:val="auto"/>
                <w:sz w:val="22"/>
                <w:szCs w:val="22"/>
                <w:lang w:val="en-US" w:eastAsia="zh-CN" w:bidi="ar-SA"/>
              </w:rPr>
            </w:pP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33888">
            <w:pPr>
              <w:jc w:val="center"/>
              <w:rPr>
                <w:rFonts w:hint="eastAsia" w:ascii="仿宋" w:hAnsi="仿宋" w:eastAsia="仿宋" w:cs="仿宋"/>
                <w:b/>
                <w:bCs/>
                <w:snapToGrid w:val="0"/>
                <w:color w:val="auto"/>
                <w:sz w:val="22"/>
                <w:szCs w:val="22"/>
                <w:lang w:val="en-US" w:eastAsia="zh-CN" w:bidi="ar-SA"/>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AEBF0">
            <w:pPr>
              <w:jc w:val="center"/>
              <w:rPr>
                <w:rFonts w:hint="eastAsia" w:ascii="仿宋" w:hAnsi="仿宋" w:eastAsia="仿宋" w:cs="仿宋"/>
                <w:b/>
                <w:bCs/>
                <w:snapToGrid w:val="0"/>
                <w:color w:val="auto"/>
                <w:sz w:val="22"/>
                <w:szCs w:val="22"/>
                <w:lang w:val="en-US" w:eastAsia="zh-CN" w:bidi="ar-SA"/>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664E4">
            <w:pPr>
              <w:jc w:val="center"/>
              <w:rPr>
                <w:rFonts w:hint="eastAsia" w:ascii="仿宋" w:hAnsi="仿宋" w:eastAsia="仿宋" w:cs="仿宋"/>
                <w:b/>
                <w:bCs/>
                <w:snapToGrid w:val="0"/>
                <w:color w:val="auto"/>
                <w:sz w:val="22"/>
                <w:szCs w:val="22"/>
                <w:lang w:val="en-US" w:eastAsia="zh-CN" w:bidi="ar-SA"/>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4961A">
            <w:pPr>
              <w:jc w:val="center"/>
              <w:rPr>
                <w:rFonts w:hint="eastAsia" w:ascii="仿宋" w:hAnsi="仿宋" w:eastAsia="仿宋" w:cs="仿宋"/>
                <w:b/>
                <w:bCs/>
                <w:snapToGrid w:val="0"/>
                <w:color w:val="auto"/>
                <w:sz w:val="22"/>
                <w:szCs w:val="22"/>
                <w:lang w:val="en-US" w:eastAsia="zh-CN" w:bidi="ar-SA"/>
              </w:rPr>
            </w:pPr>
          </w:p>
        </w:tc>
      </w:tr>
      <w:tr w14:paraId="6270B151">
        <w:tblPrEx>
          <w:tblCellMar>
            <w:top w:w="0" w:type="dxa"/>
            <w:left w:w="108" w:type="dxa"/>
            <w:bottom w:w="0" w:type="dxa"/>
            <w:right w:w="108" w:type="dxa"/>
          </w:tblCellMar>
        </w:tblPrEx>
        <w:trPr>
          <w:trHeight w:val="289" w:hRule="atLeast"/>
        </w:trPr>
        <w:tc>
          <w:tcPr>
            <w:tcW w:w="7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B56CC">
            <w:pPr>
              <w:jc w:val="center"/>
              <w:rPr>
                <w:rFonts w:hint="eastAsia" w:ascii="仿宋" w:hAnsi="仿宋" w:eastAsia="仿宋" w:cs="仿宋"/>
                <w:color w:val="auto"/>
                <w:sz w:val="22"/>
                <w:szCs w:val="22"/>
              </w:rPr>
            </w:pPr>
          </w:p>
        </w:tc>
        <w:tc>
          <w:tcPr>
            <w:tcW w:w="11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220597">
            <w:pPr>
              <w:jc w:val="center"/>
              <w:rPr>
                <w:rFonts w:hint="eastAsia" w:ascii="仿宋" w:hAnsi="仿宋" w:eastAsia="仿宋" w:cs="仿宋"/>
                <w:color w:val="auto"/>
              </w:rPr>
            </w:pPr>
          </w:p>
        </w:tc>
        <w:tc>
          <w:tcPr>
            <w:tcW w:w="7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CFA06C">
            <w:pPr>
              <w:jc w:val="center"/>
              <w:rPr>
                <w:rFonts w:hint="eastAsia" w:ascii="仿宋" w:hAnsi="仿宋" w:eastAsia="仿宋" w:cs="仿宋"/>
                <w:color w:val="auto"/>
              </w:rPr>
            </w:pPr>
          </w:p>
        </w:tc>
        <w:tc>
          <w:tcPr>
            <w:tcW w:w="81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42FEC6">
            <w:pPr>
              <w:rPr>
                <w:rFonts w:hint="eastAsia" w:ascii="仿宋" w:hAnsi="仿宋" w:eastAsia="仿宋" w:cs="仿宋"/>
                <w:color w:val="auto"/>
              </w:rPr>
            </w:pP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4D43B">
            <w:pPr>
              <w:jc w:val="center"/>
              <w:textAlignment w:val="center"/>
              <w:rPr>
                <w:rFonts w:hint="eastAsia" w:ascii="仿宋" w:hAnsi="仿宋" w:eastAsia="仿宋" w:cs="仿宋"/>
                <w:snapToGrid w:val="0"/>
                <w:color w:val="auto"/>
                <w:sz w:val="22"/>
                <w:szCs w:val="22"/>
                <w:lang w:val="en-US" w:eastAsia="zh-CN" w:bidi="ar-SA"/>
              </w:rPr>
            </w:pPr>
            <w:r>
              <w:rPr>
                <w:rFonts w:hint="eastAsia" w:ascii="仿宋" w:hAnsi="仿宋" w:eastAsia="仿宋" w:cs="仿宋"/>
                <w:color w:val="auto"/>
                <w:sz w:val="22"/>
                <w:szCs w:val="22"/>
                <w:lang w:val="en-US" w:eastAsia="zh-CN" w:bidi="ar"/>
              </w:rPr>
              <w:t>5</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AC40A">
            <w:pPr>
              <w:jc w:val="center"/>
              <w:textAlignment w:val="center"/>
              <w:rPr>
                <w:rFonts w:hint="eastAsia" w:ascii="仿宋" w:hAnsi="仿宋" w:eastAsia="仿宋" w:cs="仿宋"/>
                <w:snapToGrid w:val="0"/>
                <w:color w:val="auto"/>
                <w:sz w:val="22"/>
                <w:szCs w:val="22"/>
                <w:lang w:val="en-US" w:eastAsia="zh-CN" w:bidi="ar-SA"/>
              </w:rPr>
            </w:pPr>
            <w:r>
              <w:rPr>
                <w:rFonts w:hint="eastAsia" w:ascii="仿宋" w:hAnsi="仿宋" w:eastAsia="仿宋" w:cs="仿宋"/>
                <w:color w:val="auto"/>
                <w:sz w:val="22"/>
                <w:szCs w:val="22"/>
                <w:lang w:val="en-US" w:eastAsia="zh-CN" w:bidi="ar"/>
              </w:rPr>
              <w:t>4</w:t>
            </w: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19A4D">
            <w:pPr>
              <w:jc w:val="center"/>
              <w:textAlignment w:val="center"/>
              <w:rPr>
                <w:rFonts w:hint="eastAsia" w:ascii="仿宋" w:hAnsi="仿宋" w:eastAsia="仿宋" w:cs="仿宋"/>
                <w:snapToGrid w:val="0"/>
                <w:color w:val="auto"/>
                <w:sz w:val="22"/>
                <w:szCs w:val="22"/>
                <w:lang w:val="en-US" w:eastAsia="zh-CN" w:bidi="ar-SA"/>
              </w:rPr>
            </w:pPr>
            <w:r>
              <w:rPr>
                <w:rFonts w:hint="eastAsia" w:ascii="仿宋" w:hAnsi="仿宋" w:eastAsia="仿宋" w:cs="仿宋"/>
                <w:color w:val="auto"/>
                <w:sz w:val="22"/>
                <w:szCs w:val="22"/>
                <w:lang w:val="en-US" w:eastAsia="zh-CN" w:bidi="ar"/>
              </w:rPr>
              <w:t>3</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AB6BD">
            <w:pPr>
              <w:jc w:val="center"/>
              <w:textAlignment w:val="center"/>
              <w:rPr>
                <w:rFonts w:hint="eastAsia" w:ascii="仿宋" w:hAnsi="仿宋" w:eastAsia="仿宋" w:cs="仿宋"/>
                <w:snapToGrid w:val="0"/>
                <w:color w:val="auto"/>
                <w:sz w:val="22"/>
                <w:szCs w:val="22"/>
                <w:lang w:val="en-US" w:eastAsia="zh-CN" w:bidi="ar-SA"/>
              </w:rPr>
            </w:pPr>
            <w:r>
              <w:rPr>
                <w:rFonts w:hint="eastAsia" w:ascii="仿宋" w:hAnsi="仿宋" w:eastAsia="仿宋" w:cs="仿宋"/>
                <w:color w:val="auto"/>
                <w:sz w:val="22"/>
                <w:szCs w:val="22"/>
                <w:lang w:val="en-US" w:eastAsia="zh-CN"/>
              </w:rPr>
              <w:t>2</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96032">
            <w:pPr>
              <w:jc w:val="center"/>
              <w:textAlignment w:val="center"/>
              <w:rPr>
                <w:rFonts w:hint="eastAsia" w:ascii="仿宋" w:hAnsi="仿宋" w:eastAsia="仿宋" w:cs="仿宋"/>
                <w:snapToGrid w:val="0"/>
                <w:color w:val="auto"/>
                <w:sz w:val="22"/>
                <w:szCs w:val="22"/>
                <w:lang w:val="en-US" w:eastAsia="zh-CN" w:bidi="ar-SA"/>
              </w:rPr>
            </w:pPr>
            <w:r>
              <w:rPr>
                <w:rFonts w:hint="eastAsia" w:ascii="仿宋" w:hAnsi="仿宋" w:eastAsia="仿宋" w:cs="仿宋"/>
                <w:color w:val="auto"/>
                <w:sz w:val="22"/>
                <w:szCs w:val="22"/>
                <w:lang w:bidi="ar"/>
              </w:rPr>
              <w:t>0</w:t>
            </w:r>
          </w:p>
        </w:tc>
      </w:tr>
      <w:tr w14:paraId="6900867B">
        <w:tblPrEx>
          <w:tblCellMar>
            <w:top w:w="0" w:type="dxa"/>
            <w:left w:w="108" w:type="dxa"/>
            <w:bottom w:w="0" w:type="dxa"/>
            <w:right w:w="108" w:type="dxa"/>
          </w:tblCellMar>
        </w:tblPrEx>
        <w:trPr>
          <w:trHeight w:val="279" w:hRule="atLeast"/>
        </w:trPr>
        <w:tc>
          <w:tcPr>
            <w:tcW w:w="7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24836">
            <w:pPr>
              <w:jc w:val="center"/>
              <w:textAlignment w:val="center"/>
              <w:rPr>
                <w:rFonts w:hint="eastAsia" w:ascii="仿宋" w:hAnsi="仿宋" w:eastAsia="仿宋" w:cs="仿宋"/>
                <w:color w:val="auto"/>
                <w:sz w:val="22"/>
                <w:szCs w:val="22"/>
              </w:rPr>
            </w:pPr>
            <w:r>
              <w:rPr>
                <w:rFonts w:hint="eastAsia" w:ascii="仿宋" w:hAnsi="仿宋" w:eastAsia="仿宋" w:cs="仿宋"/>
                <w:color w:val="auto"/>
                <w:sz w:val="22"/>
                <w:szCs w:val="22"/>
                <w:lang w:bidi="ar"/>
              </w:rPr>
              <w:t>2</w:t>
            </w:r>
          </w:p>
        </w:tc>
        <w:tc>
          <w:tcPr>
            <w:tcW w:w="11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EFF0A6">
            <w:pPr>
              <w:jc w:val="center"/>
              <w:textAlignment w:val="center"/>
              <w:rPr>
                <w:rFonts w:hint="eastAsia" w:ascii="仿宋" w:hAnsi="仿宋" w:eastAsia="仿宋" w:cs="仿宋"/>
                <w:color w:val="auto"/>
              </w:rPr>
            </w:pPr>
            <w:r>
              <w:rPr>
                <w:rFonts w:hint="eastAsia" w:ascii="仿宋" w:hAnsi="仿宋" w:eastAsia="仿宋" w:cs="仿宋"/>
                <w:color w:val="auto"/>
                <w:lang w:bidi="ar"/>
              </w:rPr>
              <w:t>作业规范</w:t>
            </w:r>
          </w:p>
        </w:tc>
        <w:tc>
          <w:tcPr>
            <w:tcW w:w="7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887D4E">
            <w:pPr>
              <w:jc w:val="center"/>
              <w:textAlignment w:val="center"/>
              <w:rPr>
                <w:rFonts w:hint="eastAsia" w:ascii="仿宋" w:hAnsi="仿宋" w:eastAsia="仿宋" w:cs="仿宋"/>
                <w:color w:val="auto"/>
                <w:lang w:eastAsia="zh-CN"/>
              </w:rPr>
            </w:pPr>
            <w:r>
              <w:rPr>
                <w:rFonts w:hint="eastAsia" w:ascii="仿宋" w:hAnsi="仿宋" w:eastAsia="仿宋" w:cs="仿宋"/>
                <w:color w:val="auto"/>
                <w:lang w:val="en-US" w:eastAsia="zh-CN" w:bidi="ar"/>
              </w:rPr>
              <w:t>8</w:t>
            </w:r>
          </w:p>
        </w:tc>
        <w:tc>
          <w:tcPr>
            <w:tcW w:w="81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57C585">
            <w:pPr>
              <w:textAlignment w:val="center"/>
              <w:rPr>
                <w:rFonts w:hint="eastAsia" w:ascii="仿宋" w:hAnsi="仿宋" w:eastAsia="仿宋" w:cs="仿宋"/>
                <w:color w:val="auto"/>
              </w:rPr>
            </w:pPr>
            <w:r>
              <w:rPr>
                <w:rFonts w:hint="eastAsia" w:ascii="仿宋" w:hAnsi="仿宋" w:eastAsia="仿宋" w:cs="仿宋"/>
                <w:color w:val="auto"/>
                <w:lang w:bidi="ar"/>
              </w:rPr>
              <w:t>遵守科室内相关规定，进入特殊区域作业时符合规范及作业后及时清洁现场</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A1585">
            <w:pPr>
              <w:jc w:val="center"/>
              <w:rPr>
                <w:rFonts w:hint="eastAsia" w:ascii="仿宋" w:hAnsi="仿宋" w:eastAsia="仿宋" w:cs="仿宋"/>
                <w:snapToGrid w:val="0"/>
                <w:color w:val="auto"/>
                <w:sz w:val="22"/>
                <w:szCs w:val="22"/>
                <w:lang w:val="en-US" w:eastAsia="zh-CN" w:bidi="ar-SA"/>
              </w:rPr>
            </w:pP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E2069">
            <w:pPr>
              <w:jc w:val="center"/>
              <w:rPr>
                <w:rFonts w:hint="eastAsia" w:ascii="仿宋" w:hAnsi="仿宋" w:eastAsia="仿宋" w:cs="仿宋"/>
                <w:snapToGrid w:val="0"/>
                <w:color w:val="auto"/>
                <w:sz w:val="22"/>
                <w:szCs w:val="22"/>
                <w:lang w:val="en-US" w:eastAsia="zh-CN" w:bidi="ar-SA"/>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10A54">
            <w:pPr>
              <w:jc w:val="center"/>
              <w:rPr>
                <w:rFonts w:hint="eastAsia" w:ascii="仿宋" w:hAnsi="仿宋" w:eastAsia="仿宋" w:cs="仿宋"/>
                <w:snapToGrid w:val="0"/>
                <w:color w:val="auto"/>
                <w:sz w:val="22"/>
                <w:szCs w:val="22"/>
                <w:lang w:val="en-US" w:eastAsia="zh-CN" w:bidi="ar-SA"/>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256D2">
            <w:pPr>
              <w:jc w:val="center"/>
              <w:rPr>
                <w:rFonts w:hint="eastAsia" w:ascii="仿宋" w:hAnsi="仿宋" w:eastAsia="仿宋" w:cs="仿宋"/>
                <w:snapToGrid w:val="0"/>
                <w:color w:val="auto"/>
                <w:sz w:val="22"/>
                <w:szCs w:val="22"/>
                <w:lang w:val="en-US" w:eastAsia="zh-CN" w:bidi="ar-SA"/>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AE7F0">
            <w:pPr>
              <w:jc w:val="center"/>
              <w:rPr>
                <w:rFonts w:hint="eastAsia" w:ascii="仿宋" w:hAnsi="仿宋" w:eastAsia="仿宋" w:cs="仿宋"/>
                <w:snapToGrid w:val="0"/>
                <w:color w:val="auto"/>
                <w:sz w:val="22"/>
                <w:szCs w:val="22"/>
                <w:lang w:val="en-US" w:eastAsia="zh-CN" w:bidi="ar-SA"/>
              </w:rPr>
            </w:pPr>
          </w:p>
        </w:tc>
      </w:tr>
      <w:tr w14:paraId="38C5A49C">
        <w:tblPrEx>
          <w:tblCellMar>
            <w:top w:w="0" w:type="dxa"/>
            <w:left w:w="108" w:type="dxa"/>
            <w:bottom w:w="0" w:type="dxa"/>
            <w:right w:w="108" w:type="dxa"/>
          </w:tblCellMar>
        </w:tblPrEx>
        <w:trPr>
          <w:trHeight w:val="313" w:hRule="atLeast"/>
        </w:trPr>
        <w:tc>
          <w:tcPr>
            <w:tcW w:w="7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35291">
            <w:pPr>
              <w:jc w:val="center"/>
              <w:rPr>
                <w:rFonts w:hint="eastAsia" w:ascii="仿宋" w:hAnsi="仿宋" w:eastAsia="仿宋" w:cs="仿宋"/>
                <w:color w:val="auto"/>
                <w:sz w:val="22"/>
                <w:szCs w:val="22"/>
              </w:rPr>
            </w:pPr>
          </w:p>
        </w:tc>
        <w:tc>
          <w:tcPr>
            <w:tcW w:w="11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FC73D9">
            <w:pPr>
              <w:jc w:val="center"/>
              <w:rPr>
                <w:rFonts w:hint="eastAsia" w:ascii="仿宋" w:hAnsi="仿宋" w:eastAsia="仿宋" w:cs="仿宋"/>
                <w:color w:val="auto"/>
              </w:rPr>
            </w:pPr>
          </w:p>
        </w:tc>
        <w:tc>
          <w:tcPr>
            <w:tcW w:w="7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E6164E">
            <w:pPr>
              <w:jc w:val="center"/>
              <w:rPr>
                <w:rFonts w:hint="eastAsia" w:ascii="仿宋" w:hAnsi="仿宋" w:eastAsia="仿宋" w:cs="仿宋"/>
                <w:color w:val="auto"/>
              </w:rPr>
            </w:pPr>
          </w:p>
        </w:tc>
        <w:tc>
          <w:tcPr>
            <w:tcW w:w="81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2631B8">
            <w:pPr>
              <w:rPr>
                <w:rFonts w:hint="eastAsia" w:ascii="仿宋" w:hAnsi="仿宋" w:eastAsia="仿宋" w:cs="仿宋"/>
                <w:color w:val="auto"/>
              </w:rPr>
            </w:pP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275C6">
            <w:pPr>
              <w:jc w:val="center"/>
              <w:textAlignment w:val="center"/>
              <w:rPr>
                <w:rFonts w:hint="eastAsia" w:ascii="仿宋" w:hAnsi="仿宋" w:eastAsia="仿宋" w:cs="仿宋"/>
                <w:snapToGrid w:val="0"/>
                <w:color w:val="auto"/>
                <w:sz w:val="22"/>
                <w:szCs w:val="22"/>
                <w:lang w:val="en-US" w:eastAsia="zh-CN" w:bidi="ar-SA"/>
              </w:rPr>
            </w:pPr>
            <w:r>
              <w:rPr>
                <w:rFonts w:hint="eastAsia" w:ascii="仿宋" w:hAnsi="仿宋" w:eastAsia="仿宋" w:cs="仿宋"/>
                <w:color w:val="auto"/>
                <w:sz w:val="22"/>
                <w:szCs w:val="22"/>
                <w:lang w:val="en-US" w:eastAsia="zh-CN" w:bidi="ar"/>
              </w:rPr>
              <w:t>8</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1B733">
            <w:pPr>
              <w:jc w:val="center"/>
              <w:textAlignment w:val="center"/>
              <w:rPr>
                <w:rFonts w:hint="eastAsia" w:ascii="仿宋" w:hAnsi="仿宋" w:eastAsia="仿宋" w:cs="仿宋"/>
                <w:snapToGrid w:val="0"/>
                <w:color w:val="auto"/>
                <w:sz w:val="22"/>
                <w:szCs w:val="22"/>
                <w:lang w:val="en-US" w:eastAsia="zh-CN" w:bidi="ar-SA"/>
              </w:rPr>
            </w:pPr>
            <w:r>
              <w:rPr>
                <w:rFonts w:hint="eastAsia" w:ascii="仿宋" w:hAnsi="仿宋" w:eastAsia="仿宋" w:cs="仿宋"/>
                <w:color w:val="auto"/>
                <w:sz w:val="22"/>
                <w:szCs w:val="22"/>
                <w:lang w:val="en-US" w:eastAsia="zh-CN" w:bidi="ar"/>
              </w:rPr>
              <w:t>6</w:t>
            </w: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B81A3">
            <w:pPr>
              <w:jc w:val="center"/>
              <w:textAlignment w:val="center"/>
              <w:rPr>
                <w:rFonts w:hint="eastAsia" w:ascii="仿宋" w:hAnsi="仿宋" w:eastAsia="仿宋" w:cs="仿宋"/>
                <w:snapToGrid w:val="0"/>
                <w:color w:val="auto"/>
                <w:sz w:val="22"/>
                <w:szCs w:val="22"/>
                <w:lang w:val="en-US" w:eastAsia="zh-CN" w:bidi="ar-SA"/>
              </w:rPr>
            </w:pPr>
            <w:r>
              <w:rPr>
                <w:rFonts w:hint="eastAsia" w:ascii="仿宋" w:hAnsi="仿宋" w:eastAsia="仿宋" w:cs="仿宋"/>
                <w:color w:val="auto"/>
                <w:sz w:val="22"/>
                <w:szCs w:val="22"/>
                <w:lang w:val="en-US" w:eastAsia="zh-CN" w:bidi="ar"/>
              </w:rPr>
              <w:t>4</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19CB9">
            <w:pPr>
              <w:jc w:val="center"/>
              <w:textAlignment w:val="center"/>
              <w:rPr>
                <w:rFonts w:hint="eastAsia" w:ascii="仿宋" w:hAnsi="仿宋" w:eastAsia="仿宋" w:cs="仿宋"/>
                <w:snapToGrid w:val="0"/>
                <w:color w:val="auto"/>
                <w:sz w:val="22"/>
                <w:szCs w:val="22"/>
                <w:lang w:val="en-US" w:eastAsia="zh-CN" w:bidi="ar-SA"/>
              </w:rPr>
            </w:pPr>
            <w:r>
              <w:rPr>
                <w:rFonts w:hint="eastAsia" w:ascii="仿宋" w:hAnsi="仿宋" w:eastAsia="仿宋" w:cs="仿宋"/>
                <w:color w:val="auto"/>
                <w:sz w:val="22"/>
                <w:szCs w:val="22"/>
                <w:lang w:val="en-US" w:eastAsia="zh-CN" w:bidi="ar"/>
              </w:rPr>
              <w:t>2</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26AC6">
            <w:pPr>
              <w:jc w:val="center"/>
              <w:textAlignment w:val="center"/>
              <w:rPr>
                <w:rFonts w:hint="eastAsia" w:ascii="仿宋" w:hAnsi="仿宋" w:eastAsia="仿宋" w:cs="仿宋"/>
                <w:snapToGrid w:val="0"/>
                <w:color w:val="auto"/>
                <w:sz w:val="22"/>
                <w:szCs w:val="22"/>
                <w:lang w:val="en-US" w:eastAsia="zh-CN" w:bidi="ar-SA"/>
              </w:rPr>
            </w:pPr>
            <w:r>
              <w:rPr>
                <w:rFonts w:hint="eastAsia" w:ascii="仿宋" w:hAnsi="仿宋" w:eastAsia="仿宋" w:cs="仿宋"/>
                <w:color w:val="auto"/>
                <w:sz w:val="22"/>
                <w:szCs w:val="22"/>
                <w:lang w:bidi="ar"/>
              </w:rPr>
              <w:t>0</w:t>
            </w:r>
          </w:p>
        </w:tc>
      </w:tr>
      <w:tr w14:paraId="4B78D3C5">
        <w:tblPrEx>
          <w:tblCellMar>
            <w:top w:w="0" w:type="dxa"/>
            <w:left w:w="108" w:type="dxa"/>
            <w:bottom w:w="0" w:type="dxa"/>
            <w:right w:w="108" w:type="dxa"/>
          </w:tblCellMar>
        </w:tblPrEx>
        <w:trPr>
          <w:trHeight w:val="360" w:hRule="atLeast"/>
        </w:trPr>
        <w:tc>
          <w:tcPr>
            <w:tcW w:w="7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7D610">
            <w:pPr>
              <w:jc w:val="center"/>
              <w:textAlignment w:val="center"/>
              <w:rPr>
                <w:rFonts w:hint="eastAsia" w:ascii="仿宋" w:hAnsi="仿宋" w:eastAsia="仿宋" w:cs="仿宋"/>
                <w:color w:val="auto"/>
                <w:sz w:val="22"/>
                <w:szCs w:val="22"/>
              </w:rPr>
            </w:pPr>
            <w:r>
              <w:rPr>
                <w:rFonts w:hint="eastAsia" w:ascii="仿宋" w:hAnsi="仿宋" w:eastAsia="仿宋" w:cs="仿宋"/>
                <w:color w:val="auto"/>
                <w:sz w:val="22"/>
                <w:szCs w:val="22"/>
                <w:lang w:bidi="ar"/>
              </w:rPr>
              <w:t>3</w:t>
            </w:r>
          </w:p>
        </w:tc>
        <w:tc>
          <w:tcPr>
            <w:tcW w:w="11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4F8E1E">
            <w:pPr>
              <w:jc w:val="center"/>
              <w:textAlignment w:val="center"/>
              <w:rPr>
                <w:rFonts w:hint="eastAsia" w:ascii="仿宋" w:hAnsi="仿宋" w:eastAsia="仿宋" w:cs="仿宋"/>
                <w:color w:val="auto"/>
              </w:rPr>
            </w:pPr>
            <w:r>
              <w:rPr>
                <w:rFonts w:hint="eastAsia" w:ascii="仿宋" w:hAnsi="仿宋" w:eastAsia="仿宋" w:cs="仿宋"/>
                <w:color w:val="auto"/>
                <w:lang w:bidi="ar"/>
              </w:rPr>
              <w:t>响应及时</w:t>
            </w:r>
          </w:p>
        </w:tc>
        <w:tc>
          <w:tcPr>
            <w:tcW w:w="7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F6CAD8">
            <w:pPr>
              <w:jc w:val="center"/>
              <w:textAlignment w:val="center"/>
              <w:rPr>
                <w:rFonts w:hint="eastAsia" w:ascii="仿宋" w:hAnsi="仿宋" w:eastAsia="仿宋" w:cs="仿宋"/>
                <w:color w:val="auto"/>
              </w:rPr>
            </w:pPr>
            <w:r>
              <w:rPr>
                <w:rFonts w:hint="eastAsia" w:ascii="仿宋" w:hAnsi="仿宋" w:eastAsia="仿宋" w:cs="仿宋"/>
                <w:color w:val="auto"/>
                <w:lang w:val="en-US" w:eastAsia="zh-CN" w:bidi="ar"/>
              </w:rPr>
              <w:t>8</w:t>
            </w:r>
          </w:p>
        </w:tc>
        <w:tc>
          <w:tcPr>
            <w:tcW w:w="81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3D5FDA">
            <w:pPr>
              <w:textAlignment w:val="center"/>
              <w:rPr>
                <w:rFonts w:hint="eastAsia" w:ascii="仿宋" w:hAnsi="仿宋" w:eastAsia="仿宋" w:cs="仿宋"/>
                <w:color w:val="auto"/>
                <w:lang w:eastAsia="zh-CN"/>
              </w:rPr>
            </w:pPr>
            <w:r>
              <w:rPr>
                <w:rFonts w:hint="eastAsia" w:ascii="仿宋" w:hAnsi="仿宋" w:eastAsia="仿宋" w:cs="仿宋"/>
                <w:color w:val="auto"/>
                <w:lang w:bidi="ar"/>
              </w:rPr>
              <w:t>接到报修及时响应，按规定时间到场处理故障</w:t>
            </w:r>
            <w:r>
              <w:rPr>
                <w:rFonts w:hint="eastAsia" w:ascii="仿宋" w:hAnsi="仿宋" w:eastAsia="仿宋" w:cs="仿宋"/>
                <w:color w:val="auto"/>
                <w:lang w:eastAsia="zh-CN" w:bidi="ar"/>
              </w:rPr>
              <w:t>。</w:t>
            </w:r>
            <w:r>
              <w:rPr>
                <w:rFonts w:hint="eastAsia" w:ascii="仿宋" w:hAnsi="仿宋" w:eastAsia="仿宋" w:cs="仿宋"/>
                <w:color w:val="auto"/>
                <w:highlight w:val="none"/>
                <w:lang w:bidi="ar"/>
              </w:rPr>
              <w:t>紧急停机故障和紧急事件</w:t>
            </w:r>
            <w:r>
              <w:rPr>
                <w:rFonts w:hint="eastAsia" w:ascii="仿宋" w:hAnsi="仿宋" w:eastAsia="仿宋" w:cs="仿宋"/>
                <w:color w:val="auto"/>
                <w:highlight w:val="none"/>
                <w:lang w:eastAsia="zh-CN" w:bidi="ar"/>
              </w:rPr>
              <w:t>工作日时间（</w:t>
            </w:r>
            <w:r>
              <w:rPr>
                <w:rFonts w:hint="eastAsia" w:ascii="仿宋" w:hAnsi="仿宋" w:eastAsia="仿宋" w:cs="仿宋"/>
                <w:color w:val="auto"/>
                <w:highlight w:val="none"/>
                <w:lang w:bidi="ar"/>
              </w:rPr>
              <w:t>8:00-17:</w:t>
            </w:r>
            <w:r>
              <w:rPr>
                <w:rFonts w:hint="eastAsia" w:ascii="仿宋" w:hAnsi="仿宋" w:eastAsia="仿宋" w:cs="仿宋"/>
                <w:color w:val="auto"/>
                <w:highlight w:val="none"/>
                <w:lang w:val="en-US" w:eastAsia="zh-CN" w:bidi="ar"/>
              </w:rPr>
              <w:t>00）</w:t>
            </w:r>
            <w:r>
              <w:rPr>
                <w:rFonts w:hint="eastAsia" w:ascii="仿宋" w:hAnsi="仿宋" w:eastAsia="仿宋" w:cs="仿宋"/>
                <w:color w:val="auto"/>
                <w:highlight w:val="none"/>
                <w:lang w:bidi="ar"/>
              </w:rPr>
              <w:t>应立即现场响应</w:t>
            </w:r>
            <w:r>
              <w:rPr>
                <w:rFonts w:hint="eastAsia" w:ascii="仿宋" w:hAnsi="仿宋" w:eastAsia="仿宋" w:cs="仿宋"/>
                <w:color w:val="auto"/>
                <w:highlight w:val="none"/>
                <w:lang w:val="en-US" w:eastAsia="zh-CN" w:bidi="ar"/>
              </w:rPr>
              <w:t>，非工作日时间（17:00—次日8:00，周末及法定节假日）应在科室报修后20分钟内到达现场；其它故障</w:t>
            </w:r>
            <w:r>
              <w:rPr>
                <w:rFonts w:hint="eastAsia" w:ascii="仿宋" w:hAnsi="仿宋" w:eastAsia="仿宋" w:cs="仿宋"/>
                <w:color w:val="auto"/>
                <w:highlight w:val="none"/>
                <w:lang w:bidi="ar"/>
              </w:rPr>
              <w:t>工作日时间（8:00-17:</w:t>
            </w:r>
            <w:r>
              <w:rPr>
                <w:rFonts w:hint="eastAsia" w:ascii="仿宋" w:hAnsi="仿宋" w:eastAsia="仿宋" w:cs="仿宋"/>
                <w:color w:val="auto"/>
                <w:highlight w:val="none"/>
                <w:lang w:val="en-US" w:eastAsia="zh-CN" w:bidi="ar"/>
              </w:rPr>
              <w:t>00</w:t>
            </w:r>
            <w:r>
              <w:rPr>
                <w:rFonts w:hint="eastAsia" w:ascii="仿宋" w:hAnsi="仿宋" w:eastAsia="仿宋" w:cs="仿宋"/>
                <w:color w:val="auto"/>
                <w:highlight w:val="none"/>
                <w:lang w:bidi="ar"/>
              </w:rPr>
              <w:t>）应在科室报修后</w:t>
            </w:r>
            <w:r>
              <w:rPr>
                <w:rFonts w:hint="eastAsia" w:ascii="仿宋" w:hAnsi="仿宋" w:eastAsia="仿宋" w:cs="仿宋"/>
                <w:color w:val="auto"/>
                <w:highlight w:val="none"/>
                <w:lang w:val="en-US" w:eastAsia="zh-CN" w:bidi="ar"/>
              </w:rPr>
              <w:t>10</w:t>
            </w:r>
            <w:r>
              <w:rPr>
                <w:rFonts w:hint="eastAsia" w:ascii="仿宋" w:hAnsi="仿宋" w:eastAsia="仿宋" w:cs="仿宋"/>
                <w:color w:val="auto"/>
                <w:highlight w:val="none"/>
                <w:lang w:bidi="ar"/>
              </w:rPr>
              <w:t>分钟内到达现场；非工作</w:t>
            </w:r>
            <w:r>
              <w:rPr>
                <w:rFonts w:hint="eastAsia" w:ascii="仿宋" w:hAnsi="仿宋" w:eastAsia="仿宋" w:cs="仿宋"/>
                <w:color w:val="auto"/>
                <w:highlight w:val="none"/>
                <w:lang w:eastAsia="zh-CN" w:bidi="ar"/>
              </w:rPr>
              <w:t>日</w:t>
            </w:r>
            <w:r>
              <w:rPr>
                <w:rFonts w:hint="eastAsia" w:ascii="仿宋" w:hAnsi="仿宋" w:eastAsia="仿宋" w:cs="仿宋"/>
                <w:color w:val="auto"/>
                <w:highlight w:val="none"/>
                <w:lang w:bidi="ar"/>
              </w:rPr>
              <w:t>时间（17:</w:t>
            </w:r>
            <w:r>
              <w:rPr>
                <w:rFonts w:hint="eastAsia" w:ascii="仿宋" w:hAnsi="仿宋" w:eastAsia="仿宋" w:cs="仿宋"/>
                <w:color w:val="auto"/>
                <w:highlight w:val="none"/>
                <w:lang w:val="en-US" w:eastAsia="zh-CN" w:bidi="ar"/>
              </w:rPr>
              <w:t>00</w:t>
            </w:r>
            <w:r>
              <w:rPr>
                <w:rFonts w:hint="eastAsia" w:ascii="仿宋" w:hAnsi="仿宋" w:eastAsia="仿宋" w:cs="仿宋"/>
                <w:color w:val="auto"/>
                <w:highlight w:val="none"/>
                <w:lang w:bidi="ar"/>
              </w:rPr>
              <w:t>-次日8:00</w:t>
            </w:r>
            <w:r>
              <w:rPr>
                <w:rFonts w:hint="eastAsia" w:ascii="仿宋" w:hAnsi="仿宋" w:eastAsia="仿宋" w:cs="仿宋"/>
                <w:color w:val="auto"/>
                <w:highlight w:val="none"/>
                <w:lang w:eastAsia="zh-CN" w:bidi="ar"/>
              </w:rPr>
              <w:t>，周末及法定节假日</w:t>
            </w:r>
            <w:r>
              <w:rPr>
                <w:rFonts w:hint="eastAsia" w:ascii="仿宋" w:hAnsi="仿宋" w:eastAsia="仿宋" w:cs="仿宋"/>
                <w:color w:val="auto"/>
                <w:highlight w:val="none"/>
                <w:lang w:bidi="ar"/>
              </w:rPr>
              <w:t>）应在科室</w:t>
            </w:r>
            <w:r>
              <w:rPr>
                <w:rFonts w:hint="eastAsia" w:ascii="仿宋" w:hAnsi="仿宋" w:eastAsia="仿宋" w:cs="仿宋"/>
                <w:color w:val="auto"/>
                <w:lang w:bidi="ar"/>
              </w:rPr>
              <w:t>报修后</w:t>
            </w:r>
            <w:r>
              <w:rPr>
                <w:rFonts w:hint="eastAsia" w:ascii="仿宋" w:hAnsi="仿宋" w:eastAsia="仿宋" w:cs="仿宋"/>
                <w:color w:val="auto"/>
                <w:lang w:val="en-US" w:eastAsia="zh-CN" w:bidi="ar"/>
              </w:rPr>
              <w:t>30</w:t>
            </w:r>
            <w:r>
              <w:rPr>
                <w:rFonts w:hint="eastAsia" w:ascii="仿宋" w:hAnsi="仿宋" w:eastAsia="仿宋" w:cs="仿宋"/>
                <w:color w:val="auto"/>
                <w:highlight w:val="none"/>
                <w:lang w:bidi="ar"/>
              </w:rPr>
              <w:t>分钟</w:t>
            </w:r>
            <w:r>
              <w:rPr>
                <w:rFonts w:hint="eastAsia" w:ascii="仿宋" w:hAnsi="仿宋" w:eastAsia="仿宋" w:cs="仿宋"/>
                <w:color w:val="auto"/>
                <w:lang w:bidi="ar"/>
              </w:rPr>
              <w:t>内到达现场</w:t>
            </w:r>
            <w:r>
              <w:rPr>
                <w:rFonts w:hint="eastAsia" w:ascii="仿宋" w:hAnsi="仿宋" w:eastAsia="仿宋" w:cs="仿宋"/>
                <w:color w:val="auto"/>
                <w:lang w:eastAsia="zh-CN" w:bidi="ar"/>
              </w:rPr>
              <w:t>。</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0E7FF">
            <w:pPr>
              <w:jc w:val="center"/>
              <w:rPr>
                <w:rFonts w:hint="eastAsia" w:ascii="仿宋" w:hAnsi="仿宋" w:eastAsia="仿宋" w:cs="仿宋"/>
                <w:snapToGrid w:val="0"/>
                <w:color w:val="auto"/>
                <w:sz w:val="22"/>
                <w:szCs w:val="22"/>
                <w:lang w:val="en-US" w:eastAsia="zh-CN" w:bidi="ar-SA"/>
              </w:rPr>
            </w:pP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8819E">
            <w:pPr>
              <w:jc w:val="center"/>
              <w:rPr>
                <w:rFonts w:hint="eastAsia" w:ascii="仿宋" w:hAnsi="仿宋" w:eastAsia="仿宋" w:cs="仿宋"/>
                <w:snapToGrid w:val="0"/>
                <w:color w:val="auto"/>
                <w:sz w:val="22"/>
                <w:szCs w:val="22"/>
                <w:lang w:val="en-US" w:eastAsia="zh-CN" w:bidi="ar-SA"/>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52D10">
            <w:pPr>
              <w:jc w:val="center"/>
              <w:rPr>
                <w:rFonts w:hint="eastAsia" w:ascii="仿宋" w:hAnsi="仿宋" w:eastAsia="仿宋" w:cs="仿宋"/>
                <w:snapToGrid w:val="0"/>
                <w:color w:val="auto"/>
                <w:sz w:val="22"/>
                <w:szCs w:val="22"/>
                <w:lang w:val="en-US" w:eastAsia="zh-CN" w:bidi="ar-SA"/>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A29C8">
            <w:pPr>
              <w:jc w:val="center"/>
              <w:rPr>
                <w:rFonts w:hint="eastAsia" w:ascii="仿宋" w:hAnsi="仿宋" w:eastAsia="仿宋" w:cs="仿宋"/>
                <w:snapToGrid w:val="0"/>
                <w:color w:val="auto"/>
                <w:sz w:val="22"/>
                <w:szCs w:val="22"/>
                <w:lang w:val="en-US" w:eastAsia="zh-CN" w:bidi="ar-SA"/>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8B457">
            <w:pPr>
              <w:jc w:val="center"/>
              <w:rPr>
                <w:rFonts w:hint="eastAsia" w:ascii="仿宋" w:hAnsi="仿宋" w:eastAsia="仿宋" w:cs="仿宋"/>
                <w:snapToGrid w:val="0"/>
                <w:color w:val="auto"/>
                <w:sz w:val="22"/>
                <w:szCs w:val="22"/>
                <w:lang w:val="en-US" w:eastAsia="zh-CN" w:bidi="ar-SA"/>
              </w:rPr>
            </w:pPr>
          </w:p>
        </w:tc>
      </w:tr>
      <w:tr w14:paraId="25449019">
        <w:tblPrEx>
          <w:tblCellMar>
            <w:top w:w="0" w:type="dxa"/>
            <w:left w:w="108" w:type="dxa"/>
            <w:bottom w:w="0" w:type="dxa"/>
            <w:right w:w="108" w:type="dxa"/>
          </w:tblCellMar>
        </w:tblPrEx>
        <w:trPr>
          <w:trHeight w:val="967" w:hRule="atLeast"/>
        </w:trPr>
        <w:tc>
          <w:tcPr>
            <w:tcW w:w="7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242B1">
            <w:pPr>
              <w:jc w:val="center"/>
              <w:rPr>
                <w:rFonts w:hint="eastAsia" w:ascii="仿宋" w:hAnsi="仿宋" w:eastAsia="仿宋" w:cs="仿宋"/>
                <w:color w:val="auto"/>
                <w:sz w:val="22"/>
                <w:szCs w:val="22"/>
              </w:rPr>
            </w:pPr>
          </w:p>
        </w:tc>
        <w:tc>
          <w:tcPr>
            <w:tcW w:w="11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241819">
            <w:pPr>
              <w:jc w:val="center"/>
              <w:rPr>
                <w:rFonts w:hint="eastAsia" w:ascii="仿宋" w:hAnsi="仿宋" w:eastAsia="仿宋" w:cs="仿宋"/>
                <w:color w:val="auto"/>
              </w:rPr>
            </w:pPr>
          </w:p>
        </w:tc>
        <w:tc>
          <w:tcPr>
            <w:tcW w:w="7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145327">
            <w:pPr>
              <w:jc w:val="center"/>
              <w:rPr>
                <w:rFonts w:hint="eastAsia" w:ascii="仿宋" w:hAnsi="仿宋" w:eastAsia="仿宋" w:cs="仿宋"/>
                <w:color w:val="auto"/>
              </w:rPr>
            </w:pPr>
          </w:p>
        </w:tc>
        <w:tc>
          <w:tcPr>
            <w:tcW w:w="81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DCDA40">
            <w:pPr>
              <w:rPr>
                <w:rFonts w:hint="eastAsia" w:ascii="仿宋" w:hAnsi="仿宋" w:eastAsia="仿宋" w:cs="仿宋"/>
                <w:color w:val="auto"/>
              </w:rPr>
            </w:pP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EA44E">
            <w:pPr>
              <w:jc w:val="center"/>
              <w:textAlignment w:val="center"/>
              <w:rPr>
                <w:rFonts w:hint="eastAsia" w:ascii="仿宋" w:hAnsi="仿宋" w:eastAsia="仿宋" w:cs="仿宋"/>
                <w:snapToGrid w:val="0"/>
                <w:color w:val="auto"/>
                <w:sz w:val="22"/>
                <w:szCs w:val="22"/>
                <w:lang w:val="en-US" w:eastAsia="zh-CN" w:bidi="ar-SA"/>
              </w:rPr>
            </w:pPr>
            <w:r>
              <w:rPr>
                <w:rFonts w:hint="eastAsia" w:ascii="仿宋" w:hAnsi="仿宋" w:eastAsia="仿宋" w:cs="仿宋"/>
                <w:color w:val="auto"/>
                <w:sz w:val="22"/>
                <w:szCs w:val="22"/>
                <w:lang w:val="en-US" w:eastAsia="zh-CN" w:bidi="ar"/>
              </w:rPr>
              <w:t>8</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06735">
            <w:pPr>
              <w:jc w:val="center"/>
              <w:textAlignment w:val="center"/>
              <w:rPr>
                <w:rFonts w:hint="eastAsia" w:ascii="仿宋" w:hAnsi="仿宋" w:eastAsia="仿宋" w:cs="仿宋"/>
                <w:snapToGrid w:val="0"/>
                <w:color w:val="auto"/>
                <w:sz w:val="22"/>
                <w:szCs w:val="22"/>
                <w:lang w:val="en-US" w:eastAsia="zh-CN" w:bidi="ar-SA"/>
              </w:rPr>
            </w:pPr>
            <w:r>
              <w:rPr>
                <w:rFonts w:hint="eastAsia" w:ascii="仿宋" w:hAnsi="仿宋" w:eastAsia="仿宋" w:cs="仿宋"/>
                <w:color w:val="auto"/>
                <w:sz w:val="22"/>
                <w:szCs w:val="22"/>
                <w:lang w:val="en-US" w:eastAsia="zh-CN" w:bidi="ar"/>
              </w:rPr>
              <w:t>6</w:t>
            </w: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69824">
            <w:pPr>
              <w:jc w:val="center"/>
              <w:textAlignment w:val="center"/>
              <w:rPr>
                <w:rFonts w:hint="eastAsia" w:ascii="仿宋" w:hAnsi="仿宋" w:eastAsia="仿宋" w:cs="仿宋"/>
                <w:snapToGrid w:val="0"/>
                <w:color w:val="auto"/>
                <w:sz w:val="22"/>
                <w:szCs w:val="22"/>
                <w:lang w:val="en-US" w:eastAsia="zh-CN" w:bidi="ar-SA"/>
              </w:rPr>
            </w:pPr>
            <w:r>
              <w:rPr>
                <w:rFonts w:hint="eastAsia" w:ascii="仿宋" w:hAnsi="仿宋" w:eastAsia="仿宋" w:cs="仿宋"/>
                <w:color w:val="auto"/>
                <w:sz w:val="22"/>
                <w:szCs w:val="22"/>
                <w:lang w:val="en-US" w:eastAsia="zh-CN" w:bidi="ar"/>
              </w:rPr>
              <w:t>4</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F54AA">
            <w:pPr>
              <w:jc w:val="center"/>
              <w:textAlignment w:val="center"/>
              <w:rPr>
                <w:rFonts w:hint="eastAsia" w:ascii="仿宋" w:hAnsi="仿宋" w:eastAsia="仿宋" w:cs="仿宋"/>
                <w:snapToGrid w:val="0"/>
                <w:color w:val="auto"/>
                <w:sz w:val="22"/>
                <w:szCs w:val="22"/>
                <w:lang w:val="en-US" w:eastAsia="zh-CN" w:bidi="ar-SA"/>
              </w:rPr>
            </w:pPr>
            <w:r>
              <w:rPr>
                <w:rFonts w:hint="eastAsia" w:ascii="仿宋" w:hAnsi="仿宋" w:eastAsia="仿宋" w:cs="仿宋"/>
                <w:color w:val="auto"/>
                <w:sz w:val="22"/>
                <w:szCs w:val="22"/>
                <w:lang w:val="en-US" w:eastAsia="zh-CN" w:bidi="ar"/>
              </w:rPr>
              <w:t>2</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B19C6">
            <w:pPr>
              <w:jc w:val="center"/>
              <w:textAlignment w:val="center"/>
              <w:rPr>
                <w:rFonts w:hint="eastAsia" w:ascii="仿宋" w:hAnsi="仿宋" w:eastAsia="仿宋" w:cs="仿宋"/>
                <w:snapToGrid w:val="0"/>
                <w:color w:val="auto"/>
                <w:sz w:val="22"/>
                <w:szCs w:val="22"/>
                <w:lang w:val="en-US" w:eastAsia="zh-CN" w:bidi="ar-SA"/>
              </w:rPr>
            </w:pPr>
            <w:r>
              <w:rPr>
                <w:rFonts w:hint="eastAsia" w:ascii="仿宋" w:hAnsi="仿宋" w:eastAsia="仿宋" w:cs="仿宋"/>
                <w:color w:val="auto"/>
                <w:sz w:val="22"/>
                <w:szCs w:val="22"/>
                <w:lang w:bidi="ar"/>
              </w:rPr>
              <w:t>0</w:t>
            </w:r>
          </w:p>
        </w:tc>
      </w:tr>
      <w:tr w14:paraId="3AC12C12">
        <w:tblPrEx>
          <w:tblCellMar>
            <w:top w:w="0" w:type="dxa"/>
            <w:left w:w="108" w:type="dxa"/>
            <w:bottom w:w="0" w:type="dxa"/>
            <w:right w:w="108" w:type="dxa"/>
          </w:tblCellMar>
        </w:tblPrEx>
        <w:trPr>
          <w:trHeight w:val="301" w:hRule="atLeast"/>
        </w:trPr>
        <w:tc>
          <w:tcPr>
            <w:tcW w:w="7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B8A91">
            <w:pPr>
              <w:jc w:val="center"/>
              <w:textAlignment w:val="center"/>
              <w:rPr>
                <w:rFonts w:hint="eastAsia" w:ascii="仿宋" w:hAnsi="仿宋" w:eastAsia="仿宋" w:cs="仿宋"/>
                <w:color w:val="auto"/>
                <w:sz w:val="22"/>
                <w:szCs w:val="22"/>
              </w:rPr>
            </w:pPr>
            <w:r>
              <w:rPr>
                <w:rFonts w:hint="eastAsia" w:ascii="仿宋" w:hAnsi="仿宋" w:eastAsia="仿宋" w:cs="仿宋"/>
                <w:color w:val="auto"/>
                <w:sz w:val="22"/>
                <w:szCs w:val="22"/>
                <w:lang w:bidi="ar"/>
              </w:rPr>
              <w:t>4</w:t>
            </w:r>
          </w:p>
        </w:tc>
        <w:tc>
          <w:tcPr>
            <w:tcW w:w="11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1D4155">
            <w:pPr>
              <w:jc w:val="center"/>
              <w:textAlignment w:val="center"/>
              <w:rPr>
                <w:rFonts w:hint="eastAsia" w:ascii="仿宋" w:hAnsi="仿宋" w:eastAsia="仿宋" w:cs="仿宋"/>
                <w:color w:val="auto"/>
              </w:rPr>
            </w:pPr>
            <w:r>
              <w:rPr>
                <w:rFonts w:hint="eastAsia" w:ascii="仿宋" w:hAnsi="仿宋" w:eastAsia="仿宋" w:cs="仿宋"/>
                <w:color w:val="auto"/>
                <w:lang w:bidi="ar"/>
              </w:rPr>
              <w:t>故障判断</w:t>
            </w:r>
          </w:p>
        </w:tc>
        <w:tc>
          <w:tcPr>
            <w:tcW w:w="7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922CE0">
            <w:pPr>
              <w:jc w:val="center"/>
              <w:textAlignment w:val="center"/>
              <w:rPr>
                <w:rFonts w:hint="eastAsia" w:ascii="仿宋" w:hAnsi="仿宋" w:eastAsia="仿宋" w:cs="仿宋"/>
                <w:color w:val="auto"/>
              </w:rPr>
            </w:pPr>
            <w:r>
              <w:rPr>
                <w:rFonts w:hint="eastAsia" w:ascii="仿宋" w:hAnsi="仿宋" w:eastAsia="仿宋" w:cs="仿宋"/>
                <w:color w:val="auto"/>
                <w:lang w:val="en-US" w:eastAsia="zh-CN" w:bidi="ar"/>
              </w:rPr>
              <w:t>8</w:t>
            </w:r>
          </w:p>
        </w:tc>
        <w:tc>
          <w:tcPr>
            <w:tcW w:w="81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AB99B0">
            <w:pPr>
              <w:textAlignment w:val="center"/>
              <w:rPr>
                <w:rFonts w:hint="eastAsia" w:ascii="仿宋" w:hAnsi="仿宋" w:eastAsia="仿宋" w:cs="仿宋"/>
                <w:color w:val="auto"/>
              </w:rPr>
            </w:pPr>
            <w:r>
              <w:rPr>
                <w:rFonts w:hint="eastAsia" w:ascii="仿宋" w:hAnsi="仿宋" w:eastAsia="仿宋" w:cs="仿宋"/>
                <w:color w:val="auto"/>
                <w:lang w:bidi="ar"/>
              </w:rPr>
              <w:t>现场及时正确地判断故障，并告知处理方法(现场或医院及时修复，更换设备维持工作等)</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EBC99">
            <w:pPr>
              <w:jc w:val="center"/>
              <w:rPr>
                <w:rFonts w:hint="eastAsia" w:ascii="仿宋" w:hAnsi="仿宋" w:eastAsia="仿宋" w:cs="仿宋"/>
                <w:snapToGrid w:val="0"/>
                <w:color w:val="auto"/>
                <w:sz w:val="22"/>
                <w:szCs w:val="22"/>
                <w:lang w:val="en-US" w:eastAsia="zh-CN" w:bidi="ar-SA"/>
              </w:rPr>
            </w:pP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CFDBD">
            <w:pPr>
              <w:jc w:val="center"/>
              <w:rPr>
                <w:rFonts w:hint="eastAsia" w:ascii="仿宋" w:hAnsi="仿宋" w:eastAsia="仿宋" w:cs="仿宋"/>
                <w:snapToGrid w:val="0"/>
                <w:color w:val="auto"/>
                <w:sz w:val="22"/>
                <w:szCs w:val="22"/>
                <w:lang w:val="en-US" w:eastAsia="zh-CN" w:bidi="ar-SA"/>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8992E">
            <w:pPr>
              <w:jc w:val="center"/>
              <w:rPr>
                <w:rFonts w:hint="eastAsia" w:ascii="仿宋" w:hAnsi="仿宋" w:eastAsia="仿宋" w:cs="仿宋"/>
                <w:snapToGrid w:val="0"/>
                <w:color w:val="auto"/>
                <w:sz w:val="22"/>
                <w:szCs w:val="22"/>
                <w:lang w:val="en-US" w:eastAsia="zh-CN" w:bidi="ar-SA"/>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26E45">
            <w:pPr>
              <w:jc w:val="center"/>
              <w:rPr>
                <w:rFonts w:hint="eastAsia" w:ascii="仿宋" w:hAnsi="仿宋" w:eastAsia="仿宋" w:cs="仿宋"/>
                <w:snapToGrid w:val="0"/>
                <w:color w:val="auto"/>
                <w:sz w:val="22"/>
                <w:szCs w:val="22"/>
                <w:lang w:val="en-US" w:eastAsia="zh-CN" w:bidi="ar-SA"/>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79AEB">
            <w:pPr>
              <w:jc w:val="center"/>
              <w:rPr>
                <w:rFonts w:hint="eastAsia" w:ascii="仿宋" w:hAnsi="仿宋" w:eastAsia="仿宋" w:cs="仿宋"/>
                <w:snapToGrid w:val="0"/>
                <w:color w:val="auto"/>
                <w:sz w:val="22"/>
                <w:szCs w:val="22"/>
                <w:lang w:val="en-US" w:eastAsia="zh-CN" w:bidi="ar-SA"/>
              </w:rPr>
            </w:pPr>
          </w:p>
        </w:tc>
      </w:tr>
      <w:tr w14:paraId="34BA90EF">
        <w:tblPrEx>
          <w:tblCellMar>
            <w:top w:w="0" w:type="dxa"/>
            <w:left w:w="108" w:type="dxa"/>
            <w:bottom w:w="0" w:type="dxa"/>
            <w:right w:w="108" w:type="dxa"/>
          </w:tblCellMar>
        </w:tblPrEx>
        <w:trPr>
          <w:trHeight w:val="350" w:hRule="atLeast"/>
        </w:trPr>
        <w:tc>
          <w:tcPr>
            <w:tcW w:w="7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6C640">
            <w:pPr>
              <w:jc w:val="center"/>
              <w:rPr>
                <w:rFonts w:hint="eastAsia" w:ascii="仿宋" w:hAnsi="仿宋" w:eastAsia="仿宋" w:cs="仿宋"/>
                <w:color w:val="auto"/>
                <w:sz w:val="22"/>
                <w:szCs w:val="22"/>
              </w:rPr>
            </w:pPr>
          </w:p>
        </w:tc>
        <w:tc>
          <w:tcPr>
            <w:tcW w:w="11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9E32EC">
            <w:pPr>
              <w:jc w:val="center"/>
              <w:rPr>
                <w:rFonts w:hint="eastAsia" w:ascii="仿宋" w:hAnsi="仿宋" w:eastAsia="仿宋" w:cs="仿宋"/>
                <w:color w:val="auto"/>
              </w:rPr>
            </w:pPr>
          </w:p>
        </w:tc>
        <w:tc>
          <w:tcPr>
            <w:tcW w:w="7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BA3487">
            <w:pPr>
              <w:jc w:val="center"/>
              <w:rPr>
                <w:rFonts w:hint="eastAsia" w:ascii="仿宋" w:hAnsi="仿宋" w:eastAsia="仿宋" w:cs="仿宋"/>
                <w:color w:val="auto"/>
              </w:rPr>
            </w:pPr>
          </w:p>
        </w:tc>
        <w:tc>
          <w:tcPr>
            <w:tcW w:w="81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DCCF57">
            <w:pPr>
              <w:rPr>
                <w:rFonts w:hint="eastAsia" w:ascii="仿宋" w:hAnsi="仿宋" w:eastAsia="仿宋" w:cs="仿宋"/>
                <w:color w:val="auto"/>
              </w:rPr>
            </w:pP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16DA5">
            <w:pPr>
              <w:jc w:val="center"/>
              <w:textAlignment w:val="center"/>
              <w:rPr>
                <w:rFonts w:hint="eastAsia" w:ascii="仿宋" w:hAnsi="仿宋" w:eastAsia="仿宋" w:cs="仿宋"/>
                <w:snapToGrid w:val="0"/>
                <w:color w:val="auto"/>
                <w:sz w:val="22"/>
                <w:szCs w:val="22"/>
                <w:lang w:val="en-US" w:eastAsia="zh-CN" w:bidi="ar-SA"/>
              </w:rPr>
            </w:pPr>
            <w:r>
              <w:rPr>
                <w:rFonts w:hint="eastAsia" w:ascii="仿宋" w:hAnsi="仿宋" w:eastAsia="仿宋" w:cs="仿宋"/>
                <w:color w:val="auto"/>
                <w:sz w:val="22"/>
                <w:szCs w:val="22"/>
                <w:lang w:val="en-US" w:eastAsia="zh-CN" w:bidi="ar"/>
              </w:rPr>
              <w:t>8</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A146B">
            <w:pPr>
              <w:jc w:val="center"/>
              <w:textAlignment w:val="center"/>
              <w:rPr>
                <w:rFonts w:hint="eastAsia" w:ascii="仿宋" w:hAnsi="仿宋" w:eastAsia="仿宋" w:cs="仿宋"/>
                <w:snapToGrid w:val="0"/>
                <w:color w:val="auto"/>
                <w:sz w:val="22"/>
                <w:szCs w:val="22"/>
                <w:lang w:val="en-US" w:eastAsia="zh-CN" w:bidi="ar-SA"/>
              </w:rPr>
            </w:pPr>
            <w:r>
              <w:rPr>
                <w:rFonts w:hint="eastAsia" w:ascii="仿宋" w:hAnsi="仿宋" w:eastAsia="仿宋" w:cs="仿宋"/>
                <w:color w:val="auto"/>
                <w:sz w:val="22"/>
                <w:szCs w:val="22"/>
                <w:lang w:val="en-US" w:eastAsia="zh-CN" w:bidi="ar"/>
              </w:rPr>
              <w:t>6</w:t>
            </w: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F7ABD">
            <w:pPr>
              <w:jc w:val="center"/>
              <w:textAlignment w:val="center"/>
              <w:rPr>
                <w:rFonts w:hint="eastAsia" w:ascii="仿宋" w:hAnsi="仿宋" w:eastAsia="仿宋" w:cs="仿宋"/>
                <w:snapToGrid w:val="0"/>
                <w:color w:val="auto"/>
                <w:sz w:val="22"/>
                <w:szCs w:val="22"/>
                <w:lang w:val="en-US" w:eastAsia="zh-CN" w:bidi="ar-SA"/>
              </w:rPr>
            </w:pPr>
            <w:r>
              <w:rPr>
                <w:rFonts w:hint="eastAsia" w:ascii="仿宋" w:hAnsi="仿宋" w:eastAsia="仿宋" w:cs="仿宋"/>
                <w:color w:val="auto"/>
                <w:sz w:val="22"/>
                <w:szCs w:val="22"/>
                <w:lang w:val="en-US" w:eastAsia="zh-CN" w:bidi="ar"/>
              </w:rPr>
              <w:t>4</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F32C4">
            <w:pPr>
              <w:jc w:val="center"/>
              <w:textAlignment w:val="center"/>
              <w:rPr>
                <w:rFonts w:hint="eastAsia" w:ascii="仿宋" w:hAnsi="仿宋" w:eastAsia="仿宋" w:cs="仿宋"/>
                <w:snapToGrid w:val="0"/>
                <w:color w:val="auto"/>
                <w:sz w:val="22"/>
                <w:szCs w:val="22"/>
                <w:lang w:val="en-US" w:eastAsia="zh-CN" w:bidi="ar-SA"/>
              </w:rPr>
            </w:pPr>
            <w:r>
              <w:rPr>
                <w:rFonts w:hint="eastAsia" w:ascii="仿宋" w:hAnsi="仿宋" w:eastAsia="仿宋" w:cs="仿宋"/>
                <w:color w:val="auto"/>
                <w:sz w:val="22"/>
                <w:szCs w:val="22"/>
                <w:lang w:val="en-US" w:eastAsia="zh-CN" w:bidi="ar"/>
              </w:rPr>
              <w:t>2</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27A1F">
            <w:pPr>
              <w:jc w:val="center"/>
              <w:textAlignment w:val="center"/>
              <w:rPr>
                <w:rFonts w:hint="eastAsia" w:ascii="仿宋" w:hAnsi="仿宋" w:eastAsia="仿宋" w:cs="仿宋"/>
                <w:snapToGrid w:val="0"/>
                <w:color w:val="auto"/>
                <w:sz w:val="22"/>
                <w:szCs w:val="22"/>
                <w:lang w:val="en-US" w:eastAsia="zh-CN" w:bidi="ar-SA"/>
              </w:rPr>
            </w:pPr>
            <w:r>
              <w:rPr>
                <w:rFonts w:hint="eastAsia" w:ascii="仿宋" w:hAnsi="仿宋" w:eastAsia="仿宋" w:cs="仿宋"/>
                <w:color w:val="auto"/>
                <w:sz w:val="22"/>
                <w:szCs w:val="22"/>
                <w:lang w:bidi="ar"/>
              </w:rPr>
              <w:t>0</w:t>
            </w:r>
          </w:p>
        </w:tc>
      </w:tr>
      <w:tr w14:paraId="361CDC48">
        <w:tblPrEx>
          <w:tblCellMar>
            <w:top w:w="0" w:type="dxa"/>
            <w:left w:w="108" w:type="dxa"/>
            <w:bottom w:w="0" w:type="dxa"/>
            <w:right w:w="108" w:type="dxa"/>
          </w:tblCellMar>
        </w:tblPrEx>
        <w:trPr>
          <w:trHeight w:val="404" w:hRule="atLeast"/>
        </w:trPr>
        <w:tc>
          <w:tcPr>
            <w:tcW w:w="722" w:type="dxa"/>
            <w:vMerge w:val="restart"/>
            <w:tcBorders>
              <w:top w:val="single" w:color="000000" w:sz="4" w:space="0"/>
              <w:left w:val="single" w:color="000000" w:sz="4" w:space="0"/>
              <w:right w:val="single" w:color="000000" w:sz="4" w:space="0"/>
            </w:tcBorders>
            <w:shd w:val="clear" w:color="auto" w:fill="auto"/>
            <w:noWrap/>
            <w:vAlign w:val="center"/>
          </w:tcPr>
          <w:p w14:paraId="010F89E6">
            <w:pPr>
              <w:jc w:val="center"/>
              <w:textAlignment w:val="center"/>
              <w:rPr>
                <w:rFonts w:hint="eastAsia" w:ascii="仿宋" w:hAnsi="仿宋" w:eastAsia="仿宋" w:cs="仿宋"/>
                <w:color w:val="auto"/>
                <w:sz w:val="22"/>
                <w:szCs w:val="22"/>
                <w:lang w:bidi="ar"/>
              </w:rPr>
            </w:pPr>
            <w:r>
              <w:rPr>
                <w:rFonts w:hint="eastAsia" w:ascii="仿宋" w:hAnsi="仿宋" w:eastAsia="仿宋" w:cs="仿宋"/>
                <w:color w:val="auto"/>
                <w:sz w:val="22"/>
                <w:szCs w:val="22"/>
                <w:lang w:bidi="ar"/>
              </w:rPr>
              <w:t>5</w:t>
            </w:r>
          </w:p>
          <w:p w14:paraId="35428B30">
            <w:pPr>
              <w:jc w:val="center"/>
              <w:textAlignment w:val="center"/>
              <w:rPr>
                <w:rFonts w:hint="eastAsia" w:ascii="仿宋" w:hAnsi="仿宋" w:eastAsia="仿宋" w:cs="仿宋"/>
                <w:color w:val="auto"/>
                <w:sz w:val="22"/>
                <w:szCs w:val="22"/>
              </w:rPr>
            </w:pPr>
          </w:p>
        </w:tc>
        <w:tc>
          <w:tcPr>
            <w:tcW w:w="1173" w:type="dxa"/>
            <w:vMerge w:val="restart"/>
            <w:tcBorders>
              <w:top w:val="single" w:color="000000" w:sz="4" w:space="0"/>
              <w:left w:val="single" w:color="000000" w:sz="4" w:space="0"/>
              <w:right w:val="single" w:color="000000" w:sz="4" w:space="0"/>
            </w:tcBorders>
            <w:shd w:val="clear" w:color="auto" w:fill="auto"/>
            <w:vAlign w:val="center"/>
          </w:tcPr>
          <w:p w14:paraId="009540C9">
            <w:pPr>
              <w:jc w:val="center"/>
              <w:textAlignment w:val="center"/>
              <w:rPr>
                <w:rFonts w:hint="eastAsia" w:ascii="仿宋" w:hAnsi="仿宋" w:eastAsia="仿宋" w:cs="仿宋"/>
                <w:color w:val="auto"/>
              </w:rPr>
            </w:pPr>
            <w:r>
              <w:rPr>
                <w:rFonts w:hint="eastAsia" w:ascii="仿宋" w:hAnsi="仿宋" w:eastAsia="仿宋" w:cs="仿宋"/>
                <w:color w:val="auto"/>
                <w:lang w:bidi="ar"/>
              </w:rPr>
              <w:t>巡检保养</w:t>
            </w:r>
          </w:p>
        </w:tc>
        <w:tc>
          <w:tcPr>
            <w:tcW w:w="737" w:type="dxa"/>
            <w:vMerge w:val="restart"/>
            <w:tcBorders>
              <w:top w:val="single" w:color="000000" w:sz="4" w:space="0"/>
              <w:left w:val="single" w:color="000000" w:sz="4" w:space="0"/>
              <w:right w:val="single" w:color="000000" w:sz="4" w:space="0"/>
            </w:tcBorders>
            <w:shd w:val="clear" w:color="auto" w:fill="auto"/>
            <w:vAlign w:val="center"/>
          </w:tcPr>
          <w:p w14:paraId="13A51306">
            <w:pPr>
              <w:jc w:val="center"/>
              <w:textAlignment w:val="center"/>
              <w:rPr>
                <w:rFonts w:hint="default" w:ascii="仿宋" w:hAnsi="仿宋" w:eastAsia="仿宋" w:cs="仿宋"/>
                <w:color w:val="auto"/>
                <w:lang w:val="en-US" w:eastAsia="zh-CN"/>
              </w:rPr>
            </w:pPr>
            <w:r>
              <w:rPr>
                <w:rFonts w:hint="eastAsia" w:ascii="仿宋" w:hAnsi="仿宋" w:eastAsia="仿宋" w:cs="仿宋"/>
                <w:color w:val="auto"/>
                <w:lang w:val="en-US" w:eastAsia="zh-CN"/>
              </w:rPr>
              <w:t>8</w:t>
            </w:r>
          </w:p>
        </w:tc>
        <w:tc>
          <w:tcPr>
            <w:tcW w:w="8181" w:type="dxa"/>
            <w:vMerge w:val="restart"/>
            <w:tcBorders>
              <w:top w:val="single" w:color="000000" w:sz="4" w:space="0"/>
              <w:left w:val="single" w:color="000000" w:sz="4" w:space="0"/>
              <w:right w:val="single" w:color="000000" w:sz="4" w:space="0"/>
            </w:tcBorders>
            <w:shd w:val="clear" w:color="auto" w:fill="auto"/>
            <w:vAlign w:val="center"/>
          </w:tcPr>
          <w:p w14:paraId="62D35106">
            <w:pPr>
              <w:textAlignment w:val="center"/>
              <w:rPr>
                <w:rFonts w:hint="eastAsia" w:ascii="仿宋" w:hAnsi="仿宋" w:eastAsia="仿宋" w:cs="仿宋"/>
                <w:color w:val="auto"/>
              </w:rPr>
            </w:pPr>
            <w:r>
              <w:rPr>
                <w:rFonts w:hint="eastAsia" w:ascii="仿宋" w:hAnsi="仿宋" w:eastAsia="仿宋" w:cs="仿宋"/>
                <w:color w:val="auto"/>
                <w:lang w:bidi="ar"/>
              </w:rPr>
              <w:t>按计划开展设备巡检，并常去科室查询设备使用情况</w:t>
            </w:r>
            <w:r>
              <w:rPr>
                <w:rFonts w:ascii="仿宋" w:hAnsi="仿宋" w:eastAsia="仿宋" w:cs="仿宋"/>
                <w:color w:val="auto"/>
                <w:lang w:bidi="ar"/>
              </w:rPr>
              <w:t>,</w:t>
            </w:r>
            <w:r>
              <w:rPr>
                <w:rFonts w:hint="eastAsia" w:ascii="仿宋" w:hAnsi="仿宋" w:eastAsia="仿宋" w:cs="仿宋"/>
                <w:color w:val="auto"/>
                <w:lang w:bidi="ar"/>
              </w:rPr>
              <w:t>能按规定和要求完成设备保养</w:t>
            </w:r>
            <w:r>
              <w:rPr>
                <w:rFonts w:ascii="仿宋" w:hAnsi="仿宋" w:eastAsia="仿宋" w:cs="仿宋"/>
                <w:color w:val="auto"/>
                <w:lang w:bidi="ar"/>
              </w:rPr>
              <w:t>,</w:t>
            </w:r>
            <w:r>
              <w:rPr>
                <w:rFonts w:hint="eastAsia" w:ascii="仿宋" w:hAnsi="仿宋" w:eastAsia="仿宋" w:cs="仿宋"/>
                <w:color w:val="auto"/>
                <w:lang w:bidi="ar"/>
              </w:rPr>
              <w:t>做设备质控，保障设备的正常运转</w:t>
            </w:r>
          </w:p>
        </w:tc>
        <w:tc>
          <w:tcPr>
            <w:tcW w:w="1159" w:type="dxa"/>
            <w:tcBorders>
              <w:top w:val="single" w:color="000000" w:sz="4" w:space="0"/>
              <w:left w:val="single" w:color="000000" w:sz="4" w:space="0"/>
              <w:right w:val="single" w:color="000000" w:sz="4" w:space="0"/>
            </w:tcBorders>
            <w:shd w:val="clear" w:color="auto" w:fill="auto"/>
            <w:noWrap/>
            <w:vAlign w:val="center"/>
          </w:tcPr>
          <w:p w14:paraId="4A70976F">
            <w:pPr>
              <w:jc w:val="center"/>
              <w:textAlignment w:val="center"/>
              <w:rPr>
                <w:rFonts w:hint="eastAsia" w:ascii="仿宋" w:hAnsi="仿宋" w:eastAsia="仿宋" w:cs="仿宋"/>
                <w:snapToGrid w:val="0"/>
                <w:color w:val="auto"/>
                <w:sz w:val="22"/>
                <w:szCs w:val="22"/>
                <w:lang w:val="en-US" w:eastAsia="zh-CN" w:bidi="ar-SA"/>
              </w:rPr>
            </w:pPr>
          </w:p>
        </w:tc>
        <w:tc>
          <w:tcPr>
            <w:tcW w:w="1228" w:type="dxa"/>
            <w:tcBorders>
              <w:top w:val="single" w:color="000000" w:sz="4" w:space="0"/>
              <w:left w:val="single" w:color="000000" w:sz="4" w:space="0"/>
              <w:right w:val="single" w:color="000000" w:sz="4" w:space="0"/>
            </w:tcBorders>
            <w:shd w:val="clear" w:color="auto" w:fill="auto"/>
            <w:noWrap/>
            <w:vAlign w:val="center"/>
          </w:tcPr>
          <w:p w14:paraId="3DD17BFD">
            <w:pPr>
              <w:jc w:val="center"/>
              <w:textAlignment w:val="center"/>
              <w:rPr>
                <w:rFonts w:hint="eastAsia" w:ascii="仿宋" w:hAnsi="仿宋" w:eastAsia="仿宋" w:cs="仿宋"/>
                <w:snapToGrid w:val="0"/>
                <w:color w:val="auto"/>
                <w:sz w:val="22"/>
                <w:szCs w:val="22"/>
                <w:lang w:val="en-US" w:eastAsia="zh-CN" w:bidi="ar-SA"/>
              </w:rPr>
            </w:pPr>
          </w:p>
        </w:tc>
        <w:tc>
          <w:tcPr>
            <w:tcW w:w="818" w:type="dxa"/>
            <w:tcBorders>
              <w:top w:val="single" w:color="000000" w:sz="4" w:space="0"/>
              <w:left w:val="single" w:color="000000" w:sz="4" w:space="0"/>
              <w:right w:val="single" w:color="000000" w:sz="4" w:space="0"/>
            </w:tcBorders>
            <w:shd w:val="clear" w:color="auto" w:fill="auto"/>
            <w:noWrap/>
            <w:vAlign w:val="center"/>
          </w:tcPr>
          <w:p w14:paraId="51DA4823">
            <w:pPr>
              <w:jc w:val="center"/>
              <w:textAlignment w:val="center"/>
              <w:rPr>
                <w:rFonts w:hint="eastAsia" w:ascii="仿宋" w:hAnsi="仿宋" w:eastAsia="仿宋" w:cs="仿宋"/>
                <w:snapToGrid w:val="0"/>
                <w:color w:val="auto"/>
                <w:sz w:val="22"/>
                <w:szCs w:val="22"/>
                <w:lang w:val="en-US" w:eastAsia="zh-CN" w:bidi="ar-SA"/>
              </w:rPr>
            </w:pPr>
          </w:p>
        </w:tc>
        <w:tc>
          <w:tcPr>
            <w:tcW w:w="1064" w:type="dxa"/>
            <w:tcBorders>
              <w:top w:val="single" w:color="000000" w:sz="4" w:space="0"/>
              <w:left w:val="single" w:color="000000" w:sz="4" w:space="0"/>
              <w:right w:val="single" w:color="000000" w:sz="4" w:space="0"/>
            </w:tcBorders>
            <w:shd w:val="clear" w:color="auto" w:fill="auto"/>
            <w:noWrap/>
            <w:vAlign w:val="center"/>
          </w:tcPr>
          <w:p w14:paraId="760A6E31">
            <w:pPr>
              <w:jc w:val="center"/>
              <w:textAlignment w:val="center"/>
              <w:rPr>
                <w:rFonts w:hint="eastAsia" w:ascii="仿宋" w:hAnsi="仿宋" w:eastAsia="仿宋" w:cs="仿宋"/>
                <w:snapToGrid w:val="0"/>
                <w:color w:val="auto"/>
                <w:sz w:val="22"/>
                <w:szCs w:val="22"/>
                <w:lang w:val="en-US" w:eastAsia="zh-CN" w:bidi="ar-SA"/>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A9C10">
            <w:pPr>
              <w:jc w:val="center"/>
              <w:textAlignment w:val="center"/>
              <w:rPr>
                <w:rFonts w:hint="eastAsia" w:ascii="仿宋" w:hAnsi="仿宋" w:eastAsia="仿宋" w:cs="仿宋"/>
                <w:snapToGrid w:val="0"/>
                <w:color w:val="auto"/>
                <w:sz w:val="22"/>
                <w:szCs w:val="22"/>
                <w:lang w:val="en-US" w:eastAsia="zh-CN" w:bidi="ar-SA"/>
              </w:rPr>
            </w:pPr>
          </w:p>
        </w:tc>
      </w:tr>
      <w:tr w14:paraId="57F8B2ED">
        <w:tblPrEx>
          <w:tblCellMar>
            <w:top w:w="0" w:type="dxa"/>
            <w:left w:w="108" w:type="dxa"/>
            <w:bottom w:w="0" w:type="dxa"/>
            <w:right w:w="108" w:type="dxa"/>
          </w:tblCellMar>
        </w:tblPrEx>
        <w:trPr>
          <w:trHeight w:val="274" w:hRule="atLeast"/>
        </w:trPr>
        <w:tc>
          <w:tcPr>
            <w:tcW w:w="722" w:type="dxa"/>
            <w:vMerge w:val="continue"/>
            <w:tcBorders>
              <w:left w:val="single" w:color="000000" w:sz="4" w:space="0"/>
              <w:right w:val="single" w:color="000000" w:sz="4" w:space="0"/>
            </w:tcBorders>
            <w:shd w:val="clear" w:color="auto" w:fill="auto"/>
            <w:noWrap/>
            <w:vAlign w:val="center"/>
          </w:tcPr>
          <w:p w14:paraId="46A317C5">
            <w:pPr>
              <w:jc w:val="center"/>
              <w:textAlignment w:val="center"/>
              <w:rPr>
                <w:rFonts w:hint="eastAsia" w:ascii="仿宋" w:hAnsi="仿宋" w:eastAsia="仿宋" w:cs="仿宋"/>
                <w:color w:val="auto"/>
                <w:sz w:val="22"/>
                <w:szCs w:val="22"/>
              </w:rPr>
            </w:pPr>
          </w:p>
        </w:tc>
        <w:tc>
          <w:tcPr>
            <w:tcW w:w="1173" w:type="dxa"/>
            <w:vMerge w:val="continue"/>
            <w:tcBorders>
              <w:left w:val="single" w:color="000000" w:sz="4" w:space="0"/>
              <w:right w:val="single" w:color="000000" w:sz="4" w:space="0"/>
            </w:tcBorders>
            <w:shd w:val="clear" w:color="auto" w:fill="auto"/>
            <w:vAlign w:val="center"/>
          </w:tcPr>
          <w:p w14:paraId="4A9B6E01">
            <w:pPr>
              <w:jc w:val="center"/>
              <w:textAlignment w:val="center"/>
              <w:rPr>
                <w:rFonts w:hint="eastAsia" w:ascii="仿宋" w:hAnsi="仿宋" w:eastAsia="仿宋" w:cs="仿宋"/>
                <w:color w:val="auto"/>
              </w:rPr>
            </w:pPr>
          </w:p>
        </w:tc>
        <w:tc>
          <w:tcPr>
            <w:tcW w:w="737" w:type="dxa"/>
            <w:vMerge w:val="continue"/>
            <w:tcBorders>
              <w:left w:val="single" w:color="000000" w:sz="4" w:space="0"/>
              <w:right w:val="single" w:color="000000" w:sz="4" w:space="0"/>
            </w:tcBorders>
            <w:shd w:val="clear" w:color="auto" w:fill="auto"/>
            <w:vAlign w:val="center"/>
          </w:tcPr>
          <w:p w14:paraId="7D78E1FB">
            <w:pPr>
              <w:jc w:val="center"/>
              <w:textAlignment w:val="center"/>
              <w:rPr>
                <w:rFonts w:hint="eastAsia" w:ascii="仿宋" w:hAnsi="仿宋" w:eastAsia="仿宋" w:cs="仿宋"/>
                <w:color w:val="auto"/>
              </w:rPr>
            </w:pPr>
          </w:p>
        </w:tc>
        <w:tc>
          <w:tcPr>
            <w:tcW w:w="8181" w:type="dxa"/>
            <w:vMerge w:val="continue"/>
            <w:tcBorders>
              <w:left w:val="single" w:color="000000" w:sz="4" w:space="0"/>
              <w:right w:val="single" w:color="000000" w:sz="4" w:space="0"/>
            </w:tcBorders>
            <w:shd w:val="clear" w:color="auto" w:fill="auto"/>
            <w:vAlign w:val="center"/>
          </w:tcPr>
          <w:p w14:paraId="4EA44991">
            <w:pPr>
              <w:textAlignment w:val="center"/>
              <w:rPr>
                <w:rFonts w:hint="eastAsia" w:ascii="仿宋" w:hAnsi="仿宋" w:eastAsia="仿宋" w:cs="仿宋"/>
                <w:color w:val="auto"/>
              </w:rPr>
            </w:pPr>
          </w:p>
        </w:tc>
        <w:tc>
          <w:tcPr>
            <w:tcW w:w="1159" w:type="dxa"/>
            <w:tcBorders>
              <w:top w:val="single" w:color="000000" w:sz="4" w:space="0"/>
              <w:left w:val="single" w:color="000000" w:sz="4" w:space="0"/>
              <w:right w:val="single" w:color="000000" w:sz="4" w:space="0"/>
            </w:tcBorders>
            <w:shd w:val="clear" w:color="auto" w:fill="auto"/>
            <w:noWrap/>
            <w:vAlign w:val="center"/>
          </w:tcPr>
          <w:p w14:paraId="1DC42552">
            <w:pPr>
              <w:jc w:val="center"/>
              <w:textAlignment w:val="center"/>
              <w:rPr>
                <w:rFonts w:hint="eastAsia" w:ascii="仿宋" w:hAnsi="仿宋" w:eastAsia="仿宋" w:cs="仿宋"/>
                <w:snapToGrid w:val="0"/>
                <w:color w:val="auto"/>
                <w:sz w:val="22"/>
                <w:szCs w:val="22"/>
                <w:lang w:val="en-US" w:eastAsia="zh-CN" w:bidi="ar-SA"/>
              </w:rPr>
            </w:pPr>
            <w:r>
              <w:rPr>
                <w:rFonts w:hint="eastAsia" w:ascii="仿宋" w:hAnsi="仿宋" w:eastAsia="仿宋" w:cs="仿宋"/>
                <w:color w:val="auto"/>
                <w:sz w:val="22"/>
                <w:szCs w:val="22"/>
                <w:lang w:val="en-US" w:eastAsia="zh-CN" w:bidi="ar"/>
              </w:rPr>
              <w:t>8</w:t>
            </w:r>
          </w:p>
        </w:tc>
        <w:tc>
          <w:tcPr>
            <w:tcW w:w="1228" w:type="dxa"/>
            <w:tcBorders>
              <w:top w:val="single" w:color="000000" w:sz="4" w:space="0"/>
              <w:left w:val="single" w:color="000000" w:sz="4" w:space="0"/>
              <w:right w:val="single" w:color="000000" w:sz="4" w:space="0"/>
            </w:tcBorders>
            <w:shd w:val="clear" w:color="auto" w:fill="auto"/>
            <w:noWrap/>
            <w:vAlign w:val="center"/>
          </w:tcPr>
          <w:p w14:paraId="015762ED">
            <w:pPr>
              <w:jc w:val="center"/>
              <w:textAlignment w:val="center"/>
              <w:rPr>
                <w:rFonts w:hint="eastAsia" w:ascii="仿宋" w:hAnsi="仿宋" w:eastAsia="仿宋" w:cs="仿宋"/>
                <w:snapToGrid w:val="0"/>
                <w:color w:val="auto"/>
                <w:sz w:val="22"/>
                <w:szCs w:val="22"/>
                <w:lang w:val="en-US" w:eastAsia="zh-CN" w:bidi="ar-SA"/>
              </w:rPr>
            </w:pPr>
            <w:r>
              <w:rPr>
                <w:rFonts w:hint="eastAsia" w:ascii="仿宋" w:hAnsi="仿宋" w:eastAsia="仿宋" w:cs="仿宋"/>
                <w:color w:val="auto"/>
                <w:sz w:val="22"/>
                <w:szCs w:val="22"/>
                <w:lang w:val="en-US" w:eastAsia="zh-CN" w:bidi="ar"/>
              </w:rPr>
              <w:t>6</w:t>
            </w:r>
          </w:p>
        </w:tc>
        <w:tc>
          <w:tcPr>
            <w:tcW w:w="818" w:type="dxa"/>
            <w:tcBorders>
              <w:top w:val="single" w:color="000000" w:sz="4" w:space="0"/>
              <w:left w:val="single" w:color="000000" w:sz="4" w:space="0"/>
              <w:right w:val="single" w:color="000000" w:sz="4" w:space="0"/>
            </w:tcBorders>
            <w:shd w:val="clear" w:color="auto" w:fill="auto"/>
            <w:noWrap/>
            <w:vAlign w:val="center"/>
          </w:tcPr>
          <w:p w14:paraId="0BF31AF8">
            <w:pPr>
              <w:jc w:val="center"/>
              <w:textAlignment w:val="center"/>
              <w:rPr>
                <w:rFonts w:hint="eastAsia" w:ascii="仿宋" w:hAnsi="仿宋" w:eastAsia="仿宋" w:cs="仿宋"/>
                <w:snapToGrid w:val="0"/>
                <w:color w:val="auto"/>
                <w:sz w:val="22"/>
                <w:szCs w:val="22"/>
                <w:lang w:val="en-US" w:eastAsia="zh-CN" w:bidi="ar-SA"/>
              </w:rPr>
            </w:pPr>
            <w:r>
              <w:rPr>
                <w:rFonts w:hint="eastAsia" w:ascii="仿宋" w:hAnsi="仿宋" w:eastAsia="仿宋" w:cs="仿宋"/>
                <w:color w:val="auto"/>
                <w:sz w:val="22"/>
                <w:szCs w:val="22"/>
                <w:lang w:val="en-US" w:eastAsia="zh-CN" w:bidi="ar"/>
              </w:rPr>
              <w:t>4</w:t>
            </w:r>
          </w:p>
        </w:tc>
        <w:tc>
          <w:tcPr>
            <w:tcW w:w="1064" w:type="dxa"/>
            <w:tcBorders>
              <w:top w:val="single" w:color="000000" w:sz="4" w:space="0"/>
              <w:left w:val="single" w:color="000000" w:sz="4" w:space="0"/>
              <w:right w:val="single" w:color="000000" w:sz="4" w:space="0"/>
            </w:tcBorders>
            <w:shd w:val="clear" w:color="auto" w:fill="auto"/>
            <w:noWrap/>
            <w:vAlign w:val="center"/>
          </w:tcPr>
          <w:p w14:paraId="1AE42B7F">
            <w:pPr>
              <w:jc w:val="center"/>
              <w:textAlignment w:val="center"/>
              <w:rPr>
                <w:rFonts w:hint="eastAsia" w:ascii="仿宋" w:hAnsi="仿宋" w:eastAsia="仿宋" w:cs="仿宋"/>
                <w:snapToGrid w:val="0"/>
                <w:color w:val="auto"/>
                <w:sz w:val="22"/>
                <w:szCs w:val="22"/>
                <w:lang w:val="en-US" w:eastAsia="zh-CN" w:bidi="ar-SA"/>
              </w:rPr>
            </w:pPr>
            <w:r>
              <w:rPr>
                <w:rFonts w:hint="eastAsia" w:ascii="仿宋" w:hAnsi="仿宋" w:eastAsia="仿宋" w:cs="仿宋"/>
                <w:color w:val="auto"/>
                <w:sz w:val="22"/>
                <w:szCs w:val="22"/>
                <w:lang w:val="en-US" w:eastAsia="zh-CN" w:bidi="ar"/>
              </w:rPr>
              <w:t>2</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F8CA9">
            <w:pPr>
              <w:jc w:val="center"/>
              <w:textAlignment w:val="center"/>
              <w:rPr>
                <w:rFonts w:hint="eastAsia" w:ascii="仿宋" w:hAnsi="仿宋" w:eastAsia="仿宋" w:cs="仿宋"/>
                <w:snapToGrid w:val="0"/>
                <w:color w:val="auto"/>
                <w:sz w:val="22"/>
                <w:szCs w:val="22"/>
                <w:lang w:val="en-US" w:eastAsia="zh-CN" w:bidi="ar-SA"/>
              </w:rPr>
            </w:pPr>
            <w:r>
              <w:rPr>
                <w:rFonts w:hint="eastAsia" w:ascii="仿宋" w:hAnsi="仿宋" w:eastAsia="仿宋" w:cs="仿宋"/>
                <w:color w:val="auto"/>
                <w:sz w:val="22"/>
                <w:szCs w:val="22"/>
                <w:lang w:bidi="ar"/>
              </w:rPr>
              <w:t>0</w:t>
            </w:r>
          </w:p>
        </w:tc>
      </w:tr>
      <w:tr w14:paraId="2039FEEC">
        <w:tblPrEx>
          <w:tblCellMar>
            <w:top w:w="0" w:type="dxa"/>
            <w:left w:w="108" w:type="dxa"/>
            <w:bottom w:w="0" w:type="dxa"/>
            <w:right w:w="108" w:type="dxa"/>
          </w:tblCellMar>
        </w:tblPrEx>
        <w:trPr>
          <w:trHeight w:val="309" w:hRule="atLeast"/>
        </w:trPr>
        <w:tc>
          <w:tcPr>
            <w:tcW w:w="7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1AF46">
            <w:pPr>
              <w:jc w:val="center"/>
              <w:textAlignment w:val="center"/>
              <w:rPr>
                <w:rFonts w:hint="eastAsia" w:ascii="仿宋" w:hAnsi="仿宋" w:eastAsia="仿宋" w:cs="仿宋"/>
                <w:color w:val="auto"/>
                <w:sz w:val="22"/>
                <w:szCs w:val="22"/>
              </w:rPr>
            </w:pPr>
            <w:r>
              <w:rPr>
                <w:rFonts w:ascii="仿宋" w:hAnsi="仿宋" w:eastAsia="仿宋" w:cs="仿宋"/>
                <w:color w:val="auto"/>
                <w:sz w:val="22"/>
                <w:szCs w:val="22"/>
              </w:rPr>
              <w:t>6</w:t>
            </w:r>
          </w:p>
        </w:tc>
        <w:tc>
          <w:tcPr>
            <w:tcW w:w="11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7EB93D">
            <w:pPr>
              <w:jc w:val="center"/>
              <w:textAlignment w:val="center"/>
              <w:rPr>
                <w:rFonts w:hint="eastAsia" w:ascii="仿宋" w:hAnsi="仿宋" w:eastAsia="仿宋" w:cs="仿宋"/>
                <w:color w:val="auto"/>
              </w:rPr>
            </w:pPr>
            <w:r>
              <w:rPr>
                <w:rFonts w:hint="eastAsia" w:ascii="仿宋" w:hAnsi="仿宋" w:eastAsia="仿宋" w:cs="仿宋"/>
                <w:color w:val="auto"/>
                <w:lang w:bidi="ar"/>
              </w:rPr>
              <w:t>沟通能力</w:t>
            </w:r>
          </w:p>
        </w:tc>
        <w:tc>
          <w:tcPr>
            <w:tcW w:w="7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C6EF16">
            <w:pPr>
              <w:jc w:val="center"/>
              <w:textAlignment w:val="center"/>
              <w:rPr>
                <w:rFonts w:hint="default" w:ascii="仿宋" w:hAnsi="仿宋" w:eastAsia="仿宋" w:cs="仿宋"/>
                <w:color w:val="auto"/>
                <w:lang w:val="en-US" w:eastAsia="zh-CN"/>
              </w:rPr>
            </w:pPr>
            <w:r>
              <w:rPr>
                <w:rFonts w:hint="eastAsia" w:ascii="仿宋" w:hAnsi="仿宋" w:eastAsia="仿宋" w:cs="仿宋"/>
                <w:color w:val="auto"/>
                <w:lang w:val="en-US" w:eastAsia="zh-CN" w:bidi="ar"/>
              </w:rPr>
              <w:t>8</w:t>
            </w:r>
          </w:p>
        </w:tc>
        <w:tc>
          <w:tcPr>
            <w:tcW w:w="81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78FE38">
            <w:pPr>
              <w:textAlignment w:val="center"/>
              <w:rPr>
                <w:rFonts w:hint="eastAsia" w:ascii="仿宋" w:hAnsi="仿宋" w:eastAsia="仿宋" w:cs="仿宋"/>
                <w:color w:val="auto"/>
              </w:rPr>
            </w:pPr>
            <w:r>
              <w:rPr>
                <w:rFonts w:hint="eastAsia" w:ascii="仿宋" w:hAnsi="仿宋" w:eastAsia="仿宋" w:cs="仿宋"/>
                <w:color w:val="auto"/>
                <w:lang w:bidi="ar"/>
              </w:rPr>
              <w:t>及时将设备情况、问题与相关科室进行交流说明，迅速解决医院反馈问题</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ED1DB">
            <w:pPr>
              <w:jc w:val="center"/>
              <w:rPr>
                <w:rFonts w:hint="eastAsia" w:ascii="仿宋" w:hAnsi="仿宋" w:eastAsia="仿宋" w:cs="仿宋"/>
                <w:snapToGrid w:val="0"/>
                <w:color w:val="auto"/>
                <w:sz w:val="22"/>
                <w:szCs w:val="22"/>
                <w:lang w:val="en-US" w:eastAsia="zh-CN" w:bidi="ar-SA"/>
              </w:rPr>
            </w:pP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A7B37">
            <w:pPr>
              <w:jc w:val="center"/>
              <w:rPr>
                <w:rFonts w:hint="eastAsia" w:ascii="仿宋" w:hAnsi="仿宋" w:eastAsia="仿宋" w:cs="仿宋"/>
                <w:snapToGrid w:val="0"/>
                <w:color w:val="auto"/>
                <w:sz w:val="22"/>
                <w:szCs w:val="22"/>
                <w:lang w:val="en-US" w:eastAsia="zh-CN" w:bidi="ar-SA"/>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97EAA">
            <w:pPr>
              <w:jc w:val="center"/>
              <w:rPr>
                <w:rFonts w:hint="eastAsia" w:ascii="仿宋" w:hAnsi="仿宋" w:eastAsia="仿宋" w:cs="仿宋"/>
                <w:snapToGrid w:val="0"/>
                <w:color w:val="auto"/>
                <w:sz w:val="22"/>
                <w:szCs w:val="22"/>
                <w:lang w:val="en-US" w:eastAsia="zh-CN" w:bidi="ar-SA"/>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41054">
            <w:pPr>
              <w:jc w:val="center"/>
              <w:rPr>
                <w:rFonts w:hint="eastAsia" w:ascii="仿宋" w:hAnsi="仿宋" w:eastAsia="仿宋" w:cs="仿宋"/>
                <w:snapToGrid w:val="0"/>
                <w:color w:val="auto"/>
                <w:sz w:val="22"/>
                <w:szCs w:val="22"/>
                <w:lang w:val="en-US" w:eastAsia="zh-CN" w:bidi="ar-SA"/>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26AF6">
            <w:pPr>
              <w:jc w:val="center"/>
              <w:rPr>
                <w:rFonts w:hint="eastAsia" w:ascii="仿宋" w:hAnsi="仿宋" w:eastAsia="仿宋" w:cs="仿宋"/>
                <w:snapToGrid w:val="0"/>
                <w:color w:val="auto"/>
                <w:sz w:val="22"/>
                <w:szCs w:val="22"/>
                <w:lang w:val="en-US" w:eastAsia="zh-CN" w:bidi="ar-SA"/>
              </w:rPr>
            </w:pPr>
          </w:p>
        </w:tc>
      </w:tr>
      <w:tr w14:paraId="056AB817">
        <w:tblPrEx>
          <w:tblCellMar>
            <w:top w:w="0" w:type="dxa"/>
            <w:left w:w="108" w:type="dxa"/>
            <w:bottom w:w="0" w:type="dxa"/>
            <w:right w:w="108" w:type="dxa"/>
          </w:tblCellMar>
        </w:tblPrEx>
        <w:trPr>
          <w:trHeight w:val="313" w:hRule="atLeast"/>
        </w:trPr>
        <w:tc>
          <w:tcPr>
            <w:tcW w:w="7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544A1">
            <w:pPr>
              <w:jc w:val="center"/>
              <w:rPr>
                <w:rFonts w:hint="eastAsia" w:ascii="仿宋" w:hAnsi="仿宋" w:eastAsia="仿宋" w:cs="仿宋"/>
                <w:color w:val="auto"/>
                <w:sz w:val="22"/>
                <w:szCs w:val="22"/>
              </w:rPr>
            </w:pPr>
          </w:p>
        </w:tc>
        <w:tc>
          <w:tcPr>
            <w:tcW w:w="11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C1BE13">
            <w:pPr>
              <w:jc w:val="center"/>
              <w:rPr>
                <w:rFonts w:hint="eastAsia" w:ascii="仿宋" w:hAnsi="仿宋" w:eastAsia="仿宋" w:cs="仿宋"/>
                <w:color w:val="auto"/>
              </w:rPr>
            </w:pPr>
          </w:p>
        </w:tc>
        <w:tc>
          <w:tcPr>
            <w:tcW w:w="7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ADB563">
            <w:pPr>
              <w:jc w:val="center"/>
              <w:rPr>
                <w:rFonts w:hint="eastAsia" w:ascii="仿宋" w:hAnsi="仿宋" w:eastAsia="仿宋" w:cs="仿宋"/>
                <w:color w:val="auto"/>
              </w:rPr>
            </w:pPr>
          </w:p>
        </w:tc>
        <w:tc>
          <w:tcPr>
            <w:tcW w:w="81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6312C7">
            <w:pPr>
              <w:rPr>
                <w:rFonts w:hint="eastAsia" w:ascii="仿宋" w:hAnsi="仿宋" w:eastAsia="仿宋" w:cs="仿宋"/>
                <w:color w:val="auto"/>
              </w:rPr>
            </w:pP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FB7E0">
            <w:pPr>
              <w:jc w:val="center"/>
              <w:textAlignment w:val="center"/>
              <w:rPr>
                <w:rFonts w:hint="eastAsia" w:ascii="仿宋" w:hAnsi="仿宋" w:eastAsia="仿宋" w:cs="仿宋"/>
                <w:snapToGrid w:val="0"/>
                <w:color w:val="auto"/>
                <w:sz w:val="22"/>
                <w:szCs w:val="22"/>
                <w:lang w:val="en-US" w:eastAsia="zh-CN" w:bidi="ar-SA"/>
              </w:rPr>
            </w:pPr>
            <w:r>
              <w:rPr>
                <w:rFonts w:hint="eastAsia" w:ascii="仿宋" w:hAnsi="仿宋" w:eastAsia="仿宋" w:cs="仿宋"/>
                <w:color w:val="auto"/>
                <w:sz w:val="22"/>
                <w:szCs w:val="22"/>
                <w:lang w:val="en-US" w:eastAsia="zh-CN" w:bidi="ar"/>
              </w:rPr>
              <w:t>8</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2A953">
            <w:pPr>
              <w:jc w:val="center"/>
              <w:textAlignment w:val="center"/>
              <w:rPr>
                <w:rFonts w:hint="eastAsia" w:ascii="仿宋" w:hAnsi="仿宋" w:eastAsia="仿宋" w:cs="仿宋"/>
                <w:snapToGrid w:val="0"/>
                <w:color w:val="auto"/>
                <w:sz w:val="22"/>
                <w:szCs w:val="22"/>
                <w:lang w:val="en-US" w:eastAsia="zh-CN" w:bidi="ar-SA"/>
              </w:rPr>
            </w:pPr>
            <w:r>
              <w:rPr>
                <w:rFonts w:hint="eastAsia" w:ascii="仿宋" w:hAnsi="仿宋" w:eastAsia="仿宋" w:cs="仿宋"/>
                <w:color w:val="auto"/>
                <w:sz w:val="22"/>
                <w:szCs w:val="22"/>
                <w:lang w:val="en-US" w:eastAsia="zh-CN" w:bidi="ar"/>
              </w:rPr>
              <w:t>6</w:t>
            </w: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D6BF9">
            <w:pPr>
              <w:jc w:val="center"/>
              <w:textAlignment w:val="center"/>
              <w:rPr>
                <w:rFonts w:hint="eastAsia" w:ascii="仿宋" w:hAnsi="仿宋" w:eastAsia="仿宋" w:cs="仿宋"/>
                <w:snapToGrid w:val="0"/>
                <w:color w:val="auto"/>
                <w:sz w:val="22"/>
                <w:szCs w:val="22"/>
                <w:lang w:val="en-US" w:eastAsia="zh-CN" w:bidi="ar-SA"/>
              </w:rPr>
            </w:pPr>
            <w:r>
              <w:rPr>
                <w:rFonts w:hint="eastAsia" w:ascii="仿宋" w:hAnsi="仿宋" w:eastAsia="仿宋" w:cs="仿宋"/>
                <w:color w:val="auto"/>
                <w:sz w:val="22"/>
                <w:szCs w:val="22"/>
                <w:lang w:val="en-US" w:eastAsia="zh-CN" w:bidi="ar"/>
              </w:rPr>
              <w:t>4</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15F93">
            <w:pPr>
              <w:jc w:val="center"/>
              <w:textAlignment w:val="center"/>
              <w:rPr>
                <w:rFonts w:hint="eastAsia" w:ascii="仿宋" w:hAnsi="仿宋" w:eastAsia="仿宋" w:cs="仿宋"/>
                <w:snapToGrid w:val="0"/>
                <w:color w:val="auto"/>
                <w:sz w:val="22"/>
                <w:szCs w:val="22"/>
                <w:lang w:val="en-US" w:eastAsia="zh-CN" w:bidi="ar-SA"/>
              </w:rPr>
            </w:pPr>
            <w:r>
              <w:rPr>
                <w:rFonts w:hint="eastAsia" w:ascii="仿宋" w:hAnsi="仿宋" w:eastAsia="仿宋" w:cs="仿宋"/>
                <w:color w:val="auto"/>
                <w:sz w:val="22"/>
                <w:szCs w:val="22"/>
                <w:lang w:val="en-US" w:eastAsia="zh-CN" w:bidi="ar"/>
              </w:rPr>
              <w:t>2</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0E51B">
            <w:pPr>
              <w:jc w:val="center"/>
              <w:textAlignment w:val="center"/>
              <w:rPr>
                <w:rFonts w:hint="eastAsia" w:ascii="仿宋" w:hAnsi="仿宋" w:eastAsia="仿宋" w:cs="仿宋"/>
                <w:snapToGrid w:val="0"/>
                <w:color w:val="auto"/>
                <w:sz w:val="22"/>
                <w:szCs w:val="22"/>
                <w:lang w:val="en-US" w:eastAsia="zh-CN" w:bidi="ar-SA"/>
              </w:rPr>
            </w:pPr>
            <w:r>
              <w:rPr>
                <w:rFonts w:hint="eastAsia" w:ascii="仿宋" w:hAnsi="仿宋" w:eastAsia="仿宋" w:cs="仿宋"/>
                <w:color w:val="auto"/>
                <w:sz w:val="22"/>
                <w:szCs w:val="22"/>
                <w:lang w:bidi="ar"/>
              </w:rPr>
              <w:t>0</w:t>
            </w:r>
          </w:p>
        </w:tc>
      </w:tr>
      <w:tr w14:paraId="084A9C80">
        <w:tblPrEx>
          <w:tblCellMar>
            <w:top w:w="0" w:type="dxa"/>
            <w:left w:w="108" w:type="dxa"/>
            <w:bottom w:w="0" w:type="dxa"/>
            <w:right w:w="108" w:type="dxa"/>
          </w:tblCellMar>
        </w:tblPrEx>
        <w:trPr>
          <w:trHeight w:val="393" w:hRule="atLeast"/>
        </w:trPr>
        <w:tc>
          <w:tcPr>
            <w:tcW w:w="7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5A53B">
            <w:pPr>
              <w:jc w:val="center"/>
              <w:textAlignment w:val="center"/>
              <w:rPr>
                <w:rFonts w:hint="eastAsia" w:ascii="仿宋" w:hAnsi="仿宋" w:eastAsia="仿宋" w:cs="仿宋"/>
                <w:color w:val="auto"/>
                <w:sz w:val="22"/>
                <w:szCs w:val="22"/>
              </w:rPr>
            </w:pPr>
            <w:r>
              <w:rPr>
                <w:rFonts w:ascii="仿宋" w:hAnsi="仿宋" w:eastAsia="仿宋" w:cs="仿宋"/>
                <w:color w:val="auto"/>
                <w:sz w:val="22"/>
                <w:szCs w:val="22"/>
              </w:rPr>
              <w:t>7</w:t>
            </w:r>
          </w:p>
        </w:tc>
        <w:tc>
          <w:tcPr>
            <w:tcW w:w="11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3B7915">
            <w:pPr>
              <w:jc w:val="center"/>
              <w:textAlignment w:val="center"/>
              <w:rPr>
                <w:rFonts w:hint="eastAsia" w:ascii="仿宋" w:hAnsi="仿宋" w:eastAsia="仿宋" w:cs="仿宋"/>
                <w:color w:val="auto"/>
              </w:rPr>
            </w:pPr>
            <w:r>
              <w:rPr>
                <w:rFonts w:hint="eastAsia" w:ascii="仿宋" w:hAnsi="仿宋" w:eastAsia="仿宋" w:cs="仿宋"/>
                <w:color w:val="auto"/>
                <w:lang w:bidi="ar"/>
              </w:rPr>
              <w:t>汇报总结</w:t>
            </w:r>
          </w:p>
        </w:tc>
        <w:tc>
          <w:tcPr>
            <w:tcW w:w="7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7C4E52">
            <w:pPr>
              <w:jc w:val="center"/>
              <w:textAlignment w:val="center"/>
              <w:rPr>
                <w:rFonts w:hint="eastAsia" w:ascii="仿宋" w:hAnsi="仿宋" w:eastAsia="仿宋" w:cs="仿宋"/>
                <w:color w:val="auto"/>
              </w:rPr>
            </w:pPr>
            <w:r>
              <w:rPr>
                <w:rFonts w:ascii="仿宋" w:hAnsi="仿宋" w:eastAsia="仿宋" w:cs="仿宋"/>
                <w:color w:val="auto"/>
                <w:lang w:bidi="ar"/>
              </w:rPr>
              <w:t>5</w:t>
            </w:r>
          </w:p>
        </w:tc>
        <w:tc>
          <w:tcPr>
            <w:tcW w:w="81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D9C5A1">
            <w:pPr>
              <w:textAlignment w:val="center"/>
              <w:rPr>
                <w:rFonts w:hint="eastAsia" w:ascii="仿宋" w:hAnsi="仿宋" w:eastAsia="仿宋" w:cs="仿宋"/>
                <w:color w:val="auto"/>
              </w:rPr>
            </w:pPr>
            <w:r>
              <w:rPr>
                <w:rFonts w:hint="eastAsia" w:ascii="仿宋" w:hAnsi="仿宋" w:eastAsia="仿宋" w:cs="仿宋"/>
                <w:color w:val="auto"/>
                <w:lang w:bidi="ar"/>
              </w:rPr>
              <w:t>及时沟通维修进度，分析设备故障原因及提出合理建议，定期汇报设备的状况，维护情况等</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D4F32">
            <w:pPr>
              <w:jc w:val="center"/>
              <w:rPr>
                <w:rFonts w:hint="eastAsia" w:ascii="仿宋" w:hAnsi="仿宋" w:eastAsia="仿宋" w:cs="仿宋"/>
                <w:snapToGrid w:val="0"/>
                <w:color w:val="auto"/>
                <w:sz w:val="22"/>
                <w:szCs w:val="22"/>
                <w:lang w:val="en-US" w:eastAsia="zh-CN" w:bidi="ar-SA"/>
              </w:rPr>
            </w:pP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16C9C">
            <w:pPr>
              <w:jc w:val="center"/>
              <w:rPr>
                <w:rFonts w:hint="eastAsia" w:ascii="仿宋" w:hAnsi="仿宋" w:eastAsia="仿宋" w:cs="仿宋"/>
                <w:snapToGrid w:val="0"/>
                <w:color w:val="auto"/>
                <w:sz w:val="22"/>
                <w:szCs w:val="22"/>
                <w:lang w:val="en-US" w:eastAsia="zh-CN" w:bidi="ar-SA"/>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84C33">
            <w:pPr>
              <w:jc w:val="center"/>
              <w:rPr>
                <w:rFonts w:hint="eastAsia" w:ascii="仿宋" w:hAnsi="仿宋" w:eastAsia="仿宋" w:cs="仿宋"/>
                <w:snapToGrid w:val="0"/>
                <w:color w:val="auto"/>
                <w:sz w:val="22"/>
                <w:szCs w:val="22"/>
                <w:lang w:val="en-US" w:eastAsia="zh-CN" w:bidi="ar-SA"/>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B119C">
            <w:pPr>
              <w:jc w:val="center"/>
              <w:rPr>
                <w:rFonts w:hint="eastAsia" w:ascii="仿宋" w:hAnsi="仿宋" w:eastAsia="仿宋" w:cs="仿宋"/>
                <w:snapToGrid w:val="0"/>
                <w:color w:val="auto"/>
                <w:sz w:val="22"/>
                <w:szCs w:val="22"/>
                <w:lang w:val="en-US" w:eastAsia="zh-CN" w:bidi="ar-SA"/>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4D6B9">
            <w:pPr>
              <w:jc w:val="center"/>
              <w:rPr>
                <w:rFonts w:hint="eastAsia" w:ascii="仿宋" w:hAnsi="仿宋" w:eastAsia="仿宋" w:cs="仿宋"/>
                <w:snapToGrid w:val="0"/>
                <w:color w:val="auto"/>
                <w:sz w:val="22"/>
                <w:szCs w:val="22"/>
                <w:lang w:val="en-US" w:eastAsia="zh-CN" w:bidi="ar-SA"/>
              </w:rPr>
            </w:pPr>
          </w:p>
        </w:tc>
      </w:tr>
      <w:tr w14:paraId="29DC1ABB">
        <w:tblPrEx>
          <w:tblCellMar>
            <w:top w:w="0" w:type="dxa"/>
            <w:left w:w="108" w:type="dxa"/>
            <w:bottom w:w="0" w:type="dxa"/>
            <w:right w:w="108" w:type="dxa"/>
          </w:tblCellMar>
        </w:tblPrEx>
        <w:trPr>
          <w:trHeight w:val="313" w:hRule="atLeast"/>
        </w:trPr>
        <w:tc>
          <w:tcPr>
            <w:tcW w:w="7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539AF">
            <w:pPr>
              <w:jc w:val="center"/>
              <w:rPr>
                <w:rFonts w:hint="eastAsia" w:ascii="仿宋" w:hAnsi="仿宋" w:eastAsia="仿宋" w:cs="仿宋"/>
                <w:color w:val="auto"/>
                <w:sz w:val="22"/>
                <w:szCs w:val="22"/>
              </w:rPr>
            </w:pPr>
          </w:p>
        </w:tc>
        <w:tc>
          <w:tcPr>
            <w:tcW w:w="11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540038">
            <w:pPr>
              <w:jc w:val="center"/>
              <w:rPr>
                <w:rFonts w:hint="eastAsia" w:ascii="仿宋" w:hAnsi="仿宋" w:eastAsia="仿宋" w:cs="仿宋"/>
                <w:color w:val="auto"/>
              </w:rPr>
            </w:pPr>
          </w:p>
        </w:tc>
        <w:tc>
          <w:tcPr>
            <w:tcW w:w="7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739674">
            <w:pPr>
              <w:jc w:val="center"/>
              <w:rPr>
                <w:rFonts w:hint="eastAsia" w:ascii="仿宋" w:hAnsi="仿宋" w:eastAsia="仿宋" w:cs="仿宋"/>
                <w:color w:val="auto"/>
              </w:rPr>
            </w:pPr>
          </w:p>
        </w:tc>
        <w:tc>
          <w:tcPr>
            <w:tcW w:w="81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2E13FB">
            <w:pPr>
              <w:rPr>
                <w:rFonts w:hint="eastAsia" w:ascii="仿宋" w:hAnsi="仿宋" w:eastAsia="仿宋" w:cs="仿宋"/>
                <w:color w:val="auto"/>
              </w:rPr>
            </w:pP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C585B">
            <w:pPr>
              <w:jc w:val="center"/>
              <w:textAlignment w:val="center"/>
              <w:rPr>
                <w:rFonts w:hint="eastAsia" w:ascii="仿宋" w:hAnsi="仿宋" w:eastAsia="仿宋" w:cs="仿宋"/>
                <w:snapToGrid w:val="0"/>
                <w:color w:val="auto"/>
                <w:sz w:val="22"/>
                <w:szCs w:val="22"/>
                <w:lang w:val="en-US" w:eastAsia="zh-CN" w:bidi="ar-SA"/>
              </w:rPr>
            </w:pPr>
            <w:r>
              <w:rPr>
                <w:rFonts w:hint="eastAsia" w:ascii="仿宋" w:hAnsi="仿宋" w:eastAsia="仿宋" w:cs="仿宋"/>
                <w:color w:val="auto"/>
                <w:sz w:val="22"/>
                <w:szCs w:val="22"/>
                <w:lang w:val="en-US" w:eastAsia="zh-CN" w:bidi="ar"/>
              </w:rPr>
              <w:t>5</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5C5F3">
            <w:pPr>
              <w:jc w:val="center"/>
              <w:textAlignment w:val="center"/>
              <w:rPr>
                <w:rFonts w:hint="eastAsia" w:ascii="仿宋" w:hAnsi="仿宋" w:eastAsia="仿宋" w:cs="仿宋"/>
                <w:snapToGrid w:val="0"/>
                <w:color w:val="auto"/>
                <w:sz w:val="22"/>
                <w:szCs w:val="22"/>
                <w:lang w:val="en-US" w:eastAsia="zh-CN" w:bidi="ar-SA"/>
              </w:rPr>
            </w:pPr>
            <w:r>
              <w:rPr>
                <w:rFonts w:hint="eastAsia" w:ascii="仿宋" w:hAnsi="仿宋" w:eastAsia="仿宋" w:cs="仿宋"/>
                <w:color w:val="auto"/>
                <w:sz w:val="22"/>
                <w:szCs w:val="22"/>
                <w:lang w:val="en-US" w:eastAsia="zh-CN" w:bidi="ar"/>
              </w:rPr>
              <w:t>4</w:t>
            </w: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E407C">
            <w:pPr>
              <w:jc w:val="center"/>
              <w:textAlignment w:val="center"/>
              <w:rPr>
                <w:rFonts w:hint="eastAsia" w:ascii="仿宋" w:hAnsi="仿宋" w:eastAsia="仿宋" w:cs="仿宋"/>
                <w:snapToGrid w:val="0"/>
                <w:color w:val="auto"/>
                <w:sz w:val="22"/>
                <w:szCs w:val="22"/>
                <w:lang w:val="en-US" w:eastAsia="zh-CN" w:bidi="ar-SA"/>
              </w:rPr>
            </w:pPr>
            <w:r>
              <w:rPr>
                <w:rFonts w:hint="eastAsia" w:ascii="仿宋" w:hAnsi="仿宋" w:eastAsia="仿宋" w:cs="仿宋"/>
                <w:color w:val="auto"/>
                <w:sz w:val="22"/>
                <w:szCs w:val="22"/>
                <w:lang w:val="en-US" w:eastAsia="zh-CN" w:bidi="ar"/>
              </w:rPr>
              <w:t>3</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9B60D">
            <w:pPr>
              <w:jc w:val="center"/>
              <w:textAlignment w:val="center"/>
              <w:rPr>
                <w:rFonts w:hint="eastAsia" w:ascii="仿宋" w:hAnsi="仿宋" w:eastAsia="仿宋" w:cs="仿宋"/>
                <w:snapToGrid w:val="0"/>
                <w:color w:val="auto"/>
                <w:sz w:val="22"/>
                <w:szCs w:val="22"/>
                <w:lang w:val="en-US" w:eastAsia="zh-CN" w:bidi="ar-SA"/>
              </w:rPr>
            </w:pPr>
            <w:r>
              <w:rPr>
                <w:rFonts w:hint="eastAsia" w:ascii="仿宋" w:hAnsi="仿宋" w:eastAsia="仿宋" w:cs="仿宋"/>
                <w:color w:val="auto"/>
                <w:sz w:val="22"/>
                <w:szCs w:val="22"/>
                <w:lang w:val="en-US" w:eastAsia="zh-CN"/>
              </w:rPr>
              <w:t>2</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66A59">
            <w:pPr>
              <w:jc w:val="center"/>
              <w:textAlignment w:val="center"/>
              <w:rPr>
                <w:rFonts w:hint="eastAsia" w:ascii="仿宋" w:hAnsi="仿宋" w:eastAsia="仿宋" w:cs="仿宋"/>
                <w:snapToGrid w:val="0"/>
                <w:color w:val="auto"/>
                <w:sz w:val="22"/>
                <w:szCs w:val="22"/>
                <w:lang w:val="en-US" w:eastAsia="zh-CN" w:bidi="ar-SA"/>
              </w:rPr>
            </w:pPr>
            <w:r>
              <w:rPr>
                <w:rFonts w:hint="eastAsia" w:ascii="仿宋" w:hAnsi="仿宋" w:eastAsia="仿宋" w:cs="仿宋"/>
                <w:color w:val="auto"/>
                <w:sz w:val="22"/>
                <w:szCs w:val="22"/>
                <w:lang w:bidi="ar"/>
              </w:rPr>
              <w:t>0</w:t>
            </w:r>
          </w:p>
        </w:tc>
      </w:tr>
      <w:tr w14:paraId="4FC6BEE6">
        <w:tblPrEx>
          <w:tblCellMar>
            <w:top w:w="0" w:type="dxa"/>
            <w:left w:w="108" w:type="dxa"/>
            <w:bottom w:w="0" w:type="dxa"/>
            <w:right w:w="108" w:type="dxa"/>
          </w:tblCellMar>
        </w:tblPrEx>
        <w:trPr>
          <w:trHeight w:val="313" w:hRule="atLeast"/>
        </w:trPr>
        <w:tc>
          <w:tcPr>
            <w:tcW w:w="10813" w:type="dxa"/>
            <w:gridSpan w:val="4"/>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C49DB1">
            <w:pPr>
              <w:jc w:val="right"/>
              <w:textAlignment w:val="bottom"/>
              <w:rPr>
                <w:rFonts w:hint="eastAsia" w:ascii="仿宋" w:hAnsi="仿宋" w:eastAsia="仿宋" w:cs="仿宋"/>
                <w:color w:val="auto"/>
                <w:sz w:val="22"/>
                <w:szCs w:val="22"/>
              </w:rPr>
            </w:pPr>
            <w:r>
              <w:rPr>
                <w:rFonts w:hint="eastAsia" w:ascii="仿宋" w:hAnsi="仿宋" w:eastAsia="仿宋" w:cs="仿宋"/>
                <w:color w:val="auto"/>
                <w:sz w:val="22"/>
                <w:szCs w:val="22"/>
                <w:lang w:bidi="ar"/>
              </w:rPr>
              <w:t>分值小计</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1AEA8C">
            <w:pPr>
              <w:jc w:val="center"/>
              <w:rPr>
                <w:rFonts w:hint="eastAsia" w:ascii="仿宋" w:hAnsi="仿宋" w:eastAsia="仿宋" w:cs="仿宋"/>
                <w:color w:val="auto"/>
                <w:sz w:val="22"/>
                <w:szCs w:val="22"/>
              </w:rPr>
            </w:pP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F746933">
            <w:pPr>
              <w:jc w:val="center"/>
              <w:rPr>
                <w:rFonts w:hint="eastAsia" w:ascii="仿宋" w:hAnsi="仿宋" w:eastAsia="仿宋" w:cs="仿宋"/>
                <w:color w:val="auto"/>
                <w:sz w:val="22"/>
                <w:szCs w:val="22"/>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E5F42DF">
            <w:pPr>
              <w:jc w:val="center"/>
              <w:rPr>
                <w:rFonts w:hint="eastAsia" w:ascii="仿宋" w:hAnsi="仿宋" w:eastAsia="仿宋" w:cs="仿宋"/>
                <w:color w:val="auto"/>
                <w:sz w:val="22"/>
                <w:szCs w:val="22"/>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29EC12">
            <w:pPr>
              <w:jc w:val="center"/>
              <w:rPr>
                <w:rFonts w:hint="eastAsia" w:ascii="仿宋" w:hAnsi="仿宋" w:eastAsia="仿宋" w:cs="仿宋"/>
                <w:color w:val="auto"/>
                <w:sz w:val="22"/>
                <w:szCs w:val="22"/>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04B99E">
            <w:pPr>
              <w:jc w:val="center"/>
              <w:rPr>
                <w:rFonts w:hint="eastAsia" w:ascii="仿宋" w:hAnsi="仿宋" w:eastAsia="仿宋" w:cs="仿宋"/>
                <w:color w:val="auto"/>
                <w:sz w:val="22"/>
                <w:szCs w:val="22"/>
              </w:rPr>
            </w:pPr>
          </w:p>
        </w:tc>
      </w:tr>
      <w:tr w14:paraId="07D1BB8D">
        <w:tblPrEx>
          <w:tblCellMar>
            <w:top w:w="0" w:type="dxa"/>
            <w:left w:w="108" w:type="dxa"/>
            <w:bottom w:w="0" w:type="dxa"/>
            <w:right w:w="108" w:type="dxa"/>
          </w:tblCellMar>
        </w:tblPrEx>
        <w:trPr>
          <w:trHeight w:val="329" w:hRule="atLeast"/>
        </w:trPr>
        <w:tc>
          <w:tcPr>
            <w:tcW w:w="10813" w:type="dxa"/>
            <w:gridSpan w:val="4"/>
            <w:tcBorders>
              <w:top w:val="single" w:color="000000" w:sz="4" w:space="0"/>
              <w:left w:val="single" w:color="000000" w:sz="4" w:space="0"/>
              <w:bottom w:val="single" w:color="000000" w:sz="4" w:space="0"/>
              <w:right w:val="single" w:color="000000" w:sz="4" w:space="0"/>
            </w:tcBorders>
            <w:shd w:val="clear" w:color="auto" w:fill="auto"/>
            <w:noWrap/>
            <w:vAlign w:val="bottom"/>
          </w:tcPr>
          <w:p w14:paraId="1500CBAD">
            <w:pPr>
              <w:jc w:val="right"/>
              <w:textAlignment w:val="bottom"/>
              <w:rPr>
                <w:rFonts w:hint="eastAsia" w:ascii="仿宋" w:hAnsi="仿宋" w:eastAsia="仿宋" w:cs="仿宋"/>
                <w:color w:val="auto"/>
                <w:sz w:val="22"/>
                <w:szCs w:val="22"/>
              </w:rPr>
            </w:pPr>
            <w:r>
              <w:rPr>
                <w:rFonts w:hint="eastAsia" w:ascii="仿宋" w:hAnsi="仿宋" w:eastAsia="仿宋" w:cs="仿宋"/>
                <w:color w:val="auto"/>
                <w:sz w:val="22"/>
                <w:szCs w:val="22"/>
                <w:lang w:bidi="ar"/>
              </w:rPr>
              <w:t>分值总计</w:t>
            </w:r>
          </w:p>
        </w:tc>
        <w:tc>
          <w:tcPr>
            <w:tcW w:w="5673" w:type="dxa"/>
            <w:gridSpan w:val="5"/>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E38484">
            <w:pPr>
              <w:jc w:val="center"/>
              <w:rPr>
                <w:rFonts w:hint="eastAsia" w:ascii="仿宋" w:hAnsi="仿宋" w:eastAsia="仿宋" w:cs="仿宋"/>
                <w:b/>
                <w:bCs/>
                <w:color w:val="auto"/>
                <w:sz w:val="22"/>
                <w:szCs w:val="22"/>
              </w:rPr>
            </w:pPr>
          </w:p>
        </w:tc>
      </w:tr>
      <w:tr w14:paraId="2538630B">
        <w:tblPrEx>
          <w:tblCellMar>
            <w:top w:w="0" w:type="dxa"/>
            <w:left w:w="108" w:type="dxa"/>
            <w:bottom w:w="0" w:type="dxa"/>
            <w:right w:w="108" w:type="dxa"/>
          </w:tblCellMar>
        </w:tblPrEx>
        <w:trPr>
          <w:trHeight w:val="340" w:hRule="atLeast"/>
        </w:trPr>
        <w:tc>
          <w:tcPr>
            <w:tcW w:w="10813" w:type="dxa"/>
            <w:gridSpan w:val="4"/>
            <w:tcBorders>
              <w:top w:val="single" w:color="000000" w:sz="4" w:space="0"/>
              <w:left w:val="single" w:color="000000" w:sz="4" w:space="0"/>
              <w:bottom w:val="single" w:color="000000" w:sz="4" w:space="0"/>
              <w:right w:val="single" w:color="000000" w:sz="4" w:space="0"/>
            </w:tcBorders>
            <w:shd w:val="clear" w:color="auto" w:fill="auto"/>
            <w:noWrap/>
            <w:vAlign w:val="bottom"/>
          </w:tcPr>
          <w:p w14:paraId="318F0036">
            <w:pPr>
              <w:jc w:val="right"/>
              <w:textAlignment w:val="bottom"/>
              <w:rPr>
                <w:rFonts w:hint="eastAsia" w:ascii="仿宋" w:hAnsi="仿宋" w:eastAsia="仿宋" w:cs="仿宋"/>
                <w:b/>
                <w:bCs/>
                <w:color w:val="auto"/>
                <w:sz w:val="22"/>
                <w:szCs w:val="22"/>
              </w:rPr>
            </w:pPr>
            <w:r>
              <w:rPr>
                <w:rFonts w:hint="eastAsia" w:ascii="仿宋" w:hAnsi="仿宋" w:eastAsia="仿宋" w:cs="仿宋"/>
                <w:b/>
                <w:bCs/>
                <w:color w:val="auto"/>
                <w:sz w:val="22"/>
                <w:szCs w:val="22"/>
                <w:lang w:bidi="ar"/>
              </w:rPr>
              <w:t>满意度得分（满分</w:t>
            </w:r>
            <w:r>
              <w:rPr>
                <w:rFonts w:hint="eastAsia" w:ascii="仿宋" w:hAnsi="仿宋" w:eastAsia="仿宋" w:cs="仿宋"/>
                <w:b/>
                <w:bCs/>
                <w:color w:val="auto"/>
                <w:sz w:val="22"/>
                <w:szCs w:val="22"/>
                <w:lang w:val="en-US" w:eastAsia="zh-CN" w:bidi="ar"/>
              </w:rPr>
              <w:t>50</w:t>
            </w:r>
            <w:r>
              <w:rPr>
                <w:rFonts w:hint="eastAsia" w:ascii="仿宋" w:hAnsi="仿宋" w:eastAsia="仿宋" w:cs="仿宋"/>
                <w:b/>
                <w:bCs/>
                <w:color w:val="auto"/>
                <w:sz w:val="22"/>
                <w:szCs w:val="22"/>
                <w:lang w:bidi="ar"/>
              </w:rPr>
              <w:t>分）</w:t>
            </w:r>
          </w:p>
        </w:tc>
        <w:tc>
          <w:tcPr>
            <w:tcW w:w="5673" w:type="dxa"/>
            <w:gridSpan w:val="5"/>
            <w:tcBorders>
              <w:top w:val="single" w:color="000000" w:sz="4" w:space="0"/>
              <w:left w:val="single" w:color="000000" w:sz="4" w:space="0"/>
              <w:bottom w:val="single" w:color="000000" w:sz="4" w:space="0"/>
              <w:right w:val="single" w:color="000000" w:sz="4" w:space="0"/>
            </w:tcBorders>
            <w:shd w:val="clear" w:color="auto" w:fill="auto"/>
            <w:noWrap/>
            <w:vAlign w:val="bottom"/>
          </w:tcPr>
          <w:p w14:paraId="0633FE51">
            <w:pPr>
              <w:jc w:val="center"/>
              <w:rPr>
                <w:rFonts w:hint="eastAsia" w:ascii="仿宋" w:hAnsi="仿宋" w:eastAsia="仿宋" w:cs="仿宋"/>
                <w:b/>
                <w:bCs/>
                <w:color w:val="auto"/>
                <w:sz w:val="22"/>
                <w:szCs w:val="22"/>
              </w:rPr>
            </w:pPr>
          </w:p>
        </w:tc>
      </w:tr>
      <w:tr w14:paraId="2E10B8D9">
        <w:tblPrEx>
          <w:tblCellMar>
            <w:top w:w="0" w:type="dxa"/>
            <w:left w:w="108" w:type="dxa"/>
            <w:bottom w:w="0" w:type="dxa"/>
            <w:right w:w="108" w:type="dxa"/>
          </w:tblCellMar>
        </w:tblPrEx>
        <w:trPr>
          <w:trHeight w:val="340" w:hRule="atLeast"/>
        </w:trPr>
        <w:tc>
          <w:tcPr>
            <w:tcW w:w="16486" w:type="dxa"/>
            <w:gridSpan w:val="9"/>
            <w:tcBorders>
              <w:top w:val="single" w:color="000000" w:sz="4" w:space="0"/>
              <w:left w:val="single" w:color="000000" w:sz="4" w:space="0"/>
              <w:bottom w:val="single" w:color="000000" w:sz="4" w:space="0"/>
              <w:right w:val="single" w:color="000000" w:sz="4" w:space="0"/>
            </w:tcBorders>
            <w:shd w:val="clear" w:color="auto" w:fill="auto"/>
            <w:noWrap/>
            <w:vAlign w:val="bottom"/>
          </w:tcPr>
          <w:p w14:paraId="20FBEB9A">
            <w:pPr>
              <w:jc w:val="center"/>
              <w:rPr>
                <w:rFonts w:hint="default" w:ascii="仿宋" w:hAnsi="仿宋" w:eastAsia="仿宋" w:cs="仿宋"/>
                <w:b/>
                <w:bCs/>
                <w:color w:val="auto"/>
                <w:sz w:val="22"/>
                <w:szCs w:val="22"/>
                <w:lang w:val="en-US"/>
              </w:rPr>
            </w:pPr>
            <w:r>
              <w:rPr>
                <w:rFonts w:hint="eastAsia" w:ascii="仿宋" w:hAnsi="仿宋" w:eastAsia="仿宋" w:cs="仿宋"/>
                <w:b/>
                <w:bCs/>
                <w:color w:val="auto"/>
                <w:sz w:val="24"/>
                <w:szCs w:val="24"/>
                <w:u w:val="none"/>
                <w:lang w:val="en-US" w:eastAsia="zh-CN"/>
              </w:rPr>
              <w:t xml:space="preserve">                                                               负责人签字：                </w:t>
            </w:r>
            <w:r>
              <w:rPr>
                <w:rFonts w:hint="eastAsia" w:ascii="仿宋" w:hAnsi="仿宋" w:eastAsia="仿宋" w:cs="仿宋"/>
                <w:b/>
                <w:bCs/>
                <w:color w:val="auto"/>
                <w:sz w:val="24"/>
                <w:szCs w:val="24"/>
                <w:lang w:eastAsia="zh-CN"/>
              </w:rPr>
              <w:t>日期：</w:t>
            </w:r>
          </w:p>
        </w:tc>
      </w:tr>
    </w:tbl>
    <w:p w14:paraId="607D4584">
      <w:pPr>
        <w:pStyle w:val="4"/>
        <w:numPr>
          <w:ilvl w:val="255"/>
          <w:numId w:val="0"/>
        </w:numPr>
        <w:textAlignment w:val="center"/>
        <w:rPr>
          <w:rFonts w:hint="eastAsia" w:ascii="仿宋_GB2312" w:hAnsi="仿宋_GB2312" w:eastAsia="仿宋_GB2312" w:cs="仿宋_GB2312"/>
          <w:color w:val="auto"/>
        </w:rPr>
      </w:pPr>
      <w:r>
        <w:rPr>
          <w:rFonts w:hint="eastAsia" w:ascii="仿宋_GB2312" w:hAnsi="仿宋_GB2312" w:eastAsia="仿宋_GB2312" w:cs="仿宋_GB2312"/>
          <w:color w:val="auto"/>
        </w:rPr>
        <w:t>说明：</w:t>
      </w:r>
    </w:p>
    <w:p w14:paraId="733988BA">
      <w:pPr>
        <w:pStyle w:val="4"/>
        <w:numPr>
          <w:ilvl w:val="255"/>
          <w:numId w:val="0"/>
        </w:numPr>
        <w:textAlignment w:val="center"/>
        <w:rPr>
          <w:color w:val="auto"/>
        </w:rPr>
      </w:pPr>
      <w:r>
        <w:rPr>
          <w:rFonts w:hint="eastAsia" w:ascii="仿宋_GB2312" w:hAnsi="仿宋_GB2312" w:eastAsia="仿宋_GB2312" w:cs="仿宋_GB2312"/>
          <w:color w:val="auto"/>
        </w:rPr>
        <w:t>1.请在“考评</w:t>
      </w:r>
      <w:r>
        <w:rPr>
          <w:rFonts w:hint="eastAsia" w:ascii="仿宋_GB2312" w:hAnsi="仿宋_GB2312" w:eastAsia="仿宋_GB2312" w:cs="仿宋_GB2312"/>
          <w:color w:val="auto"/>
          <w:lang w:eastAsia="zh-CN"/>
        </w:rPr>
        <w:t>得分</w:t>
      </w:r>
      <w:r>
        <w:rPr>
          <w:rFonts w:hint="eastAsia" w:ascii="仿宋_GB2312" w:hAnsi="仿宋_GB2312" w:eastAsia="仿宋_GB2312" w:cs="仿宋_GB2312"/>
          <w:color w:val="auto"/>
        </w:rPr>
        <w:t>栏”勾选考核评判（打勾）。</w:t>
      </w:r>
    </w:p>
    <w:p w14:paraId="28C6330E"/>
    <w:sectPr>
      <w:headerReference r:id="rId3" w:type="default"/>
      <w:footerReference r:id="rId4" w:type="default"/>
      <w:pgSz w:w="16839" w:h="11907" w:orient="landscape"/>
      <w:pgMar w:top="1304" w:right="0" w:bottom="1304" w:left="1304"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5B74DD">
    <w:pPr>
      <w:spacing w:line="14" w:lineRule="auto"/>
      <w:rPr>
        <w:sz w:val="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74F0D2">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5DBB76"/>
    <w:multiLevelType w:val="singleLevel"/>
    <w:tmpl w:val="A45DBB76"/>
    <w:lvl w:ilvl="0" w:tentative="0">
      <w:start w:val="2"/>
      <w:numFmt w:val="decimal"/>
      <w:suff w:val="nothing"/>
      <w:lvlText w:val="%1、"/>
      <w:lvlJc w:val="left"/>
    </w:lvl>
  </w:abstractNum>
  <w:abstractNum w:abstractNumId="1">
    <w:nsid w:val="FD164B88"/>
    <w:multiLevelType w:val="singleLevel"/>
    <w:tmpl w:val="FD164B88"/>
    <w:lvl w:ilvl="0" w:tentative="0">
      <w:start w:val="3"/>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1B387B"/>
    <w:rsid w:val="14E32ED1"/>
    <w:rsid w:val="1E42335E"/>
    <w:rsid w:val="1FF97A4C"/>
    <w:rsid w:val="259D46EF"/>
    <w:rsid w:val="278542BB"/>
    <w:rsid w:val="2B3E30FF"/>
    <w:rsid w:val="43B06534"/>
    <w:rsid w:val="459260C9"/>
    <w:rsid w:val="4F2B411E"/>
    <w:rsid w:val="4FC663D8"/>
    <w:rsid w:val="500B0B86"/>
    <w:rsid w:val="5257222D"/>
    <w:rsid w:val="527E5A0B"/>
    <w:rsid w:val="5B294982"/>
    <w:rsid w:val="70EE5F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styleId="4">
    <w:name w:val="List Paragraph"/>
    <w:basedOn w:val="1"/>
    <w:qFormat/>
    <w:uiPriority w:val="99"/>
    <w:pPr>
      <w:ind w:left="720"/>
      <w:contextualSpacing/>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4093</Words>
  <Characters>4219</Characters>
  <Lines>0</Lines>
  <Paragraphs>0</Paragraphs>
  <TotalTime>13</TotalTime>
  <ScaleCrop>false</ScaleCrop>
  <LinksUpToDate>false</LinksUpToDate>
  <CharactersWithSpaces>4337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2025-07-18T06:42:00Z</dcterms:created>
  <dc:creator>89385</dc:creator>
  <cp:lastModifiedBy>张舒阳</cp:lastModifiedBy>
  <dcterms:modified xsi:type="dcterms:W3CDTF">2025-07-19T02:41:37Z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eyJoZGlkIjoiMDc1ZDJlYTZjZmVlZDQ5MGQ4MmU5NjMxMGY0NmY3ZDIiLCJ1c2VySWQiOiIxNTMwOTYwMTYwIn0=</vt:lpwstr>
  </property>
  <property fmtid="{D5CDD505-2E9C-101B-9397-08002B2CF9AE}" pid="4" name="ICV">
    <vt:lpwstr>C28D1480874F4219B08F188C345E01EF_12</vt:lpwstr>
  </property>
</Properties>
</file>