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40" w:lineRule="exact"/>
        <w:rPr>
          <w:rFonts w:ascii="宋体" w:hAnsi="宋体" w:cs="宋体"/>
          <w:sz w:val="24"/>
          <w:highlight w:val="none"/>
        </w:rPr>
      </w:pPr>
      <w:r>
        <w:rPr>
          <w:sz w:val="24"/>
          <w:highlight w:val="none"/>
        </w:rPr>
      </w:r>
      <w:r/>
    </w:p>
    <w:p>
      <w:pPr>
        <w:jc w:val="center"/>
        <w:spacing w:line="440" w:lineRule="exact"/>
        <w:rPr>
          <w:rFonts w:ascii="宋体" w:hAnsi="宋体" w:cs="宋体"/>
          <w:sz w:val="24"/>
          <w:highlight w:val="none"/>
        </w:rPr>
      </w:pPr>
      <w:r>
        <w:rPr>
          <w:rFonts w:ascii="宋体" w:hAnsi="宋体" w:cs="宋体"/>
          <w:sz w:val="24"/>
          <w:highlight w:val="none"/>
        </w:rPr>
      </w:r>
      <w:r/>
    </w:p>
    <w:p>
      <w:pPr>
        <w:jc w:val="center"/>
        <w:spacing w:line="440" w:lineRule="exact"/>
        <w:rPr>
          <w:rFonts w:ascii="宋体" w:hAnsi="宋体" w:cs="宋体"/>
          <w:sz w:val="24"/>
          <w:highlight w:val="none"/>
        </w:rPr>
      </w:pPr>
      <w:r>
        <w:rPr>
          <w:rFonts w:ascii="宋体" w:hAnsi="宋体" w:cs="宋体"/>
          <w:sz w:val="24"/>
          <w:highlight w:val="none"/>
        </w:rPr>
      </w:r>
      <w:r/>
    </w:p>
    <w:p>
      <w:pPr>
        <w:jc w:val="center"/>
        <w:spacing w:line="440" w:lineRule="exact"/>
        <w:rPr>
          <w:rFonts w:ascii="宋体" w:hAnsi="宋体" w:cs="宋体"/>
          <w:sz w:val="24"/>
          <w:highlight w:val="none"/>
        </w:rPr>
      </w:pPr>
      <w:r>
        <w:rPr>
          <w:rFonts w:ascii="宋体" w:hAnsi="宋体" w:cs="宋体"/>
          <w:sz w:val="24"/>
          <w:highlight w:val="none"/>
        </w:rPr>
      </w:r>
      <w:r/>
    </w:p>
    <w:p>
      <w:pPr>
        <w:jc w:val="center"/>
        <w:spacing w:line="440" w:lineRule="exact"/>
        <w:rPr>
          <w:rFonts w:ascii="宋体" w:hAnsi="宋体" w:cs="宋体"/>
          <w:sz w:val="24"/>
          <w:highlight w:val="none"/>
        </w:rPr>
      </w:pPr>
      <w:r>
        <w:rPr>
          <w:rFonts w:ascii="宋体" w:hAnsi="宋体" w:cs="宋体"/>
          <w:sz w:val="24"/>
          <w:highlight w:val="none"/>
        </w:rPr>
      </w:r>
      <w:r/>
    </w:p>
    <w:p>
      <w:pPr>
        <w:pStyle w:val="982"/>
        <w:ind w:left="0"/>
        <w:jc w:val="center"/>
        <w:rPr>
          <w:rFonts w:ascii="宋体" w:hAnsi="宋体" w:eastAsia="宋体" w:cs="宋体"/>
          <w:highlight w:val="none"/>
        </w:rPr>
      </w:pPr>
      <w:r>
        <w:rPr>
          <w:rFonts w:ascii="宋体" w:hAnsi="宋体" w:eastAsia="宋体" w:cs="宋体"/>
          <w:highlight w:val="none"/>
        </w:rPr>
      </w:r>
      <w:r/>
    </w:p>
    <w:p>
      <w:pPr>
        <w:jc w:val="center"/>
        <w:spacing w:before="120" w:after="120" w:line="360" w:lineRule="auto"/>
        <w:rPr>
          <w:rFonts w:ascii="宋体" w:hAnsi="宋体" w:cs="宋体"/>
          <w:b/>
          <w:bCs/>
          <w:sz w:val="72"/>
          <w:szCs w:val="72"/>
          <w:highlight w:val="none"/>
        </w:rPr>
      </w:pPr>
      <w:r>
        <w:rPr>
          <w:rFonts w:hint="eastAsia" w:ascii="宋体" w:hAnsi="宋体" w:cs="宋体"/>
          <w:b/>
          <w:bCs/>
          <w:sz w:val="72"/>
          <w:szCs w:val="72"/>
          <w:highlight w:val="none"/>
        </w:rPr>
        <w:t xml:space="preserve">招　标　文　件</w:t>
      </w:r>
      <w:r/>
    </w:p>
    <w:p>
      <w:pPr>
        <w:pStyle w:val="1034"/>
        <w:ind w:firstLine="0"/>
        <w:jc w:val="center"/>
        <w:spacing w:line="440" w:lineRule="exact"/>
        <w:rPr>
          <w:rFonts w:ascii="宋体" w:hAnsi="宋体" w:cs="宋体"/>
          <w:b/>
          <w:bCs/>
          <w:sz w:val="32"/>
          <w:szCs w:val="32"/>
          <w:highlight w:val="none"/>
        </w:rPr>
      </w:pPr>
      <w:r>
        <w:rPr>
          <w:rFonts w:ascii="宋体" w:hAnsi="宋体" w:cs="宋体"/>
          <w:b/>
          <w:bCs/>
          <w:sz w:val="32"/>
          <w:szCs w:val="32"/>
          <w:highlight w:val="none"/>
        </w:rPr>
      </w:r>
      <w:r/>
    </w:p>
    <w:p>
      <w:pPr>
        <w:pStyle w:val="1034"/>
        <w:ind w:firstLine="0"/>
        <w:jc w:val="center"/>
        <w:spacing w:line="440" w:lineRule="exact"/>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rPr>
        <w:t xml:space="preserve">项目名称：</w:t>
      </w:r>
      <w:r>
        <w:rPr>
          <w:rFonts w:hint="eastAsia" w:ascii="宋体" w:hAnsi="宋体" w:cs="宋体"/>
          <w:b/>
          <w:bCs/>
          <w:color w:val="000000"/>
          <w:sz w:val="32"/>
          <w:szCs w:val="32"/>
          <w:highlight w:val="none"/>
          <w:lang w:eastAsia="zh-CN"/>
        </w:rPr>
        <w:t xml:space="preserve">2025年农产品质量安全例行监测和监督抽查</w:t>
      </w:r>
      <w:r/>
    </w:p>
    <w:p>
      <w:pPr>
        <w:pStyle w:val="1034"/>
        <w:ind w:firstLine="0"/>
        <w:jc w:val="center"/>
        <w:spacing w:line="440" w:lineRule="exact"/>
        <w:rPr>
          <w:rFonts w:hint="default" w:ascii="宋体" w:hAnsi="宋体" w:eastAsia="宋体" w:cs="宋体"/>
          <w:sz w:val="32"/>
          <w:szCs w:val="32"/>
          <w:highlight w:val="none"/>
          <w:lang w:val="en-US" w:eastAsia="zh-CN"/>
        </w:rPr>
      </w:pPr>
      <w:r>
        <w:rPr>
          <w:rFonts w:hint="eastAsia" w:ascii="宋体" w:hAnsi="宋体" w:cs="宋体"/>
          <w:b/>
          <w:sz w:val="32"/>
          <w:szCs w:val="32"/>
          <w:highlight w:val="none"/>
        </w:rPr>
        <w:t xml:space="preserve">标书编号：JSZC-320582-SZWT-G2025-0001</w:t>
      </w:r>
      <w:r/>
    </w:p>
    <w:p>
      <w:pPr>
        <w:pStyle w:val="1034"/>
        <w:ind w:firstLine="0"/>
        <w:jc w:val="center"/>
        <w:spacing w:before="0" w:after="0" w:line="440" w:lineRule="exact"/>
        <w:rPr>
          <w:rFonts w:ascii="宋体" w:hAnsi="宋体" w:cs="宋体"/>
          <w:b/>
          <w:sz w:val="32"/>
          <w:szCs w:val="32"/>
          <w:highlight w:val="none"/>
        </w:rPr>
      </w:pPr>
      <w:r>
        <w:rPr>
          <w:rFonts w:hint="eastAsia" w:ascii="宋体" w:hAnsi="宋体" w:cs="宋体"/>
          <w:b/>
          <w:sz w:val="32"/>
          <w:szCs w:val="32"/>
          <w:highlight w:val="none"/>
        </w:rPr>
        <w:t xml:space="preserve">项目属性：服务类</w:t>
      </w:r>
      <w:r/>
    </w:p>
    <w:p>
      <w:pPr>
        <w:pStyle w:val="1034"/>
        <w:ind w:firstLine="0"/>
        <w:jc w:val="center"/>
        <w:spacing w:before="0" w:after="0" w:line="440" w:lineRule="exact"/>
        <w:rPr>
          <w:rFonts w:ascii="宋体" w:hAnsi="宋体" w:cs="宋体"/>
          <w:sz w:val="32"/>
          <w:szCs w:val="32"/>
          <w:highlight w:val="none"/>
        </w:rPr>
      </w:pPr>
      <w:r>
        <w:rPr>
          <w:rFonts w:ascii="宋体" w:hAnsi="宋体" w:cs="宋体"/>
          <w:sz w:val="32"/>
          <w:szCs w:val="32"/>
          <w:highlight w:val="none"/>
        </w:rPr>
      </w:r>
      <w:r/>
    </w:p>
    <w:p>
      <w:pPr>
        <w:pStyle w:val="1034"/>
        <w:ind w:firstLine="0"/>
        <w:jc w:val="center"/>
        <w:spacing w:before="0" w:after="0" w:line="440" w:lineRule="exact"/>
        <w:rPr>
          <w:rFonts w:ascii="宋体" w:hAnsi="宋体" w:cs="宋体"/>
          <w:sz w:val="32"/>
          <w:szCs w:val="32"/>
          <w:highlight w:val="none"/>
        </w:rPr>
      </w:pPr>
      <w:r>
        <w:rPr>
          <w:rFonts w:ascii="宋体" w:hAnsi="宋体" w:cs="宋体"/>
          <w:sz w:val="32"/>
          <w:szCs w:val="32"/>
          <w:highlight w:val="none"/>
        </w:rPr>
      </w:r>
      <w:r/>
    </w:p>
    <w:p>
      <w:pPr>
        <w:pStyle w:val="1034"/>
        <w:ind w:firstLine="0"/>
        <w:jc w:val="center"/>
        <w:spacing w:before="0" w:after="0" w:line="440" w:lineRule="exact"/>
        <w:rPr>
          <w:rFonts w:ascii="宋体" w:hAnsi="宋体" w:cs="宋体"/>
          <w:sz w:val="32"/>
          <w:szCs w:val="32"/>
          <w:highlight w:val="none"/>
        </w:rPr>
      </w:pPr>
      <w:r>
        <w:rPr>
          <w:rFonts w:ascii="宋体" w:hAnsi="宋体" w:cs="宋体"/>
          <w:sz w:val="32"/>
          <w:szCs w:val="32"/>
          <w:highlight w:val="none"/>
        </w:rPr>
      </w:r>
      <w:r/>
    </w:p>
    <w:p>
      <w:pPr>
        <w:pStyle w:val="1034"/>
        <w:ind w:firstLine="0"/>
        <w:jc w:val="center"/>
        <w:spacing w:before="0" w:after="0" w:line="440" w:lineRule="exact"/>
        <w:rPr>
          <w:rFonts w:ascii="宋体" w:hAnsi="宋体" w:cs="宋体"/>
          <w:sz w:val="32"/>
          <w:szCs w:val="32"/>
          <w:highlight w:val="none"/>
        </w:rPr>
      </w:pPr>
      <w:r>
        <w:rPr>
          <w:rFonts w:ascii="宋体" w:hAnsi="宋体" w:cs="宋体"/>
          <w:sz w:val="32"/>
          <w:szCs w:val="32"/>
          <w:highlight w:val="none"/>
        </w:rPr>
      </w:r>
      <w:r/>
    </w:p>
    <w:p>
      <w:pPr>
        <w:pStyle w:val="1034"/>
        <w:ind w:firstLine="0"/>
        <w:jc w:val="center"/>
        <w:spacing w:before="0" w:after="0" w:line="440" w:lineRule="exact"/>
        <w:rPr>
          <w:rFonts w:ascii="宋体" w:hAnsi="宋体" w:cs="宋体"/>
          <w:sz w:val="32"/>
          <w:szCs w:val="32"/>
          <w:highlight w:val="none"/>
        </w:rPr>
      </w:pPr>
      <w:r>
        <w:rPr>
          <w:rFonts w:ascii="宋体" w:hAnsi="宋体" w:cs="宋体"/>
          <w:sz w:val="32"/>
          <w:szCs w:val="32"/>
          <w:highlight w:val="none"/>
        </w:rPr>
      </w:r>
      <w:r/>
    </w:p>
    <w:p>
      <w:pPr>
        <w:pStyle w:val="1034"/>
        <w:ind w:firstLine="0"/>
        <w:jc w:val="center"/>
        <w:spacing w:before="0" w:after="0" w:line="440" w:lineRule="exact"/>
        <w:rPr>
          <w:rFonts w:ascii="宋体" w:hAnsi="宋体" w:cs="宋体"/>
          <w:sz w:val="32"/>
          <w:szCs w:val="32"/>
          <w:highlight w:val="none"/>
        </w:rPr>
      </w:pPr>
      <w:r>
        <w:rPr>
          <w:rFonts w:ascii="宋体" w:hAnsi="宋体" w:cs="宋体"/>
          <w:sz w:val="32"/>
          <w:szCs w:val="32"/>
          <w:highlight w:val="none"/>
        </w:rPr>
      </w:r>
      <w:r/>
    </w:p>
    <w:p>
      <w:pPr>
        <w:pStyle w:val="1034"/>
        <w:ind w:firstLine="0"/>
        <w:jc w:val="center"/>
        <w:spacing w:before="0" w:after="0" w:line="440" w:lineRule="exact"/>
        <w:rPr>
          <w:rFonts w:ascii="宋体" w:hAnsi="宋体" w:cs="宋体"/>
          <w:sz w:val="32"/>
          <w:szCs w:val="32"/>
          <w:highlight w:val="none"/>
        </w:rPr>
      </w:pPr>
      <w:r>
        <w:rPr>
          <w:rFonts w:ascii="宋体" w:hAnsi="宋体" w:cs="宋体"/>
          <w:sz w:val="32"/>
          <w:szCs w:val="32"/>
          <w:highlight w:val="none"/>
        </w:rPr>
      </w:r>
      <w:r/>
    </w:p>
    <w:p>
      <w:pPr>
        <w:pStyle w:val="1034"/>
        <w:ind w:firstLine="0"/>
        <w:jc w:val="center"/>
        <w:spacing w:before="0" w:after="0" w:line="440" w:lineRule="exact"/>
        <w:rPr>
          <w:rFonts w:ascii="宋体" w:hAnsi="宋体" w:cs="宋体"/>
          <w:sz w:val="32"/>
          <w:szCs w:val="32"/>
          <w:highlight w:val="none"/>
        </w:rPr>
      </w:pPr>
      <w:r>
        <w:rPr>
          <w:rFonts w:ascii="宋体" w:hAnsi="宋体" w:cs="宋体"/>
          <w:sz w:val="32"/>
          <w:szCs w:val="32"/>
          <w:highlight w:val="none"/>
        </w:rPr>
      </w:r>
      <w:r/>
    </w:p>
    <w:p>
      <w:pPr>
        <w:pStyle w:val="941"/>
        <w:jc w:val="center"/>
        <w:spacing w:line="440" w:lineRule="exact"/>
        <w:rPr>
          <w:rFonts w:ascii="宋体" w:hAnsi="宋体" w:cs="宋体"/>
          <w:b/>
          <w:bCs/>
          <w:color w:val="000000"/>
          <w:sz w:val="32"/>
          <w:szCs w:val="32"/>
          <w:highlight w:val="none"/>
        </w:rPr>
      </w:pPr>
      <w:r/>
      <w:bookmarkStart w:id="0" w:name="EBa2c0f902f9fd4dd98ea46b351c404110"/>
      <w:r/>
      <w:r/>
    </w:p>
    <w:p>
      <w:pPr>
        <w:pStyle w:val="941"/>
        <w:jc w:val="center"/>
        <w:spacing w:line="440" w:lineRule="exact"/>
        <w:rPr>
          <w:rFonts w:ascii="宋体" w:hAnsi="宋体" w:cs="宋体"/>
          <w:b/>
          <w:bCs/>
          <w:sz w:val="32"/>
          <w:szCs w:val="32"/>
          <w:highlight w:val="none"/>
        </w:rPr>
      </w:pPr>
      <w:r/>
      <w:bookmarkStart w:id="1" w:name="_Toc26726"/>
      <w:r>
        <w:rPr>
          <w:rFonts w:hint="eastAsia" w:ascii="宋体" w:hAnsi="宋体" w:cs="宋体"/>
          <w:b/>
          <w:bCs/>
          <w:color w:val="000000"/>
          <w:sz w:val="32"/>
          <w:szCs w:val="32"/>
          <w:highlight w:val="none"/>
        </w:rPr>
        <w:t xml:space="preserve">苏州万泰招投标代理有限公司</w:t>
      </w:r>
      <w:bookmarkEnd w:id="0"/>
      <w:r/>
      <w:bookmarkEnd w:id="1"/>
      <w:r/>
      <w:r/>
    </w:p>
    <w:p>
      <w:pPr>
        <w:pStyle w:val="1034"/>
        <w:ind w:firstLine="0"/>
        <w:jc w:val="center"/>
        <w:spacing w:line="440" w:lineRule="exact"/>
        <w:rPr>
          <w:rFonts w:ascii="宋体" w:hAnsi="宋体" w:cs="宋体"/>
          <w:b/>
          <w:bCs/>
          <w:sz w:val="32"/>
          <w:highlight w:val="none"/>
        </w:rPr>
      </w:pPr>
      <w:r/>
      <w:bookmarkStart w:id="2" w:name="EB76d0a4c86fef43448270a8e2421ebcfd"/>
      <w:r>
        <w:rPr>
          <w:rFonts w:hint="eastAsia" w:ascii="宋体" w:hAnsi="宋体" w:cs="宋体"/>
          <w:b/>
          <w:bCs/>
          <w:color w:val="000000"/>
          <w:sz w:val="32"/>
          <w:highlight w:val="none"/>
        </w:rPr>
        <w:t xml:space="preserve">202</w:t>
      </w:r>
      <w:r>
        <w:rPr>
          <w:rFonts w:hint="eastAsia" w:ascii="宋体" w:hAnsi="宋体" w:cs="宋体"/>
          <w:b/>
          <w:bCs/>
          <w:color w:val="000000"/>
          <w:sz w:val="32"/>
          <w:highlight w:val="none"/>
          <w:lang w:val="en-US" w:eastAsia="zh-CN"/>
        </w:rPr>
        <w:t xml:space="preserve">5</w:t>
      </w:r>
      <w:r>
        <w:rPr>
          <w:rFonts w:hint="eastAsia" w:ascii="宋体" w:hAnsi="宋体" w:cs="宋体"/>
          <w:b/>
          <w:bCs/>
          <w:color w:val="000000"/>
          <w:sz w:val="32"/>
          <w:highlight w:val="none"/>
        </w:rPr>
        <w:t xml:space="preserve">年1月</w:t>
      </w:r>
      <w:bookmarkEnd w:id="2"/>
      <w:r/>
      <w:r/>
    </w:p>
    <w:p>
      <w:pPr>
        <w:jc w:val="center"/>
        <w:spacing w:line="440" w:lineRule="exact"/>
        <w:rPr>
          <w:rFonts w:ascii="宋体" w:hAnsi="宋体" w:cs="宋体"/>
          <w:b/>
          <w:bCs/>
          <w:sz w:val="44"/>
          <w:szCs w:val="44"/>
          <w:highlight w:val="none"/>
        </w:rPr>
      </w:pPr>
      <w:r/>
      <w:bookmarkStart w:id="3" w:name="_Toc120614210"/>
      <w:r/>
      <w:bookmarkStart w:id="4" w:name="_Toc16938516"/>
      <w:r/>
      <w:bookmarkStart w:id="5" w:name="_Toc513029200"/>
      <w:r/>
      <w:bookmarkStart w:id="6" w:name="_Toc20823272"/>
      <w:r/>
      <w:bookmarkStart w:id="7" w:name="_Toc479757206"/>
      <w:r/>
      <w:bookmarkStart w:id="8" w:name="_Toc523127445"/>
      <w:r>
        <w:rPr>
          <w:rFonts w:hint="eastAsia" w:ascii="宋体" w:hAnsi="宋体" w:cs="宋体"/>
          <w:b/>
          <w:bCs/>
          <w:color w:val="000000"/>
          <w:sz w:val="44"/>
          <w:szCs w:val="44"/>
          <w:highlight w:val="none"/>
        </w:rPr>
        <w:br w:type="page" w:clear="all"/>
      </w:r>
      <w:r/>
    </w:p>
    <w:p>
      <w:pPr>
        <w:jc w:val="center"/>
        <w:spacing w:line="440" w:lineRule="exact"/>
        <w:rPr>
          <w:rFonts w:ascii="宋体" w:hAnsi="宋体" w:cs="宋体"/>
          <w:b/>
          <w:bCs/>
          <w:color w:val="000000"/>
          <w:sz w:val="44"/>
          <w:szCs w:val="44"/>
          <w:highlight w:val="none"/>
        </w:rPr>
      </w:pPr>
      <w:r>
        <w:rPr>
          <w:rFonts w:hint="eastAsia" w:ascii="宋体" w:hAnsi="宋体" w:cs="宋体"/>
          <w:b/>
          <w:bCs/>
          <w:color w:val="000000"/>
          <w:sz w:val="44"/>
          <w:szCs w:val="44"/>
          <w:highlight w:val="none"/>
        </w:rPr>
        <w:t xml:space="preserve">总  目  录</w:t>
      </w:r>
      <w:r/>
    </w:p>
    <w:p>
      <w:pPr>
        <w:jc w:val="center"/>
        <w:spacing w:line="440" w:lineRule="exact"/>
        <w:rPr>
          <w:rFonts w:ascii="宋体" w:hAnsi="宋体" w:cs="宋体"/>
          <w:b/>
          <w:bCs/>
          <w:color w:val="000000"/>
          <w:sz w:val="44"/>
          <w:szCs w:val="44"/>
          <w:highlight w:val="none"/>
        </w:rPr>
      </w:pPr>
      <w:r>
        <w:rPr>
          <w:rFonts w:ascii="宋体" w:hAnsi="宋体" w:cs="宋体"/>
          <w:b/>
          <w:bCs/>
          <w:color w:val="000000"/>
          <w:sz w:val="44"/>
          <w:szCs w:val="44"/>
          <w:highlight w:val="none"/>
        </w:rPr>
      </w:r>
      <w:r/>
    </w:p>
    <w:sdt>
      <w:sdtPr>
        <w15:appearance w15:val="boundingBox"/>
        <w:id w:val="147472311"/>
        <w:docPartObj>
          <w:docPartGallery w:val="Table of Contents"/>
          <w:docPartUnique w:val="true"/>
        </w:docPartObj>
        <w:rPr>
          <w:rFonts w:ascii="宋体" w:hAnsi="宋体"/>
          <w:highlight w:val="none"/>
        </w:rPr>
      </w:sdtPr>
      <w:sdtContent>
        <w:p>
          <w:pPr>
            <w:jc w:val="center"/>
            <w:rPr>
              <w:highlight w:val="none"/>
            </w:rPr>
          </w:pPr>
          <w:r>
            <w:rPr>
              <w:highlight w:val="none"/>
            </w:rPr>
          </w:r>
          <w:r/>
        </w:p>
        <w:p>
          <w:pPr>
            <w:pStyle w:val="1334"/>
            <w:spacing w:line="360" w:lineRule="auto"/>
            <w:tabs>
              <w:tab w:val="right" w:pos="9746" w:leader="dot"/>
            </w:tabs>
            <w:rPr>
              <w:rFonts w:ascii="宋体" w:hAnsi="宋体" w:cs="宋体"/>
              <w:b/>
              <w:bCs/>
              <w:sz w:val="24"/>
              <w:szCs w:val="24"/>
              <w:highlight w:val="none"/>
            </w:rPr>
          </w:pPr>
          <w:r>
            <w:rPr>
              <w:highlight w:val="none"/>
            </w:rPr>
            <w:fldChar w:fldCharType="begin"/>
          </w:r>
          <w:r>
            <w:rPr>
              <w:highlight w:val="none"/>
            </w:rPr>
            <w:instrText xml:space="preserve">TOC \o "1-1" \h \u </w:instrText>
          </w:r>
          <w:r>
            <w:rPr>
              <w:highlight w:val="none"/>
            </w:rPr>
            <w:fldChar w:fldCharType="separate"/>
          </w:r>
          <w:r/>
        </w:p>
        <w:p>
          <w:pPr>
            <w:pStyle w:val="1334"/>
            <w:spacing w:line="360" w:lineRule="auto"/>
            <w:tabs>
              <w:tab w:val="right" w:pos="9746" w:leader="dot"/>
            </w:tabs>
            <w:rPr>
              <w:rFonts w:ascii="宋体" w:hAnsi="宋体" w:cs="宋体"/>
              <w:b/>
              <w:bCs/>
              <w:sz w:val="24"/>
              <w:szCs w:val="24"/>
              <w:highlight w:val="none"/>
            </w:rPr>
          </w:pPr>
          <w:r>
            <w:rPr>
              <w:highlight w:val="none"/>
            </w:rPr>
            <w:fldChar w:fldCharType="begin"/>
          </w:r>
          <w:r>
            <w:rPr>
              <w:highlight w:val="none"/>
            </w:rPr>
            <w:instrText xml:space="preserve"> HYPERLINK \l "_Toc18609" </w:instrText>
          </w:r>
          <w:r>
            <w:rPr>
              <w:highlight w:val="none"/>
            </w:rPr>
            <w:fldChar w:fldCharType="separate"/>
          </w:r>
          <w:r>
            <w:rPr>
              <w:rFonts w:hint="eastAsia" w:ascii="宋体" w:hAnsi="宋体" w:cs="宋体"/>
              <w:b/>
              <w:bCs/>
              <w:sz w:val="24"/>
              <w:szCs w:val="24"/>
              <w:highlight w:val="none"/>
            </w:rPr>
            <w:t xml:space="preserve">第一章 投标邀请</w:t>
          </w:r>
          <w:r>
            <w:rPr>
              <w:rFonts w:hint="eastAsia" w:ascii="宋体" w:hAnsi="宋体" w:cs="宋体"/>
              <w:b/>
              <w:bCs/>
              <w:sz w:val="24"/>
              <w:szCs w:val="24"/>
              <w:highlight w:val="none"/>
            </w:rPr>
            <w:tab/>
          </w:r>
          <w:r>
            <w:rPr>
              <w:rFonts w:hint="eastAsia" w:ascii="宋体" w:hAnsi="宋体" w:cs="宋体"/>
              <w:b/>
              <w:bCs/>
              <w:sz w:val="24"/>
              <w:szCs w:val="24"/>
              <w:highlight w:val="none"/>
            </w:rPr>
            <w:fldChar w:fldCharType="begin"/>
          </w:r>
          <w:r>
            <w:rPr>
              <w:rFonts w:hint="eastAsia" w:ascii="宋体" w:hAnsi="宋体" w:cs="宋体"/>
              <w:b/>
              <w:bCs/>
              <w:sz w:val="24"/>
              <w:szCs w:val="24"/>
              <w:highlight w:val="none"/>
            </w:rPr>
            <w:instrText xml:space="preserve"> PAGEREF _Toc18609 \h </w:instrText>
          </w:r>
          <w:r>
            <w:rPr>
              <w:rFonts w:hint="eastAsia" w:ascii="宋体" w:hAnsi="宋体" w:cs="宋体"/>
              <w:b/>
              <w:bCs/>
              <w:sz w:val="24"/>
              <w:szCs w:val="24"/>
              <w:highlight w:val="none"/>
            </w:rPr>
            <w:fldChar w:fldCharType="separate"/>
          </w:r>
          <w:r>
            <w:rPr>
              <w:rFonts w:hint="eastAsia" w:ascii="宋体" w:hAnsi="宋体" w:cs="宋体"/>
              <w:b/>
              <w:bCs/>
              <w:sz w:val="24"/>
              <w:szCs w:val="24"/>
              <w:highlight w:val="none"/>
            </w:rPr>
            <w:t xml:space="preserve">2</w:t>
          </w:r>
          <w:r>
            <w:rPr>
              <w:rFonts w:hint="eastAsia" w:ascii="宋体" w:hAnsi="宋体" w:cs="宋体"/>
              <w:b/>
              <w:bCs/>
              <w:sz w:val="24"/>
              <w:szCs w:val="24"/>
              <w:highlight w:val="none"/>
            </w:rPr>
            <w:fldChar w:fldCharType="end"/>
          </w:r>
          <w:r>
            <w:rPr>
              <w:rFonts w:hint="eastAsia" w:ascii="宋体" w:hAnsi="宋体" w:cs="宋体"/>
              <w:b/>
              <w:bCs/>
              <w:sz w:val="24"/>
              <w:szCs w:val="24"/>
              <w:highlight w:val="none"/>
            </w:rPr>
            <w:fldChar w:fldCharType="end"/>
          </w:r>
          <w:r/>
        </w:p>
        <w:p>
          <w:pPr>
            <w:pStyle w:val="1334"/>
            <w:spacing w:line="360" w:lineRule="auto"/>
            <w:tabs>
              <w:tab w:val="right" w:pos="9746" w:leader="dot"/>
            </w:tabs>
            <w:rPr>
              <w:rFonts w:ascii="宋体" w:hAnsi="宋体" w:cs="宋体"/>
              <w:b/>
              <w:bCs/>
              <w:sz w:val="24"/>
              <w:szCs w:val="24"/>
              <w:highlight w:val="none"/>
            </w:rPr>
          </w:pPr>
          <w:r>
            <w:rPr>
              <w:highlight w:val="none"/>
            </w:rPr>
            <w:fldChar w:fldCharType="begin"/>
          </w:r>
          <w:r>
            <w:rPr>
              <w:highlight w:val="none"/>
            </w:rPr>
            <w:instrText xml:space="preserve"> HYPERLINK \l "_Toc18199" </w:instrText>
          </w:r>
          <w:r>
            <w:rPr>
              <w:highlight w:val="none"/>
            </w:rPr>
            <w:fldChar w:fldCharType="separate"/>
          </w:r>
          <w:r>
            <w:rPr>
              <w:rFonts w:hint="eastAsia" w:ascii="宋体" w:hAnsi="宋体" w:cs="宋体"/>
              <w:b/>
              <w:bCs/>
              <w:sz w:val="24"/>
              <w:szCs w:val="24"/>
              <w:highlight w:val="none"/>
            </w:rPr>
            <w:t xml:space="preserve">第二章 投标人须知</w:t>
          </w:r>
          <w:r>
            <w:rPr>
              <w:rFonts w:hint="eastAsia" w:ascii="宋体" w:hAnsi="宋体" w:cs="宋体"/>
              <w:b/>
              <w:bCs/>
              <w:sz w:val="24"/>
              <w:szCs w:val="24"/>
              <w:highlight w:val="none"/>
            </w:rPr>
            <w:tab/>
          </w:r>
          <w:r>
            <w:rPr>
              <w:rFonts w:hint="eastAsia" w:ascii="宋体" w:hAnsi="宋体" w:cs="宋体"/>
              <w:b/>
              <w:bCs/>
              <w:sz w:val="24"/>
              <w:szCs w:val="24"/>
              <w:highlight w:val="none"/>
            </w:rPr>
            <w:fldChar w:fldCharType="begin"/>
          </w:r>
          <w:r>
            <w:rPr>
              <w:rFonts w:hint="eastAsia" w:ascii="宋体" w:hAnsi="宋体" w:cs="宋体"/>
              <w:b/>
              <w:bCs/>
              <w:sz w:val="24"/>
              <w:szCs w:val="24"/>
              <w:highlight w:val="none"/>
            </w:rPr>
            <w:instrText xml:space="preserve"> PAGEREF _Toc18199 \h </w:instrText>
          </w:r>
          <w:r>
            <w:rPr>
              <w:rFonts w:hint="eastAsia" w:ascii="宋体" w:hAnsi="宋体" w:cs="宋体"/>
              <w:b/>
              <w:bCs/>
              <w:sz w:val="24"/>
              <w:szCs w:val="24"/>
              <w:highlight w:val="none"/>
            </w:rPr>
            <w:fldChar w:fldCharType="separate"/>
          </w:r>
          <w:r>
            <w:rPr>
              <w:rFonts w:hint="eastAsia" w:ascii="宋体" w:hAnsi="宋体" w:cs="宋体"/>
              <w:b/>
              <w:bCs/>
              <w:sz w:val="24"/>
              <w:szCs w:val="24"/>
              <w:highlight w:val="none"/>
            </w:rPr>
            <w:t xml:space="preserve">6</w:t>
          </w:r>
          <w:r>
            <w:rPr>
              <w:rFonts w:hint="eastAsia" w:ascii="宋体" w:hAnsi="宋体" w:cs="宋体"/>
              <w:b/>
              <w:bCs/>
              <w:sz w:val="24"/>
              <w:szCs w:val="24"/>
              <w:highlight w:val="none"/>
            </w:rPr>
            <w:fldChar w:fldCharType="end"/>
          </w:r>
          <w:r>
            <w:rPr>
              <w:rFonts w:hint="eastAsia" w:ascii="宋体" w:hAnsi="宋体" w:cs="宋体"/>
              <w:b/>
              <w:bCs/>
              <w:sz w:val="24"/>
              <w:szCs w:val="24"/>
              <w:highlight w:val="none"/>
            </w:rPr>
            <w:fldChar w:fldCharType="end"/>
          </w:r>
          <w:r/>
        </w:p>
        <w:p>
          <w:pPr>
            <w:pStyle w:val="1334"/>
            <w:spacing w:line="360" w:lineRule="auto"/>
            <w:tabs>
              <w:tab w:val="right" w:pos="9746" w:leader="dot"/>
            </w:tabs>
            <w:rPr>
              <w:rFonts w:ascii="宋体" w:hAnsi="宋体" w:cs="宋体"/>
              <w:b/>
              <w:bCs/>
              <w:sz w:val="24"/>
              <w:szCs w:val="24"/>
              <w:highlight w:val="none"/>
            </w:rPr>
          </w:pPr>
          <w:r>
            <w:rPr>
              <w:highlight w:val="none"/>
            </w:rPr>
            <w:fldChar w:fldCharType="begin"/>
          </w:r>
          <w:r>
            <w:rPr>
              <w:highlight w:val="none"/>
            </w:rPr>
            <w:instrText xml:space="preserve"> HYPERLINK \l "_Toc30980" </w:instrText>
          </w:r>
          <w:r>
            <w:rPr>
              <w:highlight w:val="none"/>
            </w:rPr>
            <w:fldChar w:fldCharType="separate"/>
          </w:r>
          <w:r>
            <w:rPr>
              <w:rFonts w:hint="eastAsia" w:ascii="宋体" w:hAnsi="宋体" w:cs="宋体"/>
              <w:b/>
              <w:bCs/>
              <w:sz w:val="24"/>
              <w:szCs w:val="24"/>
              <w:highlight w:val="none"/>
            </w:rPr>
            <w:t xml:space="preserve">第三章 合同条款及格式</w:t>
          </w:r>
          <w:r>
            <w:rPr>
              <w:rFonts w:hint="eastAsia" w:ascii="宋体" w:hAnsi="宋体" w:cs="宋体"/>
              <w:b/>
              <w:bCs/>
              <w:sz w:val="24"/>
              <w:szCs w:val="24"/>
              <w:highlight w:val="none"/>
            </w:rPr>
            <w:tab/>
          </w:r>
          <w:r>
            <w:rPr>
              <w:rFonts w:hint="eastAsia" w:ascii="宋体" w:hAnsi="宋体" w:cs="宋体"/>
              <w:b/>
              <w:bCs/>
              <w:sz w:val="24"/>
              <w:szCs w:val="24"/>
              <w:highlight w:val="none"/>
            </w:rPr>
            <w:fldChar w:fldCharType="begin"/>
          </w:r>
          <w:r>
            <w:rPr>
              <w:rFonts w:hint="eastAsia" w:ascii="宋体" w:hAnsi="宋体" w:cs="宋体"/>
              <w:b/>
              <w:bCs/>
              <w:sz w:val="24"/>
              <w:szCs w:val="24"/>
              <w:highlight w:val="none"/>
            </w:rPr>
            <w:instrText xml:space="preserve"> PAGEREF _Toc30980 \h </w:instrText>
          </w:r>
          <w:r>
            <w:rPr>
              <w:rFonts w:hint="eastAsia" w:ascii="宋体" w:hAnsi="宋体" w:cs="宋体"/>
              <w:b/>
              <w:bCs/>
              <w:sz w:val="24"/>
              <w:szCs w:val="24"/>
              <w:highlight w:val="none"/>
            </w:rPr>
            <w:fldChar w:fldCharType="separate"/>
          </w:r>
          <w:r>
            <w:rPr>
              <w:rFonts w:hint="eastAsia" w:ascii="宋体" w:hAnsi="宋体" w:cs="宋体"/>
              <w:b/>
              <w:bCs/>
              <w:sz w:val="24"/>
              <w:szCs w:val="24"/>
              <w:highlight w:val="none"/>
            </w:rPr>
            <w:t xml:space="preserve">17</w:t>
          </w:r>
          <w:r>
            <w:rPr>
              <w:rFonts w:hint="eastAsia" w:ascii="宋体" w:hAnsi="宋体" w:cs="宋体"/>
              <w:b/>
              <w:bCs/>
              <w:sz w:val="24"/>
              <w:szCs w:val="24"/>
              <w:highlight w:val="none"/>
            </w:rPr>
            <w:fldChar w:fldCharType="end"/>
          </w:r>
          <w:r>
            <w:rPr>
              <w:rFonts w:hint="eastAsia" w:ascii="宋体" w:hAnsi="宋体" w:cs="宋体"/>
              <w:b/>
              <w:bCs/>
              <w:sz w:val="24"/>
              <w:szCs w:val="24"/>
              <w:highlight w:val="none"/>
            </w:rPr>
            <w:fldChar w:fldCharType="end"/>
          </w:r>
          <w:r/>
        </w:p>
        <w:p>
          <w:pPr>
            <w:pStyle w:val="1334"/>
            <w:spacing w:line="360" w:lineRule="auto"/>
            <w:tabs>
              <w:tab w:val="right" w:pos="9746" w:leader="dot"/>
            </w:tabs>
            <w:rPr>
              <w:rFonts w:ascii="宋体" w:hAnsi="宋体" w:cs="宋体"/>
              <w:b/>
              <w:bCs/>
              <w:sz w:val="24"/>
              <w:szCs w:val="24"/>
              <w:highlight w:val="none"/>
            </w:rPr>
          </w:pPr>
          <w:r>
            <w:rPr>
              <w:highlight w:val="none"/>
            </w:rPr>
            <w:fldChar w:fldCharType="begin"/>
          </w:r>
          <w:r>
            <w:rPr>
              <w:highlight w:val="none"/>
            </w:rPr>
            <w:instrText xml:space="preserve"> HYPERLINK \l "_Toc31507" </w:instrText>
          </w:r>
          <w:r>
            <w:rPr>
              <w:highlight w:val="none"/>
            </w:rPr>
            <w:fldChar w:fldCharType="separate"/>
          </w:r>
          <w:r>
            <w:rPr>
              <w:rFonts w:hint="eastAsia" w:ascii="宋体" w:hAnsi="宋体" w:cs="宋体"/>
              <w:b/>
              <w:bCs/>
              <w:sz w:val="24"/>
              <w:szCs w:val="24"/>
              <w:highlight w:val="none"/>
            </w:rPr>
            <w:t xml:space="preserve">第四章 项目需求</w:t>
          </w:r>
          <w:r>
            <w:rPr>
              <w:rFonts w:hint="eastAsia" w:ascii="宋体" w:hAnsi="宋体" w:cs="宋体"/>
              <w:b/>
              <w:bCs/>
              <w:sz w:val="24"/>
              <w:szCs w:val="24"/>
              <w:highlight w:val="none"/>
            </w:rPr>
            <w:tab/>
          </w:r>
          <w:r>
            <w:rPr>
              <w:rFonts w:hint="eastAsia" w:ascii="宋体" w:hAnsi="宋体" w:cs="宋体"/>
              <w:b/>
              <w:bCs/>
              <w:sz w:val="24"/>
              <w:szCs w:val="24"/>
              <w:highlight w:val="none"/>
            </w:rPr>
            <w:fldChar w:fldCharType="begin"/>
          </w:r>
          <w:r>
            <w:rPr>
              <w:rFonts w:hint="eastAsia" w:ascii="宋体" w:hAnsi="宋体" w:cs="宋体"/>
              <w:b/>
              <w:bCs/>
              <w:sz w:val="24"/>
              <w:szCs w:val="24"/>
              <w:highlight w:val="none"/>
            </w:rPr>
            <w:instrText xml:space="preserve"> PAGEREF _Toc31507 \h </w:instrText>
          </w:r>
          <w:r>
            <w:rPr>
              <w:rFonts w:hint="eastAsia" w:ascii="宋体" w:hAnsi="宋体" w:cs="宋体"/>
              <w:b/>
              <w:bCs/>
              <w:sz w:val="24"/>
              <w:szCs w:val="24"/>
              <w:highlight w:val="none"/>
            </w:rPr>
            <w:fldChar w:fldCharType="separate"/>
          </w:r>
          <w:r>
            <w:rPr>
              <w:rFonts w:hint="eastAsia" w:ascii="宋体" w:hAnsi="宋体" w:cs="宋体"/>
              <w:b/>
              <w:bCs/>
              <w:sz w:val="24"/>
              <w:szCs w:val="24"/>
              <w:highlight w:val="none"/>
            </w:rPr>
            <w:t xml:space="preserve">21</w:t>
          </w:r>
          <w:r>
            <w:rPr>
              <w:rFonts w:hint="eastAsia" w:ascii="宋体" w:hAnsi="宋体" w:cs="宋体"/>
              <w:b/>
              <w:bCs/>
              <w:sz w:val="24"/>
              <w:szCs w:val="24"/>
              <w:highlight w:val="none"/>
            </w:rPr>
            <w:fldChar w:fldCharType="end"/>
          </w:r>
          <w:r>
            <w:rPr>
              <w:rFonts w:hint="eastAsia" w:ascii="宋体" w:hAnsi="宋体" w:cs="宋体"/>
              <w:b/>
              <w:bCs/>
              <w:sz w:val="24"/>
              <w:szCs w:val="24"/>
              <w:highlight w:val="none"/>
            </w:rPr>
            <w:fldChar w:fldCharType="end"/>
          </w:r>
          <w:r/>
        </w:p>
        <w:p>
          <w:pPr>
            <w:pStyle w:val="1334"/>
            <w:spacing w:line="360" w:lineRule="auto"/>
            <w:tabs>
              <w:tab w:val="right" w:pos="9746" w:leader="dot"/>
            </w:tabs>
            <w:rPr>
              <w:rFonts w:ascii="宋体" w:hAnsi="宋体" w:cs="宋体"/>
              <w:b/>
              <w:bCs/>
              <w:sz w:val="24"/>
              <w:szCs w:val="24"/>
              <w:highlight w:val="none"/>
            </w:rPr>
          </w:pPr>
          <w:r>
            <w:rPr>
              <w:highlight w:val="none"/>
            </w:rPr>
            <w:fldChar w:fldCharType="begin"/>
          </w:r>
          <w:r>
            <w:rPr>
              <w:highlight w:val="none"/>
            </w:rPr>
            <w:instrText xml:space="preserve"> HYPERLINK \l "_Toc4052" </w:instrText>
          </w:r>
          <w:r>
            <w:rPr>
              <w:highlight w:val="none"/>
            </w:rPr>
            <w:fldChar w:fldCharType="separate"/>
          </w:r>
          <w:r>
            <w:rPr>
              <w:rFonts w:hint="eastAsia" w:ascii="宋体" w:hAnsi="宋体" w:cs="宋体"/>
              <w:b/>
              <w:bCs/>
              <w:sz w:val="24"/>
              <w:szCs w:val="24"/>
              <w:highlight w:val="none"/>
            </w:rPr>
            <w:t xml:space="preserve">第五章 评标方法与评标标准</w:t>
          </w:r>
          <w:r>
            <w:rPr>
              <w:rFonts w:hint="eastAsia" w:ascii="宋体" w:hAnsi="宋体" w:cs="宋体"/>
              <w:b/>
              <w:bCs/>
              <w:sz w:val="24"/>
              <w:szCs w:val="24"/>
              <w:highlight w:val="none"/>
            </w:rPr>
            <w:tab/>
          </w:r>
          <w:r>
            <w:rPr>
              <w:rFonts w:hint="eastAsia" w:ascii="宋体" w:hAnsi="宋体" w:cs="宋体"/>
              <w:b/>
              <w:bCs/>
              <w:sz w:val="24"/>
              <w:szCs w:val="24"/>
              <w:highlight w:val="none"/>
            </w:rPr>
            <w:fldChar w:fldCharType="begin"/>
          </w:r>
          <w:r>
            <w:rPr>
              <w:rFonts w:hint="eastAsia" w:ascii="宋体" w:hAnsi="宋体" w:cs="宋体"/>
              <w:b/>
              <w:bCs/>
              <w:sz w:val="24"/>
              <w:szCs w:val="24"/>
              <w:highlight w:val="none"/>
            </w:rPr>
            <w:instrText xml:space="preserve"> PAGEREF _Toc4052 \h </w:instrText>
          </w:r>
          <w:r>
            <w:rPr>
              <w:rFonts w:hint="eastAsia" w:ascii="宋体" w:hAnsi="宋体" w:cs="宋体"/>
              <w:b/>
              <w:bCs/>
              <w:sz w:val="24"/>
              <w:szCs w:val="24"/>
              <w:highlight w:val="none"/>
            </w:rPr>
            <w:fldChar w:fldCharType="separate"/>
          </w:r>
          <w:r>
            <w:rPr>
              <w:rFonts w:hint="eastAsia" w:ascii="宋体" w:hAnsi="宋体" w:cs="宋体"/>
              <w:b/>
              <w:bCs/>
              <w:sz w:val="24"/>
              <w:szCs w:val="24"/>
              <w:highlight w:val="none"/>
            </w:rPr>
            <w:t xml:space="preserve">29</w:t>
          </w:r>
          <w:r>
            <w:rPr>
              <w:rFonts w:hint="eastAsia" w:ascii="宋体" w:hAnsi="宋体" w:cs="宋体"/>
              <w:b/>
              <w:bCs/>
              <w:sz w:val="24"/>
              <w:szCs w:val="24"/>
              <w:highlight w:val="none"/>
            </w:rPr>
            <w:fldChar w:fldCharType="end"/>
          </w:r>
          <w:r>
            <w:rPr>
              <w:rFonts w:hint="eastAsia" w:ascii="宋体" w:hAnsi="宋体" w:cs="宋体"/>
              <w:b/>
              <w:bCs/>
              <w:sz w:val="24"/>
              <w:szCs w:val="24"/>
              <w:highlight w:val="none"/>
            </w:rPr>
            <w:fldChar w:fldCharType="end"/>
          </w:r>
          <w:r/>
        </w:p>
        <w:p>
          <w:pPr>
            <w:pStyle w:val="1334"/>
            <w:spacing w:line="360" w:lineRule="auto"/>
            <w:tabs>
              <w:tab w:val="right" w:pos="9746" w:leader="dot"/>
            </w:tabs>
            <w:rPr>
              <w:highlight w:val="none"/>
            </w:rPr>
          </w:pPr>
          <w:r>
            <w:rPr>
              <w:highlight w:val="none"/>
            </w:rPr>
            <w:fldChar w:fldCharType="begin"/>
          </w:r>
          <w:r>
            <w:rPr>
              <w:highlight w:val="none"/>
            </w:rPr>
            <w:instrText xml:space="preserve"> HYPERLINK \l "_Toc6518" </w:instrText>
          </w:r>
          <w:r>
            <w:rPr>
              <w:highlight w:val="none"/>
            </w:rPr>
            <w:fldChar w:fldCharType="separate"/>
          </w:r>
          <w:r>
            <w:rPr>
              <w:rFonts w:hint="eastAsia" w:ascii="宋体" w:hAnsi="宋体" w:cs="宋体"/>
              <w:b/>
              <w:bCs/>
              <w:sz w:val="24"/>
              <w:szCs w:val="24"/>
              <w:highlight w:val="none"/>
            </w:rPr>
            <w:t xml:space="preserve">第六章 投标文件格式</w:t>
          </w:r>
          <w:r>
            <w:rPr>
              <w:rFonts w:hint="eastAsia" w:ascii="宋体" w:hAnsi="宋体" w:cs="宋体"/>
              <w:b/>
              <w:bCs/>
              <w:sz w:val="24"/>
              <w:szCs w:val="24"/>
              <w:highlight w:val="none"/>
            </w:rPr>
            <w:tab/>
          </w:r>
          <w:r>
            <w:rPr>
              <w:rFonts w:hint="eastAsia" w:ascii="宋体" w:hAnsi="宋体" w:cs="宋体"/>
              <w:b/>
              <w:bCs/>
              <w:sz w:val="24"/>
              <w:szCs w:val="24"/>
              <w:highlight w:val="none"/>
            </w:rPr>
            <w:fldChar w:fldCharType="begin"/>
          </w:r>
          <w:r>
            <w:rPr>
              <w:rFonts w:hint="eastAsia" w:ascii="宋体" w:hAnsi="宋体" w:cs="宋体"/>
              <w:b/>
              <w:bCs/>
              <w:sz w:val="24"/>
              <w:szCs w:val="24"/>
              <w:highlight w:val="none"/>
            </w:rPr>
            <w:instrText xml:space="preserve"> PAGEREF _Toc6518 \h </w:instrText>
          </w:r>
          <w:r>
            <w:rPr>
              <w:rFonts w:hint="eastAsia" w:ascii="宋体" w:hAnsi="宋体" w:cs="宋体"/>
              <w:b/>
              <w:bCs/>
              <w:sz w:val="24"/>
              <w:szCs w:val="24"/>
              <w:highlight w:val="none"/>
            </w:rPr>
            <w:fldChar w:fldCharType="separate"/>
          </w:r>
          <w:r>
            <w:rPr>
              <w:rFonts w:hint="eastAsia" w:ascii="宋体" w:hAnsi="宋体" w:cs="宋体"/>
              <w:b/>
              <w:bCs/>
              <w:sz w:val="24"/>
              <w:szCs w:val="24"/>
              <w:highlight w:val="none"/>
            </w:rPr>
            <w:t xml:space="preserve">33</w:t>
          </w:r>
          <w:r>
            <w:rPr>
              <w:rFonts w:hint="eastAsia" w:ascii="宋体" w:hAnsi="宋体" w:cs="宋体"/>
              <w:b/>
              <w:bCs/>
              <w:sz w:val="24"/>
              <w:szCs w:val="24"/>
              <w:highlight w:val="none"/>
            </w:rPr>
            <w:fldChar w:fldCharType="end"/>
          </w:r>
          <w:r>
            <w:rPr>
              <w:rFonts w:hint="eastAsia" w:ascii="宋体" w:hAnsi="宋体" w:cs="宋体"/>
              <w:b/>
              <w:bCs/>
              <w:sz w:val="24"/>
              <w:szCs w:val="24"/>
              <w:highlight w:val="none"/>
            </w:rPr>
            <w:fldChar w:fldCharType="end"/>
          </w:r>
          <w:r/>
        </w:p>
        <w:p>
          <w:pPr>
            <w:rPr>
              <w:highlight w:val="none"/>
            </w:rPr>
          </w:pPr>
          <w:r>
            <w:rPr>
              <w:highlight w:val="none"/>
            </w:rPr>
            <w:fldChar w:fldCharType="end"/>
          </w:r>
          <w:r/>
        </w:p>
      </w:sdtContent>
    </w:sdt>
    <w:p>
      <w:pPr>
        <w:pStyle w:val="714"/>
        <w:spacing w:line="360" w:lineRule="auto"/>
        <w:tabs>
          <w:tab w:val="right" w:pos="10092" w:leader="dot"/>
        </w:tabs>
        <w:rPr>
          <w:rFonts w:ascii="宋体" w:hAnsi="宋体" w:cs="宋体"/>
          <w:sz w:val="20"/>
          <w:szCs w:val="20"/>
          <w:highlight w:val="none"/>
        </w:rPr>
      </w:pPr>
      <w:r>
        <w:rPr>
          <w:rFonts w:hint="eastAsia" w:ascii="宋体" w:hAnsi="宋体" w:cs="宋体"/>
          <w:highlight w:val="none"/>
        </w:rPr>
        <w:fldChar w:fldCharType="begin"/>
      </w:r>
      <w:r>
        <w:rPr>
          <w:rFonts w:hint="eastAsia" w:ascii="宋体" w:hAnsi="宋体" w:cs="宋体"/>
          <w:color w:val="000000"/>
          <w:highlight w:val="none"/>
        </w:rPr>
        <w:instrText xml:space="preserve"> TOC \o "1-2" \h \z \u </w:instrText>
      </w:r>
      <w:r>
        <w:rPr>
          <w:rFonts w:hint="eastAsia" w:ascii="宋体" w:hAnsi="宋体" w:cs="宋体"/>
          <w:highlight w:val="none"/>
        </w:rPr>
        <w:fldChar w:fldCharType="separate"/>
      </w:r>
      <w:r/>
    </w:p>
    <w:p>
      <w:pPr>
        <w:spacing w:line="440" w:lineRule="exact"/>
        <w:rPr>
          <w:rFonts w:ascii="宋体" w:hAnsi="宋体" w:cs="宋体"/>
          <w:b/>
          <w:bCs/>
          <w:sz w:val="20"/>
          <w:szCs w:val="20"/>
          <w:highlight w:val="none"/>
        </w:rPr>
      </w:pPr>
      <w:r>
        <w:rPr>
          <w:rFonts w:hint="eastAsia" w:ascii="宋体" w:hAnsi="宋体" w:cs="宋体"/>
          <w:bCs/>
          <w:szCs w:val="20"/>
          <w:highlight w:val="none"/>
        </w:rPr>
        <w:fldChar w:fldCharType="end"/>
      </w:r>
      <w:bookmarkEnd w:id="3"/>
      <w:r/>
    </w:p>
    <w:p>
      <w:pPr>
        <w:spacing w:line="440" w:lineRule="exact"/>
        <w:rPr>
          <w:rFonts w:ascii="宋体" w:hAnsi="宋体" w:cs="宋体"/>
          <w:szCs w:val="21"/>
          <w:highlight w:val="none"/>
        </w:rPr>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pgNumType w:start="0"/>
          <w:cols w:num="1" w:sep="0" w:space="1701" w:equalWidth="1"/>
          <w:docGrid w:linePitch="360"/>
          <w:titlePg/>
        </w:sectPr>
      </w:pPr>
      <w:r>
        <w:rPr>
          <w:rFonts w:ascii="宋体" w:hAnsi="宋体" w:cs="宋体"/>
          <w:szCs w:val="21"/>
          <w:highlight w:val="none"/>
        </w:rPr>
      </w:r>
      <w:r/>
    </w:p>
    <w:p>
      <w:pPr>
        <w:pStyle w:val="968"/>
        <w:pageBreakBefore/>
        <w:spacing w:before="313" w:after="313" w:line="360" w:lineRule="auto"/>
        <w:rPr>
          <w:rFonts w:ascii="宋体" w:hAnsi="宋体" w:eastAsia="宋体" w:cs="宋体"/>
          <w:highlight w:val="none"/>
        </w:rPr>
      </w:pPr>
      <w:r/>
      <w:bookmarkStart w:id="9" w:name="_Toc11927"/>
      <w:r/>
      <w:bookmarkStart w:id="10" w:name="_Toc54119644"/>
      <w:r/>
      <w:bookmarkStart w:id="11" w:name="_Toc18609"/>
      <w:r/>
      <w:bookmarkStart w:id="12" w:name="_Toc35244866"/>
      <w:r>
        <w:rPr>
          <w:rFonts w:hint="eastAsia" w:ascii="宋体" w:hAnsi="宋体" w:eastAsia="宋体" w:cs="宋体"/>
          <w:color w:val="000000"/>
          <w:highlight w:val="none"/>
        </w:rPr>
        <w:t xml:space="preserve">第一章 投标邀请</w:t>
      </w:r>
      <w:bookmarkEnd w:id="9"/>
      <w:r/>
      <w:bookmarkEnd w:id="10"/>
      <w:r/>
      <w:bookmarkEnd w:id="11"/>
      <w:r/>
      <w:bookmarkEnd w:id="12"/>
      <w:r/>
      <w:bookmarkStart w:id="13" w:name="_Toc120614211"/>
      <w:r/>
      <w:r/>
    </w:p>
    <w:p>
      <w:pPr>
        <w:ind w:firstLine="480"/>
        <w:spacing w:line="360" w:lineRule="auto"/>
        <w:widowControl/>
        <w:rPr>
          <w:rFonts w:ascii="宋体" w:hAnsi="宋体" w:cs="宋体"/>
          <w:sz w:val="24"/>
          <w:highlight w:val="none"/>
        </w:rPr>
      </w:pPr>
      <w:r>
        <w:rPr>
          <w:rFonts w:hint="eastAsia" w:ascii="宋体" w:hAnsi="宋体" w:cs="宋体"/>
          <w:color w:val="000000"/>
          <w:sz w:val="24"/>
          <w:highlight w:val="none"/>
          <w:lang w:eastAsia="zh-CN"/>
        </w:rPr>
        <w:t xml:space="preserve">2025年农产品质量安全例行监测和监督抽查</w:t>
      </w:r>
      <w:r>
        <w:rPr>
          <w:rFonts w:hint="eastAsia" w:ascii="宋体" w:hAnsi="宋体" w:cs="宋体"/>
          <w:color w:val="000000"/>
          <w:sz w:val="24"/>
          <w:highlight w:val="none"/>
        </w:rPr>
        <w:t xml:space="preserve">采购招标项目的潜在投标人应在“苏采云政府采购一体化平台”</w:t>
      </w:r>
      <w:r>
        <w:rPr>
          <w:rFonts w:hint="eastAsia" w:ascii="宋体" w:hAnsi="宋体" w:cs="宋体"/>
          <w:sz w:val="24"/>
          <w:szCs w:val="24"/>
          <w:highlight w:val="none"/>
        </w:rPr>
        <w:t xml:space="preserve">（网址：http://jszfcg.jsczt.cn/）</w:t>
      </w:r>
      <w:r>
        <w:rPr>
          <w:rFonts w:hint="eastAsia" w:ascii="宋体" w:hAnsi="宋体" w:cs="宋体"/>
          <w:color w:val="000000"/>
          <w:sz w:val="24"/>
          <w:highlight w:val="none"/>
        </w:rPr>
        <w:t xml:space="preserve">中参与项目并下载获取招标文件，并于</w:t>
      </w:r>
      <w:bookmarkStart w:id="14" w:name="EBee70630b2b034e3b96b8b75da3c10212"/>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02</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06</w:t>
      </w:r>
      <w:r>
        <w:rPr>
          <w:rFonts w:hint="eastAsia" w:ascii="宋体" w:hAnsi="宋体" w:cs="宋体"/>
          <w:color w:val="000000"/>
          <w:sz w:val="24"/>
          <w:highlight w:val="none"/>
        </w:rPr>
        <w:t xml:space="preserve">日13:30</w:t>
      </w:r>
      <w:bookmarkEnd w:id="14"/>
      <w:r>
        <w:rPr>
          <w:rFonts w:hint="eastAsia" w:ascii="宋体" w:hAnsi="宋体" w:cs="宋体"/>
          <w:color w:val="000000"/>
          <w:sz w:val="24"/>
          <w:highlight w:val="none"/>
        </w:rPr>
        <w:t xml:space="preserve">（北京时间）前递交投标文件。</w:t>
      </w:r>
      <w:r/>
    </w:p>
    <w:p>
      <w:pPr>
        <w:spacing w:line="360" w:lineRule="auto"/>
        <w:widowControl/>
        <w:rPr>
          <w:rFonts w:ascii="宋体" w:hAnsi="宋体" w:cs="宋体"/>
          <w:b/>
          <w:bCs/>
          <w:color w:val="333333"/>
          <w:sz w:val="24"/>
          <w:highlight w:val="none"/>
        </w:rPr>
      </w:pPr>
      <w:r>
        <w:rPr>
          <w:rFonts w:hint="eastAsia" w:ascii="宋体" w:hAnsi="宋体" w:cs="宋体"/>
          <w:b/>
          <w:bCs/>
          <w:color w:val="000000"/>
          <w:sz w:val="24"/>
          <w:highlight w:val="none"/>
        </w:rPr>
        <w:t xml:space="preserve">一、项目基本情况</w:t>
      </w:r>
      <w:r/>
    </w:p>
    <w:p>
      <w:pPr>
        <w:ind w:firstLine="555"/>
        <w:spacing w:line="360" w:lineRule="auto"/>
        <w:widowControl/>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项目编号：JSZC-320582-SZWT-G2025-0001</w:t>
      </w:r>
      <w:r/>
    </w:p>
    <w:p>
      <w:pPr>
        <w:ind w:firstLine="555"/>
        <w:spacing w:line="360" w:lineRule="auto"/>
        <w:widowControl/>
        <w:rPr>
          <w:rFonts w:hint="eastAsia" w:ascii="宋体" w:hAnsi="宋体" w:eastAsia="宋体" w:cs="宋体"/>
          <w:color w:val="333333"/>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2025年农产品质量安全例行监测和监督抽查</w:t>
      </w:r>
      <w:r/>
    </w:p>
    <w:p>
      <w:pPr>
        <w:ind w:firstLine="555"/>
        <w:spacing w:line="360" w:lineRule="auto"/>
        <w:widowControl/>
        <w:rPr>
          <w:rFonts w:ascii="宋体" w:hAnsi="宋体" w:cs="宋体"/>
          <w:color w:val="333333"/>
          <w:sz w:val="24"/>
          <w:highlight w:val="none"/>
        </w:rPr>
      </w:pPr>
      <w:r>
        <w:rPr>
          <w:rFonts w:hint="eastAsia" w:ascii="宋体" w:hAnsi="宋体" w:cs="宋体"/>
          <w:color w:val="000000"/>
          <w:sz w:val="24"/>
          <w:highlight w:val="none"/>
        </w:rPr>
        <w:t xml:space="preserve">预算金额</w:t>
      </w:r>
      <w:bookmarkStart w:id="15" w:name="EBd75febe3fd0a4f1ba40204704eb6dfdd"/>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87</w:t>
      </w:r>
      <w:r>
        <w:rPr>
          <w:rFonts w:hint="eastAsia" w:ascii="宋体" w:hAnsi="宋体" w:cs="宋体"/>
          <w:color w:val="000000"/>
          <w:sz w:val="24"/>
          <w:highlight w:val="none"/>
        </w:rPr>
        <w:t xml:space="preserve">0000</w:t>
      </w:r>
      <w:r>
        <w:rPr>
          <w:rFonts w:hint="eastAsia" w:ascii="宋体" w:hAnsi="宋体" w:cs="宋体"/>
          <w:color w:val="000000"/>
          <w:sz w:val="24"/>
          <w:szCs w:val="24"/>
          <w:highlight w:val="none"/>
        </w:rPr>
        <w:t xml:space="preserve">元</w:t>
      </w:r>
      <w:bookmarkEnd w:id="15"/>
      <w:r/>
      <w:r/>
    </w:p>
    <w:p>
      <w:pPr>
        <w:ind w:firstLine="555"/>
        <w:spacing w:line="360" w:lineRule="auto"/>
        <w:widowControl/>
        <w:rPr>
          <w:rFonts w:ascii="宋体" w:hAnsi="宋体" w:cs="宋体"/>
          <w:color w:val="333333"/>
          <w:sz w:val="24"/>
          <w:highlight w:val="none"/>
        </w:rPr>
      </w:pPr>
      <w:r>
        <w:rPr>
          <w:rFonts w:hint="eastAsia" w:ascii="宋体" w:hAnsi="宋体" w:cs="宋体"/>
          <w:color w:val="000000"/>
          <w:sz w:val="24"/>
          <w:highlight w:val="none"/>
        </w:rPr>
        <w:t xml:space="preserve">最高限价</w:t>
      </w:r>
      <w:bookmarkStart w:id="16" w:name="EB2d856c28a70640468b325dc969521960"/>
      <w:r>
        <w:rPr>
          <w:rFonts w:hint="eastAsia" w:ascii="宋体" w:hAnsi="宋体" w:cs="宋体"/>
          <w:color w:val="000000"/>
          <w:sz w:val="24"/>
          <w:highlight w:val="none"/>
        </w:rPr>
        <w:t xml:space="preserve">：</w:t>
      </w:r>
      <w:r>
        <w:rPr>
          <w:rFonts w:hint="eastAsia" w:ascii="宋体" w:hAnsi="宋体" w:cs="宋体"/>
          <w:color w:val="000000"/>
          <w:sz w:val="24"/>
          <w:szCs w:val="24"/>
          <w:highlight w:val="none"/>
          <w:lang w:val="en-US" w:eastAsia="zh-CN"/>
        </w:rPr>
        <w:t xml:space="preserve">87</w:t>
      </w:r>
      <w:r>
        <w:rPr>
          <w:rFonts w:hint="eastAsia" w:ascii="宋体" w:hAnsi="宋体" w:cs="宋体"/>
          <w:color w:val="000000"/>
          <w:sz w:val="24"/>
          <w:szCs w:val="24"/>
          <w:highlight w:val="none"/>
        </w:rPr>
        <w:t xml:space="preserve">0000元</w:t>
      </w:r>
      <w:bookmarkEnd w:id="16"/>
      <w:r/>
      <w:r/>
    </w:p>
    <w:p>
      <w:pPr>
        <w:ind w:firstLine="555"/>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lang w:val="en-US" w:eastAsia="zh-CN"/>
        </w:rPr>
        <w:t xml:space="preserve">地产农产品安全例行监测和监督抽查2900批次，</w:t>
      </w:r>
      <w:r>
        <w:rPr>
          <w:rFonts w:hint="eastAsia" w:ascii="宋体" w:hAnsi="宋体" w:cs="宋体"/>
          <w:color w:val="000000"/>
          <w:sz w:val="24"/>
          <w:highlight w:val="none"/>
        </w:rPr>
        <w:t xml:space="preserve">详见招标文件第四章。</w:t>
      </w:r>
      <w:r/>
    </w:p>
    <w:p>
      <w:pPr>
        <w:ind w:firstLine="555"/>
        <w:spacing w:line="360" w:lineRule="auto"/>
        <w:widowControl/>
        <w:rPr>
          <w:rFonts w:ascii="宋体" w:hAnsi="宋体" w:cs="宋体"/>
          <w:strike/>
          <w:color w:val="000000"/>
          <w:sz w:val="24"/>
          <w:highlight w:val="none"/>
        </w:rPr>
      </w:pPr>
      <w:r>
        <w:rPr>
          <w:rFonts w:hint="eastAsia" w:ascii="宋体" w:hAnsi="宋体" w:cs="宋体"/>
          <w:color w:val="000000"/>
          <w:sz w:val="24"/>
          <w:highlight w:val="none"/>
        </w:rPr>
        <w:t xml:space="preserve">合同履行期限：</w:t>
      </w:r>
      <w:r>
        <w:rPr>
          <w:rFonts w:hint="eastAsia" w:ascii="宋体" w:hAnsi="宋体" w:cs="宋体"/>
          <w:color w:val="000000"/>
          <w:sz w:val="24"/>
          <w:highlight w:val="none"/>
          <w:lang w:val="en-US" w:eastAsia="zh-CN"/>
        </w:rPr>
        <w:t xml:space="preserve">9个月</w:t>
      </w:r>
      <w:r>
        <w:rPr>
          <w:rFonts w:hint="eastAsia" w:ascii="宋体" w:hAnsi="宋体" w:cs="宋体"/>
          <w:color w:val="000000"/>
          <w:sz w:val="24"/>
          <w:highlight w:val="none"/>
        </w:rPr>
        <w:t xml:space="preserve">。</w:t>
      </w:r>
      <w:r/>
    </w:p>
    <w:p>
      <w:pPr>
        <w:ind w:firstLine="555"/>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本项目（是/否）接受联合体投标：不接受联合体。</w:t>
      </w:r>
      <w:r/>
    </w:p>
    <w:p>
      <w:pPr>
        <w:spacing w:line="360" w:lineRule="auto"/>
        <w:widowControl/>
        <w:rPr>
          <w:rFonts w:ascii="宋体" w:hAnsi="宋体" w:cs="宋体"/>
          <w:b/>
          <w:bCs/>
          <w:color w:val="333333"/>
          <w:sz w:val="24"/>
          <w:highlight w:val="none"/>
        </w:rPr>
      </w:pPr>
      <w:r>
        <w:rPr>
          <w:rFonts w:hint="eastAsia" w:ascii="宋体" w:hAnsi="宋体" w:cs="宋体"/>
          <w:b/>
          <w:bCs/>
          <w:color w:val="000000"/>
          <w:sz w:val="24"/>
          <w:highlight w:val="none"/>
        </w:rPr>
        <w:t xml:space="preserve">二、申请人的资格要求：</w:t>
      </w:r>
      <w:r/>
    </w:p>
    <w:p>
      <w:pPr>
        <w:ind w:firstLine="480"/>
        <w:spacing w:line="360" w:lineRule="auto"/>
        <w:widowControl/>
        <w:rPr>
          <w:rFonts w:ascii="宋体" w:hAnsi="宋体" w:cs="宋体"/>
          <w:color w:val="333333"/>
          <w:sz w:val="24"/>
          <w:highlight w:val="none"/>
        </w:rPr>
      </w:pPr>
      <w:r>
        <w:rPr>
          <w:rFonts w:hint="eastAsia" w:ascii="宋体" w:hAnsi="宋体" w:cs="宋体"/>
          <w:color w:val="000000"/>
          <w:sz w:val="24"/>
          <w:highlight w:val="none"/>
        </w:rPr>
        <w:t xml:space="preserve">（一）满足《中华人民共和国政府采购法》第二十二条规定：</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2.财务状况报告（成立不满一年不需提供）（若供应商为分公司，可提供总公司财务状况报告）；</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3.依法缴纳税收和社会保障资金的相关材料；</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4.具备履行合同所必需的设备和专业技术能力的书面声明；</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5.参加政府采购活动前3年内在经营活动中没有重大违法记录的书面声明；</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6.授权委托书；</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7.关于资格证明文件的书面承诺。</w:t>
      </w:r>
      <w:r/>
    </w:p>
    <w:p>
      <w:pPr>
        <w:ind w:firstLine="555"/>
        <w:spacing w:line="360" w:lineRule="auto"/>
        <w:widowControl/>
        <w:rPr>
          <w:rFonts w:ascii="宋体" w:hAnsi="宋体" w:cs="宋体"/>
          <w:color w:val="333333"/>
          <w:sz w:val="24"/>
          <w:highlight w:val="none"/>
        </w:rPr>
      </w:pPr>
      <w:r>
        <w:rPr>
          <w:rFonts w:hint="eastAsia" w:ascii="宋体" w:hAnsi="宋体" w:cs="宋体"/>
          <w:color w:val="000000"/>
          <w:sz w:val="24"/>
          <w:highlight w:val="none"/>
        </w:rPr>
        <w:t xml:space="preserve">（二）落实政府采购政策需满足的资格要求：</w:t>
      </w:r>
      <w:r/>
    </w:p>
    <w:p>
      <w:pPr>
        <w:pStyle w:val="1254"/>
        <w:ind w:firstLine="508"/>
        <w:keepLines w:val="0"/>
        <w:keepNext w:val="0"/>
        <w:pageBreakBefore w:val="0"/>
        <w:spacing w:line="360" w:lineRule="auto"/>
        <w:shd w:val="clear" w:color="auto" w:fill="auto"/>
        <w:widowControl/>
        <w:rPr>
          <w:rStyle w:val="1333"/>
          <w:rFonts w:hint="eastAsia" w:ascii="宋体" w:hAnsi="宋体" w:eastAsia="宋体" w:cs="宋体"/>
          <w:b w:val="0"/>
          <w:caps w:val="0"/>
          <w:color w:val="000000"/>
          <w:spacing w:val="0"/>
          <w:sz w:val="24"/>
          <w:highlight w:val="none"/>
          <w:lang w:val="en-US" w:eastAsia="zh-CN"/>
        </w:rPr>
        <w:outlineLvl w:val="9"/>
      </w:pPr>
      <w:r>
        <w:rPr>
          <w:rFonts w:hint="eastAsia" w:ascii="宋体" w:hAnsi="宋体" w:eastAsia="宋体" w:cs="宋体"/>
          <w:sz w:val="24"/>
          <w:szCs w:val="24"/>
          <w:highlight w:val="none"/>
          <w:lang w:val="en-US" w:eastAsia="zh-CN" w:bidi="ar"/>
        </w:rPr>
        <w:t xml:space="preserve">1.</w:t>
      </w:r>
      <w:r>
        <w:rPr>
          <w:rStyle w:val="1333"/>
          <w:rFonts w:hint="eastAsia" w:ascii="宋体" w:hAnsi="宋体" w:eastAsia="宋体" w:cs="宋体"/>
          <w:b w:val="0"/>
          <w:caps w:val="0"/>
          <w:color w:val="000000"/>
          <w:spacing w:val="0"/>
          <w:sz w:val="24"/>
          <w:highlight w:val="none"/>
          <w:lang w:val="en-US" w:eastAsia="zh-CN"/>
        </w:rPr>
        <w:t xml:space="preserve">本项目专门面向中小企业采购。</w:t>
      </w:r>
      <w:r/>
    </w:p>
    <w:p>
      <w:pPr>
        <w:pStyle w:val="1254"/>
        <w:ind w:firstLine="508"/>
        <w:keepLines w:val="0"/>
        <w:keepNext w:val="0"/>
        <w:pageBreakBefore w:val="0"/>
        <w:spacing w:line="360" w:lineRule="auto"/>
        <w:shd w:val="clear" w:color="auto" w:fill="auto"/>
        <w:widowControl/>
        <w:rPr>
          <w:rStyle w:val="1333"/>
          <w:rFonts w:hint="eastAsia" w:ascii="宋体" w:hAnsi="宋体" w:eastAsia="宋体" w:cs="宋体"/>
          <w:b w:val="0"/>
          <w:caps w:val="0"/>
          <w:color w:val="000000"/>
          <w:spacing w:val="0"/>
          <w:sz w:val="24"/>
          <w:highlight w:val="none"/>
          <w:lang w:val="en-US" w:eastAsia="zh-CN"/>
        </w:rPr>
        <w:outlineLvl w:val="9"/>
      </w:pPr>
      <w:r>
        <w:rPr>
          <w:rStyle w:val="1333"/>
          <w:rFonts w:hint="eastAsia" w:ascii="宋体" w:hAnsi="宋体" w:eastAsia="宋体" w:cs="宋体"/>
          <w:b w:val="0"/>
          <w:caps w:val="0"/>
          <w:color w:val="000000"/>
          <w:spacing w:val="0"/>
          <w:sz w:val="24"/>
          <w:highlight w:val="none"/>
          <w:lang w:val="en-US" w:eastAsia="zh-CN"/>
        </w:rPr>
        <w:t xml:space="preserve">注：</w:t>
      </w: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lang w:val="en-US" w:eastAsia="zh-CN"/>
        </w:rPr>
        <w:t xml:space="preserve">1</w:t>
      </w:r>
      <w:r>
        <w:rPr>
          <w:rFonts w:hint="eastAsia" w:ascii="宋体" w:hAnsi="宋体" w:eastAsia="宋体" w:cs="宋体"/>
          <w:caps w:val="0"/>
          <w:color w:val="000000"/>
          <w:spacing w:val="0"/>
          <w:sz w:val="24"/>
          <w:szCs w:val="24"/>
          <w:highlight w:val="none"/>
          <w:lang w:eastAsia="zh-CN"/>
        </w:rPr>
        <w:t xml:space="preserve">）</w:t>
      </w:r>
      <w:r>
        <w:rPr>
          <w:rStyle w:val="1333"/>
          <w:rFonts w:hint="eastAsia" w:ascii="宋体" w:hAnsi="宋体" w:eastAsia="宋体" w:cs="宋体"/>
          <w:b w:val="0"/>
          <w:caps w:val="0"/>
          <w:color w:val="000000"/>
          <w:spacing w:val="0"/>
          <w:sz w:val="24"/>
          <w:highlight w:val="none"/>
          <w:lang w:val="en-US" w:eastAsia="zh-CN"/>
        </w:rPr>
        <w:t xml:space="preserve">根据《关于促进残疾人就业政府采购政策的通知》（财库〔2017〕141号）的通知规定，在政府采购活动中，残疾人福利性单位视同小型、微型企业。</w:t>
      </w:r>
      <w:r/>
    </w:p>
    <w:p>
      <w:pPr>
        <w:pStyle w:val="1254"/>
        <w:ind w:firstLine="500"/>
        <w:spacing w:line="360" w:lineRule="auto"/>
        <w:rPr>
          <w:rStyle w:val="1333"/>
          <w:rFonts w:ascii="宋体" w:hAnsi="宋体" w:eastAsia="宋体" w:cs="宋体"/>
          <w:color w:val="000000"/>
          <w:highlight w:val="none"/>
        </w:rPr>
      </w:pPr>
      <w:r>
        <w:rPr>
          <w:rFonts w:hint="eastAsia" w:ascii="宋体" w:hAnsi="宋体" w:eastAsia="宋体" w:cs="宋体"/>
          <w:caps w:val="0"/>
          <w:color w:val="000000"/>
          <w:spacing w:val="0"/>
          <w:sz w:val="24"/>
          <w:szCs w:val="24"/>
          <w:highlight w:val="none"/>
          <w:lang w:eastAsia="zh-CN"/>
        </w:rPr>
        <w:t xml:space="preserve">（</w:t>
      </w:r>
      <w:r>
        <w:rPr>
          <w:rFonts w:hint="eastAsia" w:ascii="宋体" w:hAnsi="宋体" w:eastAsia="宋体" w:cs="宋体"/>
          <w:caps w:val="0"/>
          <w:color w:val="000000"/>
          <w:spacing w:val="0"/>
          <w:sz w:val="24"/>
          <w:szCs w:val="24"/>
          <w:highlight w:val="none"/>
          <w:lang w:val="en-US" w:eastAsia="zh-CN"/>
        </w:rPr>
        <w:t xml:space="preserve">2</w:t>
      </w:r>
      <w:r>
        <w:rPr>
          <w:rFonts w:hint="eastAsia" w:ascii="宋体" w:hAnsi="宋体" w:eastAsia="宋体" w:cs="宋体"/>
          <w:caps w:val="0"/>
          <w:color w:val="000000"/>
          <w:spacing w:val="0"/>
          <w:sz w:val="24"/>
          <w:szCs w:val="24"/>
          <w:highlight w:val="none"/>
          <w:lang w:eastAsia="zh-CN"/>
        </w:rPr>
        <w:t xml:space="preserve">）</w:t>
      </w:r>
      <w:r>
        <w:rPr>
          <w:rStyle w:val="1333"/>
          <w:rFonts w:hint="eastAsia" w:ascii="宋体" w:hAnsi="宋体" w:eastAsia="宋体" w:cs="宋体"/>
          <w:b w:val="0"/>
          <w:caps w:val="0"/>
          <w:color w:val="000000"/>
          <w:spacing w:val="0"/>
          <w:sz w:val="24"/>
          <w:highlight w:val="none"/>
          <w:lang w:val="en-US" w:eastAsia="zh-CN"/>
        </w:rPr>
        <w:t xml:space="preserve">根据《关于政府采购支持监狱企业发展有关问题的通知》（财库〔2014〕68号）的通知规定，在政府采购活动中，监狱企业视同小型、微型企业。</w:t>
      </w:r>
      <w:r/>
    </w:p>
    <w:p>
      <w:pPr>
        <w:contextualSpacing/>
        <w:ind w:firstLine="556"/>
        <w:spacing w:line="360" w:lineRule="auto"/>
        <w:widowControl/>
        <w:rPr>
          <w:rFonts w:ascii="宋体" w:hAnsi="宋体" w:cs="宋体"/>
          <w:color w:val="333333"/>
          <w:sz w:val="24"/>
          <w:highlight w:val="none"/>
        </w:rPr>
      </w:pPr>
      <w:r>
        <w:rPr>
          <w:rFonts w:hint="eastAsia" w:ascii="宋体" w:hAnsi="宋体" w:cs="宋体"/>
          <w:color w:val="000000"/>
          <w:sz w:val="24"/>
          <w:highlight w:val="none"/>
        </w:rPr>
        <w:t xml:space="preserve">（三）本项目的特定资格要求：</w:t>
      </w:r>
      <w:r/>
    </w:p>
    <w:p>
      <w:pPr>
        <w:contextualSpacing/>
        <w:ind w:firstLine="556"/>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供应商具有有效期内的省、直辖市或国家行政主管部门颁发的检验检测机构资质认定证书（CMA）。</w:t>
      </w:r>
      <w:r/>
    </w:p>
    <w:p>
      <w:pPr>
        <w:contextualSpacing/>
        <w:ind w:firstLine="556"/>
        <w:spacing w:line="360"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2.供应商具有有效期内的省、直辖市或国家行政主管部门颁发的农产品质量安全检测机构考核合格证书或相关考核合格证明（CATL）。</w:t>
      </w:r>
      <w:r/>
    </w:p>
    <w:p>
      <w:pPr>
        <w:contextualSpacing/>
        <w:ind w:firstLine="556"/>
        <w:spacing w:line="360" w:lineRule="auto"/>
        <w:widowControl/>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3.上述两项资质能力表涵盖本项目所有承检产品种类、检测项目及检测方法达到90%以上。</w:t>
      </w:r>
      <w:r/>
    </w:p>
    <w:p>
      <w:pPr>
        <w:contextualSpacing/>
        <w:ind w:firstLine="556"/>
        <w:spacing w:line="360" w:lineRule="auto"/>
        <w:widowControl/>
        <w:rPr>
          <w:rFonts w:ascii="宋体" w:hAnsi="宋体" w:cs="宋体"/>
          <w:color w:val="000000"/>
          <w:sz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.未被“信用中国”网站（www.creditchina.gov.cn）列入失信被执行人、重大税收违法案件当事人名单、政府采购严重失信行为记录名单。</w:t>
      </w:r>
      <w:r/>
    </w:p>
    <w:p>
      <w:pPr>
        <w:contextualSpacing/>
        <w:spacing w:line="360" w:lineRule="auto"/>
        <w:widowControl/>
        <w:rPr>
          <w:rFonts w:ascii="宋体" w:hAnsi="宋体" w:cs="宋体"/>
          <w:b/>
          <w:bCs/>
          <w:color w:val="333333"/>
          <w:sz w:val="24"/>
          <w:highlight w:val="none"/>
        </w:rPr>
      </w:pPr>
      <w:r/>
      <w:bookmarkStart w:id="17" w:name="EBe613f79ad3184fc794b4035fe3cbca58"/>
      <w:r/>
      <w:bookmarkEnd w:id="17"/>
      <w:r>
        <w:rPr>
          <w:rFonts w:hint="eastAsia" w:ascii="宋体" w:hAnsi="宋体" w:cs="宋体"/>
          <w:b/>
          <w:bCs/>
          <w:color w:val="000000"/>
          <w:sz w:val="24"/>
          <w:highlight w:val="none"/>
        </w:rPr>
        <w:t xml:space="preserve">三、获取招标文件</w:t>
      </w:r>
      <w:r/>
    </w:p>
    <w:p>
      <w:pPr>
        <w:ind w:firstLine="540"/>
        <w:spacing w:line="360" w:lineRule="auto"/>
        <w:widowControl/>
        <w:rPr>
          <w:rFonts w:hint="eastAsia" w:ascii="宋体" w:hAnsi="宋体" w:cs="宋体"/>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333333"/>
          <w:sz w:val="24"/>
          <w:highlight w:val="none"/>
        </w:rPr>
        <w:t xml:space="preserve">1.</w:t>
      </w:r>
      <w:r>
        <w:rPr>
          <w:rFonts w:hint="eastAsia" w:ascii="宋体" w:hAnsi="宋体" w:cs="宋体"/>
          <w:color w:val="333333"/>
          <w:sz w:val="24"/>
          <w:szCs w:val="24"/>
          <w:highlight w:val="none"/>
        </w:rPr>
        <w:t xml:space="preserve">时间</w:t>
      </w:r>
      <w:r>
        <w:rPr>
          <w:rFonts w:hint="eastAsia" w:ascii="宋体" w:hAnsi="宋体" w:cs="宋体"/>
          <w:color w:val="333333"/>
          <w:sz w:val="24"/>
          <w:highlight w:val="none"/>
        </w:rPr>
        <w:t xml:space="preserve">：</w:t>
      </w:r>
      <w:r>
        <w:rPr>
          <w:rFonts w:hint="eastAsia" w:ascii="宋体" w:hAnsi="宋体" w:cs="宋体"/>
          <w:sz w:val="24"/>
          <w:szCs w:val="24"/>
          <w:highlight w:val="none"/>
        </w:rPr>
        <w:t xml:space="preserve">自招标文件公告发布之日起5个工作日</w:t>
      </w:r>
      <w:r>
        <w:rPr>
          <w:rFonts w:hint="eastAsia" w:ascii="宋体" w:hAnsi="宋体" w:cs="宋体"/>
          <w:sz w:val="24"/>
          <w:szCs w:val="24"/>
          <w:highlight w:val="none"/>
        </w:rPr>
      </w:r>
      <w:r>
        <w:rPr>
          <w:rFonts w:hint="eastAsia" w:ascii="宋体" w:hAnsi="宋体" w:cs="宋体"/>
          <w:sz w:val="24"/>
          <w:szCs w:val="24"/>
          <w:highlight w:val="none"/>
        </w:rPr>
      </w:r>
    </w:p>
    <w:p>
      <w:pPr>
        <w:ind w:firstLine="540"/>
        <w:spacing w:line="360" w:lineRule="auto"/>
        <w:widowControl/>
        <w:rPr>
          <w:rFonts w:ascii="宋体" w:hAnsi="宋体" w:cs="宋体"/>
          <w:b/>
          <w:bCs/>
          <w:color w:val="333333"/>
          <w:sz w:val="24"/>
          <w:highlight w:val="none"/>
        </w:rPr>
      </w:pPr>
      <w:r>
        <w:rPr>
          <w:rFonts w:hint="eastAsia" w:ascii="宋体" w:hAnsi="宋体" w:cs="宋体"/>
          <w:color w:val="333333"/>
          <w:sz w:val="24"/>
          <w:highlight w:val="none"/>
        </w:rPr>
        <w:t xml:space="preserve">2.</w:t>
      </w:r>
      <w:r>
        <w:rPr>
          <w:rFonts w:hint="eastAsia" w:ascii="宋体" w:hAnsi="宋体" w:cs="宋体"/>
          <w:sz w:val="24"/>
          <w:szCs w:val="24"/>
          <w:highlight w:val="none"/>
        </w:rPr>
        <w:t xml:space="preserve">地点：苏采云政府采购一体化平台（网址http://jszfcg.jsczt.cn/）</w:t>
      </w:r>
      <w:r/>
    </w:p>
    <w:p>
      <w:pPr>
        <w:ind w:firstLine="540"/>
        <w:spacing w:line="360" w:lineRule="auto"/>
        <w:widowControl/>
        <w:rPr>
          <w:rFonts w:ascii="宋体" w:hAnsi="宋体" w:cs="宋体"/>
          <w:sz w:val="24"/>
          <w:szCs w:val="24"/>
          <w:highlight w:val="none"/>
        </w:rPr>
      </w:pPr>
      <w:r>
        <w:rPr>
          <w:rFonts w:hint="eastAsia" w:ascii="宋体" w:hAnsi="宋体" w:cs="宋体"/>
          <w:color w:val="000000"/>
          <w:sz w:val="24"/>
          <w:highlight w:val="none"/>
        </w:rPr>
        <w:t xml:space="preserve">3.</w:t>
      </w:r>
      <w:r>
        <w:rPr>
          <w:rFonts w:hint="eastAsia" w:ascii="宋体" w:hAnsi="宋体" w:cs="宋体"/>
          <w:color w:val="333333"/>
          <w:sz w:val="24"/>
          <w:szCs w:val="24"/>
          <w:highlight w:val="none"/>
        </w:rPr>
        <w:t xml:space="preserve">方式</w:t>
      </w:r>
      <w:r>
        <w:rPr>
          <w:rFonts w:hint="eastAsia" w:ascii="宋体" w:hAnsi="宋体" w:cs="宋体"/>
          <w:color w:val="000000"/>
          <w:sz w:val="24"/>
          <w:highlight w:val="none"/>
        </w:rPr>
        <w:t xml:space="preserve">：</w:t>
      </w:r>
      <w:r>
        <w:rPr>
          <w:rFonts w:hint="eastAsia" w:ascii="宋体" w:hAnsi="宋体" w:cs="宋体"/>
          <w:sz w:val="24"/>
          <w:szCs w:val="24"/>
          <w:highlight w:val="none"/>
        </w:rPr>
        <w:t xml:space="preserve">苏采云政府采购一体化平台（网址http://jszfcg.jsczt.cn/）</w:t>
      </w:r>
      <w:r/>
    </w:p>
    <w:p>
      <w:pPr>
        <w:ind w:firstLine="54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4.售价：</w:t>
      </w:r>
      <w:r>
        <w:rPr>
          <w:rFonts w:hint="eastAsia" w:ascii="宋体" w:hAnsi="宋体" w:cs="宋体"/>
          <w:sz w:val="24"/>
          <w:szCs w:val="24"/>
          <w:highlight w:val="none"/>
        </w:rPr>
        <w:t xml:space="preserve">0.00元</w:t>
      </w:r>
      <w:r>
        <w:rPr>
          <w:rFonts w:hint="eastAsia" w:ascii="宋体" w:hAnsi="宋体" w:cs="宋体"/>
          <w:color w:val="000000"/>
          <w:sz w:val="24"/>
          <w:highlight w:val="none"/>
        </w:rPr>
        <w:t xml:space="preserve">。</w:t>
      </w:r>
      <w:r/>
    </w:p>
    <w:p>
      <w:pP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四、提交投标文件截止时间、开标时间和地点</w:t>
      </w:r>
      <w:r/>
    </w:p>
    <w:p>
      <w:pPr>
        <w:ind w:firstLine="555"/>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02</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06</w:t>
      </w:r>
      <w:r>
        <w:rPr>
          <w:rFonts w:hint="eastAsia" w:ascii="宋体" w:hAnsi="宋体" w:cs="宋体"/>
          <w:color w:val="000000"/>
          <w:sz w:val="24"/>
          <w:highlight w:val="none"/>
        </w:rPr>
        <w:t xml:space="preserve">日13:30（北京时间）</w:t>
      </w:r>
      <w:r/>
    </w:p>
    <w:p>
      <w:pPr>
        <w:ind w:firstLine="555"/>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地点：</w:t>
      </w:r>
      <w:r>
        <w:rPr>
          <w:rFonts w:hint="eastAsia" w:ascii="宋体" w:hAnsi="宋体" w:cs="宋体"/>
          <w:sz w:val="24"/>
          <w:szCs w:val="24"/>
          <w:highlight w:val="none"/>
        </w:rPr>
        <w:t xml:space="preserve">苏采云系统</w:t>
      </w:r>
      <w:r/>
    </w:p>
    <w:p>
      <w:pP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五、公告期限</w:t>
      </w:r>
      <w:r/>
    </w:p>
    <w:p>
      <w:pPr>
        <w:ind w:firstLine="555"/>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自本公告发布之日起5个工作日。</w:t>
      </w:r>
      <w:r/>
    </w:p>
    <w:p>
      <w:pPr>
        <w:spacing w:line="360" w:lineRule="auto"/>
        <w:widowControl/>
        <w:rPr>
          <w:rFonts w:ascii="宋体" w:hAnsi="宋体" w:cs="宋体"/>
          <w:b/>
          <w:bCs/>
          <w:color w:val="000000"/>
          <w:sz w:val="24"/>
          <w:highlight w:val="none"/>
        </w:rPr>
      </w:pPr>
      <w:r>
        <w:rPr>
          <w:rFonts w:hint="eastAsia" w:ascii="宋体" w:hAnsi="宋体" w:cs="宋体"/>
          <w:b/>
          <w:bCs/>
          <w:color w:val="000000"/>
          <w:sz w:val="24"/>
          <w:highlight w:val="none"/>
        </w:rPr>
        <w:t xml:space="preserve">六、其他补充事宜</w:t>
      </w:r>
      <w:r/>
    </w:p>
    <w:p>
      <w:pPr>
        <w:ind w:firstLine="54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333333"/>
          <w:sz w:val="24"/>
          <w:szCs w:val="24"/>
          <w:highlight w:val="none"/>
        </w:rPr>
        <w:t xml:space="preserve">CA证书办理</w:t>
      </w:r>
      <w:r/>
    </w:p>
    <w:p>
      <w:pPr>
        <w:ind w:firstLine="54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供应</w:t>
      </w:r>
      <w:r>
        <w:rPr>
          <w:rFonts w:hint="eastAsia" w:ascii="宋体" w:hAnsi="宋体" w:cs="宋体"/>
          <w:color w:val="000000"/>
          <w:sz w:val="24"/>
          <w:highlight w:val="none"/>
        </w:rPr>
        <w:t xml:space="preserve">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54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2.参与采购活动</w:t>
      </w:r>
      <w:r/>
    </w:p>
    <w:p>
      <w:pPr>
        <w:ind w:firstLine="54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54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3.电子投标准备</w:t>
      </w:r>
      <w:r/>
    </w:p>
    <w:p>
      <w:pPr>
        <w:ind w:firstLine="54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在系统操作过程中如有疑问，请按以下方式联系：</w:t>
      </w:r>
      <w:r/>
    </w:p>
    <w:p>
      <w:pPr>
        <w:ind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注册咨询：18261002950；</w:t>
      </w:r>
      <w:r/>
    </w:p>
    <w:p>
      <w:pPr>
        <w:ind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CA技术咨询电话：400-608-6099；</w:t>
      </w:r>
      <w:r/>
    </w:p>
    <w:p>
      <w:pPr>
        <w:ind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签章使用问题：025-83633811、025-83633812、15380932027、15371015030；</w:t>
      </w:r>
      <w:r/>
    </w:p>
    <w:p>
      <w:pPr>
        <w:ind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系统使用指导与咨询：18261002950、0512-69820854；QQ：3048755361、1315179389、895706745。</w:t>
      </w:r>
      <w:r/>
    </w:p>
    <w:p>
      <w:pPr>
        <w:ind w:firstLine="555"/>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55"/>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555"/>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请供应商确保电脑、系统及其他设备（视频输入输出设备等）无误，且开标直至项目结束始终保持系统在线状态。</w:t>
      </w:r>
      <w:r/>
    </w:p>
    <w:p>
      <w:pPr>
        <w:contextualSpacing/>
        <w:ind w:firstLine="556"/>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6.招标文件澄清或者修改内容的告知方式：招标文件的实质性变动或修改将在政府采购公告媒体网通知，投标人可自行下载。</w:t>
      </w:r>
      <w:r/>
    </w:p>
    <w:p>
      <w:pPr>
        <w:contextualSpacing/>
        <w:ind w:firstLine="556"/>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7.本次招标不收取投标保证金。</w:t>
      </w:r>
      <w:r/>
    </w:p>
    <w:p>
      <w:pPr>
        <w:contextualSpacing/>
        <w:ind w:firstLine="556"/>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8.本项目不允许进口产品投标。</w:t>
      </w:r>
      <w:r/>
    </w:p>
    <w:p>
      <w:pPr>
        <w:jc w:val="left"/>
        <w:spacing w:line="360" w:lineRule="auto"/>
        <w:widowControl/>
        <w:rPr>
          <w:rFonts w:ascii="宋体" w:hAnsi="宋体" w:cs="宋体"/>
          <w:b/>
          <w:bCs/>
          <w:color w:val="333333"/>
          <w:sz w:val="24"/>
          <w:highlight w:val="none"/>
        </w:rPr>
      </w:pPr>
      <w:r>
        <w:rPr>
          <w:rFonts w:hint="eastAsia" w:ascii="宋体" w:hAnsi="宋体" w:cs="宋体"/>
          <w:b/>
          <w:bCs/>
          <w:color w:val="000000"/>
          <w:sz w:val="24"/>
          <w:highlight w:val="none"/>
        </w:rPr>
        <w:t xml:space="preserve">七、对本次招标提出询问，请按以下方式联系</w:t>
      </w:r>
      <w:r/>
    </w:p>
    <w:p>
      <w:pPr>
        <w:ind w:firstLine="512"/>
        <w:jc w:val="left"/>
        <w:spacing w:line="360" w:lineRule="auto"/>
        <w:widowControl/>
        <w:rPr>
          <w:rFonts w:ascii="宋体" w:hAnsi="宋体" w:cs="宋体"/>
          <w:color w:val="333333"/>
          <w:sz w:val="24"/>
          <w:highlight w:val="none"/>
        </w:rPr>
      </w:pPr>
      <w:r>
        <w:rPr>
          <w:rFonts w:hint="eastAsia" w:ascii="宋体" w:hAnsi="宋体" w:cs="宋体"/>
          <w:color w:val="000000"/>
          <w:sz w:val="24"/>
          <w:highlight w:val="none"/>
        </w:rPr>
        <w:t xml:space="preserve">1.采购人信息</w:t>
      </w:r>
      <w:r/>
    </w:p>
    <w:p>
      <w:pPr>
        <w:ind w:firstLine="512"/>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名称：</w:t>
      </w:r>
      <w:r>
        <w:rPr>
          <w:rFonts w:hint="eastAsia" w:ascii="宋体" w:hAnsi="宋体" w:cs="宋体"/>
          <w:color w:val="000000"/>
          <w:sz w:val="24"/>
          <w:highlight w:val="none"/>
          <w:lang w:val="en-US" w:eastAsia="zh-CN"/>
        </w:rPr>
        <w:t xml:space="preserve">张家港市农业农村局</w:t>
      </w:r>
      <w:r/>
    </w:p>
    <w:p>
      <w:pPr>
        <w:ind w:firstLine="512"/>
        <w:jc w:val="left"/>
        <w:spacing w:line="360" w:lineRule="auto"/>
        <w:widowControl/>
        <w:rPr>
          <w:rFonts w:ascii="宋体" w:hAnsi="宋体" w:cs="宋体"/>
          <w:color w:val="333333"/>
          <w:sz w:val="24"/>
          <w:highlight w:val="none"/>
        </w:rPr>
      </w:pPr>
      <w:r>
        <w:rPr>
          <w:rFonts w:hint="eastAsia" w:ascii="宋体" w:hAnsi="宋体" w:cs="宋体"/>
          <w:color w:val="000000"/>
          <w:sz w:val="24"/>
          <w:highlight w:val="none"/>
        </w:rPr>
        <w:t xml:space="preserve">地址：张家港市杨舍镇长安中路344号江南大厦</w:t>
      </w:r>
      <w:r/>
    </w:p>
    <w:p>
      <w:pPr>
        <w:ind w:firstLine="512"/>
        <w:jc w:val="left"/>
        <w:spacing w:line="360" w:lineRule="auto"/>
        <w:widowControl/>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lang w:val="en-US" w:eastAsia="zh-CN"/>
        </w:rPr>
        <w:t xml:space="preserve">吴申</w:t>
      </w:r>
      <w:r/>
    </w:p>
    <w:p>
      <w:pPr>
        <w:ind w:firstLine="512"/>
        <w:jc w:val="left"/>
        <w:spacing w:line="360" w:lineRule="auto"/>
        <w:widowControl/>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联系电话：18921951637</w:t>
      </w:r>
      <w:r/>
    </w:p>
    <w:p>
      <w:pPr>
        <w:ind w:firstLine="512"/>
        <w:jc w:val="left"/>
        <w:spacing w:line="360" w:lineRule="auto"/>
        <w:widowControl/>
        <w:rPr>
          <w:rFonts w:ascii="宋体" w:hAnsi="宋体" w:cs="宋体"/>
          <w:color w:val="333333"/>
          <w:sz w:val="24"/>
          <w:highlight w:val="none"/>
        </w:rPr>
      </w:pPr>
      <w:r>
        <w:rPr>
          <w:rFonts w:hint="eastAsia" w:ascii="宋体" w:hAnsi="宋体" w:cs="宋体"/>
          <w:color w:val="000000"/>
          <w:sz w:val="24"/>
          <w:highlight w:val="none"/>
        </w:rPr>
        <w:t xml:space="preserve">2.采购代理机构信息</w:t>
      </w:r>
      <w:r/>
    </w:p>
    <w:p>
      <w:pPr>
        <w:ind w:firstLine="512"/>
        <w:spacing w:line="360" w:lineRule="auto"/>
        <w:widowControl/>
        <w:rPr>
          <w:rFonts w:ascii="宋体" w:hAnsi="宋体" w:cs="宋体"/>
          <w:color w:val="333333"/>
          <w:sz w:val="24"/>
          <w:highlight w:val="none"/>
        </w:rPr>
      </w:pPr>
      <w:r>
        <w:rPr>
          <w:rFonts w:hint="eastAsia" w:ascii="宋体" w:hAnsi="宋体" w:cs="宋体"/>
          <w:color w:val="000000"/>
          <w:sz w:val="24"/>
          <w:highlight w:val="none"/>
        </w:rPr>
        <w:t xml:space="preserve">名称：</w:t>
      </w:r>
      <w:bookmarkStart w:id="18" w:name="EBdfedbe8ad66f4d4f87edd13341207451"/>
      <w:r>
        <w:rPr>
          <w:rFonts w:hint="eastAsia" w:ascii="宋体" w:hAnsi="宋体" w:cs="宋体"/>
          <w:color w:val="000000"/>
          <w:sz w:val="24"/>
          <w:highlight w:val="none"/>
        </w:rPr>
        <w:t xml:space="preserve">苏州万泰招投标代理有限公司</w:t>
      </w:r>
      <w:bookmarkEnd w:id="18"/>
      <w:r/>
      <w:r/>
    </w:p>
    <w:p>
      <w:pPr>
        <w:ind w:firstLine="512"/>
        <w:spacing w:line="360" w:lineRule="auto"/>
        <w:widowControl/>
        <w:rPr>
          <w:rFonts w:ascii="宋体" w:hAnsi="宋体" w:cs="宋体"/>
          <w:color w:val="333333"/>
          <w:sz w:val="24"/>
          <w:highlight w:val="none"/>
        </w:rPr>
      </w:pPr>
      <w:r>
        <w:rPr>
          <w:rFonts w:hint="eastAsia" w:ascii="宋体" w:hAnsi="宋体" w:cs="宋体"/>
          <w:color w:val="000000"/>
          <w:sz w:val="24"/>
          <w:highlight w:val="none"/>
        </w:rPr>
        <w:t xml:space="preserve">地址：</w:t>
      </w:r>
      <w:bookmarkStart w:id="19" w:name="EB94515dd6c44a4f3eb3b7bdd568bd517e"/>
      <w:r>
        <w:rPr>
          <w:rFonts w:hint="eastAsia" w:ascii="宋体" w:hAnsi="宋体" w:cs="宋体"/>
          <w:color w:val="000000"/>
          <w:sz w:val="24"/>
          <w:highlight w:val="none"/>
        </w:rPr>
        <w:t xml:space="preserve">张家港市杨舍镇东方新天地东区9幢B1305室</w:t>
      </w:r>
      <w:bookmarkEnd w:id="19"/>
      <w:r/>
      <w:r/>
    </w:p>
    <w:p>
      <w:pPr>
        <w:ind w:firstLine="512"/>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联系方式：</w:t>
      </w:r>
      <w:bookmarkStart w:id="20" w:name="EB81a8d93da18b4796ab0ab762db2a956c"/>
      <w:r>
        <w:rPr>
          <w:rFonts w:hint="eastAsia" w:ascii="宋体" w:hAnsi="宋体" w:cs="宋体"/>
          <w:color w:val="000000"/>
          <w:sz w:val="24"/>
          <w:highlight w:val="none"/>
        </w:rPr>
        <w:t xml:space="preserve">徐晓燕</w:t>
      </w:r>
      <w:bookmarkEnd w:id="20"/>
      <w:r/>
      <w:bookmarkStart w:id="21" w:name="EB41f2a17c09ec41f2ad35664102337780"/>
      <w:r/>
      <w:r/>
    </w:p>
    <w:p>
      <w:pPr>
        <w:ind w:firstLine="512"/>
        <w:spacing w:line="360" w:lineRule="auto"/>
        <w:widowControl/>
        <w:rPr>
          <w:rFonts w:ascii="宋体" w:hAnsi="宋体" w:cs="宋体"/>
          <w:color w:val="333333"/>
          <w:sz w:val="24"/>
          <w:highlight w:val="none"/>
        </w:rPr>
      </w:pPr>
      <w:r>
        <w:rPr>
          <w:rFonts w:hint="eastAsia" w:ascii="宋体" w:hAnsi="宋体" w:cs="宋体"/>
          <w:color w:val="000000"/>
          <w:sz w:val="24"/>
          <w:highlight w:val="none"/>
        </w:rPr>
        <w:t xml:space="preserve">联系点：18913615669</w:t>
      </w:r>
      <w:bookmarkEnd w:id="21"/>
      <w:r/>
      <w:r/>
    </w:p>
    <w:p>
      <w:pPr>
        <w:ind w:firstLine="512"/>
        <w:spacing w:line="360" w:lineRule="auto"/>
        <w:widowControl/>
        <w:rPr>
          <w:rFonts w:ascii="宋体" w:hAnsi="宋体" w:cs="宋体"/>
          <w:color w:val="333333"/>
          <w:sz w:val="24"/>
          <w:highlight w:val="none"/>
        </w:rPr>
      </w:pPr>
      <w:r>
        <w:rPr>
          <w:rFonts w:hint="eastAsia" w:ascii="宋体" w:hAnsi="宋体" w:cs="宋体"/>
          <w:color w:val="000000"/>
          <w:sz w:val="24"/>
          <w:highlight w:val="none"/>
        </w:rPr>
        <w:t xml:space="preserve">3.项目联系方式</w:t>
      </w:r>
      <w:r/>
    </w:p>
    <w:p>
      <w:pPr>
        <w:ind w:firstLine="512"/>
        <w:spacing w:line="360" w:lineRule="auto"/>
        <w:widowControl/>
        <w:rPr>
          <w:rFonts w:ascii="宋体" w:hAnsi="宋体" w:cs="宋体"/>
          <w:color w:val="333333"/>
          <w:sz w:val="24"/>
          <w:highlight w:val="none"/>
        </w:rPr>
      </w:pPr>
      <w:r>
        <w:rPr>
          <w:rFonts w:hint="eastAsia" w:ascii="宋体" w:hAnsi="宋体" w:cs="宋体"/>
          <w:color w:val="000000"/>
          <w:sz w:val="24"/>
          <w:highlight w:val="none"/>
        </w:rPr>
        <w:t xml:space="preserve">项目联系人：</w:t>
      </w:r>
      <w:bookmarkStart w:id="22" w:name="EBbee895d73fe44ea7a9a16fdd76e97311"/>
      <w:r>
        <w:rPr>
          <w:rFonts w:hint="eastAsia" w:ascii="宋体" w:hAnsi="宋体" w:cs="宋体"/>
          <w:color w:val="000000"/>
          <w:sz w:val="24"/>
          <w:highlight w:val="none"/>
        </w:rPr>
        <w:t xml:space="preserve">徐晓燕</w:t>
      </w:r>
      <w:bookmarkEnd w:id="22"/>
      <w:r/>
      <w:r/>
    </w:p>
    <w:p>
      <w:pPr>
        <w:ind w:firstLine="512"/>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电话：</w:t>
      </w:r>
      <w:bookmarkStart w:id="23" w:name="EBeaadb9fda9c64931a85969446f6dd01a"/>
      <w:r>
        <w:rPr>
          <w:rFonts w:hint="eastAsia" w:ascii="宋体" w:hAnsi="宋体" w:cs="宋体"/>
          <w:color w:val="000000"/>
          <w:sz w:val="24"/>
          <w:highlight w:val="none"/>
        </w:rPr>
        <w:t xml:space="preserve">18913615669</w:t>
      </w:r>
      <w:bookmarkEnd w:id="23"/>
      <w:r/>
      <w:r/>
    </w:p>
    <w:p>
      <w:pPr>
        <w:ind w:firstLine="840"/>
        <w:spacing w:line="360" w:lineRule="auto"/>
        <w:widowControl/>
        <w:rPr>
          <w:rFonts w:ascii="宋体" w:hAnsi="宋体" w:cs="宋体"/>
          <w:color w:val="000000"/>
          <w:sz w:val="24"/>
          <w:highlight w:val="none"/>
        </w:rPr>
      </w:pPr>
      <w:r>
        <w:rPr>
          <w:rFonts w:ascii="宋体" w:hAnsi="宋体" w:cs="宋体"/>
          <w:color w:val="000000"/>
          <w:sz w:val="24"/>
          <w:highlight w:val="none"/>
        </w:rPr>
      </w:r>
      <w:r/>
    </w:p>
    <w:p>
      <w:pPr>
        <w:ind w:firstLine="840"/>
        <w:spacing w:line="360" w:lineRule="auto"/>
        <w:widowControl/>
        <w:rPr>
          <w:rFonts w:ascii="宋体" w:hAnsi="宋体" w:cs="宋体"/>
          <w:color w:val="000000"/>
          <w:sz w:val="24"/>
          <w:highlight w:val="none"/>
        </w:rPr>
      </w:pPr>
      <w:r>
        <w:rPr>
          <w:rFonts w:ascii="宋体" w:hAnsi="宋体" w:cs="宋体"/>
          <w:color w:val="000000"/>
          <w:sz w:val="24"/>
          <w:highlight w:val="none"/>
        </w:rPr>
      </w:r>
      <w:r/>
    </w:p>
    <w:p>
      <w:pPr>
        <w:pStyle w:val="968"/>
        <w:pageBreakBefore/>
        <w:spacing w:before="313" w:after="313" w:line="360" w:lineRule="auto"/>
        <w:rPr>
          <w:rFonts w:ascii="宋体" w:hAnsi="宋体" w:eastAsia="宋体" w:cs="宋体"/>
          <w:color w:val="000000"/>
          <w:highlight w:val="none"/>
        </w:rPr>
      </w:pPr>
      <w:r/>
      <w:bookmarkStart w:id="24" w:name="_Toc35244867"/>
      <w:r/>
      <w:bookmarkStart w:id="25" w:name="_Toc54119645"/>
      <w:r/>
      <w:bookmarkStart w:id="26" w:name="_Toc11088"/>
      <w:r/>
      <w:bookmarkStart w:id="27" w:name="_Toc18199"/>
      <w:r>
        <w:rPr>
          <w:rFonts w:hint="eastAsia" w:ascii="宋体" w:hAnsi="宋体" w:eastAsia="宋体" w:cs="宋体"/>
          <w:color w:val="000000"/>
          <w:highlight w:val="none"/>
        </w:rPr>
        <w:t xml:space="preserve">第二章 </w:t>
      </w:r>
      <w:bookmarkEnd w:id="4"/>
      <w:r/>
      <w:bookmarkEnd w:id="5"/>
      <w:r/>
      <w:bookmarkEnd w:id="6"/>
      <w:r/>
      <w:bookmarkEnd w:id="7"/>
      <w:r/>
      <w:bookmarkEnd w:id="8"/>
      <w:r/>
      <w:bookmarkEnd w:id="13"/>
      <w:r/>
      <w:bookmarkStart w:id="28" w:name="_Toc20823274"/>
      <w:r/>
      <w:bookmarkStart w:id="29" w:name="_Toc513029202"/>
      <w:r/>
      <w:bookmarkStart w:id="30" w:name="_Toc16938518"/>
      <w:r/>
      <w:bookmarkStart w:id="31" w:name="_Toc120614213"/>
      <w:r>
        <w:rPr>
          <w:rFonts w:hint="eastAsia" w:ascii="宋体" w:hAnsi="宋体" w:eastAsia="宋体" w:cs="宋体"/>
          <w:color w:val="000000"/>
          <w:highlight w:val="none"/>
        </w:rPr>
        <w:t xml:space="preserve">投标人须知</w:t>
      </w:r>
      <w:bookmarkEnd w:id="24"/>
      <w:r/>
      <w:bookmarkEnd w:id="25"/>
      <w:r/>
      <w:bookmarkEnd w:id="26"/>
      <w:r/>
      <w:bookmarkEnd w:id="27"/>
      <w:r/>
      <w:bookmarkEnd w:id="28"/>
      <w:r/>
      <w:bookmarkEnd w:id="29"/>
      <w:r/>
      <w:bookmarkEnd w:id="30"/>
      <w:r/>
      <w:bookmarkEnd w:id="31"/>
      <w:r/>
      <w:r/>
    </w:p>
    <w:p>
      <w:pPr>
        <w:pStyle w:val="903"/>
        <w:jc w:val="left"/>
        <w:spacing w:line="440" w:lineRule="exact"/>
        <w:rPr>
          <w:rStyle w:val="1011"/>
          <w:rFonts w:ascii="宋体" w:hAnsi="宋体" w:cs="宋体"/>
          <w:b/>
          <w:bCs/>
          <w:highlight w:val="none"/>
        </w:rPr>
      </w:pPr>
      <w:r/>
      <w:bookmarkStart w:id="32" w:name="_Toc54119646"/>
      <w:r/>
      <w:bookmarkStart w:id="33" w:name="_Toc20823275"/>
      <w:r/>
      <w:bookmarkStart w:id="34" w:name="_Toc16938519"/>
      <w:r/>
      <w:bookmarkStart w:id="35" w:name="_Toc513029203"/>
      <w:r/>
      <w:bookmarkStart w:id="36" w:name="_Toc35244868"/>
      <w:r/>
      <w:bookmarkStart w:id="37" w:name="_Toc120614214"/>
      <w:r/>
      <w:bookmarkStart w:id="38" w:name="_Toc18972"/>
      <w:r/>
      <w:bookmarkStart w:id="39" w:name="_Toc513029242"/>
      <w:r/>
      <w:bookmarkStart w:id="40" w:name="_Toc16938558"/>
      <w:r/>
      <w:bookmarkStart w:id="41" w:name="_Toc479757207"/>
      <w:r/>
      <w:bookmarkStart w:id="42" w:name="_Toc20823314"/>
      <w:r/>
      <w:bookmarkStart w:id="43" w:name="_Toc120614221"/>
      <w:r>
        <w:rPr>
          <w:rStyle w:val="1011"/>
          <w:rFonts w:hint="eastAsia" w:ascii="宋体" w:hAnsi="宋体" w:cs="宋体"/>
          <w:b/>
          <w:bCs/>
          <w:color w:val="000000"/>
          <w:highlight w:val="none"/>
        </w:rPr>
        <w:t xml:space="preserve">一、总则</w:t>
      </w:r>
      <w:bookmarkEnd w:id="32"/>
      <w:r/>
      <w:bookmarkEnd w:id="33"/>
      <w:r/>
      <w:bookmarkEnd w:id="34"/>
      <w:r/>
      <w:bookmarkEnd w:id="35"/>
      <w:r/>
      <w:bookmarkEnd w:id="36"/>
      <w:r/>
      <w:bookmarkEnd w:id="37"/>
      <w:r/>
      <w:bookmarkEnd w:id="38"/>
      <w:r/>
      <w:r/>
    </w:p>
    <w:p>
      <w:pPr>
        <w:ind w:firstLine="420"/>
        <w:keepLines/>
        <w:keepNext/>
        <w:spacing w:line="440" w:lineRule="exact"/>
        <w:rPr>
          <w:rFonts w:ascii="宋体" w:hAnsi="宋体" w:cs="宋体"/>
          <w:sz w:val="28"/>
          <w:szCs w:val="28"/>
          <w:highlight w:val="none"/>
        </w:rPr>
      </w:pPr>
      <w:r/>
      <w:bookmarkStart w:id="44" w:name="_Hlt16619475"/>
      <w:r/>
      <w:bookmarkEnd w:id="44"/>
      <w:r/>
      <w:bookmarkStart w:id="45" w:name="_Toc458694821"/>
      <w:r/>
      <w:bookmarkStart w:id="46" w:name="_Toc20823276"/>
      <w:r/>
      <w:bookmarkStart w:id="47" w:name="_Toc16938520"/>
      <w:r/>
      <w:bookmarkStart w:id="48" w:name="_Toc513029204"/>
      <w:r>
        <w:rPr>
          <w:rFonts w:hint="eastAsia" w:ascii="宋体" w:hAnsi="宋体" w:cs="宋体"/>
          <w:color w:val="000000"/>
          <w:sz w:val="28"/>
          <w:szCs w:val="28"/>
          <w:highlight w:val="none"/>
        </w:rPr>
        <w:t xml:space="preserve">1</w:t>
      </w:r>
      <w:bookmarkEnd w:id="45"/>
      <w:r>
        <w:rPr>
          <w:rFonts w:hint="eastAsia" w:ascii="宋体" w:hAnsi="宋体" w:cs="宋体"/>
          <w:color w:val="000000"/>
          <w:sz w:val="28"/>
          <w:szCs w:val="28"/>
          <w:highlight w:val="none"/>
        </w:rPr>
        <w:t xml:space="preserve">、招标方式</w:t>
      </w:r>
      <w:bookmarkEnd w:id="46"/>
      <w:r/>
      <w:bookmarkEnd w:id="47"/>
      <w:r/>
      <w:bookmarkEnd w:id="48"/>
      <w:r/>
      <w:r/>
    </w:p>
    <w:p>
      <w:pPr>
        <w:ind w:firstLine="480"/>
        <w:spacing w:line="440" w:lineRule="exact"/>
        <w:rPr>
          <w:rFonts w:ascii="宋体" w:hAnsi="宋体" w:cs="宋体"/>
          <w:sz w:val="24"/>
          <w:highlight w:val="none"/>
        </w:rPr>
      </w:pPr>
      <w:r>
        <w:rPr>
          <w:rFonts w:hint="eastAsia" w:ascii="宋体" w:hAnsi="宋体" w:cs="宋体"/>
          <w:color w:val="000000"/>
          <w:sz w:val="24"/>
          <w:highlight w:val="none"/>
        </w:rPr>
        <w:t xml:space="preserve">1.1 本次招标采取公开招标方式，本招标文件仅适用于招标公告中所述项目。</w:t>
      </w:r>
      <w:r/>
    </w:p>
    <w:p>
      <w:pPr>
        <w:ind w:firstLine="420"/>
        <w:keepLines/>
        <w:keepNext/>
        <w:spacing w:line="440" w:lineRule="exact"/>
        <w:rPr>
          <w:rFonts w:ascii="宋体" w:hAnsi="宋体" w:cs="宋体"/>
          <w:sz w:val="28"/>
          <w:szCs w:val="28"/>
          <w:highlight w:val="none"/>
        </w:rPr>
      </w:pPr>
      <w:r/>
      <w:bookmarkStart w:id="49" w:name="_Toc16938521"/>
      <w:r/>
      <w:bookmarkStart w:id="50" w:name="_Toc513029205"/>
      <w:r/>
      <w:bookmarkStart w:id="51" w:name="_Toc20823277"/>
      <w:r>
        <w:rPr>
          <w:rFonts w:hint="eastAsia" w:ascii="宋体" w:hAnsi="宋体" w:cs="宋体"/>
          <w:color w:val="000000"/>
          <w:sz w:val="28"/>
          <w:szCs w:val="28"/>
          <w:highlight w:val="none"/>
        </w:rPr>
        <w:t xml:space="preserve">2、合格的投标人</w:t>
      </w:r>
      <w:bookmarkEnd w:id="49"/>
      <w:r/>
      <w:bookmarkEnd w:id="50"/>
      <w:r/>
      <w:bookmarkEnd w:id="51"/>
      <w:r/>
      <w:r/>
    </w:p>
    <w:p>
      <w:pPr>
        <w:ind w:firstLine="480"/>
        <w:spacing w:line="440" w:lineRule="exact"/>
        <w:rPr>
          <w:rFonts w:ascii="宋体" w:hAnsi="宋体" w:cs="宋体"/>
          <w:sz w:val="24"/>
          <w:highlight w:val="none"/>
        </w:rPr>
      </w:pPr>
      <w:r>
        <w:rPr>
          <w:rFonts w:hint="eastAsia" w:ascii="宋体" w:hAnsi="宋体" w:cs="宋体"/>
          <w:color w:val="000000"/>
          <w:sz w:val="24"/>
          <w:highlight w:val="none"/>
        </w:rPr>
        <w:t xml:space="preserve">2.1 满足招标公告中投标人的资格要求的规定。</w:t>
      </w:r>
      <w:r/>
    </w:p>
    <w:p>
      <w:pPr>
        <w:ind w:firstLine="480"/>
        <w:spacing w:line="440" w:lineRule="exact"/>
        <w:rPr>
          <w:rFonts w:ascii="宋体" w:hAnsi="宋体" w:cs="宋体"/>
          <w:sz w:val="28"/>
          <w:szCs w:val="28"/>
          <w:highlight w:val="none"/>
        </w:rPr>
      </w:pPr>
      <w:r>
        <w:rPr>
          <w:rFonts w:hint="eastAsia" w:ascii="宋体" w:hAnsi="宋体" w:cs="宋体"/>
          <w:color w:val="000000"/>
          <w:sz w:val="24"/>
          <w:highlight w:val="none"/>
        </w:rPr>
        <w:t xml:space="preserve">2.2 满足本文件实质性要求的规定</w:t>
      </w:r>
      <w:r>
        <w:rPr>
          <w:rFonts w:hint="eastAsia" w:ascii="宋体" w:hAnsi="宋体" w:cs="宋体"/>
          <w:b/>
          <w:color w:val="000000"/>
          <w:sz w:val="24"/>
          <w:highlight w:val="none"/>
        </w:rPr>
        <w:t xml:space="preserve">（本招标文件中斜体且有下划线部分为实质性要求）。</w:t>
      </w:r>
      <w:r/>
    </w:p>
    <w:p>
      <w:pPr>
        <w:ind w:firstLine="420"/>
        <w:keepLines/>
        <w:keepNext/>
        <w:spacing w:line="440" w:lineRule="exact"/>
        <w:rPr>
          <w:rFonts w:ascii="宋体" w:hAnsi="宋体" w:cs="宋体"/>
          <w:sz w:val="28"/>
          <w:szCs w:val="28"/>
          <w:highlight w:val="none"/>
        </w:rPr>
      </w:pPr>
      <w:r/>
      <w:bookmarkStart w:id="52" w:name="_Toc513029206"/>
      <w:r/>
      <w:bookmarkStart w:id="53" w:name="_Toc16938522"/>
      <w:r/>
      <w:bookmarkStart w:id="54" w:name="_Toc20823278"/>
      <w:r>
        <w:rPr>
          <w:rFonts w:hint="eastAsia" w:ascii="宋体" w:hAnsi="宋体" w:cs="宋体"/>
          <w:color w:val="000000"/>
          <w:sz w:val="28"/>
          <w:szCs w:val="28"/>
          <w:highlight w:val="none"/>
        </w:rPr>
        <w:t xml:space="preserve">3、适用法律</w:t>
      </w:r>
      <w:bookmarkEnd w:id="52"/>
      <w:r/>
      <w:bookmarkEnd w:id="53"/>
      <w:r/>
      <w:bookmarkEnd w:id="54"/>
      <w:r/>
      <w:r/>
    </w:p>
    <w:p>
      <w:pPr>
        <w:ind w:firstLine="420"/>
        <w:spacing w:line="440" w:lineRule="exact"/>
        <w:rPr>
          <w:rFonts w:ascii="宋体" w:hAnsi="宋体" w:cs="宋体"/>
          <w:sz w:val="24"/>
          <w:highlight w:val="none"/>
        </w:rPr>
      </w:pPr>
      <w:r>
        <w:rPr>
          <w:rFonts w:hint="eastAsia" w:ascii="宋体" w:hAnsi="宋体" w:cs="宋体"/>
          <w:color w:val="000000"/>
          <w:sz w:val="24"/>
          <w:highlight w:val="none"/>
        </w:rPr>
        <w:t xml:space="preserve">3.1 本次招标及由此产生的合同受中华人民共和国有关的法律法规制约和保护。</w:t>
      </w:r>
      <w:r/>
    </w:p>
    <w:p>
      <w:pPr>
        <w:ind w:firstLine="420"/>
        <w:keepLines/>
        <w:keepNext/>
        <w:spacing w:line="440" w:lineRule="exact"/>
        <w:rPr>
          <w:rFonts w:ascii="宋体" w:hAnsi="宋体" w:cs="宋体"/>
          <w:sz w:val="28"/>
          <w:szCs w:val="28"/>
          <w:highlight w:val="none"/>
        </w:rPr>
      </w:pPr>
      <w:r/>
      <w:bookmarkStart w:id="55" w:name="_Toc513029207"/>
      <w:r/>
      <w:bookmarkStart w:id="56" w:name="_Toc16938523"/>
      <w:r/>
      <w:bookmarkStart w:id="57" w:name="_Toc462564067"/>
      <w:r/>
      <w:bookmarkStart w:id="58" w:name="_Toc20823279"/>
      <w:r>
        <w:rPr>
          <w:rFonts w:hint="eastAsia" w:ascii="宋体" w:hAnsi="宋体" w:cs="宋体"/>
          <w:color w:val="000000"/>
          <w:sz w:val="28"/>
          <w:szCs w:val="28"/>
          <w:highlight w:val="none"/>
        </w:rPr>
        <w:t xml:space="preserve">4、投标费用</w:t>
      </w:r>
      <w:bookmarkEnd w:id="55"/>
      <w:r/>
      <w:bookmarkEnd w:id="56"/>
      <w:r/>
      <w:bookmarkEnd w:id="57"/>
      <w:r/>
      <w:bookmarkEnd w:id="58"/>
      <w:r/>
      <w:r/>
    </w:p>
    <w:p>
      <w:pPr>
        <w:ind w:firstLine="480"/>
        <w:spacing w:line="440" w:lineRule="exact"/>
        <w:rPr>
          <w:rFonts w:ascii="宋体" w:hAnsi="宋体" w:cs="宋体"/>
          <w:sz w:val="24"/>
          <w:highlight w:val="none"/>
        </w:rPr>
      </w:pPr>
      <w:r>
        <w:rPr>
          <w:rFonts w:hint="eastAsia" w:ascii="宋体" w:hAnsi="宋体" w:cs="宋体"/>
          <w:bCs/>
          <w:color w:val="000000"/>
          <w:sz w:val="24"/>
          <w:highlight w:val="none"/>
        </w:rPr>
        <w:t xml:space="preserve">4.1</w:t>
      </w:r>
      <w:r>
        <w:rPr>
          <w:rFonts w:hint="eastAsia" w:ascii="宋体" w:hAnsi="宋体" w:cs="宋体"/>
          <w:color w:val="000000"/>
          <w:sz w:val="24"/>
          <w:highlight w:val="none"/>
        </w:rPr>
        <w:t xml:space="preserve"> 投标人应自行承担所有与参加投标有关的费用，无论投标过程中的做法和结果如何，</w:t>
      </w:r>
      <w:bookmarkStart w:id="59" w:name="EB24164e9e602e4482ad64a89de8202757"/>
      <w:r>
        <w:rPr>
          <w:rFonts w:hint="eastAsia" w:ascii="宋体" w:hAnsi="宋体" w:cs="宋体"/>
          <w:color w:val="000000"/>
          <w:sz w:val="24"/>
          <w:highlight w:val="none"/>
        </w:rPr>
        <w:t xml:space="preserve">苏州万泰招投标代理有限公司</w:t>
      </w:r>
      <w:bookmarkEnd w:id="59"/>
      <w:r>
        <w:rPr>
          <w:rFonts w:hint="eastAsia" w:ascii="宋体" w:hAnsi="宋体" w:cs="宋体"/>
          <w:color w:val="000000"/>
          <w:sz w:val="24"/>
          <w:highlight w:val="none"/>
        </w:rPr>
        <w:t xml:space="preserve">在任何情况下均无义务和责任承担这些费用。</w:t>
      </w:r>
      <w:r/>
    </w:p>
    <w:p>
      <w:pPr>
        <w:pStyle w:val="1242"/>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4.2 本次招标采购代理机构收取代理服务费。</w:t>
      </w:r>
      <w:r/>
    </w:p>
    <w:p>
      <w:pPr>
        <w:pStyle w:val="1242"/>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4.2.1 本项目采购代理服务费由中标（成交）供应商支付；</w:t>
      </w:r>
      <w:r/>
    </w:p>
    <w:p>
      <w:pPr>
        <w:pStyle w:val="1242"/>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4.2.2 代理费用收取方式：由中标单位在签订合同前向采购代理机构一次性付清；</w:t>
      </w:r>
      <w:r>
        <w:rPr>
          <w:rFonts w:hint="eastAsia" w:ascii="Times New Roman" w:hAnsi="Times New Roman" w:eastAsia="宋体" w:cs="Times New Roman"/>
          <w:caps w:val="0"/>
          <w:color w:val="auto"/>
          <w:spacing w:val="0"/>
          <w:sz w:val="24"/>
          <w:highlight w:val="none"/>
          <w:lang w:val="en-US" w:eastAsia="zh-CN"/>
        </w:rPr>
        <w:t xml:space="preserve">采购代理机构开</w:t>
      </w:r>
      <w:r>
        <w:rPr>
          <w:rFonts w:hint="default" w:ascii="Times New Roman" w:hAnsi="Times New Roman" w:eastAsia="宋体" w:cs="Times New Roman"/>
          <w:caps w:val="0"/>
          <w:color w:val="auto"/>
          <w:spacing w:val="0"/>
          <w:sz w:val="24"/>
          <w:highlight w:val="none"/>
        </w:rPr>
        <w:t xml:space="preserve">具增值税普通发票</w:t>
      </w:r>
      <w:r>
        <w:rPr>
          <w:rFonts w:hint="eastAsia"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rPr>
        <w:t xml:space="preserve">电子发票</w:t>
      </w:r>
      <w:r>
        <w:rPr>
          <w:rFonts w:hint="eastAsia" w:ascii="Times New Roman" w:hAnsi="Times New Roman" w:eastAsia="宋体" w:cs="Times New Roman"/>
          <w:caps w:val="0"/>
          <w:color w:val="auto"/>
          <w:spacing w:val="0"/>
          <w:sz w:val="24"/>
          <w:highlight w:val="none"/>
          <w:lang w:eastAsia="zh-CN"/>
        </w:rPr>
        <w:t xml:space="preserve">）</w:t>
      </w:r>
      <w:r>
        <w:rPr>
          <w:rFonts w:hint="default" w:ascii="Times New Roman" w:hAnsi="Times New Roman" w:eastAsia="宋体" w:cs="Times New Roman"/>
          <w:caps w:val="0"/>
          <w:color w:val="auto"/>
          <w:spacing w:val="0"/>
          <w:sz w:val="24"/>
          <w:highlight w:val="none"/>
        </w:rPr>
        <w:t xml:space="preserve">。</w:t>
      </w:r>
      <w:r/>
    </w:p>
    <w:p>
      <w:pPr>
        <w:pStyle w:val="1242"/>
        <w:ind w:firstLine="500"/>
        <w:spacing w:line="440" w:lineRule="exact"/>
        <w:rPr>
          <w:rStyle w:val="910"/>
          <w:rFonts w:ascii="宋体" w:hAnsi="宋体" w:cs="宋体"/>
          <w:color w:val="000000"/>
          <w:sz w:val="24"/>
          <w:szCs w:val="24"/>
          <w:highlight w:val="none"/>
        </w:rPr>
      </w:pPr>
      <w:r>
        <w:rPr>
          <w:rStyle w:val="910"/>
          <w:rFonts w:hint="eastAsia" w:ascii="宋体" w:hAnsi="宋体" w:cs="宋体"/>
          <w:color w:val="000000"/>
          <w:sz w:val="24"/>
          <w:szCs w:val="24"/>
          <w:highlight w:val="none"/>
        </w:rPr>
        <w:t xml:space="preserve">4.2.3 收费金额：按照预算金额的1.5%</w:t>
      </w:r>
      <w:r>
        <w:rPr>
          <w:rStyle w:val="910"/>
          <w:rFonts w:hint="eastAsia" w:ascii="宋体" w:hAnsi="宋体" w:cs="宋体"/>
          <w:color w:val="000000"/>
          <w:sz w:val="24"/>
          <w:szCs w:val="24"/>
          <w:highlight w:val="none"/>
          <w:lang w:val="en-US"/>
        </w:rPr>
        <w:t xml:space="preserve">计算</w:t>
      </w:r>
      <w:r>
        <w:rPr>
          <w:rStyle w:val="910"/>
          <w:rFonts w:hint="eastAsia" w:ascii="宋体" w:hAnsi="宋体" w:cs="宋体"/>
          <w:color w:val="000000"/>
          <w:sz w:val="24"/>
          <w:szCs w:val="24"/>
          <w:highlight w:val="none"/>
        </w:rPr>
        <w:t xml:space="preserve">，也即</w:t>
      </w:r>
      <w:r>
        <w:rPr>
          <w:rStyle w:val="910"/>
          <w:rFonts w:hint="eastAsia" w:ascii="宋体" w:hAnsi="宋体" w:cs="宋体"/>
          <w:color w:val="000000"/>
          <w:sz w:val="24"/>
          <w:szCs w:val="24"/>
          <w:highlight w:val="none"/>
          <w:lang w:val="en-US"/>
        </w:rPr>
        <w:t xml:space="preserve">13050</w:t>
      </w:r>
      <w:r>
        <w:rPr>
          <w:rStyle w:val="910"/>
          <w:rFonts w:hint="eastAsia" w:ascii="宋体" w:hAnsi="宋体" w:cs="宋体"/>
          <w:color w:val="000000"/>
          <w:sz w:val="24"/>
          <w:szCs w:val="24"/>
          <w:highlight w:val="none"/>
        </w:rPr>
        <w:t xml:space="preserve">元。</w:t>
      </w:r>
      <w:r/>
    </w:p>
    <w:p>
      <w:pPr>
        <w:pStyle w:val="1242"/>
        <w:ind w:firstLine="500"/>
        <w:spacing w:line="440" w:lineRule="exact"/>
        <w:rPr>
          <w:rFonts w:ascii="宋体" w:hAnsi="宋体" w:eastAsia="宋体" w:cs="宋体"/>
          <w:color w:val="000000"/>
          <w:spacing w:val="7"/>
          <w:highlight w:val="none"/>
        </w:rPr>
      </w:pPr>
      <w:r>
        <w:rPr>
          <w:rFonts w:hint="eastAsia" w:ascii="宋体" w:hAnsi="宋体" w:eastAsia="宋体" w:cs="宋体"/>
          <w:color w:val="000000"/>
          <w:spacing w:val="7"/>
          <w:highlight w:val="none"/>
        </w:rPr>
        <w:t xml:space="preserve">4.2.4 采购代理机构收款账号信息</w:t>
      </w:r>
      <w:r/>
    </w:p>
    <w:p>
      <w:pPr>
        <w:pStyle w:val="1242"/>
        <w:ind w:firstLine="500"/>
        <w:spacing w:line="440" w:lineRule="exact"/>
        <w:rPr>
          <w:rFonts w:ascii="宋体" w:hAnsi="宋体" w:eastAsia="宋体" w:cs="宋体"/>
          <w:color w:val="000000"/>
          <w:spacing w:val="7"/>
          <w:highlight w:val="none"/>
        </w:rPr>
      </w:pPr>
      <w:r>
        <w:rPr>
          <w:rFonts w:hint="eastAsia" w:ascii="宋体" w:hAnsi="宋体" w:eastAsia="宋体" w:cs="宋体"/>
          <w:color w:val="000000"/>
          <w:spacing w:val="7"/>
          <w:highlight w:val="none"/>
        </w:rPr>
        <w:t xml:space="preserve">公司名称：苏州万泰招投标代理有限公司</w:t>
      </w:r>
      <w:r/>
    </w:p>
    <w:p>
      <w:pPr>
        <w:pStyle w:val="1242"/>
        <w:ind w:firstLine="500"/>
        <w:spacing w:line="440" w:lineRule="exact"/>
        <w:rPr>
          <w:rFonts w:ascii="宋体" w:hAnsi="宋体" w:eastAsia="宋体" w:cs="宋体"/>
          <w:color w:val="000000"/>
          <w:spacing w:val="7"/>
          <w:highlight w:val="none"/>
        </w:rPr>
      </w:pPr>
      <w:r>
        <w:rPr>
          <w:rFonts w:hint="eastAsia" w:ascii="宋体" w:hAnsi="宋体" w:eastAsia="宋体" w:cs="宋体"/>
          <w:color w:val="000000"/>
          <w:spacing w:val="7"/>
          <w:highlight w:val="none"/>
        </w:rPr>
        <w:t xml:space="preserve">账户号码：1102029109100024620</w:t>
      </w:r>
      <w:r/>
    </w:p>
    <w:p>
      <w:pPr>
        <w:pStyle w:val="1242"/>
        <w:ind w:firstLine="500"/>
        <w:spacing w:line="440" w:lineRule="exact"/>
        <w:rPr>
          <w:rFonts w:ascii="宋体" w:hAnsi="宋体" w:eastAsia="宋体" w:cs="宋体"/>
          <w:color w:val="000000"/>
          <w:spacing w:val="7"/>
          <w:highlight w:val="none"/>
        </w:rPr>
      </w:pPr>
      <w:r>
        <w:rPr>
          <w:rFonts w:hint="eastAsia" w:ascii="宋体" w:hAnsi="宋体" w:eastAsia="宋体" w:cs="宋体"/>
          <w:color w:val="000000"/>
          <w:spacing w:val="7"/>
          <w:highlight w:val="none"/>
        </w:rPr>
        <w:t xml:space="preserve">开户银行：中国工商银行股份有限公司张家港城中支行</w:t>
      </w:r>
      <w:r/>
    </w:p>
    <w:p>
      <w:pPr>
        <w:pStyle w:val="1242"/>
        <w:ind w:firstLine="500"/>
        <w:spacing w:line="440" w:lineRule="exact"/>
        <w:rPr>
          <w:rFonts w:ascii="宋体" w:hAnsi="宋体" w:eastAsia="宋体" w:cs="宋体"/>
          <w:color w:val="000000"/>
          <w:spacing w:val="7"/>
          <w:highlight w:val="none"/>
        </w:rPr>
      </w:pPr>
      <w:r>
        <w:rPr>
          <w:rFonts w:hint="eastAsia" w:ascii="宋体" w:hAnsi="宋体" w:eastAsia="宋体" w:cs="宋体"/>
          <w:color w:val="000000"/>
          <w:spacing w:val="7"/>
          <w:highlight w:val="none"/>
        </w:rPr>
        <w:t xml:space="preserve">4.2.5 成交供应商如果未按规定缴纳代理服务费，采购代理机构保留诉讼的权利。</w:t>
      </w:r>
      <w:r/>
    </w:p>
    <w:p>
      <w:pPr>
        <w:ind w:firstLine="414"/>
        <w:keepLines/>
        <w:keepNext/>
        <w:spacing w:line="440" w:lineRule="exact"/>
        <w:rPr>
          <w:rFonts w:ascii="宋体" w:hAnsi="宋体" w:cs="宋体"/>
          <w:sz w:val="28"/>
          <w:szCs w:val="28"/>
          <w:highlight w:val="none"/>
        </w:rPr>
      </w:pPr>
      <w:r/>
      <w:bookmarkStart w:id="60" w:name="EB549d1380e2684e2e879dcc605639425b"/>
      <w:r/>
      <w:bookmarkEnd w:id="60"/>
      <w:r>
        <w:rPr>
          <w:rFonts w:hint="eastAsia" w:ascii="宋体" w:hAnsi="宋体" w:cs="宋体"/>
          <w:color w:val="000000"/>
          <w:sz w:val="28"/>
          <w:szCs w:val="28"/>
          <w:highlight w:val="none"/>
        </w:rPr>
        <w:t xml:space="preserve">5、招标文件的约束力</w:t>
      </w:r>
      <w:r/>
    </w:p>
    <w:p>
      <w:pPr>
        <w:ind w:firstLine="480"/>
        <w:spacing w:line="440" w:lineRule="exact"/>
        <w:rPr>
          <w:rFonts w:ascii="宋体" w:hAnsi="宋体" w:cs="宋体"/>
          <w:sz w:val="24"/>
          <w:highlight w:val="none"/>
        </w:rPr>
      </w:pPr>
      <w:r>
        <w:rPr>
          <w:rFonts w:hint="eastAsia" w:ascii="宋体" w:hAnsi="宋体" w:cs="宋体"/>
          <w:bCs/>
          <w:color w:val="000000"/>
          <w:sz w:val="24"/>
          <w:highlight w:val="none"/>
        </w:rPr>
        <w:t xml:space="preserve">5.1</w:t>
      </w:r>
      <w:r>
        <w:rPr>
          <w:rFonts w:hint="eastAsia" w:ascii="宋体" w:hAnsi="宋体" w:cs="宋体"/>
          <w:color w:val="000000"/>
          <w:sz w:val="24"/>
          <w:highlight w:val="none"/>
        </w:rPr>
        <w:t xml:space="preserve"> 投标人一旦在“</w:t>
      </w:r>
      <w:r>
        <w:rPr>
          <w:rFonts w:hint="eastAsia" w:ascii="宋体" w:hAnsi="宋体" w:cs="宋体"/>
          <w:color w:val="000000"/>
          <w:sz w:val="24"/>
          <w:szCs w:val="24"/>
          <w:highlight w:val="none"/>
        </w:rPr>
        <w:t xml:space="preserve">苏采云</w:t>
      </w:r>
      <w:r>
        <w:rPr>
          <w:rFonts w:hint="eastAsia" w:ascii="宋体" w:hAnsi="宋体" w:cs="宋体"/>
          <w:color w:val="000000"/>
          <w:sz w:val="24"/>
          <w:highlight w:val="none"/>
        </w:rPr>
        <w:t xml:space="preserve">”系统下载本招标文件决定参加投标，即被认为接受了本招标文件的规定和约束，并且视为已经知道或应当知道自身权益是否受到了损害。</w:t>
      </w:r>
      <w:r/>
    </w:p>
    <w:p>
      <w:pPr>
        <w:pStyle w:val="903"/>
        <w:jc w:val="left"/>
        <w:spacing w:line="440" w:lineRule="exact"/>
        <w:rPr>
          <w:rStyle w:val="1011"/>
          <w:rFonts w:ascii="宋体" w:hAnsi="宋体" w:cs="宋体"/>
          <w:b/>
          <w:bCs w:val="0"/>
          <w:highlight w:val="none"/>
        </w:rPr>
      </w:pPr>
      <w:r/>
      <w:bookmarkStart w:id="61" w:name="_Toc16938525"/>
      <w:r/>
      <w:bookmarkStart w:id="62" w:name="_Toc513029209"/>
      <w:r/>
      <w:bookmarkStart w:id="63" w:name="_Toc120614215"/>
      <w:r/>
      <w:bookmarkStart w:id="64" w:name="_Toc20484"/>
      <w:r/>
      <w:bookmarkStart w:id="65" w:name="_Toc20823281"/>
      <w:r/>
      <w:bookmarkStart w:id="66" w:name="_Toc35244869"/>
      <w:r/>
      <w:bookmarkStart w:id="67" w:name="_Toc54119647"/>
      <w:r>
        <w:rPr>
          <w:rStyle w:val="1011"/>
          <w:rFonts w:hint="eastAsia" w:ascii="宋体" w:hAnsi="宋体" w:cs="宋体"/>
          <w:b/>
          <w:bCs w:val="0"/>
          <w:color w:val="000000"/>
          <w:highlight w:val="none"/>
        </w:rPr>
        <w:t xml:space="preserve">二、招标文件</w:t>
      </w:r>
      <w:bookmarkEnd w:id="61"/>
      <w:r/>
      <w:bookmarkEnd w:id="62"/>
      <w:r/>
      <w:bookmarkEnd w:id="63"/>
      <w:r/>
      <w:bookmarkEnd w:id="64"/>
      <w:r/>
      <w:bookmarkEnd w:id="65"/>
      <w:r/>
      <w:bookmarkEnd w:id="66"/>
      <w:r/>
      <w:bookmarkEnd w:id="67"/>
      <w:r/>
      <w:r/>
    </w:p>
    <w:p>
      <w:pPr>
        <w:ind w:firstLine="420"/>
        <w:keepLines/>
        <w:keepNext/>
        <w:spacing w:line="440" w:lineRule="exact"/>
        <w:rPr>
          <w:rFonts w:ascii="宋体" w:hAnsi="宋体" w:cs="宋体"/>
          <w:sz w:val="28"/>
          <w:szCs w:val="28"/>
          <w:highlight w:val="none"/>
        </w:rPr>
      </w:pPr>
      <w:r/>
      <w:bookmarkStart w:id="68" w:name="_Toc16938526"/>
      <w:r/>
      <w:bookmarkStart w:id="69" w:name="_Toc20823282"/>
      <w:r/>
      <w:bookmarkStart w:id="70" w:name="_Toc513029210"/>
      <w:r>
        <w:rPr>
          <w:rFonts w:hint="eastAsia" w:ascii="宋体" w:hAnsi="宋体" w:cs="宋体"/>
          <w:color w:val="000000"/>
          <w:sz w:val="28"/>
          <w:szCs w:val="28"/>
          <w:highlight w:val="none"/>
        </w:rPr>
        <w:t xml:space="preserve">6、招标文件构成</w:t>
      </w:r>
      <w:bookmarkEnd w:id="68"/>
      <w:r/>
      <w:bookmarkEnd w:id="69"/>
      <w:r/>
      <w:bookmarkEnd w:id="70"/>
      <w:r/>
      <w:r/>
    </w:p>
    <w:p>
      <w:pPr>
        <w:ind w:firstLine="480"/>
        <w:spacing w:line="440" w:lineRule="exact"/>
        <w:rPr>
          <w:rFonts w:ascii="宋体" w:hAnsi="宋体" w:cs="宋体"/>
          <w:sz w:val="24"/>
          <w:highlight w:val="none"/>
        </w:rPr>
      </w:pPr>
      <w:r>
        <w:rPr>
          <w:rFonts w:hint="eastAsia" w:ascii="宋体" w:hAnsi="宋体" w:cs="宋体"/>
          <w:bCs/>
          <w:color w:val="000000"/>
          <w:sz w:val="24"/>
          <w:highlight w:val="none"/>
        </w:rPr>
        <w:t xml:space="preserve">6.1</w:t>
      </w:r>
      <w:r>
        <w:rPr>
          <w:rFonts w:hint="eastAsia" w:ascii="宋体" w:hAnsi="宋体" w:cs="宋体"/>
          <w:color w:val="000000"/>
          <w:sz w:val="24"/>
          <w:highlight w:val="none"/>
        </w:rPr>
        <w:t xml:space="preserve"> 招标文件有以下部分组成：</w:t>
      </w:r>
      <w:r/>
    </w:p>
    <w:p>
      <w:pPr>
        <w:ind w:firstLine="360"/>
        <w:spacing w:line="440" w:lineRule="exact"/>
        <w:rPr>
          <w:rFonts w:ascii="宋体" w:hAnsi="宋体" w:cs="宋体"/>
          <w:sz w:val="24"/>
          <w:highlight w:val="none"/>
        </w:rPr>
      </w:pPr>
      <w:r>
        <w:rPr>
          <w:rFonts w:hint="eastAsia" w:ascii="宋体" w:hAnsi="宋体" w:cs="宋体"/>
          <w:color w:val="000000"/>
          <w:sz w:val="24"/>
          <w:highlight w:val="none"/>
        </w:rPr>
        <w:t xml:space="preserve">（1）投标邀请</w:t>
      </w:r>
      <w:r/>
    </w:p>
    <w:p>
      <w:pPr>
        <w:ind w:firstLine="360"/>
        <w:spacing w:line="440" w:lineRule="exact"/>
        <w:rPr>
          <w:rFonts w:ascii="宋体" w:hAnsi="宋体" w:cs="宋体"/>
          <w:sz w:val="24"/>
          <w:highlight w:val="none"/>
        </w:rPr>
      </w:pPr>
      <w:r>
        <w:rPr>
          <w:rFonts w:hint="eastAsia" w:ascii="宋体" w:hAnsi="宋体" w:cs="宋体"/>
          <w:color w:val="000000"/>
          <w:sz w:val="24"/>
          <w:highlight w:val="none"/>
        </w:rPr>
        <w:t xml:space="preserve">（2）投标人须知</w:t>
      </w:r>
      <w:r/>
    </w:p>
    <w:p>
      <w:pPr>
        <w:ind w:firstLine="360"/>
        <w:spacing w:line="440" w:lineRule="exact"/>
        <w:rPr>
          <w:rFonts w:ascii="宋体" w:hAnsi="宋体" w:cs="宋体"/>
          <w:sz w:val="24"/>
          <w:highlight w:val="none"/>
        </w:rPr>
      </w:pPr>
      <w:r>
        <w:rPr>
          <w:rFonts w:hint="eastAsia" w:ascii="宋体" w:hAnsi="宋体" w:cs="宋体"/>
          <w:color w:val="000000"/>
          <w:sz w:val="24"/>
          <w:highlight w:val="none"/>
        </w:rPr>
        <w:t xml:space="preserve">（3）合同条款及格式</w:t>
      </w:r>
      <w:r/>
    </w:p>
    <w:p>
      <w:pPr>
        <w:ind w:firstLine="360"/>
        <w:spacing w:line="440" w:lineRule="exact"/>
        <w:rPr>
          <w:rFonts w:ascii="宋体" w:hAnsi="宋体" w:cs="宋体"/>
          <w:sz w:val="24"/>
          <w:highlight w:val="none"/>
        </w:rPr>
      </w:pPr>
      <w:r>
        <w:rPr>
          <w:rFonts w:hint="eastAsia" w:ascii="宋体" w:hAnsi="宋体" w:cs="宋体"/>
          <w:color w:val="000000"/>
          <w:sz w:val="24"/>
          <w:highlight w:val="none"/>
        </w:rPr>
        <w:t xml:space="preserve">（4）项目需求</w:t>
      </w:r>
      <w:r/>
    </w:p>
    <w:p>
      <w:pPr>
        <w:ind w:firstLine="360"/>
        <w:spacing w:line="440" w:lineRule="exact"/>
        <w:rPr>
          <w:rFonts w:ascii="宋体" w:hAnsi="宋体" w:cs="宋体"/>
          <w:sz w:val="24"/>
          <w:highlight w:val="none"/>
        </w:rPr>
      </w:pPr>
      <w:r>
        <w:rPr>
          <w:rFonts w:hint="eastAsia" w:ascii="宋体" w:hAnsi="宋体" w:cs="宋体"/>
          <w:color w:val="000000"/>
          <w:sz w:val="24"/>
          <w:highlight w:val="none"/>
        </w:rPr>
        <w:t xml:space="preserve">（5）评标方法与评标标准</w:t>
      </w:r>
      <w:r/>
    </w:p>
    <w:p>
      <w:pPr>
        <w:ind w:firstLine="360"/>
        <w:spacing w:line="440" w:lineRule="exact"/>
        <w:rPr>
          <w:rFonts w:ascii="宋体" w:hAnsi="宋体" w:cs="宋体"/>
          <w:sz w:val="24"/>
          <w:highlight w:val="none"/>
        </w:rPr>
      </w:pPr>
      <w:r>
        <w:rPr>
          <w:rFonts w:hint="eastAsia" w:ascii="宋体" w:hAnsi="宋体" w:cs="宋体"/>
          <w:color w:val="000000"/>
          <w:sz w:val="24"/>
          <w:highlight w:val="none"/>
        </w:rPr>
        <w:t xml:space="preserve">（6）投标文件格式</w:t>
      </w:r>
      <w:r/>
    </w:p>
    <w:p>
      <w:pPr>
        <w:ind w:firstLine="480"/>
        <w:spacing w:line="440" w:lineRule="exact"/>
        <w:rPr>
          <w:rFonts w:ascii="宋体" w:hAnsi="宋体" w:cs="宋体"/>
          <w:sz w:val="24"/>
          <w:highlight w:val="none"/>
        </w:rPr>
      </w:pPr>
      <w:r>
        <w:rPr>
          <w:rFonts w:hint="eastAsia" w:ascii="宋体" w:hAnsi="宋体" w:cs="宋体"/>
          <w:color w:val="000000"/>
          <w:sz w:val="24"/>
          <w:highlight w:val="none"/>
        </w:rPr>
        <w:t xml:space="preserve">请仔细检查招标文件是否齐全，如有缺漏请立即与</w:t>
      </w:r>
      <w:bookmarkStart w:id="71" w:name="EBb8301eb107674c14a4276381bfa606ba"/>
      <w:r>
        <w:rPr>
          <w:rFonts w:hint="eastAsia" w:ascii="宋体" w:hAnsi="宋体" w:cs="宋体"/>
          <w:color w:val="000000"/>
          <w:sz w:val="24"/>
          <w:highlight w:val="none"/>
        </w:rPr>
        <w:t xml:space="preserve">苏州万泰招投标代理有限公司</w:t>
      </w:r>
      <w:bookmarkEnd w:id="71"/>
      <w:r>
        <w:rPr>
          <w:rFonts w:hint="eastAsia" w:ascii="宋体" w:hAnsi="宋体" w:cs="宋体"/>
          <w:color w:val="000000"/>
          <w:sz w:val="24"/>
          <w:highlight w:val="none"/>
        </w:rPr>
        <w:t xml:space="preserve">联系解决。</w:t>
      </w:r>
      <w:r/>
    </w:p>
    <w:p>
      <w:pPr>
        <w:ind w:firstLine="480"/>
        <w:spacing w:line="440" w:lineRule="exact"/>
        <w:rPr>
          <w:rFonts w:ascii="宋体" w:hAnsi="宋体" w:cs="宋体"/>
          <w:sz w:val="24"/>
          <w:highlight w:val="none"/>
        </w:rPr>
      </w:pPr>
      <w:r>
        <w:rPr>
          <w:rFonts w:hint="eastAsia" w:ascii="宋体" w:hAnsi="宋体" w:cs="宋体"/>
          <w:bCs/>
          <w:color w:val="000000"/>
          <w:sz w:val="24"/>
          <w:highlight w:val="none"/>
        </w:rPr>
        <w:t xml:space="preserve">6.2</w:t>
      </w:r>
      <w:r>
        <w:rPr>
          <w:rFonts w:hint="eastAsia" w:ascii="宋体" w:hAnsi="宋体" w:cs="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spacing w:line="440" w:lineRule="exact"/>
        <w:rPr>
          <w:rFonts w:ascii="宋体" w:hAnsi="宋体" w:cs="宋体"/>
          <w:color w:val="000000"/>
          <w:sz w:val="28"/>
          <w:szCs w:val="28"/>
          <w:highlight w:val="none"/>
        </w:rPr>
      </w:pPr>
      <w:r/>
      <w:bookmarkStart w:id="72" w:name="_Toc462564071"/>
      <w:r/>
      <w:bookmarkStart w:id="73" w:name="_Toc513029212"/>
      <w:r/>
      <w:bookmarkStart w:id="74" w:name="_Toc20823284"/>
      <w:r/>
      <w:bookmarkStart w:id="75" w:name="_Toc16938528"/>
      <w:r>
        <w:rPr>
          <w:rFonts w:hint="eastAsia" w:ascii="宋体" w:hAnsi="宋体" w:cs="宋体"/>
          <w:color w:val="000000"/>
          <w:sz w:val="28"/>
          <w:szCs w:val="28"/>
          <w:highlight w:val="none"/>
        </w:rPr>
        <w:t xml:space="preserve">7、招标文件的澄清或修改</w:t>
      </w:r>
      <w:bookmarkEnd w:id="72"/>
      <w:r/>
      <w:bookmarkEnd w:id="73"/>
      <w:r/>
      <w:bookmarkEnd w:id="74"/>
      <w:r/>
      <w:bookmarkEnd w:id="75"/>
      <w:r/>
      <w:r/>
    </w:p>
    <w:p>
      <w:pPr>
        <w:ind w:firstLine="480"/>
        <w:spacing w:line="440" w:lineRule="exact"/>
        <w:rPr>
          <w:rFonts w:ascii="宋体" w:hAnsi="宋体" w:cs="宋体"/>
          <w:bCs/>
          <w:sz w:val="24"/>
          <w:highlight w:val="none"/>
        </w:rPr>
      </w:pPr>
      <w:r>
        <w:rPr>
          <w:rFonts w:hint="eastAsia" w:ascii="宋体" w:hAnsi="宋体" w:cs="宋体"/>
          <w:bCs/>
          <w:color w:val="000000"/>
          <w:sz w:val="24"/>
          <w:highlight w:val="none"/>
        </w:rPr>
        <w:t xml:space="preserve">7.1 在投标截止时间前，</w:t>
      </w:r>
      <w:bookmarkStart w:id="76" w:name="EB767d7adfda8149f18b02e80b517aebb2"/>
      <w:r>
        <w:rPr>
          <w:rFonts w:hint="eastAsia" w:ascii="宋体" w:hAnsi="宋体" w:cs="宋体"/>
          <w:bCs/>
          <w:color w:val="000000"/>
          <w:sz w:val="24"/>
          <w:highlight w:val="none"/>
        </w:rPr>
        <w:t xml:space="preserve">苏州万泰招投标代理有限公司</w:t>
      </w:r>
      <w:bookmarkEnd w:id="76"/>
      <w:r>
        <w:rPr>
          <w:rFonts w:hint="eastAsia" w:ascii="宋体" w:hAnsi="宋体" w:cs="宋体"/>
          <w:bCs/>
          <w:color w:val="000000"/>
          <w:sz w:val="24"/>
          <w:highlight w:val="none"/>
        </w:rPr>
        <w:t xml:space="preserve">可以对招标文件进行澄清或修改。</w:t>
      </w:r>
      <w:r/>
    </w:p>
    <w:p>
      <w:pPr>
        <w:ind w:firstLine="480"/>
        <w:spacing w:line="440" w:lineRule="exact"/>
        <w:rPr>
          <w:rFonts w:ascii="宋体" w:hAnsi="宋体" w:cs="宋体"/>
          <w:sz w:val="28"/>
          <w:szCs w:val="28"/>
          <w:highlight w:val="none"/>
        </w:rPr>
      </w:pPr>
      <w:r>
        <w:rPr>
          <w:rFonts w:hint="eastAsia" w:ascii="宋体" w:hAnsi="宋体" w:cs="宋体"/>
          <w:bCs/>
          <w:color w:val="000000"/>
          <w:sz w:val="24"/>
          <w:highlight w:val="none"/>
        </w:rPr>
        <w:t xml:space="preserve">7.2</w:t>
      </w:r>
      <w:bookmarkStart w:id="77" w:name="EBa5900077139e4b16b49ff9dc14653cdd"/>
      <w:r>
        <w:rPr>
          <w:rFonts w:hint="eastAsia" w:ascii="宋体" w:hAnsi="宋体" w:cs="宋体"/>
          <w:bCs/>
          <w:color w:val="000000"/>
          <w:sz w:val="24"/>
          <w:highlight w:val="none"/>
        </w:rPr>
        <w:t xml:space="preserve"> 苏州万泰招投标代理有限公司</w:t>
      </w:r>
      <w:bookmarkEnd w:id="77"/>
      <w:r>
        <w:rPr>
          <w:rFonts w:hint="eastAsia" w:ascii="宋体" w:hAnsi="宋体" w:cs="宋体"/>
          <w:color w:val="000000"/>
          <w:sz w:val="24"/>
          <w:highlight w:val="none"/>
        </w:rPr>
        <w:t xml:space="preserve">有权按照法定的要求推迟投标截止日期和开标日期。</w:t>
      </w:r>
      <w:r/>
    </w:p>
    <w:p>
      <w:pPr>
        <w:ind w:firstLine="480"/>
        <w:spacing w:line="440" w:lineRule="exact"/>
        <w:rPr>
          <w:rFonts w:ascii="宋体" w:hAnsi="宋体" w:cs="宋体"/>
          <w:sz w:val="24"/>
          <w:highlight w:val="none"/>
        </w:rPr>
      </w:pPr>
      <w:r>
        <w:rPr>
          <w:rFonts w:hint="eastAsia" w:ascii="宋体" w:hAnsi="宋体" w:cs="宋体"/>
          <w:bCs/>
          <w:color w:val="000000"/>
          <w:sz w:val="24"/>
          <w:highlight w:val="none"/>
        </w:rPr>
        <w:t xml:space="preserve">7.3</w:t>
      </w:r>
      <w:r>
        <w:rPr>
          <w:rFonts w:hint="eastAsia" w:ascii="宋体" w:hAnsi="宋体" w:cs="宋体"/>
          <w:color w:val="000000"/>
          <w:sz w:val="24"/>
          <w:highlight w:val="none"/>
        </w:rPr>
        <w:t xml:space="preserve"> 招标文件的实质性变动或修改将在政府采购公告媒体网通知，投标人可自行下载。补充文件将作为招标文件的组成部分，并对投标人具有约束力。</w:t>
      </w:r>
      <w:r/>
    </w:p>
    <w:p>
      <w:pPr>
        <w:pStyle w:val="903"/>
        <w:jc w:val="left"/>
        <w:spacing w:line="440" w:lineRule="exact"/>
        <w:rPr>
          <w:rStyle w:val="1011"/>
          <w:rFonts w:ascii="宋体" w:hAnsi="宋体" w:cs="宋体"/>
          <w:b/>
          <w:bCs/>
          <w:highlight w:val="none"/>
        </w:rPr>
      </w:pPr>
      <w:r/>
      <w:bookmarkStart w:id="78" w:name="_Toc54119648"/>
      <w:r/>
      <w:bookmarkStart w:id="79" w:name="_Toc16938529"/>
      <w:r/>
      <w:bookmarkStart w:id="80" w:name="_Toc29654"/>
      <w:r/>
      <w:bookmarkStart w:id="81" w:name="_Toc20823285"/>
      <w:r/>
      <w:bookmarkStart w:id="82" w:name="_Toc35244870"/>
      <w:r/>
      <w:bookmarkStart w:id="83" w:name="_Toc462564072"/>
      <w:r/>
      <w:bookmarkStart w:id="84" w:name="_Toc513029213"/>
      <w:r/>
      <w:bookmarkStart w:id="85" w:name="_Toc120614216"/>
      <w:r>
        <w:rPr>
          <w:rStyle w:val="1011"/>
          <w:rFonts w:hint="eastAsia" w:ascii="宋体" w:hAnsi="宋体" w:cs="宋体"/>
          <w:b/>
          <w:bCs/>
          <w:color w:val="000000"/>
          <w:highlight w:val="none"/>
        </w:rPr>
        <w:t xml:space="preserve">三、投标文件的编制</w:t>
      </w:r>
      <w:bookmarkEnd w:id="78"/>
      <w:r/>
      <w:bookmarkEnd w:id="79"/>
      <w:r/>
      <w:bookmarkEnd w:id="80"/>
      <w:r/>
      <w:bookmarkEnd w:id="81"/>
      <w:r/>
      <w:bookmarkEnd w:id="82"/>
      <w:r/>
      <w:bookmarkEnd w:id="83"/>
      <w:r/>
      <w:bookmarkEnd w:id="84"/>
      <w:r/>
      <w:bookmarkEnd w:id="85"/>
      <w:r/>
      <w:r/>
    </w:p>
    <w:p>
      <w:pPr>
        <w:ind w:firstLine="420"/>
        <w:keepLines/>
        <w:keepNext/>
        <w:spacing w:line="440" w:lineRule="exact"/>
        <w:rPr>
          <w:rFonts w:ascii="宋体" w:hAnsi="宋体" w:cs="宋体"/>
          <w:color w:val="000000"/>
          <w:sz w:val="28"/>
          <w:szCs w:val="28"/>
          <w:highlight w:val="none"/>
        </w:rPr>
      </w:pPr>
      <w:r/>
      <w:bookmarkStart w:id="86" w:name="_Toc16938530"/>
      <w:r/>
      <w:bookmarkStart w:id="87" w:name="_Toc20823286"/>
      <w:r/>
      <w:bookmarkStart w:id="88" w:name="_Toc462564073"/>
      <w:r/>
      <w:bookmarkStart w:id="89" w:name="_Toc513029214"/>
      <w:r>
        <w:rPr>
          <w:rFonts w:hint="eastAsia" w:ascii="宋体" w:hAnsi="宋体" w:cs="宋体"/>
          <w:color w:val="000000"/>
          <w:sz w:val="28"/>
          <w:szCs w:val="28"/>
          <w:highlight w:val="none"/>
        </w:rPr>
        <w:t xml:space="preserve">8、投标文件的语言及度量衡单位</w:t>
      </w:r>
      <w:bookmarkEnd w:id="86"/>
      <w:r/>
      <w:bookmarkEnd w:id="87"/>
      <w:r/>
      <w:bookmarkEnd w:id="88"/>
      <w:r/>
      <w:bookmarkEnd w:id="89"/>
      <w:r/>
      <w:r/>
    </w:p>
    <w:p>
      <w:pPr>
        <w:ind w:firstLine="480"/>
        <w:spacing w:line="440" w:lineRule="exact"/>
        <w:rPr>
          <w:rFonts w:ascii="宋体" w:hAnsi="宋体" w:cs="宋体"/>
          <w:sz w:val="24"/>
          <w:highlight w:val="none"/>
        </w:rPr>
      </w:pPr>
      <w:r>
        <w:rPr>
          <w:rFonts w:hint="eastAsia" w:ascii="宋体" w:hAnsi="宋体" w:cs="宋体"/>
          <w:bCs/>
          <w:color w:val="000000"/>
          <w:sz w:val="24"/>
          <w:highlight w:val="none"/>
        </w:rPr>
        <w:t xml:space="preserve">8.1</w:t>
      </w:r>
      <w:r>
        <w:rPr>
          <w:rFonts w:hint="eastAsia" w:ascii="宋体" w:hAnsi="宋体" w:cs="宋体"/>
          <w:color w:val="000000"/>
          <w:sz w:val="24"/>
          <w:highlight w:val="none"/>
        </w:rPr>
        <w:t xml:space="preserve"> 投标人提交的投标文件以及投标人与</w:t>
      </w:r>
      <w:bookmarkStart w:id="90" w:name="EB223173bb655845fda11578f6372fd6c0"/>
      <w:r>
        <w:rPr>
          <w:rFonts w:hint="eastAsia" w:ascii="宋体" w:hAnsi="宋体" w:cs="宋体"/>
          <w:color w:val="000000"/>
          <w:sz w:val="24"/>
          <w:highlight w:val="none"/>
        </w:rPr>
        <w:t xml:space="preserve">苏州万泰招投标代理有限公司</w:t>
      </w:r>
      <w:bookmarkEnd w:id="90"/>
      <w:r>
        <w:rPr>
          <w:rFonts w:hint="eastAsia" w:ascii="宋体" w:hAnsi="宋体" w:cs="宋体"/>
          <w:color w:val="000000"/>
          <w:sz w:val="24"/>
          <w:highlight w:val="none"/>
        </w:rPr>
        <w:t xml:space="preserve">就有关投标的所有来往通知、函件和文件均应使用</w:t>
      </w:r>
      <w:r>
        <w:rPr>
          <w:rFonts w:hint="eastAsia" w:ascii="宋体" w:hAnsi="宋体" w:cs="宋体"/>
          <w:b/>
          <w:bCs/>
          <w:color w:val="000000"/>
          <w:sz w:val="24"/>
          <w:highlight w:val="none"/>
        </w:rPr>
        <w:t xml:space="preserve">简体中文</w:t>
      </w:r>
      <w:r>
        <w:rPr>
          <w:rFonts w:hint="eastAsia" w:ascii="宋体" w:hAnsi="宋体" w:cs="宋体"/>
          <w:color w:val="000000"/>
          <w:sz w:val="24"/>
          <w:highlight w:val="none"/>
        </w:rPr>
        <w:t xml:space="preserve">。</w:t>
      </w:r>
      <w:r/>
    </w:p>
    <w:p>
      <w:pPr>
        <w:ind w:firstLine="480"/>
        <w:spacing w:line="440" w:lineRule="exact"/>
        <w:rPr>
          <w:rFonts w:ascii="宋体" w:hAnsi="宋体" w:cs="宋体"/>
          <w:sz w:val="24"/>
          <w:highlight w:val="none"/>
        </w:rPr>
      </w:pPr>
      <w:r>
        <w:rPr>
          <w:rFonts w:hint="eastAsia" w:ascii="宋体" w:hAnsi="宋体" w:cs="宋体"/>
          <w:bCs/>
          <w:color w:val="000000"/>
          <w:sz w:val="24"/>
          <w:highlight w:val="none"/>
        </w:rPr>
        <w:t xml:space="preserve">8.2</w:t>
      </w:r>
      <w:r>
        <w:rPr>
          <w:rFonts w:hint="eastAsia" w:ascii="宋体" w:hAnsi="宋体" w:cs="宋体"/>
          <w:color w:val="000000"/>
          <w:sz w:val="24"/>
          <w:highlight w:val="none"/>
        </w:rPr>
        <w:t xml:space="preserve"> 除技术性能另有规定外，投标文件所使用的度量衡单位，均须采用国家法定计量单位。</w:t>
      </w:r>
      <w:r/>
    </w:p>
    <w:p>
      <w:pPr>
        <w:ind w:firstLine="420"/>
        <w:keepLines/>
        <w:keepNext/>
        <w:spacing w:line="440" w:lineRule="exact"/>
        <w:rPr>
          <w:rFonts w:ascii="宋体" w:hAnsi="宋体" w:cs="宋体"/>
          <w:sz w:val="28"/>
          <w:szCs w:val="28"/>
          <w:highlight w:val="none"/>
        </w:rPr>
      </w:pPr>
      <w:r/>
      <w:bookmarkStart w:id="91" w:name="_Toc462564074"/>
      <w:r/>
      <w:bookmarkStart w:id="92" w:name="_Toc16938531"/>
      <w:r/>
      <w:bookmarkStart w:id="93" w:name="_Toc513029215"/>
      <w:r/>
      <w:bookmarkStart w:id="94" w:name="_Toc20823287"/>
      <w:r>
        <w:rPr>
          <w:rFonts w:hint="eastAsia" w:ascii="宋体" w:hAnsi="宋体" w:cs="宋体"/>
          <w:color w:val="000000"/>
          <w:sz w:val="28"/>
          <w:szCs w:val="28"/>
          <w:highlight w:val="none"/>
        </w:rPr>
        <w:t xml:space="preserve">9、投标文件构成</w:t>
      </w:r>
      <w:bookmarkEnd w:id="91"/>
      <w:r/>
      <w:bookmarkEnd w:id="92"/>
      <w:r/>
      <w:bookmarkEnd w:id="93"/>
      <w:r/>
      <w:bookmarkEnd w:id="94"/>
      <w:r/>
      <w:r/>
    </w:p>
    <w:p>
      <w:pPr>
        <w:ind w:firstLine="480"/>
        <w:spacing w:line="440" w:lineRule="exact"/>
        <w:rPr>
          <w:rFonts w:ascii="宋体" w:hAnsi="宋体" w:cs="宋体"/>
          <w:sz w:val="24"/>
          <w:highlight w:val="none"/>
        </w:rPr>
      </w:pPr>
      <w:r>
        <w:rPr>
          <w:rFonts w:hint="eastAsia" w:ascii="宋体" w:hAnsi="宋体" w:cs="宋体"/>
          <w:bCs/>
          <w:color w:val="000000"/>
          <w:sz w:val="24"/>
          <w:highlight w:val="none"/>
        </w:rPr>
        <w:t xml:space="preserve">9.1 投标人编写的投标文件应包括</w:t>
      </w:r>
      <w:r>
        <w:rPr>
          <w:rFonts w:hint="eastAsia" w:ascii="宋体" w:hAnsi="宋体" w:cs="宋体"/>
          <w:bCs/>
          <w:color w:val="000000"/>
          <w:sz w:val="24"/>
          <w:highlight w:val="none"/>
        </w:rPr>
        <w:t xml:space="preserve">投标函、开标一览表、资格证明文件、</w:t>
      </w:r>
      <w:r>
        <w:rPr>
          <w:rFonts w:hint="eastAsia" w:ascii="宋体" w:hAnsi="宋体" w:cs="宋体"/>
          <w:bCs/>
          <w:color w:val="000000"/>
          <w:sz w:val="24"/>
          <w:highlight w:val="none"/>
          <w:lang w:val="en-US" w:eastAsia="zh-CN"/>
        </w:rPr>
        <w:t xml:space="preserve">技术人员介绍、</w:t>
      </w:r>
      <w:r>
        <w:rPr>
          <w:rFonts w:hint="eastAsia" w:ascii="宋体" w:hAnsi="宋体" w:cs="宋体"/>
          <w:color w:val="000000"/>
          <w:sz w:val="24"/>
          <w:highlight w:val="none"/>
        </w:rPr>
        <w:t xml:space="preserve">第四章项目需求中实质性要求响应对照表</w:t>
      </w:r>
      <w:r>
        <w:rPr>
          <w:rFonts w:hint="eastAsia" w:ascii="宋体" w:hAnsi="宋体" w:cs="宋体"/>
          <w:bCs/>
          <w:color w:val="000000"/>
          <w:sz w:val="24"/>
          <w:highlight w:val="none"/>
        </w:rPr>
        <w:t xml:space="preserve">、技术</w:t>
      </w:r>
      <w:r>
        <w:rPr>
          <w:rFonts w:hint="eastAsia" w:ascii="宋体" w:hAnsi="宋体" w:cs="宋体"/>
          <w:bCs/>
          <w:color w:val="000000"/>
          <w:sz w:val="24"/>
          <w:highlight w:val="none"/>
          <w:lang w:val="en-US" w:eastAsia="zh-CN"/>
        </w:rPr>
        <w:t xml:space="preserve">要求</w:t>
      </w:r>
      <w:r>
        <w:rPr>
          <w:rFonts w:hint="eastAsia" w:ascii="宋体" w:hAnsi="宋体" w:cs="宋体"/>
          <w:bCs/>
          <w:color w:val="000000"/>
          <w:sz w:val="24"/>
          <w:highlight w:val="none"/>
        </w:rPr>
        <w:t xml:space="preserve">响应及偏离表、商务条款响应及偏离表、技术及</w:t>
      </w:r>
      <w:r>
        <w:rPr>
          <w:rFonts w:hint="eastAsia" w:ascii="宋体" w:hAnsi="宋体" w:cs="宋体"/>
          <w:bCs/>
          <w:color w:val="000000"/>
          <w:sz w:val="24"/>
          <w:highlight w:val="none"/>
          <w:lang w:val="en-US" w:eastAsia="zh-CN"/>
        </w:rPr>
        <w:t xml:space="preserve">服务</w:t>
      </w:r>
      <w:r>
        <w:rPr>
          <w:rFonts w:hint="eastAsia" w:ascii="宋体" w:hAnsi="宋体" w:cs="宋体"/>
          <w:bCs/>
          <w:color w:val="000000"/>
          <w:sz w:val="24"/>
          <w:highlight w:val="none"/>
        </w:rPr>
        <w:t xml:space="preserve">方案、投标人情况介绍等部分。</w:t>
      </w:r>
      <w:r/>
    </w:p>
    <w:p>
      <w:pPr>
        <w:ind w:firstLine="480"/>
        <w:spacing w:line="440" w:lineRule="exact"/>
        <w:rPr>
          <w:rFonts w:ascii="宋体" w:hAnsi="宋体" w:cs="宋体"/>
          <w:sz w:val="24"/>
          <w:highlight w:val="none"/>
        </w:rPr>
      </w:pPr>
      <w:r>
        <w:rPr>
          <w:rFonts w:hint="eastAsia" w:ascii="宋体" w:hAnsi="宋体" w:cs="宋体"/>
          <w:color w:val="000000"/>
          <w:sz w:val="24"/>
          <w:highlight w:val="none"/>
        </w:rPr>
        <w:t xml:space="preserve">9.2 特别提醒：投标人必须在投标文件接收截止时间之前在系统中提交所有与开评标相关的资料。开评标现场不接收任何资料。</w:t>
      </w:r>
      <w:r/>
    </w:p>
    <w:p>
      <w:pPr>
        <w:ind w:firstLine="420"/>
        <w:keepLines/>
        <w:keepNext/>
        <w:spacing w:line="440" w:lineRule="exact"/>
        <w:rPr>
          <w:rFonts w:ascii="宋体" w:hAnsi="宋体" w:cs="宋体"/>
          <w:sz w:val="28"/>
          <w:szCs w:val="28"/>
          <w:highlight w:val="none"/>
        </w:rPr>
      </w:pPr>
      <w:r/>
      <w:bookmarkStart w:id="95" w:name="_Hlt26954838"/>
      <w:r/>
      <w:bookmarkEnd w:id="95"/>
      <w:r/>
      <w:bookmarkStart w:id="96" w:name="_Hlt26670360"/>
      <w:r/>
      <w:bookmarkEnd w:id="96"/>
      <w:r/>
      <w:bookmarkStart w:id="97" w:name="_Hlt26668975"/>
      <w:r/>
      <w:bookmarkEnd w:id="97"/>
      <w:r/>
      <w:bookmarkStart w:id="98" w:name="_Toc513029219"/>
      <w:r/>
      <w:bookmarkStart w:id="99" w:name="_Toc14577357"/>
      <w:r/>
      <w:bookmarkStart w:id="100" w:name="_Toc49090509"/>
      <w:r/>
      <w:bookmarkStart w:id="101" w:name="_Toc49090507"/>
      <w:r/>
      <w:bookmarkStart w:id="102" w:name="_Toc513029216"/>
      <w:r/>
      <w:bookmarkStart w:id="103" w:name="_Toc14577354"/>
      <w:r>
        <w:rPr>
          <w:rFonts w:hint="eastAsia" w:ascii="宋体" w:hAnsi="宋体" w:cs="宋体"/>
          <w:color w:val="000000"/>
          <w:sz w:val="28"/>
          <w:szCs w:val="28"/>
          <w:highlight w:val="none"/>
        </w:rPr>
        <w:t xml:space="preserve">10、投标函和开标一览表</w:t>
      </w:r>
      <w:r/>
    </w:p>
    <w:p>
      <w:pPr>
        <w:ind w:firstLine="480"/>
        <w:spacing w:line="440" w:lineRule="exact"/>
        <w:rPr>
          <w:rFonts w:ascii="宋体" w:hAnsi="宋体" w:cs="宋体"/>
          <w:sz w:val="24"/>
          <w:highlight w:val="none"/>
        </w:rPr>
      </w:pPr>
      <w:r>
        <w:rPr>
          <w:rFonts w:hint="eastAsia" w:ascii="宋体" w:hAnsi="宋体" w:cs="宋体"/>
          <w:bCs/>
          <w:color w:val="000000"/>
          <w:sz w:val="24"/>
          <w:highlight w:val="none"/>
        </w:rPr>
        <w:t xml:space="preserve">10.1</w:t>
      </w:r>
      <w:r>
        <w:rPr>
          <w:rFonts w:hint="eastAsia" w:ascii="宋体" w:hAnsi="宋体" w:cs="宋体"/>
          <w:color w:val="000000"/>
          <w:sz w:val="24"/>
          <w:highlight w:val="none"/>
        </w:rPr>
        <w:t xml:space="preserve"> 投标人应按照招标文件中提供的格式完整、正确填写投标函、开标一览表。</w:t>
      </w:r>
      <w:r/>
    </w:p>
    <w:p>
      <w:pPr>
        <w:ind w:firstLine="480"/>
        <w:spacing w:line="440" w:lineRule="exact"/>
        <w:rPr>
          <w:rFonts w:ascii="宋体" w:hAnsi="宋体" w:cs="宋体"/>
          <w:sz w:val="24"/>
          <w:highlight w:val="none"/>
        </w:rPr>
      </w:pPr>
      <w:r>
        <w:rPr>
          <w:rFonts w:hint="eastAsia" w:ascii="宋体" w:hAnsi="宋体" w:cs="宋体"/>
          <w:bCs/>
          <w:color w:val="000000"/>
          <w:sz w:val="24"/>
          <w:highlight w:val="none"/>
        </w:rPr>
        <w:t xml:space="preserve">10.2</w:t>
      </w:r>
      <w:r>
        <w:rPr>
          <w:rFonts w:hint="eastAsia" w:ascii="宋体" w:hAnsi="宋体" w:cs="宋体"/>
          <w:color w:val="000000"/>
          <w:sz w:val="24"/>
          <w:highlight w:val="none"/>
        </w:rPr>
        <w:t xml:space="preserve"> </w:t>
      </w:r>
      <w:r>
        <w:rPr>
          <w:rFonts w:hint="eastAsia" w:ascii="宋体" w:hAnsi="宋体" w:cs="宋体"/>
          <w:bCs/>
          <w:color w:val="000000"/>
          <w:sz w:val="24"/>
          <w:highlight w:val="none"/>
        </w:rPr>
        <w:t xml:space="preserve">开标一览表中的价格应与投标文件中投标配置与分项报价表中的价格一致，若出现价格不一致的情况，评标时一律按开标一览表中价格为准</w:t>
      </w:r>
      <w:r>
        <w:rPr>
          <w:rFonts w:hint="eastAsia" w:ascii="宋体" w:hAnsi="宋体" w:cs="宋体"/>
          <w:b/>
          <w:bCs/>
          <w:color w:val="000000"/>
          <w:sz w:val="24"/>
          <w:highlight w:val="none"/>
        </w:rPr>
        <w:t xml:space="preserve">。</w:t>
      </w:r>
      <w:r/>
    </w:p>
    <w:p>
      <w:pPr>
        <w:ind w:firstLine="420"/>
        <w:keepLines/>
        <w:keepNext/>
        <w:spacing w:line="440" w:lineRule="exact"/>
        <w:rPr>
          <w:rFonts w:ascii="宋体" w:hAnsi="宋体" w:cs="宋体"/>
          <w:sz w:val="28"/>
          <w:szCs w:val="28"/>
          <w:highlight w:val="none"/>
        </w:rPr>
      </w:pPr>
      <w:r>
        <w:rPr>
          <w:rFonts w:hint="eastAsia" w:ascii="宋体" w:hAnsi="宋体" w:cs="宋体"/>
          <w:color w:val="000000"/>
          <w:sz w:val="28"/>
          <w:szCs w:val="28"/>
          <w:highlight w:val="none"/>
        </w:rPr>
        <w:t xml:space="preserve">11、投标人资格证明文件</w:t>
      </w:r>
      <w:bookmarkEnd w:id="98"/>
      <w:r/>
      <w:bookmarkEnd w:id="99"/>
      <w:r/>
      <w:bookmarkEnd w:id="100"/>
      <w:r/>
      <w:r/>
    </w:p>
    <w:p>
      <w:pPr>
        <w:ind w:firstLine="480"/>
        <w:spacing w:line="440" w:lineRule="exact"/>
        <w:rPr>
          <w:rFonts w:ascii="宋体" w:hAnsi="宋体" w:cs="宋体"/>
          <w:sz w:val="24"/>
          <w:highlight w:val="none"/>
        </w:rPr>
      </w:pPr>
      <w:r>
        <w:rPr>
          <w:rFonts w:hint="eastAsia" w:ascii="宋体" w:hAnsi="宋体" w:cs="宋体"/>
          <w:color w:val="000000"/>
          <w:sz w:val="24"/>
          <w:highlight w:val="none"/>
        </w:rPr>
        <w:t xml:space="preserve">11.1</w:t>
      </w:r>
      <w:bookmarkStart w:id="104" w:name="_Hlt26668999"/>
      <w:r/>
      <w:bookmarkEnd w:id="104"/>
      <w:r>
        <w:rPr>
          <w:rFonts w:hint="eastAsia" w:ascii="宋体" w:hAnsi="宋体" w:cs="宋体"/>
          <w:color w:val="000000"/>
          <w:sz w:val="24"/>
          <w:highlight w:val="none"/>
        </w:rPr>
        <w:t xml:space="preserve">投标人应按招标文件的要求提交资格证明文件。</w:t>
      </w:r>
      <w:bookmarkEnd w:id="101"/>
      <w:r/>
      <w:bookmarkEnd w:id="102"/>
      <w:r/>
      <w:bookmarkEnd w:id="103"/>
      <w:r/>
      <w:r/>
    </w:p>
    <w:p>
      <w:pPr>
        <w:ind w:firstLine="420"/>
        <w:keepLines/>
        <w:keepNext/>
        <w:spacing w:line="440" w:lineRule="exact"/>
        <w:rPr>
          <w:rFonts w:ascii="宋体" w:hAnsi="宋体" w:cs="宋体"/>
          <w:sz w:val="28"/>
          <w:szCs w:val="28"/>
          <w:highlight w:val="none"/>
        </w:rPr>
      </w:pPr>
      <w:r/>
      <w:bookmarkStart w:id="105" w:name="_Toc14577355"/>
      <w:r/>
      <w:bookmarkStart w:id="106" w:name="_Toc49090508"/>
      <w:r>
        <w:rPr>
          <w:rFonts w:hint="eastAsia" w:ascii="宋体" w:hAnsi="宋体" w:cs="宋体"/>
          <w:color w:val="000000"/>
          <w:sz w:val="28"/>
          <w:szCs w:val="28"/>
          <w:highlight w:val="none"/>
        </w:rPr>
        <w:t xml:space="preserve">12、投标配置与分项报价</w:t>
      </w:r>
      <w:bookmarkStart w:id="107" w:name="_Hlt26670373"/>
      <w:r/>
      <w:bookmarkEnd w:id="107"/>
      <w:r>
        <w:rPr>
          <w:rFonts w:hint="eastAsia" w:ascii="宋体" w:hAnsi="宋体" w:cs="宋体"/>
          <w:color w:val="000000"/>
          <w:sz w:val="28"/>
          <w:szCs w:val="28"/>
          <w:highlight w:val="none"/>
        </w:rPr>
        <w:t xml:space="preserve">表</w:t>
      </w:r>
      <w:bookmarkEnd w:id="105"/>
      <w:r/>
      <w:bookmarkEnd w:id="106"/>
      <w:r>
        <w:rPr>
          <w:rFonts w:hint="eastAsia" w:ascii="宋体" w:hAnsi="宋体" w:cs="宋体"/>
          <w:color w:val="000000"/>
          <w:sz w:val="28"/>
          <w:szCs w:val="28"/>
          <w:highlight w:val="none"/>
        </w:rPr>
        <w:t xml:space="preserve">（或经费测算表）</w:t>
      </w:r>
      <w:r/>
    </w:p>
    <w:p>
      <w:pPr>
        <w:ind w:firstLine="480"/>
        <w:spacing w:line="440" w:lineRule="exact"/>
        <w:rPr>
          <w:rFonts w:ascii="宋体" w:hAnsi="宋体" w:cs="宋体"/>
          <w:bCs/>
          <w:sz w:val="24"/>
          <w:highlight w:val="none"/>
        </w:rPr>
      </w:pPr>
      <w:r>
        <w:rPr>
          <w:rFonts w:hint="eastAsia" w:ascii="宋体" w:hAnsi="宋体" w:cs="宋体"/>
          <w:bCs/>
          <w:color w:val="000000"/>
          <w:sz w:val="24"/>
          <w:highlight w:val="none"/>
        </w:rPr>
        <w:t xml:space="preserve">12.1</w:t>
      </w:r>
      <w:r>
        <w:rPr>
          <w:rFonts w:hint="eastAsia" w:ascii="宋体" w:hAnsi="宋体" w:cs="宋体"/>
          <w:color w:val="000000"/>
          <w:sz w:val="24"/>
          <w:highlight w:val="none"/>
        </w:rPr>
        <w:t xml:space="preserve"> 投</w:t>
      </w:r>
      <w:bookmarkStart w:id="108" w:name="_Hlt26954840"/>
      <w:r/>
      <w:bookmarkEnd w:id="108"/>
      <w:r>
        <w:rPr>
          <w:rFonts w:hint="eastAsia" w:ascii="宋体" w:hAnsi="宋体" w:cs="宋体"/>
          <w:color w:val="000000"/>
          <w:sz w:val="24"/>
          <w:highlight w:val="none"/>
        </w:rPr>
        <w:t xml:space="preserve">标人应按照招标文件规定格式填报。</w:t>
      </w:r>
      <w:r>
        <w:rPr>
          <w:rFonts w:hint="eastAsia" w:ascii="宋体" w:hAnsi="宋体" w:cs="宋体"/>
          <w:b/>
          <w:color w:val="000000"/>
          <w:sz w:val="24"/>
          <w:highlight w:val="none"/>
        </w:rPr>
        <w:t xml:space="preserve">每项货物和服务等只允许有一个报价</w:t>
      </w:r>
      <w:r>
        <w:rPr>
          <w:rFonts w:hint="eastAsia" w:ascii="宋体" w:hAnsi="宋体" w:cs="宋体"/>
          <w:color w:val="000000"/>
          <w:sz w:val="24"/>
          <w:highlight w:val="none"/>
        </w:rPr>
        <w:t xml:space="preserve"> (如有备选配件，备选配件的报价不属于选择的报价)。</w:t>
      </w:r>
      <w:r/>
    </w:p>
    <w:p>
      <w:pPr>
        <w:ind w:firstLine="480"/>
        <w:spacing w:line="440" w:lineRule="exact"/>
        <w:rPr>
          <w:rFonts w:ascii="宋体" w:hAnsi="宋体" w:cs="宋体"/>
          <w:sz w:val="24"/>
          <w:highlight w:val="none"/>
        </w:rPr>
      </w:pPr>
      <w:r>
        <w:rPr>
          <w:rFonts w:hint="eastAsia" w:ascii="宋体" w:hAnsi="宋体" w:cs="宋体"/>
          <w:color w:val="000000"/>
          <w:sz w:val="24"/>
          <w:highlight w:val="none"/>
        </w:rPr>
        <w:t xml:space="preserve">12.2 标的物</w:t>
      </w:r>
      <w:r/>
    </w:p>
    <w:p>
      <w:pPr>
        <w:ind w:firstLine="480"/>
        <w:spacing w:line="440" w:lineRule="exact"/>
        <w:rPr>
          <w:rFonts w:ascii="宋体" w:hAnsi="宋体" w:cs="宋体"/>
          <w:sz w:val="24"/>
          <w:highlight w:val="none"/>
        </w:rPr>
      </w:pPr>
      <w:r>
        <w:rPr>
          <w:rFonts w:hint="eastAsia" w:ascii="宋体" w:hAnsi="宋体" w:cs="宋体"/>
          <w:color w:val="000000"/>
          <w:sz w:val="24"/>
          <w:highlight w:val="none"/>
        </w:rPr>
        <w:t xml:space="preserve">12.2.1采购人需求的有关服务等。。</w:t>
      </w:r>
      <w:r/>
    </w:p>
    <w:p>
      <w:pPr>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ascii="宋体" w:hAnsi="宋体" w:cs="宋体"/>
          <w:sz w:val="24"/>
          <w:highlight w:val="none"/>
        </w:rPr>
      </w:pPr>
      <w:r>
        <w:rPr>
          <w:rFonts w:hint="eastAsia" w:ascii="宋体" w:hAnsi="宋体" w:cs="宋体"/>
          <w:color w:val="000000"/>
          <w:sz w:val="24"/>
          <w:highlight w:val="none"/>
        </w:rPr>
        <w:t xml:space="preserve">12.3 投标货币</w:t>
      </w:r>
      <w:r/>
    </w:p>
    <w:p>
      <w:pPr>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投标文件中的货物单价和总价无特殊规定的采用人民币报价，以元为单位标注。招标文件中另有规定的按规定执行。</w:t>
      </w:r>
      <w:r/>
    </w:p>
    <w:p>
      <w:pPr>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12.4 </w:t>
      </w:r>
      <w:r>
        <w:rPr>
          <w:rFonts w:hint="eastAsia" w:ascii="宋体" w:hAnsi="宋体" w:cs="宋体"/>
          <w:color w:val="000000"/>
          <w:sz w:val="24"/>
          <w:highlight w:val="none"/>
        </w:rPr>
        <w:t xml:space="preserve">投标总价为综合报价，</w:t>
      </w:r>
      <w:r>
        <w:rPr>
          <w:rStyle w:val="1341"/>
          <w:rFonts w:hint="eastAsia" w:ascii="宋体" w:hAnsi="宋体" w:cs="宋体"/>
          <w:color w:val="000000"/>
          <w:sz w:val="24"/>
          <w:highlight w:val="none"/>
        </w:rPr>
        <w:t xml:space="preserve">应为完成本项目工作所</w:t>
      </w:r>
      <w:r>
        <w:rPr>
          <w:rFonts w:ascii="Times New Roman" w:hAnsi="Times New Roman"/>
          <w:color w:val="000000"/>
          <w:sz w:val="24"/>
          <w:szCs w:val="24"/>
          <w:highlight w:val="none"/>
        </w:rPr>
        <w:t xml:space="preserve">发生的一切预见和不可预见费用</w:t>
      </w:r>
      <w:r>
        <w:rPr>
          <w:rFonts w:hint="eastAsia" w:ascii="Times New Roman" w:hAnsi="Times New Roman"/>
          <w:color w:val="000000"/>
          <w:sz w:val="24"/>
          <w:szCs w:val="24"/>
          <w:highlight w:val="none"/>
          <w:lang w:eastAsia="zh-CN"/>
        </w:rPr>
        <w:t xml:space="preserve">，</w:t>
      </w:r>
      <w:r>
        <w:rPr>
          <w:rFonts w:hint="eastAsia" w:ascii="宋体" w:hAnsi="宋体" w:cs="宋体"/>
          <w:color w:val="000000"/>
          <w:sz w:val="24"/>
          <w:highlight w:val="none"/>
        </w:rPr>
        <w:t xml:space="preserve">包括</w:t>
      </w:r>
      <w:r>
        <w:rPr>
          <w:rFonts w:hint="eastAsia" w:ascii="宋体" w:hAnsi="宋体" w:cs="宋体"/>
          <w:color w:val="000000"/>
          <w:sz w:val="24"/>
          <w:highlight w:val="none"/>
          <w:lang w:val="en-US" w:eastAsia="zh-CN"/>
        </w:rPr>
        <w:t xml:space="preserve">但不限于</w:t>
      </w:r>
      <w:r>
        <w:rPr>
          <w:rFonts w:hint="eastAsia" w:ascii="宋体" w:hAnsi="宋体" w:cs="宋体"/>
          <w:color w:val="000000"/>
          <w:sz w:val="24"/>
          <w:highlight w:val="none"/>
        </w:rPr>
        <w:t xml:space="preserve">完成该项目检测机构的采样费、样品费、检测样品前处理、制样费、分析、人工、交通、食宿、报告、保险、劳保、利润、税金、政策性文件规定及合同包含的所有风险、责任等各项应有费用。</w:t>
      </w:r>
      <w:r/>
    </w:p>
    <w:p>
      <w:pPr>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12.5 本报价必须充分考虑所有可能影响到报价的价格因素，一旦投标结束最终成交，如发生漏、缺、少项，都将被认为是中标人的报价让利行为。</w:t>
      </w:r>
      <w:bookmarkStart w:id="109" w:name="_Hlt26954731"/>
      <w:r/>
      <w:bookmarkEnd w:id="109"/>
      <w:r/>
      <w:bookmarkStart w:id="110" w:name="_Hlt26670486"/>
      <w:r/>
      <w:bookmarkEnd w:id="110"/>
      <w:r/>
      <w:bookmarkStart w:id="111" w:name="_Hlt26954848"/>
      <w:r/>
      <w:bookmarkEnd w:id="111"/>
      <w:r/>
      <w:bookmarkStart w:id="112" w:name="_Hlt26670482"/>
      <w:r/>
      <w:bookmarkEnd w:id="112"/>
      <w:r/>
      <w:bookmarkStart w:id="113" w:name="_Hlt26954846"/>
      <w:r/>
      <w:bookmarkEnd w:id="113"/>
      <w:r/>
      <w:r/>
    </w:p>
    <w:p>
      <w:pPr>
        <w:ind w:firstLine="358"/>
        <w:spacing w:line="440" w:lineRule="exact"/>
        <w:rPr>
          <w:rFonts w:ascii="宋体" w:hAnsi="宋体" w:cs="宋体"/>
          <w:bCs/>
          <w:sz w:val="24"/>
          <w:highlight w:val="none"/>
        </w:rPr>
      </w:pPr>
      <w:r>
        <w:rPr>
          <w:rFonts w:hint="eastAsia" w:ascii="宋体" w:hAnsi="宋体" w:cs="宋体"/>
          <w:bCs/>
          <w:color w:val="000000"/>
          <w:sz w:val="28"/>
          <w:szCs w:val="28"/>
          <w:highlight w:val="none"/>
        </w:rPr>
        <w:t xml:space="preserve">13</w:t>
      </w:r>
      <w:r>
        <w:rPr>
          <w:rFonts w:hint="eastAsia" w:ascii="宋体" w:hAnsi="宋体" w:cs="宋体"/>
          <w:bCs/>
          <w:color w:val="000000"/>
          <w:szCs w:val="21"/>
          <w:highlight w:val="none"/>
        </w:rPr>
        <w:t xml:space="preserve">、</w:t>
      </w:r>
      <w:r>
        <w:rPr>
          <w:rFonts w:hint="eastAsia" w:ascii="宋体" w:hAnsi="宋体" w:cs="宋体"/>
          <w:color w:val="000000"/>
          <w:sz w:val="28"/>
          <w:szCs w:val="28"/>
          <w:highlight w:val="none"/>
        </w:rPr>
        <w:t xml:space="preserve">技术</w:t>
      </w:r>
      <w:r>
        <w:rPr>
          <w:rFonts w:hint="eastAsia" w:ascii="宋体" w:hAnsi="宋体" w:cs="宋体"/>
          <w:color w:val="000000"/>
          <w:sz w:val="28"/>
          <w:szCs w:val="28"/>
          <w:highlight w:val="none"/>
          <w:lang w:val="en-US" w:eastAsia="zh-CN"/>
        </w:rPr>
        <w:t xml:space="preserve">要求</w:t>
      </w:r>
      <w:r>
        <w:rPr>
          <w:rFonts w:hint="eastAsia" w:ascii="宋体" w:hAnsi="宋体" w:cs="宋体"/>
          <w:color w:val="000000"/>
          <w:sz w:val="28"/>
          <w:szCs w:val="28"/>
          <w:highlight w:val="none"/>
        </w:rPr>
        <w:t xml:space="preserve">响应及偏离表、商务条款响应及偏离表</w:t>
      </w:r>
      <w:r/>
    </w:p>
    <w:p>
      <w:pPr>
        <w:ind w:firstLine="480"/>
        <w:spacing w:line="440" w:lineRule="exact"/>
        <w:rPr>
          <w:rFonts w:ascii="宋体" w:hAnsi="宋体" w:cs="宋体"/>
          <w:bCs/>
          <w:sz w:val="24"/>
          <w:highlight w:val="none"/>
        </w:rPr>
      </w:pPr>
      <w:r>
        <w:rPr>
          <w:rFonts w:hint="eastAsia" w:ascii="宋体" w:hAnsi="宋体" w:cs="宋体"/>
          <w:bCs/>
          <w:color w:val="000000"/>
          <w:sz w:val="24"/>
          <w:highlight w:val="none"/>
        </w:rPr>
        <w:t xml:space="preserve">13.1 对招标</w:t>
      </w:r>
      <w:r>
        <w:rPr>
          <w:rFonts w:hint="eastAsia" w:ascii="宋体" w:hAnsi="宋体" w:cs="宋体"/>
          <w:color w:val="000000"/>
          <w:sz w:val="24"/>
          <w:highlight w:val="none"/>
        </w:rPr>
        <w:t xml:space="preserve">文件</w:t>
      </w:r>
      <w:r>
        <w:rPr>
          <w:rFonts w:hint="eastAsia" w:ascii="宋体" w:hAnsi="宋体" w:cs="宋体"/>
          <w:bCs/>
          <w:color w:val="000000"/>
          <w:sz w:val="24"/>
          <w:highlight w:val="none"/>
        </w:rPr>
        <w:t xml:space="preserve">中的技术</w:t>
      </w:r>
      <w:r>
        <w:rPr>
          <w:rFonts w:hint="eastAsia" w:ascii="宋体" w:hAnsi="宋体" w:cs="宋体"/>
          <w:bCs/>
          <w:color w:val="000000"/>
          <w:sz w:val="24"/>
          <w:highlight w:val="none"/>
          <w:lang w:val="en-US" w:eastAsia="zh-CN"/>
        </w:rPr>
        <w:t xml:space="preserve">要求</w:t>
      </w:r>
      <w:r>
        <w:rPr>
          <w:rFonts w:hint="eastAsia" w:ascii="宋体" w:hAnsi="宋体" w:cs="宋体"/>
          <w:bCs/>
          <w:color w:val="000000"/>
          <w:sz w:val="24"/>
          <w:highlight w:val="none"/>
        </w:rPr>
        <w:t xml:space="preserve">与商务条款要求逐项作出响应或偏离，并说明原因。</w:t>
      </w:r>
      <w:r/>
    </w:p>
    <w:p>
      <w:pPr>
        <w:ind w:firstLine="420"/>
        <w:keepLines/>
        <w:keepNext/>
        <w:spacing w:line="440" w:lineRule="exact"/>
        <w:rPr>
          <w:rFonts w:ascii="宋体" w:hAnsi="宋体" w:cs="宋体"/>
          <w:sz w:val="28"/>
          <w:szCs w:val="28"/>
          <w:highlight w:val="none"/>
        </w:rPr>
      </w:pPr>
      <w:r/>
      <w:bookmarkStart w:id="114" w:name="_Toc14577359"/>
      <w:r/>
      <w:bookmarkStart w:id="115" w:name="_Toc49090510"/>
      <w:r>
        <w:rPr>
          <w:rFonts w:hint="eastAsia" w:ascii="宋体" w:hAnsi="宋体" w:cs="宋体"/>
          <w:color w:val="000000"/>
          <w:sz w:val="28"/>
          <w:szCs w:val="28"/>
          <w:highlight w:val="none"/>
        </w:rPr>
        <w:t xml:space="preserve">14、技术及</w:t>
      </w:r>
      <w:r>
        <w:rPr>
          <w:rFonts w:hint="eastAsia" w:ascii="宋体" w:hAnsi="宋体" w:cs="宋体"/>
          <w:color w:val="000000"/>
          <w:sz w:val="28"/>
          <w:szCs w:val="28"/>
          <w:highlight w:val="none"/>
          <w:lang w:val="en-US" w:eastAsia="zh-CN"/>
        </w:rPr>
        <w:t xml:space="preserve">服务</w:t>
      </w:r>
      <w:r>
        <w:rPr>
          <w:rFonts w:hint="eastAsia" w:ascii="宋体" w:hAnsi="宋体" w:cs="宋体"/>
          <w:color w:val="000000"/>
          <w:sz w:val="28"/>
          <w:szCs w:val="28"/>
          <w:highlight w:val="none"/>
        </w:rPr>
        <w:t xml:space="preserve">方案</w:t>
      </w:r>
      <w:r/>
    </w:p>
    <w:p>
      <w:pPr>
        <w:ind w:firstLine="480"/>
        <w:spacing w:line="440" w:lineRule="exact"/>
        <w:rPr>
          <w:rStyle w:val="1341"/>
          <w:rFonts w:hint="eastAsia" w:ascii="宋体" w:hAnsi="宋体" w:eastAsia="宋体" w:cs="宋体"/>
          <w:b w:val="0"/>
          <w:spacing w:val="0"/>
          <w:sz w:val="24"/>
          <w:highlight w:val="none"/>
        </w:rPr>
      </w:pPr>
      <w:r>
        <w:rPr>
          <w:rStyle w:val="1341"/>
          <w:rFonts w:hint="eastAsia" w:ascii="宋体" w:hAnsi="宋体" w:eastAsia="宋体" w:cs="宋体"/>
          <w:b w:val="0"/>
          <w:spacing w:val="0"/>
          <w:sz w:val="24"/>
          <w:highlight w:val="none"/>
        </w:rPr>
        <w:t xml:space="preserve">1</w:t>
      </w:r>
      <w:r>
        <w:rPr>
          <w:rStyle w:val="1341"/>
          <w:rFonts w:hint="eastAsia" w:ascii="宋体" w:hAnsi="宋体" w:cs="宋体"/>
          <w:b w:val="0"/>
          <w:spacing w:val="0"/>
          <w:sz w:val="24"/>
          <w:highlight w:val="none"/>
          <w:lang w:val="en-US" w:eastAsia="zh-CN"/>
        </w:rPr>
        <w:t xml:space="preserve">4</w:t>
      </w:r>
      <w:r>
        <w:rPr>
          <w:rStyle w:val="1341"/>
          <w:rFonts w:hint="eastAsia" w:ascii="宋体" w:hAnsi="宋体" w:eastAsia="宋体" w:cs="宋体"/>
          <w:b w:val="0"/>
          <w:spacing w:val="0"/>
          <w:sz w:val="24"/>
          <w:highlight w:val="none"/>
        </w:rPr>
        <w:t xml:space="preserve">.1</w:t>
      </w:r>
      <w:r>
        <w:rPr>
          <w:rStyle w:val="1341"/>
          <w:rFonts w:hint="eastAsia" w:ascii="宋体" w:hAnsi="宋体" w:eastAsia="宋体" w:cs="宋体"/>
          <w:b w:val="0"/>
          <w:spacing w:val="0"/>
          <w:sz w:val="24"/>
          <w:highlight w:val="none"/>
          <w:lang w:val="en-US" w:eastAsia="zh-CN"/>
        </w:rPr>
        <w:t xml:space="preserve"> </w:t>
      </w:r>
      <w:r>
        <w:rPr>
          <w:rStyle w:val="1341"/>
          <w:rFonts w:hint="eastAsia" w:ascii="宋体" w:hAnsi="宋体" w:eastAsia="宋体" w:cs="宋体"/>
          <w:b w:val="0"/>
          <w:spacing w:val="0"/>
          <w:sz w:val="24"/>
          <w:highlight w:val="none"/>
        </w:rPr>
        <w:t xml:space="preserve">根据自己对需求的理解撰写需求分析和服务方案。</w:t>
      </w:r>
      <w:r/>
    </w:p>
    <w:p>
      <w:pPr>
        <w:ind w:firstLine="480"/>
        <w:spacing w:line="440" w:lineRule="exact"/>
        <w:rPr>
          <w:rStyle w:val="1341"/>
          <w:rFonts w:hint="eastAsia" w:ascii="宋体" w:hAnsi="宋体" w:eastAsia="宋体" w:cs="宋体"/>
          <w:b w:val="0"/>
          <w:spacing w:val="0"/>
          <w:sz w:val="24"/>
          <w:highlight w:val="none"/>
        </w:rPr>
      </w:pPr>
      <w:r>
        <w:rPr>
          <w:rStyle w:val="1341"/>
          <w:rFonts w:hint="eastAsia" w:ascii="宋体" w:hAnsi="宋体" w:eastAsia="宋体" w:cs="宋体"/>
          <w:b w:val="0"/>
          <w:spacing w:val="0"/>
          <w:sz w:val="24"/>
          <w:highlight w:val="none"/>
        </w:rPr>
        <w:t xml:space="preserve">1</w:t>
      </w:r>
      <w:r>
        <w:rPr>
          <w:rStyle w:val="1341"/>
          <w:rFonts w:hint="eastAsia" w:ascii="宋体" w:hAnsi="宋体" w:cs="宋体"/>
          <w:b w:val="0"/>
          <w:spacing w:val="0"/>
          <w:sz w:val="24"/>
          <w:highlight w:val="none"/>
          <w:lang w:val="en-US" w:eastAsia="zh-CN"/>
        </w:rPr>
        <w:t xml:space="preserve">4</w:t>
      </w:r>
      <w:r>
        <w:rPr>
          <w:rStyle w:val="1341"/>
          <w:rFonts w:hint="eastAsia" w:ascii="宋体" w:hAnsi="宋体" w:eastAsia="宋体" w:cs="宋体"/>
          <w:b w:val="0"/>
          <w:spacing w:val="0"/>
          <w:sz w:val="24"/>
          <w:highlight w:val="none"/>
        </w:rPr>
        <w:t xml:space="preserve">.2</w:t>
      </w:r>
      <w:r>
        <w:rPr>
          <w:rStyle w:val="1341"/>
          <w:rFonts w:hint="eastAsia" w:ascii="宋体" w:hAnsi="宋体" w:eastAsia="宋体" w:cs="宋体"/>
          <w:b w:val="0"/>
          <w:spacing w:val="0"/>
          <w:sz w:val="24"/>
          <w:highlight w:val="none"/>
          <w:lang w:val="en-US" w:eastAsia="zh-CN"/>
        </w:rPr>
        <w:t xml:space="preserve"> </w:t>
      </w:r>
      <w:r>
        <w:rPr>
          <w:rStyle w:val="1341"/>
          <w:rFonts w:hint="eastAsia" w:ascii="宋体" w:hAnsi="宋体" w:eastAsia="宋体" w:cs="宋体"/>
          <w:b w:val="0"/>
          <w:spacing w:val="0"/>
          <w:sz w:val="24"/>
          <w:highlight w:val="none"/>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ind w:firstLine="420"/>
        <w:keepLines/>
        <w:keepNext/>
        <w:spacing w:line="440" w:lineRule="exact"/>
        <w:rPr>
          <w:rFonts w:ascii="宋体" w:hAnsi="宋体" w:cs="宋体"/>
          <w:sz w:val="24"/>
          <w:highlight w:val="none"/>
        </w:rPr>
      </w:pPr>
      <w:r>
        <w:rPr>
          <w:rFonts w:hint="eastAsia" w:ascii="宋体" w:hAnsi="宋体" w:cs="宋体"/>
          <w:color w:val="000000"/>
          <w:sz w:val="28"/>
          <w:szCs w:val="28"/>
          <w:highlight w:val="none"/>
        </w:rPr>
        <w:t xml:space="preserve">15、投标人情况介绍</w:t>
      </w:r>
      <w:r/>
    </w:p>
    <w:p>
      <w:pPr>
        <w:ind w:firstLine="508"/>
        <w:spacing w:line="440" w:lineRule="exact"/>
        <w:rPr>
          <w:rStyle w:val="910"/>
          <w:rFonts w:ascii="宋体" w:hAnsi="宋体" w:cs="宋体"/>
          <w:sz w:val="24"/>
          <w:highlight w:val="none"/>
        </w:rPr>
      </w:pPr>
      <w:r>
        <w:rPr>
          <w:rStyle w:val="910"/>
          <w:rFonts w:hint="eastAsia" w:ascii="宋体" w:hAnsi="宋体" w:cs="宋体"/>
          <w:color w:val="000000"/>
          <w:sz w:val="24"/>
          <w:highlight w:val="none"/>
        </w:rPr>
        <w:t xml:space="preserve">15.1 投标人的总体情况应在电子投标文件中作出说明。</w:t>
      </w:r>
      <w:bookmarkEnd w:id="114"/>
      <w:r/>
      <w:bookmarkEnd w:id="115"/>
      <w:r/>
      <w:r/>
    </w:p>
    <w:p>
      <w:pPr>
        <w:ind w:firstLine="420"/>
        <w:keepLines/>
        <w:keepNext/>
        <w:spacing w:line="440" w:lineRule="exact"/>
        <w:rPr>
          <w:rFonts w:ascii="宋体" w:hAnsi="宋体" w:cs="宋体"/>
          <w:sz w:val="28"/>
          <w:szCs w:val="28"/>
          <w:highlight w:val="none"/>
        </w:rPr>
      </w:pPr>
      <w:r/>
      <w:bookmarkStart w:id="116" w:name="_Hlt26954850"/>
      <w:r/>
      <w:bookmarkEnd w:id="116"/>
      <w:r/>
      <w:bookmarkStart w:id="117" w:name="EBafc5492861ec403790d6a161ed611335"/>
      <w:r/>
      <w:bookmarkEnd w:id="117"/>
      <w:r/>
      <w:bookmarkStart w:id="118" w:name="_Hlt26954734"/>
      <w:r/>
      <w:bookmarkEnd w:id="118"/>
      <w:r/>
      <w:bookmarkStart w:id="119" w:name="_Hlt26670489"/>
      <w:r/>
      <w:bookmarkEnd w:id="119"/>
      <w:r/>
      <w:bookmarkStart w:id="120" w:name="_Toc49090511"/>
      <w:r/>
      <w:bookmarkStart w:id="121" w:name="_Toc14577360"/>
      <w:r>
        <w:rPr>
          <w:rFonts w:hint="eastAsia" w:ascii="宋体" w:hAnsi="宋体" w:cs="宋体"/>
          <w:color w:val="000000"/>
          <w:sz w:val="28"/>
          <w:szCs w:val="28"/>
          <w:highlight w:val="none"/>
        </w:rPr>
        <w:t xml:space="preserve">16、投标保证金</w:t>
      </w:r>
      <w:r/>
    </w:p>
    <w:p>
      <w:pPr>
        <w:ind w:firstLine="480"/>
        <w:spacing w:line="440" w:lineRule="exact"/>
        <w:rPr>
          <w:rFonts w:ascii="宋体" w:hAnsi="宋体" w:cs="宋体"/>
          <w:bCs/>
          <w:sz w:val="24"/>
          <w:highlight w:val="none"/>
        </w:rPr>
      </w:pPr>
      <w:r>
        <w:rPr>
          <w:rFonts w:hint="eastAsia" w:ascii="宋体" w:hAnsi="宋体" w:cs="宋体"/>
          <w:bCs/>
          <w:color w:val="000000"/>
          <w:sz w:val="24"/>
          <w:highlight w:val="none"/>
        </w:rPr>
        <w:t xml:space="preserve">16.1 本次招标不收取投标保证金。</w:t>
      </w:r>
      <w:bookmarkEnd w:id="120"/>
      <w:r/>
      <w:bookmarkEnd w:id="121"/>
      <w:r/>
      <w:r/>
    </w:p>
    <w:p>
      <w:pPr>
        <w:ind w:firstLine="420"/>
        <w:keepLines/>
        <w:keepNext/>
        <w:spacing w:line="440" w:lineRule="exact"/>
        <w:rPr>
          <w:rFonts w:ascii="宋体" w:hAnsi="宋体" w:cs="宋体"/>
          <w:sz w:val="28"/>
          <w:szCs w:val="28"/>
          <w:highlight w:val="none"/>
        </w:rPr>
      </w:pPr>
      <w:r>
        <w:rPr>
          <w:rFonts w:hint="eastAsia" w:ascii="宋体" w:hAnsi="宋体" w:cs="宋体"/>
          <w:color w:val="000000"/>
          <w:sz w:val="28"/>
          <w:szCs w:val="28"/>
          <w:highlight w:val="none"/>
        </w:rPr>
        <w:t xml:space="preserve">17、投标有效期</w:t>
      </w:r>
      <w:r/>
    </w:p>
    <w:p>
      <w:pPr>
        <w:ind w:firstLine="48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17.1 投标有效期为</w:t>
      </w:r>
      <w:bookmarkStart w:id="122" w:name="EB14bb242aab194694b200adfbd996a9fb"/>
      <w:r>
        <w:rPr>
          <w:rFonts w:hint="eastAsia" w:ascii="宋体" w:hAnsi="宋体" w:cs="宋体"/>
          <w:bCs/>
          <w:color w:val="000000"/>
          <w:sz w:val="24"/>
          <w:highlight w:val="none"/>
        </w:rPr>
        <w:t xml:space="preserve">苏州万泰招投标代理有限公司</w:t>
      </w:r>
      <w:bookmarkEnd w:id="122"/>
      <w:r>
        <w:rPr>
          <w:rFonts w:hint="eastAsia" w:ascii="宋体" w:hAnsi="宋体" w:cs="宋体"/>
          <w:bCs/>
          <w:color w:val="000000"/>
          <w:sz w:val="24"/>
          <w:highlight w:val="none"/>
        </w:rPr>
        <w:t xml:space="preserve">规定的开标之日后九十（90）天。投标有效期比规定短的将被视为非响应性投标而予以拒绝。</w:t>
      </w:r>
      <w:r/>
    </w:p>
    <w:p>
      <w:pPr>
        <w:ind w:firstLine="48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17.2 在特殊情况下，</w:t>
      </w:r>
      <w:bookmarkStart w:id="123" w:name="EB744a1ea50d2a4f2a95ff927bac13cc01"/>
      <w:r>
        <w:rPr>
          <w:rFonts w:hint="eastAsia" w:ascii="宋体" w:hAnsi="宋体" w:cs="宋体"/>
          <w:bCs/>
          <w:color w:val="000000"/>
          <w:sz w:val="24"/>
          <w:highlight w:val="none"/>
        </w:rPr>
        <w:t xml:space="preserve">苏州万泰招投标代理有限公司</w:t>
      </w:r>
      <w:bookmarkEnd w:id="123"/>
      <w:r>
        <w:rPr>
          <w:rFonts w:hint="eastAsia" w:ascii="宋体" w:hAnsi="宋体" w:cs="宋体"/>
          <w:bCs/>
          <w:color w:val="000000"/>
          <w:sz w:val="24"/>
          <w:highlight w:val="none"/>
        </w:rPr>
        <w:t xml:space="preserve">于原投标有效期满之前，可向投标人提出延长投标有效期的要求。这种要求与答复均应采用书面形式。投标人可以拒绝</w:t>
      </w:r>
      <w:bookmarkStart w:id="124" w:name="EB02477e63216044f88860290c0c0f385d"/>
      <w:r>
        <w:rPr>
          <w:rFonts w:hint="eastAsia" w:ascii="宋体" w:hAnsi="宋体" w:cs="宋体"/>
          <w:bCs/>
          <w:color w:val="000000"/>
          <w:sz w:val="24"/>
          <w:highlight w:val="none"/>
        </w:rPr>
        <w:t xml:space="preserve">苏州万泰招投标代理有限公司</w:t>
      </w:r>
      <w:bookmarkEnd w:id="124"/>
      <w:r>
        <w:rPr>
          <w:rFonts w:hint="eastAsia" w:ascii="宋体" w:hAnsi="宋体" w:cs="宋体"/>
          <w:bCs/>
          <w:color w:val="000000"/>
          <w:sz w:val="24"/>
          <w:highlight w:val="none"/>
        </w:rPr>
        <w:t xml:space="preserve">的这一要求而放弃投标。同意延长投标有效期的投标人既不能要求也不允许修改其投标文件。受投标有效期约束的所有权利与义务均延长至新的有效期。</w:t>
      </w:r>
      <w:r/>
    </w:p>
    <w:p>
      <w:pPr>
        <w:ind w:firstLine="420"/>
        <w:keepLines/>
        <w:keepNext/>
        <w:spacing w:line="44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18、投标文件的签署</w:t>
      </w:r>
      <w:r/>
    </w:p>
    <w:p>
      <w:pPr>
        <w:ind w:firstLine="48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18.1 本招标文件所表述（指定）的公章是指法定名称章，不包括合同专用章、业务专用章等印章。</w:t>
      </w:r>
      <w:r/>
    </w:p>
    <w:p>
      <w:pPr>
        <w:pStyle w:val="903"/>
        <w:jc w:val="left"/>
        <w:spacing w:line="440" w:lineRule="exact"/>
        <w:rPr>
          <w:rStyle w:val="1331"/>
          <w:rFonts w:ascii="宋体" w:hAnsi="宋体" w:cs="宋体"/>
          <w:b w:val="0"/>
          <w:bCs w:val="0"/>
          <w:color w:val="000000"/>
          <w:highlight w:val="none"/>
        </w:rPr>
      </w:pPr>
      <w:r/>
      <w:bookmarkStart w:id="125" w:name="EBa5e69283da1348f3b73656e0fd552d89"/>
      <w:r/>
      <w:bookmarkEnd w:id="125"/>
      <w:r/>
      <w:bookmarkStart w:id="126" w:name="_Hlt26954739"/>
      <w:r/>
      <w:bookmarkEnd w:id="126"/>
      <w:r/>
      <w:bookmarkStart w:id="127" w:name="_Hlt26954852"/>
      <w:r/>
      <w:bookmarkEnd w:id="127"/>
      <w:r/>
      <w:bookmarkStart w:id="128" w:name="_Toc6389296"/>
      <w:r/>
      <w:bookmarkStart w:id="129" w:name="_Toc35244871"/>
      <w:r/>
      <w:bookmarkStart w:id="130" w:name="_Toc6388848"/>
      <w:r/>
      <w:bookmarkStart w:id="131" w:name="_Toc54119649"/>
      <w:r/>
      <w:bookmarkStart w:id="132" w:name="_Toc4718"/>
      <w:r/>
      <w:bookmarkStart w:id="133" w:name="_Toc20823296"/>
      <w:r/>
      <w:bookmarkStart w:id="134" w:name="_Toc513029224"/>
      <w:r/>
      <w:bookmarkStart w:id="135" w:name="_Toc16938540"/>
      <w:r/>
      <w:bookmarkStart w:id="136" w:name="_Toc120614217"/>
      <w:r>
        <w:rPr>
          <w:rStyle w:val="1331"/>
          <w:rFonts w:hint="eastAsia" w:ascii="宋体" w:hAnsi="宋体" w:cs="宋体"/>
          <w:b w:val="0"/>
          <w:bCs w:val="0"/>
          <w:color w:val="000000"/>
          <w:highlight w:val="none"/>
        </w:rPr>
        <w:t xml:space="preserve">四、</w:t>
      </w:r>
      <w:bookmarkEnd w:id="128"/>
      <w:r/>
      <w:bookmarkEnd w:id="129"/>
      <w:r/>
      <w:bookmarkEnd w:id="130"/>
      <w:r>
        <w:rPr>
          <w:rStyle w:val="1331"/>
          <w:rFonts w:hint="eastAsia" w:ascii="宋体" w:hAnsi="宋体" w:cs="宋体"/>
          <w:b w:val="0"/>
          <w:bCs w:val="0"/>
          <w:color w:val="000000"/>
          <w:highlight w:val="none"/>
        </w:rPr>
        <w:t xml:space="preserve">投标文件的递交</w:t>
      </w:r>
      <w:bookmarkEnd w:id="131"/>
      <w:r/>
      <w:bookmarkEnd w:id="132"/>
      <w:r/>
      <w:r/>
    </w:p>
    <w:p>
      <w:pPr>
        <w:ind w:firstLine="420"/>
        <w:keepLines/>
        <w:keepNext/>
        <w:spacing w:line="44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19、电子投标文件的递交</w:t>
      </w:r>
      <w:r/>
    </w:p>
    <w:p>
      <w:pPr>
        <w:pStyle w:val="1246"/>
        <w:ind w:firstLine="500"/>
        <w:spacing w:line="440" w:lineRule="exact"/>
        <w:rPr>
          <w:rStyle w:val="910"/>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Style w:val="910"/>
          <w:rFonts w:hint="eastAsia" w:ascii="宋体" w:hAnsi="宋体" w:cs="宋体"/>
          <w:color w:val="000000"/>
          <w:sz w:val="24"/>
          <w:szCs w:val="24"/>
          <w:highlight w:val="none"/>
        </w:rPr>
        <w:t xml:space="preserve">19.1 投标人应当按照《</w:t>
      </w:r>
      <w:r>
        <w:rPr>
          <w:rFonts w:hint="eastAsia" w:ascii="宋体" w:hAnsi="宋体" w:eastAsia="宋体" w:cs="宋体"/>
          <w:color w:val="000000"/>
          <w:highlight w:val="none"/>
        </w:rPr>
        <w:t xml:space="preserve">苏采云系统供应商操作手册</w:t>
      </w:r>
      <w:r>
        <w:rPr>
          <w:rStyle w:val="910"/>
          <w:rFonts w:hint="eastAsia" w:ascii="宋体" w:hAnsi="宋体" w:cs="宋体"/>
          <w:color w:val="000000"/>
          <w:sz w:val="24"/>
          <w:szCs w:val="24"/>
          <w:highlight w:val="none"/>
        </w:rPr>
        <w:t xml:space="preserve">》规定，在投标截止时间前制作并上传电子投标文件。</w:t>
      </w:r>
      <w:r/>
    </w:p>
    <w:p>
      <w:pPr>
        <w:pStyle w:val="1246"/>
        <w:ind w:firstLine="500"/>
        <w:spacing w:line="440" w:lineRule="exact"/>
        <w:rPr>
          <w:rStyle w:val="910"/>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Style w:val="910"/>
          <w:rFonts w:hint="eastAsia" w:ascii="宋体" w:hAnsi="宋体" w:cs="宋体"/>
          <w:color w:val="000000"/>
          <w:sz w:val="24"/>
          <w:szCs w:val="24"/>
          <w:highlight w:val="none"/>
        </w:rPr>
        <w:t xml:space="preserve">19.2 中标人在采购活动结束后，提供纸质胶装中标投标文件交于采购代理机构，用于制作归档资料。</w:t>
      </w:r>
      <w:r/>
    </w:p>
    <w:p>
      <w:pPr>
        <w:ind w:firstLine="420"/>
        <w:keepLines/>
        <w:keepNext/>
        <w:spacing w:line="440" w:lineRule="exact"/>
        <w:rPr>
          <w:rFonts w:ascii="宋体" w:hAnsi="宋体" w:cs="宋体"/>
          <w:sz w:val="28"/>
          <w:szCs w:val="28"/>
          <w:highlight w:val="none"/>
        </w:rPr>
      </w:pPr>
      <w:r/>
      <w:bookmarkStart w:id="137" w:name="EBfc3777c758ec4babb4bf9b969f094487"/>
      <w:r/>
      <w:bookmarkEnd w:id="137"/>
      <w:r/>
      <w:bookmarkStart w:id="138" w:name="_Toc6389298"/>
      <w:r/>
      <w:bookmarkStart w:id="139" w:name="_Toc6388850"/>
      <w:r>
        <w:rPr>
          <w:rFonts w:hint="eastAsia" w:ascii="宋体" w:hAnsi="宋体" w:cs="宋体"/>
          <w:color w:val="000000"/>
          <w:sz w:val="28"/>
          <w:szCs w:val="28"/>
          <w:highlight w:val="none"/>
        </w:rPr>
        <w:t xml:space="preserve">20、投标截止日期</w:t>
      </w:r>
      <w:bookmarkEnd w:id="138"/>
      <w:r/>
      <w:bookmarkEnd w:id="139"/>
      <w:r/>
      <w:r/>
    </w:p>
    <w:p>
      <w:pPr>
        <w:pStyle w:val="1246"/>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20.1 投标人上传电子投标文件的时间不得迟于招标公告中规定的投标截止时间。</w:t>
      </w:r>
      <w:r/>
    </w:p>
    <w:p>
      <w:pPr>
        <w:pStyle w:val="1246"/>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20.2 投标人应充分考虑到网络环境、网络带宽等风险因素，如因投标人自身原因造成的电子投标文件上传不成功由投标人自行承担全部责任。</w:t>
      </w:r>
      <w:r/>
    </w:p>
    <w:p>
      <w:pPr>
        <w:ind w:firstLine="420"/>
        <w:keepLines/>
        <w:keepNext/>
        <w:spacing w:line="440" w:lineRule="exact"/>
        <w:rPr>
          <w:rFonts w:ascii="宋体" w:hAnsi="宋体" w:cs="宋体"/>
          <w:sz w:val="28"/>
          <w:szCs w:val="28"/>
          <w:highlight w:val="none"/>
        </w:rPr>
      </w:pPr>
      <w:r/>
      <w:bookmarkStart w:id="140" w:name="EBc8ad76a9f0394784bc2c7afade7308b0"/>
      <w:r/>
      <w:bookmarkEnd w:id="140"/>
      <w:r/>
      <w:bookmarkStart w:id="141" w:name="_Toc6389299"/>
      <w:r/>
      <w:bookmarkStart w:id="142" w:name="_Toc6388851"/>
      <w:r>
        <w:rPr>
          <w:rFonts w:hint="eastAsia" w:ascii="宋体" w:hAnsi="宋体" w:cs="宋体"/>
          <w:color w:val="000000"/>
          <w:sz w:val="28"/>
          <w:szCs w:val="28"/>
          <w:highlight w:val="none"/>
        </w:rPr>
        <w:t xml:space="preserve">21、</w:t>
      </w:r>
      <w:bookmarkEnd w:id="141"/>
      <w:r/>
      <w:bookmarkEnd w:id="142"/>
      <w:r>
        <w:rPr>
          <w:rFonts w:hint="eastAsia" w:ascii="宋体" w:hAnsi="宋体" w:cs="宋体"/>
          <w:color w:val="000000"/>
          <w:sz w:val="28"/>
          <w:szCs w:val="28"/>
          <w:highlight w:val="none"/>
        </w:rPr>
        <w:t xml:space="preserve">投标文件的递交</w:t>
      </w:r>
      <w:r/>
    </w:p>
    <w:p>
      <w:pPr>
        <w:ind w:firstLine="480"/>
        <w:spacing w:line="440" w:lineRule="exact"/>
        <w:rPr>
          <w:rFonts w:ascii="宋体" w:hAnsi="宋体" w:cs="宋体"/>
          <w:sz w:val="24"/>
          <w:highlight w:val="none"/>
        </w:rPr>
      </w:pPr>
      <w:r>
        <w:rPr>
          <w:rFonts w:hint="eastAsia" w:ascii="宋体" w:hAnsi="宋体" w:cs="宋体"/>
          <w:color w:val="000000"/>
          <w:sz w:val="24"/>
          <w:highlight w:val="none"/>
        </w:rPr>
        <w:t xml:space="preserve">21.1</w:t>
      </w:r>
      <w:bookmarkStart w:id="143" w:name="EB23601a5f75064c12bfd46eb7b3c4c778"/>
      <w:r>
        <w:rPr>
          <w:rFonts w:hint="eastAsia" w:ascii="宋体" w:hAnsi="宋体" w:cs="宋体"/>
          <w:color w:val="000000"/>
          <w:sz w:val="24"/>
          <w:highlight w:val="none"/>
        </w:rPr>
        <w:t xml:space="preserve"> 苏州万泰招投标代理有限公司</w:t>
      </w:r>
      <w:bookmarkEnd w:id="143"/>
      <w:r>
        <w:rPr>
          <w:rFonts w:hint="eastAsia" w:ascii="宋体" w:hAnsi="宋体" w:cs="宋体"/>
          <w:color w:val="000000"/>
          <w:sz w:val="24"/>
          <w:highlight w:val="none"/>
        </w:rPr>
        <w:t xml:space="preserve">拒绝接收在其规定的投标截止时间后递交的任何投标文件。</w:t>
      </w:r>
      <w:r/>
    </w:p>
    <w:p>
      <w:pPr>
        <w:ind w:firstLine="420"/>
        <w:keepLines/>
        <w:keepNext/>
        <w:spacing w:line="440" w:lineRule="exact"/>
        <w:rPr>
          <w:rFonts w:ascii="宋体" w:hAnsi="宋体" w:cs="宋体"/>
          <w:sz w:val="28"/>
          <w:szCs w:val="28"/>
          <w:highlight w:val="none"/>
        </w:rPr>
      </w:pPr>
      <w:r/>
      <w:bookmarkStart w:id="144" w:name="_Toc6389300"/>
      <w:r/>
      <w:bookmarkStart w:id="145" w:name="_Toc6388852"/>
      <w:r>
        <w:rPr>
          <w:rFonts w:hint="eastAsia" w:ascii="宋体" w:hAnsi="宋体" w:cs="宋体"/>
          <w:color w:val="000000"/>
          <w:sz w:val="28"/>
          <w:szCs w:val="28"/>
          <w:highlight w:val="none"/>
        </w:rPr>
        <w:t xml:space="preserve">22、投标文件的修改和撤回</w:t>
      </w:r>
      <w:bookmarkEnd w:id="144"/>
      <w:r/>
      <w:bookmarkEnd w:id="145"/>
      <w:r/>
      <w:r/>
    </w:p>
    <w:p>
      <w:pPr>
        <w:pStyle w:val="1247"/>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22.1 投标人在递交投标文件后，可以修改或撤回其投标文件，但这种修改和撤回，必须在规定的投标截止时间前，具体操作方法见《苏采云系统供应商操作手册操作手册》。</w:t>
      </w:r>
      <w:r/>
    </w:p>
    <w:p>
      <w:pPr>
        <w:pStyle w:val="1247"/>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22.2 投标人撤回电子投标文件，则认为其不再参与本项目投标活动。</w:t>
      </w:r>
      <w:r/>
    </w:p>
    <w:p>
      <w:pPr>
        <w:pStyle w:val="1247"/>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22.3 在投标截止时间之后，投标人不得对其电子投标文件作任何修改。</w:t>
      </w:r>
      <w:r/>
    </w:p>
    <w:p>
      <w:pPr>
        <w:pStyle w:val="1247"/>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22.4 在投标截止时间至招标文件中规定的投标有效期满之间的这段时间内，投标人不得撤销其投标。</w:t>
      </w:r>
      <w:r/>
    </w:p>
    <w:p>
      <w:pPr>
        <w:pStyle w:val="1247"/>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22.5 不论投标人中标与否，投标文件均不退回。</w:t>
      </w:r>
      <w:bookmarkEnd w:id="133"/>
      <w:r/>
      <w:bookmarkEnd w:id="134"/>
      <w:r/>
      <w:bookmarkEnd w:id="135"/>
      <w:r/>
      <w:bookmarkEnd w:id="136"/>
      <w:r/>
      <w:r/>
    </w:p>
    <w:p>
      <w:pPr>
        <w:pStyle w:val="903"/>
        <w:jc w:val="left"/>
        <w:spacing w:line="440" w:lineRule="exact"/>
        <w:rPr>
          <w:rStyle w:val="1011"/>
          <w:rFonts w:ascii="宋体" w:hAnsi="宋体" w:cs="宋体"/>
          <w:b/>
          <w:bCs/>
          <w:highlight w:val="none"/>
        </w:rPr>
      </w:pPr>
      <w:r/>
      <w:bookmarkStart w:id="146" w:name="EB3048b22a8feb4cba9a0389fbb8383c34"/>
      <w:r/>
      <w:bookmarkEnd w:id="146"/>
      <w:r/>
      <w:bookmarkStart w:id="147" w:name="_Toc54119650"/>
      <w:r/>
      <w:bookmarkStart w:id="148" w:name="_Toc35244872"/>
      <w:r/>
      <w:bookmarkStart w:id="149" w:name="_Toc16938545"/>
      <w:r/>
      <w:bookmarkStart w:id="150" w:name="_Toc120614218"/>
      <w:r/>
      <w:bookmarkStart w:id="151" w:name="_Toc20823301"/>
      <w:r/>
      <w:bookmarkStart w:id="152" w:name="_Toc22632"/>
      <w:r/>
      <w:bookmarkStart w:id="153" w:name="_Toc513029229"/>
      <w:r>
        <w:rPr>
          <w:rStyle w:val="1011"/>
          <w:rFonts w:hint="eastAsia" w:ascii="宋体" w:hAnsi="宋体" w:cs="宋体"/>
          <w:b/>
          <w:bCs/>
          <w:color w:val="000000"/>
          <w:highlight w:val="none"/>
        </w:rPr>
        <w:t xml:space="preserve">五、开标与评标</w:t>
      </w:r>
      <w:bookmarkEnd w:id="147"/>
      <w:r/>
      <w:bookmarkEnd w:id="148"/>
      <w:r/>
      <w:bookmarkEnd w:id="149"/>
      <w:r/>
      <w:bookmarkEnd w:id="150"/>
      <w:r/>
      <w:bookmarkEnd w:id="151"/>
      <w:r/>
      <w:bookmarkEnd w:id="152"/>
      <w:r/>
      <w:bookmarkEnd w:id="153"/>
      <w:r/>
      <w:r/>
    </w:p>
    <w:p>
      <w:pPr>
        <w:ind w:firstLine="420"/>
        <w:keepLines/>
        <w:keepNext/>
        <w:spacing w:line="440" w:lineRule="exact"/>
        <w:rPr>
          <w:rFonts w:ascii="宋体" w:hAnsi="宋体" w:cs="宋体"/>
          <w:sz w:val="28"/>
          <w:szCs w:val="28"/>
          <w:highlight w:val="none"/>
        </w:rPr>
      </w:pPr>
      <w:r/>
      <w:bookmarkStart w:id="154" w:name="_Toc513029230"/>
      <w:r/>
      <w:bookmarkStart w:id="155" w:name="_Toc20823302"/>
      <w:r/>
      <w:bookmarkStart w:id="156" w:name="_Toc16938546"/>
      <w:r>
        <w:rPr>
          <w:rFonts w:hint="eastAsia" w:ascii="宋体" w:hAnsi="宋体" w:cs="宋体"/>
          <w:color w:val="000000"/>
          <w:sz w:val="28"/>
          <w:szCs w:val="28"/>
          <w:highlight w:val="none"/>
        </w:rPr>
        <w:t xml:space="preserve">23、开标</w:t>
      </w:r>
      <w:bookmarkEnd w:id="154"/>
      <w:r/>
      <w:bookmarkEnd w:id="155"/>
      <w:r/>
      <w:bookmarkEnd w:id="156"/>
      <w:r/>
      <w:r/>
    </w:p>
    <w:p>
      <w:pPr>
        <w:pStyle w:val="1248"/>
        <w:ind w:firstLine="500"/>
        <w:spacing w:line="440" w:lineRule="exact"/>
        <w:rPr>
          <w:rStyle w:val="910"/>
          <w:rFonts w:ascii="宋体" w:hAnsi="宋体" w:cs="宋体"/>
          <w:sz w:val="24"/>
          <w:szCs w:val="24"/>
          <w:highlight w:val="none"/>
        </w:rPr>
      </w:pPr>
      <w:r>
        <w:rPr>
          <w:rStyle w:val="910"/>
          <w:rFonts w:hint="eastAsia" w:ascii="宋体" w:hAnsi="宋体" w:cs="宋体"/>
          <w:sz w:val="24"/>
          <w:szCs w:val="24"/>
          <w:highlight w:val="none"/>
        </w:rPr>
        <w:t xml:space="preserve">23.1 开标由采购代理机构在线主持，邀请投标人在线参加。投标人应当按照《苏采云系统供应商操作手册》规定，参加开标活动和在“苏采云”系统规定的时间内对投标文件进行解密。评标委员会成员不得参加开标活动。</w:t>
      </w:r>
      <w:r/>
    </w:p>
    <w:p>
      <w:pPr>
        <w:pStyle w:val="1248"/>
        <w:ind w:firstLine="500"/>
        <w:spacing w:line="440" w:lineRule="exact"/>
        <w:rPr>
          <w:rStyle w:val="910"/>
          <w:rFonts w:ascii="宋体" w:hAnsi="宋体" w:cs="宋体"/>
          <w:sz w:val="24"/>
          <w:szCs w:val="24"/>
          <w:highlight w:val="none"/>
        </w:rPr>
      </w:pPr>
      <w:r>
        <w:rPr>
          <w:rStyle w:val="910"/>
          <w:rFonts w:hint="eastAsia" w:ascii="宋体" w:hAnsi="宋体" w:cs="宋体"/>
          <w:sz w:val="24"/>
          <w:szCs w:val="24"/>
          <w:highlight w:val="none"/>
        </w:rPr>
        <w:t xml:space="preserve">23.2 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keepLines/>
        <w:keepNext/>
        <w:spacing w:line="440" w:lineRule="exact"/>
        <w:rPr>
          <w:rFonts w:ascii="宋体" w:hAnsi="宋体" w:cs="宋体"/>
          <w:color w:val="000000"/>
          <w:sz w:val="28"/>
          <w:szCs w:val="28"/>
          <w:highlight w:val="none"/>
        </w:rPr>
      </w:pPr>
      <w:r/>
      <w:bookmarkStart w:id="157" w:name="EBf9dbe4f0bfbe40c189b2b3fb5a93c56a"/>
      <w:r/>
      <w:bookmarkEnd w:id="157"/>
      <w:r>
        <w:rPr>
          <w:rFonts w:hint="eastAsia" w:ascii="宋体" w:hAnsi="宋体" w:cs="宋体"/>
          <w:color w:val="000000"/>
          <w:sz w:val="28"/>
          <w:szCs w:val="28"/>
          <w:highlight w:val="none"/>
        </w:rPr>
        <w:t xml:space="preserve">24、评标委员会</w:t>
      </w:r>
      <w:r/>
    </w:p>
    <w:p>
      <w:pPr>
        <w:ind w:firstLine="480"/>
        <w:spacing w:line="440" w:lineRule="exact"/>
        <w:rPr>
          <w:rFonts w:ascii="宋体" w:hAnsi="宋体" w:cs="宋体"/>
          <w:b/>
          <w:bCs/>
          <w:sz w:val="24"/>
          <w:highlight w:val="none"/>
        </w:rPr>
      </w:pPr>
      <w:r>
        <w:rPr>
          <w:rFonts w:hint="eastAsia" w:ascii="宋体" w:hAnsi="宋体" w:cs="宋体"/>
          <w:color w:val="000000"/>
          <w:sz w:val="24"/>
          <w:highlight w:val="none"/>
        </w:rPr>
        <w:t xml:space="preserve">24.1</w:t>
      </w:r>
      <w:r>
        <w:rPr>
          <w:rFonts w:hint="eastAsia" w:ascii="宋体" w:hAnsi="宋体" w:cs="宋体"/>
          <w:b/>
          <w:bCs/>
          <w:color w:val="000000"/>
          <w:sz w:val="24"/>
          <w:highlight w:val="none"/>
        </w:rPr>
        <w:t xml:space="preserve"> </w:t>
      </w:r>
      <w:r>
        <w:rPr>
          <w:rFonts w:hint="eastAsia" w:ascii="宋体" w:hAnsi="宋体" w:cs="宋体"/>
          <w:color w:val="000000"/>
          <w:sz w:val="24"/>
          <w:highlight w:val="none"/>
        </w:rPr>
        <w:t xml:space="preserve">开标后，</w:t>
      </w:r>
      <w:bookmarkStart w:id="158" w:name="EB19e0bf15e2e14dfa842b67fa68534f91"/>
      <w:r>
        <w:rPr>
          <w:rFonts w:hint="eastAsia" w:ascii="宋体" w:hAnsi="宋体" w:cs="宋体"/>
          <w:color w:val="000000"/>
          <w:sz w:val="24"/>
          <w:highlight w:val="none"/>
        </w:rPr>
        <w:t xml:space="preserve">苏州万泰招投标代理有限公司</w:t>
      </w:r>
      <w:bookmarkEnd w:id="158"/>
      <w:r>
        <w:rPr>
          <w:rFonts w:hint="eastAsia" w:ascii="宋体" w:hAnsi="宋体" w:cs="宋体"/>
          <w:color w:val="000000"/>
          <w:sz w:val="24"/>
          <w:highlight w:val="none"/>
        </w:rPr>
        <w:t xml:space="preserve">将立即组织评标委员会（以下简称评委会）进行评标。</w:t>
      </w:r>
      <w:r/>
    </w:p>
    <w:p>
      <w:pPr>
        <w:ind w:firstLine="480"/>
        <w:spacing w:line="440" w:lineRule="exact"/>
        <w:rPr>
          <w:rFonts w:ascii="宋体" w:hAnsi="宋体" w:cs="宋体"/>
          <w:sz w:val="24"/>
          <w:highlight w:val="none"/>
        </w:rPr>
      </w:pPr>
      <w:r>
        <w:rPr>
          <w:rFonts w:hint="eastAsia" w:ascii="宋体" w:hAnsi="宋体" w:cs="宋体"/>
          <w:color w:val="000000"/>
          <w:sz w:val="24"/>
          <w:highlight w:val="none"/>
        </w:rPr>
        <w:t xml:space="preserve">24.2 评委会由评审专家、采购人代表组成，且人员构成符合政府采购有关规定。</w:t>
      </w:r>
      <w:r/>
    </w:p>
    <w:p>
      <w:pPr>
        <w:ind w:firstLine="480"/>
        <w:spacing w:line="440" w:lineRule="exact"/>
        <w:rPr>
          <w:rFonts w:ascii="宋体" w:hAnsi="宋体" w:cs="宋体"/>
          <w:sz w:val="24"/>
          <w:highlight w:val="none"/>
        </w:rPr>
      </w:pPr>
      <w:r>
        <w:rPr>
          <w:rFonts w:hint="eastAsia" w:ascii="宋体" w:hAnsi="宋体" w:cs="宋体"/>
          <w:color w:val="000000"/>
          <w:sz w:val="24"/>
          <w:highlight w:val="none"/>
        </w:rPr>
        <w:t xml:space="preserve">24.3 评委会应以科学、公正的态度参加评审工作并推荐中标候选人。评审专家和采购人代表在评审过程中不受任何干扰，独立、负责地提出评审意见，并对自己的评审意见承担责任。</w:t>
      </w:r>
      <w:r/>
    </w:p>
    <w:p>
      <w:pPr>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24.4 </w:t>
      </w:r>
      <w:r>
        <w:rPr>
          <w:rFonts w:hint="eastAsia" w:ascii="宋体" w:hAnsi="宋体" w:cs="宋体"/>
          <w:color w:val="000000"/>
          <w:sz w:val="24"/>
          <w:szCs w:val="24"/>
          <w:highlight w:val="none"/>
        </w:rPr>
        <w:t xml:space="preserve">评委会将对投标人的商业</w:t>
      </w:r>
      <w:r>
        <w:rPr>
          <w:rFonts w:hint="eastAsia" w:ascii="宋体" w:hAnsi="宋体" w:cs="宋体"/>
          <w:color w:val="000000"/>
          <w:sz w:val="24"/>
          <w:highlight w:val="none"/>
        </w:rPr>
        <w:t xml:space="preserve">、技术秘密予以保密。</w:t>
      </w:r>
      <w:r/>
    </w:p>
    <w:p>
      <w:pPr>
        <w:ind w:firstLine="420"/>
        <w:keepLines/>
        <w:keepNext/>
        <w:spacing w:line="44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25、评标过程的保密与公正</w:t>
      </w:r>
      <w:r/>
    </w:p>
    <w:p>
      <w:pPr>
        <w:ind w:firstLine="480"/>
        <w:spacing w:line="440" w:lineRule="exact"/>
        <w:rPr>
          <w:rFonts w:ascii="宋体" w:hAnsi="宋体" w:cs="宋体"/>
          <w:bCs/>
          <w:color w:val="000000"/>
          <w:sz w:val="24"/>
          <w:highlight w:val="none"/>
        </w:rPr>
      </w:pPr>
      <w:r>
        <w:rPr>
          <w:rFonts w:hint="eastAsia" w:ascii="宋体" w:hAnsi="宋体" w:cs="宋体"/>
          <w:color w:val="000000"/>
          <w:sz w:val="24"/>
          <w:highlight w:val="none"/>
        </w:rPr>
        <w:t xml:space="preserve">25.1 </w:t>
      </w:r>
      <w:r>
        <w:rPr>
          <w:rFonts w:hint="eastAsia" w:ascii="宋体" w:hAnsi="宋体" w:cs="宋体"/>
          <w:bCs/>
          <w:color w:val="000000"/>
          <w:sz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25.2 在评标过程中，如果投标人试图向苏州万泰招投标代理公司和参与评标的人员施加任何影响，都将会导致其投标被拒绝。</w:t>
      </w:r>
      <w:r/>
    </w:p>
    <w:p>
      <w:pPr>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25.3 苏州万泰招投标代理有限公司和评标委员会不向未中标的投标人解释未中标原因，也不公布评标过程中的相关细节。</w:t>
      </w:r>
      <w:r/>
    </w:p>
    <w:p>
      <w:pPr>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25.4 采用综合评分法的项目，未中标的投标人可于中标结果公告期限届满之日起通过苏采云系统查看自己的评审得分及排序情况。</w:t>
      </w:r>
      <w:r/>
    </w:p>
    <w:p>
      <w:pPr>
        <w:ind w:firstLine="420"/>
        <w:keepLines/>
        <w:keepNext/>
        <w:spacing w:line="440" w:lineRule="exact"/>
        <w:rPr>
          <w:rFonts w:ascii="宋体" w:hAnsi="宋体" w:cs="宋体"/>
          <w:sz w:val="28"/>
          <w:szCs w:val="28"/>
          <w:highlight w:val="none"/>
        </w:rPr>
      </w:pPr>
      <w:r/>
      <w:bookmarkStart w:id="159" w:name="_Toc513029232"/>
      <w:r/>
      <w:bookmarkStart w:id="160" w:name="_Toc16938548"/>
      <w:r/>
      <w:bookmarkStart w:id="161" w:name="_Toc20823304"/>
      <w:r>
        <w:rPr>
          <w:rFonts w:hint="eastAsia" w:ascii="宋体" w:hAnsi="宋体" w:cs="宋体"/>
          <w:color w:val="000000"/>
          <w:sz w:val="28"/>
          <w:szCs w:val="28"/>
          <w:highlight w:val="none"/>
        </w:rPr>
        <w:t xml:space="preserve">26、投标的澄清</w:t>
      </w:r>
      <w:bookmarkEnd w:id="159"/>
      <w:r/>
      <w:bookmarkEnd w:id="160"/>
      <w:r/>
      <w:bookmarkEnd w:id="161"/>
      <w:r/>
      <w:r/>
    </w:p>
    <w:p>
      <w:pPr>
        <w:ind w:firstLine="480"/>
        <w:spacing w:line="440" w:lineRule="exact"/>
        <w:rPr>
          <w:rFonts w:ascii="宋体" w:hAnsi="宋体" w:cs="宋体"/>
          <w:sz w:val="24"/>
          <w:highlight w:val="none"/>
        </w:rPr>
      </w:pPr>
      <w:r>
        <w:rPr>
          <w:rFonts w:hint="eastAsia" w:ascii="宋体" w:hAnsi="宋体" w:cs="宋体"/>
          <w:color w:val="000000"/>
          <w:sz w:val="24"/>
          <w:highlight w:val="none"/>
        </w:rPr>
        <w:t xml:space="preserve">26.1 评标期间，为有助于对投标文件的审查、评价和比较，评委会有权要求投标人对其投标文件进行澄清、说明或者补正，但并非对每个投标人都作澄清要求。</w:t>
      </w:r>
      <w:r/>
    </w:p>
    <w:p>
      <w:pPr>
        <w:pStyle w:val="1241"/>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26.2 接到评委会澄清要求的投标人应该派人按评委会通知的时间和格式在系统中澄清，</w:t>
      </w:r>
      <w:r>
        <w:rPr>
          <w:rFonts w:hint="eastAsia" w:ascii="宋体" w:hAnsi="宋体" w:eastAsia="宋体" w:cs="宋体"/>
          <w:color w:val="000000"/>
          <w:highlight w:val="none"/>
        </w:rPr>
        <w:t xml:space="preserve">投标人的澄清、说明或者补正不得超出投标文件的范围或者改变投标文件的实质性内容。并作为投标文件的补充部分。</w:t>
      </w:r>
      <w:r/>
    </w:p>
    <w:p>
      <w:pPr>
        <w:pStyle w:val="1241"/>
        <w:ind w:firstLine="500"/>
        <w:spacing w:line="440" w:lineRule="exact"/>
        <w:rPr>
          <w:rStyle w:val="910"/>
          <w:rFonts w:ascii="宋体" w:hAnsi="宋体" w:cs="宋体"/>
          <w:sz w:val="24"/>
          <w:szCs w:val="24"/>
          <w:highlight w:val="none"/>
        </w:rPr>
      </w:pPr>
      <w:r>
        <w:rPr>
          <w:rStyle w:val="910"/>
          <w:rFonts w:hint="eastAsia" w:ascii="宋体" w:hAnsi="宋体" w:cs="宋体"/>
          <w:b/>
          <w:bCs/>
          <w:color w:val="000000"/>
          <w:sz w:val="24"/>
          <w:szCs w:val="24"/>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10"/>
          <w:rFonts w:hint="eastAsia" w:ascii="宋体" w:hAnsi="宋体" w:cs="宋体"/>
          <w:color w:val="000000"/>
          <w:sz w:val="24"/>
          <w:szCs w:val="24"/>
          <w:highlight w:val="none"/>
          <w:lang w:val="zh-CN"/>
        </w:rPr>
        <w:t xml:space="preserve">（此处规定时间的计算以系统中的倒计时间为准，</w:t>
      </w:r>
      <w:r>
        <w:rPr>
          <w:rStyle w:val="910"/>
          <w:rFonts w:hint="eastAsia" w:ascii="宋体" w:hAnsi="宋体" w:cs="宋体"/>
          <w:color w:val="000000"/>
          <w:sz w:val="24"/>
          <w:szCs w:val="24"/>
          <w:highlight w:val="none"/>
        </w:rPr>
        <w:t xml:space="preserve">投标人</w:t>
      </w:r>
      <w:r>
        <w:rPr>
          <w:rStyle w:val="910"/>
          <w:rFonts w:hint="eastAsia" w:ascii="宋体" w:hAnsi="宋体" w:cs="宋体"/>
          <w:color w:val="000000"/>
          <w:sz w:val="24"/>
          <w:szCs w:val="24"/>
          <w:highlight w:val="none"/>
          <w:lang w:val="zh-CN"/>
        </w:rPr>
        <w:t xml:space="preserve">应随时保持系统在线，如因</w:t>
      </w:r>
      <w:r>
        <w:rPr>
          <w:rStyle w:val="910"/>
          <w:rFonts w:hint="eastAsia" w:ascii="宋体" w:hAnsi="宋体" w:cs="宋体"/>
          <w:color w:val="000000"/>
          <w:sz w:val="24"/>
          <w:szCs w:val="24"/>
          <w:highlight w:val="none"/>
        </w:rPr>
        <w:t xml:space="preserve">投标人</w:t>
      </w:r>
      <w:r>
        <w:rPr>
          <w:rStyle w:val="910"/>
          <w:rFonts w:hint="eastAsia" w:ascii="宋体" w:hAnsi="宋体" w:cs="宋体"/>
          <w:color w:val="000000"/>
          <w:sz w:val="24"/>
          <w:szCs w:val="24"/>
          <w:highlight w:val="none"/>
          <w:lang w:val="zh-CN"/>
        </w:rPr>
        <w:t xml:space="preserve">自身原因未在规定时间内提交澄清确认资料的，导致的不利后果由</w:t>
      </w:r>
      <w:r>
        <w:rPr>
          <w:rStyle w:val="910"/>
          <w:rFonts w:hint="eastAsia" w:ascii="宋体" w:hAnsi="宋体" w:cs="宋体"/>
          <w:color w:val="000000"/>
          <w:sz w:val="24"/>
          <w:szCs w:val="24"/>
          <w:highlight w:val="none"/>
        </w:rPr>
        <w:t xml:space="preserve">投标人</w:t>
      </w:r>
      <w:r>
        <w:rPr>
          <w:rStyle w:val="910"/>
          <w:rFonts w:hint="eastAsia" w:ascii="宋体" w:hAnsi="宋体" w:cs="宋体"/>
          <w:color w:val="000000"/>
          <w:sz w:val="24"/>
          <w:szCs w:val="24"/>
          <w:highlight w:val="none"/>
          <w:lang w:val="zh-CN"/>
        </w:rPr>
        <w:t xml:space="preserve">自行承担。）</w:t>
      </w:r>
      <w:r/>
    </w:p>
    <w:p>
      <w:pPr>
        <w:contextualSpacing/>
        <w:ind w:firstLine="480"/>
        <w:spacing w:line="440" w:lineRule="exact"/>
        <w:rPr>
          <w:rFonts w:ascii="宋体" w:hAnsi="宋体" w:cs="宋体"/>
          <w:sz w:val="24"/>
          <w:highlight w:val="none"/>
        </w:rPr>
      </w:pPr>
      <w:r>
        <w:rPr>
          <w:rFonts w:hint="eastAsia" w:ascii="宋体" w:hAnsi="宋体" w:cs="宋体"/>
          <w:color w:val="000000"/>
          <w:sz w:val="24"/>
          <w:highlight w:val="none"/>
        </w:rPr>
        <w:t xml:space="preserve">26.3 接到评委会澄清要求的投标人如未按规定做出澄清，其风险由投标人自行承担。</w:t>
      </w:r>
      <w:r/>
    </w:p>
    <w:p>
      <w:pPr>
        <w:ind w:firstLine="420"/>
        <w:keepLines/>
        <w:keepNext/>
        <w:spacing w:line="440" w:lineRule="exact"/>
        <w:rPr>
          <w:rFonts w:ascii="宋体" w:hAnsi="宋体" w:cs="宋体"/>
          <w:sz w:val="28"/>
          <w:szCs w:val="28"/>
          <w:highlight w:val="none"/>
        </w:rPr>
      </w:pPr>
      <w:r/>
      <w:bookmarkStart w:id="162" w:name="_Toc16938549"/>
      <w:r/>
      <w:bookmarkStart w:id="163" w:name="_Toc513029233"/>
      <w:r/>
      <w:bookmarkStart w:id="164" w:name="_Toc20823305"/>
      <w:r>
        <w:rPr>
          <w:rFonts w:hint="eastAsia" w:ascii="宋体" w:hAnsi="宋体" w:cs="宋体"/>
          <w:color w:val="000000"/>
          <w:sz w:val="28"/>
          <w:szCs w:val="28"/>
          <w:highlight w:val="none"/>
        </w:rPr>
        <w:t xml:space="preserve">27、对投标文件的</w:t>
      </w:r>
      <w:bookmarkEnd w:id="162"/>
      <w:r/>
      <w:bookmarkEnd w:id="163"/>
      <w:r/>
      <w:bookmarkEnd w:id="164"/>
      <w:r>
        <w:rPr>
          <w:rFonts w:hint="eastAsia" w:ascii="宋体" w:hAnsi="宋体" w:cs="宋体"/>
          <w:color w:val="000000"/>
          <w:sz w:val="28"/>
          <w:szCs w:val="28"/>
          <w:highlight w:val="none"/>
        </w:rPr>
        <w:t xml:space="preserve">初审</w:t>
      </w:r>
      <w:r/>
    </w:p>
    <w:p>
      <w:pPr>
        <w:ind w:firstLine="480"/>
        <w:jc w:val="left"/>
        <w:spacing w:line="440" w:lineRule="exact"/>
        <w:rPr>
          <w:rFonts w:ascii="宋体" w:hAnsi="宋体" w:cs="宋体"/>
          <w:sz w:val="24"/>
          <w:szCs w:val="24"/>
          <w:highlight w:val="none"/>
        </w:rPr>
      </w:pPr>
      <w:r/>
      <w:bookmarkStart w:id="165" w:name="_Toc200451960"/>
      <w:r>
        <w:rPr>
          <w:rFonts w:hint="eastAsia" w:ascii="宋体" w:hAnsi="宋体" w:cs="宋体"/>
          <w:color w:val="000000"/>
          <w:sz w:val="24"/>
          <w:szCs w:val="24"/>
          <w:highlight w:val="none"/>
        </w:rPr>
        <w:t xml:space="preserve">27.1</w:t>
      </w:r>
      <w:r>
        <w:rPr>
          <w:rFonts w:hint="eastAsia" w:ascii="宋体" w:hAnsi="宋体" w:cs="宋体"/>
          <w:bCs/>
          <w:color w:val="000000"/>
          <w:sz w:val="24"/>
          <w:szCs w:val="24"/>
          <w:highlight w:val="none"/>
        </w:rPr>
        <w:t xml:space="preserve"> 投标文件初审分为资格审查和符合性审查。</w:t>
      </w:r>
      <w:r/>
    </w:p>
    <w:p>
      <w:pPr>
        <w:ind w:firstLine="480"/>
        <w:spacing w:line="440" w:lineRule="exact"/>
        <w:rPr>
          <w:rFonts w:ascii="宋体" w:hAnsi="宋体" w:cs="宋体"/>
          <w:bCs/>
          <w:sz w:val="24"/>
          <w:szCs w:val="24"/>
          <w:highlight w:val="none"/>
        </w:rPr>
      </w:pPr>
      <w:r>
        <w:rPr>
          <w:rFonts w:hint="eastAsia" w:ascii="宋体" w:hAnsi="宋体" w:cs="宋体"/>
          <w:color w:val="000000"/>
          <w:sz w:val="24"/>
          <w:szCs w:val="24"/>
          <w:highlight w:val="none"/>
        </w:rPr>
        <w:t xml:space="preserve">27.1.1</w:t>
      </w:r>
      <w:r>
        <w:rPr>
          <w:rFonts w:hint="eastAsia" w:ascii="宋体" w:hAnsi="宋体" w:cs="宋体"/>
          <w:bCs/>
          <w:color w:val="000000"/>
          <w:sz w:val="24"/>
          <w:szCs w:val="24"/>
          <w:highlight w:val="none"/>
        </w:rPr>
        <w:t xml:space="preserve">资格性审查</w:t>
      </w:r>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采购人或者采购代理机构依法对投标人的资格进行审查。</w:t>
      </w:r>
      <w:r/>
    </w:p>
    <w:p>
      <w:pPr>
        <w:ind w:firstLine="505"/>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2</w:t>
      </w: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1.1</w:t>
      </w:r>
      <w:r>
        <w:rPr>
          <w:rFonts w:hint="eastAsia" w:ascii="宋体" w:hAnsi="宋体" w:cs="宋体"/>
          <w:color w:val="000000"/>
          <w:sz w:val="24"/>
          <w:szCs w:val="24"/>
          <w:highlight w:val="none"/>
          <w:lang w:val="zh-CN"/>
        </w:rPr>
        <w:t xml:space="preserve">关于信用查询：</w:t>
      </w:r>
      <w:r/>
    </w:p>
    <w:p>
      <w:pPr>
        <w:ind w:firstLine="505"/>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2</w:t>
      </w: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2</w:t>
      </w: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1.1.2</w:t>
      </w:r>
      <w:r>
        <w:rPr>
          <w:rFonts w:hint="eastAsia" w:ascii="宋体" w:hAnsi="宋体" w:cs="宋体"/>
          <w:color w:val="000000"/>
          <w:sz w:val="24"/>
          <w:szCs w:val="24"/>
          <w:highlight w:val="none"/>
          <w:lang w:val="zh-CN"/>
        </w:rPr>
        <w:t xml:space="preserve">查询时间：投标文件递交截止时间。</w:t>
      </w:r>
      <w:r/>
    </w:p>
    <w:p>
      <w:pPr>
        <w:ind w:firstLine="505"/>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27.1.1.1.3查询渠道：</w:t>
      </w:r>
      <w:r>
        <w:rPr>
          <w:rFonts w:hint="eastAsia" w:ascii="宋体" w:hAnsi="宋体" w:cs="宋体"/>
          <w:sz w:val="24"/>
          <w:szCs w:val="24"/>
          <w:highlight w:val="none"/>
          <w:lang w:val="zh-CN"/>
        </w:rPr>
        <w:t xml:space="preserve">通过“信用中国”网站等渠道查询相关主体信用记录。</w:t>
      </w:r>
      <w:r/>
    </w:p>
    <w:p>
      <w:pPr>
        <w:ind w:firstLine="480"/>
        <w:spacing w:line="440" w:lineRule="exact"/>
        <w:rPr>
          <w:rFonts w:ascii="宋体" w:hAnsi="宋体" w:cs="宋体"/>
          <w:bCs/>
          <w:sz w:val="24"/>
          <w:szCs w:val="24"/>
          <w:highlight w:val="none"/>
        </w:rPr>
      </w:pPr>
      <w:r>
        <w:rPr>
          <w:rFonts w:hint="eastAsia" w:ascii="宋体" w:hAnsi="宋体" w:cs="宋体"/>
          <w:color w:val="000000"/>
          <w:sz w:val="24"/>
          <w:szCs w:val="24"/>
          <w:highlight w:val="none"/>
        </w:rPr>
        <w:t xml:space="preserve">27.1.2 </w:t>
      </w:r>
      <w:r>
        <w:rPr>
          <w:rFonts w:hint="eastAsia" w:ascii="宋体" w:hAnsi="宋体" w:cs="宋体"/>
          <w:bCs/>
          <w:color w:val="000000"/>
          <w:sz w:val="24"/>
          <w:szCs w:val="24"/>
          <w:highlight w:val="none"/>
        </w:rPr>
        <w:t xml:space="preserve">符合性审查：</w:t>
      </w:r>
      <w:r/>
    </w:p>
    <w:p>
      <w:pPr>
        <w:ind w:firstLine="480"/>
        <w:spacing w:line="440" w:lineRule="exact"/>
        <w:rPr>
          <w:rFonts w:ascii="宋体" w:hAnsi="宋体" w:cs="宋体"/>
          <w:bCs/>
          <w:sz w:val="24"/>
          <w:szCs w:val="24"/>
          <w:highlight w:val="none"/>
        </w:rPr>
      </w:pPr>
      <w:r>
        <w:rPr>
          <w:rFonts w:hint="eastAsia" w:ascii="宋体" w:hAnsi="宋体" w:cs="宋体"/>
          <w:bCs/>
          <w:color w:val="000000"/>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ascii="宋体" w:hAnsi="宋体" w:cs="宋体"/>
          <w:sz w:val="24"/>
          <w:szCs w:val="24"/>
          <w:highlight w:val="none"/>
        </w:rPr>
      </w:pPr>
      <w:r>
        <w:rPr>
          <w:rFonts w:hint="eastAsia" w:ascii="宋体" w:hAnsi="宋体" w:cs="宋体"/>
          <w:color w:val="000000"/>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ascii="宋体" w:hAnsi="宋体" w:cs="宋体"/>
          <w:bCs/>
          <w:sz w:val="24"/>
          <w:szCs w:val="24"/>
          <w:highlight w:val="none"/>
        </w:rPr>
      </w:pPr>
      <w:r>
        <w:rPr>
          <w:rFonts w:hint="eastAsia" w:ascii="宋体" w:hAnsi="宋体" w:cs="宋体"/>
          <w:color w:val="00000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cs="宋体"/>
          <w:bCs/>
          <w:color w:val="000000"/>
          <w:sz w:val="24"/>
          <w:szCs w:val="24"/>
          <w:highlight w:val="none"/>
        </w:rPr>
        <w:t xml:space="preserve">评委会决定投标文件的响应性只根据投标文件本身的内容，而不寻求外部的证据。</w:t>
      </w:r>
      <w:r/>
    </w:p>
    <w:p>
      <w:pPr>
        <w:ind w:firstLine="480"/>
        <w:spacing w:line="440" w:lineRule="exact"/>
        <w:rPr>
          <w:rFonts w:ascii="宋体" w:hAnsi="宋体" w:cs="宋体"/>
          <w:bCs/>
          <w:sz w:val="24"/>
          <w:szCs w:val="24"/>
          <w:highlight w:val="none"/>
        </w:rPr>
      </w:pPr>
      <w:r>
        <w:rPr>
          <w:rFonts w:hint="eastAsia" w:ascii="宋体" w:hAnsi="宋体" w:cs="宋体"/>
          <w:bCs/>
          <w:color w:val="000000"/>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ascii="宋体" w:hAnsi="宋体" w:cs="宋体"/>
          <w:bCs/>
          <w:sz w:val="24"/>
          <w:szCs w:val="24"/>
          <w:highlight w:val="none"/>
        </w:rPr>
      </w:pPr>
      <w:r>
        <w:rPr>
          <w:rFonts w:hint="eastAsia" w:ascii="宋体" w:hAnsi="宋体" w:cs="宋体"/>
          <w:color w:val="000000"/>
          <w:sz w:val="24"/>
          <w:szCs w:val="24"/>
          <w:highlight w:val="none"/>
        </w:rPr>
        <w:t xml:space="preserve">27.2 投标文件报价出现前后不一致的，按下列规定修正：</w:t>
      </w:r>
      <w:r/>
    </w:p>
    <w:p>
      <w:pPr>
        <w:ind w:firstLine="480"/>
        <w:jc w:val="left"/>
        <w:spacing w:line="440" w:lineRule="exact"/>
        <w:rPr>
          <w:rFonts w:ascii="宋体" w:hAnsi="宋体" w:cs="宋体"/>
          <w:sz w:val="24"/>
          <w:szCs w:val="24"/>
          <w:highlight w:val="none"/>
        </w:rPr>
      </w:pPr>
      <w:r>
        <w:rPr>
          <w:rFonts w:hint="eastAsia" w:ascii="宋体" w:hAnsi="宋体" w:cs="宋体"/>
          <w:color w:val="000000"/>
          <w:sz w:val="24"/>
          <w:szCs w:val="24"/>
          <w:highlight w:val="none"/>
        </w:rPr>
        <w:t xml:space="preserve">（1）投标文件中开标一览表（报价表）内容与投标文件中相应内容不一致的，以开标一览表（报价表）为准；</w:t>
      </w:r>
      <w:r/>
    </w:p>
    <w:p>
      <w:pPr>
        <w:ind w:firstLine="480"/>
        <w:jc w:val="left"/>
        <w:spacing w:line="440" w:lineRule="exact"/>
        <w:rPr>
          <w:rFonts w:ascii="宋体" w:hAnsi="宋体" w:cs="宋体"/>
          <w:sz w:val="24"/>
          <w:szCs w:val="24"/>
          <w:highlight w:val="none"/>
        </w:rPr>
      </w:pPr>
      <w:r>
        <w:rPr>
          <w:rFonts w:hint="eastAsia" w:ascii="宋体" w:hAnsi="宋体" w:cs="宋体"/>
          <w:color w:val="000000"/>
          <w:sz w:val="24"/>
          <w:szCs w:val="24"/>
          <w:highlight w:val="none"/>
        </w:rPr>
        <w:t xml:space="preserve">（2）大写金额和小写金额不一致的，以大写金额为准；</w:t>
      </w:r>
      <w:r/>
    </w:p>
    <w:p>
      <w:pPr>
        <w:ind w:firstLine="480"/>
        <w:jc w:val="left"/>
        <w:spacing w:line="440" w:lineRule="exact"/>
        <w:rPr>
          <w:rFonts w:ascii="宋体" w:hAnsi="宋体" w:cs="宋体"/>
          <w:sz w:val="24"/>
          <w:szCs w:val="24"/>
          <w:highlight w:val="none"/>
        </w:rPr>
      </w:pPr>
      <w:r>
        <w:rPr>
          <w:rFonts w:hint="eastAsia" w:ascii="宋体" w:hAnsi="宋体" w:cs="宋体"/>
          <w:color w:val="000000"/>
          <w:sz w:val="24"/>
          <w:szCs w:val="24"/>
          <w:highlight w:val="none"/>
        </w:rPr>
        <w:t xml:space="preserve">（3）单价金额小数点或者百分比有明显错位的，以开标一览表的总价为准，并修改单价；</w:t>
      </w:r>
      <w:r/>
    </w:p>
    <w:p>
      <w:pPr>
        <w:ind w:firstLine="480"/>
        <w:jc w:val="left"/>
        <w:spacing w:line="440" w:lineRule="exact"/>
        <w:rPr>
          <w:rFonts w:ascii="宋体" w:hAnsi="宋体" w:cs="宋体"/>
          <w:sz w:val="24"/>
          <w:szCs w:val="24"/>
          <w:highlight w:val="none"/>
        </w:rPr>
      </w:pPr>
      <w:r>
        <w:rPr>
          <w:rFonts w:hint="eastAsia" w:ascii="宋体" w:hAnsi="宋体" w:cs="宋体"/>
          <w:color w:val="000000"/>
          <w:sz w:val="24"/>
          <w:szCs w:val="24"/>
          <w:highlight w:val="none"/>
        </w:rPr>
        <w:t xml:space="preserve">（4）总价金额与按单价汇总金额不一致的，以单价金额计算结果为准。</w:t>
      </w:r>
      <w:r/>
    </w:p>
    <w:p>
      <w:pPr>
        <w:ind w:firstLine="480"/>
        <w:jc w:val="left"/>
        <w:spacing w:line="440" w:lineRule="exact"/>
        <w:rPr>
          <w:rFonts w:ascii="宋体" w:hAnsi="宋体" w:cs="宋体"/>
          <w:sz w:val="24"/>
          <w:szCs w:val="24"/>
          <w:highlight w:val="none"/>
        </w:rPr>
      </w:pPr>
      <w:r>
        <w:rPr>
          <w:rFonts w:hint="eastAsia" w:ascii="宋体" w:hAnsi="宋体" w:cs="宋体"/>
          <w:color w:val="000000"/>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spacing w:line="440" w:lineRule="exact"/>
        <w:rPr>
          <w:rFonts w:ascii="宋体" w:hAnsi="宋体" w:cs="宋体"/>
          <w:bCs/>
          <w:sz w:val="24"/>
          <w:szCs w:val="24"/>
          <w:highlight w:val="none"/>
        </w:rPr>
      </w:pPr>
      <w:r>
        <w:rPr>
          <w:rFonts w:hint="eastAsia" w:ascii="宋体" w:hAnsi="宋体" w:cs="宋体"/>
          <w:color w:val="000000"/>
          <w:sz w:val="24"/>
          <w:szCs w:val="24"/>
          <w:highlight w:val="none"/>
        </w:rPr>
        <w:t xml:space="preserve">27.3 </w:t>
      </w:r>
      <w:r>
        <w:rPr>
          <w:rFonts w:hint="eastAsia" w:ascii="宋体" w:hAnsi="宋体" w:cs="宋体"/>
          <w:bCs/>
          <w:color w:val="000000"/>
          <w:sz w:val="24"/>
          <w:szCs w:val="24"/>
          <w:highlight w:val="none"/>
        </w:rPr>
        <w:t xml:space="preserve">评委会将允许修正投标文件中不构成重大偏离的、微小的、非正规的、不一致的或不规则的地方，但这些修改不能影响任何投标人相应的名次排列。</w:t>
      </w:r>
      <w:r/>
    </w:p>
    <w:p>
      <w:pPr>
        <w:pStyle w:val="1249"/>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27.4 投标人在开、评标全过程中应保持通讯畅通，并安排专人与采购代理机构及评标委员会联系。</w:t>
      </w:r>
      <w:r/>
    </w:p>
    <w:p>
      <w:pPr>
        <w:ind w:firstLine="420"/>
        <w:keepLines/>
        <w:keepNext/>
        <w:spacing w:line="440" w:lineRule="exact"/>
        <w:rPr>
          <w:rFonts w:ascii="宋体" w:hAnsi="宋体" w:cs="宋体"/>
          <w:sz w:val="28"/>
          <w:szCs w:val="28"/>
          <w:highlight w:val="none"/>
        </w:rPr>
      </w:pPr>
      <w:r/>
      <w:bookmarkStart w:id="166" w:name="EBc6309fa56c9a4b6e8130df7b88e7a69c"/>
      <w:r/>
      <w:bookmarkEnd w:id="166"/>
      <w:r/>
      <w:bookmarkStart w:id="167" w:name="_Toc513029234"/>
      <w:r/>
      <w:bookmarkStart w:id="168" w:name="_Toc16938550"/>
      <w:r/>
      <w:bookmarkStart w:id="169" w:name="_Toc20823306"/>
      <w:r>
        <w:rPr>
          <w:rFonts w:hint="eastAsia" w:ascii="宋体" w:hAnsi="宋体" w:cs="宋体"/>
          <w:color w:val="000000"/>
          <w:sz w:val="28"/>
          <w:szCs w:val="28"/>
          <w:highlight w:val="none"/>
        </w:rPr>
        <w:t xml:space="preserve">28、</w:t>
      </w:r>
      <w:bookmarkEnd w:id="167"/>
      <w:r/>
      <w:bookmarkEnd w:id="168"/>
      <w:r/>
      <w:bookmarkEnd w:id="169"/>
      <w:r>
        <w:rPr>
          <w:rFonts w:hint="eastAsia" w:ascii="宋体" w:hAnsi="宋体" w:cs="宋体"/>
          <w:color w:val="000000"/>
          <w:sz w:val="28"/>
          <w:szCs w:val="28"/>
          <w:highlight w:val="none"/>
        </w:rPr>
        <w:t xml:space="preserve">无效投标条款和废标条款</w:t>
      </w:r>
      <w:r/>
    </w:p>
    <w:p>
      <w:pPr>
        <w:pStyle w:val="1256"/>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28.1 无效投标条款</w:t>
      </w:r>
      <w:r/>
    </w:p>
    <w:p>
      <w:pPr>
        <w:pStyle w:val="1257"/>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28.1.1投标人未按照招标文件要求上传电子投标文件的；</w:t>
      </w:r>
      <w:r/>
    </w:p>
    <w:p>
      <w:pPr>
        <w:pStyle w:val="1257"/>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28.1.2投标人在规定时间内不解密投标文件或未成功解密投标文件的（因系统原因导致的除外)；</w:t>
      </w:r>
      <w:r/>
    </w:p>
    <w:p>
      <w:pPr>
        <w:pStyle w:val="1257"/>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28.1.3投标文件中没有《开标一览表》或《开标一览表》未加盖投标人公章的；</w:t>
      </w:r>
      <w:r/>
    </w:p>
    <w:p>
      <w:pPr>
        <w:pStyle w:val="1257"/>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28.1.4投标文件中任何有选择的报价；</w:t>
      </w:r>
      <w:r/>
    </w:p>
    <w:p>
      <w:pPr>
        <w:pStyle w:val="1257"/>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28.1.5投标文件报价出现前后不一致的，按招标文件规定修正后投标人不确认的；</w:t>
      </w:r>
      <w:r/>
    </w:p>
    <w:p>
      <w:pPr>
        <w:pStyle w:val="1257"/>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28.1.6不同投标人的投标文件由同一单位或者个人编制；</w:t>
      </w:r>
      <w:r/>
    </w:p>
    <w:p>
      <w:pPr>
        <w:pStyle w:val="1257"/>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28.1.7不同投标人委托同一单位或者个人办理投标事宜；</w:t>
      </w:r>
      <w:r/>
    </w:p>
    <w:p>
      <w:pPr>
        <w:pStyle w:val="1257"/>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28.1.8不同投标人的投标文件载明的项目管理成员或者联系人员为同一人；</w:t>
      </w:r>
      <w:r/>
    </w:p>
    <w:p>
      <w:pPr>
        <w:pStyle w:val="1257"/>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28.1.9不同投标人的投标文件异常一致或者投标报价呈规律性差异；</w:t>
      </w:r>
      <w:r/>
    </w:p>
    <w:p>
      <w:pPr>
        <w:pStyle w:val="1257"/>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28.1.10不同投标人的投标文件制作机器码一致的；</w:t>
      </w:r>
      <w:r/>
    </w:p>
    <w:p>
      <w:pPr>
        <w:pStyle w:val="1257"/>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28.1.11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57"/>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28.1.12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257"/>
        <w:ind w:firstLine="500"/>
        <w:spacing w:line="440" w:lineRule="exact"/>
        <w:rPr>
          <w:rStyle w:val="910"/>
          <w:rFonts w:ascii="宋体" w:hAnsi="宋体" w:cs="宋体"/>
          <w:color w:val="000000"/>
          <w:sz w:val="24"/>
          <w:szCs w:val="24"/>
          <w:highlight w:val="none"/>
        </w:rPr>
      </w:pPr>
      <w:r>
        <w:rPr>
          <w:rStyle w:val="910"/>
          <w:rFonts w:hint="eastAsia" w:ascii="宋体" w:hAnsi="宋体" w:cs="宋体"/>
          <w:color w:val="000000"/>
          <w:sz w:val="24"/>
          <w:szCs w:val="24"/>
          <w:highlight w:val="none"/>
        </w:rPr>
        <w:t xml:space="preserve">28.1.13供应商被列入失信被执行人名单、重大税收违法案件当事人名单、政府采购严重违法失信行为记录名单以及其他不符合《中华人民共和国政府采购法》第二十二条规定条件的信用记录的；</w:t>
      </w:r>
      <w:r/>
    </w:p>
    <w:p>
      <w:pPr>
        <w:pStyle w:val="1257"/>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28.1.14不同供应商的单位负责人为同一人或者存在直接控股、管理关系的；</w:t>
      </w:r>
      <w:r/>
    </w:p>
    <w:p>
      <w:pPr>
        <w:pStyle w:val="1257"/>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28.1.15为采购项目提供整体设计、规范编制或者项目管理、监理、检测等服务的；</w:t>
      </w:r>
      <w:r/>
    </w:p>
    <w:p>
      <w:pPr>
        <w:pStyle w:val="1257"/>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28.1.16资格证明文件中要求加盖公章而未加盖公章的；</w:t>
      </w:r>
      <w:r/>
    </w:p>
    <w:p>
      <w:pPr>
        <w:pStyle w:val="1257"/>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28.1.17投标文件未按招标文件要求签署、盖章的；</w:t>
      </w:r>
      <w:r/>
    </w:p>
    <w:p>
      <w:pPr>
        <w:pStyle w:val="1257"/>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28.1.18不具备招标文件中规定的资格要求或未按招标文件规定的要求提供资格证明文件的；</w:t>
      </w:r>
      <w:r/>
    </w:p>
    <w:p>
      <w:pPr>
        <w:pStyle w:val="1257"/>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28.1.19报价超过招标文件中规定的预算金额或者最高限价的；</w:t>
      </w:r>
      <w:r/>
    </w:p>
    <w:p>
      <w:pPr>
        <w:pStyle w:val="1257"/>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28.1.20投标文件含有采购人不能接受的附加条件的；</w:t>
      </w:r>
      <w:r/>
    </w:p>
    <w:p>
      <w:pPr>
        <w:pStyle w:val="1257"/>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28.1.21不响应招标文件中规定的实质性要求的（本招标文件中斜体且有下划线部分为实质性要求）；</w:t>
      </w:r>
      <w:r/>
    </w:p>
    <w:p>
      <w:pPr>
        <w:pStyle w:val="1257"/>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28.1.22法律、法规和采购文件规定的其他无效情形；</w:t>
      </w:r>
      <w:r/>
    </w:p>
    <w:p>
      <w:pPr>
        <w:pStyle w:val="1258"/>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28.2 废标条款：</w:t>
      </w:r>
      <w:r/>
    </w:p>
    <w:p>
      <w:pPr>
        <w:pStyle w:val="1258"/>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(1)符合专业条件的供应商或者对招标文件作实质响应的供应商不足三家的；</w:t>
      </w:r>
      <w:r/>
    </w:p>
    <w:p>
      <w:pPr>
        <w:pStyle w:val="1258"/>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(2)出现影响采购公正的违法、违规行为的；</w:t>
      </w:r>
      <w:r/>
    </w:p>
    <w:p>
      <w:pPr>
        <w:pStyle w:val="1258"/>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(3)投标人的报价均超过了采购预算，采购人不能支付的；</w:t>
      </w:r>
      <w:r/>
    </w:p>
    <w:p>
      <w:pPr>
        <w:pStyle w:val="1258"/>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(4)因重大变故，采购任务取消的。</w:t>
      </w:r>
      <w:r/>
    </w:p>
    <w:p>
      <w:pPr>
        <w:pStyle w:val="1258"/>
        <w:ind w:firstLine="500"/>
        <w:spacing w:line="440" w:lineRule="exact"/>
        <w:rPr>
          <w:rStyle w:val="910"/>
          <w:rFonts w:ascii="宋体" w:hAnsi="宋体" w:cs="宋体"/>
          <w:color w:val="000000"/>
          <w:sz w:val="24"/>
          <w:szCs w:val="24"/>
          <w:highlight w:val="none"/>
        </w:rPr>
      </w:pPr>
      <w:r>
        <w:rPr>
          <w:rStyle w:val="910"/>
          <w:rFonts w:hint="eastAsia" w:ascii="宋体" w:hAnsi="宋体" w:cs="宋体"/>
          <w:color w:val="000000"/>
          <w:sz w:val="24"/>
          <w:szCs w:val="24"/>
          <w:highlight w:val="none"/>
        </w:rPr>
        <w:t xml:space="preserve">(5)因苏采云系统系统故障原因造成开标不成功的。</w:t>
      </w:r>
      <w:r/>
    </w:p>
    <w:p>
      <w:pPr>
        <w:pStyle w:val="1258"/>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28.3 投标截止时间结束后参加投标的供应商不足三家的处理：</w:t>
      </w:r>
      <w:r/>
    </w:p>
    <w:p>
      <w:pPr>
        <w:pStyle w:val="1258"/>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28.3.1如出现投标截止时间结束后参加投标的供应商或者在评标期间对招标文件做出实质响应的供应商不足三家情况，按财政部第87号令第四十三条的规定执行。</w:t>
      </w:r>
      <w:r/>
    </w:p>
    <w:p>
      <w:pPr>
        <w:pStyle w:val="903"/>
        <w:jc w:val="left"/>
        <w:spacing w:line="440" w:lineRule="exact"/>
        <w:rPr>
          <w:rStyle w:val="1331"/>
          <w:rFonts w:ascii="宋体" w:hAnsi="宋体" w:cs="宋体"/>
          <w:b/>
          <w:bCs/>
          <w:color w:val="000000"/>
          <w:highlight w:val="none"/>
        </w:rPr>
      </w:pPr>
      <w:r/>
      <w:bookmarkStart w:id="170" w:name="_Toc20823307"/>
      <w:r/>
      <w:bookmarkStart w:id="171" w:name="_Toc16938551"/>
      <w:r/>
      <w:bookmarkStart w:id="172" w:name="_Toc513029235"/>
      <w:r/>
      <w:bookmarkStart w:id="173" w:name="_Toc8547"/>
      <w:r/>
      <w:bookmarkStart w:id="174" w:name="_Toc35244873"/>
      <w:r/>
      <w:bookmarkStart w:id="175" w:name="_Toc54119651"/>
      <w:r/>
      <w:bookmarkStart w:id="176" w:name="_Toc120614219"/>
      <w:r>
        <w:rPr>
          <w:rStyle w:val="1331"/>
          <w:rFonts w:hint="eastAsia" w:ascii="宋体" w:hAnsi="宋体" w:cs="宋体"/>
          <w:b/>
          <w:bCs/>
          <w:color w:val="000000"/>
          <w:highlight w:val="none"/>
        </w:rPr>
        <w:t xml:space="preserve">六、</w:t>
      </w:r>
      <w:bookmarkEnd w:id="170"/>
      <w:r/>
      <w:bookmarkEnd w:id="171"/>
      <w:r/>
      <w:bookmarkEnd w:id="172"/>
      <w:r>
        <w:rPr>
          <w:rStyle w:val="1331"/>
          <w:rFonts w:hint="eastAsia" w:ascii="宋体" w:hAnsi="宋体" w:cs="宋体"/>
          <w:b/>
          <w:bCs/>
          <w:color w:val="000000"/>
          <w:highlight w:val="none"/>
        </w:rPr>
        <w:t xml:space="preserve">定标</w:t>
      </w:r>
      <w:bookmarkEnd w:id="173"/>
      <w:r/>
      <w:bookmarkEnd w:id="174"/>
      <w:r/>
      <w:bookmarkEnd w:id="175"/>
      <w:r/>
      <w:bookmarkEnd w:id="176"/>
      <w:r/>
      <w:r/>
    </w:p>
    <w:p>
      <w:pPr>
        <w:ind w:firstLine="420"/>
        <w:keepLines/>
        <w:keepNext/>
        <w:spacing w:line="440" w:lineRule="exact"/>
        <w:rPr>
          <w:rFonts w:ascii="宋体" w:hAnsi="宋体" w:cs="宋体"/>
          <w:sz w:val="28"/>
          <w:szCs w:val="28"/>
          <w:highlight w:val="none"/>
        </w:rPr>
      </w:pPr>
      <w:r/>
      <w:bookmarkStart w:id="177" w:name="_Toc513029238"/>
      <w:r/>
      <w:bookmarkStart w:id="178" w:name="_Toc20823310"/>
      <w:r/>
      <w:bookmarkStart w:id="179" w:name="_Toc16938554"/>
      <w:r>
        <w:rPr>
          <w:rFonts w:hint="eastAsia" w:ascii="宋体" w:hAnsi="宋体" w:cs="宋体"/>
          <w:color w:val="000000"/>
          <w:sz w:val="28"/>
          <w:szCs w:val="28"/>
          <w:highlight w:val="none"/>
        </w:rPr>
        <w:t xml:space="preserve">29、</w:t>
      </w:r>
      <w:bookmarkEnd w:id="177"/>
      <w:r>
        <w:rPr>
          <w:rFonts w:hint="eastAsia" w:ascii="宋体" w:hAnsi="宋体" w:cs="宋体"/>
          <w:color w:val="000000"/>
          <w:sz w:val="28"/>
          <w:szCs w:val="28"/>
          <w:highlight w:val="none"/>
        </w:rPr>
        <w:t xml:space="preserve">确定</w:t>
      </w:r>
      <w:bookmarkEnd w:id="178"/>
      <w:r/>
      <w:bookmarkEnd w:id="179"/>
      <w:r>
        <w:rPr>
          <w:rFonts w:hint="eastAsia" w:ascii="宋体" w:hAnsi="宋体" w:cs="宋体"/>
          <w:color w:val="000000"/>
          <w:sz w:val="28"/>
          <w:szCs w:val="28"/>
          <w:highlight w:val="none"/>
        </w:rPr>
        <w:t xml:space="preserve">中标单位</w:t>
      </w:r>
      <w:r/>
    </w:p>
    <w:p>
      <w:pPr>
        <w:ind w:firstLine="480"/>
        <w:spacing w:line="440" w:lineRule="exact"/>
        <w:rPr>
          <w:rFonts w:ascii="宋体" w:hAnsi="宋体" w:cs="宋体"/>
          <w:bCs/>
          <w:sz w:val="24"/>
          <w:highlight w:val="none"/>
        </w:rPr>
      </w:pPr>
      <w:r>
        <w:rPr>
          <w:rFonts w:hint="eastAsia" w:ascii="宋体" w:hAnsi="宋体" w:cs="宋体"/>
          <w:bCs/>
          <w:color w:val="000000"/>
          <w:sz w:val="24"/>
          <w:highlight w:val="none"/>
        </w:rPr>
        <w:t xml:space="preserve">29.1 评委会根据本招标文件规定评标办法与评标标准向采购人推荐出1名中标候选人。</w:t>
      </w:r>
      <w:r/>
    </w:p>
    <w:p>
      <w:pPr>
        <w:ind w:firstLine="48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29.2 采购人应根据评委会推荐的中标候选人确定中标人。</w:t>
      </w:r>
      <w:bookmarkEnd w:id="165"/>
      <w:r/>
      <w:r/>
    </w:p>
    <w:p>
      <w:pPr>
        <w:ind w:firstLine="480"/>
        <w:spacing w:line="440" w:lineRule="exact"/>
        <w:rPr>
          <w:rFonts w:ascii="宋体" w:hAnsi="宋体" w:cs="宋体"/>
          <w:sz w:val="24"/>
          <w:szCs w:val="24"/>
          <w:highlight w:val="none"/>
        </w:rPr>
      </w:pPr>
      <w:r/>
      <w:bookmarkStart w:id="180" w:name="EB43722dfdcba04784a2ffc7136a56394d"/>
      <w:r/>
      <w:bookmarkEnd w:id="180"/>
      <w:r>
        <w:rPr>
          <w:rFonts w:hint="eastAsia" w:ascii="宋体" w:hAnsi="宋体" w:cs="宋体"/>
          <w:bCs/>
          <w:color w:val="000000"/>
          <w:sz w:val="24"/>
          <w:szCs w:val="24"/>
          <w:highlight w:val="none"/>
        </w:rPr>
        <w:t xml:space="preserve">29.3 </w:t>
      </w:r>
      <w:r>
        <w:rPr>
          <w:rFonts w:hint="eastAsia" w:ascii="宋体" w:hAnsi="宋体" w:cs="宋体"/>
          <w:color w:val="000000"/>
          <w:sz w:val="24"/>
          <w:szCs w:val="24"/>
          <w:highlight w:val="none"/>
        </w:rPr>
        <w:t xml:space="preserve">自中标人确定之日起2个工作日内，中标结果将在省级以上财政部门指定的媒体上进行公告，公告期限为1个工作日。</w:t>
      </w:r>
      <w:r/>
    </w:p>
    <w:p>
      <w:pPr>
        <w:ind w:firstLine="480"/>
        <w:spacing w:line="440" w:lineRule="exact"/>
        <w:rPr>
          <w:rFonts w:ascii="宋体" w:hAnsi="宋体" w:cs="宋体"/>
          <w:sz w:val="24"/>
          <w:szCs w:val="24"/>
          <w:highlight w:val="none"/>
        </w:rPr>
      </w:pPr>
      <w:r>
        <w:rPr>
          <w:rFonts w:hint="eastAsia" w:ascii="宋体" w:hAnsi="宋体" w:cs="宋体"/>
          <w:color w:val="000000"/>
          <w:sz w:val="24"/>
          <w:szCs w:val="24"/>
          <w:highlight w:val="none"/>
        </w:rPr>
        <w:t xml:space="preserve">29.4 若有充分证据证明，中标人出现下列情况之一的，一经查实，中标无效：</w:t>
      </w:r>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（1）提供虚假材料谋取中标的；</w:t>
      </w:r>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（2）采取不正当手段诋毁、排挤其他供应商的；</w:t>
      </w:r>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（3）与采购人、其他供应商或者采购代理机构恶意串通的；</w:t>
      </w:r>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（4）向采购人、采购代理机构行贿或者提供其他不正当利益的；</w:t>
      </w:r>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（5）在招标采购过程中与采购人进行协商谈判的；</w:t>
      </w:r>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（6）向评标委员会行贿或者提供其他不正当利益。</w:t>
      </w:r>
      <w:r/>
    </w:p>
    <w:p>
      <w:pPr>
        <w:ind w:firstLine="420"/>
        <w:keepLines/>
        <w:keepNext/>
        <w:spacing w:line="44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30、质疑</w:t>
      </w:r>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30.</w:t>
      </w:r>
      <w:r>
        <w:rPr>
          <w:rFonts w:hint="eastAsia" w:ascii="宋体" w:hAnsi="宋体" w:cs="宋体"/>
          <w:color w:val="000000"/>
          <w:sz w:val="24"/>
          <w:szCs w:val="24"/>
          <w:highlight w:val="none"/>
        </w:rPr>
        <w:t xml:space="preserve">1 </w:t>
      </w:r>
      <w:r>
        <w:rPr>
          <w:rFonts w:hint="eastAsia" w:ascii="宋体" w:hAnsi="宋体" w:cs="宋体"/>
          <w:color w:val="000000"/>
          <w:sz w:val="24"/>
          <w:szCs w:val="24"/>
          <w:highlight w:val="none"/>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30.2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440" w:lineRule="exact"/>
        <w:rPr>
          <w:rFonts w:ascii="宋体" w:hAnsi="宋体" w:cs="宋体"/>
          <w:sz w:val="24"/>
          <w:szCs w:val="24"/>
          <w:highlight w:val="none"/>
        </w:rPr>
      </w:pPr>
      <w:r>
        <w:rPr>
          <w:rFonts w:hint="eastAsia" w:ascii="宋体" w:hAnsi="宋体" w:cs="宋体"/>
          <w:color w:val="000000"/>
          <w:sz w:val="24"/>
          <w:szCs w:val="24"/>
          <w:highlight w:val="none"/>
        </w:rPr>
        <w:t xml:space="preserve">30.3 </w:t>
      </w:r>
      <w:r>
        <w:rPr>
          <w:rFonts w:hint="eastAsia" w:ascii="宋体" w:hAnsi="宋体" w:cs="宋体"/>
          <w:sz w:val="24"/>
          <w:szCs w:val="24"/>
          <w:highlight w:val="none"/>
        </w:rPr>
        <w:t xml:space="preserve">质疑必须按《政府采购法》、《政府采购法实施条例》及财政部94号令的相关规定提交，未按上述要求提交的质疑函苏州万泰招投标代理有限公司有权不予受理。</w:t>
      </w:r>
      <w:r/>
    </w:p>
    <w:p>
      <w:pPr>
        <w:ind w:firstLine="480"/>
        <w:spacing w:line="440" w:lineRule="exact"/>
        <w:rPr>
          <w:rFonts w:ascii="宋体" w:hAnsi="宋体" w:cs="宋体"/>
          <w:color w:val="000000"/>
          <w:sz w:val="24"/>
          <w:szCs w:val="24"/>
          <w:highlight w:val="none"/>
        </w:rPr>
      </w:pPr>
      <w:r>
        <w:rPr>
          <w:rFonts w:hint="eastAsia" w:ascii="宋体" w:hAnsi="宋体" w:cs="宋体"/>
          <w:sz w:val="24"/>
          <w:szCs w:val="24"/>
          <w:highlight w:val="none"/>
        </w:rPr>
        <w:t xml:space="preserve">30.4 </w:t>
      </w:r>
      <w:r>
        <w:rPr>
          <w:rFonts w:hint="eastAsia" w:ascii="宋体" w:hAnsi="宋体" w:cs="宋体"/>
          <w:color w:val="000000"/>
          <w:sz w:val="24"/>
          <w:szCs w:val="24"/>
          <w:highlight w:val="none"/>
        </w:rPr>
        <w:t xml:space="preserve">质疑函应当包括下列内容：</w:t>
      </w:r>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（1）供应商的姓名或者名称、地址、邮编、联系人及联系电话；</w:t>
      </w:r>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（2）质疑项目的名称、编号；</w:t>
      </w:r>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（3）具体、明确的质疑事项和与质疑事项相关的请求；</w:t>
      </w:r>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（4）事实依据；</w:t>
      </w:r>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（5）必要的法律依据；</w:t>
      </w:r>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（6）提出质疑的日期。</w:t>
      </w:r>
      <w:r/>
    </w:p>
    <w:p>
      <w:pPr>
        <w:ind w:firstLine="480"/>
        <w:spacing w:line="440" w:lineRule="exact"/>
        <w:rPr>
          <w:rFonts w:ascii="宋体" w:hAnsi="宋体" w:cs="宋体"/>
          <w:color w:val="000000"/>
          <w:sz w:val="24"/>
          <w:szCs w:val="24"/>
          <w:highlight w:val="none"/>
        </w:rPr>
      </w:pPr>
      <w:r>
        <w:rPr>
          <w:rFonts w:hint="eastAsia" w:ascii="宋体" w:hAnsi="宋体" w:cs="宋体"/>
          <w:sz w:val="24"/>
          <w:szCs w:val="24"/>
          <w:highlight w:val="none"/>
          <w:shd w:val="clear" w:color="ffffff" w:fill="auto"/>
        </w:rPr>
        <w:t xml:space="preserve">30.5 质疑函应当由法定代表人、主要负责人，或者其授权代表签字或者盖章，并加盖公章。匿名提交的质疑将不予受理。</w:t>
      </w:r>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30.6 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30.7 接收质疑函的方式：书面形式（当场送达或邮寄方式），具体联系方式详见招标公告</w:t>
      </w:r>
      <w:r>
        <w:rPr>
          <w:rFonts w:hint="eastAsia" w:ascii="宋体" w:hAnsi="宋体" w:cs="宋体"/>
          <w:color w:val="000000"/>
          <w:sz w:val="24"/>
          <w:szCs w:val="24"/>
          <w:highlight w:val="none"/>
          <w:lang w:val="zh-CN"/>
        </w:rPr>
        <w:t xml:space="preserve">。</w:t>
      </w:r>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30</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zh-CN"/>
        </w:rPr>
        <w:t xml:space="preserve"> 以下情形的质疑不予受理</w:t>
      </w:r>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30</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zh-CN"/>
        </w:rPr>
        <w:t xml:space="preserve">.1内容不符合《政府采购质疑和投诉办法》第十二条规定的质疑；</w:t>
      </w:r>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30</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zh-CN"/>
        </w:rPr>
        <w:t xml:space="preserve">.2超出政府采购法定期限的质疑；</w:t>
      </w:r>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30</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zh-CN"/>
        </w:rPr>
        <w:t xml:space="preserve">.3以传真、电子邮件等方式递交的非原件形式的质疑；</w:t>
      </w:r>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30</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zh-CN"/>
        </w:rPr>
        <w:t xml:space="preserve">.4未参加投标活动的供应商或在投标活动中自身权益未受到损害的供应商所提出的质疑；</w:t>
      </w:r>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30</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8</w:t>
      </w:r>
      <w:r>
        <w:rPr>
          <w:rFonts w:hint="eastAsia" w:ascii="宋体" w:hAnsi="宋体" w:cs="宋体"/>
          <w:color w:val="000000"/>
          <w:sz w:val="24"/>
          <w:szCs w:val="24"/>
          <w:highlight w:val="none"/>
          <w:lang w:val="zh-CN"/>
        </w:rPr>
        <w:t xml:space="preserve">.5供应商组成联合体参加投标，联合体中任何一方或多方未按要求签字、盖章、加盖公章的质疑。</w:t>
      </w:r>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30</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9</w:t>
      </w:r>
      <w:r>
        <w:rPr>
          <w:rFonts w:hint="eastAsia" w:ascii="宋体" w:hAnsi="宋体" w:cs="宋体"/>
          <w:color w:val="000000"/>
          <w:sz w:val="24"/>
          <w:szCs w:val="24"/>
          <w:highlight w:val="none"/>
          <w:lang w:val="zh-CN"/>
        </w:rPr>
        <w:t xml:space="preserve"> 供应商提出书面质疑必须有理、有据，不得捏造事实、提供虚假材料进行恶意质疑。否则，一经查实，</w:t>
      </w:r>
      <w:r>
        <w:rPr>
          <w:rFonts w:hint="eastAsia" w:ascii="宋体" w:hAnsi="宋体" w:cs="宋体"/>
          <w:color w:val="000000"/>
          <w:sz w:val="24"/>
          <w:szCs w:val="24"/>
          <w:highlight w:val="none"/>
        </w:rPr>
        <w:t xml:space="preserve">采购代理机构</w:t>
      </w:r>
      <w:r>
        <w:rPr>
          <w:rFonts w:hint="eastAsia" w:ascii="宋体" w:hAnsi="宋体" w:cs="宋体"/>
          <w:color w:val="000000"/>
          <w:sz w:val="24"/>
          <w:szCs w:val="24"/>
          <w:highlight w:val="none"/>
          <w:lang w:val="zh-CN"/>
        </w:rPr>
        <w:t xml:space="preserve">有权依据政府采购的有关规定，报请政府采购监管部门对该供应商进行相应的行政处罚和记录该供应商的失信信息。</w:t>
      </w:r>
      <w:r/>
    </w:p>
    <w:p>
      <w:pPr>
        <w:ind w:firstLine="420"/>
        <w:keepLines/>
        <w:keepNext/>
        <w:spacing w:line="440" w:lineRule="exact"/>
        <w:rPr>
          <w:rFonts w:ascii="宋体" w:hAnsi="宋体" w:cs="宋体"/>
          <w:sz w:val="28"/>
          <w:szCs w:val="28"/>
          <w:highlight w:val="none"/>
        </w:rPr>
      </w:pPr>
      <w:r>
        <w:rPr>
          <w:rFonts w:hint="eastAsia" w:ascii="宋体" w:hAnsi="宋体" w:cs="宋体"/>
          <w:color w:val="000000"/>
          <w:sz w:val="28"/>
          <w:szCs w:val="28"/>
          <w:highlight w:val="none"/>
        </w:rPr>
        <w:t xml:space="preserve">31、中标通知书</w:t>
      </w:r>
      <w:r/>
    </w:p>
    <w:p>
      <w:pPr>
        <w:ind w:firstLine="480"/>
        <w:spacing w:line="440" w:lineRule="exact"/>
        <w:rPr>
          <w:rFonts w:ascii="宋体" w:hAnsi="宋体" w:cs="宋体"/>
          <w:sz w:val="24"/>
          <w:highlight w:val="none"/>
        </w:rPr>
      </w:pPr>
      <w:r>
        <w:rPr>
          <w:rFonts w:hint="eastAsia" w:ascii="宋体" w:hAnsi="宋体" w:cs="宋体"/>
          <w:color w:val="000000"/>
          <w:sz w:val="24"/>
          <w:highlight w:val="none"/>
        </w:rPr>
        <w:t xml:space="preserve">31.l 在中标结果确定后2个工作日内，</w:t>
      </w:r>
      <w:bookmarkStart w:id="181" w:name="EB04864b601f4543e5995458ada06a41df"/>
      <w:r>
        <w:rPr>
          <w:rFonts w:hint="eastAsia" w:ascii="宋体" w:hAnsi="宋体" w:cs="宋体"/>
          <w:color w:val="000000"/>
          <w:sz w:val="24"/>
          <w:highlight w:val="none"/>
        </w:rPr>
        <w:t xml:space="preserve">苏州万泰招投标代理有限公司</w:t>
      </w:r>
      <w:bookmarkEnd w:id="181"/>
      <w:r>
        <w:rPr>
          <w:rFonts w:hint="eastAsia" w:ascii="宋体" w:hAnsi="宋体" w:cs="宋体"/>
          <w:color w:val="000000"/>
          <w:sz w:val="24"/>
          <w:highlight w:val="none"/>
        </w:rPr>
        <w:t xml:space="preserve">向中标供应商发出中标通知书。</w:t>
      </w:r>
      <w:r>
        <w:rPr>
          <w:rFonts w:hint="eastAsia" w:ascii="宋体" w:hAnsi="宋体" w:cs="宋体"/>
          <w:color w:val="000000"/>
          <w:sz w:val="24"/>
          <w:highlight w:val="none"/>
          <w:lang w:val="zh-CN"/>
        </w:rPr>
        <w:t xml:space="preserve">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ascii="宋体" w:hAnsi="宋体" w:cs="宋体"/>
          <w:sz w:val="24"/>
          <w:highlight w:val="none"/>
        </w:rPr>
      </w:pPr>
      <w:r>
        <w:rPr>
          <w:rFonts w:hint="eastAsia" w:ascii="宋体" w:hAnsi="宋体" w:cs="宋体"/>
          <w:color w:val="000000"/>
          <w:sz w:val="24"/>
          <w:highlight w:val="none"/>
        </w:rPr>
        <w:t xml:space="preserve">31.2 中标通知书将是合同的一个组成部分。对采购人和中标供应商均具有法律效力。中标通知书发出后，采购人改变中标结果的，或者中标供应商放弃中标项目的，应当依法承担法律责任。</w:t>
      </w:r>
      <w:r/>
    </w:p>
    <w:p>
      <w:pPr>
        <w:pStyle w:val="903"/>
        <w:jc w:val="left"/>
        <w:spacing w:line="440" w:lineRule="exact"/>
        <w:rPr>
          <w:rStyle w:val="1011"/>
          <w:rFonts w:ascii="宋体" w:hAnsi="宋体" w:cs="宋体"/>
          <w:b/>
          <w:bCs w:val="0"/>
          <w:highlight w:val="none"/>
        </w:rPr>
      </w:pPr>
      <w:r/>
      <w:bookmarkStart w:id="182" w:name="_Toc35244874"/>
      <w:r/>
      <w:bookmarkStart w:id="183" w:name="_Toc513029236"/>
      <w:r/>
      <w:bookmarkStart w:id="184" w:name="_Toc13607"/>
      <w:r/>
      <w:bookmarkStart w:id="185" w:name="_Toc120614220"/>
      <w:r/>
      <w:bookmarkStart w:id="186" w:name="_Toc20823308"/>
      <w:r/>
      <w:bookmarkStart w:id="187" w:name="_Toc54119652"/>
      <w:r/>
      <w:bookmarkStart w:id="188" w:name="_Toc16938552"/>
      <w:r>
        <w:rPr>
          <w:rStyle w:val="1011"/>
          <w:rFonts w:hint="eastAsia" w:ascii="宋体" w:hAnsi="宋体" w:cs="宋体"/>
          <w:b/>
          <w:bCs w:val="0"/>
          <w:color w:val="000000"/>
          <w:highlight w:val="none"/>
        </w:rPr>
        <w:t xml:space="preserve">七、授予合同</w:t>
      </w:r>
      <w:bookmarkEnd w:id="182"/>
      <w:r/>
      <w:bookmarkEnd w:id="183"/>
      <w:r/>
      <w:bookmarkEnd w:id="184"/>
      <w:r/>
      <w:bookmarkEnd w:id="185"/>
      <w:r/>
      <w:bookmarkEnd w:id="186"/>
      <w:r/>
      <w:bookmarkEnd w:id="187"/>
      <w:r/>
      <w:bookmarkEnd w:id="188"/>
      <w:r/>
      <w:r/>
    </w:p>
    <w:p>
      <w:pPr>
        <w:ind w:firstLine="420"/>
        <w:keepLines/>
        <w:keepNext/>
        <w:spacing w:line="44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32、签订合同</w:t>
      </w:r>
      <w:r/>
    </w:p>
    <w:p>
      <w:pPr>
        <w:ind w:firstLine="480"/>
        <w:spacing w:line="440" w:lineRule="exact"/>
        <w:rPr>
          <w:rFonts w:ascii="宋体" w:hAnsi="宋体" w:cs="宋体"/>
          <w:sz w:val="24"/>
          <w:szCs w:val="24"/>
          <w:highlight w:val="none"/>
        </w:rPr>
      </w:pPr>
      <w:r>
        <w:rPr>
          <w:rFonts w:hint="eastAsia" w:ascii="宋体" w:hAnsi="宋体" w:cs="宋体"/>
          <w:bCs/>
          <w:color w:val="000000"/>
          <w:sz w:val="24"/>
          <w:szCs w:val="24"/>
          <w:highlight w:val="none"/>
        </w:rPr>
        <w:t xml:space="preserve">32</w:t>
      </w:r>
      <w:r>
        <w:rPr>
          <w:rFonts w:hint="eastAsia" w:ascii="宋体" w:hAnsi="宋体" w:cs="宋体"/>
          <w:color w:val="000000"/>
          <w:sz w:val="24"/>
          <w:szCs w:val="24"/>
          <w:highlight w:val="none"/>
        </w:rPr>
        <w:t xml:space="preserve">.l </w:t>
      </w:r>
      <w:r>
        <w:rPr>
          <w:rFonts w:hint="eastAsia" w:ascii="宋体" w:hAnsi="宋体" w:cs="宋体"/>
          <w:b/>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ascii="宋体" w:hAnsi="宋体" w:cs="宋体"/>
          <w:sz w:val="24"/>
          <w:szCs w:val="24"/>
          <w:highlight w:val="none"/>
        </w:rPr>
      </w:pPr>
      <w:r>
        <w:rPr>
          <w:rFonts w:hint="eastAsia" w:ascii="宋体" w:hAnsi="宋体" w:cs="宋体"/>
          <w:color w:val="000000"/>
          <w:sz w:val="24"/>
          <w:szCs w:val="24"/>
          <w:highlight w:val="none"/>
        </w:rPr>
        <w:t xml:space="preserve">32.2</w:t>
      </w:r>
      <w:r>
        <w:rPr>
          <w:rFonts w:hint="eastAsia" w:ascii="宋体" w:hAnsi="宋体" w:cs="宋体"/>
          <w:b/>
          <w:bCs/>
          <w:color w:val="000000"/>
          <w:sz w:val="24"/>
          <w:szCs w:val="24"/>
          <w:highlight w:val="none"/>
        </w:rPr>
        <w:t xml:space="preserve"> </w:t>
      </w:r>
      <w:r>
        <w:rPr>
          <w:rFonts w:hint="eastAsia" w:ascii="宋体" w:hAnsi="宋体" w:cs="宋体"/>
          <w:color w:val="000000"/>
          <w:sz w:val="24"/>
          <w:szCs w:val="24"/>
          <w:highlight w:val="none"/>
        </w:rPr>
        <w:t xml:space="preserve">招标文件、中标人的投标文件及招标过程中有关澄清、承诺文件均应作为合同附件。</w:t>
      </w:r>
      <w:r/>
    </w:p>
    <w:p>
      <w:pPr>
        <w:ind w:firstLine="480"/>
        <w:spacing w:line="440" w:lineRule="exact"/>
        <w:rPr>
          <w:rFonts w:ascii="宋体" w:hAnsi="宋体" w:cs="宋体"/>
          <w:sz w:val="24"/>
          <w:szCs w:val="24"/>
          <w:highlight w:val="none"/>
        </w:rPr>
      </w:pPr>
      <w:r>
        <w:rPr>
          <w:rFonts w:hint="eastAsia" w:ascii="宋体" w:hAnsi="宋体" w:cs="宋体"/>
          <w:color w:val="000000"/>
          <w:sz w:val="24"/>
          <w:szCs w:val="24"/>
          <w:highlight w:val="none"/>
        </w:rPr>
        <w:t xml:space="preserve">32.3 签订合同后，中标人不得将货物及其他相关服务进行转包和分包。</w:t>
      </w:r>
      <w:r/>
    </w:p>
    <w:p>
      <w:pPr>
        <w:ind w:firstLine="420"/>
        <w:keepLines/>
        <w:keepNext/>
        <w:spacing w:line="44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33、履约保证金</w:t>
      </w:r>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33.1 </w:t>
      </w:r>
      <w:r>
        <w:rPr>
          <w:rFonts w:hint="eastAsia" w:ascii="宋体" w:hAnsi="宋体" w:cs="宋体"/>
          <w:color w:val="000000"/>
          <w:sz w:val="24"/>
          <w:szCs w:val="24"/>
          <w:highlight w:val="none"/>
          <w:lang w:val="en-US" w:eastAsia="zh-CN"/>
        </w:rPr>
        <w:t xml:space="preserve">本项目不收取履约保证金</w:t>
      </w:r>
      <w:r>
        <w:rPr>
          <w:rFonts w:hint="eastAsia" w:ascii="宋体" w:hAnsi="宋体" w:cs="宋体"/>
          <w:color w:val="000000"/>
          <w:sz w:val="24"/>
          <w:szCs w:val="24"/>
          <w:highlight w:val="none"/>
        </w:rPr>
        <w:t xml:space="preserve">。</w:t>
      </w:r>
      <w:r/>
    </w:p>
    <w:p>
      <w:pPr>
        <w:ind w:firstLine="480"/>
        <w:spacing w:line="440" w:lineRule="exact"/>
        <w:rPr>
          <w:rFonts w:ascii="宋体" w:hAnsi="宋体" w:cs="宋体"/>
          <w:sz w:val="24"/>
          <w:szCs w:val="24"/>
          <w:highlight w:val="none"/>
        </w:rPr>
      </w:pPr>
      <w:r>
        <w:rPr>
          <w:rFonts w:hint="eastAsia" w:ascii="宋体" w:hAnsi="宋体" w:cs="宋体"/>
          <w:color w:val="000000"/>
          <w:sz w:val="24"/>
          <w:szCs w:val="24"/>
          <w:highlight w:val="none"/>
        </w:rPr>
        <w:t xml:space="preserve">33.2 履约保证金必须是人民币。</w:t>
      </w:r>
      <w:r>
        <w:rPr>
          <w:rFonts w:hint="eastAsia" w:ascii="宋体" w:hAnsi="宋体" w:cs="宋体"/>
          <w:color w:val="000000"/>
          <w:sz w:val="24"/>
          <w:highlight w:val="none"/>
        </w:rPr>
        <w:t xml:space="preserve">履约保证金应当以支票、汇票、本票或者金融机构、担保机构出具的保函等非现金形式提交。</w:t>
      </w:r>
      <w:r/>
    </w:p>
    <w:p>
      <w:pPr>
        <w:ind w:firstLine="420"/>
        <w:keepLines/>
        <w:keepNext/>
        <w:spacing w:line="44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34、货物和服务的追加、减少和添购</w:t>
      </w:r>
      <w:r/>
    </w:p>
    <w:p>
      <w:pPr>
        <w:ind w:firstLine="480"/>
        <w:spacing w:line="440" w:lineRule="exact"/>
        <w:rPr>
          <w:rFonts w:ascii="宋体" w:hAnsi="宋体" w:cs="宋体"/>
          <w:sz w:val="24"/>
          <w:szCs w:val="24"/>
          <w:highlight w:val="none"/>
        </w:rPr>
      </w:pPr>
      <w:r>
        <w:rPr>
          <w:rFonts w:hint="eastAsia" w:ascii="宋体" w:hAnsi="宋体" w:cs="宋体"/>
          <w:color w:val="000000"/>
          <w:sz w:val="24"/>
          <w:szCs w:val="24"/>
          <w:highlight w:val="none"/>
        </w:rPr>
        <w:t xml:space="preserve">34.1 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ascii="宋体" w:hAnsi="宋体" w:cs="宋体"/>
          <w:sz w:val="24"/>
          <w:szCs w:val="24"/>
          <w:highlight w:val="none"/>
        </w:rPr>
      </w:pPr>
      <w:r>
        <w:rPr>
          <w:rFonts w:hint="eastAsia" w:ascii="宋体" w:hAnsi="宋体" w:cs="宋体"/>
          <w:color w:val="000000"/>
          <w:sz w:val="24"/>
          <w:szCs w:val="24"/>
          <w:highlight w:val="none"/>
        </w:rPr>
        <w:t xml:space="preserve">34.2 采购结束后，采购人若由于各种客观原因，必须对采购项目所牵涉的货物和服务进行适当的减少时，在双方协商一致的前提下，可以按照招标采购时的价格水平做相应的调减，并据此签订补充合同。</w:t>
      </w:r>
      <w:r/>
    </w:p>
    <w:p>
      <w:pPr>
        <w:ind w:firstLine="420"/>
        <w:keepLines/>
        <w:keepNext/>
        <w:spacing w:line="44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35、监督和公证</w:t>
      </w:r>
      <w:r/>
    </w:p>
    <w:p>
      <w:pPr>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35.1政府有关监督部门将对投标全过程进行监督。</w:t>
      </w:r>
      <w:r/>
    </w:p>
    <w:p>
      <w:pPr>
        <w:ind w:firstLine="480"/>
        <w:spacing w:line="440" w:lineRule="exact"/>
        <w:rPr>
          <w:rFonts w:ascii="宋体" w:hAnsi="宋体" w:cs="宋体"/>
          <w:sz w:val="24"/>
          <w:szCs w:val="24"/>
          <w:highlight w:val="none"/>
        </w:rPr>
      </w:pPr>
      <w:r/>
      <w:bookmarkStart w:id="189" w:name="EB409bbfb5dd6145f8be6d71e7b5c813ea"/>
      <w:r/>
      <w:bookmarkEnd w:id="189"/>
      <w:r/>
      <w:r/>
    </w:p>
    <w:p>
      <w:pPr>
        <w:pStyle w:val="968"/>
        <w:pageBreakBefore/>
        <w:spacing w:before="313" w:after="313" w:line="360" w:lineRule="auto"/>
        <w:rPr>
          <w:rFonts w:ascii="宋体" w:hAnsi="宋体" w:eastAsia="宋体" w:cs="宋体"/>
          <w:color w:val="000000"/>
          <w:highlight w:val="none"/>
        </w:rPr>
      </w:pPr>
      <w:r/>
      <w:bookmarkStart w:id="190" w:name="_Toc54119653"/>
      <w:r/>
      <w:bookmarkStart w:id="191" w:name="_Toc35244875"/>
      <w:r/>
      <w:bookmarkStart w:id="192" w:name="_Toc30980"/>
      <w:r/>
      <w:bookmarkStart w:id="193" w:name="_Toc12142"/>
      <w:r>
        <w:rPr>
          <w:rFonts w:hint="eastAsia" w:ascii="宋体" w:hAnsi="宋体" w:eastAsia="宋体" w:cs="宋体"/>
          <w:color w:val="000000"/>
          <w:highlight w:val="none"/>
        </w:rPr>
        <w:t xml:space="preserve">第三章 合同条款及</w:t>
      </w:r>
      <w:bookmarkEnd w:id="39"/>
      <w:r/>
      <w:bookmarkEnd w:id="40"/>
      <w:r/>
      <w:bookmarkEnd w:id="41"/>
      <w:r/>
      <w:bookmarkEnd w:id="42"/>
      <w:r/>
      <w:bookmarkEnd w:id="43"/>
      <w:r>
        <w:rPr>
          <w:rFonts w:hint="eastAsia" w:ascii="宋体" w:hAnsi="宋体" w:eastAsia="宋体" w:cs="宋体"/>
          <w:color w:val="000000"/>
          <w:highlight w:val="none"/>
        </w:rPr>
        <w:t xml:space="preserve">格式</w:t>
      </w:r>
      <w:bookmarkEnd w:id="190"/>
      <w:r/>
      <w:bookmarkEnd w:id="191"/>
      <w:r/>
      <w:bookmarkEnd w:id="192"/>
      <w:r/>
      <w:bookmarkEnd w:id="193"/>
      <w:r/>
      <w:r/>
    </w:p>
    <w:p>
      <w:pPr>
        <w:pStyle w:val="1252"/>
        <w:ind w:firstLine="480"/>
        <w:spacing w:after="200" w:line="440" w:lineRule="exact"/>
        <w:rPr>
          <w:rStyle w:val="910"/>
          <w:rFonts w:ascii="宋体" w:hAnsi="宋体" w:cs="宋体"/>
          <w:bCs/>
          <w:sz w:val="24"/>
          <w:highlight w:val="none"/>
        </w:rPr>
      </w:pPr>
      <w:r/>
      <w:bookmarkStart w:id="194" w:name="EB0c436cda110d4e31977602d633a36593"/>
      <w:r>
        <w:rPr>
          <w:rStyle w:val="910"/>
          <w:rFonts w:hint="eastAsia" w:ascii="宋体" w:hAnsi="宋体" w:cs="宋体"/>
          <w:bCs/>
          <w:color w:val="000000"/>
          <w:sz w:val="24"/>
          <w:highlight w:val="none"/>
        </w:rPr>
        <w:t xml:space="preserve">以下为中标(成交)后签定本项目合同的通用条款，中标(成交)供应商不得提出实质性的修改。</w:t>
      </w:r>
      <w:r/>
    </w:p>
    <w:p>
      <w:pPr>
        <w:pStyle w:val="1252"/>
        <w:jc w:val="center"/>
        <w:spacing w:after="200" w:line="276" w:lineRule="auto"/>
        <w:rPr>
          <w:rStyle w:val="910"/>
          <w:rFonts w:ascii="宋体" w:hAnsi="宋体" w:cs="宋体"/>
          <w:b/>
          <w:bCs/>
          <w:sz w:val="32"/>
          <w:szCs w:val="32"/>
          <w:highlight w:val="none"/>
        </w:rPr>
      </w:pPr>
      <w:r>
        <w:rPr>
          <w:rStyle w:val="910"/>
          <w:rFonts w:hint="eastAsia" w:ascii="宋体" w:hAnsi="宋体" w:cs="宋体"/>
          <w:b/>
          <w:bCs/>
          <w:color w:val="000000"/>
          <w:sz w:val="32"/>
          <w:szCs w:val="32"/>
          <w:highlight w:val="none"/>
        </w:rPr>
        <w:t xml:space="preserve">张家港市政府采购合同</w:t>
      </w:r>
      <w:r/>
    </w:p>
    <w:p>
      <w:pPr>
        <w:pStyle w:val="1252"/>
        <w:spacing w:before="120" w:after="120" w:line="440" w:lineRule="exact"/>
        <w:rPr>
          <w:rStyle w:val="910"/>
          <w:rFonts w:ascii="宋体" w:hAnsi="宋体" w:cs="宋体"/>
          <w:sz w:val="24"/>
          <w:highlight w:val="none"/>
        </w:rPr>
      </w:pPr>
      <w:r>
        <w:rPr>
          <w:rStyle w:val="910"/>
          <w:rFonts w:hint="eastAsia" w:ascii="宋体" w:hAnsi="宋体" w:cs="宋体"/>
          <w:color w:val="000000"/>
          <w:sz w:val="24"/>
          <w:highlight w:val="none"/>
        </w:rPr>
        <w:t xml:space="preserve">项目名称：</w:t>
      </w:r>
      <w:bookmarkStart w:id="195" w:name="biaoduanname_1"/>
      <w:r>
        <w:rPr>
          <w:rStyle w:val="910"/>
          <w:rFonts w:hint="eastAsia" w:ascii="宋体" w:hAnsi="宋体" w:cs="宋体"/>
          <w:color w:val="000000"/>
          <w:sz w:val="24"/>
          <w:highlight w:val="none"/>
        </w:rPr>
        <w:t xml:space="preserve">                    </w:t>
      </w:r>
      <w:bookmarkEnd w:id="195"/>
      <w:r>
        <w:rPr>
          <w:rStyle w:val="910"/>
          <w:rFonts w:hint="eastAsia" w:ascii="宋体" w:hAnsi="宋体" w:cs="宋体"/>
          <w:color w:val="000000"/>
          <w:sz w:val="24"/>
          <w:highlight w:val="none"/>
        </w:rPr>
        <w:t xml:space="preserve">           </w:t>
      </w:r>
      <w:r/>
    </w:p>
    <w:p>
      <w:pPr>
        <w:pStyle w:val="1252"/>
        <w:spacing w:before="120" w:after="120" w:line="440" w:lineRule="exact"/>
        <w:rPr>
          <w:rStyle w:val="910"/>
          <w:rFonts w:ascii="宋体" w:hAnsi="宋体" w:cs="宋体"/>
          <w:sz w:val="24"/>
          <w:highlight w:val="none"/>
        </w:rPr>
      </w:pPr>
      <w:r>
        <w:rPr>
          <w:rStyle w:val="910"/>
          <w:rFonts w:hint="eastAsia" w:ascii="宋体" w:hAnsi="宋体" w:cs="宋体"/>
          <w:color w:val="000000"/>
          <w:sz w:val="24"/>
          <w:highlight w:val="none"/>
        </w:rPr>
        <w:t xml:space="preserve">项目编号：</w:t>
      </w:r>
      <w:bookmarkStart w:id="196" w:name="projectno"/>
      <w:r>
        <w:rPr>
          <w:rStyle w:val="910"/>
          <w:rFonts w:hint="eastAsia" w:ascii="宋体" w:hAnsi="宋体" w:cs="宋体"/>
          <w:color w:val="000000"/>
          <w:sz w:val="24"/>
          <w:highlight w:val="none"/>
        </w:rPr>
        <w:t xml:space="preserve">               </w:t>
      </w:r>
      <w:bookmarkEnd w:id="196"/>
      <w:r/>
      <w:r/>
    </w:p>
    <w:p>
      <w:pPr>
        <w:pStyle w:val="1252"/>
        <w:spacing w:before="120" w:after="120" w:line="440" w:lineRule="exact"/>
        <w:rPr>
          <w:rStyle w:val="910"/>
          <w:rFonts w:ascii="宋体" w:hAnsi="宋体" w:cs="宋体"/>
          <w:sz w:val="24"/>
          <w:highlight w:val="none"/>
        </w:rPr>
      </w:pPr>
      <w:r>
        <w:rPr>
          <w:rStyle w:val="910"/>
          <w:rFonts w:hint="eastAsia" w:ascii="宋体" w:hAnsi="宋体" w:cs="宋体"/>
          <w:color w:val="000000"/>
          <w:sz w:val="24"/>
          <w:highlight w:val="none"/>
        </w:rPr>
        <w:t xml:space="preserve">甲方：（买方）</w:t>
      </w:r>
      <w:r>
        <w:rPr>
          <w:rStyle w:val="910"/>
          <w:rFonts w:hint="eastAsia" w:ascii="宋体" w:hAnsi="宋体" w:cs="宋体"/>
          <w:color w:val="000000"/>
          <w:sz w:val="24"/>
          <w:highlight w:val="none"/>
          <w:u w:val="single"/>
        </w:rPr>
        <w:t xml:space="preserve"> </w:t>
      </w:r>
      <w:bookmarkStart w:id="197" w:name="jianshedanwei_1"/>
      <w:r>
        <w:rPr>
          <w:rStyle w:val="910"/>
          <w:rFonts w:hint="eastAsia" w:ascii="宋体" w:hAnsi="宋体" w:cs="宋体"/>
          <w:color w:val="000000"/>
          <w:sz w:val="24"/>
          <w:highlight w:val="none"/>
          <w:u w:val="single"/>
        </w:rPr>
        <w:t xml:space="preserve">               </w:t>
      </w:r>
      <w:bookmarkEnd w:id="197"/>
      <w:r>
        <w:rPr>
          <w:rStyle w:val="910"/>
          <w:rFonts w:hint="eastAsia" w:ascii="宋体" w:hAnsi="宋体" w:cs="宋体"/>
          <w:color w:val="000000"/>
          <w:sz w:val="24"/>
          <w:highlight w:val="none"/>
          <w:u w:val="single"/>
        </w:rPr>
        <w:t xml:space="preserve"> </w:t>
      </w:r>
      <w:r/>
    </w:p>
    <w:p>
      <w:pPr>
        <w:pStyle w:val="1252"/>
        <w:spacing w:before="120" w:after="120" w:line="440" w:lineRule="exact"/>
        <w:rPr>
          <w:rStyle w:val="910"/>
          <w:rFonts w:ascii="宋体" w:hAnsi="宋体" w:cs="宋体"/>
          <w:sz w:val="24"/>
          <w:highlight w:val="none"/>
        </w:rPr>
      </w:pPr>
      <w:r>
        <w:rPr>
          <w:rStyle w:val="910"/>
          <w:rFonts w:hint="eastAsia" w:ascii="宋体" w:hAnsi="宋体" w:cs="宋体"/>
          <w:color w:val="000000"/>
          <w:sz w:val="24"/>
          <w:highlight w:val="none"/>
        </w:rPr>
        <w:t xml:space="preserve">乙方：（卖方）</w:t>
      </w:r>
      <w:r>
        <w:rPr>
          <w:rStyle w:val="910"/>
          <w:rFonts w:hint="eastAsia" w:ascii="宋体" w:hAnsi="宋体" w:cs="宋体"/>
          <w:color w:val="000000"/>
          <w:sz w:val="24"/>
          <w:highlight w:val="none"/>
          <w:u w:val="single"/>
        </w:rPr>
        <w:t xml:space="preserve"> </w:t>
      </w:r>
      <w:bookmarkStart w:id="198" w:name="zhongbiaodanweiname_1"/>
      <w:r>
        <w:rPr>
          <w:rStyle w:val="910"/>
          <w:rFonts w:hint="eastAsia" w:ascii="宋体" w:hAnsi="宋体" w:cs="宋体"/>
          <w:color w:val="000000"/>
          <w:sz w:val="24"/>
          <w:highlight w:val="none"/>
          <w:u w:val="single"/>
        </w:rPr>
        <w:t xml:space="preserve">               </w:t>
      </w:r>
      <w:bookmarkEnd w:id="198"/>
      <w:r>
        <w:rPr>
          <w:rStyle w:val="910"/>
          <w:rFonts w:hint="eastAsia" w:ascii="宋体" w:hAnsi="宋体" w:cs="宋体"/>
          <w:color w:val="000000"/>
          <w:sz w:val="24"/>
          <w:highlight w:val="none"/>
          <w:u w:val="single"/>
        </w:rPr>
        <w:t xml:space="preserve"> </w:t>
      </w:r>
      <w:r/>
    </w:p>
    <w:p>
      <w:pPr>
        <w:pStyle w:val="1252"/>
        <w:numPr>
          <w:ilvl w:val="0"/>
          <w:numId w:val="9"/>
        </w:numPr>
        <w:ind w:firstLine="480"/>
        <w:spacing w:before="120" w:after="120" w:line="440" w:lineRule="exact"/>
        <w:rPr>
          <w:rFonts w:ascii="宋体" w:hAnsi="宋体" w:cs="宋体"/>
          <w:color w:val="000000"/>
          <w:sz w:val="24"/>
          <w:highlight w:val="none"/>
        </w:rPr>
      </w:pPr>
      <w:r>
        <w:rPr>
          <w:rFonts w:hint="eastAsia" w:ascii="宋体" w:hAnsi="宋体" w:cs="宋体"/>
          <w:color w:val="000000"/>
          <w:sz w:val="24"/>
          <w:highlight w:val="none"/>
        </w:rPr>
        <w:t xml:space="preserve">乙双方根据苏州万泰招投标代理有限公司代理的</w:t>
      </w:r>
      <w:r>
        <w:rPr>
          <w:rFonts w:hint="eastAsia" w:ascii="宋体" w:hAnsi="宋体" w:cs="宋体"/>
          <w:color w:val="000000"/>
          <w:sz w:val="24"/>
          <w:highlight w:val="none"/>
          <w:u w:val="single"/>
        </w:rPr>
        <w:t xml:space="preserve"> </w:t>
      </w:r>
      <w:bookmarkStart w:id="199" w:name="biaoduanname_2"/>
      <w:r>
        <w:rPr>
          <w:rFonts w:hint="eastAsia" w:ascii="宋体" w:hAnsi="宋体" w:cs="宋体"/>
          <w:color w:val="000000"/>
          <w:sz w:val="24"/>
          <w:highlight w:val="none"/>
          <w:u w:val="single"/>
        </w:rPr>
        <w:t xml:space="preserve">           </w:t>
      </w:r>
      <w:bookmarkEnd w:id="199"/>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项目公开招标的结果，签署本合同。</w:t>
      </w:r>
      <w:r/>
    </w:p>
    <w:p>
      <w:pPr>
        <w:pStyle w:val="1252"/>
        <w:ind w:firstLine="472"/>
        <w:spacing w:before="120" w:after="120" w:line="440" w:lineRule="exact"/>
        <w:rPr>
          <w:rStyle w:val="910"/>
          <w:rFonts w:ascii="宋体" w:hAnsi="宋体" w:cs="宋体"/>
          <w:b/>
          <w:bCs/>
          <w:sz w:val="24"/>
          <w:highlight w:val="none"/>
        </w:rPr>
      </w:pPr>
      <w:r>
        <w:rPr>
          <w:rStyle w:val="910"/>
          <w:rFonts w:hint="eastAsia" w:ascii="宋体" w:hAnsi="宋体" w:cs="宋体"/>
          <w:b/>
          <w:bCs/>
          <w:color w:val="000000"/>
          <w:sz w:val="24"/>
          <w:highlight w:val="none"/>
        </w:rPr>
        <w:t xml:space="preserve">一、服务内容</w:t>
      </w:r>
      <w:r/>
    </w:p>
    <w:tbl>
      <w:tblPr>
        <w:tblStyle w:val="699"/>
        <w:tblW w:w="895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216"/>
        <w:gridCol w:w="2883"/>
        <w:gridCol w:w="2852"/>
      </w:tblGrid>
      <w:tr>
        <w:trPr>
          <w:cantSplit/>
          <w:jc w:val="center"/>
          <w:trHeight w:val="789"/>
        </w:trPr>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1252"/>
              <w:jc w:val="center"/>
              <w:spacing w:before="120" w:after="120" w:line="440" w:lineRule="exact"/>
              <w:rPr>
                <w:rStyle w:val="910"/>
                <w:rFonts w:ascii="宋体" w:hAnsi="宋体" w:cs="宋体"/>
                <w:sz w:val="24"/>
                <w:highlight w:val="none"/>
              </w:rPr>
            </w:pPr>
            <w:r>
              <w:rPr>
                <w:rStyle w:val="910"/>
                <w:rFonts w:hint="eastAsia" w:ascii="宋体" w:hAnsi="宋体" w:cs="宋体"/>
                <w:color w:val="000000"/>
                <w:sz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1252"/>
              <w:jc w:val="center"/>
              <w:spacing w:before="120" w:after="120" w:line="440" w:lineRule="exact"/>
              <w:rPr>
                <w:rStyle w:val="910"/>
                <w:rFonts w:ascii="宋体" w:hAnsi="宋体" w:cs="宋体"/>
                <w:sz w:val="24"/>
                <w:highlight w:val="none"/>
              </w:rPr>
            </w:pPr>
            <w:r>
              <w:rPr>
                <w:rStyle w:val="910"/>
                <w:rFonts w:hint="eastAsia" w:ascii="宋体" w:hAnsi="宋体" w:cs="宋体"/>
                <w:color w:val="000000"/>
                <w:sz w:val="24"/>
                <w:highlight w:val="none"/>
              </w:rPr>
              <w:t xml:space="preserve">总价（元）</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1252"/>
              <w:jc w:val="center"/>
              <w:spacing w:before="120" w:after="120" w:line="440" w:lineRule="exact"/>
              <w:rPr>
                <w:rStyle w:val="910"/>
                <w:rFonts w:ascii="宋体" w:hAnsi="宋体" w:cs="宋体"/>
                <w:sz w:val="24"/>
                <w:highlight w:val="none"/>
              </w:rPr>
            </w:pPr>
            <w:r>
              <w:rPr>
                <w:rStyle w:val="910"/>
                <w:rFonts w:hint="eastAsia" w:ascii="宋体" w:hAnsi="宋体" w:cs="宋体"/>
                <w:color w:val="000000"/>
                <w:sz w:val="24"/>
                <w:highlight w:val="none"/>
              </w:rPr>
              <w:t xml:space="preserve">服务内容</w:t>
            </w:r>
            <w:r/>
          </w:p>
        </w:tc>
      </w:tr>
      <w:tr>
        <w:trPr>
          <w:cantSplit/>
          <w:jc w:val="center"/>
          <w:trHeight w:val="679"/>
        </w:trPr>
        <w:tc>
          <w:tcPr>
            <w:tcBorders>
              <w:top w:val="single" w:color="000000" w:sz="4" w:space="0"/>
              <w:left w:val="single" w:color="000000" w:sz="4" w:space="0"/>
              <w:bottom w:val="single" w:color="000000" w:sz="4" w:space="0"/>
              <w:right w:val="single" w:color="000000" w:sz="4" w:space="0"/>
            </w:tcBorders>
            <w:tcW w:w="3216" w:type="dxa"/>
            <w:vAlign w:val="center"/>
            <w:textDirection w:val="lrTb"/>
            <w:noWrap w:val="false"/>
          </w:tcPr>
          <w:p>
            <w:pPr>
              <w:pStyle w:val="1252"/>
              <w:spacing w:before="120" w:after="120" w:line="440" w:lineRule="exact"/>
              <w:rPr>
                <w:rStyle w:val="910"/>
                <w:rFonts w:ascii="宋体" w:hAnsi="宋体" w:cs="宋体"/>
                <w:sz w:val="24"/>
                <w:highlight w:val="none"/>
              </w:rPr>
            </w:pPr>
            <w:r>
              <w:rPr>
                <w:rStyle w:val="910"/>
                <w:rFonts w:hint="eastAsia" w:ascii="宋体" w:hAnsi="宋体" w:cs="宋体"/>
                <w:color w:val="000000"/>
                <w:sz w:val="24"/>
                <w:highlight w:val="none"/>
              </w:rPr>
              <w:t xml:space="preserve"> </w:t>
            </w:r>
            <w:bookmarkStart w:id="200" w:name="itemname"/>
            <w:r>
              <w:rPr>
                <w:rStyle w:val="910"/>
                <w:rFonts w:hint="eastAsia" w:ascii="宋体" w:hAnsi="宋体" w:cs="宋体"/>
                <w:color w:val="000000"/>
                <w:sz w:val="24"/>
                <w:highlight w:val="none"/>
              </w:rPr>
              <w:t xml:space="preserve">      </w:t>
            </w:r>
            <w:bookmarkEnd w:id="200"/>
            <w:r>
              <w:rPr>
                <w:rStyle w:val="910"/>
                <w:rFonts w:hint="eastAsia" w:ascii="宋体" w:hAnsi="宋体" w:cs="宋体"/>
                <w:color w:val="000000"/>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pStyle w:val="1252"/>
              <w:spacing w:before="120" w:after="120" w:line="440" w:lineRule="exact"/>
              <w:rPr>
                <w:rStyle w:val="910"/>
                <w:rFonts w:ascii="宋体" w:hAnsi="宋体" w:cs="宋体"/>
                <w:sz w:val="24"/>
                <w:highlight w:val="none"/>
              </w:rPr>
            </w:pPr>
            <w:r>
              <w:rPr>
                <w:rStyle w:val="910"/>
                <w:rFonts w:hint="eastAsia" w:ascii="宋体" w:hAnsi="宋体" w:cs="宋体"/>
                <w:color w:val="000000"/>
                <w:sz w:val="24"/>
                <w:highlight w:val="none"/>
              </w:rPr>
              <w:t xml:space="preserve">   </w:t>
            </w:r>
            <w:bookmarkStart w:id="201" w:name="zhongbiaopricelow_1"/>
            <w:r>
              <w:rPr>
                <w:rStyle w:val="910"/>
                <w:rFonts w:hint="eastAsia" w:ascii="宋体" w:hAnsi="宋体" w:cs="宋体"/>
                <w:color w:val="000000"/>
                <w:sz w:val="24"/>
                <w:highlight w:val="none"/>
              </w:rPr>
              <w:t xml:space="preserve">                 </w:t>
            </w:r>
            <w:bookmarkEnd w:id="201"/>
            <w:r>
              <w:rPr>
                <w:rStyle w:val="910"/>
                <w:rFonts w:hint="eastAsia" w:ascii="宋体" w:hAnsi="宋体" w:cs="宋体"/>
                <w:color w:val="000000"/>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1252"/>
              <w:jc w:val="center"/>
              <w:spacing w:before="120" w:after="120" w:line="440" w:lineRule="exact"/>
              <w:rPr>
                <w:rStyle w:val="910"/>
                <w:rFonts w:ascii="宋体" w:hAnsi="宋体" w:cs="宋体"/>
                <w:sz w:val="24"/>
                <w:highlight w:val="none"/>
              </w:rPr>
            </w:pPr>
            <w:r>
              <w:rPr>
                <w:rFonts w:ascii="宋体" w:hAnsi="宋体" w:cs="宋体"/>
                <w:sz w:val="24"/>
                <w:highlight w:val="none"/>
              </w:rPr>
            </w:r>
            <w:r/>
          </w:p>
        </w:tc>
      </w:tr>
    </w:tbl>
    <w:p>
      <w:pPr>
        <w:pStyle w:val="1252"/>
        <w:ind w:firstLine="472"/>
        <w:spacing w:line="440" w:lineRule="exact"/>
        <w:rPr>
          <w:rStyle w:val="910"/>
          <w:rFonts w:ascii="宋体" w:hAnsi="宋体" w:cs="宋体"/>
          <w:b/>
          <w:bCs/>
          <w:sz w:val="24"/>
          <w:highlight w:val="none"/>
        </w:rPr>
      </w:pPr>
      <w:r>
        <w:rPr>
          <w:rStyle w:val="910"/>
          <w:rFonts w:hint="eastAsia" w:ascii="宋体" w:hAnsi="宋体" w:cs="宋体"/>
          <w:b/>
          <w:bCs/>
          <w:color w:val="000000"/>
          <w:sz w:val="24"/>
          <w:highlight w:val="none"/>
        </w:rPr>
        <w:t xml:space="preserve">二、合同金额</w:t>
      </w:r>
      <w:r/>
    </w:p>
    <w:p>
      <w:pPr>
        <w:pStyle w:val="1252"/>
        <w:ind w:firstLine="480"/>
        <w:spacing w:line="440" w:lineRule="exact"/>
        <w:rPr>
          <w:rStyle w:val="910"/>
          <w:rFonts w:ascii="宋体" w:hAnsi="宋体" w:cs="宋体"/>
          <w:b/>
          <w:bCs/>
          <w:sz w:val="24"/>
          <w:highlight w:val="none"/>
        </w:rPr>
      </w:pPr>
      <w:r>
        <w:rPr>
          <w:rStyle w:val="910"/>
          <w:rFonts w:hint="eastAsia" w:ascii="宋体" w:hAnsi="宋体" w:cs="宋体"/>
          <w:color w:val="000000"/>
          <w:sz w:val="24"/>
          <w:highlight w:val="none"/>
        </w:rPr>
        <w:t xml:space="preserve">2.1 本合同金额为（大写）：</w:t>
      </w:r>
      <w:r>
        <w:rPr>
          <w:rStyle w:val="910"/>
          <w:rFonts w:hint="eastAsia" w:ascii="宋体" w:hAnsi="宋体" w:cs="宋体"/>
          <w:color w:val="000000"/>
          <w:sz w:val="24"/>
          <w:highlight w:val="none"/>
          <w:u w:val="single"/>
        </w:rPr>
        <w:t xml:space="preserve"> </w:t>
      </w:r>
      <w:bookmarkStart w:id="202" w:name="zhongbiaopriceup"/>
      <w:r>
        <w:rPr>
          <w:rStyle w:val="910"/>
          <w:rFonts w:hint="eastAsia" w:ascii="宋体" w:hAnsi="宋体" w:cs="宋体"/>
          <w:color w:val="000000"/>
          <w:sz w:val="24"/>
          <w:highlight w:val="none"/>
          <w:u w:val="single"/>
        </w:rPr>
        <w:t xml:space="preserve">                   </w:t>
      </w:r>
      <w:bookmarkEnd w:id="202"/>
      <w:r>
        <w:rPr>
          <w:rStyle w:val="910"/>
          <w:rFonts w:hint="eastAsia" w:ascii="宋体" w:hAnsi="宋体" w:cs="宋体"/>
          <w:color w:val="000000"/>
          <w:sz w:val="24"/>
          <w:highlight w:val="none"/>
          <w:u w:val="single"/>
        </w:rPr>
        <w:t xml:space="preserve"> </w:t>
      </w:r>
      <w:r>
        <w:rPr>
          <w:rStyle w:val="910"/>
          <w:rFonts w:hint="eastAsia" w:ascii="宋体" w:hAnsi="宋体" w:cs="宋体"/>
          <w:color w:val="000000"/>
          <w:sz w:val="24"/>
          <w:highlight w:val="none"/>
        </w:rPr>
        <w:t xml:space="preserve">（</w:t>
      </w:r>
      <w:r>
        <w:rPr>
          <w:rStyle w:val="910"/>
          <w:rFonts w:hint="eastAsia" w:ascii="宋体" w:hAnsi="宋体" w:cs="宋体"/>
          <w:color w:val="000000"/>
          <w:sz w:val="24"/>
          <w:highlight w:val="none"/>
          <w:u w:val="single"/>
        </w:rPr>
        <w:t xml:space="preserve"> </w:t>
      </w:r>
      <w:bookmarkStart w:id="203" w:name="zhongbiaopricelow"/>
      <w:r>
        <w:rPr>
          <w:rStyle w:val="910"/>
          <w:rFonts w:hint="eastAsia" w:ascii="宋体" w:hAnsi="宋体" w:cs="宋体"/>
          <w:color w:val="000000"/>
          <w:sz w:val="24"/>
          <w:highlight w:val="none"/>
          <w:u w:val="single"/>
        </w:rPr>
        <w:t xml:space="preserve">          </w:t>
      </w:r>
      <w:bookmarkEnd w:id="203"/>
      <w:r>
        <w:rPr>
          <w:rStyle w:val="910"/>
          <w:rFonts w:hint="eastAsia" w:ascii="宋体" w:hAnsi="宋体" w:cs="宋体"/>
          <w:color w:val="000000"/>
          <w:sz w:val="24"/>
          <w:highlight w:val="none"/>
          <w:u w:val="single"/>
        </w:rPr>
        <w:t xml:space="preserve"> </w:t>
      </w:r>
      <w:r>
        <w:rPr>
          <w:rStyle w:val="910"/>
          <w:rFonts w:hint="eastAsia" w:ascii="宋体" w:hAnsi="宋体" w:cs="宋体"/>
          <w:color w:val="000000"/>
          <w:sz w:val="24"/>
          <w:highlight w:val="none"/>
        </w:rPr>
        <w:t xml:space="preserve">元）人民币。</w:t>
      </w:r>
      <w:r/>
    </w:p>
    <w:p>
      <w:pPr>
        <w:pStyle w:val="1252"/>
        <w:ind w:firstLine="472"/>
        <w:spacing w:line="440" w:lineRule="exact"/>
        <w:rPr>
          <w:rStyle w:val="910"/>
          <w:rFonts w:ascii="宋体" w:hAnsi="宋体" w:cs="宋体"/>
          <w:color w:val="000000"/>
          <w:sz w:val="24"/>
          <w:highlight w:val="none"/>
        </w:rPr>
      </w:pPr>
      <w:r>
        <w:rPr>
          <w:rFonts w:hint="eastAsia" w:ascii="宋体" w:hAnsi="宋体" w:cs="宋体"/>
          <w:color w:val="000000"/>
          <w:sz w:val="24"/>
          <w:highlight w:val="none"/>
        </w:rPr>
        <w:t xml:space="preserve">总价为综合报价，</w:t>
      </w:r>
      <w:r>
        <w:rPr>
          <w:rStyle w:val="1341"/>
          <w:rFonts w:hint="eastAsia" w:ascii="宋体" w:hAnsi="宋体" w:cs="宋体"/>
          <w:color w:val="000000"/>
          <w:sz w:val="24"/>
          <w:highlight w:val="none"/>
        </w:rPr>
        <w:t xml:space="preserve">应为完成本项目工作所</w:t>
      </w:r>
      <w:r>
        <w:rPr>
          <w:rFonts w:ascii="Times New Roman" w:hAnsi="Times New Roman"/>
          <w:color w:val="000000"/>
          <w:sz w:val="24"/>
          <w:szCs w:val="24"/>
          <w:highlight w:val="none"/>
        </w:rPr>
        <w:t xml:space="preserve">发生的一切预见和不可预见费用</w:t>
      </w:r>
      <w:r>
        <w:rPr>
          <w:rFonts w:hint="eastAsia" w:ascii="Times New Roman" w:hAnsi="Times New Roman"/>
          <w:color w:val="000000"/>
          <w:sz w:val="24"/>
          <w:szCs w:val="24"/>
          <w:highlight w:val="none"/>
          <w:lang w:eastAsia="zh-CN"/>
        </w:rPr>
        <w:t xml:space="preserve">，</w:t>
      </w:r>
      <w:r>
        <w:rPr>
          <w:rFonts w:hint="eastAsia" w:ascii="宋体" w:hAnsi="宋体" w:cs="宋体"/>
          <w:color w:val="000000"/>
          <w:sz w:val="24"/>
          <w:highlight w:val="none"/>
        </w:rPr>
        <w:t xml:space="preserve">包括</w:t>
      </w:r>
      <w:r>
        <w:rPr>
          <w:rFonts w:hint="eastAsia" w:ascii="宋体" w:hAnsi="宋体" w:cs="宋体"/>
          <w:color w:val="000000"/>
          <w:sz w:val="24"/>
          <w:highlight w:val="none"/>
          <w:lang w:val="en-US" w:eastAsia="zh-CN"/>
        </w:rPr>
        <w:t xml:space="preserve">但不限于</w:t>
      </w:r>
      <w:r>
        <w:rPr>
          <w:rFonts w:hint="eastAsia" w:ascii="宋体" w:hAnsi="宋体" w:cs="宋体"/>
          <w:color w:val="000000"/>
          <w:sz w:val="24"/>
          <w:highlight w:val="none"/>
        </w:rPr>
        <w:t xml:space="preserve">完成该项目检测机构的采样费、样品费、检测样品前处理、制样费、分析、人工、交通、食宿、报告、保险、劳保、利润、税金、政策性文件规定及合同包含的所有风险、责任等各项应有费用。</w:t>
      </w:r>
      <w:r/>
    </w:p>
    <w:p>
      <w:pPr>
        <w:pStyle w:val="1253"/>
        <w:keepLines w:val="0"/>
        <w:keepNext w:val="0"/>
        <w:pageBreakBefore w:val="0"/>
        <w:spacing w:line="440" w:lineRule="exact"/>
        <w:widowControl w:val="off"/>
        <w:rPr>
          <w:rStyle w:val="698"/>
          <w:rFonts w:hint="eastAsia" w:ascii="宋体" w:hAnsi="宋体" w:eastAsia="宋体" w:cs="宋体"/>
          <w:b/>
          <w:bCs/>
          <w:color w:val="auto"/>
          <w:sz w:val="24"/>
          <w:szCs w:val="24"/>
          <w:highlight w:val="none"/>
        </w:rPr>
      </w:pPr>
      <w:r>
        <w:rPr>
          <w:rStyle w:val="698"/>
          <w:rFonts w:hint="eastAsia" w:cs="宋体"/>
          <w:b/>
          <w:bCs/>
          <w:color w:val="auto"/>
          <w:sz w:val="24"/>
          <w:szCs w:val="24"/>
          <w:highlight w:val="none"/>
          <w:lang w:val="en-US" w:eastAsia="zh-CN"/>
        </w:rPr>
        <w:t xml:space="preserve">三</w:t>
      </w:r>
      <w:r>
        <w:rPr>
          <w:rStyle w:val="698"/>
          <w:rFonts w:hint="eastAsia" w:ascii="宋体" w:hAnsi="宋体" w:eastAsia="宋体" w:cs="宋体"/>
          <w:b/>
          <w:bCs/>
          <w:color w:val="auto"/>
          <w:sz w:val="24"/>
          <w:szCs w:val="24"/>
          <w:highlight w:val="none"/>
        </w:rPr>
        <w:t xml:space="preserve">、</w:t>
      </w:r>
      <w:r>
        <w:rPr>
          <w:rStyle w:val="698"/>
          <w:rFonts w:hint="eastAsia" w:ascii="宋体" w:hAnsi="宋体" w:eastAsia="宋体" w:cs="宋体"/>
          <w:b/>
          <w:color w:val="auto"/>
          <w:sz w:val="24"/>
          <w:szCs w:val="24"/>
          <w:highlight w:val="none"/>
        </w:rPr>
        <w:t xml:space="preserve">转包或</w:t>
      </w:r>
      <w:r>
        <w:rPr>
          <w:rStyle w:val="698"/>
          <w:rFonts w:hint="eastAsia" w:ascii="宋体" w:hAnsi="宋体" w:eastAsia="宋体" w:cs="宋体"/>
          <w:b/>
          <w:bCs/>
          <w:color w:val="auto"/>
          <w:sz w:val="24"/>
          <w:szCs w:val="24"/>
          <w:highlight w:val="none"/>
        </w:rPr>
        <w:t xml:space="preserve">分包</w:t>
      </w:r>
      <w:r/>
    </w:p>
    <w:p>
      <w:pPr>
        <w:pStyle w:val="1252"/>
        <w:ind w:firstLine="480"/>
        <w:keepLines w:val="0"/>
        <w:keepNext w:val="0"/>
        <w:pageBreakBefore w:val="0"/>
        <w:spacing w:line="440" w:lineRule="exact"/>
        <w:widowControl w:val="off"/>
        <w:rPr>
          <w:rStyle w:val="698"/>
          <w:rFonts w:hint="eastAsia" w:ascii="宋体" w:hAnsi="宋体" w:eastAsia="宋体" w:cs="宋体"/>
          <w:color w:val="auto"/>
          <w:sz w:val="24"/>
          <w:szCs w:val="24"/>
          <w:highlight w:val="none"/>
        </w:rPr>
      </w:pPr>
      <w:r>
        <w:rPr>
          <w:rStyle w:val="698"/>
          <w:rFonts w:hint="eastAsia" w:ascii="宋体" w:hAnsi="宋体" w:cs="宋体"/>
          <w:color w:val="auto"/>
          <w:sz w:val="24"/>
          <w:szCs w:val="24"/>
          <w:highlight w:val="none"/>
          <w:lang w:val="en-US" w:eastAsia="zh-CN"/>
        </w:rPr>
        <w:t xml:space="preserve">3</w:t>
      </w:r>
      <w:r>
        <w:rPr>
          <w:rStyle w:val="698"/>
          <w:rFonts w:hint="eastAsia" w:ascii="宋体" w:hAnsi="宋体" w:eastAsia="宋体" w:cs="宋体"/>
          <w:color w:val="auto"/>
          <w:sz w:val="24"/>
          <w:szCs w:val="24"/>
          <w:highlight w:val="none"/>
        </w:rPr>
        <w:t xml:space="preserve">.1 本合同范围的服务，应由乙方直接提供，不得转让他人提供；</w:t>
      </w:r>
      <w:r/>
    </w:p>
    <w:p>
      <w:pPr>
        <w:pStyle w:val="1252"/>
        <w:ind w:firstLine="480"/>
        <w:keepLines w:val="0"/>
        <w:keepNext w:val="0"/>
        <w:pageBreakBefore w:val="0"/>
        <w:spacing w:line="440" w:lineRule="exact"/>
        <w:widowControl w:val="off"/>
        <w:rPr>
          <w:rStyle w:val="698"/>
          <w:rFonts w:hint="eastAsia" w:ascii="宋体" w:hAnsi="宋体" w:eastAsia="宋体" w:cs="宋体"/>
          <w:color w:val="auto"/>
          <w:sz w:val="24"/>
          <w:szCs w:val="24"/>
          <w:highlight w:val="none"/>
        </w:rPr>
      </w:pPr>
      <w:r>
        <w:rPr>
          <w:rStyle w:val="698"/>
          <w:rFonts w:hint="eastAsia" w:ascii="宋体" w:hAnsi="宋体" w:cs="宋体"/>
          <w:color w:val="auto"/>
          <w:sz w:val="24"/>
          <w:szCs w:val="24"/>
          <w:highlight w:val="none"/>
          <w:lang w:val="en-US" w:eastAsia="zh-CN"/>
        </w:rPr>
        <w:t xml:space="preserve">3</w:t>
      </w:r>
      <w:r>
        <w:rPr>
          <w:rStyle w:val="698"/>
          <w:rFonts w:hint="eastAsia" w:ascii="宋体" w:hAnsi="宋体" w:eastAsia="宋体" w:cs="宋体"/>
          <w:color w:val="auto"/>
          <w:sz w:val="24"/>
          <w:szCs w:val="24"/>
          <w:highlight w:val="none"/>
        </w:rPr>
        <w:t xml:space="preserve">.2</w:t>
      </w:r>
      <w:r>
        <w:rPr>
          <w:rStyle w:val="698"/>
          <w:rFonts w:hint="eastAsia" w:ascii="宋体" w:hAnsi="宋体" w:eastAsia="宋体" w:cs="宋体"/>
          <w:color w:val="auto"/>
          <w:sz w:val="24"/>
          <w:szCs w:val="24"/>
          <w:highlight w:val="none"/>
          <w:lang w:val="en-US" w:eastAsia="zh-CN"/>
        </w:rPr>
        <w:t xml:space="preserve"> </w:t>
      </w:r>
      <w:r>
        <w:rPr>
          <w:rStyle w:val="698"/>
          <w:rFonts w:hint="eastAsia" w:ascii="宋体" w:hAnsi="宋体" w:eastAsia="宋体" w:cs="宋体"/>
          <w:color w:val="auto"/>
          <w:sz w:val="24"/>
          <w:szCs w:val="24"/>
          <w:highlight w:val="none"/>
        </w:rPr>
        <w:t xml:space="preserve">如有转包和分包行为，甲方有权给予终止合同。</w:t>
      </w:r>
      <w:r/>
    </w:p>
    <w:p>
      <w:pPr>
        <w:pStyle w:val="1253"/>
        <w:keepLines w:val="0"/>
        <w:keepNext w:val="0"/>
        <w:pageBreakBefore w:val="0"/>
        <w:spacing w:line="440" w:lineRule="exact"/>
        <w:widowControl w:val="off"/>
        <w:rPr>
          <w:rStyle w:val="698"/>
          <w:rFonts w:hint="eastAsia" w:ascii="宋体" w:hAnsi="宋体" w:eastAsia="宋体" w:cs="宋体"/>
          <w:color w:val="auto"/>
          <w:sz w:val="24"/>
          <w:szCs w:val="24"/>
          <w:highlight w:val="none"/>
          <w:u w:val="single"/>
        </w:rPr>
      </w:pPr>
      <w:r>
        <w:rPr>
          <w:rStyle w:val="698"/>
          <w:rFonts w:hint="eastAsia" w:cs="宋体"/>
          <w:b/>
          <w:bCs/>
          <w:color w:val="auto"/>
          <w:sz w:val="24"/>
          <w:szCs w:val="24"/>
          <w:highlight w:val="none"/>
          <w:lang w:val="en-US" w:eastAsia="zh-CN"/>
        </w:rPr>
        <w:t xml:space="preserve">四</w:t>
      </w:r>
      <w:r>
        <w:rPr>
          <w:rStyle w:val="698"/>
          <w:rFonts w:hint="eastAsia" w:ascii="宋体" w:hAnsi="宋体" w:eastAsia="宋体" w:cs="宋体"/>
          <w:b/>
          <w:bCs/>
          <w:color w:val="auto"/>
          <w:sz w:val="24"/>
          <w:szCs w:val="24"/>
          <w:highlight w:val="none"/>
        </w:rPr>
        <w:t xml:space="preserve">、服务期限：</w:t>
      </w:r>
      <w:r/>
    </w:p>
    <w:p>
      <w:pPr>
        <w:pStyle w:val="1252"/>
        <w:ind w:firstLine="480"/>
        <w:keepLines w:val="0"/>
        <w:keepNext w:val="0"/>
        <w:pageBreakBefore w:val="0"/>
        <w:spacing w:line="440" w:lineRule="exact"/>
        <w:widowControl w:val="off"/>
        <w:rPr>
          <w:rStyle w:val="698"/>
          <w:rFonts w:hint="eastAsia" w:ascii="宋体" w:hAnsi="宋体" w:eastAsia="宋体" w:cs="宋体"/>
          <w:color w:val="auto"/>
          <w:sz w:val="24"/>
          <w:szCs w:val="24"/>
          <w:highlight w:val="none"/>
          <w:u w:val="single"/>
        </w:rPr>
      </w:pPr>
      <w:r>
        <w:rPr>
          <w:rStyle w:val="698"/>
          <w:rFonts w:hint="eastAsia" w:ascii="宋体" w:hAnsi="宋体" w:cs="宋体"/>
          <w:color w:val="auto"/>
          <w:sz w:val="24"/>
          <w:szCs w:val="24"/>
          <w:highlight w:val="none"/>
          <w:lang w:val="en-US" w:eastAsia="zh-CN"/>
        </w:rPr>
        <w:t xml:space="preserve">4</w:t>
      </w:r>
      <w:r>
        <w:rPr>
          <w:rStyle w:val="698"/>
          <w:rFonts w:hint="eastAsia" w:ascii="宋体" w:hAnsi="宋体" w:eastAsia="宋体" w:cs="宋体"/>
          <w:color w:val="auto"/>
          <w:sz w:val="24"/>
          <w:szCs w:val="24"/>
          <w:highlight w:val="none"/>
          <w:lang w:val="en-US" w:eastAsia="zh-CN"/>
        </w:rPr>
        <w:t xml:space="preserve">.1 </w:t>
      </w:r>
      <w:r>
        <w:rPr>
          <w:rStyle w:val="698"/>
          <w:rFonts w:hint="eastAsia" w:ascii="宋体" w:hAnsi="宋体" w:eastAsia="宋体" w:cs="宋体"/>
          <w:color w:val="auto"/>
          <w:sz w:val="24"/>
          <w:szCs w:val="24"/>
          <w:highlight w:val="none"/>
        </w:rPr>
        <w:t xml:space="preserve">服务期限为</w:t>
      </w:r>
      <w:r>
        <w:rPr>
          <w:rStyle w:val="698"/>
          <w:rFonts w:hint="eastAsia" w:ascii="宋体" w:hAnsi="宋体" w:eastAsia="宋体" w:cs="宋体"/>
          <w:color w:val="auto"/>
          <w:sz w:val="24"/>
          <w:szCs w:val="24"/>
          <w:highlight w:val="none"/>
          <w:u w:val="single"/>
        </w:rPr>
        <w:t xml:space="preserve"> </w:t>
      </w:r>
      <w:bookmarkStart w:id="204" w:name="fuwuqixianyue"/>
      <w:r>
        <w:rPr>
          <w:rStyle w:val="698"/>
          <w:rFonts w:hint="eastAsia" w:ascii="宋体" w:hAnsi="宋体" w:eastAsia="宋体" w:cs="宋体"/>
          <w:color w:val="auto"/>
          <w:sz w:val="24"/>
          <w:szCs w:val="24"/>
          <w:highlight w:val="none"/>
          <w:u w:val="single"/>
        </w:rPr>
        <w:t xml:space="preserve">  </w:t>
      </w:r>
      <w:bookmarkEnd w:id="204"/>
      <w:r>
        <w:rPr>
          <w:rStyle w:val="698"/>
          <w:rFonts w:hint="eastAsia" w:ascii="宋体" w:hAnsi="宋体" w:eastAsia="宋体" w:cs="宋体"/>
          <w:color w:val="auto"/>
          <w:sz w:val="24"/>
          <w:szCs w:val="24"/>
          <w:highlight w:val="none"/>
          <w:u w:val="single"/>
        </w:rPr>
        <w:t xml:space="preserve"> </w:t>
      </w:r>
      <w:r>
        <w:rPr>
          <w:rStyle w:val="698"/>
          <w:rFonts w:hint="eastAsia" w:ascii="宋体" w:hAnsi="宋体" w:eastAsia="宋体" w:cs="宋体"/>
          <w:color w:val="auto"/>
          <w:sz w:val="24"/>
          <w:szCs w:val="24"/>
          <w:highlight w:val="none"/>
        </w:rPr>
        <w:t xml:space="preserve">个月。自</w:t>
      </w:r>
      <w:r>
        <w:rPr>
          <w:rStyle w:val="698"/>
          <w:rFonts w:hint="eastAsia" w:ascii="宋体" w:hAnsi="宋体" w:eastAsia="宋体" w:cs="宋体"/>
          <w:color w:val="auto"/>
          <w:sz w:val="24"/>
          <w:szCs w:val="24"/>
          <w:highlight w:val="none"/>
          <w:u w:val="single"/>
        </w:rPr>
        <w:t xml:space="preserve"> </w:t>
      </w:r>
      <w:bookmarkStart w:id="205" w:name="fuwustart"/>
      <w:r>
        <w:rPr>
          <w:rStyle w:val="698"/>
          <w:rFonts w:hint="eastAsia" w:ascii="宋体" w:hAnsi="宋体" w:eastAsia="宋体" w:cs="宋体"/>
          <w:color w:val="auto"/>
          <w:sz w:val="24"/>
          <w:szCs w:val="24"/>
          <w:highlight w:val="none"/>
          <w:u w:val="single"/>
        </w:rPr>
        <w:t xml:space="preserve">  年   月   日</w:t>
      </w:r>
      <w:bookmarkEnd w:id="205"/>
      <w:r>
        <w:rPr>
          <w:rStyle w:val="698"/>
          <w:rFonts w:hint="eastAsia" w:ascii="宋体" w:hAnsi="宋体" w:eastAsia="宋体" w:cs="宋体"/>
          <w:color w:val="auto"/>
          <w:sz w:val="24"/>
          <w:szCs w:val="24"/>
          <w:highlight w:val="none"/>
          <w:u w:val="single"/>
        </w:rPr>
        <w:t xml:space="preserve"> </w:t>
      </w:r>
      <w:r>
        <w:rPr>
          <w:rStyle w:val="698"/>
          <w:rFonts w:hint="eastAsia" w:ascii="宋体" w:hAnsi="宋体" w:eastAsia="宋体" w:cs="宋体"/>
          <w:color w:val="auto"/>
          <w:sz w:val="24"/>
          <w:szCs w:val="24"/>
          <w:highlight w:val="none"/>
        </w:rPr>
        <w:t xml:space="preserve">到</w:t>
      </w:r>
      <w:r>
        <w:rPr>
          <w:rStyle w:val="698"/>
          <w:rFonts w:hint="eastAsia" w:ascii="宋体" w:hAnsi="宋体" w:eastAsia="宋体" w:cs="宋体"/>
          <w:color w:val="auto"/>
          <w:sz w:val="24"/>
          <w:szCs w:val="24"/>
          <w:highlight w:val="none"/>
          <w:u w:val="single"/>
        </w:rPr>
        <w:t xml:space="preserve"> </w:t>
      </w:r>
      <w:bookmarkStart w:id="206" w:name="fuwufinish"/>
      <w:r>
        <w:rPr>
          <w:rStyle w:val="698"/>
          <w:rFonts w:hint="eastAsia" w:ascii="宋体" w:hAnsi="宋体" w:eastAsia="宋体" w:cs="宋体"/>
          <w:color w:val="auto"/>
          <w:sz w:val="24"/>
          <w:szCs w:val="24"/>
          <w:highlight w:val="none"/>
          <w:u w:val="single"/>
        </w:rPr>
        <w:t xml:space="preserve">   年   月   日</w:t>
      </w:r>
      <w:bookmarkEnd w:id="206"/>
      <w:r>
        <w:rPr>
          <w:rStyle w:val="698"/>
          <w:rFonts w:hint="eastAsia" w:ascii="宋体" w:hAnsi="宋体" w:eastAsia="宋体" w:cs="宋体"/>
          <w:color w:val="auto"/>
          <w:sz w:val="24"/>
          <w:szCs w:val="24"/>
          <w:highlight w:val="none"/>
          <w:u w:val="single"/>
        </w:rPr>
        <w:t xml:space="preserve"> </w:t>
      </w:r>
      <w:r/>
    </w:p>
    <w:p>
      <w:pPr>
        <w:pStyle w:val="1253"/>
        <w:keepLines w:val="0"/>
        <w:keepNext w:val="0"/>
        <w:pageBreakBefore w:val="0"/>
        <w:spacing w:line="440" w:lineRule="exact"/>
        <w:widowControl w:val="off"/>
        <w:rPr>
          <w:rFonts w:hint="eastAsia" w:ascii="宋体" w:hAnsi="宋体" w:eastAsia="宋体" w:cs="宋体"/>
          <w:color w:val="auto"/>
          <w:sz w:val="24"/>
          <w:szCs w:val="24"/>
          <w:highlight w:val="none"/>
        </w:rPr>
      </w:pPr>
      <w:r>
        <w:rPr>
          <w:rStyle w:val="698"/>
          <w:rFonts w:hint="eastAsia" w:cs="宋体"/>
          <w:b/>
          <w:bCs/>
          <w:color w:val="auto"/>
          <w:sz w:val="24"/>
          <w:szCs w:val="24"/>
          <w:highlight w:val="none"/>
          <w:lang w:val="en-US" w:eastAsia="zh-CN"/>
        </w:rPr>
        <w:t xml:space="preserve">五</w:t>
      </w:r>
      <w:r>
        <w:rPr>
          <w:rStyle w:val="698"/>
          <w:rFonts w:hint="eastAsia" w:ascii="宋体" w:hAnsi="宋体" w:eastAsia="宋体" w:cs="宋体"/>
          <w:b/>
          <w:bCs/>
          <w:color w:val="auto"/>
          <w:sz w:val="24"/>
          <w:szCs w:val="24"/>
          <w:highlight w:val="none"/>
          <w:lang w:val="en-US" w:eastAsia="zh-CN"/>
        </w:rPr>
        <w:t xml:space="preserve">、</w:t>
      </w:r>
      <w:r>
        <w:rPr>
          <w:rStyle w:val="698"/>
          <w:rFonts w:hint="eastAsia" w:ascii="宋体" w:hAnsi="宋体" w:eastAsia="宋体" w:cs="宋体"/>
          <w:b/>
          <w:bCs/>
          <w:color w:val="auto"/>
          <w:sz w:val="24"/>
          <w:szCs w:val="24"/>
          <w:highlight w:val="none"/>
        </w:rPr>
        <w:t xml:space="preserve">货款支付</w:t>
      </w:r>
      <w:r/>
    </w:p>
    <w:p>
      <w:pPr>
        <w:pStyle w:val="1252"/>
        <w:ind w:firstLine="480"/>
        <w:keepLines w:val="0"/>
        <w:keepNext w:val="0"/>
        <w:pageBreakBefore w:val="0"/>
        <w:spacing w:line="440" w:lineRule="exact"/>
        <w:widowControl w:val="off"/>
        <w:rPr>
          <w:rStyle w:val="698"/>
          <w:rFonts w:hint="eastAsia" w:ascii="宋体" w:hAnsi="宋体" w:eastAsia="宋体" w:cs="宋体"/>
          <w:color w:val="auto"/>
          <w:sz w:val="24"/>
          <w:szCs w:val="24"/>
          <w:highlight w:val="none"/>
        </w:rPr>
      </w:pPr>
      <w:r>
        <w:rPr>
          <w:rStyle w:val="698"/>
          <w:rFonts w:hint="eastAsia" w:ascii="宋体" w:hAnsi="宋体" w:cs="宋体"/>
          <w:bCs/>
          <w:color w:val="auto"/>
          <w:sz w:val="24"/>
          <w:szCs w:val="24"/>
          <w:highlight w:val="none"/>
          <w:lang w:val="en-US" w:eastAsia="zh-CN"/>
        </w:rPr>
        <w:t xml:space="preserve">5</w:t>
      </w:r>
      <w:r>
        <w:rPr>
          <w:rStyle w:val="698"/>
          <w:rFonts w:hint="eastAsia" w:ascii="宋体" w:hAnsi="宋体" w:eastAsia="宋体" w:cs="宋体"/>
          <w:bCs/>
          <w:color w:val="auto"/>
          <w:sz w:val="24"/>
          <w:szCs w:val="24"/>
          <w:highlight w:val="none"/>
          <w:lang w:val="en-US" w:eastAsia="zh-CN"/>
        </w:rPr>
        <w:t xml:space="preserve">.1 </w:t>
      </w:r>
      <w:r>
        <w:rPr>
          <w:rStyle w:val="698"/>
          <w:rFonts w:hint="eastAsia" w:ascii="宋体" w:hAnsi="宋体" w:eastAsia="宋体" w:cs="宋体"/>
          <w:color w:val="auto"/>
          <w:sz w:val="24"/>
          <w:szCs w:val="24"/>
          <w:highlight w:val="none"/>
        </w:rPr>
        <w:t xml:space="preserve">结付程序：</w:t>
      </w:r>
      <w:r/>
    </w:p>
    <w:p>
      <w:pPr>
        <w:pStyle w:val="1252"/>
        <w:ind w:firstLine="480"/>
        <w:keepLines w:val="0"/>
        <w:keepNext w:val="0"/>
        <w:pageBreakBefore w:val="0"/>
        <w:spacing w:line="440" w:lineRule="exact"/>
        <w:widowControl w:val="off"/>
        <w:rPr>
          <w:rStyle w:val="698"/>
          <w:rFonts w:hint="eastAsia" w:ascii="宋体" w:hAnsi="宋体" w:eastAsia="宋体" w:cs="宋体"/>
          <w:bCs/>
          <w:color w:val="auto"/>
          <w:sz w:val="24"/>
          <w:szCs w:val="24"/>
          <w:highlight w:val="none"/>
          <w:u w:val="single"/>
        </w:rPr>
      </w:pPr>
      <w:r/>
      <w:bookmarkStart w:id="207" w:name="_Hlk65328430"/>
      <w:r>
        <w:rPr>
          <w:rStyle w:val="698"/>
          <w:rFonts w:hint="eastAsia" w:ascii="宋体" w:hAnsi="宋体" w:eastAsia="宋体" w:cs="宋体"/>
          <w:bCs/>
          <w:color w:val="auto"/>
          <w:sz w:val="24"/>
          <w:szCs w:val="24"/>
          <w:highlight w:val="none"/>
          <w:u w:val="single"/>
        </w:rPr>
        <w:t xml:space="preserve"> </w:t>
      </w:r>
      <w:bookmarkStart w:id="208" w:name="jiefuchengxu"/>
      <w:r>
        <w:rPr>
          <w:rStyle w:val="698"/>
          <w:rFonts w:hint="eastAsia" w:ascii="宋体" w:hAnsi="宋体" w:eastAsia="宋体" w:cs="宋体"/>
          <w:bCs/>
          <w:color w:val="auto"/>
          <w:sz w:val="24"/>
          <w:szCs w:val="24"/>
          <w:highlight w:val="none"/>
          <w:u w:val="single"/>
        </w:rPr>
        <w:t xml:space="preserve">                                           </w:t>
      </w:r>
      <w:bookmarkEnd w:id="208"/>
      <w:r>
        <w:rPr>
          <w:rStyle w:val="698"/>
          <w:rFonts w:hint="eastAsia" w:ascii="宋体" w:hAnsi="宋体" w:eastAsia="宋体" w:cs="宋体"/>
          <w:bCs/>
          <w:color w:val="auto"/>
          <w:sz w:val="24"/>
          <w:szCs w:val="24"/>
          <w:highlight w:val="none"/>
          <w:u w:val="single"/>
        </w:rPr>
        <w:t xml:space="preserve"> </w:t>
      </w:r>
      <w:r>
        <w:rPr>
          <w:rStyle w:val="698"/>
          <w:rFonts w:hint="eastAsia" w:ascii="宋体" w:hAnsi="宋体" w:eastAsia="宋体" w:cs="宋体"/>
          <w:bCs/>
          <w:color w:val="auto"/>
          <w:sz w:val="24"/>
          <w:szCs w:val="24"/>
          <w:highlight w:val="none"/>
        </w:rPr>
        <w:t xml:space="preserve">。</w:t>
      </w:r>
      <w:bookmarkEnd w:id="207"/>
      <w:r/>
    </w:p>
    <w:p>
      <w:pPr>
        <w:pStyle w:val="1252"/>
        <w:ind w:firstLine="480"/>
        <w:keepLines w:val="0"/>
        <w:keepNext w:val="0"/>
        <w:pageBreakBefore w:val="0"/>
        <w:spacing w:line="440" w:lineRule="exact"/>
        <w:widowControl w:val="off"/>
        <w:rPr>
          <w:rStyle w:val="698"/>
          <w:rFonts w:hint="eastAsia" w:ascii="宋体" w:hAnsi="宋体" w:eastAsia="宋体" w:cs="宋体"/>
          <w:i/>
          <w:color w:val="auto"/>
          <w:sz w:val="24"/>
          <w:szCs w:val="24"/>
          <w:highlight w:val="none"/>
        </w:rPr>
      </w:pPr>
      <w:r>
        <w:rPr>
          <w:rStyle w:val="698"/>
          <w:rFonts w:hint="eastAsia" w:ascii="宋体" w:hAnsi="宋体" w:cs="宋体"/>
          <w:bCs/>
          <w:color w:val="auto"/>
          <w:sz w:val="24"/>
          <w:szCs w:val="24"/>
          <w:highlight w:val="none"/>
          <w:lang w:val="en-US" w:eastAsia="zh-CN"/>
        </w:rPr>
        <w:t xml:space="preserve">5</w:t>
      </w:r>
      <w:r>
        <w:rPr>
          <w:rStyle w:val="698"/>
          <w:rFonts w:hint="eastAsia" w:ascii="宋体" w:hAnsi="宋体" w:eastAsia="宋体" w:cs="宋体"/>
          <w:bCs/>
          <w:color w:val="auto"/>
          <w:sz w:val="24"/>
          <w:szCs w:val="24"/>
          <w:highlight w:val="none"/>
          <w:lang w:val="en-US" w:eastAsia="zh-CN"/>
        </w:rPr>
        <w:t xml:space="preserve">.2 </w:t>
      </w:r>
      <w:r>
        <w:rPr>
          <w:rStyle w:val="698"/>
          <w:rFonts w:hint="eastAsia" w:ascii="宋体" w:hAnsi="宋体" w:eastAsia="宋体" w:cs="宋体"/>
          <w:bCs/>
          <w:color w:val="auto"/>
          <w:sz w:val="24"/>
          <w:szCs w:val="24"/>
          <w:highlight w:val="none"/>
        </w:rPr>
        <w:t xml:space="preserve">结付期限：</w:t>
      </w:r>
      <w:r/>
    </w:p>
    <w:p>
      <w:pPr>
        <w:pStyle w:val="1252"/>
        <w:ind w:firstLine="480"/>
        <w:keepLines w:val="0"/>
        <w:keepNext w:val="0"/>
        <w:pageBreakBefore w:val="0"/>
        <w:spacing w:line="440" w:lineRule="exact"/>
        <w:widowControl w:val="off"/>
        <w:rPr>
          <w:rStyle w:val="698"/>
          <w:rFonts w:hint="eastAsia" w:ascii="宋体" w:hAnsi="宋体" w:eastAsia="宋体" w:cs="宋体"/>
          <w:bCs/>
          <w:color w:val="auto"/>
          <w:sz w:val="24"/>
          <w:szCs w:val="24"/>
          <w:highlight w:val="none"/>
        </w:rPr>
      </w:pPr>
      <w:r/>
      <w:bookmarkStart w:id="209" w:name="_Hlk65328439"/>
      <w:r>
        <w:rPr>
          <w:rStyle w:val="698"/>
          <w:rFonts w:hint="eastAsia" w:ascii="宋体" w:hAnsi="宋体" w:eastAsia="宋体" w:cs="宋体"/>
          <w:bCs/>
          <w:color w:val="auto"/>
          <w:sz w:val="24"/>
          <w:szCs w:val="24"/>
          <w:highlight w:val="none"/>
          <w:u w:val="single"/>
        </w:rPr>
        <w:t xml:space="preserve"> </w:t>
      </w:r>
      <w:bookmarkStart w:id="210" w:name="jiefuqixian"/>
      <w:r>
        <w:rPr>
          <w:rStyle w:val="698"/>
          <w:rFonts w:hint="eastAsia" w:ascii="宋体" w:hAnsi="宋体" w:eastAsia="宋体" w:cs="宋体"/>
          <w:bCs/>
          <w:color w:val="auto"/>
          <w:sz w:val="24"/>
          <w:szCs w:val="24"/>
          <w:highlight w:val="none"/>
          <w:u w:val="single"/>
        </w:rPr>
        <w:t xml:space="preserve">                                           </w:t>
      </w:r>
      <w:bookmarkEnd w:id="210"/>
      <w:r>
        <w:rPr>
          <w:rStyle w:val="698"/>
          <w:rFonts w:hint="eastAsia" w:ascii="宋体" w:hAnsi="宋体" w:eastAsia="宋体" w:cs="宋体"/>
          <w:bCs/>
          <w:color w:val="auto"/>
          <w:sz w:val="24"/>
          <w:szCs w:val="24"/>
          <w:highlight w:val="none"/>
          <w:u w:val="single"/>
        </w:rPr>
        <w:t xml:space="preserve"> </w:t>
      </w:r>
      <w:r>
        <w:rPr>
          <w:rStyle w:val="698"/>
          <w:rFonts w:hint="eastAsia" w:ascii="宋体" w:hAnsi="宋体" w:eastAsia="宋体" w:cs="宋体"/>
          <w:bCs/>
          <w:color w:val="auto"/>
          <w:sz w:val="24"/>
          <w:szCs w:val="24"/>
          <w:highlight w:val="none"/>
        </w:rPr>
        <w:t xml:space="preserve">。</w:t>
      </w:r>
      <w:bookmarkEnd w:id="209"/>
      <w:r/>
      <w:r/>
    </w:p>
    <w:p>
      <w:pPr>
        <w:pStyle w:val="1252"/>
        <w:ind w:firstLine="470"/>
        <w:keepLines w:val="0"/>
        <w:keepNext w:val="0"/>
        <w:pageBreakBefore w:val="0"/>
        <w:spacing w:line="440" w:lineRule="exact"/>
        <w:widowControl w:val="off"/>
        <w:rPr>
          <w:rStyle w:val="698"/>
          <w:rFonts w:hint="eastAsia" w:ascii="宋体" w:hAnsi="宋体" w:eastAsia="宋体" w:cs="宋体"/>
          <w:color w:val="auto"/>
          <w:sz w:val="24"/>
          <w:szCs w:val="24"/>
          <w:highlight w:val="none"/>
          <w:u w:val="single"/>
        </w:rPr>
      </w:pPr>
      <w:r>
        <w:rPr>
          <w:rStyle w:val="698"/>
          <w:rFonts w:hint="eastAsia" w:ascii="宋体" w:hAnsi="宋体" w:cs="宋体"/>
          <w:color w:val="auto"/>
          <w:sz w:val="24"/>
          <w:szCs w:val="24"/>
          <w:highlight w:val="none"/>
          <w:lang w:val="en-US" w:eastAsia="zh-CN"/>
        </w:rPr>
        <w:t xml:space="preserve">5</w:t>
      </w:r>
      <w:r>
        <w:rPr>
          <w:rStyle w:val="698"/>
          <w:rFonts w:hint="eastAsia" w:ascii="宋体" w:hAnsi="宋体" w:eastAsia="宋体" w:cs="宋体"/>
          <w:color w:val="auto"/>
          <w:sz w:val="24"/>
          <w:szCs w:val="24"/>
          <w:highlight w:val="none"/>
          <w:lang w:val="en-US" w:eastAsia="zh-CN"/>
        </w:rPr>
        <w:t xml:space="preserve">.3 </w:t>
      </w:r>
      <w:r>
        <w:rPr>
          <w:rStyle w:val="698"/>
          <w:rFonts w:hint="eastAsia" w:ascii="宋体" w:hAnsi="宋体" w:eastAsia="宋体" w:cs="宋体"/>
          <w:color w:val="auto"/>
          <w:sz w:val="24"/>
          <w:szCs w:val="24"/>
          <w:highlight w:val="none"/>
        </w:rPr>
        <w:t xml:space="preserve">乙方收款账户：</w:t>
      </w:r>
      <w:r>
        <w:rPr>
          <w:rStyle w:val="698"/>
          <w:rFonts w:hint="eastAsia" w:ascii="宋体" w:hAnsi="宋体" w:eastAsia="宋体" w:cs="宋体"/>
          <w:color w:val="auto"/>
          <w:sz w:val="24"/>
          <w:szCs w:val="24"/>
          <w:highlight w:val="none"/>
          <w:u w:val="single"/>
        </w:rPr>
        <w:t xml:space="preserve"> </w:t>
      </w:r>
      <w:bookmarkStart w:id="211" w:name="yifangzhanghao"/>
      <w:r>
        <w:rPr>
          <w:rStyle w:val="698"/>
          <w:rFonts w:hint="eastAsia" w:ascii="宋体" w:hAnsi="宋体" w:eastAsia="宋体" w:cs="宋体"/>
          <w:color w:val="auto"/>
          <w:sz w:val="24"/>
          <w:szCs w:val="24"/>
          <w:highlight w:val="none"/>
          <w:u w:val="single"/>
        </w:rPr>
        <w:t xml:space="preserve">                                 </w:t>
      </w:r>
      <w:bookmarkEnd w:id="211"/>
      <w:r>
        <w:rPr>
          <w:rStyle w:val="698"/>
          <w:rFonts w:hint="eastAsia" w:ascii="宋体" w:hAnsi="宋体" w:eastAsia="宋体" w:cs="宋体"/>
          <w:color w:val="auto"/>
          <w:sz w:val="24"/>
          <w:szCs w:val="24"/>
          <w:highlight w:val="none"/>
          <w:u w:val="single"/>
        </w:rPr>
        <w:t xml:space="preserve"> </w:t>
      </w:r>
      <w:r/>
    </w:p>
    <w:p>
      <w:pPr>
        <w:pStyle w:val="1252"/>
        <w:ind w:firstLine="472"/>
        <w:spacing w:line="440" w:lineRule="exact"/>
        <w:rPr>
          <w:rStyle w:val="910"/>
          <w:rFonts w:hint="eastAsia" w:ascii="宋体" w:hAnsi="宋体" w:eastAsia="宋体" w:cs="宋体"/>
          <w:b/>
          <w:bCs/>
          <w:color w:val="000000"/>
          <w:sz w:val="24"/>
          <w:szCs w:val="24"/>
          <w:highlight w:val="none"/>
        </w:rPr>
      </w:pPr>
      <w:r>
        <w:rPr>
          <w:rStyle w:val="698"/>
          <w:rFonts w:hint="eastAsia" w:ascii="宋体" w:hAnsi="宋体" w:cs="宋体"/>
          <w:color w:val="auto"/>
          <w:sz w:val="24"/>
          <w:szCs w:val="24"/>
          <w:highlight w:val="none"/>
          <w:lang w:val="en-US" w:eastAsia="zh-CN"/>
        </w:rPr>
        <w:t xml:space="preserve">5</w:t>
      </w:r>
      <w:r>
        <w:rPr>
          <w:rStyle w:val="698"/>
          <w:rFonts w:hint="eastAsia" w:ascii="宋体" w:hAnsi="宋体" w:eastAsia="宋体" w:cs="宋体"/>
          <w:color w:val="auto"/>
          <w:sz w:val="24"/>
          <w:szCs w:val="24"/>
          <w:highlight w:val="none"/>
          <w:lang w:val="en-US" w:eastAsia="zh-CN"/>
        </w:rPr>
        <w:t xml:space="preserve">.4 </w:t>
      </w:r>
      <w:r>
        <w:rPr>
          <w:rStyle w:val="698"/>
          <w:rFonts w:hint="eastAsia" w:ascii="宋体" w:hAnsi="宋体" w:eastAsia="宋体" w:cs="宋体"/>
          <w:color w:val="auto"/>
          <w:sz w:val="24"/>
          <w:szCs w:val="24"/>
          <w:highlight w:val="none"/>
        </w:rPr>
        <w:t xml:space="preserve">甲方合同款支付方式：</w:t>
      </w:r>
      <w:r>
        <w:rPr>
          <w:rStyle w:val="698"/>
          <w:rFonts w:hint="eastAsia" w:ascii="宋体" w:hAnsi="宋体" w:eastAsia="宋体" w:cs="宋体"/>
          <w:color w:val="auto"/>
          <w:sz w:val="24"/>
          <w:szCs w:val="24"/>
          <w:highlight w:val="none"/>
          <w:u w:val="single"/>
        </w:rPr>
        <w:t xml:space="preserve">                     </w:t>
      </w:r>
      <w:r>
        <w:rPr>
          <w:rStyle w:val="698"/>
          <w:rFonts w:hint="eastAsia" w:ascii="宋体" w:hAnsi="宋体" w:eastAsia="宋体" w:cs="宋体"/>
          <w:color w:val="auto"/>
          <w:sz w:val="24"/>
          <w:szCs w:val="24"/>
          <w:highlight w:val="none"/>
        </w:rPr>
        <w:t xml:space="preserve">（若乙方为中小企业，不得强制其接受非现金支付方式）</w:t>
      </w:r>
      <w:r/>
    </w:p>
    <w:p>
      <w:pPr>
        <w:pStyle w:val="1252"/>
        <w:ind w:firstLine="472"/>
        <w:keepLines w:val="0"/>
        <w:keepNext w:val="0"/>
        <w:pageBreakBefore w:val="0"/>
        <w:spacing w:line="440" w:lineRule="exact"/>
        <w:widowControl w:val="off"/>
        <w:rPr>
          <w:rStyle w:val="698"/>
          <w:rFonts w:hint="eastAsia" w:ascii="宋体" w:hAnsi="宋体" w:eastAsia="宋体" w:cs="宋体"/>
          <w:b/>
          <w:bCs/>
          <w:color w:val="auto"/>
          <w:sz w:val="24"/>
          <w:szCs w:val="24"/>
          <w:highlight w:val="none"/>
          <w:lang w:val="en-US" w:eastAsia="zh-CN"/>
        </w:rPr>
      </w:pPr>
      <w:r>
        <w:rPr>
          <w:rStyle w:val="698"/>
          <w:rFonts w:hint="eastAsia" w:ascii="宋体" w:hAnsi="宋体" w:cs="宋体"/>
          <w:b/>
          <w:bCs/>
          <w:color w:val="auto"/>
          <w:sz w:val="24"/>
          <w:szCs w:val="24"/>
          <w:highlight w:val="none"/>
          <w:lang w:val="en-US" w:eastAsia="zh-CN"/>
        </w:rPr>
        <w:t xml:space="preserve">六</w:t>
      </w:r>
      <w:r>
        <w:rPr>
          <w:rStyle w:val="698"/>
          <w:rFonts w:hint="eastAsia" w:ascii="宋体" w:hAnsi="宋体" w:eastAsia="宋体" w:cs="宋体"/>
          <w:b/>
          <w:bCs/>
          <w:color w:val="auto"/>
          <w:sz w:val="24"/>
          <w:szCs w:val="24"/>
          <w:highlight w:val="none"/>
          <w:lang w:val="en-US" w:eastAsia="zh-CN"/>
        </w:rPr>
        <w:t xml:space="preserve">、</w:t>
      </w:r>
      <w:r>
        <w:rPr>
          <w:rStyle w:val="698"/>
          <w:rFonts w:hint="eastAsia" w:ascii="宋体" w:hAnsi="宋体" w:eastAsia="宋体" w:cs="宋体"/>
          <w:b/>
          <w:bCs/>
          <w:color w:val="auto"/>
          <w:sz w:val="24"/>
          <w:szCs w:val="24"/>
          <w:highlight w:val="none"/>
        </w:rPr>
        <w:t xml:space="preserve">税</w:t>
      </w:r>
      <w:r/>
    </w:p>
    <w:p>
      <w:pPr>
        <w:pStyle w:val="1252"/>
        <w:ind w:firstLine="480"/>
        <w:keepLines w:val="0"/>
        <w:keepNext w:val="0"/>
        <w:pageBreakBefore w:val="0"/>
        <w:spacing w:line="440" w:lineRule="exact"/>
        <w:widowControl w:val="off"/>
        <w:rPr>
          <w:rStyle w:val="698"/>
          <w:rFonts w:hint="eastAsia" w:ascii="宋体" w:hAnsi="宋体" w:eastAsia="宋体" w:cs="宋体"/>
          <w:color w:val="auto"/>
          <w:sz w:val="24"/>
          <w:szCs w:val="24"/>
          <w:highlight w:val="none"/>
        </w:rPr>
      </w:pPr>
      <w:r>
        <w:rPr>
          <w:rStyle w:val="698"/>
          <w:rFonts w:hint="eastAsia" w:ascii="宋体" w:hAnsi="宋体" w:cs="宋体"/>
          <w:color w:val="auto"/>
          <w:sz w:val="24"/>
          <w:szCs w:val="24"/>
          <w:highlight w:val="none"/>
          <w:lang w:val="en-US" w:eastAsia="zh-CN"/>
        </w:rPr>
        <w:t xml:space="preserve">6</w:t>
      </w:r>
      <w:r>
        <w:rPr>
          <w:rStyle w:val="698"/>
          <w:rFonts w:hint="eastAsia" w:ascii="宋体" w:hAnsi="宋体" w:eastAsia="宋体" w:cs="宋体"/>
          <w:color w:val="auto"/>
          <w:sz w:val="24"/>
          <w:szCs w:val="24"/>
          <w:highlight w:val="none"/>
        </w:rPr>
        <w:t xml:space="preserve">.1</w:t>
      </w:r>
      <w:r>
        <w:rPr>
          <w:rStyle w:val="698"/>
          <w:rFonts w:hint="eastAsia" w:ascii="宋体" w:hAnsi="宋体" w:eastAsia="宋体" w:cs="宋体"/>
          <w:color w:val="auto"/>
          <w:sz w:val="24"/>
          <w:szCs w:val="24"/>
          <w:highlight w:val="none"/>
          <w:lang w:val="en-US" w:eastAsia="zh-CN"/>
        </w:rPr>
        <w:t xml:space="preserve"> </w:t>
      </w:r>
      <w:r>
        <w:rPr>
          <w:rStyle w:val="698"/>
          <w:rFonts w:hint="eastAsia" w:ascii="宋体" w:hAnsi="宋体" w:eastAsia="宋体" w:cs="宋体"/>
          <w:color w:val="auto"/>
          <w:sz w:val="24"/>
          <w:szCs w:val="24"/>
          <w:highlight w:val="none"/>
        </w:rPr>
        <w:t xml:space="preserve">本合同执行中相关的一切税费均由乙方负担。</w:t>
      </w:r>
      <w:r/>
    </w:p>
    <w:p>
      <w:pPr>
        <w:pStyle w:val="1252"/>
        <w:ind w:firstLine="482"/>
        <w:keepLines w:val="0"/>
        <w:keepNext w:val="0"/>
        <w:pageBreakBefore w:val="0"/>
        <w:spacing w:line="440" w:lineRule="exact"/>
        <w:widowControl w:val="off"/>
        <w:rPr>
          <w:rStyle w:val="698"/>
          <w:rFonts w:hint="eastAsia" w:ascii="宋体" w:hAnsi="宋体" w:eastAsia="宋体" w:cs="宋体"/>
          <w:b/>
          <w:bCs/>
          <w:color w:val="auto"/>
          <w:sz w:val="24"/>
          <w:szCs w:val="24"/>
          <w:highlight w:val="none"/>
        </w:rPr>
      </w:pPr>
      <w:r>
        <w:rPr>
          <w:rStyle w:val="698"/>
          <w:rFonts w:hint="eastAsia" w:ascii="宋体" w:hAnsi="宋体" w:cs="宋体"/>
          <w:b/>
          <w:bCs/>
          <w:color w:val="auto"/>
          <w:sz w:val="24"/>
          <w:szCs w:val="24"/>
          <w:highlight w:val="none"/>
          <w:lang w:val="en-US" w:eastAsia="zh-CN"/>
        </w:rPr>
        <w:t xml:space="preserve">七</w:t>
      </w:r>
      <w:r>
        <w:rPr>
          <w:rStyle w:val="698"/>
          <w:rFonts w:hint="eastAsia" w:ascii="宋体" w:hAnsi="宋体" w:eastAsia="宋体" w:cs="宋体"/>
          <w:b/>
          <w:bCs/>
          <w:color w:val="auto"/>
          <w:sz w:val="24"/>
          <w:szCs w:val="24"/>
          <w:highlight w:val="none"/>
        </w:rPr>
        <w:t xml:space="preserve">、管理事项</w:t>
      </w:r>
      <w:r/>
    </w:p>
    <w:p>
      <w:pPr>
        <w:pStyle w:val="1252"/>
        <w:ind w:firstLine="480"/>
        <w:keepLines w:val="0"/>
        <w:keepNext w:val="0"/>
        <w:pageBreakBefore w:val="0"/>
        <w:spacing w:line="440" w:lineRule="exact"/>
        <w:widowControl w:val="off"/>
        <w:rPr>
          <w:rStyle w:val="698"/>
          <w:rFonts w:hint="eastAsia" w:ascii="宋体" w:hAnsi="宋体" w:eastAsia="宋体" w:cs="宋体"/>
          <w:color w:val="auto"/>
          <w:sz w:val="24"/>
          <w:szCs w:val="24"/>
          <w:highlight w:val="none"/>
        </w:rPr>
      </w:pPr>
      <w:r>
        <w:rPr>
          <w:rStyle w:val="698"/>
          <w:rFonts w:hint="eastAsia" w:ascii="宋体" w:hAnsi="宋体" w:cs="宋体"/>
          <w:color w:val="auto"/>
          <w:sz w:val="24"/>
          <w:szCs w:val="24"/>
          <w:highlight w:val="none"/>
          <w:lang w:val="en-US" w:eastAsia="zh-CN"/>
        </w:rPr>
        <w:t xml:space="preserve">7</w:t>
      </w:r>
      <w:r>
        <w:rPr>
          <w:rStyle w:val="698"/>
          <w:rFonts w:hint="eastAsia" w:ascii="宋体" w:hAnsi="宋体" w:eastAsia="宋体" w:cs="宋体"/>
          <w:color w:val="auto"/>
          <w:sz w:val="24"/>
          <w:szCs w:val="24"/>
          <w:highlight w:val="none"/>
          <w:lang w:val="en-US" w:eastAsia="zh-CN"/>
        </w:rPr>
        <w:t xml:space="preserve">.1 </w:t>
      </w:r>
      <w:r>
        <w:rPr>
          <w:rStyle w:val="698"/>
          <w:rFonts w:hint="eastAsia" w:ascii="宋体" w:hAnsi="宋体" w:eastAsia="宋体" w:cs="宋体"/>
          <w:color w:val="auto"/>
          <w:sz w:val="24"/>
          <w:szCs w:val="24"/>
          <w:highlight w:val="none"/>
        </w:rPr>
        <w:t xml:space="preserve">按招标内容要求以及响应单位的承诺项目阐述。</w:t>
      </w:r>
      <w:r/>
    </w:p>
    <w:p>
      <w:pPr>
        <w:pStyle w:val="1252"/>
        <w:ind w:firstLine="482"/>
        <w:keepLines w:val="0"/>
        <w:keepNext w:val="0"/>
        <w:pageBreakBefore w:val="0"/>
        <w:spacing w:line="440" w:lineRule="exact"/>
        <w:widowControl w:val="off"/>
        <w:rPr>
          <w:rStyle w:val="698"/>
          <w:rFonts w:hint="eastAsia" w:ascii="宋体" w:hAnsi="宋体" w:eastAsia="宋体" w:cs="宋体"/>
          <w:b/>
          <w:bCs/>
          <w:color w:val="auto"/>
          <w:sz w:val="24"/>
          <w:szCs w:val="24"/>
          <w:highlight w:val="none"/>
        </w:rPr>
      </w:pPr>
      <w:r>
        <w:rPr>
          <w:rStyle w:val="698"/>
          <w:rFonts w:hint="eastAsia" w:ascii="宋体" w:hAnsi="宋体" w:cs="宋体"/>
          <w:b/>
          <w:bCs/>
          <w:color w:val="auto"/>
          <w:sz w:val="24"/>
          <w:szCs w:val="24"/>
          <w:highlight w:val="none"/>
          <w:lang w:val="en-US" w:eastAsia="zh-CN"/>
        </w:rPr>
        <w:t xml:space="preserve">八</w:t>
      </w:r>
      <w:r>
        <w:rPr>
          <w:rStyle w:val="698"/>
          <w:rFonts w:hint="eastAsia" w:ascii="宋体" w:hAnsi="宋体" w:eastAsia="宋体" w:cs="宋体"/>
          <w:b/>
          <w:bCs/>
          <w:color w:val="auto"/>
          <w:sz w:val="24"/>
          <w:szCs w:val="24"/>
          <w:highlight w:val="none"/>
        </w:rPr>
        <w:t xml:space="preserve">、双方权利义务</w:t>
      </w:r>
      <w:r/>
    </w:p>
    <w:p>
      <w:pPr>
        <w:pStyle w:val="1252"/>
        <w:ind w:firstLine="472"/>
        <w:spacing w:line="440" w:lineRule="exact"/>
        <w:rPr>
          <w:rStyle w:val="910"/>
          <w:rFonts w:hint="eastAsia" w:ascii="宋体" w:hAnsi="宋体" w:eastAsia="宋体" w:cs="宋体"/>
          <w:b w:val="0"/>
          <w:bCs w:val="0"/>
          <w:color w:val="000000"/>
          <w:sz w:val="24"/>
          <w:szCs w:val="24"/>
          <w:highlight w:val="none"/>
        </w:rPr>
      </w:pPr>
      <w:r>
        <w:rPr>
          <w:rStyle w:val="910"/>
          <w:rFonts w:hint="eastAsia" w:ascii="宋体" w:hAnsi="宋体" w:cs="宋体"/>
          <w:b w:val="0"/>
          <w:bCs w:val="0"/>
          <w:color w:val="000000"/>
          <w:sz w:val="24"/>
          <w:szCs w:val="24"/>
          <w:highlight w:val="none"/>
          <w:lang w:val="en-US" w:eastAsia="zh-CN"/>
        </w:rPr>
        <w:t xml:space="preserve">8</w:t>
      </w:r>
      <w:r>
        <w:rPr>
          <w:rStyle w:val="910"/>
          <w:rFonts w:hint="eastAsia" w:ascii="宋体" w:hAnsi="宋体" w:eastAsia="宋体" w:cs="宋体"/>
          <w:b w:val="0"/>
          <w:bCs w:val="0"/>
          <w:color w:val="000000"/>
          <w:sz w:val="24"/>
          <w:szCs w:val="24"/>
          <w:highlight w:val="none"/>
          <w:lang w:val="en-US" w:eastAsia="zh-CN"/>
        </w:rPr>
        <w:t xml:space="preserve">.1 根据甲方的服务要求及乙方响应文件中的承诺，由甲方对乙方提供的服务及履行本合同情况进行监督。</w:t>
      </w:r>
      <w:r/>
    </w:p>
    <w:p>
      <w:pPr>
        <w:pStyle w:val="1252"/>
        <w:ind w:firstLine="472"/>
        <w:spacing w:line="440" w:lineRule="exact"/>
        <w:rPr>
          <w:rStyle w:val="910"/>
          <w:rFonts w:hint="eastAsia" w:ascii="宋体" w:hAnsi="宋体" w:eastAsia="宋体" w:cs="宋体"/>
          <w:b w:val="0"/>
          <w:bCs w:val="0"/>
          <w:color w:val="000000"/>
          <w:sz w:val="24"/>
          <w:szCs w:val="24"/>
          <w:highlight w:val="none"/>
        </w:rPr>
      </w:pPr>
      <w:r>
        <w:rPr>
          <w:rStyle w:val="910"/>
          <w:rFonts w:hint="eastAsia" w:ascii="宋体" w:hAnsi="宋体" w:cs="宋体"/>
          <w:b w:val="0"/>
          <w:bCs w:val="0"/>
          <w:color w:val="000000"/>
          <w:sz w:val="24"/>
          <w:szCs w:val="24"/>
          <w:highlight w:val="none"/>
          <w:lang w:val="en-US" w:eastAsia="zh-CN"/>
        </w:rPr>
        <w:t xml:space="preserve">8</w:t>
      </w:r>
      <w:r>
        <w:rPr>
          <w:rStyle w:val="910"/>
          <w:rFonts w:hint="eastAsia" w:ascii="宋体" w:hAnsi="宋体" w:eastAsia="宋体" w:cs="宋体"/>
          <w:b w:val="0"/>
          <w:bCs w:val="0"/>
          <w:color w:val="000000"/>
          <w:sz w:val="24"/>
          <w:szCs w:val="24"/>
          <w:highlight w:val="none"/>
          <w:lang w:val="en-US" w:eastAsia="zh-CN"/>
        </w:rPr>
        <w:t xml:space="preserve">.2 由于不可抗力原因使甲、乙方无法履约，可不执行违约责任条款，由双方协商解决。</w:t>
      </w:r>
      <w:r/>
    </w:p>
    <w:p>
      <w:pPr>
        <w:pStyle w:val="1252"/>
        <w:ind w:firstLine="472"/>
        <w:spacing w:line="440" w:lineRule="exact"/>
        <w:rPr>
          <w:rStyle w:val="910"/>
          <w:rFonts w:hint="eastAsia" w:ascii="宋体" w:hAnsi="宋体" w:eastAsia="宋体" w:cs="宋体"/>
          <w:b w:val="0"/>
          <w:bCs w:val="0"/>
          <w:color w:val="000000"/>
          <w:sz w:val="24"/>
          <w:szCs w:val="24"/>
          <w:highlight w:val="none"/>
        </w:rPr>
      </w:pPr>
      <w:r>
        <w:rPr>
          <w:rStyle w:val="910"/>
          <w:rFonts w:hint="eastAsia" w:ascii="宋体" w:hAnsi="宋体" w:cs="宋体"/>
          <w:b w:val="0"/>
          <w:bCs w:val="0"/>
          <w:color w:val="000000"/>
          <w:sz w:val="24"/>
          <w:szCs w:val="24"/>
          <w:highlight w:val="none"/>
          <w:lang w:val="en-US" w:eastAsia="zh-CN"/>
        </w:rPr>
        <w:t xml:space="preserve">8</w:t>
      </w:r>
      <w:r>
        <w:rPr>
          <w:rStyle w:val="910"/>
          <w:rFonts w:hint="eastAsia" w:ascii="宋体" w:hAnsi="宋体" w:eastAsia="宋体" w:cs="宋体"/>
          <w:b w:val="0"/>
          <w:bCs w:val="0"/>
          <w:color w:val="000000"/>
          <w:sz w:val="24"/>
          <w:szCs w:val="24"/>
          <w:highlight w:val="none"/>
          <w:lang w:val="en-US" w:eastAsia="zh-CN"/>
        </w:rPr>
        <w:t xml:space="preserve">.3 乙方违反规定的行为均属违约行为，甲方根据其条款规定，视乙方违反规定的情节轻重，做出批评教育、警告、扣罚处理；情况严重者，甲方有权单方终止本合同，乙方自行承担一切经济损失和法律责任</w:t>
      </w:r>
      <w:r/>
    </w:p>
    <w:p>
      <w:pPr>
        <w:pStyle w:val="1252"/>
        <w:ind w:firstLine="472"/>
        <w:keepLines w:val="0"/>
        <w:keepNext w:val="0"/>
        <w:pageBreakBefore w:val="0"/>
        <w:spacing w:line="440" w:lineRule="exact"/>
        <w:widowControl w:val="off"/>
        <w:rPr>
          <w:rStyle w:val="698"/>
          <w:rFonts w:hint="eastAsia" w:ascii="宋体" w:hAnsi="宋体" w:eastAsia="宋体" w:cs="宋体"/>
          <w:b/>
          <w:bCs/>
          <w:color w:val="auto"/>
          <w:sz w:val="24"/>
          <w:szCs w:val="24"/>
          <w:highlight w:val="none"/>
        </w:rPr>
      </w:pPr>
      <w:r>
        <w:rPr>
          <w:rStyle w:val="698"/>
          <w:rFonts w:hint="eastAsia" w:ascii="宋体" w:hAnsi="宋体" w:cs="宋体"/>
          <w:b/>
          <w:bCs/>
          <w:color w:val="auto"/>
          <w:sz w:val="24"/>
          <w:szCs w:val="24"/>
          <w:highlight w:val="none"/>
          <w:lang w:val="en-US" w:eastAsia="zh-CN"/>
        </w:rPr>
        <w:t xml:space="preserve">九</w:t>
      </w:r>
      <w:r>
        <w:rPr>
          <w:rStyle w:val="698"/>
          <w:rFonts w:hint="eastAsia" w:ascii="宋体" w:hAnsi="宋体" w:eastAsia="宋体" w:cs="宋体"/>
          <w:b/>
          <w:bCs/>
          <w:color w:val="auto"/>
          <w:sz w:val="24"/>
          <w:szCs w:val="24"/>
          <w:highlight w:val="none"/>
        </w:rPr>
        <w:t xml:space="preserve">、</w:t>
      </w:r>
      <w:r>
        <w:rPr>
          <w:rStyle w:val="698"/>
          <w:rFonts w:hint="eastAsia" w:ascii="宋体" w:hAnsi="宋体" w:eastAsia="宋体" w:cs="宋体"/>
          <w:b/>
          <w:color w:val="auto"/>
          <w:sz w:val="24"/>
          <w:szCs w:val="24"/>
          <w:highlight w:val="none"/>
        </w:rPr>
        <w:t xml:space="preserve">服务质量</w:t>
      </w:r>
      <w:r/>
    </w:p>
    <w:p>
      <w:pPr>
        <w:pStyle w:val="1252"/>
        <w:ind w:firstLine="472"/>
        <w:spacing w:line="440" w:lineRule="exact"/>
        <w:rPr>
          <w:rStyle w:val="910"/>
          <w:rFonts w:hint="eastAsia" w:ascii="宋体" w:hAnsi="宋体" w:eastAsia="宋体" w:cs="宋体"/>
          <w:b/>
          <w:bCs/>
          <w:color w:val="000000"/>
          <w:sz w:val="24"/>
          <w:szCs w:val="24"/>
          <w:highlight w:val="none"/>
        </w:rPr>
      </w:pPr>
      <w:r>
        <w:rPr>
          <w:rStyle w:val="698"/>
          <w:rFonts w:hint="eastAsia" w:ascii="宋体" w:hAnsi="宋体" w:eastAsia="宋体" w:cs="宋体"/>
          <w:color w:val="auto"/>
          <w:sz w:val="24"/>
          <w:szCs w:val="24"/>
          <w:highlight w:val="none"/>
        </w:rPr>
        <w:t xml:space="preserve">乙方提供的管理服务应达到投标文件所约定的目标。</w:t>
      </w:r>
      <w:r>
        <w:rPr>
          <w:rStyle w:val="698"/>
          <w:rFonts w:hint="eastAsia" w:ascii="宋体" w:hAnsi="宋体" w:eastAsia="宋体" w:cs="宋体"/>
          <w:color w:val="auto"/>
          <w:sz w:val="24"/>
          <w:szCs w:val="24"/>
          <w:highlight w:val="none"/>
          <w:lang w:val="en-US" w:eastAsia="zh-CN"/>
        </w:rPr>
        <w:t xml:space="preserve">甲方</w:t>
      </w:r>
      <w:r>
        <w:rPr>
          <w:rStyle w:val="698"/>
          <w:rFonts w:hint="eastAsia" w:ascii="宋体" w:hAnsi="宋体" w:cs="宋体"/>
          <w:color w:val="auto"/>
          <w:sz w:val="24"/>
          <w:szCs w:val="24"/>
          <w:highlight w:val="none"/>
          <w:lang w:val="en-US" w:eastAsia="zh-CN"/>
        </w:rPr>
        <w:t xml:space="preserve">视情</w:t>
      </w:r>
      <w:r>
        <w:rPr>
          <w:rStyle w:val="698"/>
          <w:rFonts w:hint="eastAsia" w:ascii="宋体" w:hAnsi="宋体" w:eastAsia="宋体" w:cs="宋体"/>
          <w:color w:val="auto"/>
          <w:sz w:val="24"/>
          <w:szCs w:val="24"/>
          <w:highlight w:val="none"/>
          <w:lang w:val="en-US" w:eastAsia="zh-CN"/>
        </w:rPr>
        <w:t xml:space="preserve">按排若干批次的不合格样品对乙方的服务质量进行验证。</w:t>
      </w:r>
      <w:r>
        <w:rPr>
          <w:rStyle w:val="698"/>
          <w:rFonts w:hint="eastAsia" w:ascii="宋体" w:hAnsi="宋体" w:eastAsia="宋体" w:cs="宋体"/>
          <w:color w:val="auto"/>
          <w:sz w:val="24"/>
          <w:szCs w:val="24"/>
          <w:highlight w:val="none"/>
        </w:rPr>
        <w:t xml:space="preserve">对达标的理解有异议的，由双方共同认可的第三方予以评定。</w:t>
      </w:r>
      <w:r/>
    </w:p>
    <w:p>
      <w:pPr>
        <w:pStyle w:val="1252"/>
        <w:ind w:right="26" w:firstLine="482"/>
        <w:keepLines w:val="0"/>
        <w:keepNext w:val="0"/>
        <w:pageBreakBefore w:val="0"/>
        <w:spacing w:line="440" w:lineRule="exact"/>
        <w:widowControl w:val="off"/>
        <w:rPr>
          <w:rStyle w:val="698"/>
          <w:rFonts w:hint="eastAsia" w:ascii="宋体" w:hAnsi="宋体" w:eastAsia="宋体" w:cs="宋体"/>
          <w:color w:val="auto"/>
          <w:sz w:val="24"/>
          <w:szCs w:val="24"/>
          <w:highlight w:val="none"/>
        </w:rPr>
      </w:pPr>
      <w:r>
        <w:rPr>
          <w:rStyle w:val="698"/>
          <w:rFonts w:hint="eastAsia" w:ascii="宋体" w:hAnsi="宋体" w:eastAsia="宋体" w:cs="宋体"/>
          <w:b/>
          <w:bCs/>
          <w:color w:val="auto"/>
          <w:sz w:val="24"/>
          <w:szCs w:val="24"/>
          <w:highlight w:val="none"/>
        </w:rPr>
        <w:t xml:space="preserve">十、违约责任</w:t>
      </w:r>
      <w:r/>
    </w:p>
    <w:p>
      <w:pPr>
        <w:pStyle w:val="1252"/>
        <w:ind w:right="26" w:firstLine="480"/>
        <w:keepLines w:val="0"/>
        <w:keepNext w:val="0"/>
        <w:pageBreakBefore w:val="0"/>
        <w:spacing w:line="440" w:lineRule="exact"/>
        <w:widowControl w:val="off"/>
        <w:rPr>
          <w:rStyle w:val="698"/>
          <w:rFonts w:hint="eastAsia" w:ascii="宋体" w:hAnsi="宋体" w:eastAsia="宋体" w:cs="宋体"/>
          <w:color w:val="auto"/>
          <w:sz w:val="24"/>
          <w:szCs w:val="24"/>
          <w:highlight w:val="none"/>
          <w:lang w:val="en-US" w:eastAsia="zh-CN"/>
        </w:rPr>
      </w:pPr>
      <w:r>
        <w:rPr>
          <w:rStyle w:val="698"/>
          <w:rFonts w:hint="eastAsia" w:ascii="宋体" w:hAnsi="宋体" w:eastAsia="宋体" w:cs="宋体"/>
          <w:color w:val="auto"/>
          <w:sz w:val="24"/>
          <w:szCs w:val="24"/>
          <w:highlight w:val="none"/>
          <w:lang w:val="en-US" w:eastAsia="zh-CN"/>
        </w:rPr>
        <w:t xml:space="preserve">1</w:t>
      </w:r>
      <w:r>
        <w:rPr>
          <w:rStyle w:val="698"/>
          <w:rFonts w:hint="eastAsia" w:ascii="宋体" w:hAnsi="宋体" w:cs="宋体"/>
          <w:color w:val="auto"/>
          <w:sz w:val="24"/>
          <w:szCs w:val="24"/>
          <w:highlight w:val="none"/>
          <w:lang w:val="en-US" w:eastAsia="zh-CN"/>
        </w:rPr>
        <w:t xml:space="preserve">0</w:t>
      </w:r>
      <w:r>
        <w:rPr>
          <w:rStyle w:val="698"/>
          <w:rFonts w:hint="eastAsia" w:ascii="宋体" w:hAnsi="宋体" w:eastAsia="宋体" w:cs="宋体"/>
          <w:color w:val="auto"/>
          <w:sz w:val="24"/>
          <w:szCs w:val="24"/>
          <w:highlight w:val="none"/>
          <w:lang w:val="en-US" w:eastAsia="zh-CN"/>
        </w:rPr>
        <w:t xml:space="preserve">.1 在合同生效后，甲方无理由要求终止服务的，应向乙方偿付合同总价款的5%作为违约金，违约金不足以补偿损失的，乙方有权要求甲方补足。</w:t>
      </w:r>
      <w:r/>
    </w:p>
    <w:p>
      <w:pPr>
        <w:pStyle w:val="1252"/>
        <w:ind w:right="26" w:firstLine="480"/>
        <w:keepLines w:val="0"/>
        <w:keepNext w:val="0"/>
        <w:pageBreakBefore w:val="0"/>
        <w:spacing w:line="440" w:lineRule="exact"/>
        <w:widowControl w:val="off"/>
        <w:rPr>
          <w:rStyle w:val="698"/>
          <w:rFonts w:hint="eastAsia" w:ascii="宋体" w:hAnsi="宋体" w:eastAsia="宋体" w:cs="宋体"/>
          <w:color w:val="auto"/>
          <w:sz w:val="24"/>
          <w:szCs w:val="24"/>
          <w:highlight w:val="none"/>
          <w:lang w:val="en-US" w:eastAsia="zh-CN"/>
        </w:rPr>
      </w:pPr>
      <w:r>
        <w:rPr>
          <w:rStyle w:val="698"/>
          <w:rFonts w:hint="eastAsia" w:ascii="宋体" w:hAnsi="宋体" w:eastAsia="宋体" w:cs="宋体"/>
          <w:color w:val="auto"/>
          <w:sz w:val="24"/>
          <w:szCs w:val="24"/>
          <w:highlight w:val="none"/>
          <w:lang w:val="en-US" w:eastAsia="zh-CN"/>
        </w:rPr>
        <w:t xml:space="preserve">1</w:t>
      </w:r>
      <w:r>
        <w:rPr>
          <w:rStyle w:val="698"/>
          <w:rFonts w:hint="eastAsia" w:ascii="宋体" w:hAnsi="宋体" w:cs="宋体"/>
          <w:color w:val="auto"/>
          <w:sz w:val="24"/>
          <w:szCs w:val="24"/>
          <w:highlight w:val="none"/>
          <w:lang w:val="en-US" w:eastAsia="zh-CN"/>
        </w:rPr>
        <w:t xml:space="preserve">0</w:t>
      </w:r>
      <w:r>
        <w:rPr>
          <w:rStyle w:val="698"/>
          <w:rFonts w:hint="eastAsia" w:ascii="宋体" w:hAnsi="宋体" w:eastAsia="宋体" w:cs="宋体"/>
          <w:color w:val="auto"/>
          <w:sz w:val="24"/>
          <w:szCs w:val="24"/>
          <w:highlight w:val="none"/>
          <w:lang w:val="en-US" w:eastAsia="zh-CN"/>
        </w:rPr>
        <w:t xml:space="preserve">.2 甲方逾期付款的应按照逾期付款金额的每天万分之四支付逾期付款违约金。</w:t>
      </w:r>
      <w:r/>
    </w:p>
    <w:p>
      <w:pPr>
        <w:pStyle w:val="1252"/>
        <w:ind w:right="26" w:firstLine="480"/>
        <w:keepLines w:val="0"/>
        <w:keepNext w:val="0"/>
        <w:pageBreakBefore w:val="0"/>
        <w:spacing w:line="440" w:lineRule="exact"/>
        <w:widowControl w:val="off"/>
        <w:rPr>
          <w:rStyle w:val="698"/>
          <w:rFonts w:hint="eastAsia" w:ascii="宋体" w:hAnsi="宋体" w:eastAsia="宋体" w:cs="宋体"/>
          <w:color w:val="auto"/>
          <w:sz w:val="24"/>
          <w:szCs w:val="24"/>
          <w:highlight w:val="none"/>
          <w:lang w:val="en-US" w:eastAsia="zh-CN"/>
        </w:rPr>
      </w:pPr>
      <w:r>
        <w:rPr>
          <w:rStyle w:val="698"/>
          <w:rFonts w:hint="eastAsia" w:ascii="宋体" w:hAnsi="宋体" w:eastAsia="宋体" w:cs="宋体"/>
          <w:color w:val="auto"/>
          <w:sz w:val="24"/>
          <w:szCs w:val="24"/>
          <w:highlight w:val="none"/>
          <w:lang w:val="en-US" w:eastAsia="zh-CN"/>
        </w:rPr>
        <w:t xml:space="preserve">1</w:t>
      </w:r>
      <w:r>
        <w:rPr>
          <w:rStyle w:val="698"/>
          <w:rFonts w:hint="eastAsia" w:ascii="宋体" w:hAnsi="宋体" w:cs="宋体"/>
          <w:color w:val="auto"/>
          <w:sz w:val="24"/>
          <w:szCs w:val="24"/>
          <w:highlight w:val="none"/>
          <w:lang w:val="en-US" w:eastAsia="zh-CN"/>
        </w:rPr>
        <w:t xml:space="preserve">0</w:t>
      </w:r>
      <w:r>
        <w:rPr>
          <w:rStyle w:val="698"/>
          <w:rFonts w:hint="eastAsia" w:ascii="宋体" w:hAnsi="宋体" w:eastAsia="宋体" w:cs="宋体"/>
          <w:color w:val="auto"/>
          <w:sz w:val="24"/>
          <w:szCs w:val="24"/>
          <w:highlight w:val="none"/>
          <w:lang w:val="en-US" w:eastAsia="zh-CN"/>
        </w:rPr>
        <w:t xml:space="preserve">.3 甲方违反合同规定，拒绝接受乙方提供服务，应当承担乙方由此造成的损失。</w:t>
      </w:r>
      <w:r/>
    </w:p>
    <w:p>
      <w:pPr>
        <w:pStyle w:val="1252"/>
        <w:ind w:right="26" w:firstLine="480"/>
        <w:keepLines w:val="0"/>
        <w:keepNext w:val="0"/>
        <w:pageBreakBefore w:val="0"/>
        <w:spacing w:line="440" w:lineRule="exact"/>
        <w:widowControl w:val="off"/>
        <w:rPr>
          <w:rStyle w:val="698"/>
          <w:rFonts w:hint="eastAsia" w:ascii="宋体" w:hAnsi="宋体" w:eastAsia="宋体" w:cs="宋体"/>
          <w:color w:val="auto"/>
          <w:sz w:val="24"/>
          <w:szCs w:val="24"/>
          <w:highlight w:val="none"/>
          <w:lang w:val="en-US" w:eastAsia="zh-CN"/>
        </w:rPr>
      </w:pPr>
      <w:r>
        <w:rPr>
          <w:rStyle w:val="698"/>
          <w:rFonts w:hint="eastAsia" w:ascii="宋体" w:hAnsi="宋体" w:eastAsia="宋体" w:cs="宋体"/>
          <w:color w:val="auto"/>
          <w:sz w:val="24"/>
          <w:szCs w:val="24"/>
          <w:highlight w:val="none"/>
          <w:lang w:val="en-US" w:eastAsia="zh-CN"/>
        </w:rPr>
        <w:t xml:space="preserve">1</w:t>
      </w:r>
      <w:r>
        <w:rPr>
          <w:rStyle w:val="698"/>
          <w:rFonts w:hint="eastAsia" w:ascii="宋体" w:hAnsi="宋体" w:cs="宋体"/>
          <w:color w:val="auto"/>
          <w:sz w:val="24"/>
          <w:szCs w:val="24"/>
          <w:highlight w:val="none"/>
          <w:lang w:val="en-US" w:eastAsia="zh-CN"/>
        </w:rPr>
        <w:t xml:space="preserve">0</w:t>
      </w:r>
      <w:r>
        <w:rPr>
          <w:rStyle w:val="698"/>
          <w:rFonts w:hint="eastAsia" w:ascii="宋体" w:hAnsi="宋体" w:eastAsia="宋体" w:cs="宋体"/>
          <w:color w:val="auto"/>
          <w:sz w:val="24"/>
          <w:szCs w:val="24"/>
          <w:highlight w:val="none"/>
          <w:lang w:val="en-US" w:eastAsia="zh-CN"/>
        </w:rPr>
        <w:t xml:space="preserve">.4 乙方不能提供服务的，或服务不合格从而影响甲方按期正常使用的，甲方有权终止合同，乙方应向甲方偿付合同总价款5%的违约金，违约金不足以补偿损失的甲方有权要求乙方补足。</w:t>
      </w:r>
      <w:r/>
    </w:p>
    <w:p>
      <w:pPr>
        <w:pStyle w:val="1252"/>
        <w:ind w:right="26" w:firstLine="480"/>
        <w:keepLines w:val="0"/>
        <w:keepNext w:val="0"/>
        <w:pageBreakBefore w:val="0"/>
        <w:spacing w:line="440" w:lineRule="exact"/>
        <w:widowControl w:val="off"/>
        <w:rPr>
          <w:rStyle w:val="698"/>
          <w:rFonts w:hint="eastAsia" w:ascii="宋体" w:hAnsi="宋体" w:eastAsia="宋体" w:cs="宋体"/>
          <w:color w:val="auto"/>
          <w:sz w:val="24"/>
          <w:szCs w:val="24"/>
          <w:highlight w:val="none"/>
          <w:lang w:val="en-US" w:eastAsia="zh-CN"/>
        </w:rPr>
      </w:pPr>
      <w:r>
        <w:rPr>
          <w:rStyle w:val="698"/>
          <w:rFonts w:hint="eastAsia" w:ascii="宋体" w:hAnsi="宋体" w:eastAsia="宋体" w:cs="宋体"/>
          <w:color w:val="auto"/>
          <w:sz w:val="24"/>
          <w:szCs w:val="24"/>
          <w:highlight w:val="none"/>
          <w:lang w:val="en-US" w:eastAsia="zh-CN"/>
        </w:rPr>
        <w:t xml:space="preserve">1</w:t>
      </w:r>
      <w:r>
        <w:rPr>
          <w:rStyle w:val="698"/>
          <w:rFonts w:hint="eastAsia" w:ascii="宋体" w:hAnsi="宋体" w:cs="宋体"/>
          <w:color w:val="auto"/>
          <w:sz w:val="24"/>
          <w:szCs w:val="24"/>
          <w:highlight w:val="none"/>
          <w:lang w:val="en-US" w:eastAsia="zh-CN"/>
        </w:rPr>
        <w:t xml:space="preserve">0</w:t>
      </w:r>
      <w:r>
        <w:rPr>
          <w:rStyle w:val="698"/>
          <w:rFonts w:hint="eastAsia" w:ascii="宋体" w:hAnsi="宋体" w:eastAsia="宋体" w:cs="宋体"/>
          <w:color w:val="auto"/>
          <w:sz w:val="24"/>
          <w:szCs w:val="24"/>
          <w:highlight w:val="none"/>
          <w:lang w:val="en-US" w:eastAsia="zh-CN"/>
        </w:rPr>
        <w:t xml:space="preserve">.5 乙方逾期提供服务的，应与甲方协商，甲方仍需求的，乙方应立即提供服务按照逾期服务的每天万分之四支付逾期违约金，同时承担甲方因此遭致的损失费用。</w:t>
      </w:r>
      <w:r/>
    </w:p>
    <w:p>
      <w:pPr>
        <w:pStyle w:val="1252"/>
        <w:ind w:right="26" w:firstLine="480"/>
        <w:keepLines w:val="0"/>
        <w:keepNext w:val="0"/>
        <w:pageBreakBefore w:val="0"/>
        <w:spacing w:line="440" w:lineRule="exact"/>
        <w:widowControl w:val="off"/>
        <w:rPr>
          <w:rStyle w:val="698"/>
          <w:rFonts w:hint="eastAsia" w:ascii="宋体" w:hAnsi="宋体" w:eastAsia="宋体" w:cs="宋体"/>
          <w:color w:val="auto"/>
          <w:sz w:val="24"/>
          <w:szCs w:val="24"/>
          <w:highlight w:val="none"/>
          <w:lang w:val="en-US" w:eastAsia="zh-CN"/>
        </w:rPr>
      </w:pPr>
      <w:r>
        <w:rPr>
          <w:rStyle w:val="698"/>
          <w:rFonts w:hint="eastAsia" w:ascii="宋体" w:hAnsi="宋体" w:eastAsia="宋体" w:cs="宋体"/>
          <w:color w:val="auto"/>
          <w:sz w:val="24"/>
          <w:szCs w:val="24"/>
          <w:highlight w:val="none"/>
          <w:lang w:val="en-US" w:eastAsia="zh-CN"/>
        </w:rPr>
        <w:t xml:space="preserve">1</w:t>
      </w:r>
      <w:r>
        <w:rPr>
          <w:rStyle w:val="698"/>
          <w:rFonts w:hint="eastAsia" w:ascii="宋体" w:hAnsi="宋体" w:cs="宋体"/>
          <w:color w:val="auto"/>
          <w:sz w:val="24"/>
          <w:szCs w:val="24"/>
          <w:highlight w:val="none"/>
          <w:lang w:val="en-US" w:eastAsia="zh-CN"/>
        </w:rPr>
        <w:t xml:space="preserve">0</w:t>
      </w:r>
      <w:r>
        <w:rPr>
          <w:rStyle w:val="698"/>
          <w:rFonts w:hint="eastAsia" w:ascii="宋体" w:hAnsi="宋体" w:eastAsia="宋体" w:cs="宋体"/>
          <w:color w:val="auto"/>
          <w:sz w:val="24"/>
          <w:szCs w:val="24"/>
          <w:highlight w:val="none"/>
          <w:lang w:val="en-US" w:eastAsia="zh-CN"/>
        </w:rPr>
        <w:t xml:space="preserve">.6 乙方未检出甲方安排的不合格样品，按《中华人民共和国农产品质量安全法》进行查处。</w:t>
      </w:r>
      <w:r/>
    </w:p>
    <w:p>
      <w:pPr>
        <w:pStyle w:val="1252"/>
        <w:ind w:firstLine="472"/>
        <w:keepLines w:val="0"/>
        <w:keepNext w:val="0"/>
        <w:pageBreakBefore w:val="0"/>
        <w:spacing w:line="440" w:lineRule="exact"/>
        <w:widowControl w:val="off"/>
        <w:rPr>
          <w:rStyle w:val="698"/>
          <w:rFonts w:hint="eastAsia" w:ascii="宋体" w:hAnsi="宋体" w:eastAsia="宋体" w:cs="宋体"/>
          <w:b/>
          <w:bCs/>
          <w:color w:val="auto"/>
          <w:sz w:val="24"/>
          <w:szCs w:val="24"/>
          <w:highlight w:val="none"/>
        </w:rPr>
      </w:pPr>
      <w:r>
        <w:rPr>
          <w:rStyle w:val="698"/>
          <w:rFonts w:hint="eastAsia" w:ascii="宋体" w:hAnsi="宋体" w:eastAsia="宋体" w:cs="宋体"/>
          <w:b/>
          <w:bCs/>
          <w:color w:val="auto"/>
          <w:sz w:val="24"/>
          <w:szCs w:val="24"/>
          <w:highlight w:val="none"/>
        </w:rPr>
        <w:t xml:space="preserve">十</w:t>
      </w:r>
      <w:r>
        <w:rPr>
          <w:rStyle w:val="698"/>
          <w:rFonts w:hint="eastAsia" w:ascii="宋体" w:hAnsi="宋体" w:cs="宋体"/>
          <w:b/>
          <w:bCs/>
          <w:color w:val="auto"/>
          <w:sz w:val="24"/>
          <w:szCs w:val="24"/>
          <w:highlight w:val="none"/>
          <w:lang w:val="en-US" w:eastAsia="zh-CN"/>
        </w:rPr>
        <w:t xml:space="preserve">一</w:t>
      </w:r>
      <w:r>
        <w:rPr>
          <w:rStyle w:val="698"/>
          <w:rFonts w:hint="eastAsia" w:ascii="宋体" w:hAnsi="宋体" w:eastAsia="宋体" w:cs="宋体"/>
          <w:b/>
          <w:bCs/>
          <w:color w:val="auto"/>
          <w:sz w:val="24"/>
          <w:szCs w:val="24"/>
          <w:highlight w:val="none"/>
        </w:rPr>
        <w:t xml:space="preserve">、不可抗力事件处理</w:t>
      </w:r>
      <w:r/>
    </w:p>
    <w:p>
      <w:pPr>
        <w:pStyle w:val="1253"/>
        <w:keepLines w:val="0"/>
        <w:keepNext w:val="0"/>
        <w:pageBreakBefore w:val="0"/>
        <w:spacing w:line="440" w:lineRule="exact"/>
        <w:widowControl w:val="off"/>
        <w:rPr>
          <w:rStyle w:val="698"/>
          <w:rFonts w:hint="eastAsia" w:ascii="宋体" w:hAnsi="宋体" w:eastAsia="宋体" w:cs="宋体"/>
          <w:color w:val="auto"/>
          <w:sz w:val="24"/>
          <w:szCs w:val="24"/>
          <w:highlight w:val="none"/>
          <w:lang w:eastAsia="zh-CN"/>
        </w:rPr>
      </w:pPr>
      <w:r>
        <w:rPr>
          <w:rStyle w:val="698"/>
          <w:rFonts w:hint="eastAsia" w:ascii="宋体" w:hAnsi="宋体" w:eastAsia="宋体" w:cs="宋体"/>
          <w:color w:val="auto"/>
          <w:sz w:val="24"/>
          <w:szCs w:val="24"/>
          <w:highlight w:val="none"/>
          <w:lang w:eastAsia="zh-CN"/>
        </w:rPr>
        <w:t xml:space="preserve">1</w:t>
      </w:r>
      <w:r>
        <w:rPr>
          <w:rStyle w:val="698"/>
          <w:rFonts w:hint="eastAsia" w:cs="宋体"/>
          <w:color w:val="auto"/>
          <w:sz w:val="24"/>
          <w:szCs w:val="24"/>
          <w:highlight w:val="none"/>
          <w:lang w:val="en-US" w:eastAsia="zh-CN"/>
        </w:rPr>
        <w:t xml:space="preserve">1</w:t>
      </w:r>
      <w:r>
        <w:rPr>
          <w:rStyle w:val="698"/>
          <w:rFonts w:hint="eastAsia" w:ascii="宋体" w:hAnsi="宋体" w:eastAsia="宋体" w:cs="宋体"/>
          <w:color w:val="auto"/>
          <w:sz w:val="24"/>
          <w:szCs w:val="24"/>
          <w:highlight w:val="none"/>
          <w:lang w:eastAsia="zh-CN"/>
        </w:rPr>
        <w:t xml:space="preserve">.1 在合同有效期内，任何一方因不可抗力事件导致不能履行合同，则合同履行期可延长，其延长期与不可抗力影响期相同。</w:t>
      </w:r>
      <w:r/>
    </w:p>
    <w:p>
      <w:pPr>
        <w:pStyle w:val="1253"/>
        <w:keepLines w:val="0"/>
        <w:keepNext w:val="0"/>
        <w:pageBreakBefore w:val="0"/>
        <w:spacing w:line="440" w:lineRule="exact"/>
        <w:widowControl w:val="off"/>
        <w:rPr>
          <w:rStyle w:val="698"/>
          <w:rFonts w:hint="eastAsia" w:ascii="宋体" w:hAnsi="宋体" w:eastAsia="宋体" w:cs="宋体"/>
          <w:color w:val="auto"/>
          <w:sz w:val="24"/>
          <w:szCs w:val="24"/>
          <w:highlight w:val="none"/>
          <w:lang w:eastAsia="zh-CN"/>
        </w:rPr>
      </w:pPr>
      <w:r>
        <w:rPr>
          <w:rStyle w:val="698"/>
          <w:rFonts w:hint="eastAsia" w:ascii="宋体" w:hAnsi="宋体" w:eastAsia="宋体" w:cs="宋体"/>
          <w:color w:val="auto"/>
          <w:sz w:val="24"/>
          <w:szCs w:val="24"/>
          <w:highlight w:val="none"/>
          <w:lang w:eastAsia="zh-CN"/>
        </w:rPr>
        <w:t xml:space="preserve">1</w:t>
      </w:r>
      <w:r>
        <w:rPr>
          <w:rStyle w:val="698"/>
          <w:rFonts w:hint="eastAsia" w:cs="宋体"/>
          <w:color w:val="auto"/>
          <w:sz w:val="24"/>
          <w:szCs w:val="24"/>
          <w:highlight w:val="none"/>
          <w:lang w:val="en-US" w:eastAsia="zh-CN"/>
        </w:rPr>
        <w:t xml:space="preserve">1</w:t>
      </w:r>
      <w:r>
        <w:rPr>
          <w:rStyle w:val="698"/>
          <w:rFonts w:hint="eastAsia" w:ascii="宋体" w:hAnsi="宋体" w:eastAsia="宋体" w:cs="宋体"/>
          <w:color w:val="auto"/>
          <w:sz w:val="24"/>
          <w:szCs w:val="24"/>
          <w:highlight w:val="none"/>
          <w:lang w:eastAsia="zh-CN"/>
        </w:rPr>
        <w:t xml:space="preserve">.2 不可抗力事件发生后，应立即通知对方，并寄送有关权威机构出具的证明。</w:t>
      </w:r>
      <w:r/>
    </w:p>
    <w:p>
      <w:pPr>
        <w:ind w:firstLine="480"/>
        <w:spacing w:line="440" w:lineRule="exact"/>
        <w:rPr>
          <w:rFonts w:hint="eastAsia" w:ascii="宋体" w:hAnsi="宋体" w:eastAsia="宋体" w:cs="宋体"/>
          <w:color w:val="000000"/>
          <w:sz w:val="24"/>
          <w:szCs w:val="24"/>
          <w:highlight w:val="none"/>
        </w:rPr>
      </w:pPr>
      <w:r>
        <w:rPr>
          <w:rStyle w:val="698"/>
          <w:rFonts w:hint="eastAsia" w:ascii="宋体" w:hAnsi="宋体" w:eastAsia="宋体" w:cs="宋体"/>
          <w:color w:val="auto"/>
          <w:sz w:val="24"/>
          <w:szCs w:val="24"/>
          <w:highlight w:val="none"/>
          <w:lang w:eastAsia="zh-CN"/>
        </w:rPr>
        <w:t xml:space="preserve">1</w:t>
      </w:r>
      <w:r>
        <w:rPr>
          <w:rStyle w:val="698"/>
          <w:rFonts w:hint="eastAsia" w:ascii="宋体" w:hAnsi="宋体" w:cs="宋体"/>
          <w:color w:val="auto"/>
          <w:sz w:val="24"/>
          <w:szCs w:val="24"/>
          <w:highlight w:val="none"/>
          <w:lang w:val="en-US" w:eastAsia="zh-CN"/>
        </w:rPr>
        <w:t xml:space="preserve">1</w:t>
      </w:r>
      <w:r>
        <w:rPr>
          <w:rStyle w:val="698"/>
          <w:rFonts w:hint="eastAsia" w:ascii="宋体" w:hAnsi="宋体" w:eastAsia="宋体" w:cs="宋体"/>
          <w:color w:val="auto"/>
          <w:sz w:val="24"/>
          <w:szCs w:val="24"/>
          <w:highlight w:val="none"/>
          <w:lang w:eastAsia="zh-CN"/>
        </w:rPr>
        <w:t xml:space="preserve">.3 不可抗力事件延续120天以上，双方应通过友好协商，确定是否继续履行合同。</w:t>
      </w:r>
      <w:r/>
    </w:p>
    <w:p>
      <w:pPr>
        <w:pStyle w:val="1252"/>
        <w:ind w:firstLine="472"/>
        <w:keepLines w:val="0"/>
        <w:keepNext w:val="0"/>
        <w:pageBreakBefore w:val="0"/>
        <w:spacing w:line="440" w:lineRule="exact"/>
        <w:widowControl w:val="off"/>
        <w:rPr>
          <w:rStyle w:val="698"/>
          <w:rFonts w:hint="eastAsia" w:ascii="宋体" w:hAnsi="宋体" w:eastAsia="宋体" w:cs="宋体"/>
          <w:b/>
          <w:bCs/>
          <w:color w:val="auto"/>
          <w:sz w:val="24"/>
          <w:szCs w:val="24"/>
          <w:highlight w:val="none"/>
        </w:rPr>
      </w:pPr>
      <w:r>
        <w:rPr>
          <w:rStyle w:val="698"/>
          <w:rFonts w:hint="eastAsia" w:ascii="宋体" w:hAnsi="宋体" w:eastAsia="宋体" w:cs="宋体"/>
          <w:b/>
          <w:bCs/>
          <w:color w:val="auto"/>
          <w:sz w:val="24"/>
          <w:szCs w:val="24"/>
          <w:highlight w:val="none"/>
        </w:rPr>
        <w:t xml:space="preserve">十</w:t>
      </w:r>
      <w:r>
        <w:rPr>
          <w:rStyle w:val="698"/>
          <w:rFonts w:hint="eastAsia" w:ascii="宋体" w:hAnsi="宋体" w:cs="宋体"/>
          <w:b/>
          <w:bCs/>
          <w:color w:val="auto"/>
          <w:sz w:val="24"/>
          <w:szCs w:val="24"/>
          <w:highlight w:val="none"/>
          <w:lang w:val="en-US" w:eastAsia="zh-CN"/>
        </w:rPr>
        <w:t xml:space="preserve">二</w:t>
      </w:r>
      <w:r>
        <w:rPr>
          <w:rStyle w:val="698"/>
          <w:rFonts w:hint="eastAsia" w:ascii="宋体" w:hAnsi="宋体" w:eastAsia="宋体" w:cs="宋体"/>
          <w:b/>
          <w:bCs/>
          <w:color w:val="auto"/>
          <w:sz w:val="24"/>
          <w:szCs w:val="24"/>
          <w:highlight w:val="none"/>
        </w:rPr>
        <w:t xml:space="preserve">、诉讼</w:t>
      </w:r>
      <w:r/>
    </w:p>
    <w:p>
      <w:pPr>
        <w:pStyle w:val="1253"/>
        <w:keepLines w:val="0"/>
        <w:keepNext w:val="0"/>
        <w:pageBreakBefore w:val="0"/>
        <w:spacing w:line="440" w:lineRule="exact"/>
        <w:widowControl w:val="off"/>
        <w:rPr>
          <w:rStyle w:val="698"/>
          <w:rFonts w:hint="eastAsia" w:ascii="宋体" w:hAnsi="宋体" w:eastAsia="宋体" w:cs="宋体"/>
          <w:color w:val="auto"/>
          <w:sz w:val="24"/>
          <w:szCs w:val="24"/>
          <w:highlight w:val="none"/>
        </w:rPr>
      </w:pPr>
      <w:r>
        <w:rPr>
          <w:rStyle w:val="698"/>
          <w:rFonts w:hint="eastAsia" w:ascii="宋体" w:hAnsi="宋体" w:eastAsia="宋体" w:cs="宋体"/>
          <w:color w:val="auto"/>
          <w:sz w:val="24"/>
          <w:szCs w:val="24"/>
          <w:highlight w:val="none"/>
        </w:rPr>
        <w:t xml:space="preserve">1</w:t>
      </w:r>
      <w:r>
        <w:rPr>
          <w:rStyle w:val="698"/>
          <w:rFonts w:hint="eastAsia" w:cs="宋体"/>
          <w:color w:val="auto"/>
          <w:sz w:val="24"/>
          <w:szCs w:val="24"/>
          <w:highlight w:val="none"/>
          <w:lang w:val="en-US" w:eastAsia="zh-CN"/>
        </w:rPr>
        <w:t xml:space="preserve">2</w:t>
      </w:r>
      <w:r>
        <w:rPr>
          <w:rStyle w:val="698"/>
          <w:rFonts w:hint="eastAsia" w:ascii="宋体" w:hAnsi="宋体" w:eastAsia="宋体" w:cs="宋体"/>
          <w:color w:val="auto"/>
          <w:sz w:val="24"/>
          <w:szCs w:val="24"/>
          <w:highlight w:val="none"/>
        </w:rPr>
        <w:t xml:space="preserve">.1 双方在执行</w:t>
      </w:r>
      <w:r>
        <w:rPr>
          <w:rStyle w:val="698"/>
          <w:rFonts w:hint="eastAsia" w:ascii="宋体" w:hAnsi="宋体" w:eastAsia="宋体" w:cs="宋体"/>
          <w:color w:val="auto"/>
          <w:sz w:val="24"/>
          <w:szCs w:val="24"/>
          <w:highlight w:val="none"/>
          <w:lang w:eastAsia="zh-CN"/>
        </w:rPr>
        <w:t xml:space="preserve">合同</w:t>
      </w:r>
      <w:r>
        <w:rPr>
          <w:rStyle w:val="698"/>
          <w:rFonts w:hint="eastAsia" w:ascii="宋体" w:hAnsi="宋体" w:eastAsia="宋体" w:cs="宋体"/>
          <w:color w:val="auto"/>
          <w:sz w:val="24"/>
          <w:szCs w:val="24"/>
          <w:highlight w:val="none"/>
        </w:rPr>
        <w:t xml:space="preserve">中所发生的一切争议，应通过协商解决。如协商不成，可向合同签订地法院起诉，合同签订地在此约定为张家港市。</w:t>
      </w:r>
      <w:r/>
    </w:p>
    <w:p>
      <w:pPr>
        <w:pStyle w:val="1252"/>
        <w:ind w:firstLine="472"/>
        <w:keepLines w:val="0"/>
        <w:keepNext w:val="0"/>
        <w:pageBreakBefore w:val="0"/>
        <w:spacing w:line="440" w:lineRule="exact"/>
        <w:widowControl w:val="off"/>
        <w:rPr>
          <w:rStyle w:val="698"/>
          <w:rFonts w:hint="eastAsia" w:ascii="宋体" w:hAnsi="宋体" w:eastAsia="宋体" w:cs="宋体"/>
          <w:b/>
          <w:bCs/>
          <w:color w:val="auto"/>
          <w:sz w:val="24"/>
          <w:szCs w:val="24"/>
          <w:highlight w:val="none"/>
        </w:rPr>
      </w:pPr>
      <w:r>
        <w:rPr>
          <w:rStyle w:val="698"/>
          <w:rFonts w:hint="eastAsia" w:ascii="宋体" w:hAnsi="宋体" w:eastAsia="宋体" w:cs="宋体"/>
          <w:b/>
          <w:bCs/>
          <w:color w:val="auto"/>
          <w:sz w:val="24"/>
          <w:szCs w:val="24"/>
          <w:highlight w:val="none"/>
        </w:rPr>
        <w:t xml:space="preserve">十</w:t>
      </w:r>
      <w:r>
        <w:rPr>
          <w:rStyle w:val="698"/>
          <w:rFonts w:hint="eastAsia" w:ascii="宋体" w:hAnsi="宋体" w:cs="宋体"/>
          <w:b/>
          <w:bCs/>
          <w:color w:val="auto"/>
          <w:sz w:val="24"/>
          <w:szCs w:val="24"/>
          <w:highlight w:val="none"/>
          <w:lang w:val="en-US" w:eastAsia="zh-CN"/>
        </w:rPr>
        <w:t xml:space="preserve">三</w:t>
      </w:r>
      <w:r>
        <w:rPr>
          <w:rStyle w:val="698"/>
          <w:rFonts w:hint="eastAsia" w:ascii="宋体" w:hAnsi="宋体" w:eastAsia="宋体" w:cs="宋体"/>
          <w:b/>
          <w:bCs/>
          <w:color w:val="auto"/>
          <w:sz w:val="24"/>
          <w:szCs w:val="24"/>
          <w:highlight w:val="none"/>
        </w:rPr>
        <w:t xml:space="preserve">、合同其他文件</w:t>
      </w:r>
      <w:r/>
    </w:p>
    <w:p>
      <w:pPr>
        <w:pStyle w:val="1252"/>
        <w:ind w:firstLine="480"/>
        <w:keepLines w:val="0"/>
        <w:keepNext w:val="0"/>
        <w:pageBreakBefore w:val="0"/>
        <w:spacing w:line="440" w:lineRule="exact"/>
        <w:widowControl w:val="off"/>
        <w:rPr>
          <w:rStyle w:val="698"/>
          <w:rFonts w:hint="eastAsia" w:ascii="宋体" w:hAnsi="宋体" w:eastAsia="宋体" w:cs="宋体"/>
          <w:color w:val="auto"/>
          <w:sz w:val="24"/>
          <w:szCs w:val="24"/>
          <w:highlight w:val="none"/>
        </w:rPr>
      </w:pPr>
      <w:r>
        <w:rPr>
          <w:rStyle w:val="698"/>
          <w:rFonts w:hint="eastAsia" w:ascii="宋体" w:hAnsi="宋体" w:eastAsia="宋体" w:cs="宋体"/>
          <w:color w:val="auto"/>
          <w:sz w:val="24"/>
          <w:szCs w:val="24"/>
          <w:highlight w:val="none"/>
        </w:rPr>
        <w:t xml:space="preserve">1</w:t>
      </w:r>
      <w:r>
        <w:rPr>
          <w:rStyle w:val="698"/>
          <w:rFonts w:hint="eastAsia" w:ascii="宋体" w:hAnsi="宋体" w:cs="宋体"/>
          <w:color w:val="auto"/>
          <w:sz w:val="24"/>
          <w:szCs w:val="24"/>
          <w:highlight w:val="none"/>
          <w:lang w:val="en-US" w:eastAsia="zh-CN"/>
        </w:rPr>
        <w:t xml:space="preserve">3</w:t>
      </w:r>
      <w:r>
        <w:rPr>
          <w:rStyle w:val="698"/>
          <w:rFonts w:hint="eastAsia" w:ascii="宋体" w:hAnsi="宋体" w:eastAsia="宋体" w:cs="宋体"/>
          <w:color w:val="auto"/>
          <w:sz w:val="24"/>
          <w:szCs w:val="24"/>
          <w:highlight w:val="none"/>
        </w:rPr>
        <w:t xml:space="preserve">.1下列文件为本合同不可分割部份，与本合同具有同等效力。</w:t>
      </w:r>
      <w:r/>
    </w:p>
    <w:p>
      <w:pPr>
        <w:pStyle w:val="1252"/>
        <w:ind w:firstLine="480"/>
        <w:keepLines w:val="0"/>
        <w:keepNext w:val="0"/>
        <w:pageBreakBefore w:val="0"/>
        <w:spacing w:line="440" w:lineRule="exact"/>
        <w:widowControl w:val="off"/>
        <w:rPr>
          <w:rStyle w:val="698"/>
          <w:rFonts w:hint="eastAsia" w:ascii="宋体" w:hAnsi="宋体" w:eastAsia="宋体" w:cs="宋体"/>
          <w:color w:val="auto"/>
          <w:sz w:val="24"/>
          <w:szCs w:val="24"/>
          <w:highlight w:val="none"/>
        </w:rPr>
      </w:pPr>
      <w:r>
        <w:rPr>
          <w:rStyle w:val="698"/>
          <w:rFonts w:hint="eastAsia" w:ascii="宋体" w:hAnsi="宋体" w:eastAsia="宋体" w:cs="宋体"/>
          <w:color w:val="auto"/>
          <w:sz w:val="24"/>
          <w:szCs w:val="24"/>
          <w:highlight w:val="none"/>
          <w:lang w:eastAsia="zh-CN"/>
        </w:rPr>
        <w:t xml:space="preserve">（</w:t>
      </w:r>
      <w:r>
        <w:rPr>
          <w:rStyle w:val="698"/>
          <w:rFonts w:hint="eastAsia" w:ascii="宋体" w:hAnsi="宋体" w:eastAsia="宋体" w:cs="宋体"/>
          <w:color w:val="auto"/>
          <w:sz w:val="24"/>
          <w:szCs w:val="24"/>
          <w:highlight w:val="none"/>
          <w:lang w:val="en-US" w:eastAsia="zh-CN"/>
        </w:rPr>
        <w:t xml:space="preserve">1</w:t>
      </w:r>
      <w:r>
        <w:rPr>
          <w:rStyle w:val="698"/>
          <w:rFonts w:hint="eastAsia" w:ascii="宋体" w:hAnsi="宋体" w:eastAsia="宋体" w:cs="宋体"/>
          <w:color w:val="auto"/>
          <w:sz w:val="24"/>
          <w:szCs w:val="24"/>
          <w:highlight w:val="none"/>
          <w:lang w:eastAsia="zh-CN"/>
        </w:rPr>
        <w:t xml:space="preserve">）</w:t>
      </w:r>
      <w:r>
        <w:rPr>
          <w:rStyle w:val="698"/>
          <w:rFonts w:hint="eastAsia" w:ascii="宋体" w:hAnsi="宋体" w:eastAsia="宋体" w:cs="宋体"/>
          <w:color w:val="auto"/>
          <w:sz w:val="24"/>
          <w:szCs w:val="24"/>
          <w:highlight w:val="none"/>
        </w:rPr>
        <w:t xml:space="preserve">中标通知书；</w:t>
      </w:r>
      <w:r/>
    </w:p>
    <w:p>
      <w:pPr>
        <w:pStyle w:val="1252"/>
        <w:ind w:firstLine="480"/>
        <w:keepLines w:val="0"/>
        <w:keepNext w:val="0"/>
        <w:pageBreakBefore w:val="0"/>
        <w:spacing w:line="440" w:lineRule="exact"/>
        <w:widowControl w:val="off"/>
        <w:rPr>
          <w:rStyle w:val="698"/>
          <w:rFonts w:hint="eastAsia" w:ascii="宋体" w:hAnsi="宋体" w:eastAsia="宋体" w:cs="宋体"/>
          <w:color w:val="auto"/>
          <w:sz w:val="24"/>
          <w:szCs w:val="24"/>
          <w:highlight w:val="none"/>
        </w:rPr>
      </w:pPr>
      <w:r>
        <w:rPr>
          <w:rStyle w:val="698"/>
          <w:rFonts w:hint="eastAsia" w:ascii="宋体" w:hAnsi="宋体" w:eastAsia="宋体" w:cs="宋体"/>
          <w:color w:val="auto"/>
          <w:sz w:val="24"/>
          <w:szCs w:val="24"/>
          <w:highlight w:val="none"/>
          <w:lang w:eastAsia="zh-CN"/>
        </w:rPr>
        <w:t xml:space="preserve">（</w:t>
      </w:r>
      <w:r>
        <w:rPr>
          <w:rStyle w:val="698"/>
          <w:rFonts w:hint="eastAsia" w:ascii="宋体" w:hAnsi="宋体" w:eastAsia="宋体" w:cs="宋体"/>
          <w:color w:val="auto"/>
          <w:sz w:val="24"/>
          <w:szCs w:val="24"/>
          <w:highlight w:val="none"/>
          <w:lang w:val="en-US" w:eastAsia="zh-CN"/>
        </w:rPr>
        <w:t xml:space="preserve">2</w:t>
      </w:r>
      <w:r>
        <w:rPr>
          <w:rStyle w:val="698"/>
          <w:rFonts w:hint="eastAsia" w:ascii="宋体" w:hAnsi="宋体" w:eastAsia="宋体" w:cs="宋体"/>
          <w:color w:val="auto"/>
          <w:sz w:val="24"/>
          <w:szCs w:val="24"/>
          <w:highlight w:val="none"/>
          <w:lang w:eastAsia="zh-CN"/>
        </w:rPr>
        <w:t xml:space="preserve">）</w:t>
      </w:r>
      <w:r>
        <w:rPr>
          <w:rStyle w:val="698"/>
          <w:rFonts w:hint="eastAsia" w:ascii="宋体" w:hAnsi="宋体" w:eastAsia="宋体" w:cs="宋体"/>
          <w:color w:val="auto"/>
          <w:sz w:val="24"/>
          <w:szCs w:val="24"/>
          <w:highlight w:val="none"/>
        </w:rPr>
        <w:t xml:space="preserve">供方中标的投标书；</w:t>
      </w:r>
      <w:r/>
    </w:p>
    <w:p>
      <w:pPr>
        <w:pStyle w:val="1252"/>
        <w:ind w:firstLine="480"/>
        <w:keepLines w:val="0"/>
        <w:keepNext w:val="0"/>
        <w:pageBreakBefore w:val="0"/>
        <w:spacing w:line="440" w:lineRule="exact"/>
        <w:widowControl w:val="off"/>
        <w:rPr>
          <w:rStyle w:val="698"/>
          <w:rFonts w:hint="eastAsia" w:ascii="宋体" w:hAnsi="宋体" w:eastAsia="宋体" w:cs="宋体"/>
          <w:color w:val="auto"/>
          <w:sz w:val="24"/>
          <w:szCs w:val="24"/>
          <w:highlight w:val="none"/>
        </w:rPr>
      </w:pPr>
      <w:r>
        <w:rPr>
          <w:rStyle w:val="698"/>
          <w:rFonts w:hint="eastAsia" w:ascii="宋体" w:hAnsi="宋体" w:eastAsia="宋体" w:cs="宋体"/>
          <w:color w:val="auto"/>
          <w:sz w:val="24"/>
          <w:szCs w:val="24"/>
          <w:highlight w:val="none"/>
          <w:lang w:eastAsia="zh-CN"/>
        </w:rPr>
        <w:t xml:space="preserve">（</w:t>
      </w:r>
      <w:r>
        <w:rPr>
          <w:rStyle w:val="698"/>
          <w:rFonts w:hint="eastAsia" w:ascii="宋体" w:hAnsi="宋体" w:eastAsia="宋体" w:cs="宋体"/>
          <w:color w:val="auto"/>
          <w:sz w:val="24"/>
          <w:szCs w:val="24"/>
          <w:highlight w:val="none"/>
          <w:lang w:val="en-US" w:eastAsia="zh-CN"/>
        </w:rPr>
        <w:t xml:space="preserve">3</w:t>
      </w:r>
      <w:r>
        <w:rPr>
          <w:rStyle w:val="698"/>
          <w:rFonts w:hint="eastAsia" w:ascii="宋体" w:hAnsi="宋体" w:eastAsia="宋体" w:cs="宋体"/>
          <w:color w:val="auto"/>
          <w:sz w:val="24"/>
          <w:szCs w:val="24"/>
          <w:highlight w:val="none"/>
          <w:lang w:eastAsia="zh-CN"/>
        </w:rPr>
        <w:t xml:space="preserve">）</w:t>
      </w:r>
      <w:r>
        <w:rPr>
          <w:rStyle w:val="698"/>
          <w:rFonts w:hint="eastAsia" w:ascii="宋体" w:hAnsi="宋体" w:eastAsia="宋体" w:cs="宋体"/>
          <w:color w:val="auto"/>
          <w:sz w:val="24"/>
          <w:szCs w:val="24"/>
          <w:highlight w:val="none"/>
        </w:rPr>
        <w:t xml:space="preserve">招标文件；</w:t>
      </w:r>
      <w:r/>
    </w:p>
    <w:p>
      <w:pPr>
        <w:pStyle w:val="1252"/>
        <w:ind w:firstLine="480"/>
        <w:keepLines w:val="0"/>
        <w:keepNext w:val="0"/>
        <w:pageBreakBefore w:val="0"/>
        <w:spacing w:line="440" w:lineRule="exact"/>
        <w:widowControl w:val="off"/>
        <w:rPr>
          <w:rStyle w:val="698"/>
          <w:rFonts w:hint="eastAsia" w:ascii="宋体" w:hAnsi="宋体" w:eastAsia="宋体" w:cs="宋体"/>
          <w:color w:val="auto"/>
          <w:sz w:val="24"/>
          <w:szCs w:val="24"/>
          <w:highlight w:val="none"/>
        </w:rPr>
      </w:pPr>
      <w:r>
        <w:rPr>
          <w:rStyle w:val="698"/>
          <w:rFonts w:hint="eastAsia" w:ascii="宋体" w:hAnsi="宋体" w:eastAsia="宋体" w:cs="宋体"/>
          <w:color w:val="auto"/>
          <w:sz w:val="24"/>
          <w:szCs w:val="24"/>
          <w:highlight w:val="none"/>
          <w:lang w:eastAsia="zh-CN"/>
        </w:rPr>
        <w:t xml:space="preserve">（</w:t>
      </w:r>
      <w:r>
        <w:rPr>
          <w:rStyle w:val="698"/>
          <w:rFonts w:hint="eastAsia" w:ascii="宋体" w:hAnsi="宋体" w:eastAsia="宋体" w:cs="宋体"/>
          <w:color w:val="auto"/>
          <w:sz w:val="24"/>
          <w:szCs w:val="24"/>
          <w:highlight w:val="none"/>
          <w:lang w:val="en-US" w:eastAsia="zh-CN"/>
        </w:rPr>
        <w:t xml:space="preserve">4</w:t>
      </w:r>
      <w:r>
        <w:rPr>
          <w:rStyle w:val="698"/>
          <w:rFonts w:hint="eastAsia" w:ascii="宋体" w:hAnsi="宋体" w:eastAsia="宋体" w:cs="宋体"/>
          <w:color w:val="auto"/>
          <w:sz w:val="24"/>
          <w:szCs w:val="24"/>
          <w:highlight w:val="none"/>
          <w:lang w:eastAsia="zh-CN"/>
        </w:rPr>
        <w:t xml:space="preserve">）</w:t>
      </w:r>
      <w:r>
        <w:rPr>
          <w:rStyle w:val="698"/>
          <w:rFonts w:hint="eastAsia" w:ascii="宋体" w:hAnsi="宋体" w:eastAsia="宋体" w:cs="宋体"/>
          <w:color w:val="auto"/>
          <w:sz w:val="24"/>
          <w:szCs w:val="24"/>
          <w:highlight w:val="none"/>
        </w:rPr>
        <w:t xml:space="preserve">供方在招投标过程中所作的其他承诺、声明、书面澄清等。</w:t>
      </w:r>
      <w:r/>
    </w:p>
    <w:p>
      <w:pPr>
        <w:pStyle w:val="1252"/>
        <w:ind w:firstLine="472"/>
        <w:keepLines w:val="0"/>
        <w:keepNext w:val="0"/>
        <w:pageBreakBefore w:val="0"/>
        <w:spacing w:line="440" w:lineRule="exact"/>
        <w:widowControl w:val="off"/>
        <w:rPr>
          <w:rStyle w:val="698"/>
          <w:rFonts w:hint="eastAsia" w:ascii="宋体" w:hAnsi="宋体" w:eastAsia="宋体" w:cs="宋体"/>
          <w:b/>
          <w:bCs/>
          <w:color w:val="auto"/>
          <w:sz w:val="24"/>
          <w:szCs w:val="24"/>
          <w:highlight w:val="none"/>
        </w:rPr>
      </w:pPr>
      <w:r>
        <w:rPr>
          <w:rStyle w:val="698"/>
          <w:rFonts w:hint="eastAsia" w:ascii="宋体" w:hAnsi="宋体" w:eastAsia="宋体" w:cs="宋体"/>
          <w:b/>
          <w:bCs/>
          <w:color w:val="auto"/>
          <w:sz w:val="24"/>
          <w:szCs w:val="24"/>
          <w:highlight w:val="none"/>
        </w:rPr>
        <w:t xml:space="preserve">十</w:t>
      </w:r>
      <w:r>
        <w:rPr>
          <w:rStyle w:val="698"/>
          <w:rFonts w:hint="eastAsia" w:ascii="宋体" w:hAnsi="宋体" w:cs="宋体"/>
          <w:b/>
          <w:bCs/>
          <w:color w:val="auto"/>
          <w:sz w:val="24"/>
          <w:szCs w:val="24"/>
          <w:highlight w:val="none"/>
          <w:lang w:val="en-US" w:eastAsia="zh-CN"/>
        </w:rPr>
        <w:t xml:space="preserve">四</w:t>
      </w:r>
      <w:r>
        <w:rPr>
          <w:rStyle w:val="698"/>
          <w:rFonts w:hint="eastAsia" w:ascii="宋体" w:hAnsi="宋体" w:eastAsia="宋体" w:cs="宋体"/>
          <w:b/>
          <w:bCs/>
          <w:color w:val="auto"/>
          <w:sz w:val="24"/>
          <w:szCs w:val="24"/>
          <w:highlight w:val="none"/>
        </w:rPr>
        <w:t xml:space="preserve">、合同生效及其它</w:t>
      </w:r>
      <w:r/>
    </w:p>
    <w:p>
      <w:pPr>
        <w:pStyle w:val="1252"/>
        <w:ind w:firstLine="480"/>
        <w:keepLines w:val="0"/>
        <w:keepNext w:val="0"/>
        <w:pageBreakBefore w:val="0"/>
        <w:spacing w:line="440" w:lineRule="exact"/>
        <w:widowControl w:val="off"/>
        <w:rPr>
          <w:rStyle w:val="698"/>
          <w:rFonts w:hint="eastAsia" w:ascii="宋体" w:hAnsi="宋体" w:eastAsia="宋体" w:cs="宋体"/>
          <w:color w:val="auto"/>
          <w:sz w:val="24"/>
          <w:szCs w:val="24"/>
          <w:highlight w:val="none"/>
        </w:rPr>
      </w:pPr>
      <w:r>
        <w:rPr>
          <w:rStyle w:val="698"/>
          <w:rFonts w:hint="eastAsia" w:ascii="宋体" w:hAnsi="宋体" w:eastAsia="宋体" w:cs="宋体"/>
          <w:color w:val="auto"/>
          <w:sz w:val="24"/>
          <w:szCs w:val="24"/>
          <w:highlight w:val="none"/>
        </w:rPr>
        <w:t xml:space="preserve">1</w:t>
      </w:r>
      <w:r>
        <w:rPr>
          <w:rStyle w:val="698"/>
          <w:rFonts w:hint="eastAsia" w:ascii="宋体" w:hAnsi="宋体" w:cs="宋体"/>
          <w:color w:val="auto"/>
          <w:sz w:val="24"/>
          <w:szCs w:val="24"/>
          <w:highlight w:val="none"/>
          <w:lang w:val="en-US" w:eastAsia="zh-CN"/>
        </w:rPr>
        <w:t xml:space="preserve">4</w:t>
      </w:r>
      <w:r>
        <w:rPr>
          <w:rStyle w:val="698"/>
          <w:rFonts w:hint="eastAsia" w:ascii="宋体" w:hAnsi="宋体" w:eastAsia="宋体" w:cs="宋体"/>
          <w:color w:val="auto"/>
          <w:sz w:val="24"/>
          <w:szCs w:val="24"/>
          <w:highlight w:val="none"/>
        </w:rPr>
        <w:t xml:space="preserve">.1合同经双方法定代表人</w:t>
      </w:r>
      <w:r>
        <w:rPr>
          <w:rStyle w:val="698"/>
          <w:rFonts w:hint="eastAsia" w:ascii="宋体" w:hAnsi="宋体" w:eastAsia="宋体" w:cs="宋体"/>
          <w:bCs/>
          <w:color w:val="auto"/>
          <w:sz w:val="24"/>
          <w:szCs w:val="24"/>
          <w:highlight w:val="none"/>
        </w:rPr>
        <w:t xml:space="preserve">（或负责人）</w:t>
      </w:r>
      <w:r>
        <w:rPr>
          <w:rStyle w:val="698"/>
          <w:rFonts w:hint="eastAsia" w:ascii="宋体" w:hAnsi="宋体" w:eastAsia="宋体" w:cs="宋体"/>
          <w:color w:val="auto"/>
          <w:sz w:val="24"/>
          <w:szCs w:val="24"/>
          <w:highlight w:val="none"/>
        </w:rPr>
        <w:t xml:space="preserve">或授权委托代表人签字并加盖单位公章后生效</w:t>
      </w:r>
      <w:r>
        <w:rPr>
          <w:rStyle w:val="698"/>
          <w:rFonts w:hint="eastAsia" w:ascii="宋体" w:hAnsi="宋体" w:eastAsia="宋体" w:cs="宋体"/>
          <w:color w:val="auto"/>
          <w:sz w:val="24"/>
          <w:szCs w:val="24"/>
          <w:highlight w:val="none"/>
          <w:lang w:eastAsia="zh-CN"/>
        </w:rPr>
        <w:t xml:space="preserve">，</w:t>
      </w:r>
      <w:r>
        <w:rPr>
          <w:rStyle w:val="698"/>
          <w:rFonts w:hint="eastAsia" w:ascii="宋体" w:hAnsi="宋体" w:eastAsia="宋体" w:cs="宋体"/>
          <w:color w:val="auto"/>
          <w:sz w:val="24"/>
          <w:szCs w:val="24"/>
          <w:highlight w:val="none"/>
        </w:rPr>
        <w:t xml:space="preserve">生效后至张家港市政府采购管理中心备案。</w:t>
      </w:r>
      <w:r/>
    </w:p>
    <w:p>
      <w:pPr>
        <w:pStyle w:val="1252"/>
        <w:ind w:firstLine="472"/>
        <w:spacing w:line="440" w:lineRule="exact"/>
        <w:rPr>
          <w:rStyle w:val="910"/>
          <w:rFonts w:hint="eastAsia" w:ascii="宋体" w:hAnsi="宋体" w:eastAsia="宋体" w:cs="宋体"/>
          <w:b/>
          <w:bCs/>
          <w:color w:val="000000"/>
          <w:sz w:val="24"/>
          <w:szCs w:val="24"/>
          <w:highlight w:val="none"/>
        </w:rPr>
      </w:pPr>
      <w:r>
        <w:rPr>
          <w:rStyle w:val="698"/>
          <w:rFonts w:hint="eastAsia" w:ascii="宋体" w:hAnsi="宋体" w:eastAsia="宋体" w:cs="宋体"/>
          <w:color w:val="auto"/>
          <w:sz w:val="24"/>
          <w:szCs w:val="24"/>
          <w:highlight w:val="none"/>
        </w:rPr>
        <w:t xml:space="preserve">1</w:t>
      </w:r>
      <w:r>
        <w:rPr>
          <w:rStyle w:val="698"/>
          <w:rFonts w:hint="eastAsia" w:ascii="宋体" w:hAnsi="宋体" w:cs="宋体"/>
          <w:color w:val="auto"/>
          <w:sz w:val="24"/>
          <w:szCs w:val="24"/>
          <w:highlight w:val="none"/>
          <w:lang w:val="en-US" w:eastAsia="zh-CN"/>
        </w:rPr>
        <w:t xml:space="preserve">4</w:t>
      </w:r>
      <w:r>
        <w:rPr>
          <w:rStyle w:val="698"/>
          <w:rFonts w:hint="eastAsia" w:ascii="宋体" w:hAnsi="宋体" w:eastAsia="宋体" w:cs="宋体"/>
          <w:color w:val="auto"/>
          <w:sz w:val="24"/>
          <w:szCs w:val="24"/>
          <w:highlight w:val="none"/>
        </w:rPr>
        <w:t xml:space="preserve">.2 本合同未尽事宜，遵照《民法典》合同编经甲乙双方协商一致可签订补充协议</w:t>
      </w:r>
      <w:r>
        <w:rPr>
          <w:rStyle w:val="698"/>
          <w:rFonts w:hint="eastAsia" w:ascii="宋体" w:hAnsi="宋体" w:eastAsia="宋体" w:cs="宋体"/>
          <w:color w:val="auto"/>
          <w:sz w:val="24"/>
          <w:szCs w:val="24"/>
          <w:highlight w:val="none"/>
          <w:lang w:eastAsia="zh-CN"/>
        </w:rPr>
        <w:t xml:space="preserve">。</w:t>
      </w:r>
      <w:r/>
    </w:p>
    <w:p>
      <w:pPr>
        <w:pStyle w:val="1253"/>
        <w:spacing w:line="440" w:lineRule="exact"/>
        <w:rPr>
          <w:rStyle w:val="910"/>
          <w:rFonts w:hint="eastAsia" w:ascii="宋体" w:hAnsi="宋体" w:eastAsia="宋体" w:cs="宋体"/>
          <w:color w:val="000000"/>
          <w:sz w:val="24"/>
          <w:szCs w:val="24"/>
          <w:highlight w:val="none"/>
        </w:rPr>
      </w:pPr>
      <w:r>
        <w:rPr>
          <w:rStyle w:val="910"/>
          <w:rFonts w:hint="eastAsia" w:ascii="宋体" w:hAnsi="宋体" w:eastAsia="宋体" w:cs="宋体"/>
          <w:color w:val="000000"/>
          <w:sz w:val="24"/>
          <w:szCs w:val="24"/>
          <w:highlight w:val="none"/>
        </w:rPr>
        <w:t xml:space="preserve">1</w:t>
      </w:r>
      <w:r>
        <w:rPr>
          <w:rStyle w:val="910"/>
          <w:rFonts w:hint="eastAsia" w:ascii="宋体" w:hAnsi="宋体" w:eastAsia="宋体" w:cs="宋体"/>
          <w:color w:val="000000"/>
          <w:sz w:val="24"/>
          <w:szCs w:val="24"/>
          <w:highlight w:val="none"/>
          <w:lang w:val="en-US"/>
        </w:rPr>
        <w:t xml:space="preserve">4</w:t>
      </w:r>
      <w:r>
        <w:rPr>
          <w:rStyle w:val="910"/>
          <w:rFonts w:hint="eastAsia" w:ascii="宋体" w:hAnsi="宋体" w:eastAsia="宋体" w:cs="宋体"/>
          <w:color w:val="000000"/>
          <w:sz w:val="24"/>
          <w:szCs w:val="24"/>
          <w:highlight w:val="none"/>
        </w:rPr>
        <w:t xml:space="preserve">.3 本合同一式</w:t>
      </w:r>
      <w:r>
        <w:rPr>
          <w:rStyle w:val="910"/>
          <w:rFonts w:hint="eastAsia" w:ascii="宋体" w:hAnsi="宋体" w:eastAsia="宋体" w:cs="宋体"/>
          <w:color w:val="000000"/>
          <w:sz w:val="24"/>
          <w:szCs w:val="24"/>
          <w:highlight w:val="none"/>
          <w:u w:val="single"/>
        </w:rPr>
        <w:t xml:space="preserve">    </w:t>
      </w:r>
      <w:r>
        <w:rPr>
          <w:rStyle w:val="910"/>
          <w:rFonts w:hint="eastAsia" w:ascii="宋体" w:hAnsi="宋体" w:eastAsia="宋体" w:cs="宋体"/>
          <w:color w:val="000000"/>
          <w:sz w:val="24"/>
          <w:szCs w:val="24"/>
          <w:highlight w:val="none"/>
        </w:rPr>
        <w:t xml:space="preserve">份，具有同等法律效力，甲方</w:t>
      </w:r>
      <w:r>
        <w:rPr>
          <w:rStyle w:val="910"/>
          <w:rFonts w:hint="eastAsia" w:ascii="宋体" w:hAnsi="宋体" w:eastAsia="宋体" w:cs="宋体"/>
          <w:color w:val="000000"/>
          <w:sz w:val="24"/>
          <w:szCs w:val="24"/>
          <w:highlight w:val="none"/>
          <w:u w:val="single"/>
        </w:rPr>
        <w:t xml:space="preserve">   </w:t>
      </w:r>
      <w:r>
        <w:rPr>
          <w:rStyle w:val="910"/>
          <w:rFonts w:hint="eastAsia" w:ascii="宋体" w:hAnsi="宋体" w:eastAsia="宋体" w:cs="宋体"/>
          <w:color w:val="000000"/>
          <w:sz w:val="24"/>
          <w:szCs w:val="24"/>
          <w:highlight w:val="none"/>
        </w:rPr>
        <w:t xml:space="preserve">份，乙方</w:t>
      </w:r>
      <w:r>
        <w:rPr>
          <w:rStyle w:val="910"/>
          <w:rFonts w:hint="eastAsia" w:ascii="宋体" w:hAnsi="宋体" w:eastAsia="宋体" w:cs="宋体"/>
          <w:color w:val="000000"/>
          <w:sz w:val="24"/>
          <w:szCs w:val="24"/>
          <w:highlight w:val="none"/>
          <w:u w:val="single"/>
        </w:rPr>
        <w:t xml:space="preserve">   </w:t>
      </w:r>
      <w:r>
        <w:rPr>
          <w:rStyle w:val="910"/>
          <w:rFonts w:hint="eastAsia" w:ascii="宋体" w:hAnsi="宋体" w:eastAsia="宋体" w:cs="宋体"/>
          <w:color w:val="000000"/>
          <w:sz w:val="24"/>
          <w:szCs w:val="24"/>
          <w:highlight w:val="none"/>
        </w:rPr>
        <w:t xml:space="preserve">份，张家港市政府采购管理中心、采购代理机构各执一份。</w:t>
      </w:r>
      <w:r/>
    </w:p>
    <w:p>
      <w:pPr>
        <w:pStyle w:val="1252"/>
        <w:ind w:firstLine="472"/>
        <w:spacing w:line="440" w:lineRule="exact"/>
        <w:rPr>
          <w:rStyle w:val="910"/>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252"/>
        <w:ind w:firstLine="472"/>
        <w:spacing w:line="440" w:lineRule="exact"/>
        <w:rPr>
          <w:rStyle w:val="910"/>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252"/>
        <w:ind w:firstLine="472"/>
        <w:spacing w:line="440" w:lineRule="exact"/>
        <w:rPr>
          <w:rStyle w:val="910"/>
          <w:rFonts w:hint="eastAsia" w:ascii="宋体" w:hAnsi="宋体" w:cs="宋体"/>
          <w:b/>
          <w:bCs/>
          <w:color w:val="000000"/>
          <w:sz w:val="24"/>
          <w:highlight w:val="none"/>
        </w:rPr>
      </w:pPr>
      <w:r>
        <w:rPr>
          <w:rFonts w:hint="eastAsia" w:ascii="宋体" w:hAnsi="宋体" w:cs="宋体"/>
          <w:b/>
          <w:bCs/>
          <w:color w:val="000000"/>
          <w:sz w:val="24"/>
          <w:highlight w:val="none"/>
        </w:rPr>
      </w:r>
      <w:bookmarkEnd w:id="194"/>
      <w:r/>
    </w:p>
    <w:p>
      <w:pPr>
        <w:pStyle w:val="1252"/>
        <w:ind w:left="480" w:hanging="480"/>
        <w:spacing w:after="200" w:line="440" w:lineRule="exact"/>
        <w:rPr>
          <w:rStyle w:val="910"/>
          <w:rFonts w:ascii="宋体" w:hAnsi="宋体" w:cs="宋体"/>
          <w:color w:val="000000"/>
          <w:sz w:val="24"/>
          <w:highlight w:val="none"/>
        </w:rPr>
      </w:pPr>
      <w:r/>
      <w:bookmarkStart w:id="212" w:name="_Hlk65328514"/>
      <w:r/>
      <w:r/>
    </w:p>
    <w:p>
      <w:pPr>
        <w:pStyle w:val="1252"/>
        <w:ind w:left="480" w:hanging="480"/>
        <w:spacing w:after="200"/>
        <w:rPr>
          <w:rStyle w:val="910"/>
          <w:rFonts w:ascii="宋体" w:hAnsi="宋体" w:cs="宋体"/>
          <w:sz w:val="24"/>
          <w:highlight w:val="none"/>
        </w:rPr>
      </w:pPr>
      <w:r>
        <w:rPr>
          <w:rStyle w:val="910"/>
          <w:rFonts w:hint="eastAsia" w:ascii="宋体" w:hAnsi="宋体" w:cs="宋体"/>
          <w:color w:val="000000"/>
          <w:sz w:val="24"/>
          <w:highlight w:val="none"/>
        </w:rPr>
        <w:t xml:space="preserve">甲方：</w:t>
      </w:r>
      <w:bookmarkStart w:id="213" w:name="jianshedanwei_2"/>
      <w:r>
        <w:rPr>
          <w:rStyle w:val="910"/>
          <w:rFonts w:hint="eastAsia" w:ascii="宋体" w:hAnsi="宋体" w:cs="宋体"/>
          <w:color w:val="000000"/>
          <w:sz w:val="24"/>
          <w:highlight w:val="none"/>
        </w:rPr>
        <w:t xml:space="preserve">                </w:t>
      </w:r>
      <w:bookmarkEnd w:id="213"/>
      <w:r>
        <w:rPr>
          <w:rStyle w:val="910"/>
          <w:rFonts w:hint="eastAsia" w:ascii="宋体" w:hAnsi="宋体" w:cs="宋体"/>
          <w:color w:val="000000"/>
          <w:sz w:val="24"/>
          <w:highlight w:val="none"/>
        </w:rPr>
        <w:t xml:space="preserve">        </w:t>
      </w:r>
      <w:r/>
    </w:p>
    <w:p>
      <w:pPr>
        <w:pStyle w:val="1252"/>
        <w:spacing w:after="200"/>
        <w:rPr>
          <w:rStyle w:val="910"/>
          <w:rFonts w:ascii="宋体" w:hAnsi="宋体" w:cs="宋体"/>
          <w:sz w:val="24"/>
          <w:highlight w:val="none"/>
        </w:rPr>
      </w:pPr>
      <w:r>
        <w:rPr>
          <w:rStyle w:val="910"/>
          <w:rFonts w:hint="eastAsia" w:ascii="宋体" w:hAnsi="宋体" w:cs="宋体"/>
          <w:color w:val="000000"/>
          <w:sz w:val="24"/>
          <w:highlight w:val="none"/>
        </w:rPr>
        <w:t xml:space="preserve">地址：</w:t>
      </w:r>
      <w:bookmarkStart w:id="214" w:name="jianshedanweiaddress"/>
      <w:r>
        <w:rPr>
          <w:rStyle w:val="910"/>
          <w:rFonts w:hint="eastAsia" w:ascii="宋体" w:hAnsi="宋体" w:cs="宋体"/>
          <w:color w:val="000000"/>
          <w:sz w:val="24"/>
          <w:highlight w:val="none"/>
        </w:rPr>
        <w:t xml:space="preserve">               </w:t>
      </w:r>
      <w:bookmarkEnd w:id="214"/>
      <w:r>
        <w:rPr>
          <w:rStyle w:val="910"/>
          <w:rFonts w:hint="eastAsia" w:ascii="宋体" w:hAnsi="宋体" w:cs="宋体"/>
          <w:color w:val="000000"/>
          <w:sz w:val="24"/>
          <w:highlight w:val="none"/>
        </w:rPr>
        <w:t xml:space="preserve">         </w:t>
      </w:r>
      <w:r/>
    </w:p>
    <w:p>
      <w:pPr>
        <w:pStyle w:val="1252"/>
        <w:spacing w:after="200"/>
        <w:rPr>
          <w:rStyle w:val="910"/>
          <w:rFonts w:ascii="宋体" w:hAnsi="宋体" w:cs="宋体"/>
          <w:sz w:val="24"/>
          <w:highlight w:val="none"/>
        </w:rPr>
      </w:pPr>
      <w:r>
        <w:rPr>
          <w:rStyle w:val="910"/>
          <w:rFonts w:hint="eastAsia" w:ascii="宋体" w:hAnsi="宋体" w:cs="宋体"/>
          <w:color w:val="000000"/>
          <w:sz w:val="24"/>
          <w:highlight w:val="none"/>
        </w:rPr>
        <w:t xml:space="preserve">法定代表人或授权代表：</w:t>
      </w:r>
      <w:bookmarkStart w:id="215" w:name="jianshedanweifaren"/>
      <w:r>
        <w:rPr>
          <w:rStyle w:val="910"/>
          <w:rFonts w:hint="eastAsia" w:ascii="宋体" w:hAnsi="宋体" w:cs="宋体"/>
          <w:color w:val="000000"/>
          <w:sz w:val="24"/>
          <w:highlight w:val="none"/>
        </w:rPr>
        <w:t xml:space="preserve">        </w:t>
      </w:r>
      <w:bookmarkEnd w:id="215"/>
      <w:r/>
      <w:r/>
    </w:p>
    <w:p>
      <w:pPr>
        <w:pStyle w:val="1252"/>
        <w:spacing w:after="200"/>
        <w:rPr>
          <w:rStyle w:val="910"/>
          <w:rFonts w:ascii="宋体" w:hAnsi="宋体" w:cs="宋体"/>
          <w:sz w:val="24"/>
          <w:highlight w:val="none"/>
        </w:rPr>
      </w:pPr>
      <w:r>
        <w:rPr>
          <w:rStyle w:val="910"/>
          <w:rFonts w:hint="eastAsia" w:ascii="宋体" w:hAnsi="宋体" w:cs="宋体"/>
          <w:color w:val="000000"/>
          <w:sz w:val="24"/>
          <w:highlight w:val="none"/>
        </w:rPr>
        <w:t xml:space="preserve">联系电话：</w:t>
      </w:r>
      <w:bookmarkStart w:id="216" w:name="jianshedanweifarentel"/>
      <w:r>
        <w:rPr>
          <w:rStyle w:val="910"/>
          <w:rFonts w:hint="eastAsia" w:ascii="宋体" w:hAnsi="宋体" w:cs="宋体"/>
          <w:color w:val="000000"/>
          <w:sz w:val="24"/>
          <w:highlight w:val="none"/>
        </w:rPr>
        <w:t xml:space="preserve">                   </w:t>
      </w:r>
      <w:bookmarkEnd w:id="216"/>
      <w:r>
        <w:rPr>
          <w:rStyle w:val="910"/>
          <w:rFonts w:hint="eastAsia" w:ascii="宋体" w:hAnsi="宋体" w:cs="宋体"/>
          <w:color w:val="000000"/>
          <w:sz w:val="24"/>
          <w:highlight w:val="none"/>
        </w:rPr>
        <w:t xml:space="preserve">  </w:t>
      </w:r>
      <w:bookmarkEnd w:id="212"/>
      <w:r/>
    </w:p>
    <w:p>
      <w:pPr>
        <w:pStyle w:val="1252"/>
        <w:ind w:left="5850" w:hanging="5640"/>
        <w:spacing w:after="200"/>
        <w:rPr>
          <w:rStyle w:val="910"/>
          <w:rFonts w:ascii="宋体" w:hAnsi="宋体" w:cs="宋体"/>
          <w:sz w:val="24"/>
          <w:highlight w:val="none"/>
        </w:rPr>
      </w:pPr>
      <w:r>
        <w:rPr>
          <w:rFonts w:ascii="宋体" w:hAnsi="宋体" w:cs="宋体"/>
          <w:sz w:val="24"/>
          <w:highlight w:val="none"/>
        </w:rPr>
      </w:r>
      <w:r/>
    </w:p>
    <w:p>
      <w:pPr>
        <w:pStyle w:val="1252"/>
        <w:spacing w:after="200"/>
        <w:rPr>
          <w:rStyle w:val="910"/>
          <w:rFonts w:ascii="宋体" w:hAnsi="宋体" w:cs="宋体"/>
          <w:sz w:val="24"/>
          <w:highlight w:val="none"/>
        </w:rPr>
      </w:pPr>
      <w:r>
        <w:rPr>
          <w:rStyle w:val="910"/>
          <w:rFonts w:hint="eastAsia" w:ascii="宋体" w:hAnsi="宋体" w:cs="宋体"/>
          <w:color w:val="000000"/>
          <w:sz w:val="24"/>
          <w:highlight w:val="none"/>
        </w:rPr>
        <w:t xml:space="preserve">乙方：</w:t>
      </w:r>
      <w:bookmarkStart w:id="217" w:name="zhongbiaodanweiname_2"/>
      <w:r>
        <w:rPr>
          <w:rStyle w:val="910"/>
          <w:rFonts w:hint="eastAsia" w:ascii="宋体" w:hAnsi="宋体" w:cs="宋体"/>
          <w:color w:val="000000"/>
          <w:sz w:val="24"/>
          <w:highlight w:val="none"/>
        </w:rPr>
        <w:t xml:space="preserve">                     </w:t>
      </w:r>
      <w:bookmarkEnd w:id="217"/>
      <w:r/>
      <w:r/>
    </w:p>
    <w:p>
      <w:pPr>
        <w:pStyle w:val="1252"/>
        <w:spacing w:after="200"/>
        <w:rPr>
          <w:rStyle w:val="910"/>
          <w:rFonts w:ascii="宋体" w:hAnsi="宋体" w:cs="宋体"/>
          <w:sz w:val="24"/>
          <w:highlight w:val="none"/>
        </w:rPr>
      </w:pPr>
      <w:r>
        <w:rPr>
          <w:rStyle w:val="910"/>
          <w:rFonts w:hint="eastAsia" w:ascii="宋体" w:hAnsi="宋体" w:cs="宋体"/>
          <w:color w:val="000000"/>
          <w:sz w:val="24"/>
          <w:highlight w:val="none"/>
        </w:rPr>
        <w:t xml:space="preserve">地址：</w:t>
      </w:r>
      <w:bookmarkStart w:id="218" w:name="zhongbiaodanweiaddress"/>
      <w:r>
        <w:rPr>
          <w:rStyle w:val="910"/>
          <w:rFonts w:hint="eastAsia" w:ascii="宋体" w:hAnsi="宋体" w:cs="宋体"/>
          <w:color w:val="000000"/>
          <w:sz w:val="24"/>
          <w:highlight w:val="none"/>
        </w:rPr>
        <w:t xml:space="preserve">              </w:t>
      </w:r>
      <w:bookmarkEnd w:id="218"/>
      <w:r/>
      <w:r/>
    </w:p>
    <w:p>
      <w:pPr>
        <w:pStyle w:val="1252"/>
        <w:spacing w:after="200"/>
        <w:rPr>
          <w:rStyle w:val="910"/>
          <w:rFonts w:ascii="宋体" w:hAnsi="宋体" w:cs="宋体"/>
          <w:sz w:val="24"/>
          <w:highlight w:val="none"/>
        </w:rPr>
      </w:pPr>
      <w:r>
        <w:rPr>
          <w:rStyle w:val="910"/>
          <w:rFonts w:hint="eastAsia" w:ascii="宋体" w:hAnsi="宋体" w:cs="宋体"/>
          <w:color w:val="000000"/>
          <w:sz w:val="24"/>
          <w:highlight w:val="none"/>
        </w:rPr>
        <w:t xml:space="preserve">法定代表人或授权代表：</w:t>
      </w:r>
      <w:bookmarkStart w:id="219" w:name="zhongbiaodanweifaren"/>
      <w:r>
        <w:rPr>
          <w:rStyle w:val="910"/>
          <w:rFonts w:hint="eastAsia" w:ascii="宋体" w:hAnsi="宋体" w:cs="宋体"/>
          <w:color w:val="000000"/>
          <w:sz w:val="24"/>
          <w:highlight w:val="none"/>
        </w:rPr>
        <w:t xml:space="preserve">               </w:t>
      </w:r>
      <w:bookmarkEnd w:id="219"/>
      <w:r>
        <w:rPr>
          <w:rStyle w:val="910"/>
          <w:rFonts w:hint="eastAsia" w:ascii="宋体" w:hAnsi="宋体" w:cs="宋体"/>
          <w:color w:val="000000"/>
          <w:sz w:val="24"/>
          <w:highlight w:val="none"/>
        </w:rPr>
        <w:t xml:space="preserve"> </w:t>
      </w:r>
      <w:r/>
    </w:p>
    <w:p>
      <w:pPr>
        <w:pStyle w:val="1252"/>
        <w:spacing w:after="200"/>
        <w:rPr>
          <w:rStyle w:val="910"/>
          <w:rFonts w:ascii="宋体" w:hAnsi="宋体" w:cs="宋体"/>
          <w:color w:val="000000"/>
          <w:sz w:val="24"/>
          <w:highlight w:val="none"/>
        </w:rPr>
      </w:pPr>
      <w:r>
        <w:rPr>
          <w:rStyle w:val="910"/>
          <w:rFonts w:hint="eastAsia" w:ascii="宋体" w:hAnsi="宋体" w:cs="宋体"/>
          <w:color w:val="000000"/>
          <w:sz w:val="24"/>
          <w:highlight w:val="none"/>
        </w:rPr>
        <w:t xml:space="preserve">联系电话：</w:t>
      </w:r>
      <w:bookmarkStart w:id="220" w:name="zhongbiaodanweifarentel"/>
      <w:r>
        <w:rPr>
          <w:rStyle w:val="910"/>
          <w:rFonts w:hint="eastAsia" w:ascii="宋体" w:hAnsi="宋体" w:cs="宋体"/>
          <w:color w:val="000000"/>
          <w:sz w:val="24"/>
          <w:highlight w:val="none"/>
        </w:rPr>
        <w:t xml:space="preserve">                 </w:t>
      </w:r>
      <w:bookmarkEnd w:id="220"/>
      <w:r/>
      <w:r/>
    </w:p>
    <w:p>
      <w:pPr>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采购代理机构：苏州万泰招投标代理有限公司</w:t>
      </w:r>
      <w:r/>
    </w:p>
    <w:p>
      <w:pPr>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地址：</w:t>
      </w:r>
      <w:r/>
    </w:p>
    <w:p>
      <w:pPr>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经办人：</w:t>
      </w:r>
      <w:r/>
    </w:p>
    <w:p>
      <w:pPr>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联系电话：</w:t>
      </w:r>
      <w:r/>
    </w:p>
    <w:p>
      <w:pPr>
        <w:spacing w:line="30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spacing w:line="30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备案方：张家港市政府采购管理中心</w:t>
      </w:r>
      <w:r/>
    </w:p>
    <w:p>
      <w:pPr>
        <w:pStyle w:val="1253"/>
        <w:ind w:firstLine="0"/>
        <w:jc w:val="right"/>
        <w:rPr>
          <w:rFonts w:cs="宋体"/>
          <w:color w:val="000080"/>
          <w:sz w:val="20"/>
          <w:highlight w:val="none"/>
        </w:rPr>
      </w:pPr>
      <w:r>
        <w:rPr>
          <w:rFonts w:hint="eastAsia" w:ascii="Times New Roman" w:hAnsi="Times New Roman"/>
          <w:color w:val="000000"/>
          <w:highlight w:val="none"/>
        </w:rPr>
        <w:t xml:space="preserve">签订日期：</w:t>
      </w:r>
      <w:r>
        <w:rPr>
          <w:rFonts w:ascii="Times New Roman" w:hAnsi="Times New Roman"/>
          <w:color w:val="000000"/>
          <w:highlight w:val="none"/>
        </w:rPr>
        <w:t xml:space="preserve">    </w:t>
      </w:r>
      <w:r>
        <w:rPr>
          <w:rFonts w:hint="eastAsia" w:ascii="Times New Roman" w:hAnsi="Times New Roman"/>
          <w:color w:val="000000"/>
          <w:highlight w:val="none"/>
        </w:rPr>
        <w:t xml:space="preserve">年</w:t>
      </w:r>
      <w:r>
        <w:rPr>
          <w:rFonts w:ascii="Times New Roman" w:hAnsi="Times New Roman"/>
          <w:color w:val="000000"/>
          <w:highlight w:val="none"/>
        </w:rPr>
        <w:t xml:space="preserve">   </w:t>
      </w:r>
      <w:r>
        <w:rPr>
          <w:rFonts w:hint="eastAsia" w:ascii="Times New Roman" w:hAnsi="Times New Roman"/>
          <w:color w:val="000000"/>
          <w:highlight w:val="none"/>
        </w:rPr>
        <w:t xml:space="preserve">月</w:t>
      </w:r>
      <w:r>
        <w:rPr>
          <w:rFonts w:ascii="Times New Roman" w:hAnsi="Times New Roman"/>
          <w:color w:val="000000"/>
          <w:highlight w:val="none"/>
        </w:rPr>
        <w:t xml:space="preserve">   </w:t>
      </w:r>
      <w:r>
        <w:rPr>
          <w:rFonts w:hint="eastAsia" w:ascii="Times New Roman" w:hAnsi="Times New Roman"/>
          <w:color w:val="000000"/>
          <w:highlight w:val="none"/>
        </w:rPr>
        <w:t xml:space="preserve">日</w:t>
      </w:r>
      <w:r/>
    </w:p>
    <w:p>
      <w:pPr>
        <w:pStyle w:val="968"/>
        <w:pageBreakBefore/>
        <w:spacing w:before="313" w:after="313" w:line="360" w:lineRule="auto"/>
        <w:rPr>
          <w:rFonts w:ascii="宋体" w:hAnsi="宋体" w:eastAsia="宋体" w:cs="宋体"/>
          <w:color w:val="000000"/>
          <w:highlight w:val="none"/>
        </w:rPr>
      </w:pPr>
      <w:r/>
      <w:bookmarkStart w:id="221" w:name="_Hlt16619350"/>
      <w:r/>
      <w:bookmarkStart w:id="222" w:name="_Toc23253"/>
      <w:r/>
      <w:bookmarkStart w:id="223" w:name="_Toc35244876"/>
      <w:r/>
      <w:bookmarkStart w:id="224" w:name="_Toc54119654"/>
      <w:r/>
      <w:bookmarkStart w:id="225" w:name="_Toc16938590"/>
      <w:r/>
      <w:bookmarkStart w:id="226" w:name="_Toc120614244"/>
      <w:r/>
      <w:bookmarkStart w:id="227" w:name="_Toc20823346"/>
      <w:r/>
      <w:bookmarkStart w:id="228" w:name="_Toc31507"/>
      <w:r/>
      <w:bookmarkStart w:id="229" w:name="_Toc479757211"/>
      <w:r/>
      <w:bookmarkStart w:id="230" w:name="_Toc462564139"/>
      <w:r>
        <w:rPr>
          <w:rFonts w:hint="eastAsia" w:ascii="宋体" w:hAnsi="宋体" w:eastAsia="宋体" w:cs="宋体"/>
          <w:color w:val="000000"/>
          <w:highlight w:val="none"/>
        </w:rPr>
        <w:t xml:space="preserve">第</w:t>
      </w:r>
      <w:bookmarkEnd w:id="221"/>
      <w:r>
        <w:rPr>
          <w:rFonts w:hint="eastAsia" w:ascii="宋体" w:hAnsi="宋体" w:eastAsia="宋体" w:cs="宋体"/>
          <w:color w:val="000000"/>
          <w:highlight w:val="none"/>
        </w:rPr>
        <w:t xml:space="preserve">四章 项目需求</w:t>
      </w:r>
      <w:bookmarkEnd w:id="222"/>
      <w:r/>
      <w:bookmarkEnd w:id="223"/>
      <w:r/>
      <w:bookmarkEnd w:id="224"/>
      <w:r/>
      <w:bookmarkEnd w:id="225"/>
      <w:r/>
      <w:bookmarkEnd w:id="226"/>
      <w:r/>
      <w:bookmarkEnd w:id="227"/>
      <w:r/>
      <w:bookmarkEnd w:id="228"/>
      <w:r/>
      <w:bookmarkStart w:id="231" w:name="_Toc319429198"/>
      <w:r/>
      <w:bookmarkEnd w:id="231"/>
      <w:r/>
      <w:bookmarkStart w:id="232" w:name="_Toc274321794"/>
      <w:r/>
      <w:bookmarkEnd w:id="232"/>
      <w:r/>
      <w:bookmarkStart w:id="233" w:name="_Toc350255489"/>
      <w:r/>
      <w:bookmarkStart w:id="234" w:name="_Toc483515625"/>
      <w:r/>
      <w:bookmarkStart w:id="235" w:name="_Toc49090575"/>
      <w:r/>
      <w:bookmarkStart w:id="236" w:name="_Toc26554093"/>
      <w:r/>
      <w:r/>
    </w:p>
    <w:p>
      <w:pPr>
        <w:pStyle w:val="903"/>
        <w:jc w:val="left"/>
        <w:spacing w:line="440" w:lineRule="exact"/>
        <w:rPr>
          <w:rStyle w:val="1331"/>
          <w:rFonts w:ascii="宋体" w:hAnsi="宋体" w:cs="宋体"/>
          <w:b/>
          <w:bCs/>
          <w:color w:val="000000"/>
          <w:highlight w:val="none"/>
        </w:rPr>
      </w:pPr>
      <w:r/>
      <w:bookmarkStart w:id="237" w:name="_Toc6433"/>
      <w:r/>
      <w:bookmarkStart w:id="238" w:name="_Toc13357"/>
      <w:r>
        <w:rPr>
          <w:rStyle w:val="1331"/>
          <w:rFonts w:hint="eastAsia" w:ascii="宋体" w:hAnsi="宋体" w:cs="宋体"/>
          <w:b/>
          <w:bCs/>
          <w:color w:val="000000"/>
          <w:highlight w:val="none"/>
        </w:rPr>
        <w:t xml:space="preserve">一、清单</w:t>
      </w:r>
      <w:bookmarkEnd w:id="237"/>
      <w:r/>
      <w:bookmarkEnd w:id="238"/>
      <w:r/>
      <w:r/>
    </w:p>
    <w:p>
      <w:pPr>
        <w:pStyle w:val="1259"/>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1</w:t>
      </w:r>
      <w:r>
        <w:rPr>
          <w:rFonts w:hint="eastAsia" w:ascii="宋体" w:hAnsi="宋体" w:eastAsia="宋体" w:cs="宋体"/>
          <w:highlight w:val="none"/>
        </w:rPr>
        <w:t xml:space="preserve">．</w:t>
      </w:r>
      <w:r>
        <w:rPr>
          <w:rStyle w:val="910"/>
          <w:rFonts w:hint="eastAsia" w:ascii="宋体" w:hAnsi="宋体" w:cs="宋体"/>
          <w:color w:val="000000"/>
          <w:sz w:val="24"/>
          <w:szCs w:val="24"/>
          <w:highlight w:val="none"/>
        </w:rPr>
        <w:t xml:space="preserve">清单</w:t>
      </w:r>
      <w:r/>
    </w:p>
    <w:tbl>
      <w:tblPr>
        <w:tblStyle w:val="699"/>
        <w:tblW w:w="4899" w:type="pct"/>
        <w:jc w:val="center"/>
        <w:tblLayout w:type="fixed"/>
        <w:tblCellMar>
          <w:left w:w="108" w:type="dxa"/>
          <w:top w:w="0" w:type="dxa"/>
          <w:right w:w="108" w:type="dxa"/>
          <w:bottom w:w="0" w:type="dxa"/>
        </w:tblCellMar>
        <w:tblLook w:val="04A0" w:firstRow="1" w:lastRow="0" w:firstColumn="1" w:lastColumn="0" w:noHBand="0" w:noVBand="1"/>
      </w:tblPr>
      <w:tblGrid>
        <w:gridCol w:w="624"/>
        <w:gridCol w:w="2343"/>
        <w:gridCol w:w="960"/>
        <w:gridCol w:w="974"/>
        <w:gridCol w:w="2986"/>
        <w:gridCol w:w="1000"/>
        <w:gridCol w:w="874"/>
      </w:tblGrid>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529"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所属行业</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标的</w:t>
            </w:r>
            <w:r/>
          </w:p>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类型</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标的属性</w:t>
            </w:r>
            <w:r/>
          </w:p>
        </w:tc>
      </w:tr>
      <w:tr>
        <w:trPr>
          <w:jc w:val="center"/>
          <w:trHeight w:val="832"/>
        </w:trPr>
        <w:tc>
          <w:tcPr>
            <w:shd w:val="clear" w:color="auto" w:fill="auto"/>
            <w:tcBorders>
              <w:top w:val="single" w:color="000000" w:sz="4" w:space="0"/>
              <w:left w:val="single" w:color="000000" w:sz="4" w:space="0"/>
              <w:bottom w:val="single" w:color="000000" w:sz="4" w:space="0"/>
              <w:right w:val="single" w:color="000000" w:sz="4" w:space="0"/>
            </w:tcBorders>
            <w:tcW w:w="319"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2025年农产品质量安全例行监测和监督抽查</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批次</w:t>
            </w:r>
            <w:r/>
          </w:p>
        </w:tc>
        <w:tc>
          <w:tcPr>
            <w:shd w:val="clear" w:color="auto" w:fill="auto"/>
            <w:tcBorders>
              <w:top w:val="single" w:color="000000" w:sz="4" w:space="0"/>
              <w:left w:val="single" w:color="000000" w:sz="4" w:space="0"/>
              <w:bottom w:val="single" w:color="000000" w:sz="4" w:space="0"/>
              <w:right w:val="single" w:color="000000" w:sz="4" w:space="0"/>
            </w:tcBorders>
            <w:tcW w:w="1529" w:type="pct"/>
            <w:vAlign w:val="center"/>
            <w:textDirection w:val="lrTb"/>
            <w:noWrap w:val="false"/>
          </w:tcPr>
          <w:p>
            <w:pPr>
              <w:jc w:val="center"/>
              <w:widowControl/>
              <w:rPr>
                <w:rFonts w:ascii="宋体" w:hAnsi="宋体" w:cs="宋体"/>
                <w:color w:val="000000"/>
                <w:sz w:val="24"/>
                <w:szCs w:val="24"/>
                <w:highlight w:val="none"/>
              </w:rPr>
            </w:pPr>
            <w:r>
              <w:rPr>
                <w:rStyle w:val="910"/>
                <w:rFonts w:hint="eastAsia" w:ascii="宋体" w:hAnsi="宋体" w:cs="宋体"/>
                <w:color w:val="000000"/>
                <w:sz w:val="24"/>
                <w:szCs w:val="24"/>
                <w:highlight w:val="none"/>
              </w:rPr>
              <w:t xml:space="preserve">其他未列明行业（包括科学研究和技术服务业，水利、环境和公共设施管理业，居民服务、修理和其他服务业，社会工作，文化、体育和娱乐业等）</w:t>
            </w:r>
            <w:r/>
          </w:p>
        </w:tc>
        <w:tc>
          <w:tcPr>
            <w:shd w:val="clear" w:color="auto" w:fill="auto"/>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主要采购标的</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服务类</w:t>
            </w:r>
            <w:r/>
          </w:p>
        </w:tc>
      </w:tr>
    </w:tbl>
    <w:p>
      <w:pPr>
        <w:pStyle w:val="1261"/>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w:t>
      </w:r>
      <w:r>
        <w:rPr>
          <w:rStyle w:val="910"/>
          <w:rFonts w:hint="eastAsia" w:ascii="宋体" w:hAnsi="宋体" w:cs="宋体"/>
          <w:color w:val="000000"/>
          <w:sz w:val="24"/>
          <w:szCs w:val="24"/>
          <w:highlight w:val="none"/>
          <w:lang w:val="en-US"/>
        </w:rPr>
        <w:t xml:space="preserve">租赁</w:t>
      </w:r>
      <w:r>
        <w:rPr>
          <w:rStyle w:val="910"/>
          <w:rFonts w:hint="eastAsia" w:ascii="宋体" w:hAnsi="宋体" w:cs="宋体"/>
          <w:color w:val="000000"/>
          <w:sz w:val="24"/>
          <w:szCs w:val="24"/>
          <w:highlight w:val="none"/>
        </w:rPr>
        <w:t xml:space="preserve">和商务服务业，其他未列明行业（包括科学研究和技术服务业，水利、环境和公共设施管理业，居民服务、修理和其他服务业，社会工作，文化、体育和娱乐业等）。</w:t>
      </w:r>
      <w:r/>
    </w:p>
    <w:p>
      <w:pPr>
        <w:pStyle w:val="1262"/>
        <w:ind w:firstLine="500"/>
        <w:spacing w:line="440" w:lineRule="exact"/>
        <w:rPr>
          <w:rStyle w:val="910"/>
          <w:rFonts w:ascii="宋体" w:hAnsi="宋体" w:cs="宋体"/>
          <w:color w:val="000000"/>
          <w:sz w:val="24"/>
          <w:szCs w:val="24"/>
          <w:highlight w:val="none"/>
        </w:rPr>
      </w:pPr>
      <w:r>
        <w:rPr>
          <w:rFonts w:ascii="宋体" w:hAnsi="宋体" w:cs="宋体"/>
          <w:color w:val="000000"/>
          <w:sz w:val="24"/>
          <w:szCs w:val="24"/>
          <w:highlight w:val="none"/>
        </w:rPr>
      </w:r>
      <w:r/>
    </w:p>
    <w:p>
      <w:pPr>
        <w:pStyle w:val="1262"/>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2</w:t>
      </w:r>
      <w:r>
        <w:rPr>
          <w:rFonts w:hint="eastAsia" w:ascii="宋体" w:hAnsi="宋体" w:eastAsia="宋体" w:cs="宋体"/>
          <w:highlight w:val="none"/>
        </w:rPr>
        <w:t xml:space="preserve">．</w:t>
      </w:r>
      <w:r>
        <w:rPr>
          <w:rStyle w:val="910"/>
          <w:rFonts w:hint="eastAsia" w:ascii="宋体" w:hAnsi="宋体" w:cs="宋体"/>
          <w:color w:val="000000"/>
          <w:sz w:val="24"/>
          <w:szCs w:val="24"/>
          <w:highlight w:val="none"/>
        </w:rPr>
        <w:t xml:space="preserve">核心产品清单</w:t>
      </w:r>
      <w:r/>
    </w:p>
    <w:p>
      <w:pPr>
        <w:pStyle w:val="1264"/>
        <w:ind w:firstLine="500"/>
        <w:spacing w:line="440" w:lineRule="exact"/>
        <w:rPr>
          <w:rStyle w:val="910"/>
          <w:rFonts w:ascii="宋体" w:hAnsi="宋体" w:cs="宋体"/>
          <w:color w:val="000000"/>
          <w:highlight w:val="none"/>
        </w:rPr>
      </w:pPr>
      <w:r>
        <w:rPr>
          <w:rFonts w:hint="eastAsia" w:ascii="宋体" w:hAnsi="宋体" w:eastAsia="宋体" w:cs="宋体"/>
          <w:szCs w:val="22"/>
          <w:highlight w:val="none"/>
        </w:rPr>
        <w:t xml:space="preserve">无</w:t>
      </w:r>
      <w:r/>
    </w:p>
    <w:p>
      <w:pPr>
        <w:pStyle w:val="1264"/>
        <w:ind w:firstLine="500"/>
        <w:spacing w:line="440" w:lineRule="exact"/>
        <w:rPr>
          <w:rStyle w:val="910"/>
          <w:rFonts w:ascii="宋体" w:hAnsi="宋体" w:cs="宋体"/>
          <w:color w:val="000000"/>
          <w:highlight w:val="none"/>
        </w:rPr>
      </w:pPr>
      <w:r>
        <w:rPr>
          <w:rFonts w:ascii="宋体" w:hAnsi="宋体" w:cs="宋体"/>
          <w:color w:val="000000"/>
          <w:highlight w:val="none"/>
        </w:rPr>
      </w:r>
      <w:r/>
    </w:p>
    <w:p>
      <w:pPr>
        <w:pStyle w:val="1264"/>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3</w:t>
      </w:r>
      <w:r>
        <w:rPr>
          <w:rFonts w:hint="eastAsia" w:ascii="宋体" w:hAnsi="宋体" w:eastAsia="宋体" w:cs="宋体"/>
          <w:highlight w:val="none"/>
        </w:rPr>
        <w:t xml:space="preserve">．</w:t>
      </w:r>
      <w:r>
        <w:rPr>
          <w:rStyle w:val="910"/>
          <w:rFonts w:hint="eastAsia" w:ascii="宋体" w:hAnsi="宋体" w:cs="宋体"/>
          <w:color w:val="000000"/>
          <w:sz w:val="24"/>
          <w:szCs w:val="24"/>
          <w:highlight w:val="none"/>
        </w:rPr>
        <w:t xml:space="preserve">节能、环境标志产品清单(请提供国家确定的认证机构出具的、处于有效期之内的节能产品、环境标志产品认证证书（若证书有附件（附录）的，附件（附录）须随证书一起提供)）</w:t>
      </w:r>
      <w:r/>
    </w:p>
    <w:p>
      <w:pPr>
        <w:pStyle w:val="1264"/>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节能产品政府采购品目清单：无</w:t>
      </w:r>
      <w:r/>
    </w:p>
    <w:p>
      <w:pPr>
        <w:pStyle w:val="1265"/>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环境标志产品政府采购品目清单：无</w:t>
      </w:r>
      <w:r/>
    </w:p>
    <w:p>
      <w:pPr>
        <w:pStyle w:val="723"/>
        <w:jc w:val="both"/>
        <w:spacing w:before="0" w:beforeAutospacing="0" w:after="0" w:afterAutospacing="0" w:line="440" w:lineRule="exact"/>
        <w:widowControl w:val="off"/>
        <w:rPr>
          <w:rFonts w:cs="宋体"/>
          <w:b/>
          <w:color w:val="000000"/>
          <w:szCs w:val="24"/>
          <w:highlight w:val="none"/>
        </w:rPr>
      </w:pPr>
      <w:r>
        <w:rPr>
          <w:rFonts w:cs="宋体"/>
          <w:b/>
          <w:color w:val="000000"/>
          <w:szCs w:val="24"/>
          <w:highlight w:val="none"/>
        </w:rPr>
      </w:r>
      <w:r/>
    </w:p>
    <w:p>
      <w:pPr>
        <w:pStyle w:val="1266"/>
        <w:spacing w:line="440" w:lineRule="exact"/>
        <w:rPr>
          <w:rFonts w:ascii="宋体" w:hAnsi="宋体" w:eastAsia="宋体" w:cs="宋体"/>
          <w:color w:val="000000"/>
          <w:highlight w:val="none"/>
        </w:rPr>
      </w:pPr>
      <w:r>
        <w:rPr>
          <w:rFonts w:ascii="宋体" w:hAnsi="宋体" w:eastAsia="宋体" w:cs="宋体"/>
          <w:color w:val="000000"/>
          <w:highlight w:val="none"/>
        </w:rPr>
      </w:r>
      <w:r/>
    </w:p>
    <w:p>
      <w:pPr>
        <w:pStyle w:val="903"/>
        <w:jc w:val="left"/>
        <w:spacing w:before="120" w:after="120" w:line="360" w:lineRule="auto"/>
        <w:rPr>
          <w:rStyle w:val="1331"/>
          <w:rFonts w:ascii="宋体" w:hAnsi="宋体" w:cs="宋体"/>
          <w:b/>
          <w:bCs/>
          <w:color w:val="000000"/>
          <w:highlight w:val="none"/>
        </w:rPr>
      </w:pPr>
      <w:r/>
      <w:bookmarkStart w:id="239" w:name="EB424572ee4dc14ad987ceaae00ebeca21"/>
      <w:r/>
      <w:bookmarkEnd w:id="239"/>
      <w:r/>
      <w:bookmarkStart w:id="240" w:name="_Toc12070"/>
      <w:r/>
      <w:bookmarkStart w:id="241" w:name="_Toc13036"/>
      <w:r>
        <w:rPr>
          <w:rStyle w:val="1331"/>
          <w:rFonts w:hint="eastAsia" w:ascii="宋体" w:hAnsi="宋体" w:cs="宋体"/>
          <w:b/>
          <w:bCs/>
          <w:color w:val="000000"/>
          <w:highlight w:val="none"/>
        </w:rPr>
        <w:t xml:space="preserve">二、技术要求</w:t>
      </w:r>
      <w:bookmarkEnd w:id="240"/>
      <w:r/>
      <w:bookmarkEnd w:id="241"/>
      <w:r/>
      <w:r/>
    </w:p>
    <w:p>
      <w:pPr>
        <w:pStyle w:val="1265"/>
        <w:ind w:firstLine="482"/>
        <w:spacing w:line="440" w:lineRule="exact"/>
        <w:rPr>
          <w:rFonts w:hint="eastAsia" w:asciiTheme="minorEastAsia" w:hAnsiTheme="minorEastAsia" w:eastAsiaTheme="minorEastAsia" w:cstheme="minorEastAsia"/>
          <w:b/>
          <w:bCs/>
          <w:color w:val="000000"/>
          <w:highlight w:val="none"/>
        </w:rPr>
      </w:pPr>
      <w:r>
        <w:rPr>
          <w:rFonts w:hint="eastAsia" w:asciiTheme="minorEastAsia" w:hAnsiTheme="minorEastAsia" w:eastAsiaTheme="minorEastAsia" w:cstheme="minorEastAsia"/>
          <w:b/>
          <w:bCs/>
          <w:color w:val="000000"/>
          <w:highlight w:val="none"/>
          <w:lang w:val="en-US" w:eastAsia="zh-CN"/>
        </w:rPr>
        <w:t xml:space="preserve">1</w:t>
      </w:r>
      <w:r>
        <w:rPr>
          <w:rFonts w:hint="eastAsia" w:ascii="宋体" w:hAnsi="宋体" w:eastAsia="宋体" w:cs="宋体"/>
          <w:b/>
          <w:bCs/>
          <w:highlight w:val="none"/>
        </w:rPr>
        <w:t xml:space="preserve">．</w:t>
      </w:r>
      <w:r>
        <w:rPr>
          <w:rFonts w:hint="eastAsia" w:asciiTheme="minorEastAsia" w:hAnsiTheme="minorEastAsia" w:eastAsiaTheme="minorEastAsia" w:cstheme="minorEastAsia"/>
          <w:b/>
          <w:bCs/>
          <w:color w:val="000000"/>
          <w:highlight w:val="none"/>
        </w:rPr>
        <w:t xml:space="preserve">项目背景</w:t>
      </w:r>
      <w:r/>
    </w:p>
    <w:p>
      <w:pPr>
        <w:pStyle w:val="1265"/>
        <w:ind w:firstLine="480"/>
        <w:spacing w:line="44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深入贯彻《农产品质量安全法》、《农药管理条例》、《江苏省农产品质量安全条例》等法律法规，及时掌握我市农产品质量安全状况。</w:t>
      </w:r>
      <w:r/>
    </w:p>
    <w:p>
      <w:pPr>
        <w:pStyle w:val="1265"/>
        <w:ind w:firstLine="482"/>
        <w:spacing w:line="440" w:lineRule="exact"/>
        <w:rPr>
          <w:rFonts w:hint="default" w:asciiTheme="minorEastAsia" w:hAnsiTheme="minorEastAsia" w:eastAsiaTheme="minorEastAsia" w:cstheme="minorEastAsia"/>
          <w:b/>
          <w:bCs/>
          <w:color w:val="000000"/>
          <w:highlight w:val="none"/>
          <w:lang w:val="en-US" w:eastAsia="zh-CN"/>
        </w:rPr>
      </w:pPr>
      <w:r>
        <w:rPr>
          <w:rFonts w:hint="eastAsia" w:asciiTheme="minorEastAsia" w:hAnsiTheme="minorEastAsia" w:eastAsiaTheme="minorEastAsia" w:cstheme="minorEastAsia"/>
          <w:b/>
          <w:bCs/>
          <w:color w:val="000000"/>
          <w:highlight w:val="none"/>
          <w:lang w:val="en-US" w:eastAsia="zh-CN"/>
        </w:rPr>
        <w:t xml:space="preserve">2．</w:t>
      </w:r>
      <w:r>
        <w:rPr>
          <w:rFonts w:hint="eastAsia" w:asciiTheme="minorEastAsia" w:hAnsiTheme="minorEastAsia" w:eastAsiaTheme="minorEastAsia" w:cstheme="minorEastAsia"/>
          <w:b/>
          <w:bCs/>
          <w:color w:val="000000"/>
          <w:highlight w:val="none"/>
          <w:lang w:val="en-US" w:eastAsia="zh-CN"/>
        </w:rPr>
        <w:t xml:space="preserve">2025年</w:t>
      </w:r>
      <w:r>
        <w:rPr>
          <w:rFonts w:hint="eastAsia" w:asciiTheme="minorEastAsia" w:hAnsiTheme="minorEastAsia" w:eastAsiaTheme="minorEastAsia" w:cstheme="minorEastAsia"/>
          <w:b/>
          <w:bCs/>
          <w:color w:val="000000"/>
          <w:highlight w:val="none"/>
          <w:lang w:val="en-US" w:eastAsia="zh-CN"/>
        </w:rPr>
        <w:t xml:space="preserve">张家港市农产品质量安全例行监测和监督抽查检测指标及检测批次：</w:t>
      </w:r>
      <w:r/>
    </w:p>
    <w:tbl>
      <w:tblPr>
        <w:tblStyle w:val="699"/>
        <w:tblW w:w="97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2154"/>
        <w:gridCol w:w="3155"/>
        <w:gridCol w:w="2213"/>
        <w:gridCol w:w="2212"/>
      </w:tblGrid>
      <w:tr>
        <w:trPr>
          <w:jc w:val="center"/>
          <w:trHeight w:val="397"/>
        </w:trPr>
        <w:tc>
          <w:tcPr>
            <w:tcW w:w="2154" w:type="dxa"/>
            <w:vAlign w:val="center"/>
            <w:textDirection w:val="lrTb"/>
            <w:noWrap w:val="false"/>
          </w:tcPr>
          <w:p>
            <w:pPr>
              <w:pStyle w:val="1250"/>
              <w:jc w:val="center"/>
              <w:rPr>
                <w:rFonts w:hint="eastAsia" w:ascii="宋体" w:hAnsi="宋体" w:eastAsia="宋体" w:cs="宋体"/>
                <w:b/>
                <w:bCs/>
                <w:i w:val="0"/>
                <w:iCs w:val="0"/>
                <w:smallCaps w:val="0"/>
                <w:color w:val="auto"/>
                <w:sz w:val="24"/>
                <w:szCs w:val="24"/>
                <w:highlight w:val="none"/>
                <w:lang w:val="en-US" w:eastAsia="zh-CN" w:bidi="ar-SA"/>
              </w:rPr>
            </w:pPr>
            <w:r>
              <w:rPr>
                <w:rStyle w:val="698"/>
                <w:rFonts w:hint="eastAsia" w:ascii="宋体" w:hAnsi="宋体" w:eastAsia="宋体" w:cs="宋体"/>
                <w:b/>
                <w:bCs/>
                <w:i w:val="0"/>
                <w:iCs w:val="0"/>
                <w:smallCaps w:val="0"/>
                <w:color w:val="auto"/>
                <w:sz w:val="24"/>
                <w:szCs w:val="24"/>
                <w:highlight w:val="none"/>
              </w:rPr>
              <w:t xml:space="preserve">类别</w:t>
            </w:r>
            <w:r/>
          </w:p>
        </w:tc>
        <w:tc>
          <w:tcPr>
            <w:tcW w:w="3155" w:type="dxa"/>
            <w:vAlign w:val="center"/>
            <w:textDirection w:val="lrTb"/>
            <w:noWrap w:val="false"/>
          </w:tcPr>
          <w:p>
            <w:pPr>
              <w:pStyle w:val="1250"/>
              <w:jc w:val="center"/>
              <w:rPr>
                <w:rFonts w:hint="eastAsia" w:ascii="宋体" w:hAnsi="宋体" w:eastAsia="宋体" w:cs="宋体"/>
                <w:b/>
                <w:bCs/>
                <w:i w:val="0"/>
                <w:iCs w:val="0"/>
                <w:smallCaps w:val="0"/>
                <w:color w:val="auto"/>
                <w:sz w:val="24"/>
                <w:szCs w:val="24"/>
                <w:highlight w:val="none"/>
                <w:lang w:val="en-US" w:eastAsia="zh-CN" w:bidi="ar-SA"/>
              </w:rPr>
            </w:pPr>
            <w:r>
              <w:rPr>
                <w:rStyle w:val="698"/>
                <w:rFonts w:hint="eastAsia" w:ascii="宋体" w:hAnsi="宋体" w:eastAsia="宋体" w:cs="宋体"/>
                <w:b/>
                <w:bCs/>
                <w:i w:val="0"/>
                <w:iCs w:val="0"/>
                <w:smallCaps w:val="0"/>
                <w:color w:val="auto"/>
                <w:sz w:val="24"/>
                <w:szCs w:val="24"/>
                <w:highlight w:val="none"/>
              </w:rPr>
              <w:t xml:space="preserve">产品</w:t>
            </w:r>
            <w:r/>
          </w:p>
        </w:tc>
        <w:tc>
          <w:tcPr>
            <w:tcW w:w="2213" w:type="dxa"/>
            <w:vAlign w:val="center"/>
            <w:textDirection w:val="lrTb"/>
            <w:noWrap w:val="false"/>
          </w:tcPr>
          <w:p>
            <w:pPr>
              <w:pStyle w:val="1250"/>
              <w:jc w:val="center"/>
              <w:rPr>
                <w:rFonts w:hint="eastAsia" w:ascii="宋体" w:hAnsi="宋体" w:eastAsia="宋体" w:cs="宋体"/>
                <w:b/>
                <w:bCs/>
                <w:i w:val="0"/>
                <w:iCs w:val="0"/>
                <w:smallCaps w:val="0"/>
                <w:color w:val="auto"/>
                <w:sz w:val="24"/>
                <w:szCs w:val="24"/>
                <w:highlight w:val="none"/>
                <w:lang w:val="en-US" w:eastAsia="zh-CN" w:bidi="ar-SA"/>
              </w:rPr>
            </w:pPr>
            <w:r>
              <w:rPr>
                <w:rStyle w:val="698"/>
                <w:rFonts w:hint="eastAsia" w:ascii="宋体" w:hAnsi="宋体" w:eastAsia="宋体" w:cs="宋体"/>
                <w:b/>
                <w:bCs/>
                <w:i w:val="0"/>
                <w:iCs w:val="0"/>
                <w:smallCaps w:val="0"/>
                <w:color w:val="auto"/>
                <w:sz w:val="24"/>
                <w:szCs w:val="24"/>
                <w:highlight w:val="none"/>
              </w:rPr>
              <w:t xml:space="preserve">检测指标（个）</w:t>
            </w:r>
            <w:r/>
          </w:p>
        </w:tc>
        <w:tc>
          <w:tcPr>
            <w:tcW w:w="2212" w:type="dxa"/>
            <w:vAlign w:val="center"/>
            <w:textDirection w:val="lrTb"/>
            <w:noWrap w:val="false"/>
          </w:tcPr>
          <w:p>
            <w:pPr>
              <w:pStyle w:val="1250"/>
              <w:jc w:val="center"/>
              <w:rPr>
                <w:rFonts w:hint="eastAsia" w:ascii="宋体" w:hAnsi="宋体" w:eastAsia="宋体" w:cs="宋体"/>
                <w:b/>
                <w:bCs/>
                <w:i w:val="0"/>
                <w:iCs w:val="0"/>
                <w:smallCaps w:val="0"/>
                <w:color w:val="auto"/>
                <w:sz w:val="24"/>
                <w:szCs w:val="24"/>
                <w:highlight w:val="none"/>
                <w:lang w:val="en-US" w:eastAsia="zh-CN" w:bidi="ar-SA"/>
              </w:rPr>
            </w:pPr>
            <w:r>
              <w:rPr>
                <w:rStyle w:val="698"/>
                <w:rFonts w:hint="eastAsia" w:ascii="宋体" w:hAnsi="宋体" w:eastAsia="宋体" w:cs="宋体"/>
                <w:b/>
                <w:bCs/>
                <w:i w:val="0"/>
                <w:iCs w:val="0"/>
                <w:smallCaps w:val="0"/>
                <w:color w:val="auto"/>
                <w:sz w:val="24"/>
                <w:szCs w:val="24"/>
                <w:highlight w:val="none"/>
              </w:rPr>
              <w:t xml:space="preserve">批次</w:t>
            </w:r>
            <w:r/>
          </w:p>
        </w:tc>
      </w:tr>
      <w:tr>
        <w:trPr>
          <w:jc w:val="center"/>
          <w:trHeight w:val="397"/>
        </w:trPr>
        <w:tc>
          <w:tcPr>
            <w:shd w:val="clear" w:color="auto" w:fill="auto"/>
            <w:tcMar>
              <w:left w:w="108" w:type="dxa"/>
              <w:top w:w="0" w:type="dxa"/>
              <w:right w:w="108" w:type="dxa"/>
              <w:bottom w:w="0" w:type="dxa"/>
            </w:tcMar>
            <w:tcW w:w="2154" w:type="dxa"/>
            <w:vAlign w:val="center"/>
            <w:vMerge w:val="restart"/>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lang w:eastAsia="zh-CN"/>
              </w:rPr>
            </w:pPr>
            <w:r>
              <w:rPr>
                <w:rStyle w:val="698"/>
                <w:rFonts w:hint="eastAsia" w:ascii="宋体" w:hAnsi="宋体" w:eastAsia="宋体" w:cs="宋体"/>
                <w:b w:val="0"/>
                <w:bCs w:val="0"/>
                <w:i w:val="0"/>
                <w:iCs w:val="0"/>
                <w:smallCaps w:val="0"/>
                <w:color w:val="auto"/>
                <w:sz w:val="24"/>
                <w:szCs w:val="24"/>
                <w:highlight w:val="none"/>
              </w:rPr>
              <w:t xml:space="preserve">农产品质量安全</w:t>
            </w:r>
            <w:r>
              <w:rPr>
                <w:rStyle w:val="698"/>
                <w:rFonts w:hint="eastAsia" w:ascii="宋体" w:hAnsi="宋体" w:eastAsia="宋体" w:cs="宋体"/>
                <w:b w:val="0"/>
                <w:bCs w:val="0"/>
                <w:i w:val="0"/>
                <w:iCs w:val="0"/>
                <w:smallCaps w:val="0"/>
                <w:color w:val="auto"/>
                <w:sz w:val="24"/>
                <w:szCs w:val="24"/>
                <w:highlight w:val="none"/>
                <w:lang w:eastAsia="zh-CN"/>
              </w:rPr>
              <w:t xml:space="preserve">例行监测</w:t>
            </w:r>
            <w:r/>
          </w:p>
        </w:tc>
        <w:tc>
          <w:tcPr>
            <w:shd w:val="clear" w:color="auto" w:fill="auto"/>
            <w:tcMar>
              <w:left w:w="108" w:type="dxa"/>
              <w:top w:w="0" w:type="dxa"/>
              <w:right w:w="108" w:type="dxa"/>
              <w:bottom w:w="0" w:type="dxa"/>
            </w:tcMar>
            <w:tcW w:w="3155"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蔬菜、水果</w:t>
            </w:r>
            <w:r/>
          </w:p>
        </w:tc>
        <w:tc>
          <w:tcPr>
            <w:shd w:val="clear" w:color="auto" w:fill="auto"/>
            <w:tcMar>
              <w:left w:w="108" w:type="dxa"/>
              <w:top w:w="0" w:type="dxa"/>
              <w:right w:w="108" w:type="dxa"/>
              <w:bottom w:w="0" w:type="dxa"/>
            </w:tcMar>
            <w:tcW w:w="2213" w:type="dxa"/>
            <w:vAlign w:val="center"/>
            <w:textDirection w:val="lrTb"/>
            <w:noWrap w:val="false"/>
          </w:tcPr>
          <w:p>
            <w:pPr>
              <w:pStyle w:val="1250"/>
              <w:jc w:val="center"/>
              <w:rPr>
                <w:rStyle w:val="698"/>
                <w:rFonts w:hint="default" w:ascii="宋体" w:hAnsi="宋体" w:eastAsia="宋体" w:cs="宋体"/>
                <w:b w:val="0"/>
                <w:bCs w:val="0"/>
                <w:i w:val="0"/>
                <w:iCs w:val="0"/>
                <w:smallCaps w:val="0"/>
                <w:color w:val="auto"/>
                <w:sz w:val="24"/>
                <w:szCs w:val="24"/>
                <w:highlight w:val="none"/>
                <w:lang w:val="en-US" w:eastAsia="zh-CN"/>
              </w:rPr>
            </w:pPr>
            <w:r>
              <w:rPr>
                <w:rStyle w:val="698"/>
                <w:rFonts w:hint="eastAsia" w:ascii="宋体" w:hAnsi="宋体" w:eastAsia="宋体" w:cs="宋体"/>
                <w:b w:val="0"/>
                <w:bCs w:val="0"/>
                <w:i w:val="0"/>
                <w:iCs w:val="0"/>
                <w:smallCaps w:val="0"/>
                <w:color w:val="auto"/>
                <w:sz w:val="24"/>
                <w:szCs w:val="24"/>
                <w:highlight w:val="none"/>
                <w:lang w:val="en-US" w:eastAsia="zh-CN"/>
              </w:rPr>
              <w:t xml:space="preserve">75</w:t>
            </w:r>
            <w:r/>
          </w:p>
        </w:tc>
        <w:tc>
          <w:tcPr>
            <w:shd w:val="clear" w:color="auto" w:fill="ffffff"/>
            <w:tcMar>
              <w:left w:w="108" w:type="dxa"/>
              <w:top w:w="0" w:type="dxa"/>
              <w:right w:w="108" w:type="dxa"/>
              <w:bottom w:w="0" w:type="dxa"/>
            </w:tcMar>
            <w:tcW w:w="2212" w:type="dxa"/>
            <w:vAlign w:val="center"/>
            <w:textDirection w:val="lrTb"/>
            <w:noWrap w:val="false"/>
          </w:tcPr>
          <w:p>
            <w:pPr>
              <w:pStyle w:val="1250"/>
              <w:jc w:val="center"/>
              <w:rPr>
                <w:rStyle w:val="698"/>
                <w:rFonts w:hint="default" w:ascii="宋体" w:hAnsi="宋体" w:eastAsia="宋体" w:cs="宋体"/>
                <w:b w:val="0"/>
                <w:bCs w:val="0"/>
                <w:i w:val="0"/>
                <w:iCs w:val="0"/>
                <w:smallCaps w:val="0"/>
                <w:color w:val="auto"/>
                <w:sz w:val="24"/>
                <w:szCs w:val="24"/>
                <w:highlight w:val="none"/>
                <w:lang w:val="en-US" w:eastAsia="zh-CN"/>
              </w:rPr>
            </w:pPr>
            <w:r>
              <w:rPr>
                <w:rStyle w:val="698"/>
                <w:rFonts w:hint="eastAsia" w:ascii="宋体" w:hAnsi="宋体" w:eastAsia="宋体" w:cs="宋体"/>
                <w:b w:val="0"/>
                <w:bCs w:val="0"/>
                <w:i w:val="0"/>
                <w:iCs w:val="0"/>
                <w:smallCaps w:val="0"/>
                <w:color w:val="auto"/>
                <w:sz w:val="24"/>
                <w:szCs w:val="24"/>
                <w:highlight w:val="none"/>
                <w:lang w:val="en-US" w:eastAsia="zh-CN"/>
              </w:rPr>
              <w:t xml:space="preserve">1778</w:t>
            </w:r>
            <w:r/>
          </w:p>
        </w:tc>
      </w:tr>
      <w:tr>
        <w:trPr>
          <w:jc w:val="center"/>
          <w:trHeight w:val="397"/>
        </w:trPr>
        <w:tc>
          <w:tcPr>
            <w:shd w:val="clear" w:color="auto" w:fill="auto"/>
            <w:tcW w:w="2154" w:type="dxa"/>
            <w:vAlign w:val="center"/>
            <w:vMerge w:val="continue"/>
            <w:textDirection w:val="lrTb"/>
            <w:noWrap w:val="false"/>
          </w:tcPr>
          <w:p>
            <w:pPr>
              <w:pStyle w:val="1250"/>
              <w:rPr>
                <w:rStyle w:val="698"/>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shd w:val="clear" w:color="auto" w:fill="auto"/>
            <w:tcMar>
              <w:left w:w="108" w:type="dxa"/>
              <w:top w:w="0" w:type="dxa"/>
              <w:right w:w="108" w:type="dxa"/>
              <w:bottom w:w="0" w:type="dxa"/>
            </w:tcMar>
            <w:tcW w:w="3155"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lang w:val="en-US" w:eastAsia="zh-CN"/>
              </w:rPr>
            </w:pPr>
            <w:r>
              <w:rPr>
                <w:rStyle w:val="698"/>
                <w:rFonts w:hint="eastAsia" w:ascii="宋体" w:hAnsi="宋体" w:eastAsia="宋体" w:cs="宋体"/>
                <w:b w:val="0"/>
                <w:bCs w:val="0"/>
                <w:i w:val="0"/>
                <w:iCs w:val="0"/>
                <w:smallCaps w:val="0"/>
                <w:color w:val="auto"/>
                <w:sz w:val="24"/>
                <w:szCs w:val="24"/>
                <w:highlight w:val="none"/>
              </w:rPr>
              <w:t xml:space="preserve">稻</w:t>
            </w:r>
            <w:r>
              <w:rPr>
                <w:rStyle w:val="698"/>
                <w:rFonts w:hint="eastAsia" w:ascii="宋体" w:hAnsi="宋体" w:eastAsia="宋体" w:cs="宋体"/>
                <w:b w:val="0"/>
                <w:bCs w:val="0"/>
                <w:i w:val="0"/>
                <w:iCs w:val="0"/>
                <w:smallCaps w:val="0"/>
                <w:color w:val="auto"/>
                <w:sz w:val="24"/>
                <w:szCs w:val="24"/>
                <w:highlight w:val="none"/>
                <w:lang w:eastAsia="zh-CN"/>
              </w:rPr>
              <w:t xml:space="preserve">麦</w:t>
            </w:r>
            <w:r/>
          </w:p>
        </w:tc>
        <w:tc>
          <w:tcPr>
            <w:shd w:val="clear" w:color="auto" w:fill="auto"/>
            <w:tcMar>
              <w:left w:w="108" w:type="dxa"/>
              <w:top w:w="0" w:type="dxa"/>
              <w:right w:w="108" w:type="dxa"/>
              <w:bottom w:w="0" w:type="dxa"/>
            </w:tcMar>
            <w:tcW w:w="2213"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13</w:t>
            </w:r>
            <w:r/>
          </w:p>
        </w:tc>
        <w:tc>
          <w:tcPr>
            <w:shd w:val="clear" w:color="auto" w:fill="ffffff"/>
            <w:tcMar>
              <w:left w:w="108" w:type="dxa"/>
              <w:top w:w="0" w:type="dxa"/>
              <w:right w:w="108" w:type="dxa"/>
              <w:bottom w:w="0" w:type="dxa"/>
            </w:tcMar>
            <w:tcW w:w="2212" w:type="dxa"/>
            <w:vAlign w:val="center"/>
            <w:textDirection w:val="lrTb"/>
            <w:noWrap w:val="false"/>
          </w:tcPr>
          <w:p>
            <w:pPr>
              <w:pStyle w:val="1250"/>
              <w:jc w:val="center"/>
              <w:rPr>
                <w:rStyle w:val="698"/>
                <w:rFonts w:hint="default" w:ascii="宋体" w:hAnsi="宋体" w:eastAsia="宋体" w:cs="宋体"/>
                <w:b w:val="0"/>
                <w:bCs w:val="0"/>
                <w:i w:val="0"/>
                <w:iCs w:val="0"/>
                <w:smallCaps w:val="0"/>
                <w:color w:val="auto"/>
                <w:sz w:val="24"/>
                <w:szCs w:val="24"/>
                <w:highlight w:val="none"/>
                <w:lang w:val="en-US" w:eastAsia="zh-CN"/>
              </w:rPr>
            </w:pPr>
            <w:r>
              <w:rPr>
                <w:rStyle w:val="698"/>
                <w:rFonts w:hint="eastAsia" w:ascii="宋体" w:hAnsi="宋体" w:eastAsia="宋体" w:cs="宋体"/>
                <w:b w:val="0"/>
                <w:bCs w:val="0"/>
                <w:i w:val="0"/>
                <w:iCs w:val="0"/>
                <w:smallCaps w:val="0"/>
                <w:color w:val="auto"/>
                <w:sz w:val="24"/>
                <w:szCs w:val="24"/>
                <w:highlight w:val="none"/>
                <w:lang w:val="en-US" w:eastAsia="zh-CN"/>
              </w:rPr>
              <w:t xml:space="preserve">300</w:t>
            </w:r>
            <w:r/>
          </w:p>
        </w:tc>
      </w:tr>
      <w:tr>
        <w:trPr>
          <w:jc w:val="center"/>
          <w:trHeight w:val="397"/>
        </w:trPr>
        <w:tc>
          <w:tcPr>
            <w:shd w:val="clear" w:color="auto" w:fill="auto"/>
            <w:tcW w:w="2154" w:type="dxa"/>
            <w:vAlign w:val="center"/>
            <w:vMerge w:val="continue"/>
            <w:textDirection w:val="lrTb"/>
            <w:noWrap w:val="false"/>
          </w:tcPr>
          <w:p>
            <w:pPr>
              <w:pStyle w:val="1250"/>
              <w:rPr>
                <w:rStyle w:val="698"/>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shd w:val="clear" w:color="auto" w:fill="auto"/>
            <w:tcMar>
              <w:left w:w="108" w:type="dxa"/>
              <w:top w:w="0" w:type="dxa"/>
              <w:right w:w="108" w:type="dxa"/>
              <w:bottom w:w="0" w:type="dxa"/>
            </w:tcMar>
            <w:tcW w:w="3155"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食用菌</w:t>
            </w:r>
            <w:r/>
          </w:p>
        </w:tc>
        <w:tc>
          <w:tcPr>
            <w:shd w:val="clear" w:color="auto" w:fill="auto"/>
            <w:tcMar>
              <w:left w:w="108" w:type="dxa"/>
              <w:top w:w="0" w:type="dxa"/>
              <w:right w:w="108" w:type="dxa"/>
              <w:bottom w:w="0" w:type="dxa"/>
            </w:tcMar>
            <w:tcW w:w="2213"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12</w:t>
            </w:r>
            <w:r/>
          </w:p>
        </w:tc>
        <w:tc>
          <w:tcPr>
            <w:shd w:val="clear" w:color="auto" w:fill="ffffff"/>
            <w:tcMar>
              <w:left w:w="108" w:type="dxa"/>
              <w:top w:w="0" w:type="dxa"/>
              <w:right w:w="108" w:type="dxa"/>
              <w:bottom w:w="0" w:type="dxa"/>
            </w:tcMar>
            <w:tcW w:w="2212"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10</w:t>
            </w:r>
            <w:r/>
          </w:p>
        </w:tc>
      </w:tr>
      <w:tr>
        <w:trPr>
          <w:jc w:val="center"/>
          <w:trHeight w:val="397"/>
        </w:trPr>
        <w:tc>
          <w:tcPr>
            <w:shd w:val="clear" w:color="auto" w:fill="auto"/>
            <w:tcW w:w="2154" w:type="dxa"/>
            <w:vAlign w:val="center"/>
            <w:vMerge w:val="continue"/>
            <w:textDirection w:val="lrTb"/>
            <w:noWrap w:val="false"/>
          </w:tcPr>
          <w:p>
            <w:pPr>
              <w:pStyle w:val="1250"/>
              <w:rPr>
                <w:rStyle w:val="698"/>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shd w:val="clear" w:color="auto" w:fill="auto"/>
            <w:tcMar>
              <w:left w:w="108" w:type="dxa"/>
              <w:top w:w="0" w:type="dxa"/>
              <w:right w:w="108" w:type="dxa"/>
              <w:bottom w:w="0" w:type="dxa"/>
            </w:tcMar>
            <w:tcW w:w="3155"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生鲜牛乳</w:t>
            </w:r>
            <w:r/>
          </w:p>
        </w:tc>
        <w:tc>
          <w:tcPr>
            <w:shd w:val="clear" w:color="auto" w:fill="auto"/>
            <w:tcMar>
              <w:left w:w="108" w:type="dxa"/>
              <w:top w:w="0" w:type="dxa"/>
              <w:right w:w="108" w:type="dxa"/>
              <w:bottom w:w="0" w:type="dxa"/>
            </w:tcMar>
            <w:tcW w:w="2213"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13</w:t>
            </w:r>
            <w:r/>
          </w:p>
        </w:tc>
        <w:tc>
          <w:tcPr>
            <w:shd w:val="clear" w:color="auto" w:fill="ffffff"/>
            <w:tcMar>
              <w:left w:w="108" w:type="dxa"/>
              <w:top w:w="0" w:type="dxa"/>
              <w:right w:w="108" w:type="dxa"/>
              <w:bottom w:w="0" w:type="dxa"/>
            </w:tcMar>
            <w:tcW w:w="2212"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lang w:val="en-US" w:eastAsia="zh-CN"/>
              </w:rPr>
            </w:pPr>
            <w:r>
              <w:rPr>
                <w:rStyle w:val="698"/>
                <w:rFonts w:hint="eastAsia" w:ascii="宋体" w:hAnsi="宋体" w:eastAsia="宋体" w:cs="宋体"/>
                <w:b w:val="0"/>
                <w:bCs w:val="0"/>
                <w:i w:val="0"/>
                <w:iCs w:val="0"/>
                <w:smallCaps w:val="0"/>
                <w:color w:val="auto"/>
                <w:sz w:val="24"/>
                <w:szCs w:val="24"/>
                <w:highlight w:val="none"/>
                <w:lang w:val="en-US" w:eastAsia="zh-CN"/>
              </w:rPr>
              <w:t xml:space="preserve">7</w:t>
            </w:r>
            <w:r/>
          </w:p>
        </w:tc>
      </w:tr>
      <w:tr>
        <w:trPr>
          <w:jc w:val="center"/>
          <w:trHeight w:val="397"/>
        </w:trPr>
        <w:tc>
          <w:tcPr>
            <w:shd w:val="clear" w:color="auto" w:fill="auto"/>
            <w:tcW w:w="2154" w:type="dxa"/>
            <w:vAlign w:val="center"/>
            <w:vMerge w:val="continue"/>
            <w:textDirection w:val="lrTb"/>
            <w:noWrap w:val="false"/>
          </w:tcPr>
          <w:p>
            <w:pPr>
              <w:pStyle w:val="1250"/>
              <w:rPr>
                <w:rStyle w:val="698"/>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shd w:val="clear" w:color="auto" w:fill="auto"/>
            <w:tcMar>
              <w:left w:w="108" w:type="dxa"/>
              <w:top w:w="0" w:type="dxa"/>
              <w:right w:w="108" w:type="dxa"/>
              <w:bottom w:w="0" w:type="dxa"/>
            </w:tcMar>
            <w:tcW w:w="3155"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猪肝</w:t>
            </w:r>
            <w:r/>
          </w:p>
        </w:tc>
        <w:tc>
          <w:tcPr>
            <w:shd w:val="clear" w:color="auto" w:fill="auto"/>
            <w:tcMar>
              <w:left w:w="108" w:type="dxa"/>
              <w:top w:w="0" w:type="dxa"/>
              <w:right w:w="108" w:type="dxa"/>
              <w:bottom w:w="0" w:type="dxa"/>
            </w:tcMar>
            <w:tcW w:w="2213"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5</w:t>
            </w:r>
            <w:r/>
          </w:p>
        </w:tc>
        <w:tc>
          <w:tcPr>
            <w:shd w:val="clear" w:color="auto" w:fill="ffffff"/>
            <w:tcMar>
              <w:left w:w="108" w:type="dxa"/>
              <w:top w:w="0" w:type="dxa"/>
              <w:right w:w="108" w:type="dxa"/>
              <w:bottom w:w="0" w:type="dxa"/>
            </w:tcMar>
            <w:tcW w:w="2212"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lang w:val="en-US" w:eastAsia="zh-CN"/>
              </w:rPr>
            </w:pPr>
            <w:r>
              <w:rPr>
                <w:rStyle w:val="698"/>
                <w:rFonts w:hint="eastAsia" w:ascii="宋体" w:hAnsi="宋体" w:eastAsia="宋体" w:cs="宋体"/>
                <w:b w:val="0"/>
                <w:bCs w:val="0"/>
                <w:i w:val="0"/>
                <w:iCs w:val="0"/>
                <w:smallCaps w:val="0"/>
                <w:color w:val="auto"/>
                <w:sz w:val="24"/>
                <w:szCs w:val="24"/>
                <w:highlight w:val="none"/>
                <w:lang w:val="en-US" w:eastAsia="zh-CN"/>
              </w:rPr>
              <w:t xml:space="preserve">65</w:t>
            </w:r>
            <w:r/>
          </w:p>
        </w:tc>
      </w:tr>
      <w:tr>
        <w:trPr>
          <w:jc w:val="center"/>
          <w:trHeight w:val="397"/>
        </w:trPr>
        <w:tc>
          <w:tcPr>
            <w:shd w:val="clear" w:color="auto" w:fill="auto"/>
            <w:tcW w:w="2154" w:type="dxa"/>
            <w:vAlign w:val="center"/>
            <w:vMerge w:val="continue"/>
            <w:textDirection w:val="lrTb"/>
            <w:noWrap w:val="false"/>
          </w:tcPr>
          <w:p>
            <w:pPr>
              <w:pStyle w:val="1250"/>
              <w:rPr>
                <w:rStyle w:val="698"/>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shd w:val="clear" w:color="auto" w:fill="auto"/>
            <w:tcMar>
              <w:left w:w="108" w:type="dxa"/>
              <w:top w:w="0" w:type="dxa"/>
              <w:right w:w="108" w:type="dxa"/>
              <w:bottom w:w="0" w:type="dxa"/>
            </w:tcMar>
            <w:tcW w:w="3155"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禽肉</w:t>
            </w:r>
            <w:r/>
          </w:p>
        </w:tc>
        <w:tc>
          <w:tcPr>
            <w:shd w:val="clear" w:color="auto" w:fill="auto"/>
            <w:tcMar>
              <w:left w:w="108" w:type="dxa"/>
              <w:top w:w="0" w:type="dxa"/>
              <w:right w:w="108" w:type="dxa"/>
              <w:bottom w:w="0" w:type="dxa"/>
            </w:tcMar>
            <w:tcW w:w="2213"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14</w:t>
            </w:r>
            <w:r/>
          </w:p>
        </w:tc>
        <w:tc>
          <w:tcPr>
            <w:shd w:val="clear" w:color="auto" w:fill="ffffff"/>
            <w:tcMar>
              <w:left w:w="108" w:type="dxa"/>
              <w:top w:w="0" w:type="dxa"/>
              <w:right w:w="108" w:type="dxa"/>
              <w:bottom w:w="0" w:type="dxa"/>
            </w:tcMar>
            <w:tcW w:w="2212"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20</w:t>
            </w:r>
            <w:r/>
          </w:p>
        </w:tc>
      </w:tr>
      <w:tr>
        <w:trPr>
          <w:jc w:val="center"/>
          <w:trHeight w:val="397"/>
        </w:trPr>
        <w:tc>
          <w:tcPr>
            <w:shd w:val="clear" w:color="auto" w:fill="auto"/>
            <w:tcW w:w="2154" w:type="dxa"/>
            <w:vAlign w:val="center"/>
            <w:vMerge w:val="continue"/>
            <w:textDirection w:val="lrTb"/>
            <w:noWrap w:val="false"/>
          </w:tcPr>
          <w:p>
            <w:pPr>
              <w:pStyle w:val="1250"/>
              <w:rPr>
                <w:rStyle w:val="698"/>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shd w:val="clear" w:color="auto" w:fill="auto"/>
            <w:tcMar>
              <w:left w:w="108" w:type="dxa"/>
              <w:top w:w="0" w:type="dxa"/>
              <w:right w:w="108" w:type="dxa"/>
              <w:bottom w:w="0" w:type="dxa"/>
            </w:tcMar>
            <w:tcW w:w="3155"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禽蛋</w:t>
            </w:r>
            <w:r/>
          </w:p>
        </w:tc>
        <w:tc>
          <w:tcPr>
            <w:shd w:val="clear" w:color="auto" w:fill="auto"/>
            <w:tcMar>
              <w:left w:w="108" w:type="dxa"/>
              <w:top w:w="0" w:type="dxa"/>
              <w:right w:w="108" w:type="dxa"/>
              <w:bottom w:w="0" w:type="dxa"/>
            </w:tcMar>
            <w:tcW w:w="2213"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9</w:t>
            </w:r>
            <w:r/>
          </w:p>
        </w:tc>
        <w:tc>
          <w:tcPr>
            <w:shd w:val="clear" w:color="auto" w:fill="ffffff"/>
            <w:tcMar>
              <w:left w:w="108" w:type="dxa"/>
              <w:top w:w="0" w:type="dxa"/>
              <w:right w:w="108" w:type="dxa"/>
              <w:bottom w:w="0" w:type="dxa"/>
            </w:tcMar>
            <w:tcW w:w="2212"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lang w:val="en-US" w:eastAsia="zh-CN"/>
              </w:rPr>
            </w:pPr>
            <w:r>
              <w:rPr>
                <w:rStyle w:val="698"/>
                <w:rFonts w:hint="eastAsia" w:ascii="宋体" w:hAnsi="宋体" w:eastAsia="宋体" w:cs="宋体"/>
                <w:b w:val="0"/>
                <w:bCs w:val="0"/>
                <w:i w:val="0"/>
                <w:iCs w:val="0"/>
                <w:smallCaps w:val="0"/>
                <w:color w:val="auto"/>
                <w:sz w:val="24"/>
                <w:szCs w:val="24"/>
                <w:highlight w:val="none"/>
                <w:lang w:val="en-US" w:eastAsia="zh-CN"/>
              </w:rPr>
              <w:t xml:space="preserve">55</w:t>
            </w:r>
            <w:r/>
          </w:p>
        </w:tc>
      </w:tr>
      <w:tr>
        <w:trPr>
          <w:jc w:val="center"/>
          <w:trHeight w:val="397"/>
        </w:trPr>
        <w:tc>
          <w:tcPr>
            <w:shd w:val="clear" w:color="auto" w:fill="auto"/>
            <w:tcW w:w="2154" w:type="dxa"/>
            <w:vAlign w:val="center"/>
            <w:vMerge w:val="continue"/>
            <w:textDirection w:val="lrTb"/>
            <w:noWrap w:val="false"/>
          </w:tcPr>
          <w:p>
            <w:pPr>
              <w:pStyle w:val="1250"/>
              <w:rPr>
                <w:rStyle w:val="698"/>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shd w:val="clear" w:color="auto" w:fill="auto"/>
            <w:tcMar>
              <w:left w:w="108" w:type="dxa"/>
              <w:top w:w="0" w:type="dxa"/>
              <w:right w:w="108" w:type="dxa"/>
              <w:bottom w:w="0" w:type="dxa"/>
            </w:tcMar>
            <w:tcW w:w="3155"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羊肉</w:t>
            </w:r>
            <w:r/>
          </w:p>
        </w:tc>
        <w:tc>
          <w:tcPr>
            <w:shd w:val="clear" w:color="auto" w:fill="auto"/>
            <w:tcMar>
              <w:left w:w="108" w:type="dxa"/>
              <w:top w:w="0" w:type="dxa"/>
              <w:right w:w="108" w:type="dxa"/>
              <w:bottom w:w="0" w:type="dxa"/>
            </w:tcMar>
            <w:tcW w:w="2213"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18</w:t>
            </w:r>
            <w:r/>
          </w:p>
        </w:tc>
        <w:tc>
          <w:tcPr>
            <w:shd w:val="clear" w:color="auto" w:fill="ffffff"/>
            <w:tcMar>
              <w:left w:w="108" w:type="dxa"/>
              <w:top w:w="0" w:type="dxa"/>
              <w:right w:w="108" w:type="dxa"/>
              <w:bottom w:w="0" w:type="dxa"/>
            </w:tcMar>
            <w:tcW w:w="2212"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lang w:val="en-US" w:eastAsia="zh-CN"/>
              </w:rPr>
            </w:pPr>
            <w:r>
              <w:rPr>
                <w:rStyle w:val="698"/>
                <w:rFonts w:hint="eastAsia" w:ascii="宋体" w:hAnsi="宋体" w:eastAsia="宋体" w:cs="宋体"/>
                <w:b w:val="0"/>
                <w:bCs w:val="0"/>
                <w:i w:val="0"/>
                <w:iCs w:val="0"/>
                <w:smallCaps w:val="0"/>
                <w:color w:val="auto"/>
                <w:sz w:val="24"/>
                <w:szCs w:val="24"/>
                <w:highlight w:val="none"/>
                <w:lang w:val="en-US" w:eastAsia="zh-CN"/>
              </w:rPr>
              <w:t xml:space="preserve">5</w:t>
            </w:r>
            <w:r/>
          </w:p>
        </w:tc>
      </w:tr>
      <w:tr>
        <w:trPr>
          <w:jc w:val="center"/>
          <w:trHeight w:val="397"/>
        </w:trPr>
        <w:tc>
          <w:tcPr>
            <w:tcW w:w="2154" w:type="dxa"/>
            <w:vAlign w:val="center"/>
            <w:vMerge w:val="continue"/>
            <w:textDirection w:val="lrTb"/>
            <w:noWrap w:val="false"/>
          </w:tcPr>
          <w:p>
            <w:pPr>
              <w:pStyle w:val="1250"/>
              <w:rPr>
                <w:rStyle w:val="698"/>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108" w:type="dxa"/>
              <w:top w:w="0" w:type="dxa"/>
              <w:right w:w="108" w:type="dxa"/>
              <w:bottom w:w="0" w:type="dxa"/>
            </w:tcMar>
            <w:tcW w:w="3155"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水产品</w:t>
            </w:r>
            <w:r/>
          </w:p>
        </w:tc>
        <w:tc>
          <w:tcPr>
            <w:tcMar>
              <w:left w:w="108" w:type="dxa"/>
              <w:top w:w="0" w:type="dxa"/>
              <w:right w:w="108" w:type="dxa"/>
              <w:bottom w:w="0" w:type="dxa"/>
            </w:tcMar>
            <w:tcW w:w="2213"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7</w:t>
            </w:r>
            <w:r/>
          </w:p>
        </w:tc>
        <w:tc>
          <w:tcPr>
            <w:tcMar>
              <w:left w:w="108" w:type="dxa"/>
              <w:top w:w="0" w:type="dxa"/>
              <w:right w:w="108" w:type="dxa"/>
              <w:bottom w:w="0" w:type="dxa"/>
            </w:tcMar>
            <w:tcW w:w="2212" w:type="dxa"/>
            <w:vAlign w:val="center"/>
            <w:textDirection w:val="lrTb"/>
            <w:noWrap w:val="false"/>
          </w:tcPr>
          <w:p>
            <w:pPr>
              <w:pStyle w:val="1250"/>
              <w:jc w:val="center"/>
              <w:rPr>
                <w:rStyle w:val="698"/>
                <w:rFonts w:hint="default" w:ascii="宋体" w:hAnsi="宋体" w:eastAsia="宋体" w:cs="宋体"/>
                <w:b w:val="0"/>
                <w:bCs w:val="0"/>
                <w:i w:val="0"/>
                <w:iCs w:val="0"/>
                <w:smallCaps w:val="0"/>
                <w:color w:val="auto"/>
                <w:sz w:val="24"/>
                <w:szCs w:val="24"/>
                <w:highlight w:val="none"/>
                <w:lang w:val="en-US" w:eastAsia="zh-CN"/>
              </w:rPr>
            </w:pPr>
            <w:r>
              <w:rPr>
                <w:rStyle w:val="698"/>
                <w:rFonts w:hint="eastAsia" w:ascii="宋体" w:hAnsi="宋体" w:eastAsia="宋体" w:cs="宋体"/>
                <w:b w:val="0"/>
                <w:bCs w:val="0"/>
                <w:i w:val="0"/>
                <w:iCs w:val="0"/>
                <w:smallCaps w:val="0"/>
                <w:color w:val="auto"/>
                <w:sz w:val="24"/>
                <w:szCs w:val="24"/>
                <w:highlight w:val="none"/>
                <w:lang w:val="en-US" w:eastAsia="zh-CN"/>
              </w:rPr>
              <w:t xml:space="preserve">80</w:t>
            </w:r>
            <w:r/>
          </w:p>
        </w:tc>
      </w:tr>
      <w:tr>
        <w:trPr>
          <w:jc w:val="center"/>
          <w:trHeight w:val="397"/>
        </w:trPr>
        <w:tc>
          <w:tcPr>
            <w:tcMar>
              <w:left w:w="108" w:type="dxa"/>
              <w:top w:w="0" w:type="dxa"/>
              <w:right w:w="108" w:type="dxa"/>
              <w:bottom w:w="0" w:type="dxa"/>
            </w:tcMar>
            <w:tcW w:w="2154" w:type="dxa"/>
            <w:vAlign w:val="center"/>
            <w:vMerge w:val="restart"/>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农产品质量安全监督抽查</w:t>
            </w:r>
            <w:r/>
          </w:p>
        </w:tc>
        <w:tc>
          <w:tcPr>
            <w:tcMar>
              <w:left w:w="108" w:type="dxa"/>
              <w:top w:w="0" w:type="dxa"/>
              <w:right w:w="108" w:type="dxa"/>
              <w:bottom w:w="0" w:type="dxa"/>
            </w:tcMar>
            <w:tcW w:w="3155"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蔬菜、水果</w:t>
            </w:r>
            <w:r/>
          </w:p>
        </w:tc>
        <w:tc>
          <w:tcPr>
            <w:tcMar>
              <w:left w:w="108" w:type="dxa"/>
              <w:top w:w="0" w:type="dxa"/>
              <w:right w:w="108" w:type="dxa"/>
              <w:bottom w:w="0" w:type="dxa"/>
            </w:tcMar>
            <w:tcW w:w="2213"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54</w:t>
            </w:r>
            <w:r/>
          </w:p>
        </w:tc>
        <w:tc>
          <w:tcPr>
            <w:tcMar>
              <w:left w:w="108" w:type="dxa"/>
              <w:top w:w="0" w:type="dxa"/>
              <w:right w:w="108" w:type="dxa"/>
              <w:bottom w:w="0" w:type="dxa"/>
            </w:tcMar>
            <w:tcW w:w="2212" w:type="dxa"/>
            <w:vAlign w:val="center"/>
            <w:textDirection w:val="lrTb"/>
            <w:noWrap w:val="false"/>
          </w:tcPr>
          <w:p>
            <w:pPr>
              <w:pStyle w:val="1250"/>
              <w:jc w:val="center"/>
              <w:rPr>
                <w:rStyle w:val="698"/>
                <w:rFonts w:hint="default" w:ascii="宋体" w:hAnsi="宋体" w:eastAsia="宋体" w:cs="宋体"/>
                <w:b w:val="0"/>
                <w:bCs w:val="0"/>
                <w:i w:val="0"/>
                <w:iCs w:val="0"/>
                <w:smallCaps w:val="0"/>
                <w:color w:val="auto"/>
                <w:sz w:val="24"/>
                <w:szCs w:val="24"/>
                <w:highlight w:val="none"/>
                <w:lang w:val="en-US" w:eastAsia="zh-CN"/>
              </w:rPr>
            </w:pPr>
            <w:r>
              <w:rPr>
                <w:rStyle w:val="698"/>
                <w:rFonts w:hint="eastAsia" w:ascii="宋体" w:hAnsi="宋体" w:eastAsia="宋体" w:cs="宋体"/>
                <w:b w:val="0"/>
                <w:bCs w:val="0"/>
                <w:i w:val="0"/>
                <w:iCs w:val="0"/>
                <w:smallCaps w:val="0"/>
                <w:color w:val="auto"/>
                <w:sz w:val="24"/>
                <w:szCs w:val="24"/>
                <w:highlight w:val="none"/>
                <w:lang w:val="en-US" w:eastAsia="zh-CN"/>
              </w:rPr>
              <w:t xml:space="preserve">400</w:t>
            </w:r>
            <w:r/>
          </w:p>
        </w:tc>
      </w:tr>
      <w:tr>
        <w:trPr>
          <w:jc w:val="center"/>
          <w:trHeight w:val="397"/>
        </w:trPr>
        <w:tc>
          <w:tcPr>
            <w:tcW w:w="2154" w:type="dxa"/>
            <w:vAlign w:val="center"/>
            <w:vMerge w:val="continue"/>
            <w:textDirection w:val="lrTb"/>
            <w:noWrap w:val="false"/>
          </w:tcPr>
          <w:p>
            <w:pPr>
              <w:pStyle w:val="1250"/>
              <w:rPr>
                <w:rStyle w:val="698"/>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108" w:type="dxa"/>
              <w:top w:w="0" w:type="dxa"/>
              <w:right w:w="108" w:type="dxa"/>
              <w:bottom w:w="0" w:type="dxa"/>
            </w:tcMar>
            <w:tcW w:w="3155"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稻</w:t>
            </w:r>
            <w:r>
              <w:rPr>
                <w:rStyle w:val="698"/>
                <w:rFonts w:hint="eastAsia" w:ascii="宋体" w:hAnsi="宋体" w:eastAsia="宋体" w:cs="宋体"/>
                <w:b w:val="0"/>
                <w:bCs w:val="0"/>
                <w:i w:val="0"/>
                <w:iCs w:val="0"/>
                <w:smallCaps w:val="0"/>
                <w:color w:val="auto"/>
                <w:sz w:val="24"/>
                <w:szCs w:val="24"/>
                <w:highlight w:val="none"/>
                <w:lang w:eastAsia="zh-CN"/>
              </w:rPr>
              <w:t xml:space="preserve">麦</w:t>
            </w:r>
            <w:r/>
          </w:p>
        </w:tc>
        <w:tc>
          <w:tcPr>
            <w:tcMar>
              <w:left w:w="108" w:type="dxa"/>
              <w:top w:w="0" w:type="dxa"/>
              <w:right w:w="108" w:type="dxa"/>
              <w:bottom w:w="0" w:type="dxa"/>
            </w:tcMar>
            <w:tcW w:w="2213"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13</w:t>
            </w:r>
            <w:r/>
          </w:p>
        </w:tc>
        <w:tc>
          <w:tcPr>
            <w:tcMar>
              <w:left w:w="108" w:type="dxa"/>
              <w:top w:w="0" w:type="dxa"/>
              <w:right w:w="108" w:type="dxa"/>
              <w:bottom w:w="0" w:type="dxa"/>
            </w:tcMar>
            <w:tcW w:w="2212" w:type="dxa"/>
            <w:vAlign w:val="center"/>
            <w:textDirection w:val="lrTb"/>
            <w:noWrap w:val="false"/>
          </w:tcPr>
          <w:p>
            <w:pPr>
              <w:pStyle w:val="1250"/>
              <w:jc w:val="center"/>
              <w:rPr>
                <w:rStyle w:val="698"/>
                <w:rFonts w:hint="default" w:ascii="宋体" w:hAnsi="宋体" w:eastAsia="宋体" w:cs="宋体"/>
                <w:b w:val="0"/>
                <w:bCs w:val="0"/>
                <w:i w:val="0"/>
                <w:iCs w:val="0"/>
                <w:smallCaps w:val="0"/>
                <w:color w:val="auto"/>
                <w:sz w:val="24"/>
                <w:szCs w:val="24"/>
                <w:highlight w:val="none"/>
                <w:lang w:val="en-US" w:eastAsia="zh-CN"/>
              </w:rPr>
            </w:pPr>
            <w:r>
              <w:rPr>
                <w:rStyle w:val="698"/>
                <w:rFonts w:hint="eastAsia" w:ascii="宋体" w:hAnsi="宋体" w:eastAsia="宋体" w:cs="宋体"/>
                <w:b w:val="0"/>
                <w:bCs w:val="0"/>
                <w:i w:val="0"/>
                <w:iCs w:val="0"/>
                <w:smallCaps w:val="0"/>
                <w:color w:val="auto"/>
                <w:sz w:val="24"/>
                <w:szCs w:val="24"/>
                <w:highlight w:val="none"/>
                <w:lang w:val="en-US" w:eastAsia="zh-CN"/>
              </w:rPr>
              <w:t xml:space="preserve">60</w:t>
            </w:r>
            <w:r/>
          </w:p>
        </w:tc>
      </w:tr>
      <w:tr>
        <w:trPr>
          <w:jc w:val="center"/>
          <w:trHeight w:val="397"/>
        </w:trPr>
        <w:tc>
          <w:tcPr>
            <w:tcW w:w="2154" w:type="dxa"/>
            <w:vAlign w:val="center"/>
            <w:vMerge w:val="continue"/>
            <w:textDirection w:val="lrTb"/>
            <w:noWrap w:val="false"/>
          </w:tcPr>
          <w:p>
            <w:pPr>
              <w:pStyle w:val="1250"/>
              <w:rPr>
                <w:rStyle w:val="698"/>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108" w:type="dxa"/>
              <w:top w:w="0" w:type="dxa"/>
              <w:right w:w="108" w:type="dxa"/>
              <w:bottom w:w="0" w:type="dxa"/>
            </w:tcMar>
            <w:tcW w:w="3155"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猪肝</w:t>
            </w:r>
            <w:r/>
          </w:p>
        </w:tc>
        <w:tc>
          <w:tcPr>
            <w:tcMar>
              <w:left w:w="108" w:type="dxa"/>
              <w:top w:w="0" w:type="dxa"/>
              <w:right w:w="108" w:type="dxa"/>
              <w:bottom w:w="0" w:type="dxa"/>
            </w:tcMar>
            <w:tcW w:w="2213"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5</w:t>
            </w:r>
            <w:r/>
          </w:p>
        </w:tc>
        <w:tc>
          <w:tcPr>
            <w:tcMar>
              <w:left w:w="108" w:type="dxa"/>
              <w:top w:w="0" w:type="dxa"/>
              <w:right w:w="108" w:type="dxa"/>
              <w:bottom w:w="0" w:type="dxa"/>
            </w:tcMar>
            <w:tcW w:w="2212" w:type="dxa"/>
            <w:vAlign w:val="center"/>
            <w:textDirection w:val="lrTb"/>
            <w:noWrap w:val="false"/>
          </w:tcPr>
          <w:p>
            <w:pPr>
              <w:pStyle w:val="1250"/>
              <w:jc w:val="center"/>
              <w:rPr>
                <w:rStyle w:val="698"/>
                <w:rFonts w:hint="default" w:ascii="宋体" w:hAnsi="宋体" w:eastAsia="宋体" w:cs="宋体"/>
                <w:b w:val="0"/>
                <w:bCs w:val="0"/>
                <w:i w:val="0"/>
                <w:iCs w:val="0"/>
                <w:smallCaps w:val="0"/>
                <w:color w:val="auto"/>
                <w:sz w:val="24"/>
                <w:szCs w:val="24"/>
                <w:highlight w:val="none"/>
                <w:lang w:val="en-US" w:eastAsia="zh-CN"/>
              </w:rPr>
            </w:pPr>
            <w:r>
              <w:rPr>
                <w:rStyle w:val="698"/>
                <w:rFonts w:hint="eastAsia" w:ascii="宋体" w:hAnsi="宋体" w:eastAsia="宋体" w:cs="宋体"/>
                <w:b w:val="0"/>
                <w:bCs w:val="0"/>
                <w:i w:val="0"/>
                <w:iCs w:val="0"/>
                <w:smallCaps w:val="0"/>
                <w:color w:val="auto"/>
                <w:sz w:val="24"/>
                <w:szCs w:val="24"/>
                <w:highlight w:val="none"/>
                <w:lang w:val="en-US" w:eastAsia="zh-CN"/>
              </w:rPr>
              <w:t xml:space="preserve">30</w:t>
            </w:r>
            <w:r/>
          </w:p>
        </w:tc>
      </w:tr>
      <w:tr>
        <w:trPr>
          <w:jc w:val="center"/>
          <w:trHeight w:val="397"/>
        </w:trPr>
        <w:tc>
          <w:tcPr>
            <w:tcW w:w="2154" w:type="dxa"/>
            <w:vAlign w:val="center"/>
            <w:vMerge w:val="continue"/>
            <w:textDirection w:val="lrTb"/>
            <w:noWrap w:val="false"/>
          </w:tcPr>
          <w:p>
            <w:pPr>
              <w:pStyle w:val="1250"/>
              <w:rPr>
                <w:rStyle w:val="698"/>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108" w:type="dxa"/>
              <w:top w:w="0" w:type="dxa"/>
              <w:right w:w="108" w:type="dxa"/>
              <w:bottom w:w="0" w:type="dxa"/>
            </w:tcMar>
            <w:tcW w:w="3155"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生鲜牛乳</w:t>
            </w:r>
            <w:r/>
          </w:p>
        </w:tc>
        <w:tc>
          <w:tcPr>
            <w:tcMar>
              <w:left w:w="108" w:type="dxa"/>
              <w:top w:w="0" w:type="dxa"/>
              <w:right w:w="108" w:type="dxa"/>
              <w:bottom w:w="0" w:type="dxa"/>
            </w:tcMar>
            <w:tcW w:w="2213"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13</w:t>
            </w:r>
            <w:r/>
          </w:p>
        </w:tc>
        <w:tc>
          <w:tcPr>
            <w:tcMar>
              <w:left w:w="108" w:type="dxa"/>
              <w:top w:w="0" w:type="dxa"/>
              <w:right w:w="108" w:type="dxa"/>
              <w:bottom w:w="0" w:type="dxa"/>
            </w:tcMar>
            <w:tcW w:w="2212"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lang w:val="en-US" w:eastAsia="zh-CN"/>
              </w:rPr>
            </w:pPr>
            <w:r>
              <w:rPr>
                <w:rStyle w:val="698"/>
                <w:rFonts w:hint="eastAsia" w:ascii="宋体" w:hAnsi="宋体" w:eastAsia="宋体" w:cs="宋体"/>
                <w:b w:val="0"/>
                <w:bCs w:val="0"/>
                <w:i w:val="0"/>
                <w:iCs w:val="0"/>
                <w:smallCaps w:val="0"/>
                <w:color w:val="auto"/>
                <w:sz w:val="24"/>
                <w:szCs w:val="24"/>
                <w:highlight w:val="none"/>
                <w:lang w:val="en-US" w:eastAsia="zh-CN"/>
              </w:rPr>
              <w:t xml:space="preserve">4</w:t>
            </w:r>
            <w:r/>
          </w:p>
        </w:tc>
      </w:tr>
      <w:tr>
        <w:trPr>
          <w:jc w:val="center"/>
          <w:trHeight w:val="397"/>
        </w:trPr>
        <w:tc>
          <w:tcPr>
            <w:tcW w:w="2154" w:type="dxa"/>
            <w:vAlign w:val="center"/>
            <w:vMerge w:val="continue"/>
            <w:textDirection w:val="lrTb"/>
            <w:noWrap w:val="false"/>
          </w:tcPr>
          <w:p>
            <w:pPr>
              <w:pStyle w:val="1250"/>
              <w:rPr>
                <w:rStyle w:val="698"/>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108" w:type="dxa"/>
              <w:top w:w="0" w:type="dxa"/>
              <w:right w:w="108" w:type="dxa"/>
              <w:bottom w:w="0" w:type="dxa"/>
            </w:tcMar>
            <w:tcW w:w="3155"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禽肉</w:t>
            </w:r>
            <w:r/>
          </w:p>
        </w:tc>
        <w:tc>
          <w:tcPr>
            <w:tcMar>
              <w:left w:w="108" w:type="dxa"/>
              <w:top w:w="0" w:type="dxa"/>
              <w:right w:w="108" w:type="dxa"/>
              <w:bottom w:w="0" w:type="dxa"/>
            </w:tcMar>
            <w:tcW w:w="2213"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14</w:t>
            </w:r>
            <w:r/>
          </w:p>
        </w:tc>
        <w:tc>
          <w:tcPr>
            <w:tcMar>
              <w:left w:w="108" w:type="dxa"/>
              <w:top w:w="0" w:type="dxa"/>
              <w:right w:w="108" w:type="dxa"/>
              <w:bottom w:w="0" w:type="dxa"/>
            </w:tcMar>
            <w:tcW w:w="2212"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lang w:val="en-US" w:eastAsia="zh-CN"/>
              </w:rPr>
            </w:pPr>
            <w:r>
              <w:rPr>
                <w:rStyle w:val="698"/>
                <w:rFonts w:hint="eastAsia" w:ascii="宋体" w:hAnsi="宋体" w:eastAsia="宋体" w:cs="宋体"/>
                <w:b w:val="0"/>
                <w:bCs w:val="0"/>
                <w:i w:val="0"/>
                <w:iCs w:val="0"/>
                <w:smallCaps w:val="0"/>
                <w:color w:val="auto"/>
                <w:sz w:val="24"/>
                <w:szCs w:val="24"/>
                <w:highlight w:val="none"/>
                <w:lang w:val="en-US" w:eastAsia="zh-CN"/>
              </w:rPr>
              <w:t xml:space="preserve">12</w:t>
            </w:r>
            <w:r/>
          </w:p>
        </w:tc>
      </w:tr>
      <w:tr>
        <w:trPr>
          <w:jc w:val="center"/>
          <w:trHeight w:val="397"/>
        </w:trPr>
        <w:tc>
          <w:tcPr>
            <w:tcW w:w="2154" w:type="dxa"/>
            <w:vAlign w:val="center"/>
            <w:vMerge w:val="continue"/>
            <w:textDirection w:val="lrTb"/>
            <w:noWrap w:val="false"/>
          </w:tcPr>
          <w:p>
            <w:pPr>
              <w:pStyle w:val="1250"/>
              <w:rPr>
                <w:rStyle w:val="698"/>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108" w:type="dxa"/>
              <w:top w:w="0" w:type="dxa"/>
              <w:right w:w="108" w:type="dxa"/>
              <w:bottom w:w="0" w:type="dxa"/>
            </w:tcMar>
            <w:tcW w:w="3155"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禽蛋</w:t>
            </w:r>
            <w:r/>
          </w:p>
        </w:tc>
        <w:tc>
          <w:tcPr>
            <w:tcMar>
              <w:left w:w="108" w:type="dxa"/>
              <w:top w:w="0" w:type="dxa"/>
              <w:right w:w="108" w:type="dxa"/>
              <w:bottom w:w="0" w:type="dxa"/>
            </w:tcMar>
            <w:tcW w:w="2213"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9</w:t>
            </w:r>
            <w:r/>
          </w:p>
        </w:tc>
        <w:tc>
          <w:tcPr>
            <w:tcMar>
              <w:left w:w="108" w:type="dxa"/>
              <w:top w:w="0" w:type="dxa"/>
              <w:right w:w="108" w:type="dxa"/>
              <w:bottom w:w="0" w:type="dxa"/>
            </w:tcMar>
            <w:tcW w:w="2212"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lang w:val="en-US" w:eastAsia="zh-CN"/>
              </w:rPr>
            </w:pPr>
            <w:r>
              <w:rPr>
                <w:rStyle w:val="698"/>
                <w:rFonts w:hint="eastAsia" w:ascii="宋体" w:hAnsi="宋体" w:eastAsia="宋体" w:cs="宋体"/>
                <w:b w:val="0"/>
                <w:bCs w:val="0"/>
                <w:i w:val="0"/>
                <w:iCs w:val="0"/>
                <w:smallCaps w:val="0"/>
                <w:color w:val="auto"/>
                <w:sz w:val="24"/>
                <w:szCs w:val="24"/>
                <w:highlight w:val="none"/>
                <w:lang w:val="en-US" w:eastAsia="zh-CN"/>
              </w:rPr>
              <w:t xml:space="preserve">30</w:t>
            </w:r>
            <w:r/>
          </w:p>
        </w:tc>
      </w:tr>
      <w:tr>
        <w:trPr>
          <w:jc w:val="center"/>
          <w:trHeight w:val="397"/>
        </w:trPr>
        <w:tc>
          <w:tcPr>
            <w:tcW w:w="2154" w:type="dxa"/>
            <w:vAlign w:val="center"/>
            <w:vMerge w:val="continue"/>
            <w:textDirection w:val="lrTb"/>
            <w:noWrap w:val="false"/>
          </w:tcPr>
          <w:p>
            <w:pPr>
              <w:pStyle w:val="1250"/>
              <w:rPr>
                <w:rStyle w:val="698"/>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108" w:type="dxa"/>
              <w:top w:w="0" w:type="dxa"/>
              <w:right w:w="108" w:type="dxa"/>
              <w:bottom w:w="0" w:type="dxa"/>
            </w:tcMar>
            <w:tcW w:w="3155"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羊肉</w:t>
            </w:r>
            <w:r/>
          </w:p>
        </w:tc>
        <w:tc>
          <w:tcPr>
            <w:tcMar>
              <w:left w:w="108" w:type="dxa"/>
              <w:top w:w="0" w:type="dxa"/>
              <w:right w:w="108" w:type="dxa"/>
              <w:bottom w:w="0" w:type="dxa"/>
            </w:tcMar>
            <w:tcW w:w="2213"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18</w:t>
            </w:r>
            <w:r/>
          </w:p>
        </w:tc>
        <w:tc>
          <w:tcPr>
            <w:tcMar>
              <w:left w:w="108" w:type="dxa"/>
              <w:top w:w="0" w:type="dxa"/>
              <w:right w:w="108" w:type="dxa"/>
              <w:bottom w:w="0" w:type="dxa"/>
            </w:tcMar>
            <w:tcW w:w="2212"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lang w:val="en-US" w:eastAsia="zh-CN"/>
              </w:rPr>
            </w:pPr>
            <w:r>
              <w:rPr>
                <w:rStyle w:val="698"/>
                <w:rFonts w:hint="eastAsia" w:ascii="宋体" w:hAnsi="宋体" w:eastAsia="宋体" w:cs="宋体"/>
                <w:b w:val="0"/>
                <w:bCs w:val="0"/>
                <w:i w:val="0"/>
                <w:iCs w:val="0"/>
                <w:smallCaps w:val="0"/>
                <w:color w:val="auto"/>
                <w:sz w:val="24"/>
                <w:szCs w:val="24"/>
                <w:highlight w:val="none"/>
                <w:lang w:val="en-US" w:eastAsia="zh-CN"/>
              </w:rPr>
              <w:t xml:space="preserve">4</w:t>
            </w:r>
            <w:r/>
          </w:p>
        </w:tc>
      </w:tr>
      <w:tr>
        <w:trPr>
          <w:jc w:val="center"/>
          <w:trHeight w:val="397"/>
        </w:trPr>
        <w:tc>
          <w:tcPr>
            <w:tcW w:w="2154" w:type="dxa"/>
            <w:vAlign w:val="center"/>
            <w:vMerge w:val="continue"/>
            <w:textDirection w:val="lrTb"/>
            <w:noWrap w:val="false"/>
          </w:tcPr>
          <w:p>
            <w:pPr>
              <w:pStyle w:val="1250"/>
              <w:rPr>
                <w:rStyle w:val="698"/>
                <w:rFonts w:hint="eastAsia" w:ascii="宋体" w:hAnsi="宋体" w:eastAsia="宋体" w:cs="宋体"/>
                <w:b w:val="0"/>
                <w:bCs w:val="0"/>
                <w:i w:val="0"/>
                <w:iCs w:val="0"/>
                <w:smallCaps w:val="0"/>
                <w:color w:val="auto"/>
                <w:sz w:val="24"/>
                <w:szCs w:val="24"/>
                <w:highlight w:val="none"/>
              </w:rPr>
            </w:pPr>
            <w:r>
              <w:rPr>
                <w:rFonts w:hint="eastAsia" w:ascii="宋体" w:hAnsi="宋体" w:eastAsia="宋体" w:cs="宋体"/>
                <w:b w:val="0"/>
                <w:bCs w:val="0"/>
                <w:i w:val="0"/>
                <w:iCs w:val="0"/>
                <w:smallCaps w:val="0"/>
                <w:color w:val="auto"/>
                <w:sz w:val="24"/>
                <w:szCs w:val="24"/>
                <w:highlight w:val="none"/>
              </w:rPr>
            </w:r>
            <w:r/>
          </w:p>
        </w:tc>
        <w:tc>
          <w:tcPr>
            <w:tcMar>
              <w:left w:w="108" w:type="dxa"/>
              <w:top w:w="0" w:type="dxa"/>
              <w:right w:w="108" w:type="dxa"/>
              <w:bottom w:w="0" w:type="dxa"/>
            </w:tcMar>
            <w:tcW w:w="3155"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水产品</w:t>
            </w:r>
            <w:r/>
          </w:p>
        </w:tc>
        <w:tc>
          <w:tcPr>
            <w:tcMar>
              <w:left w:w="108" w:type="dxa"/>
              <w:top w:w="0" w:type="dxa"/>
              <w:right w:w="108" w:type="dxa"/>
              <w:bottom w:w="0" w:type="dxa"/>
            </w:tcMar>
            <w:tcW w:w="2213" w:type="dxa"/>
            <w:vAlign w:val="center"/>
            <w:textDirection w:val="lrTb"/>
            <w:noWrap w:val="false"/>
          </w:tcPr>
          <w:p>
            <w:pPr>
              <w:pStyle w:val="1250"/>
              <w:jc w:val="center"/>
              <w:rPr>
                <w:rStyle w:val="698"/>
                <w:rFonts w:hint="eastAsia" w:ascii="宋体" w:hAnsi="宋体" w:eastAsia="宋体" w:cs="宋体"/>
                <w:b w:val="0"/>
                <w:bCs w:val="0"/>
                <w:i w:val="0"/>
                <w:iCs w:val="0"/>
                <w:smallCaps w:val="0"/>
                <w:color w:val="auto"/>
                <w:sz w:val="24"/>
                <w:szCs w:val="24"/>
                <w:highlight w:val="none"/>
              </w:rPr>
            </w:pPr>
            <w:r>
              <w:rPr>
                <w:rStyle w:val="698"/>
                <w:rFonts w:hint="eastAsia" w:ascii="宋体" w:hAnsi="宋体" w:eastAsia="宋体" w:cs="宋体"/>
                <w:b w:val="0"/>
                <w:bCs w:val="0"/>
                <w:i w:val="0"/>
                <w:iCs w:val="0"/>
                <w:smallCaps w:val="0"/>
                <w:color w:val="auto"/>
                <w:sz w:val="24"/>
                <w:szCs w:val="24"/>
                <w:highlight w:val="none"/>
              </w:rPr>
              <w:t xml:space="preserve">7</w:t>
            </w:r>
            <w:r/>
          </w:p>
        </w:tc>
        <w:tc>
          <w:tcPr>
            <w:tcMar>
              <w:left w:w="108" w:type="dxa"/>
              <w:top w:w="0" w:type="dxa"/>
              <w:right w:w="108" w:type="dxa"/>
              <w:bottom w:w="0" w:type="dxa"/>
            </w:tcMar>
            <w:tcW w:w="2212" w:type="dxa"/>
            <w:vAlign w:val="center"/>
            <w:textDirection w:val="lrTb"/>
            <w:noWrap w:val="false"/>
          </w:tcPr>
          <w:p>
            <w:pPr>
              <w:pStyle w:val="1250"/>
              <w:jc w:val="center"/>
              <w:rPr>
                <w:rStyle w:val="698"/>
                <w:rFonts w:hint="default" w:ascii="宋体" w:hAnsi="宋体" w:eastAsia="宋体" w:cs="宋体"/>
                <w:b w:val="0"/>
                <w:bCs w:val="0"/>
                <w:i w:val="0"/>
                <w:iCs w:val="0"/>
                <w:smallCaps w:val="0"/>
                <w:color w:val="auto"/>
                <w:sz w:val="24"/>
                <w:szCs w:val="24"/>
                <w:highlight w:val="none"/>
                <w:lang w:val="en-US" w:eastAsia="zh-CN"/>
              </w:rPr>
            </w:pPr>
            <w:r>
              <w:rPr>
                <w:rStyle w:val="698"/>
                <w:rFonts w:hint="eastAsia" w:ascii="宋体" w:hAnsi="宋体" w:eastAsia="宋体" w:cs="宋体"/>
                <w:b w:val="0"/>
                <w:bCs w:val="0"/>
                <w:i w:val="0"/>
                <w:iCs w:val="0"/>
                <w:smallCaps w:val="0"/>
                <w:color w:val="auto"/>
                <w:sz w:val="24"/>
                <w:szCs w:val="24"/>
                <w:highlight w:val="none"/>
                <w:lang w:val="en-US" w:eastAsia="zh-CN"/>
              </w:rPr>
              <w:t xml:space="preserve">40</w:t>
            </w:r>
            <w:r/>
          </w:p>
        </w:tc>
      </w:tr>
      <w:tr>
        <w:trPr>
          <w:jc w:val="center"/>
          <w:trHeight w:val="397"/>
        </w:trPr>
        <w:tc>
          <w:tcPr>
            <w:gridSpan w:val="3"/>
            <w:tcW w:w="7522" w:type="dxa"/>
            <w:vAlign w:val="center"/>
            <w:textDirection w:val="lrTb"/>
            <w:noWrap w:val="false"/>
          </w:tcPr>
          <w:p>
            <w:pPr>
              <w:pStyle w:val="1250"/>
              <w:jc w:val="center"/>
              <w:rPr>
                <w:rStyle w:val="698"/>
                <w:rFonts w:hint="eastAsia" w:ascii="宋体" w:hAnsi="宋体" w:eastAsia="宋体" w:cs="宋体"/>
                <w:b/>
                <w:bCs/>
                <w:i w:val="0"/>
                <w:iCs w:val="0"/>
                <w:smallCaps w:val="0"/>
                <w:color w:val="auto"/>
                <w:sz w:val="24"/>
                <w:szCs w:val="24"/>
                <w:highlight w:val="none"/>
                <w:lang w:val="en-US" w:eastAsia="zh-CN"/>
              </w:rPr>
            </w:pPr>
            <w:r>
              <w:rPr>
                <w:rStyle w:val="698"/>
                <w:rFonts w:hint="eastAsia" w:ascii="宋体" w:hAnsi="宋体" w:eastAsia="宋体" w:cs="宋体"/>
                <w:b/>
                <w:bCs/>
                <w:i w:val="0"/>
                <w:iCs w:val="0"/>
                <w:smallCaps w:val="0"/>
                <w:color w:val="auto"/>
                <w:sz w:val="24"/>
                <w:szCs w:val="24"/>
                <w:highlight w:val="none"/>
                <w:lang w:val="en-US" w:eastAsia="zh-CN"/>
              </w:rPr>
              <w:t xml:space="preserve">合计</w:t>
            </w:r>
            <w:r/>
          </w:p>
        </w:tc>
        <w:tc>
          <w:tcPr>
            <w:tcMar>
              <w:left w:w="108" w:type="dxa"/>
              <w:top w:w="0" w:type="dxa"/>
              <w:right w:w="108" w:type="dxa"/>
              <w:bottom w:w="0" w:type="dxa"/>
            </w:tcMar>
            <w:tcW w:w="2212" w:type="dxa"/>
            <w:vAlign w:val="center"/>
            <w:textDirection w:val="lrTb"/>
            <w:noWrap w:val="false"/>
          </w:tcPr>
          <w:p>
            <w:pPr>
              <w:pStyle w:val="1250"/>
              <w:jc w:val="center"/>
              <w:rPr>
                <w:rStyle w:val="698"/>
                <w:rFonts w:hint="default" w:ascii="宋体" w:hAnsi="宋体" w:eastAsia="宋体" w:cs="宋体"/>
                <w:b/>
                <w:bCs/>
                <w:i w:val="0"/>
                <w:iCs w:val="0"/>
                <w:smallCaps w:val="0"/>
                <w:color w:val="auto"/>
                <w:sz w:val="24"/>
                <w:szCs w:val="24"/>
                <w:highlight w:val="none"/>
                <w:lang w:val="en-US" w:eastAsia="zh-CN"/>
              </w:rPr>
            </w:pPr>
            <w:r>
              <w:rPr>
                <w:rStyle w:val="698"/>
                <w:rFonts w:hint="eastAsia" w:ascii="宋体" w:hAnsi="宋体" w:eastAsia="宋体" w:cs="宋体"/>
                <w:b/>
                <w:bCs/>
                <w:i w:val="0"/>
                <w:iCs w:val="0"/>
                <w:smallCaps w:val="0"/>
                <w:color w:val="auto"/>
                <w:sz w:val="24"/>
                <w:szCs w:val="24"/>
                <w:highlight w:val="none"/>
                <w:lang w:val="en-US" w:eastAsia="zh-CN"/>
              </w:rPr>
              <w:t xml:space="preserve">2900</w:t>
            </w:r>
            <w:r/>
          </w:p>
        </w:tc>
      </w:tr>
    </w:tbl>
    <w:p>
      <w:pPr>
        <w:pStyle w:val="1265"/>
        <w:ind w:firstLine="482"/>
        <w:spacing w:line="440" w:lineRule="exact"/>
        <w:rPr>
          <w:rFonts w:hint="eastAsia" w:ascii="宋体" w:hAnsi="宋体" w:cs="宋体"/>
          <w:b/>
          <w:bCs w:val="0"/>
          <w:color w:val="000000"/>
          <w:sz w:val="24"/>
          <w:szCs w:val="24"/>
          <w:highlight w:val="none"/>
          <w:lang w:val="en-US" w:eastAsia="zh-CN"/>
        </w:rPr>
      </w:pPr>
      <w:r>
        <w:rPr>
          <w:rStyle w:val="910"/>
          <w:rFonts w:hint="eastAsia" w:ascii="宋体" w:hAnsi="宋体" w:cs="宋体"/>
          <w:b/>
          <w:bCs w:val="0"/>
          <w:color w:val="000000"/>
          <w:sz w:val="24"/>
          <w:szCs w:val="24"/>
          <w:highlight w:val="none"/>
          <w:lang w:val="en-US"/>
        </w:rPr>
        <w:t xml:space="preserve">3</w:t>
      </w:r>
      <w:r>
        <w:rPr>
          <w:rFonts w:hint="eastAsia" w:ascii="宋体" w:hAnsi="宋体" w:eastAsia="宋体" w:cs="宋体"/>
          <w:b/>
          <w:bCs w:val="0"/>
          <w:highlight w:val="none"/>
        </w:rPr>
        <w:t xml:space="preserve">．</w:t>
      </w:r>
      <w:r>
        <w:rPr>
          <w:rFonts w:hint="eastAsia" w:ascii="宋体" w:hAnsi="宋体" w:cs="宋体"/>
          <w:b/>
          <w:bCs w:val="0"/>
          <w:color w:val="000000"/>
          <w:sz w:val="24"/>
          <w:szCs w:val="24"/>
          <w:highlight w:val="none"/>
          <w:lang w:val="en-US" w:eastAsia="zh-CN"/>
        </w:rPr>
        <w:t xml:space="preserve">服务内容及要求</w:t>
      </w:r>
      <w:r/>
    </w:p>
    <w:p>
      <w:pPr>
        <w:pStyle w:val="1265"/>
        <w:ind w:firstLine="480"/>
        <w:spacing w:line="440" w:lineRule="exact"/>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（1）例行监测由承检机构前来采样，监督抽查由</w:t>
      </w:r>
      <w:r>
        <w:rPr>
          <w:rFonts w:hint="eastAsia" w:ascii="宋体" w:hAnsi="宋体" w:eastAsia="宋体" w:cs="宋体"/>
          <w:i/>
          <w:iCs/>
          <w:color w:val="000000"/>
          <w:sz w:val="24"/>
          <w:szCs w:val="24"/>
          <w:highlight w:val="none"/>
          <w:u w:val="single"/>
          <w:lang w:val="en-US" w:eastAsia="zh-CN" w:bidi="ar"/>
        </w:rPr>
        <w:t xml:space="preserve">我</w:t>
      </w:r>
      <w:r>
        <w:rPr>
          <w:rFonts w:hint="eastAsia" w:ascii="宋体" w:hAnsi="宋体" w:eastAsia="宋体" w:cs="宋体"/>
          <w:i/>
          <w:iCs/>
          <w:color w:val="000000"/>
          <w:sz w:val="24"/>
          <w:szCs w:val="24"/>
          <w:highlight w:val="none"/>
          <w:u w:val="single"/>
          <w:lang w:val="en-US" w:eastAsia="zh-CN" w:bidi="ar"/>
        </w:rPr>
        <w:t xml:space="preserve">市执法大队抽样后承检机构来拿样，承检机构应按照执法机构制定的采样计划、时间和地点安排，提供抽样工具和车辆，配合开展抽样工作，并按照不同检测参数的处理要求做好样品的预处理、保存和运输等。在抽样过程中，必须保证抽检、监测分离，配合抽样、预处理的人员与检验人员不得为同一人。不得向被抽检企业收取检验费和其他任何费用，例行监测过程中所有的样品补偿费用由承检机构支付。</w:t>
      </w:r>
      <w:r/>
    </w:p>
    <w:p>
      <w:pPr>
        <w:pStyle w:val="1265"/>
        <w:ind w:firstLine="480"/>
        <w:spacing w:line="440" w:lineRule="exact"/>
        <w:rPr>
          <w:rFonts w:hint="default"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highlight w:val="none"/>
          <w:u w:val="single"/>
          <w:lang w:val="en-US" w:eastAsia="zh-CN" w:bidi="ar"/>
        </w:rPr>
        <w:t xml:space="preserve">（2）根据农产品检测时效性要求，投标人须提供7×24小时技术响应。</w:t>
      </w:r>
      <w:r>
        <w:rPr>
          <w:rFonts w:hint="eastAsia" w:ascii="宋体" w:hAnsi="宋体" w:eastAsia="宋体" w:cs="宋体"/>
          <w:i/>
          <w:iCs/>
          <w:color w:val="000000"/>
          <w:highlight w:val="none"/>
          <w:u w:val="single"/>
          <w:lang w:val="en-US" w:eastAsia="zh-CN" w:bidi="ar"/>
        </w:rPr>
        <w:t xml:space="preserve">服务期间，接到采购单位通知后，3小时内到达采购方指定地点提供服务；如遇突发事件要提供紧急服务，2小时内到达现场。</w:t>
      </w:r>
      <w:r/>
    </w:p>
    <w:p>
      <w:pPr>
        <w:pStyle w:val="1265"/>
        <w:ind w:firstLine="480"/>
        <w:spacing w:line="440" w:lineRule="exact"/>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3）例行监测工作分为以下七个阶段：1）中标供应商为承检机构；2）抽样；3）检验、检验报告出具以及检验结果的确认；4）异议处理工作；5）汇总材料及上报；6）后处理（后处理由执法部门处理）；7）公告。</w:t>
      </w:r>
      <w:r/>
    </w:p>
    <w:p>
      <w:pPr>
        <w:pStyle w:val="1265"/>
        <w:ind w:firstLine="480"/>
        <w:spacing w:line="440" w:lineRule="exact"/>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（4）</w:t>
      </w:r>
      <w:r>
        <w:rPr>
          <w:rFonts w:hint="eastAsia" w:ascii="宋体" w:hAnsi="宋体" w:eastAsia="宋体" w:cs="宋体"/>
          <w:i/>
          <w:iCs/>
          <w:color w:val="000000"/>
          <w:highlight w:val="none"/>
          <w:u w:val="single"/>
          <w:lang w:val="en-US" w:eastAsia="zh-CN" w:bidi="ar"/>
        </w:rPr>
        <w:t xml:space="preserve">中标</w:t>
      </w:r>
      <w:r>
        <w:rPr>
          <w:rFonts w:hint="eastAsia" w:ascii="宋体" w:hAnsi="宋体" w:eastAsia="宋体" w:cs="宋体"/>
          <w:i/>
          <w:iCs/>
          <w:color w:val="000000"/>
          <w:sz w:val="24"/>
          <w:szCs w:val="24"/>
          <w:highlight w:val="none"/>
          <w:u w:val="single"/>
          <w:lang w:val="en-US" w:eastAsia="zh-CN" w:bidi="ar"/>
        </w:rPr>
        <w:t xml:space="preserve">单位应严格按照采购方规定的项目和检验方法开展检验工作，不得擅自增加或者减少检验项目，不得擅自修改检验方法，确保检验数据真实、准确、有效。</w:t>
      </w:r>
      <w:r/>
    </w:p>
    <w:p>
      <w:pPr>
        <w:pStyle w:val="1265"/>
        <w:ind w:firstLine="480"/>
        <w:spacing w:line="440" w:lineRule="exact"/>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（5）</w:t>
      </w:r>
      <w:r>
        <w:rPr>
          <w:rFonts w:hint="eastAsia" w:ascii="宋体" w:hAnsi="宋体" w:eastAsia="宋体" w:cs="宋体"/>
          <w:i/>
          <w:iCs/>
          <w:color w:val="000000"/>
          <w:highlight w:val="none"/>
          <w:u w:val="single"/>
          <w:lang w:val="en-US" w:eastAsia="zh-CN" w:bidi="ar"/>
        </w:rPr>
        <w:t xml:space="preserve">中标</w:t>
      </w:r>
      <w:r>
        <w:rPr>
          <w:rFonts w:hint="eastAsia" w:ascii="宋体" w:hAnsi="宋体" w:eastAsia="宋体" w:cs="宋体"/>
          <w:i/>
          <w:iCs/>
          <w:color w:val="000000"/>
          <w:sz w:val="24"/>
          <w:szCs w:val="24"/>
          <w:highlight w:val="none"/>
          <w:u w:val="single"/>
          <w:lang w:val="en-US" w:eastAsia="zh-CN" w:bidi="ar"/>
        </w:rPr>
        <w:t xml:space="preserve">单位应在规定时间内完成采购方部署的例行监测工作，依法出具检验报告，汇总样品例行监测结果信息给采购方，未经采购方同意不得擅自发布例行监测结果。</w:t>
      </w:r>
      <w:r/>
    </w:p>
    <w:p>
      <w:pPr>
        <w:pStyle w:val="1265"/>
        <w:ind w:firstLine="480"/>
        <w:spacing w:line="440" w:lineRule="exact"/>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（6）</w:t>
      </w:r>
      <w:r>
        <w:rPr>
          <w:rFonts w:hint="eastAsia" w:ascii="宋体" w:hAnsi="宋体" w:eastAsia="宋体" w:cs="宋体"/>
          <w:i/>
          <w:iCs/>
          <w:color w:val="000000"/>
          <w:highlight w:val="none"/>
          <w:u w:val="single"/>
          <w:lang w:val="en-US" w:eastAsia="zh-CN" w:bidi="ar"/>
        </w:rPr>
        <w:t xml:space="preserve">中标</w:t>
      </w:r>
      <w:r>
        <w:rPr>
          <w:rFonts w:hint="eastAsia" w:ascii="宋体" w:hAnsi="宋体" w:eastAsia="宋体" w:cs="宋体"/>
          <w:i/>
          <w:iCs/>
          <w:color w:val="000000"/>
          <w:sz w:val="24"/>
          <w:szCs w:val="24"/>
          <w:highlight w:val="none"/>
          <w:u w:val="single"/>
          <w:lang w:val="en-US" w:eastAsia="zh-CN" w:bidi="ar"/>
        </w:rPr>
        <w:t xml:space="preserve">单位必须自觉接受采购方在服务期限内不定期的飞行检查，包括对承检机构的现场检查以及检测数据（检验报告）的抽查、复检等内容。如发现承检机构存在实际能力与投标文件不符的情况，采购方有权终止合作，承检机构今后不得从事采购方的例行监测任务，并承担相关法律责任和相应损失。</w:t>
      </w:r>
      <w:r/>
    </w:p>
    <w:p>
      <w:pPr>
        <w:pStyle w:val="1265"/>
        <w:ind w:firstLine="480"/>
        <w:spacing w:line="440" w:lineRule="exact"/>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（7）若因</w:t>
      </w:r>
      <w:r>
        <w:rPr>
          <w:rFonts w:hint="eastAsia" w:ascii="宋体" w:hAnsi="宋体" w:eastAsia="宋体" w:cs="宋体"/>
          <w:i/>
          <w:iCs/>
          <w:color w:val="000000"/>
          <w:highlight w:val="none"/>
          <w:u w:val="single"/>
          <w:lang w:val="en-US" w:eastAsia="zh-CN" w:bidi="ar"/>
        </w:rPr>
        <w:t xml:space="preserve">中标</w:t>
      </w:r>
      <w:r>
        <w:rPr>
          <w:rFonts w:hint="eastAsia" w:ascii="宋体" w:hAnsi="宋体" w:eastAsia="宋体" w:cs="宋体"/>
          <w:i/>
          <w:iCs/>
          <w:color w:val="000000"/>
          <w:sz w:val="24"/>
          <w:szCs w:val="24"/>
          <w:highlight w:val="none"/>
          <w:u w:val="single"/>
          <w:lang w:val="en-US" w:eastAsia="zh-CN" w:bidi="ar"/>
        </w:rPr>
        <w:t xml:space="preserve">单位原因造成的检测结果错误，与复检结果不一致出现两次的，采购方有权终止合作。</w:t>
      </w:r>
      <w:r/>
    </w:p>
    <w:p>
      <w:pPr>
        <w:pStyle w:val="1265"/>
        <w:ind w:firstLine="480"/>
        <w:spacing w:line="440" w:lineRule="exact"/>
        <w:rPr>
          <w:rFonts w:hint="eastAsia" w:ascii="宋体" w:hAnsi="宋体" w:eastAsia="宋体" w:cs="宋体"/>
          <w:i/>
          <w:iCs/>
          <w:color w:val="000000"/>
          <w:highlight w:val="none"/>
          <w:u w:val="single"/>
          <w:lang w:val="en-US" w:eastAsia="zh-CN" w:bidi="ar"/>
        </w:rPr>
      </w:pPr>
      <w:r>
        <w:rPr>
          <w:rFonts w:hint="eastAsia" w:ascii="宋体" w:hAnsi="宋体" w:eastAsia="宋体" w:cs="宋体"/>
          <w:i/>
          <w:iCs/>
          <w:color w:val="000000"/>
          <w:highlight w:val="none"/>
          <w:u w:val="single"/>
          <w:lang w:val="en-US" w:eastAsia="zh-CN" w:bidi="ar"/>
        </w:rPr>
        <w:t xml:space="preserve">（8）若因中标单位原因造成的检测程序违法、检测结果错误，由此造成采购方不能有效使用检验报告，该批次违法或错误结果的批次不付费用。因中标单位原因造成的检测程序违法、检测结果错误，由此造成采购方在行政复议中被确认违法或行政诉讼败诉，立即终止合作。</w:t>
      </w:r>
      <w:r/>
    </w:p>
    <w:p>
      <w:pPr>
        <w:pStyle w:val="1265"/>
        <w:ind w:firstLine="482"/>
        <w:spacing w:line="440" w:lineRule="exact"/>
        <w:rPr>
          <w:rFonts w:hint="default" w:ascii="宋体" w:hAnsi="宋体" w:cs="宋体"/>
          <w:b/>
          <w:bCs w:val="0"/>
          <w:color w:val="000000"/>
          <w:sz w:val="24"/>
          <w:szCs w:val="24"/>
          <w:highlight w:val="none"/>
          <w:lang w:val="en-US" w:eastAsia="zh-CN"/>
        </w:rPr>
      </w:pPr>
      <w:r>
        <w:rPr>
          <w:rStyle w:val="910"/>
          <w:rFonts w:hint="eastAsia" w:ascii="宋体" w:hAnsi="宋体" w:cs="宋体"/>
          <w:b/>
          <w:bCs w:val="0"/>
          <w:color w:val="000000"/>
          <w:sz w:val="24"/>
          <w:szCs w:val="24"/>
          <w:highlight w:val="none"/>
          <w:lang w:val="en-US"/>
        </w:rPr>
        <w:t xml:space="preserve">4</w:t>
      </w:r>
      <w:r>
        <w:rPr>
          <w:rFonts w:hint="eastAsia" w:ascii="宋体" w:hAnsi="宋体" w:eastAsia="宋体" w:cs="宋体"/>
          <w:b/>
          <w:bCs w:val="0"/>
          <w:highlight w:val="none"/>
        </w:rPr>
        <w:t xml:space="preserve">．</w:t>
      </w:r>
      <w:r>
        <w:rPr>
          <w:rFonts w:hint="eastAsia" w:ascii="宋体" w:hAnsi="宋体" w:cs="宋体"/>
          <w:b/>
          <w:bCs w:val="0"/>
          <w:color w:val="000000"/>
          <w:sz w:val="24"/>
          <w:szCs w:val="24"/>
          <w:highlight w:val="none"/>
          <w:lang w:val="en-US" w:eastAsia="zh-CN"/>
        </w:rPr>
        <w:t xml:space="preserve">工作人员配置要求</w:t>
      </w:r>
      <w:r/>
    </w:p>
    <w:p>
      <w:pPr>
        <w:pStyle w:val="1265"/>
        <w:ind w:firstLine="480"/>
        <w:spacing w:line="440" w:lineRule="exact"/>
        <w:rPr>
          <w:rFonts w:hint="eastAsia" w:ascii="宋体" w:hAnsi="宋体" w:eastAsia="宋体" w:cs="宋体"/>
          <w:color w:val="000000"/>
          <w:highlight w:val="none"/>
          <w:lang w:val="en-US" w:eastAsia="zh-CN" w:bidi="ar"/>
        </w:rPr>
      </w:pPr>
      <w:r>
        <w:rPr>
          <w:rFonts w:hint="eastAsia" w:ascii="宋体" w:hAnsi="宋体" w:eastAsia="宋体" w:cs="宋体"/>
          <w:color w:val="000000"/>
          <w:highlight w:val="none"/>
          <w:lang w:val="en-US" w:eastAsia="zh-CN" w:bidi="ar"/>
        </w:rPr>
        <w:t xml:space="preserve">（1）投标人具备同时间段开展不同行政区域抽样的能力，采样、制样人员人数不低于10人，配合开展样品采集工作；同时要求投标人配备检验人员不低于10人。抽样检验的工作人员必须为中标单位在职员工（工作经验半年以上）。（注：抽样人员与检验人员需单独配置，不得兼任）。</w:t>
      </w:r>
      <w:r/>
    </w:p>
    <w:p>
      <w:pPr>
        <w:pStyle w:val="1265"/>
        <w:ind w:firstLine="480"/>
        <w:spacing w:line="440" w:lineRule="exact"/>
        <w:rPr>
          <w:rFonts w:hint="eastAsia" w:ascii="宋体" w:hAnsi="宋体" w:eastAsia="宋体" w:cs="宋体"/>
          <w:color w:val="000000"/>
          <w:highlight w:val="none"/>
          <w:lang w:val="en-US" w:eastAsia="zh-CN" w:bidi="ar"/>
        </w:rPr>
      </w:pPr>
      <w:r>
        <w:rPr>
          <w:rFonts w:hint="eastAsia" w:ascii="宋体" w:hAnsi="宋体" w:eastAsia="宋体" w:cs="宋体"/>
          <w:color w:val="000000"/>
          <w:highlight w:val="none"/>
          <w:lang w:val="en-US" w:eastAsia="zh-CN" w:bidi="ar"/>
        </w:rPr>
        <w:t xml:space="preserve">（2）要求采样制样人员和检验人员具有中级及以上职称</w:t>
      </w:r>
      <w:r>
        <w:rPr>
          <w:rStyle w:val="698"/>
          <w:rFonts w:hint="eastAsia" w:ascii="宋体" w:hAnsi="宋体" w:eastAsia="宋体" w:cs="宋体"/>
          <w:b w:val="0"/>
          <w:color w:val="auto"/>
          <w:spacing w:val="0"/>
          <w:sz w:val="24"/>
          <w:highlight w:val="none"/>
          <w:lang w:eastAsia="zh-CN"/>
        </w:rPr>
        <w:t xml:space="preserve">（</w:t>
      </w:r>
      <w:r>
        <w:rPr>
          <w:rStyle w:val="698"/>
          <w:rFonts w:hint="eastAsia" w:ascii="宋体" w:hAnsi="宋体" w:eastAsia="宋体" w:cs="宋体"/>
          <w:b w:val="0"/>
          <w:color w:val="auto"/>
          <w:spacing w:val="0"/>
          <w:sz w:val="24"/>
          <w:highlight w:val="none"/>
          <w:lang w:val="en-US" w:eastAsia="zh-CN"/>
        </w:rPr>
        <w:t xml:space="preserve">生物化学类、食品类相关专业</w:t>
      </w:r>
      <w:r>
        <w:rPr>
          <w:rStyle w:val="698"/>
          <w:rFonts w:hint="eastAsia" w:ascii="宋体" w:hAnsi="宋体" w:eastAsia="宋体" w:cs="宋体"/>
          <w:b w:val="0"/>
          <w:color w:val="auto"/>
          <w:spacing w:val="0"/>
          <w:sz w:val="24"/>
          <w:highlight w:val="none"/>
          <w:lang w:eastAsia="zh-CN"/>
        </w:rPr>
        <w:t xml:space="preserve">）</w:t>
      </w:r>
      <w:r>
        <w:rPr>
          <w:rFonts w:hint="eastAsia" w:ascii="宋体" w:hAnsi="宋体" w:eastAsia="宋体" w:cs="宋体"/>
          <w:color w:val="000000"/>
          <w:highlight w:val="none"/>
          <w:lang w:val="en-US" w:eastAsia="zh-CN" w:bidi="ar"/>
        </w:rPr>
        <w:t xml:space="preserve">的人数不少于4人，</w:t>
      </w:r>
      <w:r>
        <w:rPr>
          <w:rFonts w:hint="eastAsia" w:ascii="宋体" w:hAnsi="宋体" w:eastAsia="宋体" w:cs="宋体"/>
          <w:color w:val="000000"/>
          <w:highlight w:val="none"/>
          <w:lang w:val="en-US" w:eastAsia="zh-CN" w:bidi="ar"/>
        </w:rPr>
        <w:t xml:space="preserve">具有</w:t>
      </w:r>
      <w:r>
        <w:rPr>
          <w:rStyle w:val="698"/>
          <w:rFonts w:hint="eastAsia" w:ascii="宋体" w:hAnsi="宋体" w:eastAsia="宋体" w:cs="宋体"/>
          <w:b w:val="0"/>
          <w:color w:val="auto"/>
          <w:spacing w:val="0"/>
          <w:sz w:val="24"/>
          <w:highlight w:val="none"/>
          <w:lang w:val="en-US" w:eastAsia="zh-CN"/>
        </w:rPr>
        <w:t xml:space="preserve">高</w:t>
      </w:r>
      <w:r>
        <w:rPr>
          <w:rStyle w:val="698"/>
          <w:rFonts w:hint="eastAsia" w:ascii="宋体" w:hAnsi="宋体" w:eastAsia="宋体" w:cs="宋体"/>
          <w:b w:val="0"/>
          <w:color w:val="auto"/>
          <w:spacing w:val="0"/>
          <w:sz w:val="24"/>
          <w:highlight w:val="none"/>
        </w:rPr>
        <w:t xml:space="preserve">级及以上职称</w:t>
      </w:r>
      <w:r>
        <w:rPr>
          <w:rStyle w:val="698"/>
          <w:rFonts w:hint="eastAsia" w:ascii="宋体" w:hAnsi="宋体" w:eastAsia="宋体" w:cs="宋体"/>
          <w:b w:val="0"/>
          <w:color w:val="auto"/>
          <w:spacing w:val="0"/>
          <w:sz w:val="24"/>
          <w:highlight w:val="none"/>
          <w:lang w:eastAsia="zh-CN"/>
        </w:rPr>
        <w:t xml:space="preserve">（</w:t>
      </w:r>
      <w:r>
        <w:rPr>
          <w:rStyle w:val="698"/>
          <w:rFonts w:hint="eastAsia" w:ascii="宋体" w:hAnsi="宋体" w:eastAsia="宋体" w:cs="宋体"/>
          <w:b w:val="0"/>
          <w:color w:val="auto"/>
          <w:spacing w:val="0"/>
          <w:sz w:val="24"/>
          <w:highlight w:val="none"/>
          <w:lang w:val="en-US" w:eastAsia="zh-CN"/>
        </w:rPr>
        <w:t xml:space="preserve">生物化学类、食品类相关专业</w:t>
      </w:r>
      <w:r>
        <w:rPr>
          <w:rStyle w:val="698"/>
          <w:rFonts w:hint="eastAsia" w:ascii="宋体" w:hAnsi="宋体" w:eastAsia="宋体" w:cs="宋体"/>
          <w:b w:val="0"/>
          <w:color w:val="auto"/>
          <w:spacing w:val="0"/>
          <w:sz w:val="24"/>
          <w:highlight w:val="none"/>
          <w:lang w:eastAsia="zh-CN"/>
        </w:rPr>
        <w:t xml:space="preserve">）</w:t>
      </w:r>
      <w:r>
        <w:rPr>
          <w:rStyle w:val="698"/>
          <w:rFonts w:hint="eastAsia" w:ascii="宋体" w:hAnsi="宋体" w:eastAsia="宋体" w:cs="宋体"/>
          <w:b w:val="0"/>
          <w:color w:val="auto"/>
          <w:spacing w:val="0"/>
          <w:sz w:val="24"/>
          <w:highlight w:val="none"/>
          <w:lang w:val="en-US" w:eastAsia="zh-CN"/>
        </w:rPr>
        <w:t xml:space="preserve">的人数不少于4人，</w:t>
      </w:r>
      <w:r>
        <w:rPr>
          <w:rFonts w:hint="eastAsia" w:ascii="宋体" w:hAnsi="宋体" w:eastAsia="宋体" w:cs="宋体"/>
          <w:color w:val="000000"/>
          <w:highlight w:val="none"/>
          <w:lang w:val="en-US" w:eastAsia="zh-CN" w:bidi="ar"/>
        </w:rPr>
        <w:t xml:space="preserve">获得食品（农产品）或化学检验工等级证书的不少于3人。</w:t>
      </w:r>
      <w:r/>
    </w:p>
    <w:p>
      <w:pPr>
        <w:pStyle w:val="1265"/>
        <w:ind w:firstLine="480"/>
        <w:spacing w:line="440" w:lineRule="exact"/>
        <w:rPr>
          <w:rFonts w:hint="eastAsia" w:ascii="宋体" w:hAnsi="宋体" w:eastAsia="宋体" w:cs="宋体"/>
          <w:color w:val="000000"/>
          <w:highlight w:val="none"/>
          <w:lang w:val="en-US" w:eastAsia="zh-CN" w:bidi="ar"/>
        </w:rPr>
      </w:pPr>
      <w:r>
        <w:rPr>
          <w:rFonts w:hint="eastAsia" w:ascii="宋体" w:hAnsi="宋体" w:eastAsia="宋体" w:cs="宋体"/>
          <w:color w:val="000000"/>
          <w:highlight w:val="none"/>
          <w:lang w:val="en-US" w:eastAsia="zh-CN" w:bidi="ar"/>
        </w:rPr>
        <w:t xml:space="preserve">（3）项目负责人须具有食品（农产品）或分析行业高级职称、本科及</w:t>
      </w:r>
      <w:r>
        <w:rPr>
          <w:rFonts w:hint="eastAsia" w:ascii="宋体" w:hAnsi="宋体" w:eastAsia="宋体" w:cs="宋体"/>
          <w:color w:val="000000"/>
          <w:highlight w:val="none"/>
          <w:lang w:val="en-US" w:eastAsia="zh-CN" w:bidi="ar"/>
        </w:rPr>
        <w:t xml:space="preserve">以上学历、从事食品（农产品）行业检测10年以上等要求，且</w:t>
      </w:r>
      <w:r>
        <w:rPr>
          <w:rFonts w:hint="eastAsia" w:ascii="宋体" w:hAnsi="宋体" w:eastAsia="宋体" w:cs="宋体"/>
          <w:color w:val="000000"/>
          <w:highlight w:val="none"/>
          <w:lang w:val="en-US" w:eastAsia="zh-CN" w:bidi="ar"/>
        </w:rPr>
        <w:t xml:space="preserve">参与了国家或食品（农产品）行业检测标准制定</w:t>
      </w:r>
      <w:r>
        <w:rPr>
          <w:rFonts w:hint="eastAsia" w:ascii="宋体" w:hAnsi="宋体" w:eastAsia="宋体" w:cs="宋体"/>
          <w:color w:val="000000"/>
          <w:highlight w:val="none"/>
          <w:lang w:val="en-US" w:eastAsia="zh-CN" w:bidi="ar"/>
        </w:rPr>
        <w:t xml:space="preserve">。</w:t>
      </w:r>
      <w:r/>
    </w:p>
    <w:p>
      <w:pPr>
        <w:pStyle w:val="1265"/>
        <w:ind w:firstLine="482"/>
        <w:spacing w:line="440" w:lineRule="exact"/>
        <w:rPr>
          <w:rStyle w:val="910"/>
          <w:rFonts w:hint="default" w:ascii="宋体" w:hAnsi="宋体" w:eastAsia="宋体" w:cs="宋体"/>
          <w:b/>
          <w:bCs w:val="0"/>
          <w:color w:val="000000"/>
          <w:sz w:val="24"/>
          <w:szCs w:val="24"/>
          <w:highlight w:val="none"/>
          <w:lang w:val="en-US" w:eastAsia="zh-CN"/>
        </w:rPr>
      </w:pPr>
      <w:r>
        <w:rPr>
          <w:rStyle w:val="910"/>
          <w:rFonts w:hint="eastAsia" w:ascii="宋体" w:hAnsi="宋体" w:eastAsia="宋体" w:cs="宋体"/>
          <w:b/>
          <w:bCs w:val="0"/>
          <w:color w:val="000000"/>
          <w:sz w:val="24"/>
          <w:szCs w:val="24"/>
          <w:highlight w:val="none"/>
          <w:lang w:val="en-US" w:eastAsia="zh-CN"/>
        </w:rPr>
        <w:t xml:space="preserve">5</w:t>
      </w:r>
      <w:r>
        <w:rPr>
          <w:rStyle w:val="910"/>
          <w:rFonts w:hint="eastAsia" w:ascii="宋体" w:hAnsi="宋体" w:eastAsia="宋体" w:cs="宋体"/>
          <w:b/>
          <w:bCs w:val="0"/>
          <w:color w:val="000000"/>
          <w:sz w:val="24"/>
          <w:szCs w:val="24"/>
          <w:highlight w:val="none"/>
          <w:lang w:val="en-US"/>
        </w:rPr>
        <w:t xml:space="preserve">．</w:t>
      </w:r>
      <w:r>
        <w:rPr>
          <w:rStyle w:val="910"/>
          <w:rFonts w:hint="eastAsia" w:ascii="宋体" w:hAnsi="宋体" w:eastAsia="宋体" w:cs="宋体"/>
          <w:b/>
          <w:bCs w:val="0"/>
          <w:color w:val="000000"/>
          <w:sz w:val="24"/>
          <w:szCs w:val="24"/>
          <w:highlight w:val="none"/>
          <w:lang w:val="en-US" w:eastAsia="zh-CN"/>
        </w:rPr>
        <w:t xml:space="preserve">设备配备要求（自有或租赁）</w:t>
      </w:r>
      <w:r/>
    </w:p>
    <w:p>
      <w:pPr>
        <w:pStyle w:val="1265"/>
        <w:ind w:firstLine="480"/>
        <w:spacing w:line="440" w:lineRule="exact"/>
        <w:rPr>
          <w:rFonts w:hint="eastAsia" w:ascii="宋体" w:hAnsi="宋体" w:eastAsia="宋体" w:cs="宋体"/>
          <w:color w:val="000000"/>
          <w:highlight w:val="none"/>
          <w:lang w:val="en-US" w:eastAsia="zh-CN" w:bidi="ar"/>
        </w:rPr>
      </w:pPr>
      <w:r>
        <w:rPr>
          <w:rFonts w:hint="eastAsia" w:ascii="宋体" w:hAnsi="宋体" w:eastAsia="宋体" w:cs="宋体"/>
          <w:color w:val="000000"/>
          <w:highlight w:val="none"/>
          <w:lang w:val="en-US" w:eastAsia="zh-CN" w:bidi="ar"/>
        </w:rPr>
        <w:t xml:space="preserve">（1）投标人需具备足够的检测车辆及设备，包括冷链车、采样车、车载冰箱、保温箱。车内应配置采样服、采样箱、消毒装置等设备。</w:t>
      </w:r>
      <w:r/>
    </w:p>
    <w:p>
      <w:pPr>
        <w:pStyle w:val="1265"/>
        <w:ind w:firstLine="480"/>
        <w:spacing w:line="440" w:lineRule="exact"/>
        <w:rPr>
          <w:rFonts w:hint="eastAsia" w:ascii="宋体" w:hAnsi="宋体" w:eastAsia="宋体" w:cs="宋体"/>
          <w:color w:val="000000"/>
          <w:highlight w:val="none"/>
          <w:lang w:val="en-US" w:eastAsia="zh-CN" w:bidi="ar"/>
        </w:rPr>
      </w:pPr>
      <w:r>
        <w:rPr>
          <w:rFonts w:hint="eastAsia" w:ascii="宋体" w:hAnsi="宋体" w:eastAsia="宋体" w:cs="宋体"/>
          <w:color w:val="000000"/>
          <w:highlight w:val="none"/>
          <w:lang w:val="en-US" w:eastAsia="zh-CN" w:bidi="ar"/>
        </w:rPr>
        <w:t xml:space="preserve">（2）中标单位应配备仪器设备包括但不限于：三重四极杆液质联用仪、气质联用仪、液相色谱仪、气相色谱仪、电感耦合等离子体质谱仪、原子吸收光谱仪、原子荧光光谱仪、超纯水仪。</w:t>
      </w:r>
      <w:r/>
    </w:p>
    <w:p>
      <w:pPr>
        <w:pStyle w:val="1265"/>
        <w:ind w:firstLine="482"/>
        <w:spacing w:line="440" w:lineRule="exact"/>
        <w:rPr>
          <w:rStyle w:val="910"/>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highlight w:val="none"/>
          <w:lang w:val="en-US" w:eastAsia="zh-CN" w:bidi="ar"/>
        </w:rPr>
        <w:t xml:space="preserve">6</w:t>
      </w:r>
      <w:r>
        <w:rPr>
          <w:rStyle w:val="910"/>
          <w:rFonts w:hint="eastAsia" w:ascii="宋体" w:hAnsi="宋体" w:eastAsia="宋体" w:cs="宋体"/>
          <w:b/>
          <w:bCs/>
          <w:color w:val="000000"/>
          <w:sz w:val="24"/>
          <w:szCs w:val="24"/>
          <w:highlight w:val="none"/>
          <w:lang w:val="en-US" w:eastAsia="zh-CN"/>
        </w:rPr>
        <w:t xml:space="preserve">．服务方案要求</w:t>
      </w:r>
      <w:r/>
    </w:p>
    <w:p>
      <w:pPr>
        <w:pStyle w:val="1265"/>
        <w:ind w:firstLine="480"/>
        <w:spacing w:line="440" w:lineRule="exact"/>
        <w:rPr>
          <w:rStyle w:val="910"/>
          <w:rFonts w:hint="eastAsia" w:ascii="宋体" w:hAnsi="宋体" w:eastAsia="宋体" w:cs="宋体"/>
          <w:b w:val="0"/>
          <w:bCs w:val="0"/>
          <w:color w:val="000000"/>
          <w:sz w:val="24"/>
          <w:szCs w:val="24"/>
          <w:highlight w:val="none"/>
          <w:lang w:val="en-US" w:eastAsia="zh-CN"/>
        </w:rPr>
      </w:pPr>
      <w:r>
        <w:rPr>
          <w:rStyle w:val="910"/>
          <w:rFonts w:hint="eastAsia" w:ascii="宋体" w:hAnsi="宋体" w:eastAsia="宋体" w:cs="宋体"/>
          <w:b w:val="0"/>
          <w:bCs w:val="0"/>
          <w:color w:val="000000"/>
          <w:sz w:val="24"/>
          <w:szCs w:val="24"/>
          <w:highlight w:val="none"/>
          <w:lang w:val="en-US" w:eastAsia="zh-CN"/>
        </w:rPr>
        <w:t xml:space="preserve">（1）投标人需针对本项目提供</w:t>
      </w:r>
      <w:r>
        <w:rPr>
          <w:rFonts w:hint="eastAsia" w:ascii="宋体" w:hAnsi="宋体" w:eastAsia="宋体" w:cs="宋体"/>
          <w:highlight w:val="none"/>
          <w:lang w:val="en-US" w:eastAsia="zh-CN"/>
        </w:rPr>
        <w:t xml:space="preserve">总体实施</w:t>
      </w:r>
      <w:r>
        <w:rPr>
          <w:rFonts w:hint="eastAsia" w:ascii="宋体" w:hAnsi="宋体" w:eastAsia="宋体" w:cs="宋体"/>
          <w:highlight w:val="none"/>
        </w:rPr>
        <w:t xml:space="preserve">方案</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方案包括但不限于：</w:t>
      </w:r>
      <w:r>
        <w:rPr>
          <w:color w:val="000000"/>
          <w:sz w:val="24"/>
          <w:highlight w:val="none"/>
        </w:rPr>
        <w:t xml:space="preserve">对项目的了解情况</w:t>
      </w:r>
      <w:r>
        <w:rPr>
          <w:rFonts w:hint="eastAsia" w:eastAsia="宋体"/>
          <w:color w:val="000000"/>
          <w:sz w:val="24"/>
          <w:highlight w:val="none"/>
          <w:lang w:eastAsia="zh-CN"/>
        </w:rPr>
        <w:t xml:space="preserve">、</w:t>
      </w:r>
      <w:r>
        <w:rPr>
          <w:color w:val="000000"/>
          <w:sz w:val="24"/>
          <w:highlight w:val="none"/>
        </w:rPr>
        <w:t xml:space="preserve">管理制度</w:t>
      </w:r>
      <w:r>
        <w:rPr>
          <w:rFonts w:hint="eastAsia" w:eastAsia="宋体"/>
          <w:color w:val="000000"/>
          <w:sz w:val="24"/>
          <w:highlight w:val="none"/>
          <w:lang w:eastAsia="zh-CN"/>
        </w:rPr>
        <w:t xml:space="preserve">、</w:t>
      </w:r>
      <w:r>
        <w:rPr>
          <w:rFonts w:hint="eastAsia" w:eastAsia="宋体"/>
          <w:color w:val="000000"/>
          <w:sz w:val="24"/>
          <w:highlight w:val="none"/>
          <w:lang w:val="en-US" w:eastAsia="zh-CN"/>
        </w:rPr>
        <w:t xml:space="preserve">服务理念、</w:t>
      </w:r>
      <w:r>
        <w:rPr>
          <w:rFonts w:hint="eastAsia" w:ascii="宋体" w:hAnsi="宋体" w:eastAsia="宋体" w:cs="宋体"/>
          <w:highlight w:val="none"/>
        </w:rPr>
        <w:t xml:space="preserve">工作目标</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工作</w:t>
      </w:r>
      <w:r>
        <w:rPr>
          <w:rFonts w:hint="eastAsia" w:ascii="宋体" w:hAnsi="宋体" w:eastAsia="宋体" w:cs="宋体"/>
          <w:highlight w:val="none"/>
          <w:lang w:val="en-US" w:eastAsia="zh-CN"/>
        </w:rPr>
        <w:t xml:space="preserve">流程、培训方案等</w:t>
      </w:r>
      <w:r>
        <w:rPr>
          <w:rFonts w:hint="eastAsia" w:ascii="宋体" w:hAnsi="宋体" w:eastAsia="宋体" w:cs="宋体"/>
          <w:highlight w:val="none"/>
          <w:lang w:val="en-US" w:eastAsia="zh-CN"/>
        </w:rPr>
        <w:t xml:space="preserve">。</w:t>
      </w:r>
      <w:r/>
    </w:p>
    <w:p>
      <w:pPr>
        <w:pStyle w:val="1265"/>
        <w:ind w:firstLine="480"/>
        <w:spacing w:line="440" w:lineRule="exact"/>
        <w:rPr>
          <w:rFonts w:hint="eastAsia" w:ascii="宋体" w:hAnsi="宋体" w:eastAsia="宋体" w:cs="宋体"/>
          <w:highlight w:val="none"/>
          <w:lang w:val="en-US" w:eastAsia="zh-CN"/>
        </w:rPr>
      </w:pPr>
      <w:r>
        <w:rPr>
          <w:rStyle w:val="910"/>
          <w:rFonts w:hint="eastAsia" w:ascii="宋体" w:hAnsi="宋体" w:eastAsia="宋体" w:cs="宋体"/>
          <w:b w:val="0"/>
          <w:bCs w:val="0"/>
          <w:color w:val="000000"/>
          <w:sz w:val="24"/>
          <w:szCs w:val="24"/>
          <w:highlight w:val="none"/>
          <w:lang w:val="en-US" w:eastAsia="zh-CN"/>
        </w:rPr>
        <w:t xml:space="preserve">（2）投标人需针对本项目提供</w:t>
      </w:r>
      <w:r>
        <w:rPr>
          <w:rFonts w:hint="eastAsia" w:ascii="宋体" w:hAnsi="宋体" w:eastAsia="宋体" w:cs="宋体"/>
          <w:highlight w:val="none"/>
          <w:lang w:val="en-US" w:eastAsia="zh-CN"/>
        </w:rPr>
        <w:t xml:space="preserve">抽样采样</w:t>
      </w:r>
      <w:r>
        <w:rPr>
          <w:rFonts w:hint="eastAsia" w:ascii="宋体" w:hAnsi="宋体" w:eastAsia="宋体" w:cs="宋体"/>
          <w:highlight w:val="none"/>
        </w:rPr>
        <w:t xml:space="preserve">方案</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方案包括但不限于：</w:t>
      </w:r>
      <w:r>
        <w:rPr>
          <w:rFonts w:hint="eastAsia" w:ascii="宋体" w:hAnsi="宋体" w:eastAsia="宋体" w:cs="宋体"/>
          <w:highlight w:val="none"/>
          <w:lang w:val="en-US" w:eastAsia="zh-CN"/>
        </w:rPr>
        <w:t xml:space="preserve">采样计划、采样时间、地点安排、抽样工具和车辆安排、人员安排、</w:t>
      </w:r>
      <w:r>
        <w:rPr>
          <w:rFonts w:hint="eastAsia" w:ascii="宋体" w:hAnsi="宋体" w:eastAsia="宋体" w:cs="宋体"/>
          <w:highlight w:val="none"/>
        </w:rPr>
        <w:t xml:space="preserve">抽样工作实施</w:t>
      </w:r>
      <w:r>
        <w:rPr>
          <w:rFonts w:hint="eastAsia" w:ascii="宋体" w:hAnsi="宋体" w:eastAsia="宋体" w:cs="宋体"/>
          <w:highlight w:val="none"/>
          <w:lang w:val="en-US" w:eastAsia="zh-CN"/>
        </w:rPr>
        <w:t xml:space="preserve">等。</w:t>
      </w:r>
      <w:r/>
    </w:p>
    <w:p>
      <w:pPr>
        <w:pStyle w:val="1265"/>
        <w:ind w:firstLine="480"/>
        <w:spacing w:line="44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w:t>
      </w:r>
      <w:r>
        <w:rPr>
          <w:rStyle w:val="910"/>
          <w:rFonts w:hint="eastAsia" w:ascii="宋体" w:hAnsi="宋体" w:eastAsia="宋体" w:cs="宋体"/>
          <w:b w:val="0"/>
          <w:bCs w:val="0"/>
          <w:color w:val="000000"/>
          <w:sz w:val="24"/>
          <w:szCs w:val="24"/>
          <w:highlight w:val="none"/>
          <w:lang w:val="en-US" w:eastAsia="zh-CN"/>
        </w:rPr>
        <w:t xml:space="preserve">投标人需针对本项目提供</w:t>
      </w:r>
      <w:r>
        <w:rPr>
          <w:rFonts w:hint="eastAsia" w:ascii="宋体" w:hAnsi="宋体" w:eastAsia="宋体" w:cs="宋体"/>
          <w:highlight w:val="none"/>
          <w:lang w:val="en-US" w:eastAsia="zh-CN"/>
        </w:rPr>
        <w:t xml:space="preserve">检验检测</w:t>
      </w:r>
      <w:r>
        <w:rPr>
          <w:rFonts w:hint="eastAsia" w:ascii="宋体" w:hAnsi="宋体" w:eastAsia="宋体" w:cs="宋体"/>
          <w:highlight w:val="none"/>
        </w:rPr>
        <w:t xml:space="preserve">方案</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方案包括但不限于：</w:t>
      </w:r>
      <w:r>
        <w:rPr>
          <w:rFonts w:hint="eastAsia" w:ascii="宋体" w:hAnsi="宋体" w:eastAsia="宋体" w:cs="宋体"/>
          <w:color w:val="auto"/>
          <w:spacing w:val="7"/>
          <w:highlight w:val="none"/>
        </w:rPr>
        <w:t xml:space="preserve">检测方法、检验流程、</w:t>
      </w:r>
      <w:r>
        <w:rPr>
          <w:rFonts w:hint="eastAsia" w:ascii="宋体" w:hAnsi="宋体" w:eastAsia="宋体" w:cs="宋体"/>
          <w:color w:val="auto"/>
          <w:spacing w:val="7"/>
          <w:highlight w:val="none"/>
          <w:lang w:val="en-US" w:eastAsia="zh-CN"/>
        </w:rPr>
        <w:t xml:space="preserve">实验设备、</w:t>
      </w:r>
      <w:r>
        <w:rPr>
          <w:rFonts w:hint="eastAsia" w:ascii="宋体" w:hAnsi="宋体" w:eastAsia="宋体" w:cs="宋体"/>
          <w:color w:val="auto"/>
          <w:spacing w:val="7"/>
          <w:highlight w:val="none"/>
        </w:rPr>
        <w:t xml:space="preserve">检验人员配置</w:t>
      </w:r>
      <w:r>
        <w:rPr>
          <w:rFonts w:hint="eastAsia" w:ascii="宋体" w:hAnsi="宋体" w:eastAsia="宋体" w:cs="宋体"/>
          <w:color w:val="auto"/>
          <w:spacing w:val="7"/>
          <w:highlight w:val="none"/>
          <w:lang w:eastAsia="zh-CN"/>
        </w:rPr>
        <w:t xml:space="preserve">、</w:t>
      </w:r>
      <w:r>
        <w:rPr>
          <w:rFonts w:hint="eastAsia" w:ascii="宋体" w:hAnsi="宋体" w:eastAsia="宋体" w:cs="宋体"/>
          <w:highlight w:val="none"/>
        </w:rPr>
        <w:t xml:space="preserve">检验检测工作实施</w:t>
      </w:r>
      <w:r>
        <w:rPr>
          <w:rFonts w:hint="eastAsia" w:ascii="宋体" w:hAnsi="宋体" w:eastAsia="宋体" w:cs="宋体"/>
          <w:highlight w:val="none"/>
          <w:lang w:val="en-US" w:eastAsia="zh-CN"/>
        </w:rPr>
        <w:t xml:space="preserve">等。</w:t>
      </w:r>
      <w:r/>
    </w:p>
    <w:p>
      <w:pPr>
        <w:pStyle w:val="1265"/>
        <w:ind w:firstLine="480"/>
        <w:spacing w:line="44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w:t>
      </w:r>
      <w:r>
        <w:rPr>
          <w:rStyle w:val="910"/>
          <w:rFonts w:hint="eastAsia" w:ascii="宋体" w:hAnsi="宋体" w:eastAsia="宋体" w:cs="宋体"/>
          <w:b w:val="0"/>
          <w:bCs w:val="0"/>
          <w:color w:val="000000"/>
          <w:sz w:val="24"/>
          <w:szCs w:val="24"/>
          <w:highlight w:val="none"/>
          <w:lang w:val="en-US" w:eastAsia="zh-CN"/>
        </w:rPr>
        <w:t xml:space="preserve">投标人需针对本项目提供</w:t>
      </w:r>
      <w:r>
        <w:rPr>
          <w:rFonts w:hint="eastAsia" w:ascii="宋体" w:hAnsi="宋体" w:eastAsia="宋体" w:cs="宋体"/>
          <w:highlight w:val="none"/>
          <w:lang w:val="en-US" w:eastAsia="zh-CN"/>
        </w:rPr>
        <w:t xml:space="preserve">数据分析</w:t>
      </w:r>
      <w:r>
        <w:rPr>
          <w:rFonts w:hint="eastAsia" w:ascii="宋体" w:hAnsi="宋体" w:eastAsia="宋体" w:cs="宋体"/>
          <w:highlight w:val="none"/>
        </w:rPr>
        <w:t xml:space="preserve">方案</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方案包括但不限于：不同监测类型抽样结果统计、不同品类监测结果统计、不同时间抽样结果统计（月度统计）、不合格样品汇总统计及问题分析等</w:t>
      </w:r>
      <w:r>
        <w:rPr>
          <w:rFonts w:hint="eastAsia" w:ascii="宋体" w:hAnsi="宋体" w:eastAsia="宋体" w:cs="宋体"/>
          <w:highlight w:val="none"/>
          <w:lang w:val="en-US" w:eastAsia="zh-CN"/>
        </w:rPr>
        <w:t xml:space="preserve">。</w:t>
      </w:r>
      <w:r/>
    </w:p>
    <w:p>
      <w:pPr>
        <w:pStyle w:val="1270"/>
        <w:ind w:firstLine="500"/>
        <w:spacing w:line="440" w:lineRule="exact"/>
        <w:rPr>
          <w:rFonts w:hint="eastAsia" w:ascii="宋体" w:hAnsi="宋体" w:eastAsia="宋体" w:cs="宋体"/>
          <w:highlight w:val="none"/>
          <w:lang w:val="en-US" w:eastAsia="zh-CN"/>
        </w:rPr>
      </w:pPr>
      <w:r>
        <w:rPr>
          <w:rStyle w:val="910"/>
          <w:rFonts w:hint="eastAsia" w:ascii="宋体" w:hAnsi="宋体" w:cs="宋体"/>
          <w:b w:val="0"/>
          <w:bCs w:val="0"/>
          <w:sz w:val="24"/>
          <w:szCs w:val="24"/>
          <w:highlight w:val="none"/>
          <w:lang w:val="en-US"/>
        </w:rPr>
        <w:t xml:space="preserve">（5）</w:t>
      </w:r>
      <w:r>
        <w:rPr>
          <w:rStyle w:val="910"/>
          <w:rFonts w:hint="eastAsia" w:ascii="宋体" w:hAnsi="宋体" w:eastAsia="宋体" w:cs="宋体"/>
          <w:b w:val="0"/>
          <w:bCs w:val="0"/>
          <w:color w:val="000000"/>
          <w:sz w:val="24"/>
          <w:szCs w:val="24"/>
          <w:highlight w:val="none"/>
          <w:lang w:val="en-US" w:eastAsia="zh-CN"/>
        </w:rPr>
        <w:t xml:space="preserve">投标人需针对本项目提供</w:t>
      </w:r>
      <w:r>
        <w:rPr>
          <w:rFonts w:hint="eastAsia" w:ascii="宋体" w:hAnsi="宋体" w:eastAsia="宋体" w:cs="宋体"/>
          <w:highlight w:val="none"/>
          <w:lang w:val="en-US" w:eastAsia="zh-CN"/>
        </w:rPr>
        <w:t xml:space="preserve">质量控制</w:t>
      </w:r>
      <w:r>
        <w:rPr>
          <w:rFonts w:hint="eastAsia" w:ascii="宋体" w:hAnsi="宋体" w:eastAsia="宋体" w:cs="宋体"/>
          <w:highlight w:val="none"/>
        </w:rPr>
        <w:t xml:space="preserve">方案</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方案包括但不限于</w:t>
      </w:r>
      <w:r>
        <w:rPr>
          <w:rFonts w:hint="eastAsia" w:ascii="宋体" w:hAnsi="宋体" w:eastAsia="宋体" w:cs="宋体"/>
          <w:highlight w:val="none"/>
          <w:lang w:val="en-US" w:eastAsia="zh-CN"/>
        </w:rPr>
        <w:t xml:space="preserve">从抽样控制、样品运输、实验室检测及检测报告质量、资料储存及查询、数据分析等方面，制定详细的质量控制措施。</w:t>
      </w:r>
      <w:r/>
    </w:p>
    <w:p>
      <w:pPr>
        <w:pStyle w:val="1270"/>
        <w:ind w:firstLine="500"/>
        <w:spacing w:line="440" w:lineRule="exact"/>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（6）</w:t>
      </w:r>
      <w:r>
        <w:rPr>
          <w:rFonts w:hint="eastAsia" w:ascii="宋体" w:hAnsi="宋体" w:eastAsia="宋体" w:cs="宋体"/>
          <w:color w:val="000000"/>
          <w:highlight w:val="none"/>
          <w:lang w:val="en-US" w:eastAsia="zh-CN" w:bidi="ar"/>
        </w:rPr>
        <w:t xml:space="preserve">投标人应具备相关应急预案，包括突发性食用农产品质量安全事件，台风暴雨等灾害性天气，设备、仪器损坏，运输车辆遭遇堵车或其他不可预见因素等各种情况采取的应对措施等内容。</w:t>
      </w:r>
      <w:r/>
    </w:p>
    <w:p>
      <w:pPr>
        <w:pStyle w:val="1265"/>
        <w:ind w:firstLine="482"/>
        <w:spacing w:line="440" w:lineRule="exact"/>
        <w:rPr>
          <w:rFonts w:hint="default"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7</w:t>
      </w:r>
      <w:r>
        <w:rPr>
          <w:rStyle w:val="910"/>
          <w:rFonts w:hint="eastAsia" w:ascii="宋体" w:hAnsi="宋体" w:eastAsia="宋体" w:cs="宋体"/>
          <w:b/>
          <w:bCs/>
          <w:color w:val="000000"/>
          <w:sz w:val="24"/>
          <w:szCs w:val="24"/>
          <w:highlight w:val="none"/>
          <w:lang w:val="en-US" w:eastAsia="zh-CN"/>
        </w:rPr>
        <w:t xml:space="preserve">．履约能力要求</w:t>
      </w:r>
      <w:r/>
    </w:p>
    <w:p>
      <w:pPr>
        <w:pStyle w:val="1265"/>
        <w:ind w:firstLine="480"/>
        <w:spacing w:line="440" w:lineRule="exact"/>
        <w:rPr>
          <w:rFonts w:hint="eastAsia" w:ascii="宋体" w:hAnsi="宋体" w:eastAsia="宋体" w:cs="宋体"/>
          <w:color w:val="000000"/>
          <w:highlight w:val="none"/>
          <w:lang w:val="en-US" w:eastAsia="zh-CN" w:bidi="ar"/>
        </w:rPr>
      </w:pPr>
      <w:r>
        <w:rPr>
          <w:rFonts w:hint="eastAsia" w:ascii="宋体" w:hAnsi="宋体" w:eastAsia="宋体" w:cs="宋体"/>
          <w:color w:val="000000"/>
          <w:sz w:val="24"/>
          <w:szCs w:val="24"/>
          <w:highlight w:val="none"/>
          <w:lang w:val="en-US" w:eastAsia="zh-CN" w:bidi="ar"/>
        </w:rPr>
        <w:t xml:space="preserve">（1）投标人自2021年</w:t>
      </w:r>
      <w:r>
        <w:rPr>
          <w:rStyle w:val="910"/>
          <w:rFonts w:hint="eastAsia" w:ascii="宋体" w:hAnsi="宋体" w:cs="宋体"/>
          <w:sz w:val="24"/>
          <w:szCs w:val="24"/>
          <w:highlight w:val="none"/>
        </w:rPr>
        <w:t xml:space="preserve">以来（以合同签订日期为准）</w:t>
      </w:r>
      <w:r>
        <w:rPr>
          <w:rFonts w:hint="eastAsia" w:ascii="宋体" w:hAnsi="宋体" w:eastAsia="宋体" w:cs="宋体"/>
          <w:color w:val="000000"/>
          <w:sz w:val="24"/>
          <w:szCs w:val="24"/>
          <w:highlight w:val="none"/>
          <w:lang w:val="en-US" w:eastAsia="zh-CN" w:bidi="ar"/>
        </w:rPr>
        <w:t xml:space="preserve">承担过类似项目的业绩。</w:t>
      </w:r>
      <w:r/>
    </w:p>
    <w:p>
      <w:pPr>
        <w:pStyle w:val="1265"/>
        <w:ind w:firstLine="480"/>
        <w:spacing w:line="440" w:lineRule="exact"/>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（2）投标人自</w:t>
      </w:r>
      <w:r>
        <w:rPr>
          <w:rStyle w:val="910"/>
          <w:rFonts w:hint="eastAsia" w:ascii="宋体" w:hAnsi="宋体" w:cs="宋体"/>
          <w:b w:val="0"/>
          <w:bCs w:val="0"/>
          <w:sz w:val="24"/>
          <w:szCs w:val="24"/>
          <w:highlight w:val="none"/>
          <w:lang w:val="en-US"/>
        </w:rPr>
        <w:t xml:space="preserve">2021年以来的类似项目业绩被相关采购单位评价为满意及以上的</w:t>
      </w:r>
      <w:r/>
    </w:p>
    <w:p>
      <w:pPr>
        <w:pStyle w:val="1265"/>
        <w:ind w:firstLine="480"/>
        <w:spacing w:line="440" w:lineRule="exact"/>
        <w:rPr>
          <w:rStyle w:val="910"/>
          <w:rFonts w:hint="eastAsia" w:ascii="宋体" w:hAnsi="宋体" w:eastAsia="宋体" w:cs="宋体"/>
          <w:b w:val="0"/>
          <w:bCs w:val="0"/>
          <w:color w:val="000000"/>
          <w:sz w:val="24"/>
          <w:szCs w:val="24"/>
          <w:highlight w:val="none"/>
          <w:lang w:val="en-US" w:eastAsia="zh-CN"/>
        </w:rPr>
      </w:pPr>
      <w:r>
        <w:rPr>
          <w:rStyle w:val="910"/>
          <w:rFonts w:hint="eastAsia" w:ascii="宋体" w:hAnsi="宋体" w:eastAsia="宋体" w:cs="宋体"/>
          <w:b w:val="0"/>
          <w:bCs w:val="0"/>
          <w:color w:val="000000"/>
          <w:sz w:val="24"/>
          <w:szCs w:val="24"/>
          <w:highlight w:val="none"/>
          <w:lang w:val="en-US" w:eastAsia="zh-CN"/>
        </w:rPr>
        <w:t xml:space="preserve">（3）</w:t>
      </w:r>
      <w:r>
        <w:rPr>
          <w:rFonts w:hint="eastAsia" w:ascii="宋体" w:hAnsi="宋体" w:cs="宋体"/>
          <w:b w:val="0"/>
          <w:bCs w:val="0"/>
          <w:color w:val="000000"/>
          <w:sz w:val="24"/>
          <w:highlight w:val="none"/>
        </w:rPr>
        <w:t xml:space="preserve">投标人提供2022和2023年度,农产品质量安全抽检检验结果为不合格的检测报告</w:t>
      </w:r>
      <w:r>
        <w:rPr>
          <w:rFonts w:hint="eastAsia" w:ascii="宋体" w:hAnsi="宋体" w:eastAsia="宋体" w:cs="宋体"/>
          <w:b w:val="0"/>
          <w:bCs w:val="0"/>
          <w:color w:val="000000"/>
          <w:sz w:val="24"/>
          <w:highlight w:val="none"/>
          <w:lang w:eastAsia="zh-CN"/>
        </w:rPr>
        <w:t xml:space="preserve">。</w:t>
      </w:r>
      <w:r/>
    </w:p>
    <w:p>
      <w:pPr>
        <w:pStyle w:val="1265"/>
        <w:ind w:firstLine="482"/>
        <w:spacing w:line="440" w:lineRule="exact"/>
        <w:rPr>
          <w:rFonts w:hint="default"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8</w:t>
      </w:r>
      <w:r>
        <w:rPr>
          <w:rStyle w:val="910"/>
          <w:rFonts w:hint="eastAsia" w:ascii="宋体" w:hAnsi="宋体" w:eastAsia="宋体" w:cs="宋体"/>
          <w:b/>
          <w:bCs/>
          <w:color w:val="000000"/>
          <w:sz w:val="24"/>
          <w:szCs w:val="24"/>
          <w:highlight w:val="none"/>
          <w:lang w:val="en-US" w:eastAsia="zh-CN"/>
        </w:rPr>
        <w:t xml:space="preserve">．其他要求</w:t>
      </w:r>
      <w:r/>
    </w:p>
    <w:p>
      <w:pPr>
        <w:pStyle w:val="1265"/>
        <w:ind w:firstLine="480"/>
        <w:spacing w:line="44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（1）供应商应具备一定工作经验、检测人员和检测设备等。</w:t>
      </w:r>
      <w:r/>
    </w:p>
    <w:p>
      <w:pPr>
        <w:pStyle w:val="1265"/>
        <w:ind w:firstLine="480"/>
        <w:spacing w:line="44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（2）供应商提供的相关服务应达到或优于采购要求。</w:t>
      </w:r>
      <w:r/>
    </w:p>
    <w:p>
      <w:pPr>
        <w:pStyle w:val="1265"/>
        <w:ind w:firstLine="480"/>
        <w:spacing w:line="44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（3）供应商须承诺采购文件提出的全部要求，如果其中某些条款不响应时，应在文件中列出，未列出的视为响应。</w:t>
      </w:r>
      <w:r/>
    </w:p>
    <w:p>
      <w:pPr>
        <w:pStyle w:val="1265"/>
        <w:ind w:firstLine="480"/>
        <w:spacing w:line="440" w:lineRule="exact"/>
        <w:rPr>
          <w:rFonts w:hint="eastAsia" w:ascii="宋体" w:hAnsi="宋体" w:eastAsia="宋体" w:cs="宋体"/>
          <w:color w:val="000000"/>
          <w:highlight w:val="none"/>
          <w:lang w:val="en-US" w:eastAsia="zh-CN" w:bidi="ar"/>
        </w:rPr>
      </w:pPr>
      <w:r>
        <w:rPr>
          <w:rFonts w:hint="eastAsia" w:ascii="宋体" w:hAnsi="宋体" w:eastAsia="宋体" w:cs="宋体"/>
          <w:color w:val="000000"/>
          <w:highlight w:val="none"/>
          <w:lang w:val="en-US" w:eastAsia="zh-CN" w:bidi="ar"/>
        </w:rPr>
        <w:t xml:space="preserve">（4）该项目不得转包分包，如发现有分包转包情况，采购单位有权终止合同。</w:t>
      </w:r>
      <w:r/>
    </w:p>
    <w:p>
      <w:pPr>
        <w:pStyle w:val="1265"/>
        <w:ind w:firstLine="480"/>
        <w:spacing w:line="440" w:lineRule="exact"/>
        <w:rPr>
          <w:rStyle w:val="910"/>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pStyle w:val="903"/>
        <w:jc w:val="left"/>
        <w:spacing w:line="440" w:lineRule="exact"/>
        <w:rPr>
          <w:rStyle w:val="1331"/>
          <w:rFonts w:ascii="宋体" w:hAnsi="宋体" w:cs="宋体"/>
          <w:b/>
          <w:bCs/>
          <w:color w:val="000000"/>
          <w:highlight w:val="none"/>
        </w:rPr>
      </w:pPr>
      <w:r/>
      <w:bookmarkStart w:id="242" w:name="EB547595d0f7824228afceafc3b60cc3d8"/>
      <w:r/>
      <w:bookmarkEnd w:id="242"/>
      <w:r/>
      <w:bookmarkStart w:id="243" w:name="_Toc8442"/>
      <w:r/>
      <w:bookmarkStart w:id="244" w:name="_Toc776"/>
      <w:r>
        <w:rPr>
          <w:rStyle w:val="1331"/>
          <w:rFonts w:hint="eastAsia" w:ascii="宋体" w:hAnsi="宋体" w:cs="宋体"/>
          <w:b/>
          <w:bCs/>
          <w:color w:val="000000"/>
          <w:highlight w:val="none"/>
        </w:rPr>
        <w:t xml:space="preserve">三、商务条款</w:t>
      </w:r>
      <w:bookmarkEnd w:id="243"/>
      <w:r/>
      <w:bookmarkEnd w:id="244"/>
      <w:r/>
      <w:r/>
    </w:p>
    <w:p>
      <w:pPr>
        <w:pStyle w:val="1268"/>
        <w:ind w:firstLine="500"/>
        <w:spacing w:line="440" w:lineRule="exact"/>
        <w:rPr>
          <w:rStyle w:val="910"/>
          <w:rFonts w:ascii="宋体" w:hAnsi="宋体" w:cs="宋体"/>
          <w:b/>
          <w:sz w:val="24"/>
          <w:szCs w:val="24"/>
          <w:highlight w:val="none"/>
        </w:rPr>
      </w:pPr>
      <w:r>
        <w:rPr>
          <w:rStyle w:val="910"/>
          <w:rFonts w:hint="eastAsia" w:ascii="宋体" w:hAnsi="宋体" w:cs="宋体"/>
          <w:b/>
          <w:color w:val="000000"/>
          <w:sz w:val="24"/>
          <w:szCs w:val="24"/>
          <w:highlight w:val="none"/>
        </w:rPr>
        <w:t xml:space="preserve">1</w:t>
      </w:r>
      <w:r>
        <w:rPr>
          <w:rFonts w:hint="eastAsia" w:ascii="宋体" w:hAnsi="宋体" w:eastAsia="宋体" w:cs="宋体"/>
          <w:b/>
          <w:bCs/>
          <w:highlight w:val="none"/>
        </w:rPr>
        <w:t xml:space="preserve">．服务期限</w:t>
      </w:r>
      <w:r/>
    </w:p>
    <w:p>
      <w:pPr>
        <w:pStyle w:val="1268"/>
        <w:ind w:firstLine="500"/>
        <w:spacing w:line="440" w:lineRule="exact"/>
        <w:rPr>
          <w:rStyle w:val="910"/>
          <w:rFonts w:ascii="宋体" w:hAnsi="宋体" w:cs="宋体"/>
          <w:i/>
          <w:color w:val="000000"/>
          <w:sz w:val="24"/>
          <w:szCs w:val="24"/>
          <w:highlight w:val="none"/>
          <w:u w:val="single"/>
        </w:rPr>
      </w:pPr>
      <w:r>
        <w:rPr>
          <w:rStyle w:val="910"/>
          <w:rFonts w:hint="eastAsia" w:ascii="宋体" w:hAnsi="宋体" w:cs="宋体"/>
          <w:i/>
          <w:color w:val="000000"/>
          <w:sz w:val="24"/>
          <w:szCs w:val="24"/>
          <w:highlight w:val="none"/>
          <w:u w:val="single"/>
        </w:rPr>
        <w:t xml:space="preserve">1.1、服务期限</w:t>
      </w:r>
      <w:r/>
    </w:p>
    <w:p>
      <w:pPr>
        <w:pStyle w:val="1268"/>
        <w:ind w:firstLine="500"/>
        <w:spacing w:line="440" w:lineRule="exact"/>
        <w:rPr>
          <w:rStyle w:val="910"/>
          <w:rFonts w:hint="default" w:ascii="宋体" w:hAnsi="宋体" w:eastAsia="宋体" w:cs="宋体"/>
          <w:i/>
          <w:color w:val="000000"/>
          <w:sz w:val="24"/>
          <w:szCs w:val="24"/>
          <w:highlight w:val="none"/>
          <w:u w:val="single"/>
          <w:lang w:val="en-US" w:eastAsia="zh-CN"/>
        </w:rPr>
      </w:pPr>
      <w:r>
        <w:rPr>
          <w:rFonts w:hint="eastAsia" w:ascii="宋体" w:hAnsi="宋体" w:eastAsia="宋体" w:cs="宋体"/>
          <w:i/>
          <w:color w:val="000000"/>
          <w:spacing w:val="7"/>
          <w:highlight w:val="none"/>
          <w:u w:val="single"/>
          <w:lang w:val="en-US" w:eastAsia="zh-CN"/>
        </w:rPr>
        <w:t xml:space="preserve">9个月</w:t>
      </w:r>
      <w:r/>
    </w:p>
    <w:p>
      <w:pPr>
        <w:pStyle w:val="1268"/>
        <w:ind w:firstLine="500"/>
        <w:spacing w:line="440" w:lineRule="exact"/>
        <w:rPr>
          <w:rStyle w:val="910"/>
          <w:rFonts w:ascii="宋体" w:hAnsi="宋体" w:cs="宋体"/>
          <w:b/>
          <w:sz w:val="24"/>
          <w:szCs w:val="24"/>
          <w:highlight w:val="none"/>
        </w:rPr>
      </w:pPr>
      <w:r>
        <w:rPr>
          <w:rStyle w:val="910"/>
          <w:rFonts w:hint="eastAsia" w:ascii="宋体" w:hAnsi="宋体" w:cs="宋体"/>
          <w:b/>
          <w:color w:val="000000"/>
          <w:sz w:val="24"/>
          <w:szCs w:val="24"/>
          <w:highlight w:val="none"/>
          <w:lang w:val="en-US"/>
        </w:rPr>
        <w:t xml:space="preserve">2</w:t>
      </w:r>
      <w:r>
        <w:rPr>
          <w:rFonts w:hint="eastAsia" w:ascii="宋体" w:hAnsi="宋体" w:eastAsia="宋体" w:cs="宋体"/>
          <w:b/>
          <w:bCs/>
          <w:highlight w:val="none"/>
        </w:rPr>
        <w:t xml:space="preserve">．</w:t>
      </w:r>
      <w:r>
        <w:rPr>
          <w:rStyle w:val="910"/>
          <w:rFonts w:hint="eastAsia" w:ascii="宋体" w:hAnsi="宋体" w:cs="宋体"/>
          <w:b/>
          <w:color w:val="000000"/>
          <w:sz w:val="24"/>
          <w:szCs w:val="24"/>
          <w:highlight w:val="none"/>
        </w:rPr>
        <w:t xml:space="preserve">货款支付</w:t>
      </w:r>
      <w:r/>
    </w:p>
    <w:p>
      <w:pPr>
        <w:pStyle w:val="1268"/>
        <w:ind w:firstLine="500"/>
        <w:spacing w:line="440" w:lineRule="exact"/>
        <w:rPr>
          <w:rStyle w:val="910"/>
          <w:rFonts w:ascii="宋体" w:hAnsi="宋体" w:cs="宋体"/>
          <w:i/>
          <w:sz w:val="24"/>
          <w:szCs w:val="24"/>
          <w:highlight w:val="none"/>
          <w:u w:val="single"/>
        </w:rPr>
      </w:pPr>
      <w:r>
        <w:rPr>
          <w:rStyle w:val="910"/>
          <w:rFonts w:hint="eastAsia" w:ascii="宋体" w:hAnsi="宋体" w:cs="宋体"/>
          <w:i/>
          <w:color w:val="000000"/>
          <w:sz w:val="24"/>
          <w:szCs w:val="24"/>
          <w:highlight w:val="none"/>
          <w:u w:val="single"/>
          <w:lang w:val="en-US"/>
        </w:rPr>
        <w:t xml:space="preserve">2</w:t>
      </w:r>
      <w:r>
        <w:rPr>
          <w:rStyle w:val="910"/>
          <w:rFonts w:hint="eastAsia" w:ascii="宋体" w:hAnsi="宋体" w:cs="宋体"/>
          <w:i/>
          <w:color w:val="000000"/>
          <w:sz w:val="24"/>
          <w:szCs w:val="24"/>
          <w:highlight w:val="none"/>
          <w:u w:val="single"/>
        </w:rPr>
        <w:t xml:space="preserve">.1、结付程序</w:t>
      </w:r>
      <w:r/>
    </w:p>
    <w:p>
      <w:pPr>
        <w:pStyle w:val="1268"/>
        <w:ind w:firstLine="500"/>
        <w:spacing w:line="440" w:lineRule="exact"/>
        <w:rPr>
          <w:rStyle w:val="910"/>
          <w:rFonts w:ascii="宋体" w:hAnsi="宋体" w:cs="宋体"/>
          <w:i/>
          <w:sz w:val="24"/>
          <w:szCs w:val="24"/>
          <w:highlight w:val="none"/>
          <w:u w:val="single"/>
        </w:rPr>
      </w:pPr>
      <w:r>
        <w:rPr>
          <w:rStyle w:val="910"/>
          <w:rFonts w:ascii="宋体" w:hAnsi="宋体" w:cs="宋体"/>
          <w:i/>
          <w:sz w:val="24"/>
          <w:szCs w:val="24"/>
          <w:highlight w:val="none"/>
          <w:u w:val="single"/>
        </w:rPr>
        <w:t xml:space="preserve">中标单位按本合同内容合格地履行服务义务后，</w:t>
      </w:r>
      <w:r>
        <w:rPr>
          <w:rStyle w:val="910"/>
          <w:rFonts w:hint="eastAsia" w:ascii="宋体" w:hAnsi="宋体" w:cs="宋体"/>
          <w:i/>
          <w:sz w:val="24"/>
          <w:szCs w:val="24"/>
          <w:highlight w:val="none"/>
          <w:u w:val="single"/>
          <w:lang w:val="en-US"/>
        </w:rPr>
        <w:t xml:space="preserve">凭</w:t>
      </w:r>
      <w:r>
        <w:rPr>
          <w:rStyle w:val="698"/>
          <w:rFonts w:hint="eastAsia" w:ascii="宋体" w:hAnsi="宋体" w:eastAsia="宋体" w:cs="宋体"/>
          <w:b w:val="0"/>
          <w:i/>
          <w:color w:val="000000"/>
          <w:spacing w:val="7"/>
          <w:sz w:val="24"/>
          <w:highlight w:val="none"/>
          <w:u w:val="single"/>
          <w:lang w:val="en-US" w:eastAsia="zh-CN"/>
        </w:rPr>
        <w:t xml:space="preserve">检测报告、发票</w:t>
      </w:r>
      <w:r>
        <w:rPr>
          <w:rStyle w:val="910"/>
          <w:rFonts w:ascii="宋体" w:hAnsi="宋体" w:cs="宋体"/>
          <w:i/>
          <w:sz w:val="24"/>
          <w:szCs w:val="24"/>
          <w:highlight w:val="none"/>
          <w:u w:val="single"/>
        </w:rPr>
        <w:t xml:space="preserve">到采购单位办理服务费结算手续。</w:t>
      </w:r>
      <w:r/>
    </w:p>
    <w:p>
      <w:pPr>
        <w:pStyle w:val="1268"/>
        <w:ind w:firstLine="500"/>
        <w:spacing w:line="440" w:lineRule="exact"/>
        <w:rPr>
          <w:rStyle w:val="910"/>
          <w:rFonts w:ascii="宋体" w:hAnsi="宋体" w:cs="宋体"/>
          <w:i/>
          <w:sz w:val="24"/>
          <w:szCs w:val="24"/>
          <w:highlight w:val="none"/>
          <w:u w:val="single"/>
        </w:rPr>
      </w:pPr>
      <w:r>
        <w:rPr>
          <w:rStyle w:val="910"/>
          <w:rFonts w:hint="eastAsia" w:ascii="宋体" w:hAnsi="宋体" w:cs="宋体"/>
          <w:i/>
          <w:color w:val="000000"/>
          <w:sz w:val="24"/>
          <w:szCs w:val="24"/>
          <w:highlight w:val="none"/>
          <w:u w:val="single"/>
          <w:lang w:val="en-US"/>
        </w:rPr>
        <w:t xml:space="preserve">2</w:t>
      </w:r>
      <w:r>
        <w:rPr>
          <w:rStyle w:val="910"/>
          <w:rFonts w:hint="eastAsia" w:ascii="宋体" w:hAnsi="宋体" w:cs="宋体"/>
          <w:i/>
          <w:color w:val="000000"/>
          <w:sz w:val="24"/>
          <w:szCs w:val="24"/>
          <w:highlight w:val="none"/>
          <w:u w:val="single"/>
        </w:rPr>
        <w:t xml:space="preserve">.2、结付期限</w:t>
      </w:r>
      <w:r/>
    </w:p>
    <w:p>
      <w:pPr>
        <w:pStyle w:val="1268"/>
        <w:ind w:firstLine="500"/>
        <w:spacing w:line="440" w:lineRule="exact"/>
        <w:rPr>
          <w:rStyle w:val="910"/>
          <w:rFonts w:ascii="宋体" w:hAnsi="宋体" w:cs="宋体"/>
          <w:i/>
          <w:sz w:val="24"/>
          <w:szCs w:val="24"/>
          <w:highlight w:val="none"/>
          <w:u w:val="single"/>
        </w:rPr>
      </w:pPr>
      <w:r>
        <w:rPr>
          <w:rStyle w:val="910"/>
          <w:rFonts w:hint="eastAsia" w:ascii="宋体" w:hAnsi="宋体" w:cs="宋体"/>
          <w:i/>
          <w:sz w:val="24"/>
          <w:szCs w:val="24"/>
          <w:highlight w:val="none"/>
          <w:u w:val="single"/>
        </w:rPr>
        <w:t xml:space="preserve">（1）合同签订生效后，采购人支付</w:t>
      </w:r>
      <w:r>
        <w:rPr>
          <w:rStyle w:val="910"/>
          <w:rFonts w:hint="eastAsia" w:ascii="宋体" w:hAnsi="宋体" w:cs="宋体"/>
          <w:i/>
          <w:sz w:val="24"/>
          <w:szCs w:val="24"/>
          <w:highlight w:val="none"/>
          <w:u w:val="single"/>
          <w:lang w:val="en-US"/>
        </w:rPr>
        <w:t xml:space="preserve">合同金额20万元</w:t>
      </w:r>
      <w:r>
        <w:rPr>
          <w:rFonts w:hint="eastAsia" w:ascii="宋体" w:hAnsi="宋体" w:eastAsia="宋体" w:cs="宋体"/>
          <w:i/>
          <w:spacing w:val="7"/>
          <w:highlight w:val="none"/>
          <w:u w:val="single"/>
        </w:rPr>
        <w:t xml:space="preserve">作为预付款</w:t>
      </w:r>
      <w:r>
        <w:rPr>
          <w:rStyle w:val="1341"/>
          <w:rFonts w:ascii="宋体" w:hAnsi="宋体" w:eastAsia="宋体" w:cs="宋体"/>
          <w:b w:val="0"/>
          <w:i/>
          <w:color w:val="000000"/>
          <w:spacing w:val="7"/>
          <w:sz w:val="24"/>
          <w:highlight w:val="none"/>
          <w:u w:val="single"/>
        </w:rPr>
        <w:t xml:space="preserve">。</w:t>
      </w:r>
      <w:r/>
    </w:p>
    <w:p>
      <w:pPr>
        <w:pStyle w:val="1268"/>
        <w:ind w:firstLine="500"/>
        <w:spacing w:line="440" w:lineRule="exact"/>
        <w:rPr>
          <w:rFonts w:hint="default" w:ascii="宋体" w:hAnsi="宋体" w:eastAsia="宋体" w:cs="宋体"/>
          <w:i/>
          <w:iCs/>
          <w:highlight w:val="none"/>
          <w:u w:val="single"/>
          <w:lang w:val="en-US"/>
        </w:rPr>
      </w:pPr>
      <w:r>
        <w:rPr>
          <w:rStyle w:val="910"/>
          <w:rFonts w:hint="eastAsia" w:ascii="宋体" w:hAnsi="宋体" w:cs="宋体"/>
          <w:i/>
          <w:sz w:val="24"/>
          <w:szCs w:val="24"/>
          <w:highlight w:val="none"/>
          <w:u w:val="single"/>
        </w:rPr>
        <w:t xml:space="preserve">（</w:t>
      </w:r>
      <w:r>
        <w:rPr>
          <w:rStyle w:val="910"/>
          <w:rFonts w:hint="eastAsia" w:ascii="宋体" w:hAnsi="宋体" w:cs="宋体"/>
          <w:i/>
          <w:sz w:val="24"/>
          <w:szCs w:val="24"/>
          <w:highlight w:val="none"/>
          <w:u w:val="single"/>
          <w:lang w:val="en-US"/>
        </w:rPr>
        <w:t xml:space="preserve">2</w:t>
      </w:r>
      <w:r>
        <w:rPr>
          <w:rStyle w:val="910"/>
          <w:rFonts w:hint="eastAsia" w:ascii="宋体" w:hAnsi="宋体" w:cs="宋体"/>
          <w:i/>
          <w:sz w:val="24"/>
          <w:szCs w:val="24"/>
          <w:highlight w:val="none"/>
          <w:u w:val="single"/>
        </w:rPr>
        <w:t xml:space="preserve">）</w:t>
      </w:r>
      <w:r>
        <w:rPr>
          <w:rStyle w:val="910"/>
          <w:rFonts w:hint="eastAsia" w:ascii="宋体" w:hAnsi="宋体" w:cs="宋体"/>
          <w:i/>
          <w:sz w:val="24"/>
          <w:szCs w:val="24"/>
          <w:highlight w:val="none"/>
          <w:u w:val="single"/>
          <w:lang w:val="en-US"/>
        </w:rPr>
        <w:t xml:space="preserve">按完成批次结付。</w:t>
      </w:r>
      <w:r/>
    </w:p>
    <w:p>
      <w:pPr>
        <w:pStyle w:val="1268"/>
        <w:ind w:firstLine="500"/>
        <w:spacing w:line="440" w:lineRule="exact"/>
        <w:rPr>
          <w:rStyle w:val="910"/>
          <w:rFonts w:ascii="宋体" w:hAnsi="宋体" w:cs="宋体"/>
          <w:b/>
          <w:sz w:val="24"/>
          <w:szCs w:val="24"/>
          <w:highlight w:val="none"/>
        </w:rPr>
      </w:pPr>
      <w:r>
        <w:rPr>
          <w:rStyle w:val="910"/>
          <w:rFonts w:hint="eastAsia" w:ascii="宋体" w:hAnsi="宋体" w:cs="宋体"/>
          <w:b/>
          <w:color w:val="000000"/>
          <w:sz w:val="24"/>
          <w:szCs w:val="24"/>
          <w:highlight w:val="none"/>
          <w:lang w:val="en-US"/>
        </w:rPr>
        <w:t xml:space="preserve">3</w:t>
      </w:r>
      <w:r>
        <w:rPr>
          <w:rFonts w:hint="eastAsia" w:ascii="宋体" w:hAnsi="宋体" w:eastAsia="宋体" w:cs="宋体"/>
          <w:b/>
          <w:bCs/>
          <w:highlight w:val="none"/>
        </w:rPr>
        <w:t xml:space="preserve">．</w:t>
      </w:r>
      <w:r>
        <w:rPr>
          <w:rStyle w:val="910"/>
          <w:rFonts w:hint="eastAsia" w:ascii="宋体" w:hAnsi="宋体" w:cs="宋体"/>
          <w:b/>
          <w:color w:val="000000"/>
          <w:sz w:val="24"/>
          <w:szCs w:val="24"/>
          <w:highlight w:val="none"/>
        </w:rPr>
        <w:t xml:space="preserve">投标货币</w:t>
      </w:r>
      <w:r/>
    </w:p>
    <w:p>
      <w:pPr>
        <w:pStyle w:val="1268"/>
        <w:ind w:firstLine="500"/>
        <w:spacing w:line="440" w:lineRule="exact"/>
        <w:rPr>
          <w:rStyle w:val="910"/>
          <w:rFonts w:ascii="宋体" w:hAnsi="宋体" w:cs="宋体"/>
          <w:i/>
          <w:sz w:val="24"/>
          <w:szCs w:val="24"/>
          <w:highlight w:val="none"/>
          <w:u w:val="single"/>
        </w:rPr>
      </w:pPr>
      <w:r>
        <w:rPr>
          <w:rStyle w:val="910"/>
          <w:rFonts w:hint="eastAsia" w:ascii="宋体" w:hAnsi="宋体" w:cs="宋体"/>
          <w:i/>
          <w:color w:val="000000"/>
          <w:sz w:val="24"/>
          <w:szCs w:val="24"/>
          <w:highlight w:val="none"/>
          <w:u w:val="single"/>
        </w:rPr>
        <w:t xml:space="preserve">人民币</w:t>
      </w:r>
      <w:r/>
    </w:p>
    <w:p>
      <w:pPr>
        <w:pStyle w:val="1268"/>
        <w:ind w:firstLine="500"/>
        <w:spacing w:line="440" w:lineRule="exact"/>
        <w:rPr>
          <w:rStyle w:val="910"/>
          <w:rFonts w:ascii="宋体" w:hAnsi="宋体" w:cs="宋体"/>
          <w:i/>
          <w:sz w:val="24"/>
          <w:szCs w:val="24"/>
          <w:highlight w:val="none"/>
          <w:u w:val="single"/>
        </w:rPr>
      </w:pPr>
      <w:r>
        <w:rPr>
          <w:rStyle w:val="910"/>
          <w:rFonts w:hint="eastAsia" w:ascii="宋体" w:hAnsi="宋体" w:cs="宋体"/>
          <w:b/>
          <w:color w:val="000000"/>
          <w:sz w:val="24"/>
          <w:szCs w:val="24"/>
          <w:highlight w:val="none"/>
          <w:lang w:val="en-US"/>
        </w:rPr>
        <w:t xml:space="preserve">4</w:t>
      </w:r>
      <w:r>
        <w:rPr>
          <w:rFonts w:hint="eastAsia" w:ascii="宋体" w:hAnsi="宋体" w:eastAsia="宋体" w:cs="宋体"/>
          <w:b/>
          <w:bCs/>
          <w:highlight w:val="none"/>
        </w:rPr>
        <w:t xml:space="preserve">．</w:t>
      </w:r>
      <w:r>
        <w:rPr>
          <w:rStyle w:val="910"/>
          <w:rFonts w:hint="eastAsia" w:ascii="宋体" w:hAnsi="宋体" w:cs="宋体"/>
          <w:b/>
          <w:color w:val="000000"/>
          <w:sz w:val="24"/>
          <w:szCs w:val="24"/>
          <w:highlight w:val="none"/>
        </w:rPr>
        <w:t xml:space="preserve">备品备件及耗材等要求</w:t>
      </w:r>
      <w:r/>
    </w:p>
    <w:p>
      <w:pPr>
        <w:pStyle w:val="1268"/>
        <w:ind w:firstLine="500"/>
        <w:spacing w:line="440" w:lineRule="exact"/>
        <w:rPr>
          <w:rStyle w:val="910"/>
          <w:rFonts w:hint="eastAsia" w:ascii="宋体" w:hAnsi="宋体" w:cs="宋体"/>
          <w:i/>
          <w:color w:val="000000"/>
          <w:sz w:val="24"/>
          <w:szCs w:val="24"/>
          <w:highlight w:val="none"/>
          <w:u w:val="single"/>
          <w:lang w:val="en-US"/>
        </w:rPr>
      </w:pPr>
      <w:r>
        <w:rPr>
          <w:rStyle w:val="910"/>
          <w:rFonts w:hint="eastAsia" w:ascii="宋体" w:hAnsi="宋体" w:cs="宋体"/>
          <w:i w:val="0"/>
          <w:iCs/>
          <w:color w:val="000000"/>
          <w:sz w:val="24"/>
          <w:szCs w:val="24"/>
          <w:highlight w:val="none"/>
          <w:u w:val="none"/>
          <w:lang w:val="en-US"/>
        </w:rPr>
        <w:t xml:space="preserve">无</w:t>
      </w:r>
      <w:r/>
    </w:p>
    <w:p>
      <w:pPr>
        <w:pStyle w:val="903"/>
        <w:jc w:val="left"/>
        <w:spacing w:line="440" w:lineRule="exact"/>
        <w:rPr>
          <w:rStyle w:val="1331"/>
          <w:rFonts w:ascii="宋体" w:hAnsi="宋体" w:cs="宋体"/>
          <w:b/>
          <w:bCs/>
          <w:color w:val="000000"/>
          <w:highlight w:val="none"/>
        </w:rPr>
        <w:sectPr>
          <w:footerReference w:type="default" r:id="rId12"/>
          <w:footerReference w:type="first" r:id="rId13"/>
          <w:footnotePr/>
          <w:endnotePr/>
          <w:type w:val="nextPage"/>
          <w:pgSz w:w="11906" w:h="16838" w:orient="portrait"/>
          <w:pgMar w:top="1440" w:right="1080" w:bottom="1440" w:left="1080" w:header="851" w:footer="992" w:gutter="0"/>
          <w:cols w:num="1" w:sep="0" w:space="1701" w:equalWidth="1"/>
          <w:docGrid w:linePitch="360"/>
          <w:titlePg/>
        </w:sectPr>
      </w:pPr>
      <w:r/>
      <w:bookmarkStart w:id="245" w:name="EB31c49d84398e45d9aa1f64883aa8529f"/>
      <w:r/>
      <w:bookmarkEnd w:id="245"/>
      <w:r/>
      <w:bookmarkStart w:id="246" w:name="_Toc7653"/>
      <w:r/>
      <w:bookmarkStart w:id="247" w:name="_Toc27520"/>
      <w:r/>
      <w:r/>
    </w:p>
    <w:p>
      <w:pPr>
        <w:pStyle w:val="903"/>
        <w:jc w:val="left"/>
        <w:spacing w:line="440" w:lineRule="exact"/>
        <w:rPr>
          <w:rStyle w:val="1331"/>
          <w:rFonts w:ascii="宋体" w:hAnsi="宋体" w:cs="宋体"/>
          <w:b/>
          <w:bCs/>
          <w:color w:val="000000"/>
          <w:highlight w:val="none"/>
        </w:rPr>
      </w:pPr>
      <w:r>
        <w:rPr>
          <w:rStyle w:val="1331"/>
          <w:rFonts w:hint="eastAsia" w:ascii="宋体" w:hAnsi="宋体" w:cs="宋体"/>
          <w:b/>
          <w:bCs/>
          <w:color w:val="000000"/>
          <w:highlight w:val="none"/>
        </w:rPr>
        <w:t xml:space="preserve">四、其他部分</w:t>
      </w:r>
      <w:bookmarkEnd w:id="246"/>
      <w:r/>
      <w:bookmarkEnd w:id="247"/>
      <w:r/>
      <w:r/>
    </w:p>
    <w:p>
      <w:pPr>
        <w:jc w:val="left"/>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附件1：</w:t>
      </w:r>
      <w:r/>
    </w:p>
    <w:p>
      <w:pPr>
        <w:jc w:val="center"/>
        <w:spacing w:line="360" w:lineRule="auto"/>
        <w:rPr>
          <w:rFonts w:ascii="宋体" w:hAnsi="宋体" w:cs="宋体"/>
          <w:b/>
          <w:bCs/>
          <w:sz w:val="28"/>
          <w:szCs w:val="28"/>
          <w:highlight w:val="none"/>
          <w:lang w:bidi="ar"/>
        </w:rPr>
      </w:pPr>
      <w:r>
        <w:rPr>
          <w:rFonts w:ascii="宋体" w:hAnsi="宋体" w:cs="宋体"/>
          <w:b/>
          <w:bCs/>
          <w:sz w:val="28"/>
          <w:szCs w:val="28"/>
          <w:highlight w:val="none"/>
          <w:lang w:bidi="ar"/>
        </w:rPr>
        <w:t xml:space="preserve">种植业产品监测项目、检测方法和判定依据</w:t>
      </w:r>
      <w:r/>
    </w:p>
    <w:tbl>
      <w:tblPr>
        <w:tblStyle w:val="1342"/>
        <w:tblW w:w="974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779"/>
        <w:gridCol w:w="2461"/>
        <w:gridCol w:w="1500"/>
      </w:tblGrid>
      <w:tr>
        <w:trPr>
          <w:trHeight w:val="565"/>
        </w:trPr>
        <w:tc>
          <w:tcPr>
            <w:tcW w:w="5779" w:type="dxa"/>
            <w:vAlign w:val="top"/>
            <w:textDirection w:val="lrTb"/>
            <w:noWrap w:val="false"/>
          </w:tcPr>
          <w:p>
            <w:pPr>
              <w:pStyle w:val="1017"/>
              <w:ind w:left="2078"/>
              <w:spacing w:before="181" w:line="220" w:lineRule="auto"/>
              <w:rPr>
                <w:rFonts w:hint="eastAsia" w:ascii="宋体" w:hAnsi="宋体" w:eastAsia="宋体" w:cs="宋体"/>
                <w:sz w:val="21"/>
                <w:szCs w:val="21"/>
                <w:highlight w:val="none"/>
              </w:rPr>
            </w:pPr>
            <w:r>
              <w:rPr>
                <w:rFonts w:hint="eastAsia" w:ascii="宋体" w:hAnsi="宋体" w:eastAsia="宋体" w:cs="宋体"/>
                <w:b/>
                <w:bCs/>
                <w:spacing w:val="2"/>
                <w:sz w:val="21"/>
                <w:szCs w:val="21"/>
                <w:highlight w:val="none"/>
              </w:rPr>
              <w:t xml:space="preserve">监测项目(75项)</w:t>
            </w:r>
            <w:r/>
          </w:p>
        </w:tc>
        <w:tc>
          <w:tcPr>
            <w:tcW w:w="2461" w:type="dxa"/>
            <w:vAlign w:val="top"/>
            <w:textDirection w:val="lrTb"/>
            <w:noWrap w:val="false"/>
          </w:tcPr>
          <w:p>
            <w:pPr>
              <w:pStyle w:val="1017"/>
              <w:ind w:left="219"/>
              <w:spacing w:before="179" w:line="219" w:lineRule="auto"/>
              <w:rPr>
                <w:rFonts w:hint="eastAsia" w:ascii="宋体" w:hAnsi="宋体" w:eastAsia="宋体" w:cs="宋体"/>
                <w:sz w:val="21"/>
                <w:szCs w:val="21"/>
                <w:highlight w:val="none"/>
              </w:rPr>
            </w:pPr>
            <w:r>
              <w:rPr>
                <w:rFonts w:hint="eastAsia" w:ascii="宋体" w:hAnsi="宋体" w:eastAsia="宋体" w:cs="宋体"/>
                <w:b/>
                <w:bCs/>
                <w:spacing w:val="1"/>
                <w:sz w:val="21"/>
                <w:szCs w:val="21"/>
                <w:highlight w:val="none"/>
              </w:rPr>
              <w:t xml:space="preserve">检测方法(推荐使用)</w:t>
            </w:r>
            <w:r/>
          </w:p>
        </w:tc>
        <w:tc>
          <w:tcPr>
            <w:tcW w:w="1500" w:type="dxa"/>
            <w:vAlign w:val="top"/>
            <w:textDirection w:val="lrTb"/>
            <w:noWrap w:val="false"/>
          </w:tcPr>
          <w:p>
            <w:pPr>
              <w:pStyle w:val="1017"/>
              <w:ind w:left="352"/>
              <w:spacing w:before="179" w:line="219" w:lineRule="auto"/>
              <w:rPr>
                <w:rFonts w:hint="eastAsia" w:ascii="宋体" w:hAnsi="宋体" w:eastAsia="宋体" w:cs="宋体"/>
                <w:sz w:val="21"/>
                <w:szCs w:val="21"/>
                <w:highlight w:val="none"/>
              </w:rPr>
            </w:pPr>
            <w:r>
              <w:rPr>
                <w:rFonts w:hint="eastAsia" w:ascii="宋体" w:hAnsi="宋体" w:eastAsia="宋体" w:cs="宋体"/>
                <w:b/>
                <w:bCs/>
                <w:spacing w:val="-4"/>
                <w:sz w:val="21"/>
                <w:szCs w:val="21"/>
                <w:highlight w:val="none"/>
              </w:rPr>
              <w:t xml:space="preserve">判定依据</w:t>
            </w:r>
            <w:r/>
          </w:p>
        </w:tc>
      </w:tr>
      <w:tr>
        <w:trPr>
          <w:trHeight w:val="2055"/>
        </w:trPr>
        <w:tc>
          <w:tcPr>
            <w:tcW w:w="5779" w:type="dxa"/>
            <w:vAlign w:val="center"/>
            <w:textDirection w:val="lrTb"/>
            <w:noWrap w:val="false"/>
          </w:tcPr>
          <w:p>
            <w:pPr>
              <w:pStyle w:val="1017"/>
              <w:jc w:val="both"/>
              <w:keepLines w:val="0"/>
              <w:keepNext w:val="0"/>
              <w:pageBreakBefore w:val="0"/>
              <w:spacing w:before="0" w:after="0" w:line="252" w:lineRule="auto"/>
              <w:widowControl/>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甲胺磷、对硫磷、甲基对硫磷、六六六、甲拌磷(包括甲拌磷</w:t>
            </w:r>
            <w:r>
              <w:rPr>
                <w:rFonts w:hint="eastAsia" w:ascii="宋体" w:hAnsi="宋体" w:eastAsia="宋体" w:cs="宋体"/>
                <w:spacing w:val="-7"/>
                <w:sz w:val="21"/>
                <w:szCs w:val="21"/>
                <w:highlight w:val="none"/>
              </w:rPr>
              <w:t xml:space="preserve">砜和甲拌磷亚砜)、氧乐果、水胺硫磷、甲基异柳磷、</w:t>
            </w:r>
            <w:r>
              <w:rPr>
                <w:rFonts w:hint="eastAsia" w:ascii="宋体" w:hAnsi="宋体" w:eastAsia="宋体" w:cs="宋体"/>
                <w:spacing w:val="-8"/>
                <w:sz w:val="21"/>
                <w:szCs w:val="21"/>
                <w:highlight w:val="none"/>
              </w:rPr>
              <w:t xml:space="preserve">克百威(包</w:t>
            </w:r>
            <w:r>
              <w:rPr>
                <w:rFonts w:hint="eastAsia" w:ascii="宋体" w:hAnsi="宋体" w:eastAsia="宋体" w:cs="宋体"/>
                <w:spacing w:val="-3"/>
                <w:sz w:val="21"/>
                <w:szCs w:val="21"/>
                <w:highlight w:val="none"/>
              </w:rPr>
              <w:t xml:space="preserve">括3-羟基克百威)、涕灭威(包括涕灭威砜和涕灭威</w:t>
            </w:r>
            <w:r>
              <w:rPr>
                <w:rFonts w:hint="eastAsia" w:ascii="宋体" w:hAnsi="宋体" w:eastAsia="宋体" w:cs="宋体"/>
                <w:spacing w:val="-4"/>
                <w:sz w:val="21"/>
                <w:szCs w:val="21"/>
                <w:highlight w:val="none"/>
              </w:rPr>
              <w:t xml:space="preserve">亚砜)、毒死</w:t>
            </w:r>
            <w:r>
              <w:rPr>
                <w:rFonts w:hint="eastAsia" w:ascii="宋体" w:hAnsi="宋体" w:eastAsia="宋体" w:cs="宋体"/>
                <w:spacing w:val="-8"/>
                <w:sz w:val="21"/>
                <w:szCs w:val="21"/>
                <w:highlight w:val="none"/>
              </w:rPr>
              <w:t xml:space="preserve">蜱、三唑磷、乐果、乙酰甲胺磷、灭多威、灭线磷、内吸磷、硫环磷、氯唑磷、敌敌畏、丙溴磷、马拉硫磷、亚胺硫磷、辛硫磷</w:t>
            </w:r>
            <w:r>
              <w:rPr>
                <w:rFonts w:hint="eastAsia" w:ascii="宋体" w:hAnsi="宋体" w:eastAsia="宋体" w:cs="宋体"/>
                <w:spacing w:val="16"/>
                <w:sz w:val="21"/>
                <w:szCs w:val="21"/>
                <w:highlight w:val="none"/>
                <w:lang w:eastAsia="zh-CN"/>
              </w:rPr>
              <w:t xml:space="preserve">、</w:t>
            </w:r>
            <w:r>
              <w:rPr>
                <w:rFonts w:hint="eastAsia" w:ascii="宋体" w:hAnsi="宋体" w:eastAsia="宋体" w:cs="宋体"/>
                <w:spacing w:val="-5"/>
                <w:sz w:val="21"/>
                <w:szCs w:val="21"/>
                <w:highlight w:val="none"/>
              </w:rPr>
              <w:t xml:space="preserve">倍硫磷、氰戊菊酯、甲氰菊酯、溴氰菊酯、联苯菊酯、三唑酮、</w:t>
            </w:r>
            <w:r>
              <w:rPr>
                <w:rFonts w:hint="eastAsia" w:ascii="宋体" w:hAnsi="宋体" w:eastAsia="宋体" w:cs="宋体"/>
                <w:spacing w:val="-4"/>
                <w:sz w:val="21"/>
                <w:szCs w:val="21"/>
                <w:highlight w:val="none"/>
              </w:rPr>
              <w:t xml:space="preserve">异菌脲、腐霉利、多菌灵、吡虫啉</w:t>
            </w:r>
            <w:r/>
          </w:p>
        </w:tc>
        <w:tc>
          <w:tcPr>
            <w:tcW w:w="2461" w:type="dxa"/>
            <w:vAlign w:val="center"/>
            <w:textDirection w:val="lrTb"/>
            <w:noWrap w:val="false"/>
          </w:tcPr>
          <w:p>
            <w:pPr>
              <w:pStyle w:val="1017"/>
              <w:ind w:left="17"/>
              <w:jc w:val="both"/>
              <w:keepLines w:val="0"/>
              <w:keepNext w:val="0"/>
              <w:pageBreakBefore w:val="0"/>
              <w:spacing w:before="0" w:after="0" w:line="252" w:lineRule="auto"/>
              <w:widowControl/>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NY/T</w:t>
            </w:r>
            <w:r>
              <w:rPr>
                <w:rFonts w:hint="eastAsia" w:ascii="宋体" w:hAnsi="宋体" w:eastAsia="宋体" w:cs="宋体"/>
                <w:spacing w:val="23"/>
                <w:sz w:val="21"/>
                <w:szCs w:val="21"/>
                <w:highlight w:val="none"/>
              </w:rPr>
              <w:t xml:space="preserve"> </w:t>
            </w:r>
            <w:r>
              <w:rPr>
                <w:rFonts w:hint="eastAsia" w:ascii="宋体" w:hAnsi="宋体" w:eastAsia="宋体" w:cs="宋体"/>
                <w:spacing w:val="-2"/>
                <w:sz w:val="21"/>
                <w:szCs w:val="21"/>
                <w:highlight w:val="none"/>
              </w:rPr>
              <w:t xml:space="preserve">761-2008或</w:t>
            </w:r>
            <w:r/>
          </w:p>
          <w:p>
            <w:pPr>
              <w:pStyle w:val="1017"/>
              <w:ind w:left="17"/>
              <w:jc w:val="both"/>
              <w:keepLines w:val="0"/>
              <w:keepNext w:val="0"/>
              <w:pageBreakBefore w:val="0"/>
              <w:spacing w:before="0" w:after="0" w:line="252" w:lineRule="auto"/>
              <w:widowControl/>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GB23200.8-2016或</w:t>
            </w:r>
            <w:r/>
          </w:p>
          <w:p>
            <w:pPr>
              <w:pStyle w:val="1017"/>
              <w:ind w:left="17" w:right="-41"/>
              <w:jc w:val="both"/>
              <w:keepLines w:val="0"/>
              <w:keepNext w:val="0"/>
              <w:pageBreakBefore w:val="0"/>
              <w:spacing w:before="0" w:after="0" w:line="252" w:lineRule="auto"/>
              <w:widowControl/>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t xml:space="preserve">GB/T 20769-2008或</w:t>
            </w:r>
            <w:r/>
          </w:p>
          <w:p>
            <w:pPr>
              <w:pStyle w:val="1017"/>
              <w:ind w:left="17" w:right="-41"/>
              <w:jc w:val="both"/>
              <w:keepLines w:val="0"/>
              <w:keepNext w:val="0"/>
              <w:pageBreakBefore w:val="0"/>
              <w:spacing w:before="0" w:after="0" w:line="252" w:lineRule="auto"/>
              <w:widowControl/>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GB23200.113-201</w:t>
            </w:r>
            <w:r>
              <w:rPr>
                <w:rFonts w:hint="eastAsia" w:ascii="宋体" w:hAnsi="宋体" w:eastAsia="宋体" w:cs="宋体"/>
                <w:spacing w:val="-1"/>
                <w:sz w:val="21"/>
                <w:szCs w:val="21"/>
                <w:highlight w:val="none"/>
                <w:lang w:val="en-US" w:eastAsia="zh-CN"/>
              </w:rPr>
              <w:t xml:space="preserve">8</w:t>
            </w:r>
            <w:r>
              <w:rPr>
                <w:rFonts w:hint="eastAsia" w:ascii="宋体" w:hAnsi="宋体" w:eastAsia="宋体" w:cs="宋体"/>
                <w:spacing w:val="-1"/>
                <w:sz w:val="21"/>
                <w:szCs w:val="21"/>
                <w:highlight w:val="none"/>
              </w:rPr>
              <w:t xml:space="preserve">或</w:t>
            </w:r>
            <w:r/>
          </w:p>
          <w:p>
            <w:pPr>
              <w:pStyle w:val="1017"/>
              <w:ind w:left="17"/>
              <w:jc w:val="both"/>
              <w:keepLines w:val="0"/>
              <w:keepNext w:val="0"/>
              <w:pageBreakBefore w:val="0"/>
              <w:spacing w:before="0" w:after="0" w:line="252" w:lineRule="auto"/>
              <w:widowControl/>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GB23200.121-2021</w:t>
            </w:r>
            <w:r/>
          </w:p>
        </w:tc>
        <w:tc>
          <w:tcPr>
            <w:tcBorders>
              <w:bottom w:val="none" w:color="000000" w:sz="4" w:space="0"/>
            </w:tcBorders>
            <w:tcW w:w="1500" w:type="dxa"/>
            <w:vAlign w:val="center"/>
            <w:vMerge w:val="restart"/>
            <w:textDirection w:val="lrTb"/>
            <w:noWrap w:val="false"/>
          </w:tcPr>
          <w:p>
            <w:pPr>
              <w:pStyle w:val="1017"/>
              <w:ind w:left="28"/>
              <w:jc w:val="both"/>
              <w:keepLines w:val="0"/>
              <w:keepNext w:val="0"/>
              <w:pageBreakBefore w:val="0"/>
              <w:spacing w:before="0" w:after="0" w:line="252" w:lineRule="auto"/>
              <w:widowControl/>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按G</w:t>
            </w:r>
            <w:r>
              <w:rPr>
                <w:rFonts w:hint="eastAsia" w:ascii="宋体" w:hAnsi="宋体" w:eastAsia="宋体" w:cs="宋体"/>
                <w:spacing w:val="-3"/>
                <w:sz w:val="21"/>
                <w:szCs w:val="21"/>
                <w:highlight w:val="none"/>
                <w:lang w:val="en-US" w:eastAsia="zh-CN"/>
              </w:rPr>
              <w:t xml:space="preserve">B</w:t>
            </w:r>
            <w:r>
              <w:rPr>
                <w:rFonts w:hint="eastAsia" w:ascii="宋体" w:hAnsi="宋体" w:eastAsia="宋体" w:cs="宋体"/>
                <w:spacing w:val="1"/>
                <w:sz w:val="21"/>
                <w:szCs w:val="21"/>
                <w:highlight w:val="none"/>
              </w:rPr>
              <w:t xml:space="preserve">2763-2021和</w:t>
            </w:r>
            <w:r>
              <w:rPr>
                <w:rFonts w:hint="eastAsia" w:ascii="宋体" w:hAnsi="宋体" w:eastAsia="宋体" w:cs="宋体"/>
                <w:spacing w:val="2"/>
                <w:sz w:val="21"/>
                <w:szCs w:val="21"/>
                <w:highlight w:val="none"/>
              </w:rPr>
              <w:t xml:space="preserve">农业农村部例</w:t>
            </w:r>
            <w:r>
              <w:rPr>
                <w:rFonts w:hint="eastAsia" w:ascii="宋体" w:hAnsi="宋体" w:eastAsia="宋体" w:cs="宋体"/>
                <w:spacing w:val="-2"/>
                <w:sz w:val="21"/>
                <w:szCs w:val="21"/>
                <w:highlight w:val="none"/>
              </w:rPr>
              <w:t xml:space="preserve">行监测判定标</w:t>
            </w:r>
            <w:r>
              <w:rPr>
                <w:rFonts w:hint="eastAsia" w:ascii="宋体" w:hAnsi="宋体" w:eastAsia="宋体" w:cs="宋体"/>
                <w:spacing w:val="2"/>
                <w:sz w:val="21"/>
                <w:szCs w:val="21"/>
                <w:highlight w:val="none"/>
              </w:rPr>
              <w:t xml:space="preserve">准进行判定</w:t>
            </w:r>
            <w:r/>
          </w:p>
        </w:tc>
      </w:tr>
      <w:tr>
        <w:trPr>
          <w:trHeight w:val="1209"/>
        </w:trPr>
        <w:tc>
          <w:tcPr>
            <w:tcW w:w="5779" w:type="dxa"/>
            <w:vAlign w:val="center"/>
            <w:textDirection w:val="lrTb"/>
            <w:noWrap w:val="false"/>
          </w:tcPr>
          <w:p>
            <w:pPr>
              <w:pStyle w:val="1017"/>
              <w:ind w:left="15"/>
              <w:jc w:val="both"/>
              <w:keepLines w:val="0"/>
              <w:keepNext w:val="0"/>
              <w:pageBreakBefore w:val="0"/>
              <w:spacing w:before="68" w:line="252" w:lineRule="auto"/>
              <w:widowControl/>
              <w:rPr>
                <w:rFonts w:hint="eastAsia" w:ascii="宋体" w:hAnsi="宋体" w:eastAsia="宋体" w:cs="宋体"/>
                <w:sz w:val="21"/>
                <w:szCs w:val="21"/>
                <w:highlight w:val="none"/>
              </w:rPr>
            </w:pPr>
            <w:r>
              <w:rPr>
                <w:rFonts w:hint="eastAsia" w:ascii="宋体" w:hAnsi="宋体" w:eastAsia="宋体" w:cs="宋体"/>
                <w:spacing w:val="-5"/>
                <w:sz w:val="21"/>
                <w:szCs w:val="21"/>
                <w:highlight w:val="none"/>
              </w:rPr>
              <w:t xml:space="preserve">氯氰菊酯、杀螟硫磷、氯氟氰菊酯、氟氯氰菊酯、百菌清、三氯</w:t>
            </w:r>
            <w:r>
              <w:rPr>
                <w:rFonts w:hint="eastAsia" w:ascii="宋体" w:hAnsi="宋体" w:eastAsia="宋体" w:cs="宋体"/>
                <w:sz w:val="21"/>
                <w:szCs w:val="21"/>
                <w:highlight w:val="none"/>
              </w:rPr>
              <w:t xml:space="preserve">杀螨醇、五氯硝基苯、乙烯菌核利</w:t>
            </w:r>
            <w:r/>
          </w:p>
        </w:tc>
        <w:tc>
          <w:tcPr>
            <w:tcW w:w="2461" w:type="dxa"/>
            <w:vAlign w:val="center"/>
            <w:textDirection w:val="lrTb"/>
            <w:noWrap w:val="false"/>
          </w:tcPr>
          <w:p>
            <w:pPr>
              <w:pStyle w:val="1017"/>
              <w:ind w:left="17"/>
              <w:jc w:val="both"/>
              <w:keepLines w:val="0"/>
              <w:keepNext w:val="0"/>
              <w:pageBreakBefore w:val="0"/>
              <w:spacing w:before="0" w:after="0" w:line="252" w:lineRule="auto"/>
              <w:widowControl/>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NY/T761-2008或</w:t>
            </w:r>
            <w:r/>
          </w:p>
          <w:p>
            <w:pPr>
              <w:pStyle w:val="1017"/>
              <w:ind w:left="17" w:right="-69"/>
              <w:jc w:val="both"/>
              <w:keepLines w:val="0"/>
              <w:keepNext w:val="0"/>
              <w:pageBreakBefore w:val="0"/>
              <w:spacing w:before="0" w:after="0" w:line="252" w:lineRule="auto"/>
              <w:widowControl/>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t xml:space="preserve">GB23200.8-2016或</w:t>
            </w:r>
            <w:r/>
          </w:p>
          <w:p>
            <w:pPr>
              <w:pStyle w:val="1017"/>
              <w:ind w:left="17" w:right="-41"/>
              <w:jc w:val="both"/>
              <w:keepLines w:val="0"/>
              <w:keepNext w:val="0"/>
              <w:pageBreakBefore w:val="0"/>
              <w:spacing w:before="0" w:after="0" w:line="252" w:lineRule="auto"/>
              <w:widowControl/>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t xml:space="preserve">GB/T 20769-200或</w:t>
            </w:r>
            <w:r/>
          </w:p>
          <w:p>
            <w:pPr>
              <w:pStyle w:val="1017"/>
              <w:ind w:left="17" w:right="-69"/>
              <w:jc w:val="both"/>
              <w:keepLines w:val="0"/>
              <w:keepNext w:val="0"/>
              <w:pageBreakBefore w:val="0"/>
              <w:spacing w:before="0" w:after="0" w:line="252" w:lineRule="auto"/>
              <w:widowControl/>
              <w:tabs>
                <w:tab w:val="left" w:pos="2520" w:leader="none"/>
              </w:tabs>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GB23200.113-2018</w:t>
            </w:r>
            <w:r/>
          </w:p>
        </w:tc>
        <w:tc>
          <w:tcPr>
            <w:tcBorders>
              <w:top w:val="none" w:color="000000" w:sz="4" w:space="0"/>
              <w:bottom w:val="none" w:color="000000" w:sz="4" w:space="0"/>
            </w:tcBorders>
            <w:tcW w:w="1500" w:type="dxa"/>
            <w:vAlign w:val="top"/>
            <w:vMerge w:val="continue"/>
            <w:textDirection w:val="lrTb"/>
            <w:noWrap w:val="false"/>
          </w:tcPr>
          <w:p>
            <w:pPr>
              <w:rPr>
                <w:rFonts w:hint="eastAsia" w:ascii="宋体" w:hAnsi="宋体" w:eastAsia="宋体" w:cs="宋体"/>
                <w:sz w:val="21"/>
                <w:highlight w:val="none"/>
              </w:rPr>
            </w:pPr>
            <w:r>
              <w:rPr>
                <w:rFonts w:hint="eastAsia" w:ascii="宋体" w:hAnsi="宋体" w:eastAsia="宋体" w:cs="宋体"/>
                <w:sz w:val="21"/>
                <w:highlight w:val="none"/>
              </w:rPr>
            </w:r>
            <w:r/>
          </w:p>
        </w:tc>
      </w:tr>
      <w:tr>
        <w:trPr>
          <w:trHeight w:val="1808"/>
        </w:trPr>
        <w:tc>
          <w:tcPr>
            <w:tcW w:w="5779" w:type="dxa"/>
            <w:vAlign w:val="center"/>
            <w:textDirection w:val="lrTb"/>
            <w:noWrap w:val="false"/>
          </w:tcPr>
          <w:p>
            <w:pPr>
              <w:pStyle w:val="1017"/>
              <w:ind w:left="15" w:firstLine="9"/>
              <w:jc w:val="both"/>
              <w:keepLines w:val="0"/>
              <w:keepNext w:val="0"/>
              <w:pageBreakBefore w:val="0"/>
              <w:spacing w:before="71" w:line="252" w:lineRule="auto"/>
              <w:widowControl/>
              <w:rPr>
                <w:rFonts w:hint="eastAsia" w:ascii="宋体" w:hAnsi="宋体" w:eastAsia="宋体" w:cs="宋体"/>
                <w:sz w:val="21"/>
                <w:szCs w:val="21"/>
                <w:highlight w:val="none"/>
              </w:rPr>
            </w:pPr>
            <w:r>
              <w:rPr>
                <w:rFonts w:hint="eastAsia" w:ascii="宋体" w:hAnsi="宋体" w:eastAsia="宋体" w:cs="宋体"/>
                <w:spacing w:val="-5"/>
                <w:sz w:val="21"/>
                <w:szCs w:val="21"/>
                <w:highlight w:val="none"/>
              </w:rPr>
              <w:t xml:space="preserve">氟虫腈(包括氟甲腈、氟虫腈硫醚、氟虫腈砜)啶虫脒、哒螨灵、</w:t>
            </w:r>
            <w:r>
              <w:rPr>
                <w:rFonts w:hint="eastAsia" w:ascii="宋体" w:hAnsi="宋体" w:eastAsia="宋体" w:cs="宋体"/>
                <w:spacing w:val="8"/>
                <w:sz w:val="21"/>
                <w:szCs w:val="21"/>
                <w:highlight w:val="none"/>
              </w:rPr>
              <w:t xml:space="preserve"> </w:t>
            </w:r>
            <w:r>
              <w:rPr>
                <w:rFonts w:hint="eastAsia" w:ascii="宋体" w:hAnsi="宋体" w:eastAsia="宋体" w:cs="宋体"/>
                <w:spacing w:val="-8"/>
                <w:sz w:val="21"/>
                <w:szCs w:val="21"/>
                <w:highlight w:val="none"/>
              </w:rPr>
              <w:t xml:space="preserve">苯醚甲环唑、嘧霉胺、甲氨基阿维菌素苯甲酸盐、烯酰吗啉、咪</w:t>
            </w:r>
            <w:r>
              <w:rPr>
                <w:rFonts w:hint="eastAsia" w:ascii="宋体" w:hAnsi="宋体" w:eastAsia="宋体" w:cs="宋体"/>
                <w:sz w:val="21"/>
                <w:szCs w:val="21"/>
                <w:highlight w:val="none"/>
              </w:rPr>
              <w:t xml:space="preserve">  </w:t>
            </w:r>
            <w:r>
              <w:rPr>
                <w:rFonts w:hint="eastAsia" w:ascii="宋体" w:hAnsi="宋体" w:eastAsia="宋体" w:cs="宋体"/>
                <w:spacing w:val="-5"/>
                <w:sz w:val="21"/>
                <w:szCs w:val="21"/>
                <w:highlight w:val="none"/>
              </w:rPr>
              <w:t xml:space="preserve">鲜胺、嘧菌酯、二甲戊灵、噻虫嗪、氟啶脲、灭幼脲、甲霜灵、</w:t>
            </w:r>
            <w:r>
              <w:rPr>
                <w:rFonts w:hint="eastAsia" w:ascii="宋体" w:hAnsi="宋体" w:eastAsia="宋体" w:cs="宋体"/>
                <w:spacing w:val="12"/>
                <w:sz w:val="21"/>
                <w:szCs w:val="21"/>
                <w:highlight w:val="none"/>
              </w:rPr>
              <w:t xml:space="preserve"> </w:t>
            </w:r>
            <w:r>
              <w:rPr>
                <w:rFonts w:hint="eastAsia" w:ascii="宋体" w:hAnsi="宋体" w:eastAsia="宋体" w:cs="宋体"/>
                <w:spacing w:val="-4"/>
                <w:sz w:val="21"/>
                <w:szCs w:val="21"/>
                <w:highlight w:val="none"/>
              </w:rPr>
              <w:t xml:space="preserve">霜霉威、多效唑、丙环唑、氯吡脲、氯虫苯甲酰胺、氯菊酯(异</w:t>
            </w:r>
            <w:r>
              <w:rPr>
                <w:rFonts w:hint="eastAsia" w:ascii="宋体" w:hAnsi="宋体" w:eastAsia="宋体" w:cs="宋体"/>
                <w:spacing w:val="1"/>
                <w:sz w:val="21"/>
                <w:szCs w:val="21"/>
                <w:highlight w:val="none"/>
              </w:rPr>
              <w:t xml:space="preserve">  </w:t>
            </w:r>
            <w:r>
              <w:rPr>
                <w:rFonts w:hint="eastAsia" w:ascii="宋体" w:hAnsi="宋体" w:eastAsia="宋体" w:cs="宋体"/>
                <w:spacing w:val="-1"/>
                <w:sz w:val="21"/>
                <w:szCs w:val="21"/>
                <w:highlight w:val="none"/>
              </w:rPr>
              <w:t xml:space="preserve">构体之和)、醚菊酯、虫酰肼、吡唑醚菌酯、除虫脲、戊唑醇、</w:t>
            </w:r>
            <w:r>
              <w:rPr>
                <w:rFonts w:hint="eastAsia" w:ascii="宋体" w:hAnsi="宋体" w:eastAsia="宋体" w:cs="宋体"/>
                <w:spacing w:val="5"/>
                <w:sz w:val="21"/>
                <w:szCs w:val="21"/>
                <w:highlight w:val="none"/>
              </w:rPr>
              <w:t xml:space="preserve"> </w:t>
            </w:r>
            <w:r>
              <w:rPr>
                <w:rFonts w:hint="eastAsia" w:ascii="宋体" w:hAnsi="宋体" w:eastAsia="宋体" w:cs="宋体"/>
                <w:spacing w:val="-3"/>
                <w:sz w:val="21"/>
                <w:szCs w:val="21"/>
                <w:highlight w:val="none"/>
              </w:rPr>
              <w:t xml:space="preserve">呋虫胺、虱螨脲</w:t>
            </w:r>
            <w:r/>
          </w:p>
        </w:tc>
        <w:tc>
          <w:tcPr>
            <w:tcW w:w="2461" w:type="dxa"/>
            <w:vAlign w:val="center"/>
            <w:textDirection w:val="lrTb"/>
            <w:noWrap w:val="false"/>
          </w:tcPr>
          <w:p>
            <w:pPr>
              <w:pStyle w:val="1017"/>
              <w:ind w:left="17" w:right="586"/>
              <w:jc w:val="both"/>
              <w:keepLines w:val="0"/>
              <w:keepNext w:val="0"/>
              <w:pageBreakBefore w:val="0"/>
              <w:spacing w:before="0" w:after="0" w:line="252" w:lineRule="auto"/>
              <w:widowControl/>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t xml:space="preserve">GB 23200.8-2016或</w:t>
            </w:r>
            <w:r/>
          </w:p>
          <w:p>
            <w:pPr>
              <w:pStyle w:val="1017"/>
              <w:ind w:left="17" w:right="586"/>
              <w:jc w:val="both"/>
              <w:keepLines w:val="0"/>
              <w:keepNext w:val="0"/>
              <w:pageBreakBefore w:val="0"/>
              <w:spacing w:before="0" w:after="0" w:line="252" w:lineRule="auto"/>
              <w:widowControl/>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t xml:space="preserve">GB/T 20769-2008或</w:t>
            </w:r>
            <w:r/>
          </w:p>
          <w:p>
            <w:pPr>
              <w:pStyle w:val="1017"/>
              <w:ind w:left="17" w:right="-41"/>
              <w:jc w:val="both"/>
              <w:keepLines w:val="0"/>
              <w:keepNext w:val="0"/>
              <w:pageBreakBefore w:val="0"/>
              <w:spacing w:before="0" w:after="0" w:line="252" w:lineRule="auto"/>
              <w:widowControl/>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t xml:space="preserve">GB23200.113-2018或</w:t>
            </w:r>
            <w:r/>
          </w:p>
          <w:p>
            <w:pPr>
              <w:pStyle w:val="1017"/>
              <w:ind w:left="17" w:right="586"/>
              <w:jc w:val="both"/>
              <w:keepLines w:val="0"/>
              <w:keepNext w:val="0"/>
              <w:pageBreakBefore w:val="0"/>
              <w:spacing w:before="0" w:after="0" w:line="252" w:lineRule="auto"/>
              <w:widowControl/>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GB23200.121-2021</w:t>
            </w:r>
            <w:r/>
          </w:p>
        </w:tc>
        <w:tc>
          <w:tcPr>
            <w:tcBorders>
              <w:top w:val="none" w:color="000000" w:sz="4" w:space="0"/>
              <w:bottom w:val="none" w:color="000000" w:sz="4" w:space="0"/>
            </w:tcBorders>
            <w:tcW w:w="1500" w:type="dxa"/>
            <w:vAlign w:val="top"/>
            <w:vMerge w:val="continue"/>
            <w:textDirection w:val="lrTb"/>
            <w:noWrap w:val="false"/>
          </w:tcPr>
          <w:p>
            <w:pPr>
              <w:rPr>
                <w:rFonts w:hint="eastAsia" w:ascii="宋体" w:hAnsi="宋体" w:eastAsia="宋体" w:cs="宋体"/>
                <w:sz w:val="21"/>
                <w:highlight w:val="none"/>
              </w:rPr>
            </w:pPr>
            <w:r>
              <w:rPr>
                <w:rFonts w:hint="eastAsia" w:ascii="宋体" w:hAnsi="宋体" w:eastAsia="宋体" w:cs="宋体"/>
                <w:sz w:val="21"/>
                <w:highlight w:val="none"/>
              </w:rPr>
            </w:r>
            <w:r/>
          </w:p>
        </w:tc>
      </w:tr>
      <w:tr>
        <w:trPr>
          <w:trHeight w:val="919"/>
        </w:trPr>
        <w:tc>
          <w:tcPr>
            <w:tcW w:w="5779" w:type="dxa"/>
            <w:vAlign w:val="center"/>
            <w:textDirection w:val="lrTb"/>
            <w:noWrap w:val="false"/>
          </w:tcPr>
          <w:p>
            <w:pPr>
              <w:pStyle w:val="1017"/>
              <w:ind w:left="15"/>
              <w:jc w:val="both"/>
              <w:keepLines w:val="0"/>
              <w:keepNext w:val="0"/>
              <w:pageBreakBefore w:val="0"/>
              <w:spacing w:before="69" w:line="252" w:lineRule="auto"/>
              <w:widowControl/>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虫螨腈、灭蝇胺</w:t>
            </w:r>
            <w:r/>
          </w:p>
        </w:tc>
        <w:tc>
          <w:tcPr>
            <w:tcW w:w="2461" w:type="dxa"/>
            <w:vAlign w:val="center"/>
            <w:textDirection w:val="lrTb"/>
            <w:noWrap w:val="false"/>
          </w:tcPr>
          <w:p>
            <w:pPr>
              <w:pStyle w:val="1017"/>
              <w:ind w:left="17" w:right="-40"/>
              <w:jc w:val="both"/>
              <w:keepLines w:val="0"/>
              <w:keepNext w:val="0"/>
              <w:pageBreakBefore w:val="0"/>
              <w:spacing w:before="0" w:after="0" w:line="252" w:lineRule="auto"/>
              <w:widowControl/>
              <w:tabs>
                <w:tab w:val="left" w:pos="2520" w:leader="none"/>
              </w:tabs>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t xml:space="preserve">GB 23200.8-2016或</w:t>
            </w:r>
            <w:r/>
          </w:p>
          <w:p>
            <w:pPr>
              <w:pStyle w:val="1017"/>
              <w:ind w:left="17" w:right="-40"/>
              <w:jc w:val="both"/>
              <w:keepLines w:val="0"/>
              <w:keepNext w:val="0"/>
              <w:pageBreakBefore w:val="0"/>
              <w:spacing w:before="0" w:after="0" w:line="252" w:lineRule="auto"/>
              <w:widowControl/>
              <w:tabs>
                <w:tab w:val="left" w:pos="2520" w:leader="none"/>
              </w:tabs>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t xml:space="preserve">GB/T 20769-2008或</w:t>
            </w:r>
            <w:r/>
          </w:p>
          <w:p>
            <w:pPr>
              <w:pStyle w:val="1017"/>
              <w:ind w:left="17" w:right="-40"/>
              <w:jc w:val="both"/>
              <w:keepLines w:val="0"/>
              <w:keepNext w:val="0"/>
              <w:pageBreakBefore w:val="0"/>
              <w:spacing w:before="0" w:after="0" w:line="252" w:lineRule="auto"/>
              <w:widowControl/>
              <w:tabs>
                <w:tab w:val="left" w:pos="2520" w:leader="none"/>
              </w:tabs>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GB 23200.113-2018</w:t>
            </w:r>
            <w:r/>
          </w:p>
        </w:tc>
        <w:tc>
          <w:tcPr>
            <w:tcBorders>
              <w:top w:val="none" w:color="000000" w:sz="4" w:space="0"/>
              <w:bottom w:val="none" w:color="000000" w:sz="4" w:space="0"/>
            </w:tcBorders>
            <w:tcW w:w="1500" w:type="dxa"/>
            <w:vAlign w:val="top"/>
            <w:vMerge w:val="continue"/>
            <w:textDirection w:val="lrTb"/>
            <w:noWrap w:val="false"/>
          </w:tcPr>
          <w:p>
            <w:pPr>
              <w:rPr>
                <w:rFonts w:hint="eastAsia" w:ascii="宋体" w:hAnsi="宋体" w:eastAsia="宋体" w:cs="宋体"/>
                <w:sz w:val="21"/>
                <w:highlight w:val="none"/>
              </w:rPr>
            </w:pPr>
            <w:r>
              <w:rPr>
                <w:rFonts w:hint="eastAsia" w:ascii="宋体" w:hAnsi="宋体" w:eastAsia="宋体" w:cs="宋体"/>
                <w:sz w:val="21"/>
                <w:highlight w:val="none"/>
              </w:rPr>
            </w:r>
            <w:r/>
          </w:p>
        </w:tc>
      </w:tr>
      <w:tr>
        <w:trPr>
          <w:trHeight w:val="649"/>
        </w:trPr>
        <w:tc>
          <w:tcPr>
            <w:tcW w:w="5779" w:type="dxa"/>
            <w:vAlign w:val="center"/>
            <w:textDirection w:val="lrTb"/>
            <w:noWrap w:val="false"/>
          </w:tcPr>
          <w:p>
            <w:pPr>
              <w:pStyle w:val="1017"/>
              <w:ind w:left="15"/>
              <w:jc w:val="both"/>
              <w:keepLines w:val="0"/>
              <w:keepNext w:val="0"/>
              <w:pageBreakBefore w:val="0"/>
              <w:spacing w:before="224" w:line="252" w:lineRule="auto"/>
              <w:widowControl/>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阿维菌素</w:t>
            </w:r>
            <w:r/>
          </w:p>
        </w:tc>
        <w:tc>
          <w:tcPr>
            <w:tcW w:w="2461" w:type="dxa"/>
            <w:vAlign w:val="center"/>
            <w:textDirection w:val="lrTb"/>
            <w:noWrap w:val="false"/>
          </w:tcPr>
          <w:p>
            <w:pPr>
              <w:pStyle w:val="1017"/>
              <w:ind w:left="17" w:right="-40"/>
              <w:jc w:val="both"/>
              <w:keepLines w:val="0"/>
              <w:keepNext w:val="0"/>
              <w:pageBreakBefore w:val="0"/>
              <w:spacing w:before="0" w:after="0" w:line="252" w:lineRule="auto"/>
              <w:widowControl/>
              <w:tabs>
                <w:tab w:val="left" w:pos="252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GB 23200.19或</w:t>
            </w:r>
            <w:r/>
          </w:p>
          <w:p>
            <w:pPr>
              <w:pStyle w:val="1017"/>
              <w:ind w:left="17" w:right="-40"/>
              <w:jc w:val="both"/>
              <w:keepLines w:val="0"/>
              <w:keepNext w:val="0"/>
              <w:pageBreakBefore w:val="0"/>
              <w:spacing w:before="0" w:after="0" w:line="252" w:lineRule="auto"/>
              <w:widowControl/>
              <w:tabs>
                <w:tab w:val="left" w:pos="2520" w:leader="none"/>
              </w:tabs>
              <w:rPr>
                <w:rFonts w:hint="eastAsia" w:ascii="宋体" w:hAnsi="宋体" w:eastAsia="宋体" w:cs="宋体"/>
                <w:sz w:val="21"/>
                <w:szCs w:val="21"/>
                <w:highlight w:val="none"/>
              </w:rPr>
            </w:pPr>
            <w:r>
              <w:rPr>
                <w:rFonts w:hint="eastAsia" w:ascii="宋体" w:hAnsi="宋体" w:eastAsia="宋体" w:cs="宋体"/>
                <w:spacing w:val="-1"/>
                <w:position w:val="-2"/>
                <w:sz w:val="21"/>
                <w:szCs w:val="21"/>
                <w:highlight w:val="none"/>
              </w:rPr>
              <w:t xml:space="preserve">GB23200.121-2021</w:t>
            </w:r>
            <w:r/>
          </w:p>
        </w:tc>
        <w:tc>
          <w:tcPr>
            <w:tcBorders>
              <w:top w:val="none" w:color="000000" w:sz="4" w:space="0"/>
              <w:bottom w:val="none" w:color="000000" w:sz="4" w:space="0"/>
            </w:tcBorders>
            <w:tcW w:w="1500" w:type="dxa"/>
            <w:vAlign w:val="top"/>
            <w:vMerge w:val="continue"/>
            <w:textDirection w:val="lrTb"/>
            <w:noWrap w:val="false"/>
          </w:tcPr>
          <w:p>
            <w:pPr>
              <w:rPr>
                <w:rFonts w:hint="eastAsia" w:ascii="宋体" w:hAnsi="宋体" w:eastAsia="宋体" w:cs="宋体"/>
                <w:sz w:val="21"/>
                <w:highlight w:val="none"/>
              </w:rPr>
            </w:pPr>
            <w:r>
              <w:rPr>
                <w:rFonts w:hint="eastAsia" w:ascii="宋体" w:hAnsi="宋体" w:eastAsia="宋体" w:cs="宋体"/>
                <w:sz w:val="21"/>
                <w:highlight w:val="none"/>
              </w:rPr>
            </w:r>
            <w:r/>
          </w:p>
        </w:tc>
      </w:tr>
      <w:tr>
        <w:trPr>
          <w:trHeight w:val="909"/>
        </w:trPr>
        <w:tc>
          <w:tcPr>
            <w:tcW w:w="5779" w:type="dxa"/>
            <w:vAlign w:val="center"/>
            <w:textDirection w:val="lrTb"/>
            <w:noWrap w:val="false"/>
          </w:tcPr>
          <w:p>
            <w:pPr>
              <w:pStyle w:val="1017"/>
              <w:ind w:left="15"/>
              <w:jc w:val="both"/>
              <w:keepLines w:val="0"/>
              <w:keepNext w:val="0"/>
              <w:pageBreakBefore w:val="0"/>
              <w:spacing w:before="68" w:line="252" w:lineRule="auto"/>
              <w:widowControl/>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噻虫胺</w:t>
            </w:r>
            <w:r/>
          </w:p>
        </w:tc>
        <w:tc>
          <w:tcPr>
            <w:tcW w:w="2461" w:type="dxa"/>
            <w:vAlign w:val="center"/>
            <w:textDirection w:val="lrTb"/>
            <w:noWrap w:val="false"/>
          </w:tcPr>
          <w:p>
            <w:pPr>
              <w:pStyle w:val="1017"/>
              <w:ind w:left="17" w:right="-40"/>
              <w:jc w:val="both"/>
              <w:keepLines w:val="0"/>
              <w:keepNext w:val="0"/>
              <w:pageBreakBefore w:val="0"/>
              <w:spacing w:before="0" w:after="0" w:line="252" w:lineRule="auto"/>
              <w:widowControl/>
              <w:tabs>
                <w:tab w:val="left" w:pos="2520" w:leader="none"/>
              </w:tabs>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GB/T20769-2008或</w:t>
            </w:r>
            <w:r/>
          </w:p>
          <w:p>
            <w:pPr>
              <w:pStyle w:val="1017"/>
              <w:ind w:left="17" w:right="-40"/>
              <w:jc w:val="both"/>
              <w:keepLines w:val="0"/>
              <w:keepNext w:val="0"/>
              <w:pageBreakBefore w:val="0"/>
              <w:spacing w:before="0" w:after="0" w:line="252" w:lineRule="auto"/>
              <w:widowControl/>
              <w:tabs>
                <w:tab w:val="left" w:pos="2520" w:leader="none"/>
              </w:tabs>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t xml:space="preserve">GB 23200.121-2021或</w:t>
            </w:r>
            <w:r/>
          </w:p>
          <w:p>
            <w:pPr>
              <w:pStyle w:val="1017"/>
              <w:ind w:left="17" w:right="-40"/>
              <w:jc w:val="both"/>
              <w:keepLines w:val="0"/>
              <w:keepNext w:val="0"/>
              <w:pageBreakBefore w:val="0"/>
              <w:spacing w:before="0" w:after="0" w:line="252" w:lineRule="auto"/>
              <w:widowControl/>
              <w:tabs>
                <w:tab w:val="left" w:pos="2520" w:leader="none"/>
              </w:tabs>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GB 23200.39-2016</w:t>
            </w:r>
            <w:r/>
          </w:p>
        </w:tc>
        <w:tc>
          <w:tcPr>
            <w:tcBorders>
              <w:top w:val="none" w:color="000000" w:sz="4" w:space="0"/>
              <w:bottom w:val="none" w:color="000000" w:sz="4" w:space="0"/>
            </w:tcBorders>
            <w:tcW w:w="1500" w:type="dxa"/>
            <w:vAlign w:val="top"/>
            <w:vMerge w:val="continue"/>
            <w:textDirection w:val="lrTb"/>
            <w:noWrap w:val="false"/>
          </w:tcPr>
          <w:p>
            <w:pPr>
              <w:rPr>
                <w:rFonts w:hint="eastAsia" w:ascii="宋体" w:hAnsi="宋体" w:eastAsia="宋体" w:cs="宋体"/>
                <w:sz w:val="21"/>
                <w:highlight w:val="none"/>
              </w:rPr>
            </w:pPr>
            <w:r>
              <w:rPr>
                <w:rFonts w:hint="eastAsia" w:ascii="宋体" w:hAnsi="宋体" w:eastAsia="宋体" w:cs="宋体"/>
                <w:sz w:val="21"/>
                <w:highlight w:val="none"/>
              </w:rPr>
            </w:r>
            <w:r/>
          </w:p>
        </w:tc>
      </w:tr>
      <w:tr>
        <w:trPr>
          <w:trHeight w:val="909"/>
        </w:trPr>
        <w:tc>
          <w:tcPr>
            <w:tcW w:w="5779" w:type="dxa"/>
            <w:vAlign w:val="center"/>
            <w:textDirection w:val="lrTb"/>
            <w:noWrap w:val="false"/>
          </w:tcPr>
          <w:p>
            <w:pPr>
              <w:pStyle w:val="1017"/>
              <w:ind w:left="15"/>
              <w:jc w:val="both"/>
              <w:keepLines w:val="0"/>
              <w:keepNext w:val="0"/>
              <w:pageBreakBefore w:val="0"/>
              <w:spacing w:before="68" w:line="252" w:lineRule="auto"/>
              <w:widowControl/>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三环唑</w:t>
            </w:r>
            <w:r/>
          </w:p>
        </w:tc>
        <w:tc>
          <w:tcPr>
            <w:tcW w:w="2461" w:type="dxa"/>
            <w:vAlign w:val="center"/>
            <w:textDirection w:val="lrTb"/>
            <w:noWrap w:val="false"/>
          </w:tcPr>
          <w:p>
            <w:pPr>
              <w:pStyle w:val="1017"/>
              <w:ind w:left="17" w:right="-40"/>
              <w:jc w:val="both"/>
              <w:keepLines w:val="0"/>
              <w:keepNext w:val="0"/>
              <w:pageBreakBefore w:val="0"/>
              <w:spacing w:before="0" w:after="0" w:line="252" w:lineRule="auto"/>
              <w:widowControl/>
              <w:tabs>
                <w:tab w:val="left" w:pos="2520" w:leader="none"/>
              </w:tabs>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GB/T 20769-2008或</w:t>
            </w:r>
            <w:r/>
          </w:p>
          <w:p>
            <w:pPr>
              <w:pStyle w:val="1017"/>
              <w:ind w:left="17" w:right="-40"/>
              <w:jc w:val="both"/>
              <w:keepLines w:val="0"/>
              <w:keepNext w:val="0"/>
              <w:pageBreakBefore w:val="0"/>
              <w:spacing w:before="0" w:after="0" w:line="252" w:lineRule="auto"/>
              <w:widowControl/>
              <w:tabs>
                <w:tab w:val="left" w:pos="2520" w:leader="none"/>
              </w:tabs>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t xml:space="preserve">GB 23200.121-2021或</w:t>
            </w:r>
            <w:r/>
          </w:p>
          <w:p>
            <w:pPr>
              <w:pStyle w:val="1017"/>
              <w:ind w:left="17" w:right="-40"/>
              <w:jc w:val="both"/>
              <w:keepLines w:val="0"/>
              <w:keepNext w:val="0"/>
              <w:pageBreakBefore w:val="0"/>
              <w:spacing w:before="0" w:after="0" w:line="252" w:lineRule="auto"/>
              <w:widowControl/>
              <w:tabs>
                <w:tab w:val="left" w:pos="2520" w:leader="none"/>
              </w:tabs>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NY/T1379-2017</w:t>
            </w:r>
            <w:r/>
          </w:p>
        </w:tc>
        <w:tc>
          <w:tcPr>
            <w:tcBorders>
              <w:top w:val="none" w:color="000000" w:sz="4" w:space="0"/>
              <w:bottom w:val="none" w:color="000000" w:sz="4" w:space="0"/>
            </w:tcBorders>
            <w:tcW w:w="1500" w:type="dxa"/>
            <w:vAlign w:val="top"/>
            <w:vMerge w:val="continue"/>
            <w:textDirection w:val="lrTb"/>
            <w:noWrap w:val="false"/>
          </w:tcPr>
          <w:p>
            <w:pPr>
              <w:rPr>
                <w:rFonts w:hint="eastAsia" w:ascii="宋体" w:hAnsi="宋体" w:eastAsia="宋体" w:cs="宋体"/>
                <w:sz w:val="21"/>
                <w:highlight w:val="none"/>
              </w:rPr>
            </w:pPr>
            <w:r>
              <w:rPr>
                <w:rFonts w:hint="eastAsia" w:ascii="宋体" w:hAnsi="宋体" w:eastAsia="宋体" w:cs="宋体"/>
                <w:sz w:val="21"/>
                <w:highlight w:val="none"/>
              </w:rPr>
            </w:r>
            <w:r/>
          </w:p>
        </w:tc>
      </w:tr>
      <w:tr>
        <w:trPr>
          <w:trHeight w:val="614"/>
        </w:trPr>
        <w:tc>
          <w:tcPr>
            <w:tcW w:w="5779" w:type="dxa"/>
            <w:vAlign w:val="center"/>
            <w:textDirection w:val="lrTb"/>
            <w:noWrap w:val="false"/>
          </w:tcPr>
          <w:p>
            <w:pPr>
              <w:pStyle w:val="1017"/>
              <w:ind w:left="15"/>
              <w:jc w:val="both"/>
              <w:keepLines w:val="0"/>
              <w:keepNext w:val="0"/>
              <w:pageBreakBefore w:val="0"/>
              <w:spacing w:before="207" w:line="252" w:lineRule="auto"/>
              <w:widowControl/>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丁硫克百威</w:t>
            </w:r>
            <w:r/>
          </w:p>
        </w:tc>
        <w:tc>
          <w:tcPr>
            <w:tcW w:w="2461" w:type="dxa"/>
            <w:vAlign w:val="center"/>
            <w:textDirection w:val="lrTb"/>
            <w:noWrap w:val="false"/>
          </w:tcPr>
          <w:p>
            <w:pPr>
              <w:pStyle w:val="1017"/>
              <w:ind w:left="17" w:right="-40"/>
              <w:jc w:val="both"/>
              <w:keepLines w:val="0"/>
              <w:keepNext w:val="0"/>
              <w:pageBreakBefore w:val="0"/>
              <w:spacing w:before="0" w:after="0" w:line="252" w:lineRule="auto"/>
              <w:widowControl/>
              <w:tabs>
                <w:tab w:val="left" w:pos="2520" w:leader="none"/>
              </w:tabs>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t xml:space="preserve">GB 23200.13-2016或</w:t>
            </w:r>
            <w:r/>
          </w:p>
          <w:p>
            <w:pPr>
              <w:pStyle w:val="1017"/>
              <w:ind w:left="17" w:right="-40"/>
              <w:jc w:val="both"/>
              <w:keepLines w:val="0"/>
              <w:keepNext w:val="0"/>
              <w:pageBreakBefore w:val="0"/>
              <w:spacing w:before="0" w:after="0" w:line="252" w:lineRule="auto"/>
              <w:widowControl/>
              <w:tabs>
                <w:tab w:val="left" w:pos="2520" w:leader="none"/>
              </w:tabs>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GB 23200.33-2016</w:t>
            </w:r>
            <w:r/>
          </w:p>
        </w:tc>
        <w:tc>
          <w:tcPr>
            <w:tcBorders>
              <w:top w:val="none" w:color="000000" w:sz="4" w:space="0"/>
            </w:tcBorders>
            <w:tcW w:w="1500" w:type="dxa"/>
            <w:vAlign w:val="top"/>
            <w:vMerge w:val="continue"/>
            <w:textDirection w:val="lrTb"/>
            <w:noWrap w:val="false"/>
          </w:tcPr>
          <w:p>
            <w:pPr>
              <w:rPr>
                <w:rFonts w:hint="eastAsia" w:ascii="宋体" w:hAnsi="宋体" w:eastAsia="宋体" w:cs="宋体"/>
                <w:sz w:val="21"/>
                <w:highlight w:val="none"/>
              </w:rPr>
            </w:pPr>
            <w:r>
              <w:rPr>
                <w:rFonts w:hint="eastAsia" w:ascii="宋体" w:hAnsi="宋体" w:eastAsia="宋体" w:cs="宋体"/>
                <w:sz w:val="21"/>
                <w:highlight w:val="none"/>
              </w:rPr>
            </w:r>
            <w:r/>
          </w:p>
        </w:tc>
      </w:tr>
    </w:tbl>
    <w:p>
      <w:pPr>
        <w:pStyle w:val="732"/>
        <w:keepLines w:val="0"/>
        <w:keepNext w:val="0"/>
        <w:pageBreakBefore w:val="0"/>
        <w:spacing w:line="264" w:lineRule="auto"/>
        <w:widowControl w:val="off"/>
        <w:rPr>
          <w:rFonts w:hint="eastAsia" w:ascii="宋体" w:hAnsi="宋体" w:eastAsia="宋体" w:cs="宋体"/>
          <w:spacing w:val="-8"/>
          <w:sz w:val="22"/>
          <w:szCs w:val="22"/>
          <w:highlight w:val="none"/>
        </w:rPr>
      </w:pPr>
      <w:r>
        <w:rPr>
          <w:rFonts w:hint="eastAsia" w:ascii="宋体" w:hAnsi="宋体" w:eastAsia="宋体" w:cs="宋体"/>
          <w:spacing w:val="1"/>
          <w:sz w:val="22"/>
          <w:szCs w:val="22"/>
          <w:highlight w:val="none"/>
        </w:rPr>
        <w:t xml:space="preserve">注：满足检出限和定量限要求的其他检测方法(包括国家标准、行业标准及农业农村部公告等)</w:t>
      </w:r>
      <w:r>
        <w:rPr>
          <w:rFonts w:hint="eastAsia" w:ascii="宋体" w:hAnsi="宋体" w:eastAsia="宋体" w:cs="宋体"/>
          <w:spacing w:val="-8"/>
          <w:sz w:val="22"/>
          <w:szCs w:val="22"/>
          <w:highlight w:val="none"/>
        </w:rPr>
        <w:t xml:space="preserve">也可使用。</w:t>
      </w:r>
      <w:r/>
    </w:p>
    <w:p>
      <w:pPr>
        <w:pStyle w:val="732"/>
        <w:keepLines w:val="0"/>
        <w:keepNext w:val="0"/>
        <w:pageBreakBefore w:val="0"/>
        <w:spacing w:line="264" w:lineRule="auto"/>
        <w:widowControl w:val="off"/>
        <w:rPr>
          <w:rFonts w:hint="eastAsia" w:ascii="宋体" w:hAnsi="宋体" w:eastAsia="宋体" w:cs="宋体"/>
          <w:spacing w:val="-8"/>
          <w:sz w:val="22"/>
          <w:szCs w:val="22"/>
          <w:highlight w:val="none"/>
        </w:rPr>
      </w:pPr>
      <w:r>
        <w:rPr>
          <w:rFonts w:hint="eastAsia" w:ascii="宋体" w:hAnsi="宋体" w:eastAsia="宋体" w:cs="宋体"/>
          <w:spacing w:val="-8"/>
          <w:sz w:val="22"/>
          <w:szCs w:val="22"/>
          <w:highlight w:val="none"/>
        </w:rPr>
      </w:r>
      <w:r/>
    </w:p>
    <w:p>
      <w:pPr>
        <w:pStyle w:val="732"/>
        <w:keepLines w:val="0"/>
        <w:keepNext w:val="0"/>
        <w:pageBreakBefore w:val="0"/>
        <w:spacing w:line="264" w:lineRule="auto"/>
        <w:widowControl w:val="off"/>
        <w:rPr>
          <w:rFonts w:hint="eastAsia" w:ascii="宋体" w:hAnsi="宋体" w:eastAsia="宋体" w:cs="宋体"/>
          <w:spacing w:val="-8"/>
          <w:sz w:val="22"/>
          <w:szCs w:val="22"/>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spacing w:val="-8"/>
          <w:sz w:val="22"/>
          <w:szCs w:val="22"/>
          <w:highlight w:val="none"/>
        </w:rPr>
      </w:r>
      <w:r/>
    </w:p>
    <w:p>
      <w:pPr>
        <w:pStyle w:val="732"/>
        <w:keepLines w:val="0"/>
        <w:keepNext w:val="0"/>
        <w:pageBreakBefore w:val="0"/>
        <w:spacing w:line="264" w:lineRule="auto"/>
        <w:widowControl w:val="off"/>
        <w:rPr>
          <w:rFonts w:hint="default" w:ascii="宋体" w:hAnsi="宋体" w:eastAsia="宋体" w:cs="宋体"/>
          <w:b/>
          <w:bCs/>
          <w:spacing w:val="-8"/>
          <w:sz w:val="24"/>
          <w:szCs w:val="24"/>
          <w:highlight w:val="none"/>
          <w:lang w:val="en-US" w:eastAsia="zh-CN"/>
        </w:rPr>
      </w:pPr>
      <w:r>
        <w:rPr>
          <w:rFonts w:hint="eastAsia" w:ascii="宋体" w:hAnsi="宋体" w:eastAsia="宋体" w:cs="宋体"/>
          <w:b/>
          <w:bCs/>
          <w:spacing w:val="-8"/>
          <w:sz w:val="24"/>
          <w:szCs w:val="24"/>
          <w:highlight w:val="none"/>
          <w:lang w:val="en-US" w:eastAsia="zh-CN"/>
        </w:rPr>
        <w:t xml:space="preserve">附件2：</w:t>
      </w:r>
      <w:r/>
    </w:p>
    <w:p>
      <w:pPr>
        <w:jc w:val="center"/>
        <w:spacing w:line="360" w:lineRule="auto"/>
        <w:rPr>
          <w:rFonts w:ascii="宋体" w:hAnsi="宋体" w:eastAsia="宋体" w:cs="宋体"/>
          <w:b/>
          <w:bCs/>
          <w:sz w:val="28"/>
          <w:szCs w:val="28"/>
          <w:highlight w:val="none"/>
          <w:lang w:bidi="ar"/>
        </w:rPr>
      </w:pPr>
      <w:r>
        <w:rPr>
          <w:rFonts w:ascii="宋体" w:hAnsi="宋体" w:eastAsia="宋体" w:cs="宋体"/>
          <w:b/>
          <w:bCs/>
          <w:sz w:val="28"/>
          <w:szCs w:val="28"/>
          <w:highlight w:val="none"/>
          <w:lang w:bidi="ar"/>
        </w:rPr>
        <w:t xml:space="preserve">畜禽产品监测项目、检测方法和判定依据</w:t>
      </w:r>
      <w:r/>
    </w:p>
    <w:tbl>
      <w:tblPr>
        <w:tblStyle w:val="1342"/>
        <w:tblW w:w="1397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74"/>
        <w:gridCol w:w="1239"/>
        <w:gridCol w:w="5888"/>
        <w:gridCol w:w="2271"/>
      </w:tblGrid>
      <w:tr>
        <w:trPr>
          <w:trHeight w:val="394"/>
        </w:trPr>
        <w:tc>
          <w:tcPr>
            <w:tcW w:w="4574" w:type="dxa"/>
            <w:vAlign w:val="top"/>
            <w:textDirection w:val="lrTb"/>
            <w:noWrap w:val="false"/>
          </w:tcPr>
          <w:p>
            <w:pPr>
              <w:pStyle w:val="1017"/>
              <w:ind w:left="1607"/>
              <w:spacing w:before="91" w:line="220"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监测项目</w:t>
            </w:r>
            <w:r>
              <w:rPr>
                <w:rFonts w:hint="eastAsia" w:ascii="宋体" w:hAnsi="宋体" w:eastAsia="宋体" w:cs="宋体"/>
                <w:b/>
                <w:bCs/>
                <w:spacing w:val="0"/>
                <w:sz w:val="21"/>
                <w:szCs w:val="21"/>
                <w:highlight w:val="none"/>
              </w:rPr>
              <w:t xml:space="preserve">(31项)</w:t>
            </w:r>
            <w:r/>
          </w:p>
        </w:tc>
        <w:tc>
          <w:tcPr>
            <w:tcW w:w="1239" w:type="dxa"/>
            <w:vAlign w:val="top"/>
            <w:textDirection w:val="lrTb"/>
            <w:noWrap w:val="false"/>
          </w:tcPr>
          <w:p>
            <w:pPr>
              <w:pStyle w:val="1017"/>
              <w:ind w:left="167"/>
              <w:spacing w:before="90" w:line="219"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样品种类</w:t>
            </w:r>
            <w:r/>
          </w:p>
        </w:tc>
        <w:tc>
          <w:tcPr>
            <w:tcW w:w="5888" w:type="dxa"/>
            <w:vAlign w:val="top"/>
            <w:textDirection w:val="lrTb"/>
            <w:noWrap w:val="false"/>
          </w:tcPr>
          <w:p>
            <w:pPr>
              <w:pStyle w:val="1017"/>
              <w:ind w:left="2287"/>
              <w:spacing w:before="89" w:line="219"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检测方法(推荐使用)</w:t>
            </w:r>
            <w:r/>
          </w:p>
        </w:tc>
        <w:tc>
          <w:tcPr>
            <w:tcW w:w="2271" w:type="dxa"/>
            <w:vAlign w:val="top"/>
            <w:textDirection w:val="lrTb"/>
            <w:noWrap w:val="false"/>
          </w:tcPr>
          <w:p>
            <w:pPr>
              <w:pStyle w:val="1017"/>
              <w:ind w:left="641"/>
              <w:spacing w:before="89" w:line="219" w:lineRule="auto"/>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判定依据</w:t>
            </w:r>
            <w:r/>
          </w:p>
        </w:tc>
      </w:tr>
      <w:tr>
        <w:trPr>
          <w:trHeight w:val="888"/>
        </w:trPr>
        <w:tc>
          <w:tcPr>
            <w:tcW w:w="4574" w:type="dxa"/>
            <w:vAlign w:val="center"/>
            <w:textDirection w:val="lrTb"/>
            <w:noWrap w:val="false"/>
          </w:tcPr>
          <w:p>
            <w:pPr>
              <w:pStyle w:val="1017"/>
              <w:ind w:left="15" w:right="84"/>
              <w:jc w:val="both"/>
              <w:keepLines w:val="0"/>
              <w:keepNext w:val="0"/>
              <w:pageBreakBefore w:val="0"/>
              <w:spacing w:before="0" w:after="0" w:line="24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9种β—受体激动剂(克伦特罗、莱克多巴胺、沙丁胺醇、特布他林、西马特罗、非诺特罗、氯丙那林、妥布特罗、喷布特罗)</w:t>
            </w:r>
            <w:r/>
          </w:p>
        </w:tc>
        <w:tc>
          <w:tcPr>
            <w:tcBorders>
              <w:bottom w:val="none" w:color="000000" w:sz="4" w:space="0"/>
            </w:tcBorders>
            <w:tcW w:w="1239" w:type="dxa"/>
            <w:vAlign w:val="center"/>
            <w:vMerge w:val="restart"/>
            <w:textDirection w:val="lrTb"/>
            <w:noWrap w:val="false"/>
          </w:tcPr>
          <w:p>
            <w:pPr>
              <w:pStyle w:val="1017"/>
              <w:ind w:left="13"/>
              <w:jc w:val="center"/>
              <w:keepLines w:val="0"/>
              <w:keepNext w:val="0"/>
              <w:pageBreakBefore w:val="0"/>
              <w:spacing w:before="0" w:after="0" w:line="24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猪肉、猪肝、牛肉、羊肉</w:t>
            </w:r>
            <w:r/>
          </w:p>
        </w:tc>
        <w:tc>
          <w:tcPr>
            <w:tcW w:w="5888" w:type="dxa"/>
            <w:vAlign w:val="top"/>
            <w:textDirection w:val="lrTb"/>
            <w:noWrap w:val="false"/>
          </w:tcPr>
          <w:p>
            <w:pPr>
              <w:pStyle w:val="1017"/>
              <w:ind w:left="44" w:hanging="44"/>
              <w:keepLines w:val="0"/>
              <w:keepNext w:val="0"/>
              <w:pageBreakBefore w:val="0"/>
              <w:spacing w:before="0" w:after="0" w:line="24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《动物源性食品中β-受体激动剂残留检测-液相色谱-串联质谱法》(农业部1025公告-18-2008)</w:t>
            </w:r>
            <w:r/>
          </w:p>
        </w:tc>
        <w:tc>
          <w:tcPr>
            <w:tcW w:w="2271" w:type="dxa"/>
            <w:vAlign w:val="center"/>
            <w:textDirection w:val="lrTb"/>
            <w:noWrap w:val="false"/>
          </w:tcPr>
          <w:p>
            <w:pPr>
              <w:pStyle w:val="1017"/>
              <w:ind w:left="19"/>
              <w:jc w:val="both"/>
              <w:keepLines w:val="0"/>
              <w:keepNext w:val="0"/>
              <w:pageBreakBefore w:val="0"/>
              <w:spacing w:before="0" w:after="0" w:line="24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不得检出，检测方法的 定量限(判定值)均≤0.5μg/kg</w:t>
            </w:r>
            <w:r/>
          </w:p>
        </w:tc>
      </w:tr>
      <w:tr>
        <w:trPr>
          <w:trHeight w:val="898"/>
        </w:trPr>
        <w:tc>
          <w:tcPr>
            <w:tcW w:w="4574" w:type="dxa"/>
            <w:vAlign w:val="center"/>
            <w:textDirection w:val="lrTb"/>
            <w:noWrap w:val="false"/>
          </w:tcPr>
          <w:p>
            <w:pPr>
              <w:pStyle w:val="1017"/>
              <w:ind w:left="24" w:right="144" w:hanging="9"/>
              <w:jc w:val="both"/>
              <w:keepLines w:val="0"/>
              <w:keepNext w:val="0"/>
              <w:pageBreakBefore w:val="0"/>
              <w:spacing w:before="0" w:after="0" w:line="24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5种磺胺类</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磺胺间甲氧嘧啶(SMM)、磺胺二甲嘧啶(SM2)、磺胺甲噁唑(SMZ)、磺胺二甲氧嘧啶(SDM)</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磺胺喹噁啉(SQ)</w:t>
            </w:r>
            <w:r>
              <w:rPr>
                <w:rFonts w:hint="eastAsia" w:ascii="宋体" w:hAnsi="宋体" w:eastAsia="宋体" w:cs="宋体"/>
                <w:spacing w:val="0"/>
                <w:sz w:val="21"/>
                <w:szCs w:val="21"/>
                <w:highlight w:val="none"/>
                <w:lang w:eastAsia="zh-CN"/>
              </w:rPr>
              <w:t xml:space="preserve">）</w:t>
            </w:r>
            <w:r>
              <w:rPr>
                <w:rFonts w:hint="eastAsia" w:ascii="宋体" w:hAnsi="宋体" w:eastAsia="宋体" w:cs="宋体"/>
                <w:spacing w:val="0"/>
                <w:sz w:val="21"/>
                <w:szCs w:val="21"/>
                <w:highlight w:val="none"/>
              </w:rPr>
              <w:t xml:space="preserve">,四环素类</w:t>
            </w:r>
            <w:r/>
          </w:p>
        </w:tc>
        <w:tc>
          <w:tcPr>
            <w:tcBorders>
              <w:top w:val="none" w:color="000000" w:sz="4" w:space="0"/>
            </w:tcBorders>
            <w:tcW w:w="1239"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5888" w:type="dxa"/>
            <w:vAlign w:val="top"/>
            <w:textDirection w:val="lrTb"/>
            <w:noWrap w:val="false"/>
          </w:tcPr>
          <w:p>
            <w:pPr>
              <w:pStyle w:val="1017"/>
              <w:ind w:left="25" w:right="23" w:hanging="5"/>
              <w:jc w:val="both"/>
              <w:keepLines w:val="0"/>
              <w:keepNext w:val="0"/>
              <w:pageBreakBefore w:val="0"/>
              <w:spacing w:before="0" w:after="0" w:line="24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《动物源食品中磺胺类药物残留检测</w:t>
            </w:r>
            <w:r>
              <w:rPr>
                <w:rFonts w:hint="eastAsia" w:ascii="宋体" w:hAnsi="宋体" w:eastAsia="宋体" w:cs="宋体"/>
                <w:spacing w:val="0"/>
                <w:sz w:val="21"/>
                <w:szCs w:val="21"/>
                <w:highlight w:val="none"/>
                <w:lang w:val="en-US" w:eastAsia="zh-CN"/>
              </w:rPr>
              <w:t xml:space="preserve"> </w:t>
            </w:r>
            <w:r>
              <w:rPr>
                <w:rFonts w:hint="eastAsia" w:ascii="宋体" w:hAnsi="宋体" w:eastAsia="宋体" w:cs="宋体"/>
                <w:spacing w:val="0"/>
                <w:sz w:val="21"/>
                <w:szCs w:val="21"/>
                <w:highlight w:val="none"/>
              </w:rPr>
              <w:t xml:space="preserve">液相色谱-串联质谱法》(农业部1025号公告-23-2008)</w:t>
            </w:r>
            <w:r/>
          </w:p>
          <w:p>
            <w:pPr>
              <w:pStyle w:val="1017"/>
              <w:ind w:left="25" w:right="23" w:hanging="5"/>
              <w:jc w:val="both"/>
              <w:keepLines w:val="0"/>
              <w:keepNext w:val="0"/>
              <w:pageBreakBefore w:val="0"/>
              <w:spacing w:before="0" w:after="0" w:line="24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《动物源性食品中四环素类兽药残留量检测方法 液相色谱-质谱/质谱法与高效液相色谱法》(GB/T 21317-2007)</w:t>
            </w:r>
            <w:r/>
          </w:p>
        </w:tc>
        <w:tc>
          <w:tcPr>
            <w:tcBorders>
              <w:bottom w:val="none" w:color="000000" w:sz="4" w:space="0"/>
            </w:tcBorders>
            <w:tcW w:w="2271" w:type="dxa"/>
            <w:vAlign w:val="center"/>
            <w:vMerge w:val="restart"/>
            <w:textDirection w:val="lrTb"/>
            <w:noWrap w:val="false"/>
          </w:tcPr>
          <w:p>
            <w:pPr>
              <w:pStyle w:val="1017"/>
              <w:ind w:left="28"/>
              <w:jc w:val="both"/>
              <w:keepLines w:val="0"/>
              <w:keepNext w:val="0"/>
              <w:pageBreakBefore w:val="0"/>
              <w:spacing w:before="0" w:after="0" w:line="24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按《食品安全国家标准 食品中兽药最大残留限 量》(GB 31650-2019) 和《食品安全国家标准 食品中41种兽药最大残留限量》(GB</w:t>
            </w:r>
            <w:r>
              <w:rPr>
                <w:rFonts w:hint="eastAsia" w:ascii="宋体" w:hAnsi="宋体" w:eastAsia="宋体" w:cs="宋体"/>
                <w:spacing w:val="0"/>
                <w:sz w:val="21"/>
                <w:szCs w:val="21"/>
                <w:highlight w:val="none"/>
                <w:lang w:val="en-US" w:eastAsia="zh-CN"/>
              </w:rPr>
              <w:t xml:space="preserve"> </w:t>
            </w:r>
            <w:r>
              <w:rPr>
                <w:rFonts w:hint="eastAsia" w:ascii="宋体" w:hAnsi="宋体" w:eastAsia="宋体" w:cs="宋体"/>
                <w:spacing w:val="0"/>
                <w:sz w:val="21"/>
                <w:szCs w:val="21"/>
                <w:highlight w:val="none"/>
              </w:rPr>
              <w:t xml:space="preserve">31650.1-2022)及相关规定执行</w:t>
            </w:r>
            <w:r/>
          </w:p>
        </w:tc>
      </w:tr>
      <w:tr>
        <w:trPr>
          <w:trHeight w:val="718"/>
        </w:trPr>
        <w:tc>
          <w:tcPr>
            <w:tcW w:w="4574" w:type="dxa"/>
            <w:vAlign w:val="center"/>
            <w:textDirection w:val="lrTb"/>
            <w:noWrap w:val="false"/>
          </w:tcPr>
          <w:p>
            <w:pPr>
              <w:pStyle w:val="1017"/>
              <w:ind w:left="15"/>
              <w:jc w:val="both"/>
              <w:keepLines w:val="0"/>
              <w:keepNext w:val="0"/>
              <w:pageBreakBefore w:val="0"/>
              <w:spacing w:before="0" w:after="0" w:line="24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8种氟喹诺酮类(恩诺沙星、环丙沙星、沙拉沙星、达氟沙星、氧氟沙星、培氟沙星、诺氟沙星和洛美沙星)</w:t>
            </w:r>
            <w:r/>
          </w:p>
        </w:tc>
        <w:tc>
          <w:tcPr>
            <w:tcW w:w="1239" w:type="dxa"/>
            <w:vAlign w:val="center"/>
            <w:textDirection w:val="lrTb"/>
            <w:noWrap w:val="false"/>
          </w:tcPr>
          <w:p>
            <w:pPr>
              <w:pStyle w:val="1017"/>
              <w:ind w:left="13"/>
              <w:jc w:val="center"/>
              <w:keepLines w:val="0"/>
              <w:keepNext w:val="0"/>
              <w:pageBreakBefore w:val="0"/>
              <w:spacing w:before="0" w:after="0" w:line="24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禽肉、禽蛋</w:t>
            </w:r>
            <w:r/>
          </w:p>
        </w:tc>
        <w:tc>
          <w:tcPr>
            <w:tcW w:w="5888" w:type="dxa"/>
            <w:vAlign w:val="top"/>
            <w:textDirection w:val="lrTb"/>
            <w:noWrap w:val="false"/>
          </w:tcPr>
          <w:p>
            <w:pPr>
              <w:pStyle w:val="1017"/>
              <w:ind w:left="25" w:right="122" w:hanging="5"/>
              <w:keepLines w:val="0"/>
              <w:keepNext w:val="0"/>
              <w:pageBreakBefore w:val="0"/>
              <w:spacing w:before="0" w:after="0" w:line="24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《动物源性食品中14种喹诺酮药物残留检测方法液相色谱-质谱/质谱 法》(GB/T 21312-2007)</w:t>
            </w:r>
            <w:r/>
          </w:p>
        </w:tc>
        <w:tc>
          <w:tcPr>
            <w:tcBorders>
              <w:top w:val="none" w:color="000000" w:sz="4" w:space="0"/>
              <w:bottom w:val="none" w:color="000000" w:sz="4" w:space="0"/>
            </w:tcBorders>
            <w:tcW w:w="2271" w:type="dxa"/>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r>
      <w:tr>
        <w:trPr>
          <w:trHeight w:val="1198"/>
        </w:trPr>
        <w:tc>
          <w:tcPr>
            <w:tcW w:w="4574" w:type="dxa"/>
            <w:vAlign w:val="center"/>
            <w:textDirection w:val="lrTb"/>
            <w:noWrap w:val="false"/>
          </w:tcPr>
          <w:p>
            <w:pPr>
              <w:pStyle w:val="1017"/>
              <w:ind w:left="15" w:right="88"/>
              <w:jc w:val="both"/>
              <w:keepLines w:val="0"/>
              <w:keepNext w:val="0"/>
              <w:pageBreakBefore w:val="0"/>
              <w:spacing w:before="0" w:after="0" w:line="240" w:lineRule="auto"/>
              <w:widowControl/>
              <w:tabs>
                <w:tab w:val="left" w:pos="4830" w:leader="none"/>
              </w:tabs>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3种酰胺醇类及代谢物(氯霉素、甲砜霉素、氟苯尼考和氟苯尼考胺)</w:t>
            </w:r>
            <w:r/>
          </w:p>
        </w:tc>
        <w:tc>
          <w:tcPr>
            <w:tcBorders>
              <w:bottom w:val="none" w:color="000000" w:sz="4" w:space="0"/>
            </w:tcBorders>
            <w:tcW w:w="1239" w:type="dxa"/>
            <w:vAlign w:val="center"/>
            <w:vMerge w:val="restart"/>
            <w:textDirection w:val="lrTb"/>
            <w:noWrap w:val="false"/>
          </w:tcPr>
          <w:p>
            <w:pPr>
              <w:pStyle w:val="1017"/>
              <w:ind w:left="13"/>
              <w:jc w:val="center"/>
              <w:keepLines w:val="0"/>
              <w:keepNext w:val="0"/>
              <w:pageBreakBefore w:val="0"/>
              <w:spacing w:before="0" w:after="0" w:line="24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禽肉、禽蛋</w:t>
            </w:r>
            <w:r/>
          </w:p>
        </w:tc>
        <w:tc>
          <w:tcPr>
            <w:tcW w:w="5888" w:type="dxa"/>
            <w:vAlign w:val="top"/>
            <w:textDirection w:val="lrTb"/>
            <w:noWrap w:val="false"/>
          </w:tcPr>
          <w:p>
            <w:pPr>
              <w:pStyle w:val="1017"/>
              <w:ind w:left="14" w:right="34" w:firstLine="64"/>
              <w:jc w:val="both"/>
              <w:keepLines w:val="0"/>
              <w:keepNext w:val="0"/>
              <w:pageBreakBefore w:val="0"/>
              <w:spacing w:before="0" w:after="0" w:line="24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《禽肉和禽蛋中酰胺醇类药物及代谢物残留量的测定液相色谱-串联质谱法》(中国农业科学院农业质量标准与检测技术研究所自建方法)</w:t>
            </w:r>
            <w:r/>
          </w:p>
          <w:p>
            <w:pPr>
              <w:pStyle w:val="1017"/>
              <w:ind w:left="14" w:right="34" w:firstLine="64"/>
              <w:jc w:val="both"/>
              <w:keepLines w:val="0"/>
              <w:keepNext w:val="0"/>
              <w:pageBreakBefore w:val="0"/>
              <w:spacing w:before="0" w:after="0" w:line="24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《食品安全国家标准动物性食品中酰胺醇类药物及其代谢物残留量的测定</w:t>
            </w:r>
            <w:r>
              <w:rPr>
                <w:rFonts w:hint="eastAsia" w:ascii="宋体" w:hAnsi="宋体" w:eastAsia="宋体" w:cs="宋体"/>
                <w:spacing w:val="0"/>
                <w:sz w:val="21"/>
                <w:szCs w:val="21"/>
                <w:highlight w:val="none"/>
                <w:lang w:val="en-US" w:eastAsia="zh-CN"/>
              </w:rPr>
              <w:t xml:space="preserve"> </w:t>
            </w:r>
            <w:r>
              <w:rPr>
                <w:rFonts w:hint="eastAsia" w:ascii="宋体" w:hAnsi="宋体" w:eastAsia="宋体" w:cs="宋体"/>
                <w:spacing w:val="0"/>
                <w:sz w:val="21"/>
                <w:szCs w:val="21"/>
                <w:highlight w:val="none"/>
              </w:rPr>
              <w:t xml:space="preserve">液相色谱-串联质谱法》(GB 31658.20-2022)</w:t>
            </w:r>
            <w:r/>
          </w:p>
        </w:tc>
        <w:tc>
          <w:tcPr>
            <w:tcBorders>
              <w:top w:val="none" w:color="000000" w:sz="4" w:space="0"/>
            </w:tcBorders>
            <w:tcW w:w="2271" w:type="dxa"/>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r>
      <w:tr>
        <w:trPr>
          <w:trHeight w:val="1213"/>
        </w:trPr>
        <w:tc>
          <w:tcPr>
            <w:tcBorders>
              <w:bottom w:val="single" w:color="auto" w:sz="4" w:space="0"/>
            </w:tcBorders>
            <w:tcW w:w="4574" w:type="dxa"/>
            <w:vAlign w:val="center"/>
            <w:textDirection w:val="lrTb"/>
            <w:noWrap w:val="false"/>
          </w:tcPr>
          <w:p>
            <w:pPr>
              <w:pStyle w:val="1017"/>
              <w:ind w:left="15"/>
              <w:jc w:val="both"/>
              <w:keepLines w:val="0"/>
              <w:keepNext w:val="0"/>
              <w:pageBreakBefore w:val="0"/>
              <w:spacing w:before="0" w:after="0" w:line="24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金刚烷胺</w:t>
            </w:r>
            <w:r/>
          </w:p>
        </w:tc>
        <w:tc>
          <w:tcPr>
            <w:tcBorders>
              <w:top w:val="none" w:color="000000" w:sz="4" w:space="0"/>
              <w:bottom w:val="single" w:color="auto" w:sz="4" w:space="0"/>
            </w:tcBorders>
            <w:tcW w:w="1239"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Borders>
              <w:bottom w:val="single" w:color="auto" w:sz="4" w:space="0"/>
            </w:tcBorders>
            <w:tcW w:w="5888" w:type="dxa"/>
            <w:vAlign w:val="top"/>
            <w:textDirection w:val="lrTb"/>
            <w:noWrap w:val="false"/>
          </w:tcPr>
          <w:p>
            <w:pPr>
              <w:pStyle w:val="1017"/>
              <w:ind w:left="25" w:right="16" w:firstLine="54"/>
              <w:jc w:val="both"/>
              <w:keepLines w:val="0"/>
              <w:keepNext w:val="0"/>
              <w:pageBreakBefore w:val="0"/>
              <w:spacing w:before="0" w:after="0" w:line="24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《食品安全国家标准动物性食品中金刚烷胺残留量的测定</w:t>
            </w:r>
            <w:r>
              <w:rPr>
                <w:rFonts w:hint="eastAsia" w:ascii="宋体" w:hAnsi="宋体" w:eastAsia="宋体" w:cs="宋体"/>
                <w:spacing w:val="0"/>
                <w:sz w:val="21"/>
                <w:szCs w:val="21"/>
                <w:highlight w:val="none"/>
                <w:lang w:val="en-US" w:eastAsia="zh-CN"/>
              </w:rPr>
              <w:t xml:space="preserve"> </w:t>
            </w:r>
            <w:r>
              <w:rPr>
                <w:rFonts w:hint="eastAsia" w:ascii="宋体" w:hAnsi="宋体" w:eastAsia="宋体" w:cs="宋体"/>
                <w:spacing w:val="0"/>
                <w:sz w:val="21"/>
                <w:szCs w:val="21"/>
                <w:highlight w:val="none"/>
              </w:rPr>
              <w:t xml:space="preserve">液相色谱-串联质谱法》(GB 31660.5-2019)</w:t>
            </w:r>
            <w:r/>
          </w:p>
          <w:p>
            <w:pPr>
              <w:pStyle w:val="1017"/>
              <w:ind w:left="25" w:right="16" w:firstLine="54"/>
              <w:jc w:val="both"/>
              <w:keepLines w:val="0"/>
              <w:keepNext w:val="0"/>
              <w:pageBreakBefore w:val="0"/>
              <w:spacing w:before="0" w:after="0" w:line="24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禽肉和禽蛋中氟喹诺酮类药物及金刚 烷胺残留量的测定</w:t>
            </w:r>
            <w:r>
              <w:rPr>
                <w:rFonts w:hint="eastAsia" w:ascii="宋体" w:hAnsi="宋体" w:eastAsia="宋体" w:cs="宋体"/>
                <w:spacing w:val="0"/>
                <w:sz w:val="21"/>
                <w:szCs w:val="21"/>
                <w:highlight w:val="none"/>
                <w:lang w:val="en-US" w:eastAsia="zh-CN"/>
              </w:rPr>
              <w:t xml:space="preserve"> </w:t>
            </w:r>
            <w:r>
              <w:rPr>
                <w:rFonts w:hint="eastAsia" w:ascii="宋体" w:hAnsi="宋体" w:eastAsia="宋体" w:cs="宋体"/>
                <w:spacing w:val="0"/>
                <w:sz w:val="21"/>
                <w:szCs w:val="21"/>
                <w:highlight w:val="none"/>
              </w:rPr>
              <w:t xml:space="preserve">液相色谱-串联质谱法操作细则(中国农业科学院农 业质量标准与检测技术研究所自建方法)</w:t>
            </w:r>
            <w:r/>
          </w:p>
        </w:tc>
        <w:tc>
          <w:tcPr>
            <w:tcBorders>
              <w:bottom w:val="single" w:color="auto" w:sz="4" w:space="0"/>
            </w:tcBorders>
            <w:tcW w:w="2271" w:type="dxa"/>
            <w:vAlign w:val="center"/>
            <w:textDirection w:val="lrTb"/>
            <w:noWrap w:val="false"/>
          </w:tcPr>
          <w:p>
            <w:pPr>
              <w:pStyle w:val="1017"/>
              <w:ind w:left="28"/>
              <w:jc w:val="both"/>
              <w:keepLines w:val="0"/>
              <w:keepNext w:val="0"/>
              <w:pageBreakBefore w:val="0"/>
              <w:spacing w:before="0" w:after="0" w:line="24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不得检出，检测方法的 定量限(判定值)≤2.0μg/kg</w:t>
            </w:r>
            <w:r/>
          </w:p>
        </w:tc>
      </w:tr>
      <w:tr>
        <w:trPr>
          <w:trHeight w:val="369"/>
        </w:trPr>
        <w:tc>
          <w:tcPr>
            <w:tcBorders>
              <w:top w:val="single" w:color="auto" w:sz="4" w:space="0"/>
              <w:left w:val="single" w:color="auto" w:sz="4" w:space="0"/>
              <w:bottom w:val="single" w:color="auto" w:sz="4" w:space="0"/>
              <w:right w:val="single" w:color="auto" w:sz="4" w:space="0"/>
            </w:tcBorders>
            <w:tcW w:w="4574" w:type="dxa"/>
            <w:vAlign w:val="center"/>
            <w:textDirection w:val="lrTb"/>
            <w:noWrap w:val="false"/>
          </w:tcPr>
          <w:p>
            <w:pPr>
              <w:pStyle w:val="1017"/>
              <w:ind w:left="15"/>
              <w:jc w:val="both"/>
              <w:keepLines w:val="0"/>
              <w:keepNext w:val="0"/>
              <w:pageBreakBefore w:val="0"/>
              <w:spacing w:before="0" w:after="0" w:line="240" w:lineRule="auto"/>
              <w:widowControl/>
              <w:rPr>
                <w:rFonts w:hint="eastAsia" w:ascii="宋体" w:hAnsi="宋体" w:eastAsia="宋体" w:cs="宋体"/>
                <w:spacing w:val="0"/>
                <w:sz w:val="21"/>
                <w:szCs w:val="21"/>
                <w:highlight w:val="none"/>
              </w:rPr>
            </w:pPr>
            <w:r>
              <w:rPr>
                <w:rFonts w:hint="eastAsia" w:ascii="宋体" w:hAnsi="宋体" w:eastAsia="宋体" w:cs="宋体"/>
                <w:color w:val="auto"/>
                <w:sz w:val="21"/>
                <w:szCs w:val="21"/>
                <w:highlight w:val="none"/>
                <w:lang w:bidi="ar"/>
              </w:rPr>
              <w:t xml:space="preserve">三聚氰胺</w:t>
            </w:r>
            <w:r/>
          </w:p>
        </w:tc>
        <w:tc>
          <w:tcPr>
            <w:tcBorders>
              <w:top w:val="single" w:color="auto" w:sz="4" w:space="0"/>
              <w:left w:val="single" w:color="auto" w:sz="4" w:space="0"/>
              <w:bottom w:val="single" w:color="auto" w:sz="4" w:space="0"/>
              <w:right w:val="single" w:color="auto" w:sz="4" w:space="0"/>
            </w:tcBorders>
            <w:tcW w:w="1239"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spacing w:val="0"/>
                <w:sz w:val="21"/>
                <w:szCs w:val="21"/>
                <w:highlight w:val="none"/>
              </w:rPr>
            </w:pPr>
            <w:r>
              <w:rPr>
                <w:rFonts w:hint="eastAsia" w:ascii="宋体" w:hAnsi="宋体" w:eastAsia="宋体" w:cs="宋体"/>
                <w:color w:val="auto"/>
                <w:sz w:val="21"/>
                <w:szCs w:val="21"/>
                <w:highlight w:val="none"/>
                <w:lang w:bidi="ar"/>
              </w:rPr>
              <w:t xml:space="preserve">生鲜牛乳</w:t>
            </w:r>
            <w:r/>
          </w:p>
        </w:tc>
        <w:tc>
          <w:tcPr>
            <w:tcBorders>
              <w:top w:val="single" w:color="auto" w:sz="4" w:space="0"/>
              <w:left w:val="single" w:color="auto" w:sz="4" w:space="0"/>
              <w:bottom w:val="single" w:color="auto" w:sz="4" w:space="0"/>
              <w:right w:val="single" w:color="auto" w:sz="4" w:space="0"/>
            </w:tcBorders>
            <w:tcW w:w="5888" w:type="dxa"/>
            <w:vAlign w:val="center"/>
            <w:textDirection w:val="lrTb"/>
            <w:noWrap w:val="false"/>
          </w:tcPr>
          <w:p>
            <w:pPr>
              <w:pStyle w:val="1017"/>
              <w:ind w:left="25" w:right="16" w:firstLine="54"/>
              <w:jc w:val="both"/>
              <w:keepLines w:val="0"/>
              <w:keepNext w:val="0"/>
              <w:pageBreakBefore w:val="0"/>
              <w:spacing w:before="0" w:after="0" w:line="240" w:lineRule="auto"/>
              <w:widowControl/>
              <w:rPr>
                <w:rFonts w:hint="eastAsia" w:ascii="宋体" w:hAnsi="宋体" w:eastAsia="宋体" w:cs="宋体"/>
                <w:spacing w:val="0"/>
                <w:sz w:val="21"/>
                <w:szCs w:val="21"/>
                <w:highlight w:val="none"/>
              </w:rPr>
            </w:pPr>
            <w:r>
              <w:rPr>
                <w:rFonts w:hint="eastAsia" w:ascii="宋体" w:hAnsi="宋体" w:eastAsia="宋体" w:cs="宋体"/>
                <w:color w:val="auto"/>
                <w:sz w:val="21"/>
                <w:szCs w:val="21"/>
                <w:highlight w:val="none"/>
                <w:lang w:bidi="ar"/>
              </w:rPr>
              <w:t xml:space="preserve">《原料乳及乳制品中三聚氰胺检测方法》（GB/T22388）</w:t>
            </w:r>
            <w:r/>
          </w:p>
        </w:tc>
        <w:tc>
          <w:tcPr>
            <w:tcBorders>
              <w:top w:val="single" w:color="auto" w:sz="4" w:space="0"/>
              <w:left w:val="single" w:color="auto" w:sz="4" w:space="0"/>
              <w:bottom w:val="single" w:color="auto" w:sz="4" w:space="0"/>
              <w:right w:val="single" w:color="auto" w:sz="4" w:space="0"/>
            </w:tcBorders>
            <w:tcW w:w="2271" w:type="dxa"/>
            <w:vAlign w:val="center"/>
            <w:textDirection w:val="lrTb"/>
            <w:noWrap w:val="false"/>
          </w:tcPr>
          <w:p>
            <w:pPr>
              <w:pStyle w:val="1017"/>
              <w:ind w:left="28"/>
              <w:jc w:val="both"/>
              <w:keepLines w:val="0"/>
              <w:keepNext w:val="0"/>
              <w:pageBreakBefore w:val="0"/>
              <w:spacing w:before="0" w:after="0" w:line="240" w:lineRule="auto"/>
              <w:widowControl/>
              <w:rPr>
                <w:rFonts w:hint="eastAsia" w:ascii="宋体" w:hAnsi="宋体" w:eastAsia="宋体" w:cs="宋体"/>
                <w:spacing w:val="0"/>
                <w:sz w:val="21"/>
                <w:szCs w:val="21"/>
                <w:highlight w:val="none"/>
              </w:rPr>
            </w:pPr>
            <w:r>
              <w:rPr>
                <w:rFonts w:hint="eastAsia" w:ascii="宋体" w:hAnsi="宋体" w:eastAsia="宋体" w:cs="宋体"/>
                <w:color w:val="auto"/>
                <w:sz w:val="21"/>
                <w:szCs w:val="21"/>
                <w:highlight w:val="none"/>
                <w:lang w:bidi="ar"/>
              </w:rPr>
              <w:t xml:space="preserve">2.5mg/kg</w:t>
            </w:r>
            <w:r/>
          </w:p>
        </w:tc>
      </w:tr>
      <w:tr>
        <w:trPr>
          <w:trHeight w:val="567"/>
        </w:trPr>
        <w:tc>
          <w:tcPr>
            <w:tcBorders>
              <w:top w:val="single" w:color="auto" w:sz="4" w:space="0"/>
              <w:left w:val="single" w:color="auto" w:sz="4" w:space="0"/>
              <w:bottom w:val="single" w:color="auto" w:sz="4" w:space="0"/>
              <w:right w:val="single" w:color="auto" w:sz="4" w:space="0"/>
            </w:tcBorders>
            <w:tcW w:w="4574" w:type="dxa"/>
            <w:vAlign w:val="center"/>
            <w:textDirection w:val="lrTb"/>
            <w:noWrap w:val="false"/>
          </w:tcPr>
          <w:p>
            <w:pPr>
              <w:pStyle w:val="1017"/>
              <w:ind w:left="15"/>
              <w:jc w:val="both"/>
              <w:keepLines w:val="0"/>
              <w:keepNext w:val="0"/>
              <w:pageBreakBefore w:val="0"/>
              <w:spacing w:before="0" w:after="0" w:line="240" w:lineRule="auto"/>
              <w:widowControl/>
              <w:rPr>
                <w:rFonts w:hint="eastAsia" w:ascii="宋体" w:hAnsi="宋体" w:eastAsia="宋体" w:cs="宋体"/>
                <w:spacing w:val="0"/>
                <w:sz w:val="21"/>
                <w:szCs w:val="21"/>
                <w:highlight w:val="none"/>
              </w:rPr>
            </w:pPr>
            <w:r>
              <w:rPr>
                <w:rFonts w:hint="eastAsia" w:ascii="宋体" w:hAnsi="宋体" w:eastAsia="宋体" w:cs="宋体"/>
                <w:color w:val="auto"/>
                <w:sz w:val="21"/>
                <w:szCs w:val="21"/>
                <w:highlight w:val="none"/>
                <w:lang w:bidi="ar"/>
              </w:rPr>
              <w:t xml:space="preserve">β-内酰胺酶</w:t>
            </w:r>
            <w:r/>
          </w:p>
        </w:tc>
        <w:tc>
          <w:tcPr>
            <w:tcBorders>
              <w:top w:val="single" w:color="auto" w:sz="4" w:space="0"/>
              <w:left w:val="single" w:color="auto" w:sz="4" w:space="0"/>
              <w:bottom w:val="single" w:color="auto" w:sz="4" w:space="0"/>
              <w:right w:val="single" w:color="auto" w:sz="4" w:space="0"/>
            </w:tcBorders>
            <w:tcW w:w="1239"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Borders>
              <w:top w:val="single" w:color="auto" w:sz="4" w:space="0"/>
              <w:left w:val="single" w:color="auto" w:sz="4" w:space="0"/>
              <w:bottom w:val="single" w:color="auto" w:sz="4" w:space="0"/>
              <w:right w:val="single" w:color="auto" w:sz="4" w:space="0"/>
            </w:tcBorders>
            <w:tcW w:w="5888" w:type="dxa"/>
            <w:vAlign w:val="center"/>
            <w:textDirection w:val="lrTb"/>
            <w:noWrap w:val="false"/>
          </w:tcPr>
          <w:p>
            <w:pPr>
              <w:pStyle w:val="1017"/>
              <w:ind w:right="16"/>
              <w:jc w:val="both"/>
              <w:keepLines w:val="0"/>
              <w:keepNext w:val="0"/>
              <w:pageBreakBefore w:val="0"/>
              <w:spacing w:before="0" w:after="0" w:line="240" w:lineRule="auto"/>
              <w:widowControl/>
              <w:rPr>
                <w:rFonts w:hint="eastAsia" w:ascii="宋体" w:hAnsi="宋体" w:eastAsia="宋体" w:cs="宋体"/>
                <w:spacing w:val="0"/>
                <w:sz w:val="21"/>
                <w:szCs w:val="21"/>
                <w:highlight w:val="none"/>
              </w:rPr>
            </w:pPr>
            <w:r>
              <w:rPr>
                <w:rFonts w:hint="eastAsia" w:ascii="宋体" w:hAnsi="宋体" w:eastAsia="宋体" w:cs="宋体"/>
                <w:color w:val="auto"/>
                <w:sz w:val="21"/>
                <w:szCs w:val="21"/>
                <w:highlight w:val="none"/>
                <w:lang w:bidi="ar"/>
              </w:rPr>
              <w:t xml:space="preserve">试剂盒快速筛选检测法；确证方法：MRT/B 9 《乳及乳制品中舒巴坦敏感 β-内酰胺酶类药物检测方法 杯碟法》</w:t>
            </w:r>
            <w:r/>
          </w:p>
        </w:tc>
        <w:tc>
          <w:tcPr>
            <w:tcBorders>
              <w:top w:val="single" w:color="auto" w:sz="4" w:space="0"/>
              <w:left w:val="single" w:color="auto" w:sz="4" w:space="0"/>
              <w:bottom w:val="single" w:color="auto" w:sz="4" w:space="0"/>
              <w:right w:val="single" w:color="auto" w:sz="4" w:space="0"/>
            </w:tcBorders>
            <w:tcW w:w="2271" w:type="dxa"/>
            <w:vAlign w:val="center"/>
            <w:textDirection w:val="lrTb"/>
            <w:noWrap w:val="false"/>
          </w:tcPr>
          <w:p>
            <w:pPr>
              <w:pStyle w:val="1017"/>
              <w:ind w:left="28"/>
              <w:jc w:val="both"/>
              <w:keepLines w:val="0"/>
              <w:keepNext w:val="0"/>
              <w:pageBreakBefore w:val="0"/>
              <w:spacing w:before="0" w:after="0" w:line="240" w:lineRule="auto"/>
              <w:widowControl/>
              <w:rPr>
                <w:rFonts w:hint="eastAsia" w:ascii="宋体" w:hAnsi="宋体" w:eastAsia="宋体" w:cs="宋体"/>
                <w:spacing w:val="0"/>
                <w:sz w:val="21"/>
                <w:szCs w:val="21"/>
                <w:highlight w:val="none"/>
              </w:rPr>
            </w:pPr>
            <w:r>
              <w:rPr>
                <w:rFonts w:hint="eastAsia" w:ascii="宋体" w:hAnsi="宋体" w:eastAsia="宋体" w:cs="宋体"/>
                <w:color w:val="auto"/>
                <w:sz w:val="21"/>
                <w:szCs w:val="21"/>
                <w:highlight w:val="none"/>
                <w:lang w:bidi="ar"/>
              </w:rPr>
              <w:t xml:space="preserve">4U/mL</w:t>
            </w:r>
            <w:r/>
          </w:p>
        </w:tc>
      </w:tr>
      <w:tr>
        <w:trPr>
          <w:trHeight w:val="567"/>
        </w:trPr>
        <w:tc>
          <w:tcPr>
            <w:tcBorders>
              <w:top w:val="single" w:color="auto" w:sz="4" w:space="0"/>
              <w:left w:val="single" w:color="auto" w:sz="4" w:space="0"/>
              <w:bottom w:val="single" w:color="auto" w:sz="4" w:space="0"/>
              <w:right w:val="single" w:color="auto" w:sz="4" w:space="0"/>
            </w:tcBorders>
            <w:tcW w:w="4574" w:type="dxa"/>
            <w:vAlign w:val="center"/>
            <w:textDirection w:val="lrTb"/>
            <w:noWrap w:val="false"/>
          </w:tcPr>
          <w:p>
            <w:pPr>
              <w:pStyle w:val="1017"/>
              <w:ind w:left="15"/>
              <w:jc w:val="both"/>
              <w:keepLines w:val="0"/>
              <w:keepNext w:val="0"/>
              <w:pageBreakBefore w:val="0"/>
              <w:spacing w:before="0" w:after="0" w:line="240" w:lineRule="auto"/>
              <w:widowControl/>
              <w:rPr>
                <w:rFonts w:hint="eastAsia" w:ascii="宋体" w:hAnsi="宋体" w:eastAsia="宋体" w:cs="宋体"/>
                <w:spacing w:val="0"/>
                <w:sz w:val="21"/>
                <w:szCs w:val="21"/>
                <w:highlight w:val="none"/>
              </w:rPr>
            </w:pPr>
            <w:r>
              <w:rPr>
                <w:rFonts w:hint="eastAsia" w:ascii="宋体" w:hAnsi="宋体" w:eastAsia="宋体" w:cs="宋体"/>
                <w:color w:val="auto"/>
                <w:sz w:val="21"/>
                <w:szCs w:val="21"/>
                <w:highlight w:val="none"/>
                <w:lang w:bidi="ar"/>
              </w:rPr>
              <w:t xml:space="preserve">碱类物质</w:t>
            </w:r>
            <w:r/>
          </w:p>
        </w:tc>
        <w:tc>
          <w:tcPr>
            <w:tcBorders>
              <w:top w:val="single" w:color="auto" w:sz="4" w:space="0"/>
              <w:left w:val="single" w:color="auto" w:sz="4" w:space="0"/>
              <w:bottom w:val="single" w:color="auto" w:sz="4" w:space="0"/>
              <w:right w:val="single" w:color="auto" w:sz="4" w:space="0"/>
            </w:tcBorders>
            <w:tcW w:w="1239" w:type="dxa"/>
            <w:vAlign w:val="top"/>
            <w:vMerge w:val="continue"/>
            <w:textDirection w:val="lrTb"/>
            <w:noWrap w:val="false"/>
          </w:tcPr>
          <w:p>
            <w:pPr>
              <w:keepLines w:val="0"/>
              <w:keepNext w:val="0"/>
              <w:pageBreakBefore w:val="0"/>
              <w:spacing w:line="240"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Borders>
              <w:top w:val="single" w:color="auto" w:sz="4" w:space="0"/>
              <w:left w:val="single" w:color="auto" w:sz="4" w:space="0"/>
              <w:bottom w:val="single" w:color="auto" w:sz="4" w:space="0"/>
              <w:right w:val="single" w:color="auto" w:sz="4" w:space="0"/>
            </w:tcBorders>
            <w:tcW w:w="5888" w:type="dxa"/>
            <w:vAlign w:val="center"/>
            <w:textDirection w:val="lrTb"/>
            <w:noWrap w:val="false"/>
          </w:tcPr>
          <w:p>
            <w:pPr>
              <w:pStyle w:val="1017"/>
              <w:ind w:left="25" w:right="16" w:firstLine="54"/>
              <w:jc w:val="both"/>
              <w:keepLines w:val="0"/>
              <w:keepNext w:val="0"/>
              <w:pageBreakBefore w:val="0"/>
              <w:spacing w:before="0" w:after="0" w:line="240" w:lineRule="auto"/>
              <w:widowControl/>
              <w:rPr>
                <w:rFonts w:hint="eastAsia" w:ascii="宋体" w:hAnsi="宋体" w:eastAsia="宋体" w:cs="宋体"/>
                <w:spacing w:val="0"/>
                <w:sz w:val="21"/>
                <w:szCs w:val="21"/>
                <w:highlight w:val="none"/>
              </w:rPr>
            </w:pPr>
            <w:r>
              <w:rPr>
                <w:rFonts w:hint="eastAsia" w:ascii="宋体" w:hAnsi="宋体" w:eastAsia="宋体" w:cs="宋体"/>
                <w:color w:val="auto"/>
                <w:sz w:val="21"/>
                <w:szCs w:val="21"/>
                <w:highlight w:val="none"/>
                <w:lang w:bidi="ar"/>
              </w:rPr>
              <w:t xml:space="preserve">MRT/B 7 生乳中碱类物质的测定方法</w:t>
            </w:r>
            <w:r/>
          </w:p>
        </w:tc>
        <w:tc>
          <w:tcPr>
            <w:tcBorders>
              <w:top w:val="single" w:color="auto" w:sz="4" w:space="0"/>
              <w:left w:val="single" w:color="auto" w:sz="4" w:space="0"/>
              <w:bottom w:val="single" w:color="auto" w:sz="4" w:space="0"/>
              <w:right w:val="single" w:color="auto" w:sz="4" w:space="0"/>
            </w:tcBorders>
            <w:tcW w:w="2271" w:type="dxa"/>
            <w:vAlign w:val="center"/>
            <w:textDirection w:val="lrTb"/>
            <w:noWrap w:val="false"/>
          </w:tcPr>
          <w:p>
            <w:pPr>
              <w:pStyle w:val="1017"/>
              <w:ind w:left="28"/>
              <w:jc w:val="both"/>
              <w:keepLines w:val="0"/>
              <w:keepNext w:val="0"/>
              <w:pageBreakBefore w:val="0"/>
              <w:spacing w:before="0" w:after="0" w:line="240" w:lineRule="auto"/>
              <w:widowControl/>
              <w:rPr>
                <w:rFonts w:hint="eastAsia" w:ascii="宋体" w:hAnsi="宋体" w:eastAsia="宋体" w:cs="宋体"/>
                <w:spacing w:val="0"/>
                <w:sz w:val="21"/>
                <w:szCs w:val="21"/>
                <w:highlight w:val="none"/>
              </w:rPr>
            </w:pPr>
            <w:r>
              <w:rPr>
                <w:rFonts w:hint="eastAsia" w:ascii="宋体" w:hAnsi="宋体" w:eastAsia="宋体" w:cs="宋体"/>
                <w:color w:val="auto"/>
                <w:sz w:val="21"/>
                <w:szCs w:val="21"/>
                <w:highlight w:val="none"/>
                <w:lang w:bidi="ar"/>
              </w:rPr>
              <w:t xml:space="preserve">不得检出</w:t>
            </w:r>
            <w:r/>
          </w:p>
        </w:tc>
      </w:tr>
    </w:tbl>
    <w:p>
      <w:pPr>
        <w:pStyle w:val="732"/>
        <w:keepLines w:val="0"/>
        <w:keepNext w:val="0"/>
        <w:pageBreakBefore w:val="0"/>
        <w:spacing w:line="264" w:lineRule="auto"/>
        <w:widowControl w:val="off"/>
        <w:rPr>
          <w:rFonts w:hint="eastAsia" w:ascii="宋体" w:hAnsi="宋体" w:eastAsia="宋体" w:cs="宋体"/>
          <w:spacing w:val="1"/>
          <w:sz w:val="22"/>
          <w:szCs w:val="22"/>
          <w:highlight w:val="none"/>
        </w:rPr>
      </w:pPr>
      <w:r>
        <w:rPr>
          <w:rFonts w:hint="eastAsia" w:ascii="宋体" w:hAnsi="宋体" w:eastAsia="宋体" w:cs="宋体"/>
          <w:spacing w:val="1"/>
          <w:sz w:val="22"/>
          <w:szCs w:val="22"/>
          <w:highlight w:val="none"/>
        </w:rPr>
        <w:t xml:space="preserve">注：满足检测限要求的其他检测方法(包括国家标准和农业农村部公告等)也可以使用。</w:t>
      </w:r>
      <w:r/>
    </w:p>
    <w:p>
      <w:pPr>
        <w:rPr>
          <w:rFonts w:hint="eastAsia" w:ascii="宋体" w:hAnsi="宋体" w:eastAsia="宋体" w:cs="宋体"/>
          <w:spacing w:val="1"/>
          <w:sz w:val="22"/>
          <w:szCs w:val="22"/>
          <w:highlight w:val="none"/>
        </w:rPr>
      </w:pPr>
      <w:r>
        <w:rPr>
          <w:rFonts w:hint="eastAsia" w:ascii="宋体" w:hAnsi="宋体" w:eastAsia="宋体" w:cs="宋体"/>
          <w:spacing w:val="1"/>
          <w:sz w:val="22"/>
          <w:szCs w:val="22"/>
          <w:highlight w:val="none"/>
        </w:rPr>
        <w:br w:type="page" w:clear="all"/>
      </w:r>
      <w:r/>
    </w:p>
    <w:p>
      <w:pPr>
        <w:pStyle w:val="732"/>
        <w:keepLines w:val="0"/>
        <w:keepNext w:val="0"/>
        <w:pageBreakBefore w:val="0"/>
        <w:spacing w:line="264" w:lineRule="auto"/>
        <w:widowControl w:val="off"/>
        <w:rPr>
          <w:rFonts w:hint="eastAsia" w:ascii="宋体" w:hAnsi="宋体" w:eastAsia="宋体" w:cs="宋体"/>
          <w:b/>
          <w:bCs/>
          <w:spacing w:val="-8"/>
          <w:sz w:val="24"/>
          <w:szCs w:val="24"/>
          <w:highlight w:val="none"/>
          <w:lang w:val="en-US" w:eastAsia="zh-CN"/>
        </w:rPr>
      </w:pPr>
      <w:r>
        <w:rPr>
          <w:rFonts w:hint="eastAsia" w:ascii="宋体" w:hAnsi="宋体" w:eastAsia="宋体" w:cs="宋体"/>
          <w:b/>
          <w:bCs/>
          <w:spacing w:val="-8"/>
          <w:sz w:val="24"/>
          <w:szCs w:val="24"/>
          <w:highlight w:val="none"/>
          <w:lang w:val="en-US" w:eastAsia="zh-CN"/>
        </w:rPr>
        <w:t xml:space="preserve">附件3：</w:t>
      </w:r>
      <w:r/>
    </w:p>
    <w:p>
      <w:pPr>
        <w:jc w:val="center"/>
        <w:spacing w:line="360" w:lineRule="auto"/>
        <w:rPr>
          <w:rFonts w:ascii="宋体" w:hAnsi="宋体" w:eastAsia="宋体" w:cs="宋体"/>
          <w:b/>
          <w:bCs/>
          <w:sz w:val="28"/>
          <w:szCs w:val="28"/>
          <w:highlight w:val="none"/>
          <w:lang w:bidi="ar"/>
        </w:rPr>
      </w:pPr>
      <w:r>
        <w:rPr>
          <w:rFonts w:ascii="宋体" w:hAnsi="宋体" w:eastAsia="宋体" w:cs="宋体"/>
          <w:b/>
          <w:bCs/>
          <w:sz w:val="28"/>
          <w:szCs w:val="28"/>
          <w:highlight w:val="none"/>
          <w:lang w:bidi="ar"/>
        </w:rPr>
        <w:t xml:space="preserve">水产品监测项目、检测方法和判定依据</w:t>
      </w:r>
      <w:r/>
    </w:p>
    <w:tbl>
      <w:tblPr>
        <w:tblStyle w:val="1342"/>
        <w:tblW w:w="1403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674"/>
        <w:gridCol w:w="5975"/>
        <w:gridCol w:w="3383"/>
      </w:tblGrid>
      <w:tr>
        <w:trPr>
          <w:trHeight w:val="403"/>
        </w:trPr>
        <w:tc>
          <w:tcPr>
            <w:tcW w:w="4674" w:type="dxa"/>
            <w:vAlign w:val="center"/>
            <w:textDirection w:val="lrTb"/>
            <w:noWrap w:val="false"/>
          </w:tcPr>
          <w:p>
            <w:pPr>
              <w:pStyle w:val="1017"/>
              <w:ind w:left="0" w:firstLine="0"/>
              <w:jc w:val="center"/>
              <w:keepLines w:val="0"/>
              <w:keepNext w:val="0"/>
              <w:pageBreakBefore w:val="0"/>
              <w:spacing w:before="0" w:after="0" w:line="252" w:lineRule="auto"/>
              <w:widowControl/>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监测项目(32项)</w:t>
            </w:r>
            <w:r/>
          </w:p>
        </w:tc>
        <w:tc>
          <w:tcPr>
            <w:tcW w:w="5975" w:type="dxa"/>
            <w:vAlign w:val="center"/>
            <w:textDirection w:val="lrTb"/>
            <w:noWrap w:val="false"/>
          </w:tcPr>
          <w:p>
            <w:pPr>
              <w:pStyle w:val="1017"/>
              <w:ind w:left="0" w:firstLine="0"/>
              <w:jc w:val="center"/>
              <w:keepLines w:val="0"/>
              <w:keepNext w:val="0"/>
              <w:pageBreakBefore w:val="0"/>
              <w:spacing w:before="0" w:after="0" w:line="252" w:lineRule="auto"/>
              <w:widowControl/>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检测方法(推荐使用)</w:t>
            </w:r>
            <w:r/>
          </w:p>
        </w:tc>
        <w:tc>
          <w:tcPr>
            <w:tcW w:w="3383" w:type="dxa"/>
            <w:vAlign w:val="center"/>
            <w:textDirection w:val="lrTb"/>
            <w:noWrap w:val="false"/>
          </w:tcPr>
          <w:p>
            <w:pPr>
              <w:pStyle w:val="1017"/>
              <w:ind w:left="0" w:firstLine="0"/>
              <w:jc w:val="center"/>
              <w:keepLines w:val="0"/>
              <w:keepNext w:val="0"/>
              <w:pageBreakBefore w:val="0"/>
              <w:spacing w:before="0" w:after="0" w:line="252" w:lineRule="auto"/>
              <w:widowControl/>
              <w:rPr>
                <w:rFonts w:hint="eastAsia" w:ascii="宋体" w:hAnsi="宋体" w:eastAsia="宋体" w:cs="宋体"/>
                <w:spacing w:val="0"/>
                <w:sz w:val="21"/>
                <w:szCs w:val="21"/>
                <w:highlight w:val="none"/>
              </w:rPr>
            </w:pPr>
            <w:r>
              <w:rPr>
                <w:rFonts w:hint="eastAsia" w:ascii="宋体" w:hAnsi="宋体" w:eastAsia="宋体" w:cs="宋体"/>
                <w:b/>
                <w:bCs/>
                <w:spacing w:val="0"/>
                <w:sz w:val="21"/>
                <w:szCs w:val="21"/>
                <w:highlight w:val="none"/>
              </w:rPr>
              <w:t xml:space="preserve">判定依据(μg/kg)</w:t>
            </w:r>
            <w:r/>
          </w:p>
        </w:tc>
      </w:tr>
      <w:tr>
        <w:trPr>
          <w:trHeight w:val="357"/>
        </w:trPr>
        <w:tc>
          <w:tcPr>
            <w:tcW w:w="4674" w:type="dxa"/>
            <w:vAlign w:val="center"/>
            <w:textDirection w:val="lrTb"/>
            <w:noWrap w:val="false"/>
          </w:tcPr>
          <w:p>
            <w:pPr>
              <w:pStyle w:val="1017"/>
              <w:ind w:left="14"/>
              <w:jc w:val="both"/>
              <w:keepLines w:val="0"/>
              <w:keepNext w:val="0"/>
              <w:pageBreakBefore w:val="0"/>
              <w:spacing w:before="0" w:after="0" w:line="252"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氯霉素</w:t>
            </w:r>
            <w:r/>
          </w:p>
        </w:tc>
        <w:tc>
          <w:tcPr>
            <w:tcBorders>
              <w:bottom w:val="none" w:color="000000" w:sz="4" w:space="0"/>
            </w:tcBorders>
            <w:tcW w:w="5975" w:type="dxa"/>
            <w:vAlign w:val="center"/>
            <w:vMerge w:val="restart"/>
            <w:textDirection w:val="lrTb"/>
            <w:noWrap w:val="false"/>
          </w:tcPr>
          <w:p>
            <w:pPr>
              <w:pStyle w:val="1017"/>
              <w:ind w:left="108" w:right="1" w:hanging="108"/>
              <w:jc w:val="both"/>
              <w:keepLines w:val="0"/>
              <w:keepNext w:val="0"/>
              <w:pageBreakBefore w:val="0"/>
              <w:spacing w:before="0" w:after="0" w:line="252"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《可食动物肌肉、肝脏和水产品中氯霉素、甲砜霉素和氟苯尼考残留量的测定液相色谱-串联质谱法》(GB/T 20756-2006)</w:t>
            </w:r>
            <w:r/>
          </w:p>
          <w:p>
            <w:pPr>
              <w:pStyle w:val="1017"/>
              <w:jc w:val="both"/>
              <w:keepLines w:val="0"/>
              <w:keepNext w:val="0"/>
              <w:pageBreakBefore w:val="0"/>
              <w:spacing w:before="0" w:after="0" w:line="252"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《动物源性食品中氯霉素类药物残留量测定》(GB/T22338-2008)</w:t>
            </w:r>
            <w:r/>
          </w:p>
        </w:tc>
        <w:tc>
          <w:tcPr>
            <w:tcW w:w="3383" w:type="dxa"/>
            <w:vAlign w:val="center"/>
            <w:textDirection w:val="lrTb"/>
            <w:noWrap w:val="false"/>
          </w:tcPr>
          <w:p>
            <w:pPr>
              <w:pStyle w:val="1017"/>
              <w:ind w:left="18"/>
              <w:jc w:val="both"/>
              <w:keepLines w:val="0"/>
              <w:keepNext w:val="0"/>
              <w:pageBreakBefore w:val="0"/>
              <w:spacing w:before="0" w:after="0" w:line="252"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不得检出(判定限量值：0.3)</w:t>
            </w:r>
            <w:r/>
          </w:p>
        </w:tc>
      </w:tr>
      <w:tr>
        <w:trPr>
          <w:trHeight w:val="697"/>
        </w:trPr>
        <w:tc>
          <w:tcPr>
            <w:tcW w:w="4674" w:type="dxa"/>
            <w:vAlign w:val="center"/>
            <w:textDirection w:val="lrTb"/>
            <w:noWrap w:val="false"/>
          </w:tcPr>
          <w:p>
            <w:pPr>
              <w:pStyle w:val="1017"/>
              <w:ind w:left="14"/>
              <w:jc w:val="both"/>
              <w:keepLines w:val="0"/>
              <w:keepNext w:val="0"/>
              <w:pageBreakBefore w:val="0"/>
              <w:spacing w:before="0" w:after="0" w:line="252"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酰胺醇类(甲砜霉素、氟苯尼考、氟苯尼考胺)</w:t>
            </w:r>
            <w:r/>
          </w:p>
        </w:tc>
        <w:tc>
          <w:tcPr>
            <w:tcBorders>
              <w:top w:val="none" w:color="000000" w:sz="4" w:space="0"/>
            </w:tcBorders>
            <w:tcW w:w="5975" w:type="dxa"/>
            <w:vAlign w:val="center"/>
            <w:vMerge w:val="continue"/>
            <w:textDirection w:val="lrTb"/>
            <w:noWrap w:val="false"/>
          </w:tcPr>
          <w:p>
            <w:pPr>
              <w:jc w:val="both"/>
              <w:keepLines w:val="0"/>
              <w:keepNext w:val="0"/>
              <w:pageBreakBefore w:val="0"/>
              <w:spacing w:line="252"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3383" w:type="dxa"/>
            <w:vAlign w:val="center"/>
            <w:textDirection w:val="lrTb"/>
            <w:noWrap w:val="false"/>
          </w:tcPr>
          <w:p>
            <w:pPr>
              <w:pStyle w:val="1017"/>
              <w:ind w:left="18"/>
              <w:jc w:val="both"/>
              <w:keepLines w:val="0"/>
              <w:keepNext w:val="0"/>
              <w:pageBreakBefore w:val="0"/>
              <w:spacing w:before="0" w:after="0" w:line="252"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甲砜霉素：≤50</w:t>
            </w:r>
            <w:r/>
          </w:p>
          <w:p>
            <w:pPr>
              <w:pStyle w:val="1017"/>
              <w:jc w:val="both"/>
              <w:keepLines w:val="0"/>
              <w:keepNext w:val="0"/>
              <w:pageBreakBefore w:val="0"/>
              <w:spacing w:before="0" w:after="0" w:line="252"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氟苯尼考和氟苯尼考胺总量：≤1000</w:t>
            </w:r>
            <w:r/>
          </w:p>
        </w:tc>
      </w:tr>
      <w:tr>
        <w:trPr>
          <w:trHeight w:val="1276"/>
        </w:trPr>
        <w:tc>
          <w:tcPr>
            <w:tcW w:w="4674" w:type="dxa"/>
            <w:vAlign w:val="center"/>
            <w:textDirection w:val="lrTb"/>
            <w:noWrap w:val="false"/>
          </w:tcPr>
          <w:p>
            <w:pPr>
              <w:pStyle w:val="1017"/>
              <w:ind w:left="14"/>
              <w:jc w:val="both"/>
              <w:keepLines w:val="0"/>
              <w:keepNext w:val="0"/>
              <w:pageBreakBefore w:val="0"/>
              <w:spacing w:before="0" w:after="0" w:line="252"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硝基呋喃类代谢物(呋喃唑酮代谢物、呋喃西林代谢物、呋喃妥因代谢物、呋喃它酮代谢物)</w:t>
            </w:r>
            <w:r/>
          </w:p>
        </w:tc>
        <w:tc>
          <w:tcPr>
            <w:tcW w:w="5975" w:type="dxa"/>
            <w:vAlign w:val="center"/>
            <w:textDirection w:val="lrTb"/>
            <w:noWrap w:val="false"/>
          </w:tcPr>
          <w:p>
            <w:pPr>
              <w:pStyle w:val="1017"/>
              <w:ind w:left="88" w:hanging="88"/>
              <w:jc w:val="both"/>
              <w:keepLines w:val="0"/>
              <w:keepNext w:val="0"/>
              <w:pageBreakBefore w:val="0"/>
              <w:spacing w:before="0" w:after="0" w:line="252"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《水产品中硝基呋喃类代谢物残留量的测定</w:t>
            </w:r>
            <w:r>
              <w:rPr>
                <w:rFonts w:hint="eastAsia" w:ascii="宋体" w:hAnsi="宋体" w:eastAsia="宋体" w:cs="宋体"/>
                <w:spacing w:val="0"/>
                <w:sz w:val="21"/>
                <w:szCs w:val="21"/>
                <w:highlight w:val="none"/>
                <w:lang w:val="en-US" w:eastAsia="zh-CN"/>
              </w:rPr>
              <w:t xml:space="preserve"> </w:t>
            </w:r>
            <w:r>
              <w:rPr>
                <w:rFonts w:hint="eastAsia" w:ascii="宋体" w:hAnsi="宋体" w:eastAsia="宋体" w:cs="宋体"/>
                <w:spacing w:val="0"/>
                <w:sz w:val="21"/>
                <w:szCs w:val="21"/>
                <w:highlight w:val="none"/>
              </w:rPr>
              <w:t xml:space="preserve">液相色谱-串联质谱法》(农业部783号公告-1-2006)</w:t>
            </w:r>
            <w:r/>
          </w:p>
          <w:p>
            <w:pPr>
              <w:pStyle w:val="1017"/>
              <w:ind w:left="13" w:firstLine="20"/>
              <w:jc w:val="both"/>
              <w:keepLines w:val="0"/>
              <w:keepNext w:val="0"/>
              <w:pageBreakBefore w:val="0"/>
              <w:spacing w:before="0" w:after="0" w:line="252"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《食品安全国家标准水产品中硝基呋喃类代谢物多残留的测定 液相色谱-串联质谱法》(GB 31656.13-2021)</w:t>
            </w:r>
            <w:r/>
          </w:p>
        </w:tc>
        <w:tc>
          <w:tcPr>
            <w:tcW w:w="3383" w:type="dxa"/>
            <w:vAlign w:val="center"/>
            <w:textDirection w:val="lrTb"/>
            <w:noWrap w:val="false"/>
          </w:tcPr>
          <w:p>
            <w:pPr>
              <w:pStyle w:val="1017"/>
              <w:jc w:val="both"/>
              <w:keepLines w:val="0"/>
              <w:keepNext w:val="0"/>
              <w:pageBreakBefore w:val="0"/>
              <w:spacing w:before="0" w:after="0" w:line="252"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不得检出(各分项判定限量值：1.0)</w:t>
            </w:r>
            <w:r/>
          </w:p>
        </w:tc>
      </w:tr>
      <w:tr>
        <w:trPr>
          <w:trHeight w:val="1205"/>
        </w:trPr>
        <w:tc>
          <w:tcPr>
            <w:tcW w:w="4674" w:type="dxa"/>
            <w:vAlign w:val="center"/>
            <w:textDirection w:val="lrTb"/>
            <w:noWrap w:val="false"/>
          </w:tcPr>
          <w:p>
            <w:pPr>
              <w:pStyle w:val="1017"/>
              <w:ind w:left="14"/>
              <w:jc w:val="both"/>
              <w:keepLines w:val="0"/>
              <w:keepNext w:val="0"/>
              <w:pageBreakBefore w:val="0"/>
              <w:spacing w:before="0" w:after="0" w:line="252"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孔雀石绿(包括有色孔雀石绿和无色孔雀石绿)</w:t>
            </w:r>
            <w:r/>
          </w:p>
        </w:tc>
        <w:tc>
          <w:tcPr>
            <w:tcW w:w="5975" w:type="dxa"/>
            <w:vAlign w:val="center"/>
            <w:textDirection w:val="lrTb"/>
            <w:noWrap w:val="false"/>
          </w:tcPr>
          <w:p>
            <w:pPr>
              <w:pStyle w:val="1017"/>
              <w:ind w:left="13" w:right="10" w:firstLine="20"/>
              <w:jc w:val="both"/>
              <w:keepLines w:val="0"/>
              <w:keepNext w:val="0"/>
              <w:pageBreakBefore w:val="0"/>
              <w:spacing w:before="0" w:after="0" w:line="252"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《水产品中孔雀石绿和结晶紫残留量的测定</w:t>
            </w:r>
            <w:r>
              <w:rPr>
                <w:rFonts w:hint="eastAsia" w:ascii="宋体" w:hAnsi="宋体" w:eastAsia="宋体" w:cs="宋体"/>
                <w:spacing w:val="0"/>
                <w:sz w:val="21"/>
                <w:szCs w:val="21"/>
                <w:highlight w:val="none"/>
                <w:lang w:val="en-US" w:eastAsia="zh-CN"/>
              </w:rPr>
              <w:t xml:space="preserve"> </w:t>
            </w:r>
            <w:r>
              <w:rPr>
                <w:rFonts w:hint="eastAsia" w:ascii="宋体" w:hAnsi="宋体" w:eastAsia="宋体" w:cs="宋体"/>
                <w:spacing w:val="0"/>
                <w:sz w:val="21"/>
                <w:szCs w:val="21"/>
                <w:highlight w:val="none"/>
              </w:rPr>
              <w:t xml:space="preserve">高效液相色谱荧光 检测法》(GB/T 20361-2006)</w:t>
            </w:r>
            <w:r/>
          </w:p>
          <w:p>
            <w:pPr>
              <w:pStyle w:val="1017"/>
              <w:jc w:val="both"/>
              <w:keepLines w:val="0"/>
              <w:keepNext w:val="0"/>
              <w:pageBreakBefore w:val="0"/>
              <w:spacing w:before="0" w:after="0" w:line="252"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《水产品中孔雀石绿和结晶紫残留量的测定》(GB/T 19857-2005)</w:t>
            </w:r>
            <w:r/>
          </w:p>
        </w:tc>
        <w:tc>
          <w:tcPr>
            <w:tcW w:w="3383" w:type="dxa"/>
            <w:vAlign w:val="center"/>
            <w:textDirection w:val="lrTb"/>
            <w:noWrap w:val="false"/>
          </w:tcPr>
          <w:p>
            <w:pPr>
              <w:pStyle w:val="1017"/>
              <w:ind w:left="18"/>
              <w:jc w:val="both"/>
              <w:keepLines w:val="0"/>
              <w:keepNext w:val="0"/>
              <w:pageBreakBefore w:val="0"/>
              <w:spacing w:before="0" w:after="0" w:line="252"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不得检出(判定限量值：有色孔雀石绿和无色孔雀石绿的总量≤1.0)</w:t>
            </w:r>
            <w:r/>
          </w:p>
        </w:tc>
      </w:tr>
      <w:tr>
        <w:trPr>
          <w:trHeight w:val="650"/>
        </w:trPr>
        <w:tc>
          <w:tcPr>
            <w:tcW w:w="4674" w:type="dxa"/>
            <w:vAlign w:val="center"/>
            <w:textDirection w:val="lrTb"/>
            <w:noWrap w:val="false"/>
          </w:tcPr>
          <w:p>
            <w:pPr>
              <w:pStyle w:val="1017"/>
              <w:ind w:left="14"/>
              <w:jc w:val="both"/>
              <w:keepLines w:val="0"/>
              <w:keepNext w:val="0"/>
              <w:pageBreakBefore w:val="0"/>
              <w:spacing w:before="0" w:after="0" w:line="252"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地西泮</w:t>
            </w:r>
            <w:r/>
          </w:p>
        </w:tc>
        <w:tc>
          <w:tcPr>
            <w:tcW w:w="5975" w:type="dxa"/>
            <w:vAlign w:val="center"/>
            <w:textDirection w:val="lrTb"/>
            <w:noWrap w:val="false"/>
          </w:tcPr>
          <w:p>
            <w:pPr>
              <w:pStyle w:val="1017"/>
              <w:ind w:left="88" w:hanging="88"/>
              <w:jc w:val="both"/>
              <w:keepLines w:val="0"/>
              <w:keepNext w:val="0"/>
              <w:pageBreakBefore w:val="0"/>
              <w:spacing w:before="0" w:after="0" w:line="252"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《出口动物源食品中多类禁用药物残留量检测方法</w:t>
            </w:r>
            <w:r>
              <w:rPr>
                <w:rFonts w:hint="eastAsia" w:ascii="宋体" w:hAnsi="宋体" w:eastAsia="宋体" w:cs="宋体"/>
                <w:spacing w:val="0"/>
                <w:sz w:val="21"/>
                <w:szCs w:val="21"/>
                <w:highlight w:val="none"/>
                <w:lang w:val="en-US" w:eastAsia="zh-CN"/>
              </w:rPr>
              <w:t xml:space="preserve"> </w:t>
            </w:r>
            <w:r>
              <w:rPr>
                <w:rFonts w:hint="eastAsia" w:ascii="宋体" w:hAnsi="宋体" w:eastAsia="宋体" w:cs="宋体"/>
                <w:spacing w:val="0"/>
                <w:sz w:val="21"/>
                <w:szCs w:val="21"/>
                <w:highlight w:val="none"/>
              </w:rPr>
              <w:t xml:space="preserve">液相色谱-质 谱/质谱法》(SN/T3235-2012)</w:t>
            </w:r>
            <w:r/>
          </w:p>
        </w:tc>
        <w:tc>
          <w:tcPr>
            <w:tcW w:w="3383" w:type="dxa"/>
            <w:vAlign w:val="center"/>
            <w:textDirection w:val="lrTb"/>
            <w:noWrap w:val="false"/>
          </w:tcPr>
          <w:p>
            <w:pPr>
              <w:pStyle w:val="1017"/>
              <w:ind w:left="18"/>
              <w:jc w:val="both"/>
              <w:keepLines w:val="0"/>
              <w:keepNext w:val="0"/>
              <w:pageBreakBefore w:val="0"/>
              <w:spacing w:before="0" w:after="0" w:line="252"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不得检出(判定限量值：0.5)</w:t>
            </w:r>
            <w:r/>
          </w:p>
        </w:tc>
      </w:tr>
      <w:tr>
        <w:trPr>
          <w:trHeight w:val="1205"/>
        </w:trPr>
        <w:tc>
          <w:tcPr>
            <w:tcW w:w="4674" w:type="dxa"/>
            <w:vAlign w:val="center"/>
            <w:textDirection w:val="lrTb"/>
            <w:noWrap w:val="false"/>
          </w:tcPr>
          <w:p>
            <w:pPr>
              <w:pStyle w:val="1017"/>
              <w:ind w:left="14"/>
              <w:jc w:val="both"/>
              <w:keepLines w:val="0"/>
              <w:keepNext w:val="0"/>
              <w:pageBreakBefore w:val="0"/>
              <w:spacing w:before="0" w:after="0" w:line="252"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12种磺胺类(磺胺噻唑、磺胺嘧啶、磺胺甲基嘧啶、磺胺二甲基嘧啶、磺胺甲基异噁唑、磺胺多辛、磺胺异噁唑、磺胺喹噁啉、磺胺间甲氧嘧啶、磺胺间二甲氧嘧啶、磺胺氯哒嗪和磺胺甲噻二唑)</w:t>
            </w:r>
            <w:r/>
          </w:p>
        </w:tc>
        <w:tc>
          <w:tcPr>
            <w:tcW w:w="5975" w:type="dxa"/>
            <w:vAlign w:val="center"/>
            <w:textDirection w:val="lrTb"/>
            <w:noWrap w:val="false"/>
          </w:tcPr>
          <w:p>
            <w:pPr>
              <w:pStyle w:val="1017"/>
              <w:ind w:left="23" w:firstLine="11"/>
              <w:jc w:val="both"/>
              <w:keepLines w:val="0"/>
              <w:keepNext w:val="0"/>
              <w:pageBreakBefore w:val="0"/>
              <w:spacing w:before="0" w:after="0" w:line="252"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《水产品中17种磺胺类及15种喹诺酮类药物残留量的测定液相 色谱-串联质谱法》(农业部1077号公告-1-2008)</w:t>
            </w:r>
            <w:r/>
          </w:p>
        </w:tc>
        <w:tc>
          <w:tcPr>
            <w:tcW w:w="3383" w:type="dxa"/>
            <w:vAlign w:val="center"/>
            <w:textDirection w:val="lrTb"/>
            <w:noWrap w:val="false"/>
          </w:tcPr>
          <w:p>
            <w:pPr>
              <w:pStyle w:val="1017"/>
              <w:ind w:left="18"/>
              <w:jc w:val="both"/>
              <w:keepLines w:val="0"/>
              <w:keepNext w:val="0"/>
              <w:pageBreakBefore w:val="0"/>
              <w:spacing w:before="0" w:after="0" w:line="252"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总量≤100</w:t>
            </w:r>
            <w:r/>
          </w:p>
        </w:tc>
      </w:tr>
      <w:tr>
        <w:trPr>
          <w:trHeight w:val="615"/>
        </w:trPr>
        <w:tc>
          <w:tcPr>
            <w:tcW w:w="4674" w:type="dxa"/>
            <w:vAlign w:val="center"/>
            <w:textDirection w:val="lrTb"/>
            <w:noWrap w:val="false"/>
          </w:tcPr>
          <w:p>
            <w:pPr>
              <w:pStyle w:val="1017"/>
              <w:ind w:left="14"/>
              <w:jc w:val="both"/>
              <w:keepLines w:val="0"/>
              <w:keepNext w:val="0"/>
              <w:pageBreakBefore w:val="0"/>
              <w:spacing w:before="0" w:after="0" w:line="252"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四环素类(四环素、土霉素、金霉素、多西环素)</w:t>
            </w:r>
            <w:r/>
          </w:p>
        </w:tc>
        <w:tc>
          <w:tcPr>
            <w:tcW w:w="5975" w:type="dxa"/>
            <w:vAlign w:val="center"/>
            <w:textDirection w:val="lrTb"/>
            <w:noWrap w:val="false"/>
          </w:tcPr>
          <w:p>
            <w:pPr>
              <w:pStyle w:val="1017"/>
              <w:jc w:val="both"/>
              <w:keepLines w:val="0"/>
              <w:keepNext w:val="0"/>
              <w:pageBreakBefore w:val="0"/>
              <w:spacing w:before="0" w:after="0" w:line="252"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《动物源性食品中四环素类兽药残留量检测方法</w:t>
            </w:r>
            <w:r>
              <w:rPr>
                <w:rFonts w:hint="eastAsia" w:ascii="宋体" w:hAnsi="宋体" w:eastAsia="宋体" w:cs="宋体"/>
                <w:spacing w:val="0"/>
                <w:sz w:val="21"/>
                <w:szCs w:val="21"/>
                <w:highlight w:val="none"/>
                <w:lang w:val="en-US" w:eastAsia="zh-CN"/>
              </w:rPr>
              <w:t xml:space="preserve"> </w:t>
            </w:r>
            <w:r>
              <w:rPr>
                <w:rFonts w:hint="eastAsia" w:ascii="宋体" w:hAnsi="宋体" w:eastAsia="宋体" w:cs="宋体"/>
                <w:spacing w:val="0"/>
                <w:sz w:val="21"/>
                <w:szCs w:val="21"/>
                <w:highlight w:val="none"/>
              </w:rPr>
              <w:t xml:space="preserve">液相色谱-质 谱/质谱法与高效液相色谱法》(GB/T21317-2007)</w:t>
            </w:r>
            <w:r/>
          </w:p>
        </w:tc>
        <w:tc>
          <w:tcPr>
            <w:tcW w:w="3383" w:type="dxa"/>
            <w:vAlign w:val="center"/>
            <w:textDirection w:val="lrTb"/>
            <w:noWrap w:val="false"/>
          </w:tcPr>
          <w:p>
            <w:pPr>
              <w:pStyle w:val="1017"/>
              <w:ind w:left="18" w:right="372"/>
              <w:jc w:val="both"/>
              <w:keepLines w:val="0"/>
              <w:keepNext w:val="0"/>
              <w:pageBreakBefore w:val="0"/>
              <w:spacing w:before="0" w:after="0" w:line="252"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四环素、土霉素、金霉素≤200</w:t>
            </w:r>
            <w:r/>
          </w:p>
          <w:p>
            <w:pPr>
              <w:pStyle w:val="1017"/>
              <w:ind w:left="18" w:right="372"/>
              <w:jc w:val="both"/>
              <w:keepLines w:val="0"/>
              <w:keepNext w:val="0"/>
              <w:pageBreakBefore w:val="0"/>
              <w:spacing w:before="0" w:after="0" w:line="252"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多西环素≤100</w:t>
            </w:r>
            <w:r/>
          </w:p>
        </w:tc>
      </w:tr>
      <w:tr>
        <w:trPr>
          <w:trHeight w:val="381"/>
        </w:trPr>
        <w:tc>
          <w:tcPr>
            <w:tcW w:w="4674" w:type="dxa"/>
            <w:vAlign w:val="center"/>
            <w:textDirection w:val="lrTb"/>
            <w:noWrap w:val="false"/>
          </w:tcPr>
          <w:p>
            <w:pPr>
              <w:pStyle w:val="1017"/>
              <w:ind w:left="14"/>
              <w:jc w:val="both"/>
              <w:keepLines w:val="0"/>
              <w:keepNext w:val="0"/>
              <w:pageBreakBefore w:val="0"/>
              <w:spacing w:before="0" w:after="0" w:line="252"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氟喹诺酮类(恩诺沙星、环丙沙星)</w:t>
            </w:r>
            <w:r/>
          </w:p>
        </w:tc>
        <w:tc>
          <w:tcPr>
            <w:tcBorders>
              <w:bottom w:val="none" w:color="000000" w:sz="4" w:space="0"/>
            </w:tcBorders>
            <w:tcW w:w="5975" w:type="dxa"/>
            <w:vAlign w:val="center"/>
            <w:vMerge w:val="restart"/>
            <w:textDirection w:val="lrTb"/>
            <w:noWrap w:val="false"/>
          </w:tcPr>
          <w:p>
            <w:pPr>
              <w:pStyle w:val="1017"/>
              <w:ind w:left="0" w:firstLine="0"/>
              <w:jc w:val="both"/>
              <w:keepLines w:val="0"/>
              <w:keepNext w:val="0"/>
              <w:pageBreakBefore w:val="0"/>
              <w:spacing w:before="0" w:after="0" w:line="252"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《水产品中17种磺胺类及15种喹诺酮类药物残留量的测定液相色谱-串联质谱法》(农业部1077号公告-1-2008)</w:t>
            </w:r>
            <w:r/>
          </w:p>
        </w:tc>
        <w:tc>
          <w:tcPr>
            <w:tcW w:w="3383" w:type="dxa"/>
            <w:vAlign w:val="center"/>
            <w:textDirection w:val="lrTb"/>
            <w:noWrap w:val="false"/>
          </w:tcPr>
          <w:p>
            <w:pPr>
              <w:pStyle w:val="1017"/>
              <w:ind w:left="18"/>
              <w:jc w:val="both"/>
              <w:keepLines w:val="0"/>
              <w:keepNext w:val="0"/>
              <w:pageBreakBefore w:val="0"/>
              <w:spacing w:before="0" w:after="0" w:line="252"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总量≤100</w:t>
            </w:r>
            <w:r/>
          </w:p>
        </w:tc>
      </w:tr>
      <w:tr>
        <w:trPr>
          <w:trHeight w:val="652"/>
        </w:trPr>
        <w:tc>
          <w:tcPr>
            <w:tcW w:w="4674" w:type="dxa"/>
            <w:vAlign w:val="center"/>
            <w:textDirection w:val="lrTb"/>
            <w:noWrap w:val="false"/>
          </w:tcPr>
          <w:p>
            <w:pPr>
              <w:pStyle w:val="1017"/>
              <w:ind w:left="14"/>
              <w:jc w:val="both"/>
              <w:keepLines w:val="0"/>
              <w:keepNext w:val="0"/>
              <w:pageBreakBefore w:val="0"/>
              <w:spacing w:before="0" w:after="0" w:line="252"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食品动物中停止使用药物氟喹诺酮类(诺氟沙星、氧氟沙星、培氟沙星、洛美沙星)</w:t>
            </w:r>
            <w:r/>
          </w:p>
        </w:tc>
        <w:tc>
          <w:tcPr>
            <w:tcBorders>
              <w:top w:val="none" w:color="000000" w:sz="4" w:space="0"/>
            </w:tcBorders>
            <w:tcW w:w="5975" w:type="dxa"/>
            <w:vAlign w:val="top"/>
            <w:vMerge w:val="continue"/>
            <w:textDirection w:val="lrTb"/>
            <w:noWrap w:val="false"/>
          </w:tcPr>
          <w:p>
            <w:pPr>
              <w:keepLines w:val="0"/>
              <w:keepNext w:val="0"/>
              <w:pageBreakBefore w:val="0"/>
              <w:spacing w:line="252"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r>
            <w:r/>
          </w:p>
        </w:tc>
        <w:tc>
          <w:tcPr>
            <w:tcW w:w="3383" w:type="dxa"/>
            <w:vAlign w:val="center"/>
            <w:textDirection w:val="lrTb"/>
            <w:noWrap w:val="false"/>
          </w:tcPr>
          <w:p>
            <w:pPr>
              <w:pStyle w:val="1017"/>
              <w:ind w:left="18"/>
              <w:jc w:val="both"/>
              <w:keepLines w:val="0"/>
              <w:keepNext w:val="0"/>
              <w:pageBreakBefore w:val="0"/>
              <w:spacing w:before="0" w:after="0" w:line="252" w:lineRule="auto"/>
              <w:widowControl/>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不得检出(判定限量值：2.0)</w:t>
            </w:r>
            <w:r/>
          </w:p>
        </w:tc>
      </w:tr>
    </w:tbl>
    <w:p>
      <w:pPr>
        <w:pStyle w:val="732"/>
        <w:keepLines w:val="0"/>
        <w:keepNext w:val="0"/>
        <w:pageBreakBefore w:val="0"/>
        <w:spacing w:line="264" w:lineRule="auto"/>
        <w:widowControl w:val="off"/>
        <w:rPr>
          <w:rFonts w:hint="default" w:ascii="宋体" w:hAnsi="宋体" w:eastAsia="宋体" w:cs="宋体"/>
          <w:spacing w:val="1"/>
          <w:sz w:val="22"/>
          <w:szCs w:val="22"/>
          <w:highlight w:val="none"/>
          <w:lang w:val="en-US" w:eastAsia="zh-CN"/>
        </w:rPr>
      </w:pPr>
      <w:r>
        <w:rPr>
          <w:rFonts w:hint="eastAsia" w:ascii="宋体" w:hAnsi="宋体" w:eastAsia="宋体" w:cs="宋体"/>
          <w:spacing w:val="1"/>
          <w:sz w:val="22"/>
          <w:szCs w:val="22"/>
          <w:highlight w:val="none"/>
        </w:rPr>
        <w:t xml:space="preserve">注：1.其中虾蟹类呋喃西林代谢物SEM不作判定。2.其中只有淡水鱼类检测地西泮。3.满足检测限要求的其他检测方法(包括国家标准、行业标准及农业农村部公告等)也可使用。</w:t>
      </w:r>
      <w:r/>
    </w:p>
    <w:p>
      <w:pPr>
        <w:pStyle w:val="732"/>
        <w:keepLines w:val="0"/>
        <w:keepNext w:val="0"/>
        <w:pageBreakBefore w:val="0"/>
        <w:spacing w:line="264" w:lineRule="auto"/>
        <w:widowControl w:val="off"/>
        <w:rPr>
          <w:rFonts w:hint="eastAsia" w:ascii="宋体" w:hAnsi="宋体" w:eastAsia="宋体" w:cs="宋体"/>
          <w:spacing w:val="1"/>
          <w:sz w:val="22"/>
          <w:szCs w:val="22"/>
          <w:highlight w:val="none"/>
        </w:rPr>
      </w:pPr>
      <w:r>
        <w:rPr>
          <w:rFonts w:hint="eastAsia" w:ascii="宋体" w:hAnsi="宋体" w:eastAsia="宋体" w:cs="宋体"/>
          <w:spacing w:val="1"/>
          <w:sz w:val="22"/>
          <w:szCs w:val="22"/>
          <w:highlight w:val="none"/>
        </w:rPr>
      </w:r>
      <w:r/>
    </w:p>
    <w:p>
      <w:pPr>
        <w:pStyle w:val="732"/>
        <w:keepLines w:val="0"/>
        <w:keepNext w:val="0"/>
        <w:pageBreakBefore w:val="0"/>
        <w:spacing w:line="264" w:lineRule="auto"/>
        <w:widowControl w:val="off"/>
        <w:rPr>
          <w:rFonts w:hint="eastAsia"/>
          <w:spacing w:val="-5"/>
          <w:sz w:val="22"/>
          <w:szCs w:val="22"/>
          <w:highlight w:val="none"/>
        </w:rPr>
        <w:sectPr>
          <w:footnotePr/>
          <w:endnotePr/>
          <w:type w:val="nextPage"/>
          <w:pgSz w:w="16838" w:h="11906" w:orient="landscape"/>
          <w:pgMar w:top="1080" w:right="1440" w:bottom="1080" w:left="1440" w:header="851" w:footer="992" w:gutter="0"/>
          <w:cols w:num="1" w:sep="0" w:space="1701" w:equalWidth="1"/>
          <w:docGrid w:linePitch="360"/>
          <w:titlePg/>
        </w:sectPr>
      </w:pPr>
      <w:r>
        <w:rPr>
          <w:rFonts w:hint="eastAsia"/>
          <w:spacing w:val="-5"/>
          <w:sz w:val="22"/>
          <w:szCs w:val="22"/>
          <w:highlight w:val="none"/>
        </w:rPr>
      </w:r>
      <w:bookmarkEnd w:id="233"/>
      <w:bookmarkEnd w:id="234"/>
      <w:r/>
    </w:p>
    <w:p>
      <w:pPr>
        <w:pStyle w:val="968"/>
        <w:pageBreakBefore/>
        <w:spacing w:before="313" w:after="313" w:line="360" w:lineRule="auto"/>
        <w:rPr>
          <w:rFonts w:ascii="宋体" w:hAnsi="宋体" w:eastAsia="宋体" w:cs="宋体"/>
          <w:color w:val="000000"/>
          <w:highlight w:val="none"/>
        </w:rPr>
      </w:pPr>
      <w:r/>
      <w:bookmarkStart w:id="248" w:name="_Toc35244877"/>
      <w:r/>
      <w:bookmarkStart w:id="249" w:name="_Toc21487"/>
      <w:r/>
      <w:bookmarkStart w:id="250" w:name="_Toc54119655"/>
      <w:r/>
      <w:bookmarkStart w:id="251" w:name="_Toc4052"/>
      <w:r/>
      <w:bookmarkStart w:id="252" w:name="_Toc120614281"/>
      <w:r/>
      <w:bookmarkStart w:id="300" w:name="_GoBack"/>
      <w:r/>
      <w:bookmarkEnd w:id="300"/>
      <w:r>
        <w:rPr>
          <w:rFonts w:hint="eastAsia" w:ascii="宋体" w:hAnsi="宋体" w:eastAsia="宋体" w:cs="宋体"/>
          <w:color w:val="000000"/>
          <w:highlight w:val="none"/>
        </w:rPr>
        <w:t xml:space="preserve">第五章 评标方法与评标标准</w:t>
      </w:r>
      <w:bookmarkEnd w:id="248"/>
      <w:r/>
      <w:bookmarkEnd w:id="249"/>
      <w:r/>
      <w:bookmarkEnd w:id="250"/>
      <w:r/>
      <w:bookmarkEnd w:id="251"/>
      <w:r/>
      <w:r/>
    </w:p>
    <w:p>
      <w:pPr>
        <w:pStyle w:val="903"/>
        <w:jc w:val="left"/>
        <w:spacing w:line="440" w:lineRule="exact"/>
        <w:rPr>
          <w:rStyle w:val="1331"/>
          <w:rFonts w:ascii="宋体" w:hAnsi="宋体" w:cs="宋体"/>
          <w:b/>
          <w:bCs/>
          <w:color w:val="000000"/>
          <w:highlight w:val="none"/>
        </w:rPr>
      </w:pPr>
      <w:r/>
      <w:bookmarkStart w:id="253" w:name="_Toc2702"/>
      <w:r/>
      <w:bookmarkStart w:id="254" w:name="_Toc1069"/>
      <w:r/>
      <w:bookmarkStart w:id="255" w:name="_Toc40428754"/>
      <w:r/>
      <w:bookmarkStart w:id="256" w:name="_Toc35244880"/>
      <w:r>
        <w:rPr>
          <w:rStyle w:val="1331"/>
          <w:rFonts w:hint="eastAsia" w:ascii="宋体" w:hAnsi="宋体" w:cs="宋体"/>
          <w:b/>
          <w:bCs/>
          <w:color w:val="000000"/>
          <w:highlight w:val="none"/>
        </w:rPr>
        <w:t xml:space="preserve">一、评标方法与定标原则</w:t>
      </w:r>
      <w:bookmarkEnd w:id="253"/>
      <w:r/>
      <w:bookmarkEnd w:id="254"/>
      <w:r/>
      <w:bookmarkEnd w:id="255"/>
      <w:r/>
      <w:r/>
    </w:p>
    <w:p>
      <w:pPr>
        <w:pStyle w:val="1251"/>
        <w:ind w:firstLine="499"/>
        <w:spacing w:line="440" w:lineRule="exact"/>
        <w:rPr>
          <w:rStyle w:val="910"/>
          <w:rFonts w:ascii="宋体" w:hAnsi="宋体" w:cs="宋体"/>
          <w:color w:val="000000"/>
          <w:sz w:val="24"/>
          <w:szCs w:val="28"/>
          <w:highlight w:val="none"/>
        </w:rPr>
      </w:pPr>
      <w:r>
        <w:rPr>
          <w:rStyle w:val="910"/>
          <w:rFonts w:hint="eastAsia" w:ascii="宋体" w:hAnsi="宋体" w:cs="宋体"/>
          <w:color w:val="000000"/>
          <w:sz w:val="24"/>
          <w:szCs w:val="28"/>
          <w:highlight w:val="none"/>
        </w:rPr>
        <w:t xml:space="preserve">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pStyle w:val="1251"/>
        <w:ind w:firstLine="499"/>
        <w:spacing w:line="440" w:lineRule="exact"/>
        <w:rPr>
          <w:rStyle w:val="910"/>
          <w:rFonts w:ascii="宋体" w:hAnsi="宋体" w:cs="宋体"/>
          <w:color w:val="000000"/>
          <w:highlight w:val="none"/>
        </w:rPr>
      </w:pPr>
      <w:r>
        <w:rPr>
          <w:rFonts w:ascii="宋体" w:hAnsi="宋体" w:cs="宋体"/>
          <w:color w:val="000000"/>
          <w:highlight w:val="none"/>
        </w:rPr>
      </w:r>
      <w:r/>
    </w:p>
    <w:p>
      <w:pPr>
        <w:pStyle w:val="903"/>
        <w:jc w:val="left"/>
        <w:spacing w:line="440" w:lineRule="exact"/>
        <w:rPr>
          <w:rStyle w:val="1331"/>
          <w:rFonts w:ascii="宋体" w:hAnsi="宋体" w:cs="宋体"/>
          <w:b/>
          <w:bCs/>
          <w:color w:val="000000"/>
          <w:highlight w:val="none"/>
        </w:rPr>
      </w:pPr>
      <w:r/>
      <w:bookmarkStart w:id="257" w:name="EB7fb355fa72914ecb929ae586b8e28d83"/>
      <w:r/>
      <w:bookmarkEnd w:id="257"/>
      <w:r/>
      <w:bookmarkStart w:id="258" w:name="EB62ffe30267be4d9da459adf3124e9fe5"/>
      <w:r/>
      <w:bookmarkEnd w:id="258"/>
      <w:r/>
      <w:bookmarkStart w:id="259" w:name="_Toc6051"/>
      <w:r/>
      <w:bookmarkStart w:id="260" w:name="_Toc40428755"/>
      <w:r/>
      <w:bookmarkStart w:id="261" w:name="_Toc22171"/>
      <w:r>
        <w:rPr>
          <w:rStyle w:val="1331"/>
          <w:rFonts w:hint="eastAsia" w:ascii="宋体" w:hAnsi="宋体" w:cs="宋体"/>
          <w:b/>
          <w:bCs/>
          <w:color w:val="000000"/>
          <w:highlight w:val="none"/>
        </w:rPr>
        <w:t xml:space="preserve">二、评标标准</w:t>
      </w:r>
      <w:bookmarkEnd w:id="259"/>
      <w:r/>
      <w:bookmarkEnd w:id="260"/>
      <w:r/>
      <w:bookmarkEnd w:id="261"/>
      <w:r/>
      <w:r/>
    </w:p>
    <w:p>
      <w:pPr>
        <w:pStyle w:val="1270"/>
        <w:ind w:firstLine="500"/>
        <w:spacing w:line="440" w:lineRule="exact"/>
        <w:rPr>
          <w:rStyle w:val="910"/>
          <w:rFonts w:ascii="宋体" w:hAnsi="宋体" w:cs="宋体"/>
          <w:b/>
          <w:strike/>
          <w:sz w:val="24"/>
          <w:szCs w:val="24"/>
          <w:highlight w:val="none"/>
        </w:rPr>
      </w:pPr>
      <w:r>
        <w:rPr>
          <w:rStyle w:val="910"/>
          <w:rFonts w:hint="eastAsia" w:ascii="宋体" w:hAnsi="宋体" w:cs="宋体"/>
          <w:b/>
          <w:color w:val="000000"/>
          <w:sz w:val="24"/>
          <w:szCs w:val="24"/>
          <w:highlight w:val="none"/>
        </w:rPr>
        <w:t xml:space="preserve">1 价格分 </w:t>
      </w:r>
      <w:r>
        <w:rPr>
          <w:rStyle w:val="910"/>
          <w:rFonts w:hint="eastAsia" w:ascii="宋体" w:hAnsi="宋体" w:cs="宋体"/>
          <w:b/>
          <w:color w:val="000000"/>
          <w:sz w:val="24"/>
          <w:szCs w:val="24"/>
          <w:highlight w:val="none"/>
          <w:lang w:val="en-US"/>
        </w:rPr>
        <w:t xml:space="preserve">2</w:t>
      </w:r>
      <w:r>
        <w:rPr>
          <w:rStyle w:val="910"/>
          <w:rFonts w:hint="eastAsia" w:ascii="宋体" w:hAnsi="宋体" w:cs="宋体"/>
          <w:b/>
          <w:color w:val="000000"/>
          <w:sz w:val="24"/>
          <w:szCs w:val="24"/>
          <w:highlight w:val="none"/>
        </w:rPr>
        <w:t xml:space="preserve">0.0 分</w:t>
      </w:r>
      <w:r/>
    </w:p>
    <w:p>
      <w:pPr>
        <w:pStyle w:val="1270"/>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采用低价优先法计算，即满足招标文件要求且投标价格最低的投标价为评标基准价，其价格分为满分</w:t>
      </w:r>
      <w:r>
        <w:rPr>
          <w:rStyle w:val="910"/>
          <w:rFonts w:hint="eastAsia" w:ascii="宋体" w:hAnsi="宋体" w:cs="宋体"/>
          <w:color w:val="000000"/>
          <w:sz w:val="24"/>
          <w:szCs w:val="24"/>
          <w:highlight w:val="none"/>
          <w:lang w:val="en-US"/>
        </w:rPr>
        <w:t xml:space="preserve">20</w:t>
      </w:r>
      <w:r>
        <w:rPr>
          <w:rStyle w:val="910"/>
          <w:rFonts w:hint="eastAsia" w:ascii="宋体" w:hAnsi="宋体" w:cs="宋体"/>
          <w:color w:val="000000"/>
          <w:sz w:val="24"/>
          <w:szCs w:val="24"/>
          <w:highlight w:val="none"/>
        </w:rPr>
        <w:t xml:space="preserve">.0分。其他投标人的价格分统一按照下列公式计算：</w:t>
      </w:r>
      <w:r/>
    </w:p>
    <w:p>
      <w:pPr>
        <w:pStyle w:val="1270"/>
        <w:ind w:firstLine="500"/>
        <w:spacing w:line="440" w:lineRule="exac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投标报价得分=（评标基准价/投标报价）* </w:t>
      </w:r>
      <w:r>
        <w:rPr>
          <w:rStyle w:val="910"/>
          <w:rFonts w:hint="eastAsia" w:ascii="宋体" w:hAnsi="宋体" w:cs="宋体"/>
          <w:color w:val="000000"/>
          <w:sz w:val="24"/>
          <w:szCs w:val="24"/>
          <w:highlight w:val="none"/>
          <w:lang w:val="en-US"/>
        </w:rPr>
        <w:t xml:space="preserve">20</w:t>
      </w:r>
      <w:r>
        <w:rPr>
          <w:rStyle w:val="910"/>
          <w:rFonts w:hint="eastAsia" w:ascii="宋体" w:hAnsi="宋体" w:cs="宋体"/>
          <w:color w:val="000000"/>
          <w:sz w:val="24"/>
          <w:szCs w:val="24"/>
          <w:highlight w:val="none"/>
        </w:rPr>
        <w:t xml:space="preserve">.0% * 100（保留二位小数）；</w:t>
      </w:r>
      <w:r/>
    </w:p>
    <w:p>
      <w:pPr>
        <w:pStyle w:val="1270"/>
        <w:ind w:firstLine="500"/>
        <w:spacing w:line="440" w:lineRule="exact"/>
        <w:rPr>
          <w:rStyle w:val="910"/>
          <w:rFonts w:ascii="宋体" w:hAnsi="宋体" w:cs="宋体"/>
          <w:sz w:val="24"/>
          <w:szCs w:val="24"/>
          <w:highlight w:val="none"/>
        </w:rPr>
      </w:pPr>
      <w:r>
        <w:rPr>
          <w:rFonts w:ascii="宋体" w:hAnsi="宋体" w:cs="宋体"/>
          <w:sz w:val="24"/>
          <w:szCs w:val="24"/>
          <w:highlight w:val="none"/>
        </w:rPr>
      </w:r>
      <w:r/>
    </w:p>
    <w:p>
      <w:pPr>
        <w:pStyle w:val="1270"/>
        <w:ind w:firstLine="500"/>
        <w:spacing w:line="440" w:lineRule="exact"/>
        <w:rPr>
          <w:rStyle w:val="910"/>
          <w:rFonts w:ascii="宋体" w:hAnsi="宋体" w:cs="宋体"/>
          <w:b/>
          <w:bCs/>
          <w:sz w:val="24"/>
          <w:szCs w:val="24"/>
          <w:highlight w:val="none"/>
        </w:rPr>
      </w:pPr>
      <w:r>
        <w:rPr>
          <w:rStyle w:val="910"/>
          <w:rFonts w:hint="eastAsia" w:ascii="宋体" w:hAnsi="宋体" w:cs="宋体"/>
          <w:b/>
          <w:bCs/>
          <w:sz w:val="24"/>
          <w:szCs w:val="24"/>
          <w:highlight w:val="none"/>
          <w:lang w:val="en-US"/>
        </w:rPr>
        <w:t xml:space="preserve">2</w:t>
      </w:r>
      <w:r>
        <w:rPr>
          <w:rStyle w:val="910"/>
          <w:rFonts w:hint="eastAsia" w:ascii="宋体" w:hAnsi="宋体" w:cs="宋体"/>
          <w:b/>
          <w:bCs/>
          <w:sz w:val="24"/>
          <w:szCs w:val="24"/>
          <w:highlight w:val="none"/>
        </w:rPr>
        <w:t xml:space="preserve"> </w:t>
      </w:r>
      <w:r>
        <w:rPr>
          <w:rFonts w:hint="eastAsia" w:ascii="宋体" w:hAnsi="宋体" w:eastAsia="宋体" w:cs="宋体"/>
          <w:b/>
          <w:color w:val="000000"/>
          <w:highlight w:val="none"/>
        </w:rPr>
        <w:t xml:space="preserve">服务方案分</w:t>
      </w:r>
      <w:r>
        <w:rPr>
          <w:rStyle w:val="910"/>
          <w:rFonts w:hint="eastAsia" w:ascii="宋体" w:hAnsi="宋体" w:cs="宋体"/>
          <w:b/>
          <w:bCs/>
          <w:sz w:val="24"/>
          <w:szCs w:val="24"/>
          <w:highlight w:val="none"/>
        </w:rPr>
        <w:t xml:space="preserve"> </w:t>
      </w:r>
      <w:r>
        <w:rPr>
          <w:rStyle w:val="910"/>
          <w:rFonts w:hint="eastAsia" w:ascii="宋体" w:hAnsi="宋体" w:cs="宋体"/>
          <w:b/>
          <w:bCs/>
          <w:sz w:val="24"/>
          <w:szCs w:val="24"/>
          <w:highlight w:val="none"/>
          <w:lang w:val="en-US"/>
        </w:rPr>
        <w:t xml:space="preserve">48</w:t>
      </w:r>
      <w:r>
        <w:rPr>
          <w:rStyle w:val="910"/>
          <w:rFonts w:hint="eastAsia" w:ascii="宋体" w:hAnsi="宋体" w:cs="宋体"/>
          <w:b/>
          <w:bCs/>
          <w:sz w:val="24"/>
          <w:szCs w:val="24"/>
          <w:highlight w:val="none"/>
        </w:rPr>
        <w:t xml:space="preserve">.0 分</w:t>
      </w:r>
      <w:r/>
    </w:p>
    <w:p>
      <w:pPr>
        <w:pStyle w:val="1270"/>
        <w:ind w:firstLine="500"/>
        <w:spacing w:line="440" w:lineRule="exact"/>
        <w:rPr>
          <w:rStyle w:val="910"/>
          <w:rFonts w:hint="default" w:ascii="宋体" w:hAnsi="宋体" w:cs="宋体"/>
          <w:b/>
          <w:bCs/>
          <w:sz w:val="24"/>
          <w:szCs w:val="24"/>
          <w:highlight w:val="none"/>
          <w:lang w:val="en-US"/>
        </w:rPr>
      </w:pPr>
      <w:r>
        <w:rPr>
          <w:rStyle w:val="910"/>
          <w:rFonts w:hint="eastAsia" w:ascii="宋体" w:hAnsi="宋体" w:cs="宋体"/>
          <w:b/>
          <w:bCs/>
          <w:sz w:val="24"/>
          <w:szCs w:val="24"/>
          <w:highlight w:val="none"/>
          <w:lang w:val="en-US"/>
        </w:rPr>
        <w:t xml:space="preserve">2.1.总体实施方案</w:t>
      </w:r>
      <w:r/>
    </w:p>
    <w:p>
      <w:pPr>
        <w:pStyle w:val="1270"/>
        <w:ind w:firstLine="500"/>
        <w:spacing w:line="440" w:lineRule="exact"/>
        <w:rPr>
          <w:rStyle w:val="910"/>
          <w:rFonts w:hint="eastAsia" w:ascii="宋体" w:hAnsi="宋体" w:eastAsia="宋体" w:cs="宋体"/>
          <w:b/>
          <w:bCs/>
          <w:sz w:val="24"/>
          <w:szCs w:val="24"/>
          <w:highlight w:val="none"/>
          <w:lang w:val="en-US" w:eastAsia="zh-CN"/>
        </w:rPr>
      </w:pPr>
      <w:r>
        <w:rPr>
          <w:rFonts w:hint="eastAsia" w:ascii="宋体" w:hAnsi="宋体" w:eastAsia="宋体" w:cs="宋体"/>
          <w:highlight w:val="none"/>
        </w:rPr>
        <w:t xml:space="preserve">根据投标人</w:t>
      </w:r>
      <w:r>
        <w:rPr>
          <w:rFonts w:hint="eastAsia" w:ascii="宋体" w:hAnsi="宋体" w:eastAsia="宋体" w:cs="宋体"/>
          <w:highlight w:val="none"/>
          <w:lang w:val="en-US" w:eastAsia="zh-CN"/>
        </w:rPr>
        <w:t xml:space="preserve">针对本项目</w:t>
      </w:r>
      <w:r>
        <w:rPr>
          <w:rFonts w:hint="eastAsia" w:ascii="宋体" w:hAnsi="宋体" w:eastAsia="宋体" w:cs="宋体"/>
          <w:highlight w:val="none"/>
        </w:rPr>
        <w:t xml:space="preserve">提供的</w:t>
      </w:r>
      <w:r>
        <w:rPr>
          <w:rFonts w:hint="eastAsia" w:ascii="宋体" w:hAnsi="宋体" w:eastAsia="宋体" w:cs="宋体"/>
          <w:highlight w:val="none"/>
          <w:lang w:val="en-US" w:eastAsia="zh-CN"/>
        </w:rPr>
        <w:t xml:space="preserve">总体实施</w:t>
      </w:r>
      <w:r>
        <w:rPr>
          <w:rFonts w:hint="eastAsia" w:ascii="宋体" w:hAnsi="宋体" w:eastAsia="宋体" w:cs="宋体"/>
          <w:highlight w:val="none"/>
        </w:rPr>
        <w:t xml:space="preserve">方案进行</w:t>
      </w:r>
      <w:r>
        <w:rPr>
          <w:rFonts w:hint="eastAsia" w:ascii="宋体" w:hAnsi="宋体" w:eastAsia="宋体" w:cs="宋体"/>
          <w:highlight w:val="none"/>
          <w:lang w:val="en-US" w:eastAsia="zh-CN"/>
        </w:rPr>
        <w:t xml:space="preserve">综合</w:t>
      </w:r>
      <w:r>
        <w:rPr>
          <w:rFonts w:hint="eastAsia" w:ascii="宋体" w:hAnsi="宋体" w:eastAsia="宋体" w:cs="宋体"/>
          <w:highlight w:val="none"/>
        </w:rPr>
        <w:t xml:space="preserve">评分</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方案包括但不限于：</w:t>
      </w:r>
      <w:r>
        <w:rPr>
          <w:color w:val="000000"/>
          <w:sz w:val="24"/>
          <w:highlight w:val="none"/>
        </w:rPr>
        <w:t xml:space="preserve">对项目的了解情况</w:t>
      </w:r>
      <w:r>
        <w:rPr>
          <w:rFonts w:hint="eastAsia" w:eastAsia="宋体"/>
          <w:color w:val="000000"/>
          <w:sz w:val="24"/>
          <w:highlight w:val="none"/>
          <w:lang w:eastAsia="zh-CN"/>
        </w:rPr>
        <w:t xml:space="preserve">、本项目营运的</w:t>
      </w:r>
      <w:r>
        <w:rPr>
          <w:color w:val="000000"/>
          <w:sz w:val="24"/>
          <w:highlight w:val="none"/>
        </w:rPr>
        <w:t xml:space="preserve">管理制度</w:t>
      </w:r>
      <w:r>
        <w:rPr>
          <w:rFonts w:hint="eastAsia" w:eastAsia="宋体"/>
          <w:color w:val="000000"/>
          <w:sz w:val="24"/>
          <w:highlight w:val="none"/>
          <w:lang w:eastAsia="zh-CN"/>
        </w:rPr>
        <w:t xml:space="preserve">、</w:t>
      </w:r>
      <w:r>
        <w:rPr>
          <w:rFonts w:hint="eastAsia" w:eastAsia="宋体"/>
          <w:color w:val="000000"/>
          <w:sz w:val="24"/>
          <w:highlight w:val="none"/>
          <w:lang w:val="en-US" w:eastAsia="zh-CN"/>
        </w:rPr>
        <w:t xml:space="preserve">服务理念、</w:t>
      </w:r>
      <w:r>
        <w:rPr>
          <w:rFonts w:hint="eastAsia" w:ascii="宋体" w:hAnsi="宋体" w:eastAsia="宋体" w:cs="宋体"/>
          <w:highlight w:val="none"/>
        </w:rPr>
        <w:t xml:space="preserve">工作目标</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工作</w:t>
      </w:r>
      <w:r>
        <w:rPr>
          <w:rFonts w:hint="eastAsia" w:ascii="宋体" w:hAnsi="宋体" w:eastAsia="宋体" w:cs="宋体"/>
          <w:highlight w:val="none"/>
          <w:lang w:val="en-US" w:eastAsia="zh-CN"/>
        </w:rPr>
        <w:t xml:space="preserve">流程、培训方案等</w:t>
      </w:r>
      <w:r>
        <w:rPr>
          <w:rFonts w:hint="eastAsia" w:ascii="宋体" w:hAnsi="宋体" w:eastAsia="宋体" w:cs="宋体"/>
          <w:highlight w:val="none"/>
          <w:lang w:val="en-US" w:eastAsia="zh-CN"/>
        </w:rPr>
        <w:t xml:space="preserve">。</w:t>
      </w:r>
      <w:r>
        <w:rPr>
          <w:rStyle w:val="910"/>
          <w:rFonts w:hint="eastAsia" w:ascii="宋体" w:hAnsi="宋体" w:cs="宋体"/>
          <w:color w:val="auto"/>
          <w:sz w:val="24"/>
          <w:szCs w:val="24"/>
          <w:highlight w:val="none"/>
        </w:rPr>
        <w:t xml:space="preserve">方案完全包含上述内容且</w:t>
      </w:r>
      <w:r>
        <w:rPr>
          <w:rStyle w:val="698"/>
          <w:rFonts w:ascii="宋体" w:hAnsi="宋体" w:eastAsia="宋体" w:cs="宋体"/>
          <w:b w:val="0"/>
          <w:color w:val="auto"/>
          <w:spacing w:val="7"/>
          <w:sz w:val="24"/>
          <w:highlight w:val="none"/>
        </w:rPr>
        <w:t xml:space="preserve">内容有实质性意义满足项目需求的</w:t>
      </w:r>
      <w:r>
        <w:rPr>
          <w:rStyle w:val="698"/>
          <w:rFonts w:hint="eastAsia" w:ascii="宋体" w:hAnsi="宋体" w:eastAsia="宋体" w:cs="宋体"/>
          <w:b w:val="0"/>
          <w:color w:val="auto"/>
          <w:spacing w:val="7"/>
          <w:sz w:val="24"/>
          <w:highlight w:val="none"/>
          <w:lang w:eastAsia="zh-CN"/>
        </w:rPr>
        <w:t xml:space="preserve">，</w:t>
      </w:r>
      <w:r>
        <w:rPr>
          <w:rStyle w:val="698"/>
          <w:rFonts w:ascii="宋体" w:hAnsi="宋体" w:eastAsia="宋体" w:cs="宋体"/>
          <w:b w:val="0"/>
          <w:color w:val="auto"/>
          <w:spacing w:val="7"/>
          <w:sz w:val="24"/>
          <w:highlight w:val="none"/>
        </w:rPr>
        <w:t xml:space="preserve">得</w:t>
      </w:r>
      <w:r>
        <w:rPr>
          <w:rStyle w:val="698"/>
          <w:rFonts w:hint="eastAsia" w:ascii="宋体" w:hAnsi="宋体" w:eastAsia="宋体" w:cs="宋体"/>
          <w:b w:val="0"/>
          <w:color w:val="auto"/>
          <w:spacing w:val="7"/>
          <w:sz w:val="24"/>
          <w:highlight w:val="none"/>
          <w:lang w:val="en-US" w:eastAsia="zh-CN"/>
        </w:rPr>
        <w:t xml:space="preserve">8</w:t>
      </w:r>
      <w:r>
        <w:rPr>
          <w:rStyle w:val="698"/>
          <w:rFonts w:ascii="宋体" w:hAnsi="宋体" w:eastAsia="宋体" w:cs="宋体"/>
          <w:b w:val="0"/>
          <w:color w:val="auto"/>
          <w:spacing w:val="7"/>
          <w:sz w:val="24"/>
          <w:highlight w:val="none"/>
        </w:rPr>
        <w:t xml:space="preserve">分</w:t>
      </w:r>
      <w:r>
        <w:rPr>
          <w:rStyle w:val="698"/>
          <w:rFonts w:hint="eastAsia" w:ascii="宋体" w:hAnsi="宋体" w:eastAsia="宋体" w:cs="宋体"/>
          <w:b w:val="0"/>
          <w:color w:val="auto"/>
          <w:spacing w:val="7"/>
          <w:sz w:val="24"/>
          <w:highlight w:val="none"/>
          <w:lang w:eastAsia="zh-CN"/>
        </w:rPr>
        <w:t xml:space="preserve">；</w:t>
      </w:r>
      <w:r>
        <w:rPr>
          <w:rStyle w:val="910"/>
          <w:rFonts w:hint="eastAsia" w:ascii="宋体" w:hAnsi="宋体" w:cs="宋体"/>
          <w:color w:val="auto"/>
          <w:sz w:val="24"/>
          <w:szCs w:val="24"/>
          <w:highlight w:val="none"/>
        </w:rPr>
        <w:t xml:space="preserve">方案内有部分缺少或部分内容无实质性意义的，得</w:t>
      </w:r>
      <w:r>
        <w:rPr>
          <w:rStyle w:val="910"/>
          <w:rFonts w:hint="eastAsia" w:ascii="宋体" w:hAnsi="宋体" w:cs="宋体"/>
          <w:color w:val="auto"/>
          <w:sz w:val="24"/>
          <w:szCs w:val="24"/>
          <w:highlight w:val="none"/>
          <w:lang w:val="en-US"/>
        </w:rPr>
        <w:t xml:space="preserve">5</w:t>
      </w:r>
      <w:r>
        <w:rPr>
          <w:rStyle w:val="910"/>
          <w:rFonts w:hint="eastAsia" w:ascii="宋体" w:hAnsi="宋体" w:cs="宋体"/>
          <w:color w:val="auto"/>
          <w:sz w:val="24"/>
          <w:szCs w:val="24"/>
          <w:highlight w:val="none"/>
        </w:rPr>
        <w:t xml:space="preserve">分；方案内容简略</w:t>
      </w:r>
      <w:r>
        <w:rPr>
          <w:rStyle w:val="910"/>
          <w:rFonts w:hint="eastAsia" w:ascii="宋体" w:hAnsi="宋体" w:cs="宋体"/>
          <w:color w:val="auto"/>
          <w:sz w:val="24"/>
          <w:szCs w:val="24"/>
          <w:highlight w:val="none"/>
          <w:lang w:val="en-US"/>
        </w:rPr>
        <w:t xml:space="preserve">或</w:t>
      </w:r>
      <w:r>
        <w:rPr>
          <w:rStyle w:val="910"/>
          <w:rFonts w:hint="eastAsia" w:ascii="宋体" w:hAnsi="宋体" w:cs="宋体"/>
          <w:color w:val="auto"/>
          <w:sz w:val="24"/>
          <w:szCs w:val="24"/>
          <w:highlight w:val="none"/>
        </w:rPr>
        <w:t xml:space="preserve">基本无实质性意义的，得</w:t>
      </w:r>
      <w:r>
        <w:rPr>
          <w:rStyle w:val="910"/>
          <w:rFonts w:hint="eastAsia" w:ascii="宋体" w:hAnsi="宋体" w:cs="宋体"/>
          <w:color w:val="auto"/>
          <w:sz w:val="24"/>
          <w:szCs w:val="24"/>
          <w:highlight w:val="none"/>
          <w:lang w:val="en-US"/>
        </w:rPr>
        <w:t xml:space="preserve">3</w:t>
      </w:r>
      <w:r>
        <w:rPr>
          <w:rStyle w:val="910"/>
          <w:rFonts w:hint="eastAsia" w:ascii="宋体" w:hAnsi="宋体" w:cs="宋体"/>
          <w:color w:val="auto"/>
          <w:sz w:val="24"/>
          <w:szCs w:val="24"/>
          <w:highlight w:val="none"/>
        </w:rPr>
        <w:t xml:space="preserve">分；</w:t>
      </w:r>
      <w:r>
        <w:rPr>
          <w:rStyle w:val="698"/>
          <w:rFonts w:ascii="宋体" w:hAnsi="宋体" w:eastAsia="宋体" w:cs="宋体"/>
          <w:b w:val="0"/>
          <w:color w:val="auto"/>
          <w:spacing w:val="7"/>
          <w:sz w:val="24"/>
          <w:highlight w:val="none"/>
        </w:rPr>
        <w:t xml:space="preserve">未提供方案或内容完全脱离本项目内容</w:t>
      </w:r>
      <w:r>
        <w:rPr>
          <w:rStyle w:val="698"/>
          <w:rFonts w:hint="eastAsia" w:ascii="宋体" w:hAnsi="宋体" w:eastAsia="宋体" w:cs="宋体"/>
          <w:b w:val="0"/>
          <w:color w:val="auto"/>
          <w:spacing w:val="7"/>
          <w:sz w:val="24"/>
          <w:highlight w:val="none"/>
          <w:lang w:val="en-US" w:eastAsia="zh-CN"/>
        </w:rPr>
        <w:t xml:space="preserve">的不得分。【0/3/5/8】</w:t>
      </w:r>
      <w:r/>
    </w:p>
    <w:p>
      <w:pPr>
        <w:pStyle w:val="1270"/>
        <w:ind w:firstLine="500"/>
        <w:spacing w:line="440" w:lineRule="exact"/>
        <w:rPr>
          <w:rStyle w:val="910"/>
          <w:rFonts w:hint="default" w:ascii="宋体" w:hAnsi="宋体" w:cs="宋体"/>
          <w:b/>
          <w:bCs/>
          <w:sz w:val="24"/>
          <w:szCs w:val="24"/>
          <w:highlight w:val="none"/>
          <w:lang w:val="en-US"/>
        </w:rPr>
      </w:pPr>
      <w:r>
        <w:rPr>
          <w:rStyle w:val="910"/>
          <w:rFonts w:hint="eastAsia" w:ascii="宋体" w:hAnsi="宋体" w:cs="宋体"/>
          <w:b/>
          <w:bCs/>
          <w:sz w:val="24"/>
          <w:szCs w:val="24"/>
          <w:highlight w:val="none"/>
          <w:lang w:val="en-US"/>
        </w:rPr>
        <w:t xml:space="preserve">2.2.抽样采样方案</w:t>
      </w:r>
      <w:r/>
    </w:p>
    <w:p>
      <w:pPr>
        <w:pStyle w:val="1270"/>
        <w:ind w:firstLine="500"/>
        <w:spacing w:line="440" w:lineRule="exact"/>
        <w:rPr>
          <w:rStyle w:val="910"/>
          <w:rFonts w:hint="default" w:ascii="宋体" w:hAnsi="宋体" w:cs="宋体"/>
          <w:b/>
          <w:bCs/>
          <w:sz w:val="24"/>
          <w:szCs w:val="24"/>
          <w:highlight w:val="none"/>
          <w:lang w:val="en-US"/>
        </w:rPr>
      </w:pPr>
      <w:r>
        <w:rPr>
          <w:rFonts w:hint="eastAsia" w:ascii="宋体" w:hAnsi="宋体" w:eastAsia="宋体" w:cs="宋体"/>
          <w:highlight w:val="none"/>
        </w:rPr>
        <w:t xml:space="preserve">根据投标人</w:t>
      </w:r>
      <w:r>
        <w:rPr>
          <w:rFonts w:hint="eastAsia" w:ascii="宋体" w:hAnsi="宋体" w:eastAsia="宋体" w:cs="宋体"/>
          <w:highlight w:val="none"/>
          <w:lang w:val="en-US" w:eastAsia="zh-CN"/>
        </w:rPr>
        <w:t xml:space="preserve">针对本项目</w:t>
      </w:r>
      <w:r>
        <w:rPr>
          <w:rFonts w:hint="eastAsia" w:ascii="宋体" w:hAnsi="宋体" w:eastAsia="宋体" w:cs="宋体"/>
          <w:highlight w:val="none"/>
        </w:rPr>
        <w:t xml:space="preserve">提供的</w:t>
      </w:r>
      <w:r>
        <w:rPr>
          <w:rFonts w:hint="eastAsia" w:ascii="宋体" w:hAnsi="宋体" w:eastAsia="宋体" w:cs="宋体"/>
          <w:highlight w:val="none"/>
          <w:lang w:val="en-US" w:eastAsia="zh-CN"/>
        </w:rPr>
        <w:t xml:space="preserve">抽样采样</w:t>
      </w:r>
      <w:r>
        <w:rPr>
          <w:rFonts w:hint="eastAsia" w:ascii="宋体" w:hAnsi="宋体" w:eastAsia="宋体" w:cs="宋体"/>
          <w:highlight w:val="none"/>
        </w:rPr>
        <w:t xml:space="preserve">方案进行</w:t>
      </w:r>
      <w:r>
        <w:rPr>
          <w:rFonts w:hint="eastAsia" w:ascii="宋体" w:hAnsi="宋体" w:eastAsia="宋体" w:cs="宋体"/>
          <w:highlight w:val="none"/>
          <w:lang w:val="en-US" w:eastAsia="zh-CN"/>
        </w:rPr>
        <w:t xml:space="preserve">综合</w:t>
      </w:r>
      <w:r>
        <w:rPr>
          <w:rFonts w:hint="eastAsia" w:ascii="宋体" w:hAnsi="宋体" w:eastAsia="宋体" w:cs="宋体"/>
          <w:highlight w:val="none"/>
        </w:rPr>
        <w:t xml:space="preserve">评分</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方案包括但不限于：</w:t>
      </w:r>
      <w:r>
        <w:rPr>
          <w:rFonts w:hint="eastAsia" w:ascii="宋体" w:hAnsi="宋体" w:eastAsia="宋体" w:cs="宋体"/>
          <w:highlight w:val="none"/>
          <w:lang w:val="en-US" w:eastAsia="zh-CN"/>
        </w:rPr>
        <w:t xml:space="preserve">采样计划、采样时间、地点安排、抽样工具和车辆安排、人员安排、</w:t>
      </w:r>
      <w:r>
        <w:rPr>
          <w:rFonts w:hint="eastAsia" w:ascii="宋体" w:hAnsi="宋体" w:eastAsia="宋体" w:cs="宋体"/>
          <w:highlight w:val="none"/>
        </w:rPr>
        <w:t xml:space="preserve">抽样工作实施</w:t>
      </w:r>
      <w:r>
        <w:rPr>
          <w:rFonts w:hint="eastAsia" w:ascii="宋体" w:hAnsi="宋体" w:eastAsia="宋体" w:cs="宋体"/>
          <w:highlight w:val="none"/>
          <w:lang w:val="en-US" w:eastAsia="zh-CN"/>
        </w:rPr>
        <w:t xml:space="preserve">等</w:t>
      </w:r>
      <w:r>
        <w:rPr>
          <w:rFonts w:hint="eastAsia" w:ascii="宋体" w:hAnsi="宋体" w:eastAsia="宋体" w:cs="宋体"/>
          <w:highlight w:val="none"/>
          <w:lang w:val="en-US" w:eastAsia="zh-CN"/>
        </w:rPr>
        <w:t xml:space="preserve">。</w:t>
      </w:r>
      <w:r>
        <w:rPr>
          <w:rStyle w:val="910"/>
          <w:rFonts w:hint="eastAsia" w:ascii="宋体" w:hAnsi="宋体" w:cs="宋体"/>
          <w:color w:val="auto"/>
          <w:sz w:val="24"/>
          <w:szCs w:val="24"/>
          <w:highlight w:val="none"/>
        </w:rPr>
        <w:t xml:space="preserve">方案完全包含上述内容且</w:t>
      </w:r>
      <w:r>
        <w:rPr>
          <w:rStyle w:val="698"/>
          <w:rFonts w:ascii="宋体" w:hAnsi="宋体" w:eastAsia="宋体" w:cs="宋体"/>
          <w:b w:val="0"/>
          <w:color w:val="auto"/>
          <w:spacing w:val="7"/>
          <w:sz w:val="24"/>
          <w:highlight w:val="none"/>
        </w:rPr>
        <w:t xml:space="preserve">内容有实质性意义满足项目需求的</w:t>
      </w:r>
      <w:r>
        <w:rPr>
          <w:rStyle w:val="698"/>
          <w:rFonts w:hint="eastAsia" w:ascii="宋体" w:hAnsi="宋体" w:eastAsia="宋体" w:cs="宋体"/>
          <w:b w:val="0"/>
          <w:color w:val="auto"/>
          <w:spacing w:val="7"/>
          <w:sz w:val="24"/>
          <w:highlight w:val="none"/>
          <w:lang w:eastAsia="zh-CN"/>
        </w:rPr>
        <w:t xml:space="preserve">，</w:t>
      </w:r>
      <w:r>
        <w:rPr>
          <w:rStyle w:val="698"/>
          <w:rFonts w:ascii="宋体" w:hAnsi="宋体" w:eastAsia="宋体" w:cs="宋体"/>
          <w:b w:val="0"/>
          <w:color w:val="auto"/>
          <w:spacing w:val="7"/>
          <w:sz w:val="24"/>
          <w:highlight w:val="none"/>
        </w:rPr>
        <w:t xml:space="preserve">得</w:t>
      </w:r>
      <w:r>
        <w:rPr>
          <w:rStyle w:val="698"/>
          <w:rFonts w:hint="eastAsia" w:ascii="宋体" w:hAnsi="宋体" w:eastAsia="宋体" w:cs="宋体"/>
          <w:b w:val="0"/>
          <w:color w:val="auto"/>
          <w:spacing w:val="7"/>
          <w:sz w:val="24"/>
          <w:highlight w:val="none"/>
          <w:lang w:val="en-US" w:eastAsia="zh-CN"/>
        </w:rPr>
        <w:t xml:space="preserve">8</w:t>
      </w:r>
      <w:r>
        <w:rPr>
          <w:rStyle w:val="698"/>
          <w:rFonts w:ascii="宋体" w:hAnsi="宋体" w:eastAsia="宋体" w:cs="宋体"/>
          <w:b w:val="0"/>
          <w:color w:val="auto"/>
          <w:spacing w:val="7"/>
          <w:sz w:val="24"/>
          <w:highlight w:val="none"/>
        </w:rPr>
        <w:t xml:space="preserve">分</w:t>
      </w:r>
      <w:r>
        <w:rPr>
          <w:rStyle w:val="698"/>
          <w:rFonts w:hint="eastAsia" w:ascii="宋体" w:hAnsi="宋体" w:eastAsia="宋体" w:cs="宋体"/>
          <w:b w:val="0"/>
          <w:color w:val="auto"/>
          <w:spacing w:val="7"/>
          <w:sz w:val="24"/>
          <w:highlight w:val="none"/>
          <w:lang w:eastAsia="zh-CN"/>
        </w:rPr>
        <w:t xml:space="preserve">；</w:t>
      </w:r>
      <w:r>
        <w:rPr>
          <w:rStyle w:val="910"/>
          <w:rFonts w:hint="eastAsia" w:ascii="宋体" w:hAnsi="宋体" w:cs="宋体"/>
          <w:color w:val="auto"/>
          <w:sz w:val="24"/>
          <w:szCs w:val="24"/>
          <w:highlight w:val="none"/>
        </w:rPr>
        <w:t xml:space="preserve">方案内有部分缺少或部分内容无实质性意义的，得</w:t>
      </w:r>
      <w:r>
        <w:rPr>
          <w:rStyle w:val="910"/>
          <w:rFonts w:hint="eastAsia" w:ascii="宋体" w:hAnsi="宋体" w:cs="宋体"/>
          <w:color w:val="auto"/>
          <w:sz w:val="24"/>
          <w:szCs w:val="24"/>
          <w:highlight w:val="none"/>
          <w:lang w:val="en-US"/>
        </w:rPr>
        <w:t xml:space="preserve">5</w:t>
      </w:r>
      <w:r>
        <w:rPr>
          <w:rStyle w:val="910"/>
          <w:rFonts w:hint="eastAsia" w:ascii="宋体" w:hAnsi="宋体" w:cs="宋体"/>
          <w:color w:val="auto"/>
          <w:sz w:val="24"/>
          <w:szCs w:val="24"/>
          <w:highlight w:val="none"/>
        </w:rPr>
        <w:t xml:space="preserve">分；方案内容简略</w:t>
      </w:r>
      <w:r>
        <w:rPr>
          <w:rStyle w:val="910"/>
          <w:rFonts w:hint="eastAsia" w:ascii="宋体" w:hAnsi="宋体" w:cs="宋体"/>
          <w:color w:val="auto"/>
          <w:sz w:val="24"/>
          <w:szCs w:val="24"/>
          <w:highlight w:val="none"/>
          <w:lang w:val="en-US"/>
        </w:rPr>
        <w:t xml:space="preserve">或</w:t>
      </w:r>
      <w:r>
        <w:rPr>
          <w:rStyle w:val="910"/>
          <w:rFonts w:hint="eastAsia" w:ascii="宋体" w:hAnsi="宋体" w:cs="宋体"/>
          <w:color w:val="auto"/>
          <w:sz w:val="24"/>
          <w:szCs w:val="24"/>
          <w:highlight w:val="none"/>
        </w:rPr>
        <w:t xml:space="preserve">基本无实质性意义的，得</w:t>
      </w:r>
      <w:r>
        <w:rPr>
          <w:rStyle w:val="910"/>
          <w:rFonts w:hint="eastAsia" w:ascii="宋体" w:hAnsi="宋体" w:cs="宋体"/>
          <w:color w:val="auto"/>
          <w:sz w:val="24"/>
          <w:szCs w:val="24"/>
          <w:highlight w:val="none"/>
          <w:lang w:val="en-US"/>
        </w:rPr>
        <w:t xml:space="preserve">3</w:t>
      </w:r>
      <w:r>
        <w:rPr>
          <w:rStyle w:val="910"/>
          <w:rFonts w:hint="eastAsia" w:ascii="宋体" w:hAnsi="宋体" w:cs="宋体"/>
          <w:color w:val="auto"/>
          <w:sz w:val="24"/>
          <w:szCs w:val="24"/>
          <w:highlight w:val="none"/>
        </w:rPr>
        <w:t xml:space="preserve">分；</w:t>
      </w:r>
      <w:r>
        <w:rPr>
          <w:rStyle w:val="698"/>
          <w:rFonts w:ascii="宋体" w:hAnsi="宋体" w:eastAsia="宋体" w:cs="宋体"/>
          <w:b w:val="0"/>
          <w:color w:val="auto"/>
          <w:spacing w:val="7"/>
          <w:sz w:val="24"/>
          <w:highlight w:val="none"/>
        </w:rPr>
        <w:t xml:space="preserve">未提供方案或内容完全脱离本项目内容</w:t>
      </w:r>
      <w:r>
        <w:rPr>
          <w:rStyle w:val="698"/>
          <w:rFonts w:hint="eastAsia" w:ascii="宋体" w:hAnsi="宋体" w:eastAsia="宋体" w:cs="宋体"/>
          <w:b w:val="0"/>
          <w:color w:val="auto"/>
          <w:spacing w:val="7"/>
          <w:sz w:val="24"/>
          <w:highlight w:val="none"/>
          <w:lang w:val="en-US" w:eastAsia="zh-CN"/>
        </w:rPr>
        <w:t xml:space="preserve">的不得分。【0/3/5/8】</w:t>
      </w:r>
      <w:r/>
    </w:p>
    <w:p>
      <w:pPr>
        <w:pStyle w:val="1270"/>
        <w:ind w:firstLine="500"/>
        <w:spacing w:line="440" w:lineRule="exact"/>
        <w:rPr>
          <w:rStyle w:val="910"/>
          <w:rFonts w:hint="eastAsia" w:ascii="宋体" w:hAnsi="宋体" w:cs="宋体"/>
          <w:b/>
          <w:bCs/>
          <w:sz w:val="24"/>
          <w:szCs w:val="24"/>
          <w:highlight w:val="none"/>
          <w:lang w:val="en-US"/>
        </w:rPr>
      </w:pPr>
      <w:r>
        <w:rPr>
          <w:rFonts w:hint="eastAsia" w:ascii="宋体" w:hAnsi="宋体" w:cs="宋体"/>
          <w:b/>
          <w:bCs/>
          <w:sz w:val="24"/>
          <w:szCs w:val="24"/>
          <w:highlight w:val="none"/>
          <w:lang w:val="en-US"/>
        </w:rPr>
      </w:r>
      <w:r/>
    </w:p>
    <w:p>
      <w:pPr>
        <w:pStyle w:val="1270"/>
        <w:ind w:firstLine="500"/>
        <w:spacing w:line="440" w:lineRule="exact"/>
        <w:rPr>
          <w:rStyle w:val="910"/>
          <w:rFonts w:hint="eastAsia" w:ascii="宋体" w:hAnsi="宋体" w:cs="宋体"/>
          <w:b/>
          <w:bCs/>
          <w:sz w:val="24"/>
          <w:szCs w:val="24"/>
          <w:highlight w:val="none"/>
          <w:lang w:val="en-US"/>
        </w:rPr>
      </w:pPr>
      <w:r>
        <w:rPr>
          <w:rFonts w:hint="eastAsia" w:ascii="宋体" w:hAnsi="宋体" w:cs="宋体"/>
          <w:b/>
          <w:bCs/>
          <w:sz w:val="24"/>
          <w:szCs w:val="24"/>
          <w:highlight w:val="none"/>
          <w:lang w:val="en-US"/>
        </w:rPr>
      </w:r>
      <w:r/>
    </w:p>
    <w:p>
      <w:pPr>
        <w:pStyle w:val="1270"/>
        <w:ind w:firstLine="500"/>
        <w:spacing w:line="440" w:lineRule="exact"/>
        <w:rPr>
          <w:rStyle w:val="910"/>
          <w:rFonts w:hint="default" w:ascii="宋体" w:hAnsi="宋体" w:cs="宋体"/>
          <w:b/>
          <w:bCs/>
          <w:sz w:val="24"/>
          <w:szCs w:val="24"/>
          <w:highlight w:val="none"/>
          <w:lang w:val="en-US"/>
        </w:rPr>
      </w:pPr>
      <w:r>
        <w:rPr>
          <w:rStyle w:val="910"/>
          <w:rFonts w:hint="eastAsia" w:ascii="宋体" w:hAnsi="宋体" w:cs="宋体"/>
          <w:b/>
          <w:bCs/>
          <w:sz w:val="24"/>
          <w:szCs w:val="24"/>
          <w:highlight w:val="none"/>
          <w:lang w:val="en-US"/>
        </w:rPr>
        <w:t xml:space="preserve">2.3.检验检测方案</w:t>
      </w:r>
      <w:r/>
    </w:p>
    <w:p>
      <w:pPr>
        <w:pStyle w:val="1270"/>
        <w:ind w:firstLine="500"/>
        <w:spacing w:line="440" w:lineRule="exact"/>
        <w:rPr>
          <w:rStyle w:val="910"/>
          <w:rFonts w:hint="eastAsia" w:ascii="宋体" w:hAnsi="宋体" w:eastAsia="宋体" w:cs="宋体"/>
          <w:b/>
          <w:bCs/>
          <w:sz w:val="24"/>
          <w:szCs w:val="24"/>
          <w:highlight w:val="none"/>
          <w:lang w:val="en-US" w:eastAsia="zh-CN"/>
        </w:rPr>
      </w:pPr>
      <w:r>
        <w:rPr>
          <w:rFonts w:hint="eastAsia" w:ascii="宋体" w:hAnsi="宋体" w:eastAsia="宋体" w:cs="宋体"/>
          <w:highlight w:val="none"/>
        </w:rPr>
        <w:t xml:space="preserve">根据投标人</w:t>
      </w:r>
      <w:r>
        <w:rPr>
          <w:rFonts w:hint="eastAsia" w:ascii="宋体" w:hAnsi="宋体" w:eastAsia="宋体" w:cs="宋体"/>
          <w:highlight w:val="none"/>
          <w:lang w:val="en-US" w:eastAsia="zh-CN"/>
        </w:rPr>
        <w:t xml:space="preserve">针对本项目</w:t>
      </w:r>
      <w:r>
        <w:rPr>
          <w:rFonts w:hint="eastAsia" w:ascii="宋体" w:hAnsi="宋体" w:eastAsia="宋体" w:cs="宋体"/>
          <w:highlight w:val="none"/>
        </w:rPr>
        <w:t xml:space="preserve">提供的</w:t>
      </w:r>
      <w:r>
        <w:rPr>
          <w:rFonts w:hint="eastAsia" w:ascii="宋体" w:hAnsi="宋体" w:eastAsia="宋体" w:cs="宋体"/>
          <w:highlight w:val="none"/>
          <w:lang w:val="en-US" w:eastAsia="zh-CN"/>
        </w:rPr>
        <w:t xml:space="preserve">检验检测</w:t>
      </w:r>
      <w:r>
        <w:rPr>
          <w:rFonts w:hint="eastAsia" w:ascii="宋体" w:hAnsi="宋体" w:eastAsia="宋体" w:cs="宋体"/>
          <w:highlight w:val="none"/>
        </w:rPr>
        <w:t xml:space="preserve">方案进行</w:t>
      </w:r>
      <w:r>
        <w:rPr>
          <w:rFonts w:hint="eastAsia" w:ascii="宋体" w:hAnsi="宋体" w:eastAsia="宋体" w:cs="宋体"/>
          <w:highlight w:val="none"/>
          <w:lang w:val="en-US" w:eastAsia="zh-CN"/>
        </w:rPr>
        <w:t xml:space="preserve">综合</w:t>
      </w:r>
      <w:r>
        <w:rPr>
          <w:rFonts w:hint="eastAsia" w:ascii="宋体" w:hAnsi="宋体" w:eastAsia="宋体" w:cs="宋体"/>
          <w:highlight w:val="none"/>
        </w:rPr>
        <w:t xml:space="preserve">评分</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方案包括但不限于：</w:t>
      </w:r>
      <w:r>
        <w:rPr>
          <w:rFonts w:hint="eastAsia" w:ascii="宋体" w:hAnsi="宋体" w:eastAsia="宋体" w:cs="宋体"/>
          <w:color w:val="auto"/>
          <w:spacing w:val="7"/>
          <w:highlight w:val="none"/>
        </w:rPr>
        <w:t xml:space="preserve">检测方法、检验流程、</w:t>
      </w:r>
      <w:r>
        <w:rPr>
          <w:rFonts w:hint="eastAsia" w:ascii="宋体" w:hAnsi="宋体" w:eastAsia="宋体" w:cs="宋体"/>
          <w:color w:val="auto"/>
          <w:spacing w:val="7"/>
          <w:highlight w:val="none"/>
          <w:lang w:val="en-US" w:eastAsia="zh-CN"/>
        </w:rPr>
        <w:t xml:space="preserve">实验设备、</w:t>
      </w:r>
      <w:r>
        <w:rPr>
          <w:rFonts w:hint="eastAsia" w:ascii="宋体" w:hAnsi="宋体" w:eastAsia="宋体" w:cs="宋体"/>
          <w:color w:val="auto"/>
          <w:spacing w:val="7"/>
          <w:highlight w:val="none"/>
        </w:rPr>
        <w:t xml:space="preserve">检验人员配置</w:t>
      </w:r>
      <w:r>
        <w:rPr>
          <w:rFonts w:hint="eastAsia" w:ascii="宋体" w:hAnsi="宋体" w:eastAsia="宋体" w:cs="宋体"/>
          <w:color w:val="auto"/>
          <w:spacing w:val="7"/>
          <w:highlight w:val="none"/>
          <w:lang w:eastAsia="zh-CN"/>
        </w:rPr>
        <w:t xml:space="preserve">、</w:t>
      </w:r>
      <w:r>
        <w:rPr>
          <w:rFonts w:hint="eastAsia" w:ascii="宋体" w:hAnsi="宋体" w:eastAsia="宋体" w:cs="宋体"/>
          <w:highlight w:val="none"/>
        </w:rPr>
        <w:t xml:space="preserve">检验检测工作实施</w:t>
      </w:r>
      <w:r>
        <w:rPr>
          <w:rFonts w:hint="eastAsia" w:ascii="宋体" w:hAnsi="宋体" w:eastAsia="宋体" w:cs="宋体"/>
          <w:highlight w:val="none"/>
          <w:lang w:val="en-US" w:eastAsia="zh-CN"/>
        </w:rPr>
        <w:t xml:space="preserve">等。</w:t>
      </w:r>
      <w:r>
        <w:rPr>
          <w:rStyle w:val="910"/>
          <w:rFonts w:hint="eastAsia" w:ascii="宋体" w:hAnsi="宋体" w:cs="宋体"/>
          <w:color w:val="auto"/>
          <w:sz w:val="24"/>
          <w:szCs w:val="24"/>
          <w:highlight w:val="none"/>
        </w:rPr>
        <w:t xml:space="preserve">方案完全包含上述内容且</w:t>
      </w:r>
      <w:r>
        <w:rPr>
          <w:rStyle w:val="698"/>
          <w:rFonts w:ascii="宋体" w:hAnsi="宋体" w:eastAsia="宋体" w:cs="宋体"/>
          <w:b w:val="0"/>
          <w:color w:val="auto"/>
          <w:spacing w:val="7"/>
          <w:sz w:val="24"/>
          <w:highlight w:val="none"/>
        </w:rPr>
        <w:t xml:space="preserve">内容有实质性意义满足项目需求的</w:t>
      </w:r>
      <w:r>
        <w:rPr>
          <w:rStyle w:val="698"/>
          <w:rFonts w:hint="eastAsia" w:ascii="宋体" w:hAnsi="宋体" w:eastAsia="宋体" w:cs="宋体"/>
          <w:b w:val="0"/>
          <w:color w:val="auto"/>
          <w:spacing w:val="7"/>
          <w:sz w:val="24"/>
          <w:highlight w:val="none"/>
          <w:lang w:eastAsia="zh-CN"/>
        </w:rPr>
        <w:t xml:space="preserve">，</w:t>
      </w:r>
      <w:r>
        <w:rPr>
          <w:rStyle w:val="698"/>
          <w:rFonts w:ascii="宋体" w:hAnsi="宋体" w:eastAsia="宋体" w:cs="宋体"/>
          <w:b w:val="0"/>
          <w:color w:val="auto"/>
          <w:spacing w:val="7"/>
          <w:sz w:val="24"/>
          <w:highlight w:val="none"/>
        </w:rPr>
        <w:t xml:space="preserve">得</w:t>
      </w:r>
      <w:r>
        <w:rPr>
          <w:rStyle w:val="698"/>
          <w:rFonts w:hint="eastAsia" w:ascii="宋体" w:hAnsi="宋体" w:eastAsia="宋体" w:cs="宋体"/>
          <w:b w:val="0"/>
          <w:color w:val="auto"/>
          <w:spacing w:val="7"/>
          <w:sz w:val="24"/>
          <w:highlight w:val="none"/>
          <w:lang w:val="en-US" w:eastAsia="zh-CN"/>
        </w:rPr>
        <w:t xml:space="preserve">8</w:t>
      </w:r>
      <w:r>
        <w:rPr>
          <w:rStyle w:val="698"/>
          <w:rFonts w:ascii="宋体" w:hAnsi="宋体" w:eastAsia="宋体" w:cs="宋体"/>
          <w:b w:val="0"/>
          <w:color w:val="auto"/>
          <w:spacing w:val="7"/>
          <w:sz w:val="24"/>
          <w:highlight w:val="none"/>
        </w:rPr>
        <w:t xml:space="preserve">分</w:t>
      </w:r>
      <w:r>
        <w:rPr>
          <w:rStyle w:val="698"/>
          <w:rFonts w:hint="eastAsia" w:ascii="宋体" w:hAnsi="宋体" w:eastAsia="宋体" w:cs="宋体"/>
          <w:b w:val="0"/>
          <w:color w:val="auto"/>
          <w:spacing w:val="7"/>
          <w:sz w:val="24"/>
          <w:highlight w:val="none"/>
          <w:lang w:eastAsia="zh-CN"/>
        </w:rPr>
        <w:t xml:space="preserve">；</w:t>
      </w:r>
      <w:r>
        <w:rPr>
          <w:rStyle w:val="910"/>
          <w:rFonts w:hint="eastAsia" w:ascii="宋体" w:hAnsi="宋体" w:cs="宋体"/>
          <w:color w:val="auto"/>
          <w:sz w:val="24"/>
          <w:szCs w:val="24"/>
          <w:highlight w:val="none"/>
        </w:rPr>
        <w:t xml:space="preserve">方案内有部分缺少或部分内容无实质性意义的，得</w:t>
      </w:r>
      <w:r>
        <w:rPr>
          <w:rStyle w:val="910"/>
          <w:rFonts w:hint="eastAsia" w:ascii="宋体" w:hAnsi="宋体" w:cs="宋体"/>
          <w:color w:val="auto"/>
          <w:sz w:val="24"/>
          <w:szCs w:val="24"/>
          <w:highlight w:val="none"/>
          <w:lang w:val="en-US"/>
        </w:rPr>
        <w:t xml:space="preserve">5</w:t>
      </w:r>
      <w:r>
        <w:rPr>
          <w:rStyle w:val="910"/>
          <w:rFonts w:hint="eastAsia" w:ascii="宋体" w:hAnsi="宋体" w:cs="宋体"/>
          <w:color w:val="auto"/>
          <w:sz w:val="24"/>
          <w:szCs w:val="24"/>
          <w:highlight w:val="none"/>
        </w:rPr>
        <w:t xml:space="preserve">分；方案内容简略</w:t>
      </w:r>
      <w:r>
        <w:rPr>
          <w:rStyle w:val="910"/>
          <w:rFonts w:hint="eastAsia" w:ascii="宋体" w:hAnsi="宋体" w:cs="宋体"/>
          <w:color w:val="auto"/>
          <w:sz w:val="24"/>
          <w:szCs w:val="24"/>
          <w:highlight w:val="none"/>
          <w:lang w:val="en-US"/>
        </w:rPr>
        <w:t xml:space="preserve">或</w:t>
      </w:r>
      <w:r>
        <w:rPr>
          <w:rStyle w:val="910"/>
          <w:rFonts w:hint="eastAsia" w:ascii="宋体" w:hAnsi="宋体" w:cs="宋体"/>
          <w:color w:val="auto"/>
          <w:sz w:val="24"/>
          <w:szCs w:val="24"/>
          <w:highlight w:val="none"/>
        </w:rPr>
        <w:t xml:space="preserve">基本无实质性意义的，得</w:t>
      </w:r>
      <w:r>
        <w:rPr>
          <w:rStyle w:val="910"/>
          <w:rFonts w:hint="eastAsia" w:ascii="宋体" w:hAnsi="宋体" w:cs="宋体"/>
          <w:color w:val="auto"/>
          <w:sz w:val="24"/>
          <w:szCs w:val="24"/>
          <w:highlight w:val="none"/>
          <w:lang w:val="en-US"/>
        </w:rPr>
        <w:t xml:space="preserve">3</w:t>
      </w:r>
      <w:r>
        <w:rPr>
          <w:rStyle w:val="910"/>
          <w:rFonts w:hint="eastAsia" w:ascii="宋体" w:hAnsi="宋体" w:cs="宋体"/>
          <w:color w:val="auto"/>
          <w:sz w:val="24"/>
          <w:szCs w:val="24"/>
          <w:highlight w:val="none"/>
        </w:rPr>
        <w:t xml:space="preserve">分；</w:t>
      </w:r>
      <w:r>
        <w:rPr>
          <w:rStyle w:val="698"/>
          <w:rFonts w:ascii="宋体" w:hAnsi="宋体" w:eastAsia="宋体" w:cs="宋体"/>
          <w:b w:val="0"/>
          <w:color w:val="auto"/>
          <w:spacing w:val="7"/>
          <w:sz w:val="24"/>
          <w:highlight w:val="none"/>
        </w:rPr>
        <w:t xml:space="preserve">未提供方案或内容完全脱离本项目内容</w:t>
      </w:r>
      <w:r>
        <w:rPr>
          <w:rStyle w:val="698"/>
          <w:rFonts w:hint="eastAsia" w:ascii="宋体" w:hAnsi="宋体" w:eastAsia="宋体" w:cs="宋体"/>
          <w:b w:val="0"/>
          <w:color w:val="auto"/>
          <w:spacing w:val="7"/>
          <w:sz w:val="24"/>
          <w:highlight w:val="none"/>
          <w:lang w:val="en-US" w:eastAsia="zh-CN"/>
        </w:rPr>
        <w:t xml:space="preserve">的不得分。【0/3/5/8】</w:t>
      </w:r>
      <w:r/>
    </w:p>
    <w:p>
      <w:pPr>
        <w:pStyle w:val="1270"/>
        <w:ind w:firstLine="500"/>
        <w:spacing w:line="440" w:lineRule="exact"/>
        <w:rPr>
          <w:rStyle w:val="910"/>
          <w:rFonts w:hint="default" w:ascii="宋体" w:hAnsi="宋体" w:cs="宋体"/>
          <w:b/>
          <w:bCs/>
          <w:sz w:val="24"/>
          <w:szCs w:val="24"/>
          <w:highlight w:val="none"/>
          <w:lang w:val="en-US"/>
        </w:rPr>
      </w:pPr>
      <w:r>
        <w:rPr>
          <w:rStyle w:val="910"/>
          <w:rFonts w:hint="eastAsia" w:ascii="宋体" w:hAnsi="宋体" w:cs="宋体"/>
          <w:b/>
          <w:bCs/>
          <w:sz w:val="24"/>
          <w:szCs w:val="24"/>
          <w:highlight w:val="none"/>
          <w:lang w:val="en-US"/>
        </w:rPr>
        <w:t xml:space="preserve">2.4.数据分析方案</w:t>
      </w:r>
      <w:r/>
    </w:p>
    <w:p>
      <w:pPr>
        <w:pStyle w:val="1270"/>
        <w:ind w:firstLine="500"/>
        <w:spacing w:line="440" w:lineRule="exact"/>
        <w:rPr>
          <w:rStyle w:val="910"/>
          <w:rFonts w:hint="default" w:ascii="宋体" w:hAnsi="宋体" w:cs="宋体"/>
          <w:b/>
          <w:bCs/>
          <w:sz w:val="24"/>
          <w:szCs w:val="24"/>
          <w:highlight w:val="none"/>
          <w:lang w:val="en-US"/>
        </w:rPr>
      </w:pPr>
      <w:r>
        <w:rPr>
          <w:rFonts w:hint="eastAsia" w:ascii="宋体" w:hAnsi="宋体" w:eastAsia="宋体" w:cs="宋体"/>
          <w:highlight w:val="none"/>
        </w:rPr>
        <w:t xml:space="preserve">根据投标人</w:t>
      </w:r>
      <w:r>
        <w:rPr>
          <w:rFonts w:hint="eastAsia" w:ascii="宋体" w:hAnsi="宋体" w:eastAsia="宋体" w:cs="宋体"/>
          <w:highlight w:val="none"/>
          <w:lang w:val="en-US" w:eastAsia="zh-CN"/>
        </w:rPr>
        <w:t xml:space="preserve">针对本项目</w:t>
      </w:r>
      <w:r>
        <w:rPr>
          <w:rFonts w:hint="eastAsia" w:ascii="宋体" w:hAnsi="宋体" w:eastAsia="宋体" w:cs="宋体"/>
          <w:highlight w:val="none"/>
        </w:rPr>
        <w:t xml:space="preserve">提供的</w:t>
      </w:r>
      <w:r>
        <w:rPr>
          <w:rFonts w:hint="eastAsia" w:ascii="宋体" w:hAnsi="宋体" w:eastAsia="宋体" w:cs="宋体"/>
          <w:highlight w:val="none"/>
          <w:lang w:val="en-US" w:eastAsia="zh-CN"/>
        </w:rPr>
        <w:t xml:space="preserve">数据分析</w:t>
      </w:r>
      <w:r>
        <w:rPr>
          <w:rFonts w:hint="eastAsia" w:ascii="宋体" w:hAnsi="宋体" w:eastAsia="宋体" w:cs="宋体"/>
          <w:highlight w:val="none"/>
        </w:rPr>
        <w:t xml:space="preserve">方案进行</w:t>
      </w:r>
      <w:r>
        <w:rPr>
          <w:rFonts w:hint="eastAsia" w:ascii="宋体" w:hAnsi="宋体" w:eastAsia="宋体" w:cs="宋体"/>
          <w:highlight w:val="none"/>
          <w:lang w:val="en-US" w:eastAsia="zh-CN"/>
        </w:rPr>
        <w:t xml:space="preserve">综合</w:t>
      </w:r>
      <w:r>
        <w:rPr>
          <w:rFonts w:hint="eastAsia" w:ascii="宋体" w:hAnsi="宋体" w:eastAsia="宋体" w:cs="宋体"/>
          <w:highlight w:val="none"/>
        </w:rPr>
        <w:t xml:space="preserve">评分</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方案包括但不限于：不同监测类型抽样结果统计、不同品类监测结果统计、不同时间抽样结果统计（月度统计）、不合格样品汇总统计及问题分析等</w:t>
      </w:r>
      <w:r>
        <w:rPr>
          <w:rFonts w:hint="eastAsia" w:ascii="宋体" w:hAnsi="宋体" w:eastAsia="宋体" w:cs="宋体"/>
          <w:highlight w:val="none"/>
          <w:lang w:val="en-US" w:eastAsia="zh-CN"/>
        </w:rPr>
        <w:t xml:space="preserve">。</w:t>
      </w:r>
      <w:r>
        <w:rPr>
          <w:rStyle w:val="910"/>
          <w:rFonts w:hint="eastAsia" w:ascii="宋体" w:hAnsi="宋体" w:cs="宋体"/>
          <w:color w:val="auto"/>
          <w:sz w:val="24"/>
          <w:szCs w:val="24"/>
          <w:highlight w:val="none"/>
        </w:rPr>
        <w:t xml:space="preserve">方案完全包含上述内容且</w:t>
      </w:r>
      <w:r>
        <w:rPr>
          <w:rStyle w:val="698"/>
          <w:rFonts w:ascii="宋体" w:hAnsi="宋体" w:eastAsia="宋体" w:cs="宋体"/>
          <w:b w:val="0"/>
          <w:color w:val="auto"/>
          <w:spacing w:val="7"/>
          <w:sz w:val="24"/>
          <w:highlight w:val="none"/>
        </w:rPr>
        <w:t xml:space="preserve">内容有实质性意义满足项目需求的</w:t>
      </w:r>
      <w:r>
        <w:rPr>
          <w:rStyle w:val="698"/>
          <w:rFonts w:hint="eastAsia" w:ascii="宋体" w:hAnsi="宋体" w:eastAsia="宋体" w:cs="宋体"/>
          <w:b w:val="0"/>
          <w:color w:val="auto"/>
          <w:spacing w:val="7"/>
          <w:sz w:val="24"/>
          <w:highlight w:val="none"/>
          <w:lang w:eastAsia="zh-CN"/>
        </w:rPr>
        <w:t xml:space="preserve">，</w:t>
      </w:r>
      <w:r>
        <w:rPr>
          <w:rStyle w:val="698"/>
          <w:rFonts w:ascii="宋体" w:hAnsi="宋体" w:eastAsia="宋体" w:cs="宋体"/>
          <w:b w:val="0"/>
          <w:color w:val="auto"/>
          <w:spacing w:val="7"/>
          <w:sz w:val="24"/>
          <w:highlight w:val="none"/>
        </w:rPr>
        <w:t xml:space="preserve">得</w:t>
      </w:r>
      <w:r>
        <w:rPr>
          <w:rStyle w:val="698"/>
          <w:rFonts w:hint="eastAsia" w:ascii="宋体" w:hAnsi="宋体" w:eastAsia="宋体" w:cs="宋体"/>
          <w:b w:val="0"/>
          <w:color w:val="auto"/>
          <w:spacing w:val="7"/>
          <w:sz w:val="24"/>
          <w:highlight w:val="none"/>
          <w:lang w:val="en-US" w:eastAsia="zh-CN"/>
        </w:rPr>
        <w:t xml:space="preserve">8</w:t>
      </w:r>
      <w:r>
        <w:rPr>
          <w:rStyle w:val="698"/>
          <w:rFonts w:ascii="宋体" w:hAnsi="宋体" w:eastAsia="宋体" w:cs="宋体"/>
          <w:b w:val="0"/>
          <w:color w:val="auto"/>
          <w:spacing w:val="7"/>
          <w:sz w:val="24"/>
          <w:highlight w:val="none"/>
        </w:rPr>
        <w:t xml:space="preserve">分</w:t>
      </w:r>
      <w:r>
        <w:rPr>
          <w:rStyle w:val="698"/>
          <w:rFonts w:hint="eastAsia" w:ascii="宋体" w:hAnsi="宋体" w:eastAsia="宋体" w:cs="宋体"/>
          <w:b w:val="0"/>
          <w:color w:val="auto"/>
          <w:spacing w:val="7"/>
          <w:sz w:val="24"/>
          <w:highlight w:val="none"/>
          <w:lang w:eastAsia="zh-CN"/>
        </w:rPr>
        <w:t xml:space="preserve">；</w:t>
      </w:r>
      <w:r>
        <w:rPr>
          <w:rStyle w:val="910"/>
          <w:rFonts w:hint="eastAsia" w:ascii="宋体" w:hAnsi="宋体" w:cs="宋体"/>
          <w:color w:val="auto"/>
          <w:sz w:val="24"/>
          <w:szCs w:val="24"/>
          <w:highlight w:val="none"/>
        </w:rPr>
        <w:t xml:space="preserve">方案内有部分缺少或部分内容无实质性意义的，得</w:t>
      </w:r>
      <w:r>
        <w:rPr>
          <w:rStyle w:val="910"/>
          <w:rFonts w:hint="eastAsia" w:ascii="宋体" w:hAnsi="宋体" w:cs="宋体"/>
          <w:color w:val="auto"/>
          <w:sz w:val="24"/>
          <w:szCs w:val="24"/>
          <w:highlight w:val="none"/>
          <w:lang w:val="en-US"/>
        </w:rPr>
        <w:t xml:space="preserve">5</w:t>
      </w:r>
      <w:r>
        <w:rPr>
          <w:rStyle w:val="910"/>
          <w:rFonts w:hint="eastAsia" w:ascii="宋体" w:hAnsi="宋体" w:cs="宋体"/>
          <w:color w:val="auto"/>
          <w:sz w:val="24"/>
          <w:szCs w:val="24"/>
          <w:highlight w:val="none"/>
        </w:rPr>
        <w:t xml:space="preserve">分；方案内容简略</w:t>
      </w:r>
      <w:r>
        <w:rPr>
          <w:rStyle w:val="910"/>
          <w:rFonts w:hint="eastAsia" w:ascii="宋体" w:hAnsi="宋体" w:cs="宋体"/>
          <w:color w:val="auto"/>
          <w:sz w:val="24"/>
          <w:szCs w:val="24"/>
          <w:highlight w:val="none"/>
          <w:lang w:val="en-US"/>
        </w:rPr>
        <w:t xml:space="preserve">或</w:t>
      </w:r>
      <w:r>
        <w:rPr>
          <w:rStyle w:val="910"/>
          <w:rFonts w:hint="eastAsia" w:ascii="宋体" w:hAnsi="宋体" w:cs="宋体"/>
          <w:color w:val="auto"/>
          <w:sz w:val="24"/>
          <w:szCs w:val="24"/>
          <w:highlight w:val="none"/>
        </w:rPr>
        <w:t xml:space="preserve">基本无实质性意义的，得</w:t>
      </w:r>
      <w:r>
        <w:rPr>
          <w:rStyle w:val="910"/>
          <w:rFonts w:hint="eastAsia" w:ascii="宋体" w:hAnsi="宋体" w:cs="宋体"/>
          <w:color w:val="auto"/>
          <w:sz w:val="24"/>
          <w:szCs w:val="24"/>
          <w:highlight w:val="none"/>
          <w:lang w:val="en-US"/>
        </w:rPr>
        <w:t xml:space="preserve">3</w:t>
      </w:r>
      <w:r>
        <w:rPr>
          <w:rStyle w:val="910"/>
          <w:rFonts w:hint="eastAsia" w:ascii="宋体" w:hAnsi="宋体" w:cs="宋体"/>
          <w:color w:val="auto"/>
          <w:sz w:val="24"/>
          <w:szCs w:val="24"/>
          <w:highlight w:val="none"/>
        </w:rPr>
        <w:t xml:space="preserve">分；</w:t>
      </w:r>
      <w:r>
        <w:rPr>
          <w:rStyle w:val="698"/>
          <w:rFonts w:ascii="宋体" w:hAnsi="宋体" w:eastAsia="宋体" w:cs="宋体"/>
          <w:b w:val="0"/>
          <w:color w:val="auto"/>
          <w:spacing w:val="7"/>
          <w:sz w:val="24"/>
          <w:highlight w:val="none"/>
        </w:rPr>
        <w:t xml:space="preserve">未提供方案或内容完全脱离本项目内容</w:t>
      </w:r>
      <w:r>
        <w:rPr>
          <w:rStyle w:val="698"/>
          <w:rFonts w:hint="eastAsia" w:ascii="宋体" w:hAnsi="宋体" w:eastAsia="宋体" w:cs="宋体"/>
          <w:b w:val="0"/>
          <w:color w:val="auto"/>
          <w:spacing w:val="7"/>
          <w:sz w:val="24"/>
          <w:highlight w:val="none"/>
          <w:lang w:val="en-US" w:eastAsia="zh-CN"/>
        </w:rPr>
        <w:t xml:space="preserve">的不得分。【0/3/5/8】</w:t>
      </w:r>
      <w:r/>
    </w:p>
    <w:p>
      <w:pPr>
        <w:pStyle w:val="1270"/>
        <w:ind w:firstLine="500"/>
        <w:spacing w:line="440" w:lineRule="exact"/>
        <w:rPr>
          <w:rStyle w:val="910"/>
          <w:rFonts w:hint="default" w:ascii="宋体" w:hAnsi="宋体" w:cs="宋体"/>
          <w:b/>
          <w:bCs/>
          <w:sz w:val="24"/>
          <w:szCs w:val="24"/>
          <w:highlight w:val="none"/>
          <w:lang w:val="en-US"/>
        </w:rPr>
      </w:pPr>
      <w:r>
        <w:rPr>
          <w:rStyle w:val="910"/>
          <w:rFonts w:hint="eastAsia" w:ascii="宋体" w:hAnsi="宋体" w:cs="宋体"/>
          <w:b/>
          <w:bCs/>
          <w:sz w:val="24"/>
          <w:szCs w:val="24"/>
          <w:highlight w:val="none"/>
          <w:lang w:val="en-US"/>
        </w:rPr>
        <w:t xml:space="preserve">2.5.质量控制方案</w:t>
      </w:r>
      <w:r/>
    </w:p>
    <w:p>
      <w:pPr>
        <w:pStyle w:val="1270"/>
        <w:ind w:firstLine="500"/>
        <w:spacing w:line="440" w:lineRule="exact"/>
        <w:rPr>
          <w:rStyle w:val="910"/>
          <w:rFonts w:hint="eastAsia" w:ascii="宋体" w:hAnsi="宋体" w:cs="宋体"/>
          <w:b/>
          <w:bCs/>
          <w:sz w:val="24"/>
          <w:szCs w:val="24"/>
          <w:highlight w:val="none"/>
          <w:lang w:val="en-US"/>
        </w:rPr>
      </w:pPr>
      <w:r>
        <w:rPr>
          <w:rFonts w:hint="eastAsia" w:ascii="宋体" w:hAnsi="宋体" w:eastAsia="宋体" w:cs="宋体"/>
          <w:highlight w:val="none"/>
        </w:rPr>
        <w:t xml:space="preserve">根据投标人</w:t>
      </w:r>
      <w:r>
        <w:rPr>
          <w:rFonts w:hint="eastAsia" w:ascii="宋体" w:hAnsi="宋体" w:eastAsia="宋体" w:cs="宋体"/>
          <w:highlight w:val="none"/>
          <w:lang w:val="en-US" w:eastAsia="zh-CN"/>
        </w:rPr>
        <w:t xml:space="preserve">针对本项目</w:t>
      </w:r>
      <w:r>
        <w:rPr>
          <w:rFonts w:hint="eastAsia" w:ascii="宋体" w:hAnsi="宋体" w:eastAsia="宋体" w:cs="宋体"/>
          <w:highlight w:val="none"/>
        </w:rPr>
        <w:t xml:space="preserve">提供的</w:t>
      </w:r>
      <w:r>
        <w:rPr>
          <w:rFonts w:hint="eastAsia" w:ascii="宋体" w:hAnsi="宋体" w:eastAsia="宋体" w:cs="宋体"/>
          <w:highlight w:val="none"/>
          <w:lang w:val="en-US" w:eastAsia="zh-CN"/>
        </w:rPr>
        <w:t xml:space="preserve">质量控制</w:t>
      </w:r>
      <w:r>
        <w:rPr>
          <w:rFonts w:hint="eastAsia" w:ascii="宋体" w:hAnsi="宋体" w:eastAsia="宋体" w:cs="宋体"/>
          <w:highlight w:val="none"/>
        </w:rPr>
        <w:t xml:space="preserve">方案进行</w:t>
      </w:r>
      <w:r>
        <w:rPr>
          <w:rFonts w:hint="eastAsia" w:ascii="宋体" w:hAnsi="宋体" w:eastAsia="宋体" w:cs="宋体"/>
          <w:highlight w:val="none"/>
          <w:lang w:val="en-US" w:eastAsia="zh-CN"/>
        </w:rPr>
        <w:t xml:space="preserve">综合</w:t>
      </w:r>
      <w:r>
        <w:rPr>
          <w:rFonts w:hint="eastAsia" w:ascii="宋体" w:hAnsi="宋体" w:eastAsia="宋体" w:cs="宋体"/>
          <w:highlight w:val="none"/>
        </w:rPr>
        <w:t xml:space="preserve">评分</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方案包括但不限于：</w:t>
      </w:r>
      <w:r>
        <w:rPr>
          <w:rFonts w:hint="eastAsia" w:ascii="宋体" w:hAnsi="宋体" w:eastAsia="宋体" w:cs="宋体"/>
          <w:highlight w:val="none"/>
          <w:lang w:val="en-US" w:eastAsia="zh-CN"/>
        </w:rPr>
        <w:t xml:space="preserve">从抽样控制、样品运输、实验室检测及检测报告质量、资料储存及查询、数据分析等方面，制定详细的质量控制措施。</w:t>
      </w:r>
      <w:r>
        <w:rPr>
          <w:rStyle w:val="910"/>
          <w:rFonts w:hint="eastAsia" w:ascii="宋体" w:hAnsi="宋体" w:cs="宋体"/>
          <w:color w:val="auto"/>
          <w:sz w:val="24"/>
          <w:szCs w:val="24"/>
          <w:highlight w:val="none"/>
        </w:rPr>
        <w:t xml:space="preserve">方案完全包含上述内容且</w:t>
      </w:r>
      <w:r>
        <w:rPr>
          <w:rStyle w:val="698"/>
          <w:rFonts w:ascii="宋体" w:hAnsi="宋体" w:eastAsia="宋体" w:cs="宋体"/>
          <w:b w:val="0"/>
          <w:color w:val="auto"/>
          <w:spacing w:val="7"/>
          <w:sz w:val="24"/>
          <w:highlight w:val="none"/>
        </w:rPr>
        <w:t xml:space="preserve">内容有实质性意义满足项目需求的</w:t>
      </w:r>
      <w:r>
        <w:rPr>
          <w:rStyle w:val="698"/>
          <w:rFonts w:hint="eastAsia" w:ascii="宋体" w:hAnsi="宋体" w:eastAsia="宋体" w:cs="宋体"/>
          <w:b w:val="0"/>
          <w:color w:val="auto"/>
          <w:spacing w:val="7"/>
          <w:sz w:val="24"/>
          <w:highlight w:val="none"/>
          <w:lang w:eastAsia="zh-CN"/>
        </w:rPr>
        <w:t xml:space="preserve">，</w:t>
      </w:r>
      <w:r>
        <w:rPr>
          <w:rStyle w:val="698"/>
          <w:rFonts w:ascii="宋体" w:hAnsi="宋体" w:eastAsia="宋体" w:cs="宋体"/>
          <w:b w:val="0"/>
          <w:color w:val="auto"/>
          <w:spacing w:val="7"/>
          <w:sz w:val="24"/>
          <w:highlight w:val="none"/>
        </w:rPr>
        <w:t xml:space="preserve">得</w:t>
      </w:r>
      <w:r>
        <w:rPr>
          <w:rStyle w:val="698"/>
          <w:rFonts w:hint="eastAsia" w:ascii="宋体" w:hAnsi="宋体" w:eastAsia="宋体" w:cs="宋体"/>
          <w:b w:val="0"/>
          <w:color w:val="auto"/>
          <w:spacing w:val="7"/>
          <w:sz w:val="24"/>
          <w:highlight w:val="none"/>
          <w:lang w:val="en-US" w:eastAsia="zh-CN"/>
        </w:rPr>
        <w:t xml:space="preserve">8</w:t>
      </w:r>
      <w:r>
        <w:rPr>
          <w:rStyle w:val="698"/>
          <w:rFonts w:ascii="宋体" w:hAnsi="宋体" w:eastAsia="宋体" w:cs="宋体"/>
          <w:b w:val="0"/>
          <w:color w:val="auto"/>
          <w:spacing w:val="7"/>
          <w:sz w:val="24"/>
          <w:highlight w:val="none"/>
        </w:rPr>
        <w:t xml:space="preserve">分</w:t>
      </w:r>
      <w:r>
        <w:rPr>
          <w:rStyle w:val="698"/>
          <w:rFonts w:hint="eastAsia" w:ascii="宋体" w:hAnsi="宋体" w:eastAsia="宋体" w:cs="宋体"/>
          <w:b w:val="0"/>
          <w:color w:val="auto"/>
          <w:spacing w:val="7"/>
          <w:sz w:val="24"/>
          <w:highlight w:val="none"/>
          <w:lang w:eastAsia="zh-CN"/>
        </w:rPr>
        <w:t xml:space="preserve">；</w:t>
      </w:r>
      <w:r>
        <w:rPr>
          <w:rStyle w:val="910"/>
          <w:rFonts w:hint="eastAsia" w:ascii="宋体" w:hAnsi="宋体" w:cs="宋体"/>
          <w:color w:val="auto"/>
          <w:sz w:val="24"/>
          <w:szCs w:val="24"/>
          <w:highlight w:val="none"/>
        </w:rPr>
        <w:t xml:space="preserve">方案内有部分缺少或部分内容无实质性意义的，得</w:t>
      </w:r>
      <w:r>
        <w:rPr>
          <w:rStyle w:val="910"/>
          <w:rFonts w:hint="eastAsia" w:ascii="宋体" w:hAnsi="宋体" w:cs="宋体"/>
          <w:color w:val="auto"/>
          <w:sz w:val="24"/>
          <w:szCs w:val="24"/>
          <w:highlight w:val="none"/>
          <w:lang w:val="en-US"/>
        </w:rPr>
        <w:t xml:space="preserve">5</w:t>
      </w:r>
      <w:r>
        <w:rPr>
          <w:rStyle w:val="910"/>
          <w:rFonts w:hint="eastAsia" w:ascii="宋体" w:hAnsi="宋体" w:cs="宋体"/>
          <w:color w:val="auto"/>
          <w:sz w:val="24"/>
          <w:szCs w:val="24"/>
          <w:highlight w:val="none"/>
        </w:rPr>
        <w:t xml:space="preserve">分；方案内容简略</w:t>
      </w:r>
      <w:r>
        <w:rPr>
          <w:rStyle w:val="910"/>
          <w:rFonts w:hint="eastAsia" w:ascii="宋体" w:hAnsi="宋体" w:cs="宋体"/>
          <w:color w:val="auto"/>
          <w:sz w:val="24"/>
          <w:szCs w:val="24"/>
          <w:highlight w:val="none"/>
          <w:lang w:val="en-US"/>
        </w:rPr>
        <w:t xml:space="preserve">或</w:t>
      </w:r>
      <w:r>
        <w:rPr>
          <w:rStyle w:val="910"/>
          <w:rFonts w:hint="eastAsia" w:ascii="宋体" w:hAnsi="宋体" w:cs="宋体"/>
          <w:color w:val="auto"/>
          <w:sz w:val="24"/>
          <w:szCs w:val="24"/>
          <w:highlight w:val="none"/>
        </w:rPr>
        <w:t xml:space="preserve">基本无实质性意义的，得</w:t>
      </w:r>
      <w:r>
        <w:rPr>
          <w:rStyle w:val="910"/>
          <w:rFonts w:hint="eastAsia" w:ascii="宋体" w:hAnsi="宋体" w:cs="宋体"/>
          <w:color w:val="auto"/>
          <w:sz w:val="24"/>
          <w:szCs w:val="24"/>
          <w:highlight w:val="none"/>
          <w:lang w:val="en-US"/>
        </w:rPr>
        <w:t xml:space="preserve">3</w:t>
      </w:r>
      <w:r>
        <w:rPr>
          <w:rStyle w:val="910"/>
          <w:rFonts w:hint="eastAsia" w:ascii="宋体" w:hAnsi="宋体" w:cs="宋体"/>
          <w:color w:val="auto"/>
          <w:sz w:val="24"/>
          <w:szCs w:val="24"/>
          <w:highlight w:val="none"/>
        </w:rPr>
        <w:t xml:space="preserve">分；</w:t>
      </w:r>
      <w:r>
        <w:rPr>
          <w:rStyle w:val="698"/>
          <w:rFonts w:ascii="宋体" w:hAnsi="宋体" w:eastAsia="宋体" w:cs="宋体"/>
          <w:b w:val="0"/>
          <w:color w:val="auto"/>
          <w:spacing w:val="7"/>
          <w:sz w:val="24"/>
          <w:highlight w:val="none"/>
        </w:rPr>
        <w:t xml:space="preserve">未提供方案或内容完全脱离本项目内容</w:t>
      </w:r>
      <w:r>
        <w:rPr>
          <w:rStyle w:val="698"/>
          <w:rFonts w:hint="eastAsia" w:ascii="宋体" w:hAnsi="宋体" w:eastAsia="宋体" w:cs="宋体"/>
          <w:b w:val="0"/>
          <w:color w:val="auto"/>
          <w:spacing w:val="7"/>
          <w:sz w:val="24"/>
          <w:highlight w:val="none"/>
          <w:lang w:val="en-US" w:eastAsia="zh-CN"/>
        </w:rPr>
        <w:t xml:space="preserve">的不得分。【0/3/5/8】</w:t>
      </w:r>
      <w:r/>
    </w:p>
    <w:p>
      <w:pPr>
        <w:pStyle w:val="1270"/>
        <w:ind w:firstLine="500"/>
        <w:spacing w:line="440" w:lineRule="exact"/>
        <w:rPr>
          <w:rStyle w:val="910"/>
          <w:rFonts w:hint="default" w:ascii="宋体" w:hAnsi="宋体" w:cs="宋体"/>
          <w:b/>
          <w:bCs/>
          <w:sz w:val="24"/>
          <w:szCs w:val="24"/>
          <w:highlight w:val="none"/>
          <w:lang w:val="en-US"/>
        </w:rPr>
      </w:pPr>
      <w:r>
        <w:rPr>
          <w:rStyle w:val="910"/>
          <w:rFonts w:hint="eastAsia" w:ascii="宋体" w:hAnsi="宋体" w:cs="宋体"/>
          <w:b/>
          <w:bCs/>
          <w:sz w:val="24"/>
          <w:szCs w:val="24"/>
          <w:highlight w:val="none"/>
          <w:lang w:val="en-US"/>
        </w:rPr>
        <w:t xml:space="preserve">2.6.应急预案</w:t>
      </w:r>
      <w:r/>
    </w:p>
    <w:p>
      <w:pPr>
        <w:pStyle w:val="1270"/>
        <w:ind w:firstLine="500"/>
        <w:spacing w:line="440" w:lineRule="exact"/>
        <w:rPr>
          <w:rStyle w:val="698"/>
          <w:rFonts w:hint="default" w:ascii="宋体" w:hAnsi="宋体" w:eastAsia="宋体" w:cs="宋体"/>
          <w:b w:val="0"/>
          <w:color w:val="auto"/>
          <w:spacing w:val="7"/>
          <w:sz w:val="24"/>
          <w:highlight w:val="none"/>
          <w:lang w:val="en-US" w:eastAsia="zh-CN"/>
        </w:rPr>
      </w:pPr>
      <w:r>
        <w:rPr>
          <w:rStyle w:val="698"/>
          <w:rFonts w:hint="eastAsia" w:ascii="宋体" w:hAnsi="宋体" w:eastAsia="宋体" w:cs="宋体"/>
          <w:b w:val="0"/>
          <w:color w:val="auto"/>
          <w:spacing w:val="7"/>
          <w:sz w:val="24"/>
          <w:highlight w:val="none"/>
          <w:lang w:val="en-US" w:eastAsia="zh-CN"/>
        </w:rPr>
        <w:t xml:space="preserve">根据</w:t>
      </w:r>
      <w:r>
        <w:rPr>
          <w:rStyle w:val="698"/>
          <w:rFonts w:ascii="宋体" w:hAnsi="宋体" w:eastAsia="宋体" w:cs="宋体"/>
          <w:b w:val="0"/>
          <w:color w:val="auto"/>
          <w:spacing w:val="7"/>
          <w:sz w:val="24"/>
          <w:highlight w:val="none"/>
        </w:rPr>
        <w:t xml:space="preserve">投标人</w:t>
      </w:r>
      <w:r>
        <w:rPr>
          <w:rStyle w:val="698"/>
          <w:rFonts w:hint="eastAsia" w:ascii="宋体" w:hAnsi="宋体" w:eastAsia="宋体" w:cs="宋体"/>
          <w:b w:val="0"/>
          <w:color w:val="auto"/>
          <w:spacing w:val="7"/>
          <w:sz w:val="24"/>
          <w:highlight w:val="none"/>
          <w:lang w:val="en-US" w:eastAsia="zh-CN"/>
        </w:rPr>
        <w:t xml:space="preserve">针对本项目</w:t>
      </w:r>
      <w:r>
        <w:rPr>
          <w:rStyle w:val="698"/>
          <w:rFonts w:ascii="宋体" w:hAnsi="宋体" w:eastAsia="宋体" w:cs="宋体"/>
          <w:b w:val="0"/>
          <w:color w:val="auto"/>
          <w:spacing w:val="7"/>
          <w:sz w:val="24"/>
          <w:highlight w:val="none"/>
        </w:rPr>
        <w:t xml:space="preserve">提供的应急预案进行综合评分,</w:t>
      </w:r>
      <w:r>
        <w:rPr>
          <w:rStyle w:val="698"/>
          <w:rFonts w:hint="eastAsia" w:ascii="宋体" w:hAnsi="宋体" w:eastAsia="宋体" w:cs="宋体"/>
          <w:b w:val="0"/>
          <w:color w:val="auto"/>
          <w:spacing w:val="7"/>
          <w:sz w:val="24"/>
          <w:highlight w:val="none"/>
          <w:lang w:val="en-US" w:eastAsia="zh-CN"/>
        </w:rPr>
        <w:t xml:space="preserve">方案</w:t>
      </w:r>
      <w:r>
        <w:rPr>
          <w:rStyle w:val="698"/>
          <w:rFonts w:ascii="宋体" w:hAnsi="宋体" w:eastAsia="宋体" w:cs="宋体"/>
          <w:b w:val="0"/>
          <w:color w:val="auto"/>
          <w:spacing w:val="7"/>
          <w:sz w:val="24"/>
          <w:highlight w:val="none"/>
        </w:rPr>
        <w:t xml:space="preserve">包含但不限于：突发性食用农产品质量安全事件，台风暴雨等灾害性天气，设备、仪器损坏，运输车辆遭遇堵车或其他不可预见因素等各种情况采取的应对措施等。</w:t>
      </w:r>
      <w:r>
        <w:rPr>
          <w:rStyle w:val="910"/>
          <w:rFonts w:hint="eastAsia" w:ascii="宋体" w:hAnsi="宋体" w:cs="宋体"/>
          <w:color w:val="auto"/>
          <w:sz w:val="24"/>
          <w:szCs w:val="24"/>
          <w:highlight w:val="none"/>
        </w:rPr>
        <w:t xml:space="preserve">方案完全包含上述内容且</w:t>
      </w:r>
      <w:r>
        <w:rPr>
          <w:rStyle w:val="698"/>
          <w:rFonts w:ascii="宋体" w:hAnsi="宋体" w:eastAsia="宋体" w:cs="宋体"/>
          <w:b w:val="0"/>
          <w:color w:val="auto"/>
          <w:spacing w:val="7"/>
          <w:sz w:val="24"/>
          <w:highlight w:val="none"/>
        </w:rPr>
        <w:t xml:space="preserve">内容有实质性意义满足项目需求的</w:t>
      </w:r>
      <w:r>
        <w:rPr>
          <w:rStyle w:val="698"/>
          <w:rFonts w:hint="eastAsia" w:ascii="宋体" w:hAnsi="宋体" w:eastAsia="宋体" w:cs="宋体"/>
          <w:b w:val="0"/>
          <w:color w:val="auto"/>
          <w:spacing w:val="7"/>
          <w:sz w:val="24"/>
          <w:highlight w:val="none"/>
          <w:lang w:eastAsia="zh-CN"/>
        </w:rPr>
        <w:t xml:space="preserve">，</w:t>
      </w:r>
      <w:r>
        <w:rPr>
          <w:rStyle w:val="698"/>
          <w:rFonts w:ascii="宋体" w:hAnsi="宋体" w:eastAsia="宋体" w:cs="宋体"/>
          <w:b w:val="0"/>
          <w:color w:val="auto"/>
          <w:spacing w:val="7"/>
          <w:sz w:val="24"/>
          <w:highlight w:val="none"/>
        </w:rPr>
        <w:t xml:space="preserve">得</w:t>
      </w:r>
      <w:r>
        <w:rPr>
          <w:rStyle w:val="698"/>
          <w:rFonts w:hint="eastAsia" w:ascii="宋体" w:hAnsi="宋体" w:eastAsia="宋体" w:cs="宋体"/>
          <w:b w:val="0"/>
          <w:color w:val="auto"/>
          <w:spacing w:val="7"/>
          <w:sz w:val="24"/>
          <w:highlight w:val="none"/>
          <w:lang w:val="en-US" w:eastAsia="zh-CN"/>
        </w:rPr>
        <w:t xml:space="preserve">8</w:t>
      </w:r>
      <w:r>
        <w:rPr>
          <w:rStyle w:val="698"/>
          <w:rFonts w:ascii="宋体" w:hAnsi="宋体" w:eastAsia="宋体" w:cs="宋体"/>
          <w:b w:val="0"/>
          <w:color w:val="auto"/>
          <w:spacing w:val="7"/>
          <w:sz w:val="24"/>
          <w:highlight w:val="none"/>
        </w:rPr>
        <w:t xml:space="preserve">分</w:t>
      </w:r>
      <w:r>
        <w:rPr>
          <w:rStyle w:val="698"/>
          <w:rFonts w:hint="eastAsia" w:ascii="宋体" w:hAnsi="宋体" w:eastAsia="宋体" w:cs="宋体"/>
          <w:b w:val="0"/>
          <w:color w:val="auto"/>
          <w:spacing w:val="7"/>
          <w:sz w:val="24"/>
          <w:highlight w:val="none"/>
          <w:lang w:eastAsia="zh-CN"/>
        </w:rPr>
        <w:t xml:space="preserve">；</w:t>
      </w:r>
      <w:r>
        <w:rPr>
          <w:rStyle w:val="910"/>
          <w:rFonts w:hint="eastAsia" w:ascii="宋体" w:hAnsi="宋体" w:cs="宋体"/>
          <w:color w:val="auto"/>
          <w:sz w:val="24"/>
          <w:szCs w:val="24"/>
          <w:highlight w:val="none"/>
        </w:rPr>
        <w:t xml:space="preserve">方案内有部分缺少或部分内容无实质性意义的，得</w:t>
      </w:r>
      <w:r>
        <w:rPr>
          <w:rStyle w:val="910"/>
          <w:rFonts w:hint="eastAsia" w:ascii="宋体" w:hAnsi="宋体" w:cs="宋体"/>
          <w:color w:val="auto"/>
          <w:sz w:val="24"/>
          <w:szCs w:val="24"/>
          <w:highlight w:val="none"/>
          <w:lang w:val="en-US"/>
        </w:rPr>
        <w:t xml:space="preserve">5</w:t>
      </w:r>
      <w:r>
        <w:rPr>
          <w:rStyle w:val="910"/>
          <w:rFonts w:hint="eastAsia" w:ascii="宋体" w:hAnsi="宋体" w:cs="宋体"/>
          <w:color w:val="auto"/>
          <w:sz w:val="24"/>
          <w:szCs w:val="24"/>
          <w:highlight w:val="none"/>
        </w:rPr>
        <w:t xml:space="preserve">分；方案内容简略</w:t>
      </w:r>
      <w:r>
        <w:rPr>
          <w:rStyle w:val="910"/>
          <w:rFonts w:hint="eastAsia" w:ascii="宋体" w:hAnsi="宋体" w:cs="宋体"/>
          <w:color w:val="auto"/>
          <w:sz w:val="24"/>
          <w:szCs w:val="24"/>
          <w:highlight w:val="none"/>
          <w:lang w:val="en-US"/>
        </w:rPr>
        <w:t xml:space="preserve">或</w:t>
      </w:r>
      <w:r>
        <w:rPr>
          <w:rStyle w:val="910"/>
          <w:rFonts w:hint="eastAsia" w:ascii="宋体" w:hAnsi="宋体" w:cs="宋体"/>
          <w:color w:val="auto"/>
          <w:sz w:val="24"/>
          <w:szCs w:val="24"/>
          <w:highlight w:val="none"/>
        </w:rPr>
        <w:t xml:space="preserve">基本无实质性意义的，得</w:t>
      </w:r>
      <w:r>
        <w:rPr>
          <w:rStyle w:val="910"/>
          <w:rFonts w:hint="eastAsia" w:ascii="宋体" w:hAnsi="宋体" w:cs="宋体"/>
          <w:color w:val="auto"/>
          <w:sz w:val="24"/>
          <w:szCs w:val="24"/>
          <w:highlight w:val="none"/>
          <w:lang w:val="en-US"/>
        </w:rPr>
        <w:t xml:space="preserve">3</w:t>
      </w:r>
      <w:r>
        <w:rPr>
          <w:rStyle w:val="910"/>
          <w:rFonts w:hint="eastAsia" w:ascii="宋体" w:hAnsi="宋体" w:cs="宋体"/>
          <w:color w:val="auto"/>
          <w:sz w:val="24"/>
          <w:szCs w:val="24"/>
          <w:highlight w:val="none"/>
        </w:rPr>
        <w:t xml:space="preserve">分；</w:t>
      </w:r>
      <w:r>
        <w:rPr>
          <w:rStyle w:val="698"/>
          <w:rFonts w:ascii="宋体" w:hAnsi="宋体" w:eastAsia="宋体" w:cs="宋体"/>
          <w:b w:val="0"/>
          <w:color w:val="auto"/>
          <w:spacing w:val="7"/>
          <w:sz w:val="24"/>
          <w:highlight w:val="none"/>
        </w:rPr>
        <w:t xml:space="preserve">未提供方案或内容完全脱离本项目内容</w:t>
      </w:r>
      <w:r>
        <w:rPr>
          <w:rStyle w:val="698"/>
          <w:rFonts w:hint="eastAsia" w:ascii="宋体" w:hAnsi="宋体" w:eastAsia="宋体" w:cs="宋体"/>
          <w:b w:val="0"/>
          <w:color w:val="auto"/>
          <w:spacing w:val="7"/>
          <w:sz w:val="24"/>
          <w:highlight w:val="none"/>
          <w:lang w:val="en-US" w:eastAsia="zh-CN"/>
        </w:rPr>
        <w:t xml:space="preserve">的不得分。【0/3/5/8】</w:t>
      </w:r>
      <w:r/>
    </w:p>
    <w:p>
      <w:pPr>
        <w:pStyle w:val="1270"/>
        <w:ind w:firstLine="500"/>
        <w:spacing w:line="440" w:lineRule="exact"/>
        <w:rPr>
          <w:rStyle w:val="910"/>
          <w:rFonts w:ascii="宋体" w:hAnsi="宋体" w:cs="宋体"/>
          <w:b/>
          <w:bCs/>
          <w:sz w:val="24"/>
          <w:szCs w:val="24"/>
          <w:highlight w:val="none"/>
        </w:rPr>
      </w:pPr>
      <w:r>
        <w:rPr>
          <w:rStyle w:val="910"/>
          <w:rFonts w:hint="eastAsia" w:ascii="宋体" w:hAnsi="宋体" w:cs="宋体"/>
          <w:b/>
          <w:bCs/>
          <w:sz w:val="24"/>
          <w:szCs w:val="24"/>
          <w:highlight w:val="none"/>
          <w:lang w:val="en-US"/>
        </w:rPr>
        <w:t xml:space="preserve">3</w:t>
      </w:r>
      <w:r>
        <w:rPr>
          <w:rStyle w:val="910"/>
          <w:rFonts w:hint="eastAsia" w:ascii="宋体" w:hAnsi="宋体" w:cs="宋体"/>
          <w:b/>
          <w:bCs/>
          <w:sz w:val="24"/>
          <w:szCs w:val="24"/>
          <w:highlight w:val="none"/>
        </w:rPr>
        <w:t xml:space="preserve"> 人员配置分 </w:t>
      </w:r>
      <w:r>
        <w:rPr>
          <w:rStyle w:val="910"/>
          <w:rFonts w:hint="eastAsia" w:ascii="宋体" w:hAnsi="宋体" w:cs="宋体"/>
          <w:b/>
          <w:bCs/>
          <w:sz w:val="24"/>
          <w:szCs w:val="24"/>
          <w:highlight w:val="none"/>
          <w:lang w:val="en-US"/>
        </w:rPr>
        <w:t xml:space="preserve">14</w:t>
      </w:r>
      <w:r>
        <w:rPr>
          <w:rStyle w:val="910"/>
          <w:rFonts w:hint="eastAsia" w:ascii="宋体" w:hAnsi="宋体" w:cs="宋体"/>
          <w:b/>
          <w:bCs/>
          <w:sz w:val="24"/>
          <w:szCs w:val="24"/>
          <w:highlight w:val="none"/>
        </w:rPr>
        <w:t xml:space="preserve">.0分</w:t>
      </w:r>
      <w:r/>
    </w:p>
    <w:p>
      <w:pPr>
        <w:pStyle w:val="1270"/>
        <w:ind w:firstLine="500"/>
        <w:spacing w:line="440" w:lineRule="exact"/>
        <w:rPr>
          <w:rStyle w:val="910"/>
          <w:rFonts w:hint="default" w:ascii="宋体" w:hAnsi="宋体" w:cs="宋体"/>
          <w:b/>
          <w:bCs/>
          <w:sz w:val="24"/>
          <w:szCs w:val="24"/>
          <w:highlight w:val="none"/>
          <w:lang w:val="en-US"/>
        </w:rPr>
      </w:pPr>
      <w:r>
        <w:rPr>
          <w:rStyle w:val="910"/>
          <w:rFonts w:hint="eastAsia" w:ascii="宋体" w:hAnsi="宋体" w:cs="宋体"/>
          <w:b/>
          <w:bCs/>
          <w:sz w:val="24"/>
          <w:szCs w:val="24"/>
          <w:highlight w:val="none"/>
          <w:lang w:val="en-US"/>
        </w:rPr>
        <w:t xml:space="preserve">3.1.项目负责人</w:t>
      </w:r>
      <w:r/>
    </w:p>
    <w:p>
      <w:pPr>
        <w:pStyle w:val="1270"/>
        <w:ind w:firstLine="500"/>
        <w:spacing w:line="440" w:lineRule="exact"/>
        <w:rPr>
          <w:rStyle w:val="910"/>
          <w:rFonts w:hint="default" w:ascii="宋体" w:hAnsi="宋体" w:cs="宋体"/>
          <w:b w:val="0"/>
          <w:bCs w:val="0"/>
          <w:sz w:val="24"/>
          <w:szCs w:val="24"/>
          <w:highlight w:val="none"/>
          <w:lang w:val="en-US"/>
        </w:rPr>
      </w:pPr>
      <w:r>
        <w:rPr>
          <w:rStyle w:val="910"/>
          <w:rFonts w:hint="eastAsia" w:ascii="宋体" w:hAnsi="宋体" w:cs="宋体"/>
          <w:b w:val="0"/>
          <w:bCs w:val="0"/>
          <w:sz w:val="24"/>
          <w:szCs w:val="24"/>
          <w:highlight w:val="none"/>
          <w:lang w:val="en-US"/>
        </w:rPr>
        <w:t xml:space="preserve">投标人拟投入本项目的项目负责人具有本科及以上学历且具有</w:t>
      </w:r>
      <w:r>
        <w:rPr>
          <w:rFonts w:hint="eastAsia" w:ascii="宋体" w:hAnsi="宋体" w:eastAsia="宋体" w:cs="宋体"/>
          <w:color w:val="000000"/>
          <w:highlight w:val="none"/>
          <w:lang w:val="en-US" w:eastAsia="zh-CN" w:bidi="ar"/>
        </w:rPr>
        <w:t xml:space="preserve">食品（农产品）或分析行业高级职称的，得2分；参与过国家或食品（农产品）行业检测标准制定的，得2分；本项最多得4分（</w:t>
      </w:r>
      <w:r>
        <w:rPr>
          <w:rFonts w:hint="eastAsia" w:ascii="宋体" w:hAnsi="宋体" w:eastAsia="宋体" w:cs="宋体"/>
          <w:b/>
          <w:bCs/>
          <w:spacing w:val="7"/>
          <w:highlight w:val="none"/>
        </w:rPr>
        <w:t xml:space="preserve">请在投标文件中提供相关</w:t>
      </w:r>
      <w:r>
        <w:rPr>
          <w:rFonts w:hint="eastAsia" w:ascii="宋体" w:hAnsi="宋体" w:eastAsia="宋体" w:cs="宋体"/>
          <w:b/>
          <w:bCs/>
          <w:spacing w:val="7"/>
          <w:highlight w:val="none"/>
          <w:lang w:val="en-US" w:eastAsia="zh-CN"/>
        </w:rPr>
        <w:t xml:space="preserve">证明材料及</w:t>
      </w:r>
      <w:r>
        <w:rPr>
          <w:rFonts w:hint="eastAsia" w:ascii="宋体" w:hAnsi="宋体" w:eastAsia="宋体" w:cs="宋体"/>
          <w:b/>
          <w:bCs/>
          <w:spacing w:val="7"/>
          <w:highlight w:val="none"/>
        </w:rPr>
        <w:t xml:space="preserve">投标人为其缴纳的社保证明材料，不提供</w:t>
      </w:r>
      <w:r>
        <w:rPr>
          <w:rFonts w:hint="eastAsia" w:ascii="宋体" w:hAnsi="宋体" w:eastAsia="宋体" w:cs="宋体"/>
          <w:b/>
          <w:bCs/>
          <w:spacing w:val="7"/>
          <w:highlight w:val="none"/>
          <w:lang w:val="en-US" w:eastAsia="zh-CN"/>
        </w:rPr>
        <w:t xml:space="preserve">或提供不全的</w:t>
      </w:r>
      <w:r>
        <w:rPr>
          <w:rFonts w:hint="eastAsia" w:ascii="宋体" w:hAnsi="宋体" w:eastAsia="宋体" w:cs="宋体"/>
          <w:b/>
          <w:bCs/>
          <w:spacing w:val="7"/>
          <w:highlight w:val="none"/>
        </w:rPr>
        <w:t xml:space="preserve">不得分</w:t>
      </w:r>
      <w:r>
        <w:rPr>
          <w:rFonts w:hint="eastAsia" w:ascii="宋体" w:hAnsi="宋体" w:eastAsia="宋体" w:cs="宋体"/>
          <w:color w:val="000000"/>
          <w:highlight w:val="none"/>
          <w:lang w:val="en-US" w:eastAsia="zh-CN" w:bidi="ar"/>
        </w:rPr>
        <w:t xml:space="preserve">）。【0/2/4】</w:t>
      </w:r>
      <w:r/>
    </w:p>
    <w:p>
      <w:pPr>
        <w:pStyle w:val="1270"/>
        <w:ind w:firstLine="500"/>
        <w:spacing w:line="440" w:lineRule="exact"/>
        <w:rPr>
          <w:rStyle w:val="910"/>
          <w:rFonts w:ascii="宋体" w:hAnsi="宋体" w:cs="宋体"/>
          <w:b/>
          <w:bCs/>
          <w:sz w:val="24"/>
          <w:szCs w:val="24"/>
          <w:highlight w:val="none"/>
        </w:rPr>
      </w:pPr>
      <w:r>
        <w:rPr>
          <w:rStyle w:val="910"/>
          <w:rFonts w:hint="eastAsia" w:ascii="宋体" w:hAnsi="宋体" w:cs="宋体"/>
          <w:b/>
          <w:bCs/>
          <w:sz w:val="24"/>
          <w:szCs w:val="24"/>
          <w:highlight w:val="none"/>
          <w:lang w:val="en-US"/>
        </w:rPr>
        <w:t xml:space="preserve">3</w:t>
      </w:r>
      <w:r>
        <w:rPr>
          <w:rStyle w:val="910"/>
          <w:rFonts w:hint="eastAsia" w:ascii="宋体" w:hAnsi="宋体" w:cs="宋体"/>
          <w:b/>
          <w:bCs/>
          <w:sz w:val="24"/>
          <w:szCs w:val="24"/>
          <w:highlight w:val="none"/>
        </w:rPr>
        <w:t xml:space="preserve">.</w:t>
      </w:r>
      <w:r>
        <w:rPr>
          <w:rStyle w:val="910"/>
          <w:rFonts w:hint="eastAsia" w:ascii="宋体" w:hAnsi="宋体" w:cs="宋体"/>
          <w:b/>
          <w:bCs/>
          <w:sz w:val="24"/>
          <w:szCs w:val="24"/>
          <w:highlight w:val="none"/>
          <w:lang w:val="en-US"/>
        </w:rPr>
        <w:t xml:space="preserve">2</w:t>
      </w:r>
      <w:r>
        <w:rPr>
          <w:rStyle w:val="910"/>
          <w:rFonts w:hint="eastAsia" w:ascii="宋体" w:hAnsi="宋体" w:cs="宋体"/>
          <w:b/>
          <w:bCs/>
          <w:sz w:val="24"/>
          <w:szCs w:val="24"/>
          <w:highlight w:val="none"/>
        </w:rPr>
        <w:t xml:space="preserve">.专职采样、制样人员</w:t>
      </w:r>
      <w:r/>
    </w:p>
    <w:p>
      <w:pPr>
        <w:pStyle w:val="1270"/>
        <w:ind w:firstLine="500"/>
        <w:spacing w:line="440" w:lineRule="exact"/>
        <w:rPr>
          <w:rFonts w:hint="eastAsia" w:ascii="宋体" w:hAnsi="宋体" w:eastAsia="宋体" w:cs="宋体"/>
          <w:highlight w:val="none"/>
          <w:lang w:eastAsia="zh-CN"/>
        </w:rPr>
      </w:pPr>
      <w:r>
        <w:rPr>
          <w:rFonts w:hint="eastAsia" w:ascii="宋体" w:hAnsi="宋体" w:eastAsia="宋体" w:cs="宋体"/>
          <w:highlight w:val="none"/>
        </w:rPr>
        <w:t xml:space="preserve">投标人拟投入本项目的采样、制样人员数量达到</w:t>
      </w:r>
      <w:r>
        <w:rPr>
          <w:rFonts w:hint="eastAsia" w:ascii="宋体" w:hAnsi="宋体" w:eastAsia="宋体" w:cs="宋体"/>
          <w:highlight w:val="none"/>
          <w:lang w:val="en-US" w:eastAsia="zh-CN"/>
        </w:rPr>
        <w:t xml:space="preserve">10</w:t>
      </w:r>
      <w:r>
        <w:rPr>
          <w:rFonts w:hint="eastAsia" w:ascii="宋体" w:hAnsi="宋体" w:eastAsia="宋体" w:cs="宋体"/>
          <w:highlight w:val="none"/>
        </w:rPr>
        <w:t xml:space="preserve">人</w:t>
      </w:r>
      <w:r>
        <w:rPr>
          <w:rFonts w:hint="eastAsia" w:ascii="宋体" w:hAnsi="宋体" w:eastAsia="宋体" w:cs="宋体"/>
          <w:highlight w:val="none"/>
          <w:lang w:val="en-US" w:eastAsia="zh-CN"/>
        </w:rPr>
        <w:t xml:space="preserve">的</w:t>
      </w:r>
      <w:r>
        <w:rPr>
          <w:rFonts w:hint="eastAsia" w:ascii="宋体" w:hAnsi="宋体" w:eastAsia="宋体" w:cs="宋体"/>
          <w:highlight w:val="none"/>
        </w:rPr>
        <w:t xml:space="preserve">得1分</w:t>
      </w:r>
      <w:r>
        <w:rPr>
          <w:rFonts w:hint="eastAsia" w:ascii="宋体" w:hAnsi="宋体" w:eastAsia="宋体" w:cs="宋体"/>
          <w:highlight w:val="none"/>
          <w:lang w:eastAsia="zh-CN"/>
        </w:rPr>
        <w:t xml:space="preserve">，每增加</w:t>
      </w:r>
      <w:r>
        <w:rPr>
          <w:rFonts w:hint="eastAsia" w:ascii="宋体" w:hAnsi="宋体" w:eastAsia="宋体" w:cs="宋体"/>
          <w:highlight w:val="none"/>
          <w:lang w:val="en-US" w:eastAsia="zh-CN"/>
        </w:rPr>
        <w:t xml:space="preserve">1</w:t>
      </w:r>
      <w:r>
        <w:rPr>
          <w:rFonts w:hint="eastAsia" w:ascii="宋体" w:hAnsi="宋体" w:eastAsia="宋体" w:cs="宋体"/>
          <w:highlight w:val="none"/>
          <w:lang w:eastAsia="zh-CN"/>
        </w:rPr>
        <w:t xml:space="preserve">人加</w:t>
      </w:r>
      <w:r>
        <w:rPr>
          <w:rFonts w:hint="eastAsia" w:ascii="宋体" w:hAnsi="宋体" w:eastAsia="宋体" w:cs="宋体"/>
          <w:highlight w:val="none"/>
          <w:lang w:val="en-US" w:eastAsia="zh-CN"/>
        </w:rPr>
        <w:t xml:space="preserve">0.5</w:t>
      </w:r>
      <w:r>
        <w:rPr>
          <w:rFonts w:hint="eastAsia" w:ascii="宋体" w:hAnsi="宋体" w:eastAsia="宋体" w:cs="宋体"/>
          <w:highlight w:val="none"/>
          <w:lang w:eastAsia="zh-CN"/>
        </w:rPr>
        <w:t xml:space="preserve">分，最</w:t>
      </w:r>
      <w:r>
        <w:rPr>
          <w:rFonts w:hint="eastAsia" w:ascii="宋体" w:hAnsi="宋体" w:eastAsia="宋体" w:cs="宋体"/>
          <w:highlight w:val="none"/>
          <w:lang w:val="en-US" w:eastAsia="zh-CN"/>
        </w:rPr>
        <w:t xml:space="preserve">多</w:t>
      </w:r>
      <w:r>
        <w:rPr>
          <w:rFonts w:hint="eastAsia" w:ascii="宋体" w:hAnsi="宋体" w:eastAsia="宋体" w:cs="宋体"/>
          <w:highlight w:val="none"/>
          <w:lang w:eastAsia="zh-CN"/>
        </w:rPr>
        <w:t xml:space="preserve">得</w:t>
      </w:r>
      <w:r>
        <w:rPr>
          <w:rFonts w:hint="eastAsia" w:ascii="宋体" w:hAnsi="宋体" w:eastAsia="宋体" w:cs="宋体"/>
          <w:highlight w:val="none"/>
          <w:lang w:val="en-US" w:eastAsia="zh-CN"/>
        </w:rPr>
        <w:t xml:space="preserve">2</w:t>
      </w:r>
      <w:r>
        <w:rPr>
          <w:rFonts w:hint="eastAsia" w:ascii="宋体" w:hAnsi="宋体" w:eastAsia="宋体" w:cs="宋体"/>
          <w:highlight w:val="none"/>
          <w:lang w:eastAsia="zh-CN"/>
        </w:rPr>
        <w:t xml:space="preserve">分</w:t>
      </w:r>
      <w:r>
        <w:rPr>
          <w:rFonts w:hint="eastAsia" w:ascii="宋体" w:hAnsi="宋体" w:eastAsia="宋体" w:cs="宋体"/>
          <w:b/>
          <w:bCs/>
          <w:highlight w:val="none"/>
          <w:lang w:eastAsia="zh-CN"/>
        </w:rPr>
        <w:t xml:space="preserve">（</w:t>
      </w:r>
      <w:r>
        <w:rPr>
          <w:rFonts w:hint="eastAsia" w:ascii="宋体" w:hAnsi="宋体" w:eastAsia="宋体" w:cs="宋体"/>
          <w:b/>
          <w:bCs/>
          <w:spacing w:val="7"/>
          <w:highlight w:val="none"/>
        </w:rPr>
        <w:t xml:space="preserve">请在投标文件中提供相关人员</w:t>
      </w:r>
      <w:r>
        <w:rPr>
          <w:rFonts w:hint="eastAsia" w:ascii="宋体" w:hAnsi="宋体" w:eastAsia="宋体" w:cs="宋体"/>
          <w:b/>
          <w:bCs/>
          <w:spacing w:val="7"/>
          <w:highlight w:val="none"/>
          <w:lang w:val="en-US" w:eastAsia="zh-CN"/>
        </w:rPr>
        <w:t xml:space="preserve">身份证及</w:t>
      </w:r>
      <w:r>
        <w:rPr>
          <w:rFonts w:hint="eastAsia" w:ascii="宋体" w:hAnsi="宋体" w:eastAsia="宋体" w:cs="宋体"/>
          <w:b/>
          <w:bCs/>
          <w:spacing w:val="7"/>
          <w:highlight w:val="none"/>
        </w:rPr>
        <w:t xml:space="preserve">投标人为其缴纳的社保证明材料，不提供</w:t>
      </w:r>
      <w:r>
        <w:rPr>
          <w:rFonts w:hint="eastAsia" w:ascii="宋体" w:hAnsi="宋体" w:eastAsia="宋体" w:cs="宋体"/>
          <w:b/>
          <w:bCs/>
          <w:spacing w:val="7"/>
          <w:highlight w:val="none"/>
          <w:lang w:val="en-US" w:eastAsia="zh-CN"/>
        </w:rPr>
        <w:t xml:space="preserve">或提供不全的</w:t>
      </w:r>
      <w:r>
        <w:rPr>
          <w:rFonts w:hint="eastAsia" w:ascii="宋体" w:hAnsi="宋体" w:eastAsia="宋体" w:cs="宋体"/>
          <w:b/>
          <w:bCs/>
          <w:spacing w:val="7"/>
          <w:highlight w:val="none"/>
        </w:rPr>
        <w:t xml:space="preserve">不得分</w:t>
      </w:r>
      <w:r>
        <w:rPr>
          <w:rFonts w:hint="eastAsia" w:ascii="宋体" w:hAnsi="宋体" w:eastAsia="宋体" w:cs="宋体"/>
          <w:b/>
          <w:bCs/>
          <w:highlight w:val="none"/>
          <w:lang w:eastAsia="zh-CN"/>
        </w:rPr>
        <w:t xml:space="preserve">）。</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0/1/1.5/2</w:t>
      </w:r>
      <w:r>
        <w:rPr>
          <w:rFonts w:hint="eastAsia" w:ascii="宋体" w:hAnsi="宋体" w:eastAsia="宋体" w:cs="宋体"/>
          <w:highlight w:val="none"/>
          <w:lang w:eastAsia="zh-CN"/>
        </w:rPr>
        <w:t xml:space="preserve">】</w:t>
      </w:r>
      <w:r/>
    </w:p>
    <w:p>
      <w:pPr>
        <w:pStyle w:val="1290"/>
        <w:ind w:firstLine="500"/>
        <w:spacing w:line="440" w:lineRule="exact"/>
        <w:rPr>
          <w:rStyle w:val="698"/>
          <w:rFonts w:hint="default" w:ascii="宋体" w:hAnsi="宋体" w:eastAsia="宋体" w:cs="宋体"/>
          <w:b/>
          <w:bCs/>
          <w:color w:val="auto"/>
          <w:spacing w:val="7"/>
          <w:sz w:val="24"/>
          <w:highlight w:val="none"/>
          <w:lang w:val="en-US" w:eastAsia="zh-CN"/>
        </w:rPr>
        <w:outlineLvl w:val="9"/>
      </w:pPr>
      <w:r>
        <w:rPr>
          <w:rStyle w:val="698"/>
          <w:rFonts w:ascii="宋体" w:hAnsi="宋体" w:eastAsia="宋体" w:cs="宋体"/>
          <w:b/>
          <w:bCs/>
          <w:color w:val="auto"/>
          <w:spacing w:val="7"/>
          <w:sz w:val="24"/>
          <w:highlight w:val="none"/>
        </w:rPr>
        <w:t xml:space="preserve">3.</w:t>
      </w:r>
      <w:r>
        <w:rPr>
          <w:rStyle w:val="698"/>
          <w:rFonts w:hint="eastAsia" w:ascii="宋体" w:hAnsi="宋体" w:eastAsia="宋体" w:cs="宋体"/>
          <w:b/>
          <w:bCs/>
          <w:color w:val="auto"/>
          <w:spacing w:val="7"/>
          <w:sz w:val="24"/>
          <w:highlight w:val="none"/>
          <w:lang w:val="en-US" w:eastAsia="zh-CN"/>
        </w:rPr>
        <w:t xml:space="preserve">3</w:t>
      </w:r>
      <w:r>
        <w:rPr>
          <w:rStyle w:val="698"/>
          <w:rFonts w:ascii="宋体" w:hAnsi="宋体" w:eastAsia="宋体" w:cs="宋体"/>
          <w:b/>
          <w:bCs/>
          <w:color w:val="auto"/>
          <w:spacing w:val="7"/>
          <w:sz w:val="24"/>
          <w:highlight w:val="none"/>
        </w:rPr>
        <w:t xml:space="preserve">.专职检验人员</w:t>
      </w:r>
      <w:r/>
    </w:p>
    <w:p>
      <w:pPr>
        <w:pStyle w:val="1270"/>
        <w:ind w:firstLine="500"/>
        <w:spacing w:line="440" w:lineRule="exact"/>
        <w:rPr>
          <w:rFonts w:hint="eastAsia" w:ascii="宋体" w:hAnsi="宋体" w:eastAsia="宋体" w:cs="宋体"/>
          <w:color w:val="auto"/>
          <w:highlight w:val="none"/>
        </w:rPr>
      </w:pPr>
      <w:r>
        <w:rPr>
          <w:rStyle w:val="698"/>
          <w:rFonts w:hint="eastAsia" w:ascii="宋体" w:hAnsi="宋体" w:eastAsia="宋体" w:cs="宋体"/>
          <w:b w:val="0"/>
          <w:color w:val="auto"/>
          <w:spacing w:val="7"/>
          <w:sz w:val="24"/>
          <w:highlight w:val="none"/>
          <w:lang w:val="en-US" w:eastAsia="zh-CN"/>
        </w:rPr>
        <w:t xml:space="preserve">投标人</w:t>
      </w:r>
      <w:r>
        <w:rPr>
          <w:rStyle w:val="698"/>
          <w:rFonts w:ascii="宋体" w:hAnsi="宋体" w:eastAsia="宋体" w:cs="宋体"/>
          <w:b w:val="0"/>
          <w:color w:val="auto"/>
          <w:spacing w:val="7"/>
          <w:sz w:val="24"/>
          <w:highlight w:val="none"/>
        </w:rPr>
        <w:t xml:space="preserve">拟投入本项目的专职检验人员</w:t>
      </w:r>
      <w:r>
        <w:rPr>
          <w:rStyle w:val="698"/>
          <w:rFonts w:hint="eastAsia" w:ascii="宋体" w:hAnsi="宋体" w:eastAsia="宋体" w:cs="宋体"/>
          <w:b w:val="0"/>
          <w:color w:val="auto"/>
          <w:spacing w:val="7"/>
          <w:sz w:val="24"/>
          <w:highlight w:val="none"/>
        </w:rPr>
        <w:t xml:space="preserve">数量达到</w:t>
      </w:r>
      <w:r>
        <w:rPr>
          <w:rStyle w:val="698"/>
          <w:rFonts w:hint="eastAsia" w:ascii="宋体" w:hAnsi="宋体" w:eastAsia="宋体" w:cs="宋体"/>
          <w:b w:val="0"/>
          <w:color w:val="auto"/>
          <w:spacing w:val="7"/>
          <w:sz w:val="24"/>
          <w:highlight w:val="none"/>
          <w:lang w:val="en-US" w:eastAsia="zh-CN"/>
        </w:rPr>
        <w:t xml:space="preserve">10</w:t>
      </w:r>
      <w:r>
        <w:rPr>
          <w:rStyle w:val="698"/>
          <w:rFonts w:hint="eastAsia" w:ascii="宋体" w:hAnsi="宋体" w:eastAsia="宋体" w:cs="宋体"/>
          <w:b w:val="0"/>
          <w:color w:val="auto"/>
          <w:spacing w:val="7"/>
          <w:sz w:val="24"/>
          <w:highlight w:val="none"/>
        </w:rPr>
        <w:t xml:space="preserve">人</w:t>
      </w:r>
      <w:r>
        <w:rPr>
          <w:rStyle w:val="698"/>
          <w:rFonts w:hint="eastAsia" w:ascii="宋体" w:hAnsi="宋体" w:eastAsia="宋体" w:cs="宋体"/>
          <w:b w:val="0"/>
          <w:color w:val="auto"/>
          <w:spacing w:val="7"/>
          <w:sz w:val="24"/>
          <w:highlight w:val="none"/>
          <w:lang w:val="en-US" w:eastAsia="zh-CN"/>
        </w:rPr>
        <w:t xml:space="preserve">的</w:t>
      </w:r>
      <w:r>
        <w:rPr>
          <w:rStyle w:val="698"/>
          <w:rFonts w:hint="eastAsia" w:ascii="宋体" w:hAnsi="宋体" w:eastAsia="宋体" w:cs="宋体"/>
          <w:b w:val="0"/>
          <w:color w:val="auto"/>
          <w:spacing w:val="7"/>
          <w:sz w:val="24"/>
          <w:highlight w:val="none"/>
        </w:rPr>
        <w:t xml:space="preserve">得</w:t>
      </w:r>
      <w:r>
        <w:rPr>
          <w:rStyle w:val="698"/>
          <w:rFonts w:hint="eastAsia" w:ascii="宋体" w:hAnsi="宋体" w:eastAsia="宋体" w:cs="宋体"/>
          <w:b w:val="0"/>
          <w:color w:val="auto"/>
          <w:spacing w:val="7"/>
          <w:sz w:val="24"/>
          <w:highlight w:val="none"/>
          <w:lang w:val="en-US" w:eastAsia="zh-CN"/>
        </w:rPr>
        <w:t xml:space="preserve">1</w:t>
      </w:r>
      <w:r>
        <w:rPr>
          <w:rStyle w:val="698"/>
          <w:rFonts w:hint="eastAsia" w:ascii="宋体" w:hAnsi="宋体" w:eastAsia="宋体" w:cs="宋体"/>
          <w:b w:val="0"/>
          <w:color w:val="auto"/>
          <w:spacing w:val="7"/>
          <w:sz w:val="24"/>
          <w:highlight w:val="none"/>
        </w:rPr>
        <w:t xml:space="preserve">分，每增加2人加</w:t>
      </w:r>
      <w:r>
        <w:rPr>
          <w:rStyle w:val="698"/>
          <w:rFonts w:hint="eastAsia" w:ascii="宋体" w:hAnsi="宋体" w:eastAsia="宋体" w:cs="宋体"/>
          <w:b w:val="0"/>
          <w:color w:val="auto"/>
          <w:spacing w:val="7"/>
          <w:sz w:val="24"/>
          <w:highlight w:val="none"/>
          <w:lang w:val="en-US" w:eastAsia="zh-CN"/>
        </w:rPr>
        <w:t xml:space="preserve">0.5</w:t>
      </w:r>
      <w:r>
        <w:rPr>
          <w:rStyle w:val="698"/>
          <w:rFonts w:hint="eastAsia" w:ascii="宋体" w:hAnsi="宋体" w:eastAsia="宋体" w:cs="宋体"/>
          <w:b w:val="0"/>
          <w:color w:val="auto"/>
          <w:spacing w:val="7"/>
          <w:sz w:val="24"/>
          <w:highlight w:val="none"/>
        </w:rPr>
        <w:t xml:space="preserve">分，最</w:t>
      </w:r>
      <w:r>
        <w:rPr>
          <w:rStyle w:val="698"/>
          <w:rFonts w:hint="eastAsia" w:ascii="宋体" w:hAnsi="宋体" w:eastAsia="宋体" w:cs="宋体"/>
          <w:b w:val="0"/>
          <w:color w:val="auto"/>
          <w:spacing w:val="7"/>
          <w:sz w:val="24"/>
          <w:highlight w:val="none"/>
          <w:lang w:val="en-US" w:eastAsia="zh-CN"/>
        </w:rPr>
        <w:t xml:space="preserve">多</w:t>
      </w:r>
      <w:r>
        <w:rPr>
          <w:rStyle w:val="698"/>
          <w:rFonts w:hint="eastAsia" w:ascii="宋体" w:hAnsi="宋体" w:eastAsia="宋体" w:cs="宋体"/>
          <w:b w:val="0"/>
          <w:color w:val="auto"/>
          <w:spacing w:val="7"/>
          <w:sz w:val="24"/>
          <w:highlight w:val="none"/>
        </w:rPr>
        <w:t xml:space="preserve">得</w:t>
      </w:r>
      <w:r>
        <w:rPr>
          <w:rStyle w:val="698"/>
          <w:rFonts w:hint="eastAsia" w:ascii="宋体" w:hAnsi="宋体" w:eastAsia="宋体" w:cs="宋体"/>
          <w:b w:val="0"/>
          <w:color w:val="auto"/>
          <w:spacing w:val="7"/>
          <w:sz w:val="24"/>
          <w:highlight w:val="none"/>
          <w:lang w:val="en-US" w:eastAsia="zh-CN"/>
        </w:rPr>
        <w:t xml:space="preserve">2</w:t>
      </w:r>
      <w:r>
        <w:rPr>
          <w:rStyle w:val="698"/>
          <w:rFonts w:hint="eastAsia" w:ascii="宋体" w:hAnsi="宋体" w:eastAsia="宋体" w:cs="宋体"/>
          <w:b w:val="0"/>
          <w:color w:val="auto"/>
          <w:spacing w:val="7"/>
          <w:sz w:val="24"/>
          <w:highlight w:val="none"/>
        </w:rPr>
        <w:t xml:space="preserve">分</w:t>
      </w:r>
      <w:r>
        <w:rPr>
          <w:rFonts w:hint="eastAsia" w:ascii="宋体" w:hAnsi="宋体" w:eastAsia="宋体" w:cs="宋体"/>
          <w:b/>
          <w:bCs/>
          <w:highlight w:val="none"/>
          <w:lang w:eastAsia="zh-CN"/>
        </w:rPr>
        <w:t xml:space="preserve">（</w:t>
      </w:r>
      <w:r>
        <w:rPr>
          <w:rFonts w:hint="eastAsia" w:ascii="宋体" w:hAnsi="宋体" w:eastAsia="宋体" w:cs="宋体"/>
          <w:b/>
          <w:bCs/>
          <w:spacing w:val="7"/>
          <w:highlight w:val="none"/>
        </w:rPr>
        <w:t xml:space="preserve">请在投标文件中提供相关人员</w:t>
      </w:r>
      <w:r>
        <w:rPr>
          <w:rFonts w:hint="eastAsia" w:ascii="宋体" w:hAnsi="宋体" w:eastAsia="宋体" w:cs="宋体"/>
          <w:b/>
          <w:bCs/>
          <w:spacing w:val="7"/>
          <w:highlight w:val="none"/>
          <w:lang w:val="en-US" w:eastAsia="zh-CN"/>
        </w:rPr>
        <w:t xml:space="preserve">身份证及</w:t>
      </w:r>
      <w:r>
        <w:rPr>
          <w:rFonts w:hint="eastAsia" w:ascii="宋体" w:hAnsi="宋体" w:eastAsia="宋体" w:cs="宋体"/>
          <w:b/>
          <w:bCs/>
          <w:spacing w:val="7"/>
          <w:highlight w:val="none"/>
        </w:rPr>
        <w:t xml:space="preserve">投标人为其缴纳的社保证明材料，不提供</w:t>
      </w:r>
      <w:r>
        <w:rPr>
          <w:rFonts w:hint="eastAsia" w:ascii="宋体" w:hAnsi="宋体" w:eastAsia="宋体" w:cs="宋体"/>
          <w:b/>
          <w:bCs/>
          <w:spacing w:val="7"/>
          <w:highlight w:val="none"/>
          <w:lang w:val="en-US" w:eastAsia="zh-CN"/>
        </w:rPr>
        <w:t xml:space="preserve">或提供不全的</w:t>
      </w:r>
      <w:r>
        <w:rPr>
          <w:rFonts w:hint="eastAsia" w:ascii="宋体" w:hAnsi="宋体" w:eastAsia="宋体" w:cs="宋体"/>
          <w:b/>
          <w:bCs/>
          <w:spacing w:val="7"/>
          <w:highlight w:val="none"/>
        </w:rPr>
        <w:t xml:space="preserve">不得分</w:t>
      </w:r>
      <w:r>
        <w:rPr>
          <w:rFonts w:hint="eastAsia" w:ascii="宋体" w:hAnsi="宋体" w:eastAsia="宋体" w:cs="宋体"/>
          <w:b/>
          <w:bCs/>
          <w:highlight w:val="none"/>
          <w:lang w:eastAsia="zh-CN"/>
        </w:rPr>
        <w:t xml:space="preserve">）。</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0/1/1.5/2</w:t>
      </w:r>
      <w:r>
        <w:rPr>
          <w:rFonts w:hint="eastAsia" w:ascii="宋体" w:hAnsi="宋体" w:eastAsia="宋体" w:cs="宋体"/>
          <w:highlight w:val="none"/>
          <w:lang w:eastAsia="zh-CN"/>
        </w:rPr>
        <w:t xml:space="preserve">】</w:t>
      </w:r>
      <w:r/>
    </w:p>
    <w:p>
      <w:pPr>
        <w:pStyle w:val="1290"/>
        <w:ind w:firstLine="500"/>
        <w:spacing w:line="440" w:lineRule="exact"/>
        <w:rPr>
          <w:rStyle w:val="698"/>
          <w:rFonts w:hint="default" w:ascii="宋体" w:hAnsi="宋体" w:eastAsia="宋体" w:cs="宋体"/>
          <w:b/>
          <w:bCs/>
          <w:color w:val="auto"/>
          <w:spacing w:val="7"/>
          <w:sz w:val="24"/>
          <w:highlight w:val="none"/>
          <w:lang w:val="en-US" w:eastAsia="zh-CN"/>
        </w:rPr>
        <w:outlineLvl w:val="9"/>
      </w:pPr>
      <w:r>
        <w:rPr>
          <w:rStyle w:val="698"/>
          <w:rFonts w:ascii="宋体" w:hAnsi="宋体" w:eastAsia="宋体" w:cs="宋体"/>
          <w:b/>
          <w:bCs/>
          <w:color w:val="auto"/>
          <w:spacing w:val="7"/>
          <w:sz w:val="24"/>
          <w:highlight w:val="none"/>
        </w:rPr>
        <w:t xml:space="preserve">3.</w:t>
      </w:r>
      <w:r>
        <w:rPr>
          <w:rStyle w:val="698"/>
          <w:rFonts w:hint="eastAsia" w:ascii="宋体" w:hAnsi="宋体" w:eastAsia="宋体" w:cs="宋体"/>
          <w:b/>
          <w:bCs/>
          <w:color w:val="auto"/>
          <w:spacing w:val="7"/>
          <w:sz w:val="24"/>
          <w:highlight w:val="none"/>
          <w:lang w:val="en-US" w:eastAsia="zh-CN"/>
        </w:rPr>
        <w:t xml:space="preserve">4</w:t>
      </w:r>
      <w:r>
        <w:rPr>
          <w:rStyle w:val="698"/>
          <w:rFonts w:ascii="宋体" w:hAnsi="宋体" w:eastAsia="宋体" w:cs="宋体"/>
          <w:b/>
          <w:bCs/>
          <w:color w:val="auto"/>
          <w:spacing w:val="7"/>
          <w:sz w:val="24"/>
          <w:highlight w:val="none"/>
        </w:rPr>
        <w:t xml:space="preserve">.专业技术人员</w:t>
      </w:r>
      <w:r/>
    </w:p>
    <w:p>
      <w:pPr>
        <w:pStyle w:val="1270"/>
        <w:ind w:firstLine="500"/>
        <w:spacing w:line="440" w:lineRule="exact"/>
        <w:rPr>
          <w:rFonts w:hint="eastAsia" w:ascii="宋体" w:hAnsi="宋体" w:eastAsia="宋体" w:cs="宋体"/>
          <w:color w:val="auto"/>
          <w:spacing w:val="0"/>
          <w:sz w:val="24"/>
          <w:highlight w:val="none"/>
        </w:rPr>
      </w:pPr>
      <w:r>
        <w:rPr>
          <w:rStyle w:val="698"/>
          <w:rFonts w:hint="eastAsia" w:ascii="宋体" w:hAnsi="宋体" w:eastAsia="宋体" w:cs="宋体"/>
          <w:b w:val="0"/>
          <w:color w:val="auto"/>
          <w:spacing w:val="0"/>
          <w:sz w:val="24"/>
          <w:highlight w:val="none"/>
          <w:lang w:val="en-US" w:eastAsia="zh-CN"/>
        </w:rPr>
        <w:t xml:space="preserve">投标人</w:t>
      </w:r>
      <w:r>
        <w:rPr>
          <w:rStyle w:val="698"/>
          <w:rFonts w:ascii="宋体" w:hAnsi="宋体" w:eastAsia="宋体" w:cs="宋体"/>
          <w:b w:val="0"/>
          <w:color w:val="auto"/>
          <w:spacing w:val="0"/>
          <w:sz w:val="24"/>
          <w:highlight w:val="none"/>
        </w:rPr>
        <w:t xml:space="preserve">拟投入本项目的专业技术人员</w:t>
      </w:r>
      <w:r>
        <w:rPr>
          <w:rStyle w:val="698"/>
          <w:rFonts w:hint="eastAsia" w:ascii="宋体" w:hAnsi="宋体" w:eastAsia="宋体" w:cs="宋体"/>
          <w:b w:val="0"/>
          <w:color w:val="auto"/>
          <w:spacing w:val="0"/>
          <w:sz w:val="24"/>
          <w:highlight w:val="none"/>
        </w:rPr>
        <w:t xml:space="preserve">（采样</w:t>
      </w:r>
      <w:r>
        <w:rPr>
          <w:rStyle w:val="698"/>
          <w:rFonts w:hint="eastAsia" w:ascii="宋体" w:hAnsi="宋体" w:eastAsia="宋体" w:cs="宋体"/>
          <w:b w:val="0"/>
          <w:color w:val="auto"/>
          <w:spacing w:val="0"/>
          <w:sz w:val="24"/>
          <w:highlight w:val="none"/>
          <w:lang w:eastAsia="zh-CN"/>
        </w:rPr>
        <w:t xml:space="preserve">、</w:t>
      </w:r>
      <w:r>
        <w:rPr>
          <w:rStyle w:val="698"/>
          <w:rFonts w:hint="eastAsia" w:ascii="宋体" w:hAnsi="宋体" w:eastAsia="宋体" w:cs="宋体"/>
          <w:b w:val="0"/>
          <w:color w:val="auto"/>
          <w:spacing w:val="0"/>
          <w:sz w:val="24"/>
          <w:highlight w:val="none"/>
        </w:rPr>
        <w:t xml:space="preserve">制样人员+检验人员）中具有中级及以上职称</w:t>
      </w:r>
      <w:r>
        <w:rPr>
          <w:rStyle w:val="698"/>
          <w:rFonts w:hint="eastAsia" w:ascii="宋体" w:hAnsi="宋体" w:eastAsia="宋体" w:cs="宋体"/>
          <w:b w:val="0"/>
          <w:color w:val="auto"/>
          <w:spacing w:val="0"/>
          <w:sz w:val="24"/>
          <w:highlight w:val="none"/>
          <w:lang w:eastAsia="zh-CN"/>
        </w:rPr>
        <w:t xml:space="preserve">（</w:t>
      </w:r>
      <w:r>
        <w:rPr>
          <w:rStyle w:val="698"/>
          <w:rFonts w:hint="eastAsia" w:ascii="宋体" w:hAnsi="宋体" w:eastAsia="宋体" w:cs="宋体"/>
          <w:b w:val="0"/>
          <w:color w:val="auto"/>
          <w:spacing w:val="0"/>
          <w:sz w:val="24"/>
          <w:highlight w:val="none"/>
          <w:lang w:val="en-US" w:eastAsia="zh-CN"/>
        </w:rPr>
        <w:t xml:space="preserve">生物化学类、食品类相关专业</w:t>
      </w:r>
      <w:r>
        <w:rPr>
          <w:rStyle w:val="698"/>
          <w:rFonts w:hint="eastAsia" w:ascii="宋体" w:hAnsi="宋体" w:eastAsia="宋体" w:cs="宋体"/>
          <w:b w:val="0"/>
          <w:color w:val="auto"/>
          <w:spacing w:val="0"/>
          <w:sz w:val="24"/>
          <w:highlight w:val="none"/>
          <w:lang w:eastAsia="zh-CN"/>
        </w:rPr>
        <w:t xml:space="preserve">）</w:t>
      </w:r>
      <w:r>
        <w:rPr>
          <w:rStyle w:val="698"/>
          <w:rFonts w:hint="eastAsia" w:ascii="宋体" w:hAnsi="宋体" w:eastAsia="宋体" w:cs="宋体"/>
          <w:b w:val="0"/>
          <w:color w:val="auto"/>
          <w:spacing w:val="0"/>
          <w:sz w:val="24"/>
          <w:highlight w:val="none"/>
          <w:lang w:val="en-US" w:eastAsia="zh-CN"/>
        </w:rPr>
        <w:t xml:space="preserve">的</w:t>
      </w:r>
      <w:r>
        <w:rPr>
          <w:rStyle w:val="698"/>
          <w:rFonts w:hint="eastAsia" w:ascii="宋体" w:hAnsi="宋体" w:eastAsia="宋体" w:cs="宋体"/>
          <w:b w:val="0"/>
          <w:color w:val="auto"/>
          <w:spacing w:val="0"/>
          <w:sz w:val="24"/>
          <w:highlight w:val="none"/>
        </w:rPr>
        <w:t xml:space="preserve">，有</w:t>
      </w:r>
      <w:r>
        <w:rPr>
          <w:rStyle w:val="698"/>
          <w:rFonts w:hint="eastAsia" w:ascii="宋体" w:hAnsi="宋体" w:eastAsia="宋体" w:cs="宋体"/>
          <w:b w:val="0"/>
          <w:color w:val="auto"/>
          <w:spacing w:val="0"/>
          <w:sz w:val="24"/>
          <w:highlight w:val="none"/>
          <w:lang w:val="en-US" w:eastAsia="zh-CN"/>
        </w:rPr>
        <w:t xml:space="preserve">1</w:t>
      </w:r>
      <w:r>
        <w:rPr>
          <w:rStyle w:val="698"/>
          <w:rFonts w:hint="eastAsia" w:ascii="宋体" w:hAnsi="宋体" w:eastAsia="宋体" w:cs="宋体"/>
          <w:b w:val="0"/>
          <w:color w:val="auto"/>
          <w:spacing w:val="0"/>
          <w:sz w:val="24"/>
          <w:highlight w:val="none"/>
        </w:rPr>
        <w:t xml:space="preserve">人得</w:t>
      </w:r>
      <w:r>
        <w:rPr>
          <w:rStyle w:val="698"/>
          <w:rFonts w:hint="eastAsia" w:ascii="宋体" w:hAnsi="宋体" w:eastAsia="宋体" w:cs="宋体"/>
          <w:b w:val="0"/>
          <w:color w:val="auto"/>
          <w:spacing w:val="0"/>
          <w:sz w:val="24"/>
          <w:highlight w:val="none"/>
          <w:lang w:val="en-US" w:eastAsia="zh-CN"/>
        </w:rPr>
        <w:t xml:space="preserve">0.5</w:t>
      </w:r>
      <w:r>
        <w:rPr>
          <w:rStyle w:val="698"/>
          <w:rFonts w:hint="eastAsia" w:ascii="宋体" w:hAnsi="宋体" w:eastAsia="宋体" w:cs="宋体"/>
          <w:b w:val="0"/>
          <w:color w:val="auto"/>
          <w:spacing w:val="0"/>
          <w:sz w:val="24"/>
          <w:highlight w:val="none"/>
        </w:rPr>
        <w:t xml:space="preserve">分，最</w:t>
      </w:r>
      <w:r>
        <w:rPr>
          <w:rStyle w:val="698"/>
          <w:rFonts w:hint="eastAsia" w:ascii="宋体" w:hAnsi="宋体" w:eastAsia="宋体" w:cs="宋体"/>
          <w:b w:val="0"/>
          <w:color w:val="auto"/>
          <w:spacing w:val="0"/>
          <w:sz w:val="24"/>
          <w:highlight w:val="none"/>
          <w:lang w:val="en-US" w:eastAsia="zh-CN"/>
        </w:rPr>
        <w:t xml:space="preserve">多</w:t>
      </w:r>
      <w:r>
        <w:rPr>
          <w:rStyle w:val="698"/>
          <w:rFonts w:hint="eastAsia" w:ascii="宋体" w:hAnsi="宋体" w:eastAsia="宋体" w:cs="宋体"/>
          <w:b w:val="0"/>
          <w:color w:val="auto"/>
          <w:spacing w:val="0"/>
          <w:sz w:val="24"/>
          <w:highlight w:val="none"/>
        </w:rPr>
        <w:t xml:space="preserve">得</w:t>
      </w:r>
      <w:r>
        <w:rPr>
          <w:rStyle w:val="698"/>
          <w:rFonts w:hint="eastAsia" w:ascii="宋体" w:hAnsi="宋体" w:eastAsia="宋体" w:cs="宋体"/>
          <w:b w:val="0"/>
          <w:color w:val="auto"/>
          <w:spacing w:val="0"/>
          <w:sz w:val="24"/>
          <w:highlight w:val="none"/>
          <w:lang w:val="en-US" w:eastAsia="zh-CN"/>
        </w:rPr>
        <w:t xml:space="preserve">2</w:t>
      </w:r>
      <w:r>
        <w:rPr>
          <w:rStyle w:val="698"/>
          <w:rFonts w:hint="eastAsia" w:ascii="宋体" w:hAnsi="宋体" w:eastAsia="宋体" w:cs="宋体"/>
          <w:b w:val="0"/>
          <w:color w:val="auto"/>
          <w:spacing w:val="0"/>
          <w:sz w:val="24"/>
          <w:highlight w:val="none"/>
        </w:rPr>
        <w:t xml:space="preserve">分</w:t>
      </w:r>
      <w:r>
        <w:rPr>
          <w:rStyle w:val="698"/>
          <w:rFonts w:hint="eastAsia" w:ascii="宋体" w:hAnsi="宋体" w:eastAsia="宋体" w:cs="宋体"/>
          <w:b w:val="0"/>
          <w:color w:val="auto"/>
          <w:spacing w:val="0"/>
          <w:sz w:val="24"/>
          <w:highlight w:val="none"/>
          <w:lang w:eastAsia="zh-CN"/>
        </w:rPr>
        <w:t xml:space="preserve">；</w:t>
      </w:r>
      <w:r>
        <w:rPr>
          <w:rStyle w:val="698"/>
          <w:rFonts w:hint="eastAsia" w:ascii="宋体" w:hAnsi="宋体" w:eastAsia="宋体" w:cs="宋体"/>
          <w:b w:val="0"/>
          <w:color w:val="auto"/>
          <w:spacing w:val="0"/>
          <w:sz w:val="24"/>
          <w:highlight w:val="none"/>
        </w:rPr>
        <w:t xml:space="preserve">具有</w:t>
      </w:r>
      <w:r>
        <w:rPr>
          <w:rStyle w:val="698"/>
          <w:rFonts w:hint="eastAsia" w:ascii="宋体" w:hAnsi="宋体" w:eastAsia="宋体" w:cs="宋体"/>
          <w:b w:val="0"/>
          <w:color w:val="auto"/>
          <w:spacing w:val="0"/>
          <w:sz w:val="24"/>
          <w:highlight w:val="none"/>
          <w:lang w:val="en-US" w:eastAsia="zh-CN"/>
        </w:rPr>
        <w:t xml:space="preserve">高</w:t>
      </w:r>
      <w:r>
        <w:rPr>
          <w:rStyle w:val="698"/>
          <w:rFonts w:hint="eastAsia" w:ascii="宋体" w:hAnsi="宋体" w:eastAsia="宋体" w:cs="宋体"/>
          <w:b w:val="0"/>
          <w:color w:val="auto"/>
          <w:spacing w:val="0"/>
          <w:sz w:val="24"/>
          <w:highlight w:val="none"/>
        </w:rPr>
        <w:t xml:space="preserve">级及以上职称</w:t>
      </w:r>
      <w:r>
        <w:rPr>
          <w:rStyle w:val="698"/>
          <w:rFonts w:hint="eastAsia" w:ascii="宋体" w:hAnsi="宋体" w:eastAsia="宋体" w:cs="宋体"/>
          <w:b w:val="0"/>
          <w:color w:val="auto"/>
          <w:spacing w:val="0"/>
          <w:sz w:val="24"/>
          <w:highlight w:val="none"/>
          <w:lang w:eastAsia="zh-CN"/>
        </w:rPr>
        <w:t xml:space="preserve">（</w:t>
      </w:r>
      <w:r>
        <w:rPr>
          <w:rStyle w:val="698"/>
          <w:rFonts w:hint="eastAsia" w:ascii="宋体" w:hAnsi="宋体" w:eastAsia="宋体" w:cs="宋体"/>
          <w:b w:val="0"/>
          <w:color w:val="auto"/>
          <w:spacing w:val="0"/>
          <w:sz w:val="24"/>
          <w:highlight w:val="none"/>
          <w:lang w:val="en-US" w:eastAsia="zh-CN"/>
        </w:rPr>
        <w:t xml:space="preserve">生物化学类、食品类相关专业</w:t>
      </w:r>
      <w:r>
        <w:rPr>
          <w:rStyle w:val="698"/>
          <w:rFonts w:hint="eastAsia" w:ascii="宋体" w:hAnsi="宋体" w:eastAsia="宋体" w:cs="宋体"/>
          <w:b w:val="0"/>
          <w:color w:val="auto"/>
          <w:spacing w:val="0"/>
          <w:sz w:val="24"/>
          <w:highlight w:val="none"/>
          <w:lang w:eastAsia="zh-CN"/>
        </w:rPr>
        <w:t xml:space="preserve">）</w:t>
      </w:r>
      <w:r>
        <w:rPr>
          <w:rStyle w:val="698"/>
          <w:rFonts w:hint="eastAsia" w:ascii="宋体" w:hAnsi="宋体" w:eastAsia="宋体" w:cs="宋体"/>
          <w:b w:val="0"/>
          <w:color w:val="auto"/>
          <w:spacing w:val="0"/>
          <w:sz w:val="24"/>
          <w:highlight w:val="none"/>
          <w:lang w:val="en-US" w:eastAsia="zh-CN"/>
        </w:rPr>
        <w:t xml:space="preserve">的</w:t>
      </w:r>
      <w:r>
        <w:rPr>
          <w:rStyle w:val="698"/>
          <w:rFonts w:hint="eastAsia" w:ascii="宋体" w:hAnsi="宋体" w:eastAsia="宋体" w:cs="宋体"/>
          <w:b w:val="0"/>
          <w:color w:val="auto"/>
          <w:spacing w:val="0"/>
          <w:sz w:val="24"/>
          <w:highlight w:val="none"/>
        </w:rPr>
        <w:t xml:space="preserve">，有1人得</w:t>
      </w:r>
      <w:r>
        <w:rPr>
          <w:rStyle w:val="698"/>
          <w:rFonts w:hint="eastAsia" w:ascii="宋体" w:hAnsi="宋体" w:eastAsia="宋体" w:cs="宋体"/>
          <w:b w:val="0"/>
          <w:color w:val="auto"/>
          <w:spacing w:val="0"/>
          <w:sz w:val="24"/>
          <w:highlight w:val="none"/>
          <w:lang w:val="en-US" w:eastAsia="zh-CN"/>
        </w:rPr>
        <w:t xml:space="preserve">1</w:t>
      </w:r>
      <w:r>
        <w:rPr>
          <w:rStyle w:val="698"/>
          <w:rFonts w:hint="eastAsia" w:ascii="宋体" w:hAnsi="宋体" w:eastAsia="宋体" w:cs="宋体"/>
          <w:b w:val="0"/>
          <w:color w:val="auto"/>
          <w:spacing w:val="0"/>
          <w:sz w:val="24"/>
          <w:highlight w:val="none"/>
        </w:rPr>
        <w:t xml:space="preserve">分，最</w:t>
      </w:r>
      <w:r>
        <w:rPr>
          <w:rStyle w:val="698"/>
          <w:rFonts w:hint="eastAsia" w:ascii="宋体" w:hAnsi="宋体" w:eastAsia="宋体" w:cs="宋体"/>
          <w:b w:val="0"/>
          <w:color w:val="auto"/>
          <w:spacing w:val="0"/>
          <w:sz w:val="24"/>
          <w:highlight w:val="none"/>
          <w:lang w:val="en-US" w:eastAsia="zh-CN"/>
        </w:rPr>
        <w:t xml:space="preserve">多</w:t>
      </w:r>
      <w:r>
        <w:rPr>
          <w:rStyle w:val="698"/>
          <w:rFonts w:hint="eastAsia" w:ascii="宋体" w:hAnsi="宋体" w:eastAsia="宋体" w:cs="宋体"/>
          <w:b w:val="0"/>
          <w:color w:val="auto"/>
          <w:spacing w:val="0"/>
          <w:sz w:val="24"/>
          <w:highlight w:val="none"/>
        </w:rPr>
        <w:t xml:space="preserve">得</w:t>
      </w:r>
      <w:r>
        <w:rPr>
          <w:rStyle w:val="698"/>
          <w:rFonts w:hint="eastAsia" w:ascii="宋体" w:hAnsi="宋体" w:eastAsia="宋体" w:cs="宋体"/>
          <w:b w:val="0"/>
          <w:color w:val="auto"/>
          <w:spacing w:val="0"/>
          <w:sz w:val="24"/>
          <w:highlight w:val="none"/>
          <w:lang w:val="en-US" w:eastAsia="zh-CN"/>
        </w:rPr>
        <w:t xml:space="preserve">4</w:t>
      </w:r>
      <w:r>
        <w:rPr>
          <w:rStyle w:val="698"/>
          <w:rFonts w:hint="eastAsia" w:ascii="宋体" w:hAnsi="宋体" w:eastAsia="宋体" w:cs="宋体"/>
          <w:b w:val="0"/>
          <w:color w:val="auto"/>
          <w:spacing w:val="0"/>
          <w:sz w:val="24"/>
          <w:highlight w:val="none"/>
        </w:rPr>
        <w:t xml:space="preserve">分</w:t>
      </w:r>
      <w:r>
        <w:rPr>
          <w:rStyle w:val="698"/>
          <w:rFonts w:hint="eastAsia" w:ascii="宋体" w:hAnsi="宋体" w:eastAsia="宋体" w:cs="宋体"/>
          <w:b w:val="0"/>
          <w:color w:val="auto"/>
          <w:spacing w:val="0"/>
          <w:sz w:val="24"/>
          <w:highlight w:val="none"/>
          <w:lang w:eastAsia="zh-CN"/>
        </w:rPr>
        <w:t xml:space="preserve">；</w:t>
      </w:r>
      <w:r>
        <w:rPr>
          <w:rStyle w:val="698"/>
          <w:rFonts w:hint="eastAsia" w:ascii="宋体" w:hAnsi="宋体" w:eastAsia="宋体" w:cs="宋体"/>
          <w:b w:val="0"/>
          <w:color w:val="auto"/>
          <w:spacing w:val="0"/>
          <w:sz w:val="24"/>
          <w:highlight w:val="none"/>
          <w:lang w:val="en-US" w:eastAsia="zh-CN"/>
        </w:rPr>
        <w:t xml:space="preserve">本项最多得6分</w:t>
      </w:r>
      <w:r>
        <w:rPr>
          <w:rFonts w:hint="eastAsia" w:ascii="宋体" w:hAnsi="宋体" w:eastAsia="宋体" w:cs="宋体"/>
          <w:b/>
          <w:bCs/>
          <w:spacing w:val="0"/>
          <w:sz w:val="24"/>
          <w:highlight w:val="none"/>
          <w:lang w:eastAsia="zh-CN"/>
        </w:rPr>
        <w:t xml:space="preserve">（</w:t>
      </w:r>
      <w:r>
        <w:rPr>
          <w:rFonts w:hint="eastAsia" w:ascii="宋体" w:hAnsi="宋体" w:eastAsia="宋体" w:cs="宋体"/>
          <w:b/>
          <w:bCs/>
          <w:spacing w:val="0"/>
          <w:sz w:val="24"/>
          <w:highlight w:val="none"/>
        </w:rPr>
        <w:t xml:space="preserve">请在投标文件中提供相关人员</w:t>
      </w:r>
      <w:r>
        <w:rPr>
          <w:rFonts w:hint="eastAsia" w:ascii="宋体" w:hAnsi="宋体" w:eastAsia="宋体" w:cs="宋体"/>
          <w:b/>
          <w:bCs/>
          <w:spacing w:val="0"/>
          <w:sz w:val="24"/>
          <w:highlight w:val="none"/>
          <w:lang w:val="en-US" w:eastAsia="zh-CN"/>
        </w:rPr>
        <w:t xml:space="preserve">证书</w:t>
      </w:r>
      <w:r>
        <w:rPr>
          <w:rFonts w:hint="eastAsia" w:ascii="宋体" w:hAnsi="宋体" w:eastAsia="宋体" w:cs="宋体"/>
          <w:b/>
          <w:bCs/>
          <w:spacing w:val="0"/>
          <w:sz w:val="24"/>
          <w:highlight w:val="none"/>
        </w:rPr>
        <w:t xml:space="preserve">，不提供不得分</w:t>
      </w:r>
      <w:r>
        <w:rPr>
          <w:rFonts w:hint="eastAsia" w:ascii="宋体" w:hAnsi="宋体" w:eastAsia="宋体" w:cs="宋体"/>
          <w:b/>
          <w:bCs/>
          <w:spacing w:val="0"/>
          <w:sz w:val="24"/>
          <w:highlight w:val="none"/>
          <w:lang w:eastAsia="zh-CN"/>
        </w:rPr>
        <w:t xml:space="preserve">）。</w:t>
      </w:r>
      <w:r>
        <w:rPr>
          <w:rFonts w:hint="eastAsia" w:ascii="宋体" w:hAnsi="宋体" w:eastAsia="宋体" w:cs="宋体"/>
          <w:spacing w:val="0"/>
          <w:sz w:val="24"/>
          <w:highlight w:val="none"/>
          <w:lang w:eastAsia="zh-CN"/>
        </w:rPr>
        <w:t xml:space="preserve">【</w:t>
      </w:r>
      <w:r>
        <w:rPr>
          <w:rFonts w:hint="eastAsia" w:ascii="宋体" w:hAnsi="宋体" w:eastAsia="宋体" w:cs="宋体"/>
          <w:spacing w:val="0"/>
          <w:sz w:val="24"/>
          <w:highlight w:val="none"/>
          <w:lang w:val="en-US" w:eastAsia="zh-CN"/>
        </w:rPr>
        <w:t xml:space="preserve">0-6</w:t>
      </w:r>
      <w:r>
        <w:rPr>
          <w:rFonts w:hint="eastAsia" w:ascii="宋体" w:hAnsi="宋体" w:eastAsia="宋体" w:cs="宋体"/>
          <w:spacing w:val="0"/>
          <w:sz w:val="24"/>
          <w:highlight w:val="none"/>
          <w:lang w:eastAsia="zh-CN"/>
        </w:rPr>
        <w:t xml:space="preserve">】</w:t>
      </w:r>
      <w:r/>
    </w:p>
    <w:p>
      <w:pPr>
        <w:pStyle w:val="1270"/>
        <w:ind w:firstLine="500"/>
        <w:spacing w:line="440" w:lineRule="exact"/>
        <w:rPr>
          <w:rStyle w:val="910"/>
          <w:rFonts w:hint="eastAsia" w:ascii="宋体" w:hAnsi="宋体" w:cs="宋体"/>
          <w:b/>
          <w:bCs/>
          <w:color w:val="auto"/>
          <w:sz w:val="24"/>
          <w:szCs w:val="24"/>
          <w:highlight w:val="none"/>
          <w:lang w:val="en-US"/>
        </w:rPr>
      </w:pPr>
      <w:r>
        <w:rPr>
          <w:rFonts w:hint="eastAsia" w:ascii="宋体" w:hAnsi="宋体" w:eastAsia="宋体" w:cs="宋体"/>
          <w:b/>
          <w:bCs/>
          <w:color w:val="000000"/>
          <w:highlight w:val="none"/>
          <w:lang w:val="en-US" w:eastAsia="zh-CN" w:bidi="ar"/>
        </w:rPr>
        <w:t xml:space="preserve">注：以上岗位都不得兼任，</w:t>
      </w:r>
      <w:r>
        <w:rPr>
          <w:rFonts w:hint="eastAsia" w:ascii="宋体" w:hAnsi="宋体" w:eastAsia="宋体" w:cs="宋体"/>
          <w:b/>
          <w:bCs/>
          <w:highlight w:val="none"/>
          <w:lang w:val="en-US" w:eastAsia="zh-CN"/>
        </w:rPr>
        <w:t xml:space="preserve">一人多证按一证计算</w:t>
      </w:r>
      <w:r>
        <w:rPr>
          <w:rFonts w:hint="eastAsia" w:ascii="宋体" w:hAnsi="宋体" w:eastAsia="宋体" w:cs="宋体"/>
          <w:b/>
          <w:bCs/>
          <w:color w:val="000000"/>
          <w:highlight w:val="none"/>
          <w:lang w:val="en-US" w:eastAsia="zh-CN" w:bidi="ar"/>
        </w:rPr>
        <w:t xml:space="preserve">。</w:t>
      </w:r>
      <w:r/>
    </w:p>
    <w:p>
      <w:pPr>
        <w:pStyle w:val="1270"/>
        <w:ind w:firstLine="500"/>
        <w:spacing w:line="440" w:lineRule="exact"/>
        <w:rPr>
          <w:rStyle w:val="910"/>
          <w:rFonts w:hint="default" w:ascii="宋体" w:hAnsi="宋体" w:cs="宋体"/>
          <w:b/>
          <w:bCs/>
          <w:color w:val="auto"/>
          <w:sz w:val="24"/>
          <w:szCs w:val="24"/>
          <w:highlight w:val="none"/>
          <w:lang w:val="en-US"/>
        </w:rPr>
      </w:pPr>
      <w:r>
        <w:rPr>
          <w:rStyle w:val="910"/>
          <w:rFonts w:hint="eastAsia" w:ascii="宋体" w:hAnsi="宋体" w:cs="宋体"/>
          <w:b/>
          <w:bCs/>
          <w:color w:val="auto"/>
          <w:sz w:val="24"/>
          <w:szCs w:val="24"/>
          <w:highlight w:val="none"/>
          <w:lang w:val="en-US"/>
        </w:rPr>
        <w:t xml:space="preserve">4 </w:t>
      </w:r>
      <w:r>
        <w:rPr>
          <w:rStyle w:val="698"/>
          <w:rFonts w:ascii="宋体" w:hAnsi="宋体" w:eastAsia="宋体" w:cs="宋体"/>
          <w:b/>
          <w:color w:val="auto"/>
          <w:spacing w:val="7"/>
          <w:sz w:val="24"/>
          <w:highlight w:val="none"/>
        </w:rPr>
        <w:t xml:space="preserve">设备配备分 </w:t>
      </w:r>
      <w:r>
        <w:rPr>
          <w:rStyle w:val="698"/>
          <w:rFonts w:hint="eastAsia" w:ascii="宋体" w:hAnsi="宋体" w:eastAsia="宋体" w:cs="宋体"/>
          <w:b/>
          <w:color w:val="auto"/>
          <w:spacing w:val="7"/>
          <w:sz w:val="24"/>
          <w:highlight w:val="none"/>
          <w:lang w:val="en-US" w:eastAsia="zh-CN"/>
        </w:rPr>
        <w:t xml:space="preserve">8</w:t>
      </w:r>
      <w:r>
        <w:rPr>
          <w:rStyle w:val="698"/>
          <w:rFonts w:ascii="宋体" w:hAnsi="宋体" w:eastAsia="宋体" w:cs="宋体"/>
          <w:b/>
          <w:color w:val="auto"/>
          <w:spacing w:val="7"/>
          <w:sz w:val="24"/>
          <w:highlight w:val="none"/>
        </w:rPr>
        <w:t xml:space="preserve">.0 分</w:t>
      </w:r>
      <w:r/>
    </w:p>
    <w:p>
      <w:pPr>
        <w:pStyle w:val="1290"/>
        <w:ind w:firstLine="500"/>
        <w:spacing w:line="440" w:lineRule="exact"/>
        <w:rPr>
          <w:rStyle w:val="698"/>
          <w:rFonts w:ascii="宋体" w:hAnsi="宋体" w:eastAsia="宋体" w:cs="宋体"/>
          <w:b/>
          <w:bCs/>
          <w:color w:val="auto"/>
          <w:spacing w:val="7"/>
          <w:sz w:val="24"/>
          <w:highlight w:val="none"/>
        </w:rPr>
        <w:outlineLvl w:val="9"/>
      </w:pPr>
      <w:r>
        <w:rPr>
          <w:rStyle w:val="698"/>
          <w:rFonts w:ascii="宋体" w:hAnsi="宋体" w:eastAsia="宋体" w:cs="宋体"/>
          <w:b/>
          <w:bCs/>
          <w:color w:val="auto"/>
          <w:spacing w:val="7"/>
          <w:sz w:val="24"/>
          <w:highlight w:val="none"/>
        </w:rPr>
        <w:t xml:space="preserve">4.1.冷链车</w:t>
      </w:r>
      <w:r/>
    </w:p>
    <w:p>
      <w:pPr>
        <w:pStyle w:val="1270"/>
        <w:ind w:firstLine="500"/>
        <w:spacing w:line="440" w:lineRule="exact"/>
        <w:rPr>
          <w:rStyle w:val="698"/>
          <w:rFonts w:hint="eastAsia" w:ascii="宋体" w:hAnsi="宋体" w:eastAsia="宋体" w:cs="宋体"/>
          <w:b/>
          <w:bCs/>
          <w:color w:val="auto"/>
          <w:spacing w:val="7"/>
          <w:sz w:val="24"/>
          <w:highlight w:val="none"/>
          <w:lang w:val="en-US" w:eastAsia="zh-CN"/>
        </w:rPr>
      </w:pPr>
      <w:r>
        <w:rPr>
          <w:rStyle w:val="698"/>
          <w:rFonts w:ascii="宋体" w:hAnsi="宋体" w:eastAsia="宋体" w:cs="宋体"/>
          <w:b w:val="0"/>
          <w:color w:val="auto"/>
          <w:spacing w:val="7"/>
          <w:sz w:val="24"/>
          <w:highlight w:val="none"/>
        </w:rPr>
        <w:t xml:space="preserve">投标人拟投入本项目自有或租赁的冷链车，有一辆得</w:t>
      </w:r>
      <w:r>
        <w:rPr>
          <w:rStyle w:val="698"/>
          <w:rFonts w:hint="eastAsia" w:ascii="宋体" w:hAnsi="宋体" w:eastAsia="宋体" w:cs="宋体"/>
          <w:b w:val="0"/>
          <w:color w:val="auto"/>
          <w:spacing w:val="7"/>
          <w:sz w:val="24"/>
          <w:highlight w:val="none"/>
          <w:lang w:val="en-US" w:eastAsia="zh-CN"/>
        </w:rPr>
        <w:t xml:space="preserve">1</w:t>
      </w:r>
      <w:r>
        <w:rPr>
          <w:rStyle w:val="698"/>
          <w:rFonts w:ascii="宋体" w:hAnsi="宋体" w:eastAsia="宋体" w:cs="宋体"/>
          <w:b w:val="0"/>
          <w:color w:val="auto"/>
          <w:spacing w:val="7"/>
          <w:sz w:val="24"/>
          <w:highlight w:val="none"/>
        </w:rPr>
        <w:t xml:space="preserve">分，最</w:t>
      </w:r>
      <w:r>
        <w:rPr>
          <w:rStyle w:val="698"/>
          <w:rFonts w:hint="eastAsia" w:ascii="宋体" w:hAnsi="宋体" w:eastAsia="宋体" w:cs="宋体"/>
          <w:b w:val="0"/>
          <w:color w:val="auto"/>
          <w:spacing w:val="7"/>
          <w:sz w:val="24"/>
          <w:highlight w:val="none"/>
          <w:lang w:val="en-US" w:eastAsia="zh-CN"/>
        </w:rPr>
        <w:t xml:space="preserve">多</w:t>
      </w:r>
      <w:r>
        <w:rPr>
          <w:rStyle w:val="698"/>
          <w:rFonts w:ascii="宋体" w:hAnsi="宋体" w:eastAsia="宋体" w:cs="宋体"/>
          <w:b w:val="0"/>
          <w:color w:val="auto"/>
          <w:spacing w:val="7"/>
          <w:sz w:val="24"/>
          <w:highlight w:val="none"/>
        </w:rPr>
        <w:t xml:space="preserve">得</w:t>
      </w:r>
      <w:r>
        <w:rPr>
          <w:rStyle w:val="698"/>
          <w:rFonts w:hint="eastAsia" w:ascii="宋体" w:hAnsi="宋体" w:eastAsia="宋体" w:cs="宋体"/>
          <w:b w:val="0"/>
          <w:color w:val="auto"/>
          <w:spacing w:val="7"/>
          <w:sz w:val="24"/>
          <w:highlight w:val="none"/>
          <w:lang w:val="en-US" w:eastAsia="zh-CN"/>
        </w:rPr>
        <w:t xml:space="preserve">2</w:t>
      </w:r>
      <w:r>
        <w:rPr>
          <w:rStyle w:val="698"/>
          <w:rFonts w:ascii="宋体" w:hAnsi="宋体" w:eastAsia="宋体" w:cs="宋体"/>
          <w:b w:val="0"/>
          <w:color w:val="auto"/>
          <w:spacing w:val="7"/>
          <w:sz w:val="24"/>
          <w:highlight w:val="none"/>
        </w:rPr>
        <w:t xml:space="preserve">分</w:t>
      </w:r>
      <w:r>
        <w:rPr>
          <w:rStyle w:val="698"/>
          <w:rFonts w:hint="eastAsia" w:ascii="宋体" w:hAnsi="宋体" w:eastAsia="宋体" w:cs="宋体"/>
          <w:b/>
          <w:bCs/>
          <w:color w:val="auto"/>
          <w:spacing w:val="7"/>
          <w:sz w:val="24"/>
          <w:highlight w:val="none"/>
          <w:lang w:val="en-US" w:eastAsia="zh-CN"/>
        </w:rPr>
        <w:t xml:space="preserve">{如车辆为自有的，请在投标文件中提供车辆发票（</w:t>
      </w:r>
      <w:r>
        <w:rPr>
          <w:rStyle w:val="698"/>
          <w:rFonts w:ascii="宋体" w:hAnsi="宋体" w:eastAsia="宋体" w:cs="宋体"/>
          <w:b/>
          <w:bCs/>
          <w:color w:val="auto"/>
          <w:spacing w:val="7"/>
          <w:sz w:val="24"/>
          <w:highlight w:val="none"/>
        </w:rPr>
        <w:t xml:space="preserve">发票购买单位应为本投标人</w:t>
      </w:r>
      <w:r>
        <w:rPr>
          <w:rStyle w:val="698"/>
          <w:rFonts w:hint="eastAsia" w:ascii="宋体" w:hAnsi="宋体" w:eastAsia="宋体" w:cs="宋体"/>
          <w:b/>
          <w:bCs/>
          <w:color w:val="auto"/>
          <w:spacing w:val="7"/>
          <w:sz w:val="24"/>
          <w:highlight w:val="none"/>
          <w:lang w:val="en-US" w:eastAsia="zh-CN"/>
        </w:rPr>
        <w:t xml:space="preserve">）及</w:t>
      </w:r>
      <w:r>
        <w:rPr>
          <w:rStyle w:val="698"/>
          <w:rFonts w:ascii="宋体" w:hAnsi="宋体" w:eastAsia="宋体" w:cs="宋体"/>
          <w:b/>
          <w:bCs/>
          <w:color w:val="auto"/>
          <w:spacing w:val="7"/>
          <w:sz w:val="24"/>
          <w:highlight w:val="none"/>
        </w:rPr>
        <w:t xml:space="preserve">车辆行驶证（有效期内）</w:t>
      </w:r>
      <w:r>
        <w:rPr>
          <w:rStyle w:val="698"/>
          <w:rFonts w:hint="eastAsia" w:ascii="宋体" w:hAnsi="宋体" w:eastAsia="宋体" w:cs="宋体"/>
          <w:b/>
          <w:bCs/>
          <w:color w:val="auto"/>
          <w:spacing w:val="7"/>
          <w:sz w:val="24"/>
          <w:highlight w:val="none"/>
          <w:lang w:eastAsia="zh-CN"/>
        </w:rPr>
        <w:t xml:space="preserve">；</w:t>
      </w:r>
      <w:r>
        <w:rPr>
          <w:rStyle w:val="698"/>
          <w:rFonts w:hint="eastAsia" w:ascii="宋体" w:hAnsi="宋体" w:eastAsia="宋体" w:cs="宋体"/>
          <w:b/>
          <w:bCs/>
          <w:color w:val="auto"/>
          <w:spacing w:val="7"/>
          <w:sz w:val="24"/>
          <w:highlight w:val="none"/>
          <w:lang w:val="en-US" w:eastAsia="zh-CN"/>
        </w:rPr>
        <w:t xml:space="preserve">车辆如为租赁的，请在投标文件中提供</w:t>
      </w:r>
      <w:r>
        <w:rPr>
          <w:rStyle w:val="698"/>
          <w:rFonts w:ascii="宋体" w:hAnsi="宋体" w:eastAsia="宋体" w:cs="宋体"/>
          <w:b/>
          <w:bCs/>
          <w:color w:val="auto"/>
          <w:spacing w:val="7"/>
          <w:sz w:val="24"/>
          <w:highlight w:val="none"/>
        </w:rPr>
        <w:t xml:space="preserve">双方租赁合同</w:t>
      </w:r>
      <w:r>
        <w:rPr>
          <w:rStyle w:val="698"/>
          <w:rFonts w:hint="eastAsia" w:ascii="宋体" w:hAnsi="宋体" w:eastAsia="宋体" w:cs="宋体"/>
          <w:b/>
          <w:bCs/>
          <w:color w:val="auto"/>
          <w:spacing w:val="7"/>
          <w:sz w:val="24"/>
          <w:highlight w:val="none"/>
          <w:lang w:eastAsia="zh-CN"/>
        </w:rPr>
        <w:t xml:space="preserve">、</w:t>
      </w:r>
      <w:r>
        <w:rPr>
          <w:rStyle w:val="698"/>
          <w:rFonts w:hint="eastAsia" w:ascii="宋体" w:hAnsi="宋体" w:eastAsia="宋体" w:cs="宋体"/>
          <w:b/>
          <w:bCs/>
          <w:color w:val="auto"/>
          <w:spacing w:val="7"/>
          <w:sz w:val="24"/>
          <w:highlight w:val="none"/>
          <w:lang w:val="en-US" w:eastAsia="zh-CN"/>
        </w:rPr>
        <w:t xml:space="preserve">承租方的购买发票及车辆</w:t>
      </w:r>
      <w:r>
        <w:rPr>
          <w:rStyle w:val="698"/>
          <w:rFonts w:ascii="宋体" w:hAnsi="宋体" w:eastAsia="宋体" w:cs="宋体"/>
          <w:b/>
          <w:bCs/>
          <w:color w:val="auto"/>
          <w:spacing w:val="7"/>
          <w:sz w:val="24"/>
          <w:highlight w:val="none"/>
        </w:rPr>
        <w:t xml:space="preserve">行驶证（有效期内）</w:t>
      </w:r>
      <w:r>
        <w:rPr>
          <w:rStyle w:val="698"/>
          <w:rFonts w:hint="eastAsia" w:ascii="宋体" w:hAnsi="宋体" w:eastAsia="宋体" w:cs="宋体"/>
          <w:b/>
          <w:bCs/>
          <w:color w:val="auto"/>
          <w:spacing w:val="7"/>
          <w:sz w:val="24"/>
          <w:highlight w:val="none"/>
          <w:lang w:eastAsia="zh-CN"/>
        </w:rPr>
        <w:t xml:space="preserve">，</w:t>
      </w:r>
      <w:r>
        <w:rPr>
          <w:rFonts w:hint="eastAsia" w:ascii="宋体" w:hAnsi="宋体" w:cs="宋体"/>
          <w:b/>
          <w:bCs/>
          <w:color w:val="000000"/>
          <w:sz w:val="24"/>
          <w:highlight w:val="none"/>
          <w:lang w:val="en-US" w:eastAsia="zh-CN"/>
        </w:rPr>
        <w:t xml:space="preserve">不提供或提供不全的不得分</w:t>
      </w:r>
      <w:r>
        <w:rPr>
          <w:rStyle w:val="698"/>
          <w:rFonts w:hint="eastAsia" w:ascii="宋体" w:hAnsi="宋体" w:eastAsia="宋体" w:cs="宋体"/>
          <w:b/>
          <w:bCs/>
          <w:color w:val="auto"/>
          <w:spacing w:val="7"/>
          <w:sz w:val="24"/>
          <w:highlight w:val="none"/>
          <w:lang w:val="en-US" w:eastAsia="zh-CN"/>
        </w:rPr>
        <w:t xml:space="preserve">}。</w:t>
      </w:r>
      <w:r>
        <w:rPr>
          <w:rStyle w:val="698"/>
          <w:rFonts w:hint="eastAsia" w:ascii="宋体" w:hAnsi="宋体" w:eastAsia="宋体" w:cs="宋体"/>
          <w:b w:val="0"/>
          <w:bCs w:val="0"/>
          <w:color w:val="auto"/>
          <w:spacing w:val="7"/>
          <w:sz w:val="24"/>
          <w:highlight w:val="none"/>
          <w:lang w:val="en-US" w:eastAsia="zh-CN"/>
        </w:rPr>
        <w:t xml:space="preserve">【0/1/2】</w:t>
      </w:r>
      <w:r/>
    </w:p>
    <w:p>
      <w:pPr>
        <w:pStyle w:val="1290"/>
        <w:ind w:firstLine="500"/>
        <w:spacing w:line="440" w:lineRule="exact"/>
        <w:rPr>
          <w:rStyle w:val="698"/>
          <w:rFonts w:ascii="宋体" w:hAnsi="宋体" w:eastAsia="宋体" w:cs="宋体"/>
          <w:b/>
          <w:bCs/>
          <w:color w:val="auto"/>
          <w:spacing w:val="7"/>
          <w:sz w:val="24"/>
          <w:highlight w:val="none"/>
        </w:rPr>
        <w:outlineLvl w:val="9"/>
      </w:pPr>
      <w:r>
        <w:rPr>
          <w:rStyle w:val="698"/>
          <w:rFonts w:ascii="宋体" w:hAnsi="宋体" w:eastAsia="宋体" w:cs="宋体"/>
          <w:b/>
          <w:bCs/>
          <w:color w:val="auto"/>
          <w:spacing w:val="7"/>
          <w:sz w:val="24"/>
          <w:highlight w:val="none"/>
        </w:rPr>
        <w:t xml:space="preserve">4.2.采样车</w:t>
      </w:r>
      <w:r/>
    </w:p>
    <w:p>
      <w:pPr>
        <w:pStyle w:val="1290"/>
        <w:ind w:firstLine="500"/>
        <w:spacing w:line="440" w:lineRule="exact"/>
        <w:rPr>
          <w:rStyle w:val="910"/>
          <w:rFonts w:hint="eastAsia" w:ascii="宋体" w:hAnsi="宋体" w:cs="宋体"/>
          <w:b/>
          <w:bCs/>
          <w:color w:val="auto"/>
          <w:sz w:val="24"/>
          <w:szCs w:val="24"/>
          <w:highlight w:val="none"/>
        </w:rPr>
        <w:outlineLvl w:val="9"/>
      </w:pPr>
      <w:r>
        <w:rPr>
          <w:rStyle w:val="698"/>
          <w:rFonts w:ascii="宋体" w:hAnsi="宋体" w:eastAsia="宋体" w:cs="宋体"/>
          <w:b w:val="0"/>
          <w:color w:val="auto"/>
          <w:spacing w:val="7"/>
          <w:sz w:val="24"/>
          <w:highlight w:val="none"/>
        </w:rPr>
        <w:t xml:space="preserve">投标人拟投入本项目自有或租赁的采样车，有</w:t>
      </w:r>
      <w:r>
        <w:rPr>
          <w:rStyle w:val="698"/>
          <w:rFonts w:hint="eastAsia" w:ascii="宋体" w:hAnsi="宋体" w:eastAsia="宋体" w:cs="宋体"/>
          <w:b w:val="0"/>
          <w:color w:val="auto"/>
          <w:spacing w:val="7"/>
          <w:sz w:val="24"/>
          <w:highlight w:val="none"/>
          <w:lang w:val="en-US" w:eastAsia="zh-CN"/>
        </w:rPr>
        <w:t xml:space="preserve">一</w:t>
      </w:r>
      <w:r>
        <w:rPr>
          <w:rStyle w:val="698"/>
          <w:rFonts w:ascii="宋体" w:hAnsi="宋体" w:eastAsia="宋体" w:cs="宋体"/>
          <w:b w:val="0"/>
          <w:color w:val="auto"/>
          <w:spacing w:val="7"/>
          <w:sz w:val="24"/>
          <w:highlight w:val="none"/>
        </w:rPr>
        <w:t xml:space="preserve">辆得</w:t>
      </w:r>
      <w:r>
        <w:rPr>
          <w:rStyle w:val="698"/>
          <w:rFonts w:hint="eastAsia" w:ascii="宋体" w:hAnsi="宋体" w:eastAsia="宋体" w:cs="宋体"/>
          <w:b w:val="0"/>
          <w:color w:val="auto"/>
          <w:spacing w:val="7"/>
          <w:sz w:val="24"/>
          <w:highlight w:val="none"/>
          <w:lang w:val="en-US" w:eastAsia="zh-CN"/>
        </w:rPr>
        <w:t xml:space="preserve">1</w:t>
      </w:r>
      <w:r>
        <w:rPr>
          <w:rStyle w:val="698"/>
          <w:rFonts w:ascii="宋体" w:hAnsi="宋体" w:eastAsia="宋体" w:cs="宋体"/>
          <w:b w:val="0"/>
          <w:color w:val="auto"/>
          <w:spacing w:val="7"/>
          <w:sz w:val="24"/>
          <w:highlight w:val="none"/>
        </w:rPr>
        <w:t xml:space="preserve">分，最</w:t>
      </w:r>
      <w:r>
        <w:rPr>
          <w:rStyle w:val="698"/>
          <w:rFonts w:hint="eastAsia" w:ascii="宋体" w:hAnsi="宋体" w:eastAsia="宋体" w:cs="宋体"/>
          <w:b w:val="0"/>
          <w:color w:val="auto"/>
          <w:spacing w:val="7"/>
          <w:sz w:val="24"/>
          <w:highlight w:val="none"/>
          <w:lang w:val="en-US" w:eastAsia="zh-CN"/>
        </w:rPr>
        <w:t xml:space="preserve">多</w:t>
      </w:r>
      <w:r>
        <w:rPr>
          <w:rStyle w:val="698"/>
          <w:rFonts w:ascii="宋体" w:hAnsi="宋体" w:eastAsia="宋体" w:cs="宋体"/>
          <w:b w:val="0"/>
          <w:color w:val="auto"/>
          <w:spacing w:val="7"/>
          <w:sz w:val="24"/>
          <w:highlight w:val="none"/>
        </w:rPr>
        <w:t xml:space="preserve">得</w:t>
      </w:r>
      <w:r>
        <w:rPr>
          <w:rStyle w:val="698"/>
          <w:rFonts w:hint="eastAsia" w:ascii="宋体" w:hAnsi="宋体" w:eastAsia="宋体" w:cs="宋体"/>
          <w:b w:val="0"/>
          <w:color w:val="auto"/>
          <w:spacing w:val="7"/>
          <w:sz w:val="24"/>
          <w:highlight w:val="none"/>
          <w:lang w:val="en-US" w:eastAsia="zh-CN"/>
        </w:rPr>
        <w:t xml:space="preserve">2</w:t>
      </w:r>
      <w:r>
        <w:rPr>
          <w:rStyle w:val="698"/>
          <w:rFonts w:ascii="宋体" w:hAnsi="宋体" w:eastAsia="宋体" w:cs="宋体"/>
          <w:b w:val="0"/>
          <w:color w:val="auto"/>
          <w:spacing w:val="7"/>
          <w:sz w:val="24"/>
          <w:highlight w:val="none"/>
        </w:rPr>
        <w:t xml:space="preserve">分</w:t>
      </w:r>
      <w:r>
        <w:rPr>
          <w:rStyle w:val="698"/>
          <w:rFonts w:hint="eastAsia" w:ascii="宋体" w:hAnsi="宋体" w:eastAsia="宋体" w:cs="宋体"/>
          <w:b/>
          <w:bCs/>
          <w:color w:val="auto"/>
          <w:spacing w:val="7"/>
          <w:sz w:val="24"/>
          <w:highlight w:val="none"/>
          <w:lang w:val="en-US" w:eastAsia="zh-CN"/>
        </w:rPr>
        <w:t xml:space="preserve">{如车辆为自有的，请在投标文件中提供车辆发票（</w:t>
      </w:r>
      <w:r>
        <w:rPr>
          <w:rStyle w:val="698"/>
          <w:rFonts w:ascii="宋体" w:hAnsi="宋体" w:eastAsia="宋体" w:cs="宋体"/>
          <w:b/>
          <w:bCs/>
          <w:color w:val="auto"/>
          <w:spacing w:val="7"/>
          <w:sz w:val="24"/>
          <w:highlight w:val="none"/>
        </w:rPr>
        <w:t xml:space="preserve">发票购买单位应为本投标人</w:t>
      </w:r>
      <w:r>
        <w:rPr>
          <w:rStyle w:val="698"/>
          <w:rFonts w:hint="eastAsia" w:ascii="宋体" w:hAnsi="宋体" w:eastAsia="宋体" w:cs="宋体"/>
          <w:b/>
          <w:bCs/>
          <w:color w:val="auto"/>
          <w:spacing w:val="7"/>
          <w:sz w:val="24"/>
          <w:highlight w:val="none"/>
          <w:lang w:val="en-US" w:eastAsia="zh-CN"/>
        </w:rPr>
        <w:t xml:space="preserve">）及</w:t>
      </w:r>
      <w:r>
        <w:rPr>
          <w:rStyle w:val="698"/>
          <w:rFonts w:ascii="宋体" w:hAnsi="宋体" w:eastAsia="宋体" w:cs="宋体"/>
          <w:b/>
          <w:bCs/>
          <w:color w:val="auto"/>
          <w:spacing w:val="7"/>
          <w:sz w:val="24"/>
          <w:highlight w:val="none"/>
        </w:rPr>
        <w:t xml:space="preserve">车辆行驶证（有效期内）</w:t>
      </w:r>
      <w:r>
        <w:rPr>
          <w:rStyle w:val="698"/>
          <w:rFonts w:hint="eastAsia" w:ascii="宋体" w:hAnsi="宋体" w:eastAsia="宋体" w:cs="宋体"/>
          <w:b/>
          <w:bCs/>
          <w:color w:val="auto"/>
          <w:spacing w:val="7"/>
          <w:sz w:val="24"/>
          <w:highlight w:val="none"/>
          <w:lang w:eastAsia="zh-CN"/>
        </w:rPr>
        <w:t xml:space="preserve">；</w:t>
      </w:r>
      <w:r>
        <w:rPr>
          <w:rStyle w:val="698"/>
          <w:rFonts w:hint="eastAsia" w:ascii="宋体" w:hAnsi="宋体" w:eastAsia="宋体" w:cs="宋体"/>
          <w:b/>
          <w:bCs/>
          <w:color w:val="auto"/>
          <w:spacing w:val="7"/>
          <w:sz w:val="24"/>
          <w:highlight w:val="none"/>
          <w:lang w:val="en-US" w:eastAsia="zh-CN"/>
        </w:rPr>
        <w:t xml:space="preserve">车辆如为租赁的，请在投标文件中提供</w:t>
      </w:r>
      <w:r>
        <w:rPr>
          <w:rStyle w:val="698"/>
          <w:rFonts w:ascii="宋体" w:hAnsi="宋体" w:eastAsia="宋体" w:cs="宋体"/>
          <w:b/>
          <w:bCs/>
          <w:color w:val="auto"/>
          <w:spacing w:val="7"/>
          <w:sz w:val="24"/>
          <w:highlight w:val="none"/>
        </w:rPr>
        <w:t xml:space="preserve">双方租赁合同</w:t>
      </w:r>
      <w:r>
        <w:rPr>
          <w:rStyle w:val="698"/>
          <w:rFonts w:hint="eastAsia" w:ascii="宋体" w:hAnsi="宋体" w:eastAsia="宋体" w:cs="宋体"/>
          <w:b/>
          <w:bCs/>
          <w:color w:val="auto"/>
          <w:spacing w:val="7"/>
          <w:sz w:val="24"/>
          <w:highlight w:val="none"/>
          <w:lang w:eastAsia="zh-CN"/>
        </w:rPr>
        <w:t xml:space="preserve">、</w:t>
      </w:r>
      <w:r>
        <w:rPr>
          <w:rStyle w:val="698"/>
          <w:rFonts w:hint="eastAsia" w:ascii="宋体" w:hAnsi="宋体" w:eastAsia="宋体" w:cs="宋体"/>
          <w:b/>
          <w:bCs/>
          <w:color w:val="auto"/>
          <w:spacing w:val="7"/>
          <w:sz w:val="24"/>
          <w:highlight w:val="none"/>
          <w:lang w:val="en-US" w:eastAsia="zh-CN"/>
        </w:rPr>
        <w:t xml:space="preserve">承租方的购买发票及车辆</w:t>
      </w:r>
      <w:r>
        <w:rPr>
          <w:rStyle w:val="698"/>
          <w:rFonts w:ascii="宋体" w:hAnsi="宋体" w:eastAsia="宋体" w:cs="宋体"/>
          <w:b/>
          <w:bCs/>
          <w:color w:val="auto"/>
          <w:spacing w:val="7"/>
          <w:sz w:val="24"/>
          <w:highlight w:val="none"/>
        </w:rPr>
        <w:t xml:space="preserve">行驶证（有效期内）</w:t>
      </w:r>
      <w:r>
        <w:rPr>
          <w:rStyle w:val="698"/>
          <w:rFonts w:hint="eastAsia" w:ascii="宋体" w:hAnsi="宋体" w:eastAsia="宋体" w:cs="宋体"/>
          <w:b/>
          <w:bCs/>
          <w:color w:val="auto"/>
          <w:spacing w:val="7"/>
          <w:sz w:val="24"/>
          <w:highlight w:val="none"/>
          <w:lang w:eastAsia="zh-CN"/>
        </w:rPr>
        <w:t xml:space="preserve">，</w:t>
      </w:r>
      <w:r>
        <w:rPr>
          <w:rFonts w:hint="eastAsia" w:ascii="宋体" w:hAnsi="宋体" w:cs="宋体"/>
          <w:b/>
          <w:bCs/>
          <w:color w:val="000000"/>
          <w:sz w:val="24"/>
          <w:highlight w:val="none"/>
          <w:lang w:val="en-US" w:eastAsia="zh-CN"/>
        </w:rPr>
        <w:t xml:space="preserve">不提供或提供不全的不得分</w:t>
      </w:r>
      <w:r>
        <w:rPr>
          <w:rStyle w:val="698"/>
          <w:rFonts w:hint="eastAsia" w:ascii="宋体" w:hAnsi="宋体" w:eastAsia="宋体" w:cs="宋体"/>
          <w:b/>
          <w:bCs/>
          <w:color w:val="auto"/>
          <w:spacing w:val="7"/>
          <w:sz w:val="24"/>
          <w:highlight w:val="none"/>
          <w:lang w:val="en-US" w:eastAsia="zh-CN"/>
        </w:rPr>
        <w:t xml:space="preserve">}。</w:t>
      </w:r>
      <w:r>
        <w:rPr>
          <w:rStyle w:val="698"/>
          <w:rFonts w:hint="eastAsia" w:ascii="宋体" w:hAnsi="宋体" w:eastAsia="宋体" w:cs="宋体"/>
          <w:b w:val="0"/>
          <w:bCs w:val="0"/>
          <w:color w:val="auto"/>
          <w:spacing w:val="7"/>
          <w:sz w:val="24"/>
          <w:highlight w:val="none"/>
          <w:lang w:val="en-US" w:eastAsia="zh-CN"/>
        </w:rPr>
        <w:t xml:space="preserve">【0/1/2】</w:t>
      </w:r>
      <w:r/>
    </w:p>
    <w:p>
      <w:pPr>
        <w:pStyle w:val="1270"/>
        <w:ind w:firstLine="500"/>
        <w:spacing w:line="440" w:lineRule="exact"/>
        <w:rPr>
          <w:rStyle w:val="910"/>
          <w:rFonts w:hint="default" w:ascii="宋体" w:hAnsi="宋体" w:cs="宋体"/>
          <w:b/>
          <w:bCs/>
          <w:sz w:val="24"/>
          <w:szCs w:val="24"/>
          <w:highlight w:val="none"/>
          <w:lang w:val="en-US"/>
        </w:rPr>
      </w:pPr>
      <w:r>
        <w:rPr>
          <w:rStyle w:val="910"/>
          <w:rFonts w:hint="eastAsia" w:ascii="宋体" w:hAnsi="宋体" w:cs="宋体"/>
          <w:b/>
          <w:bCs/>
          <w:sz w:val="24"/>
          <w:szCs w:val="24"/>
          <w:highlight w:val="none"/>
          <w:lang w:val="en-US"/>
        </w:rPr>
        <w:t xml:space="preserve">4.3.检测仪器设备配备</w:t>
      </w:r>
      <w:r/>
    </w:p>
    <w:p>
      <w:pPr>
        <w:pStyle w:val="1270"/>
        <w:ind w:firstLine="500"/>
        <w:spacing w:line="440" w:lineRule="exact"/>
        <w:rPr>
          <w:rStyle w:val="698"/>
          <w:rFonts w:hint="default" w:ascii="宋体" w:hAnsi="宋体" w:eastAsia="宋体" w:cs="宋体"/>
          <w:b w:val="0"/>
          <w:bCs/>
          <w:color w:val="auto"/>
          <w:spacing w:val="7"/>
          <w:sz w:val="24"/>
          <w:highlight w:val="none"/>
          <w:lang w:val="en-US" w:eastAsia="zh-CN"/>
        </w:rPr>
      </w:pPr>
      <w:r>
        <w:rPr>
          <w:rStyle w:val="698"/>
          <w:rFonts w:hint="eastAsia" w:ascii="宋体" w:hAnsi="宋体" w:eastAsia="宋体" w:cs="宋体"/>
          <w:b w:val="0"/>
          <w:bCs/>
          <w:color w:val="auto"/>
          <w:spacing w:val="7"/>
          <w:sz w:val="24"/>
          <w:highlight w:val="none"/>
          <w:lang w:val="en-US" w:eastAsia="zh-CN"/>
        </w:rPr>
        <w:t xml:space="preserve">投标人拟投入本项目的仪器</w:t>
      </w:r>
      <w:r>
        <w:rPr>
          <w:rStyle w:val="698"/>
          <w:rFonts w:hint="eastAsia" w:ascii="宋体" w:hAnsi="宋体" w:eastAsia="宋体" w:cs="宋体"/>
          <w:b w:val="0"/>
          <w:bCs/>
          <w:color w:val="auto"/>
          <w:spacing w:val="7"/>
          <w:sz w:val="24"/>
          <w:highlight w:val="none"/>
        </w:rPr>
        <w:t xml:space="preserve">：三重四极杆液质联用仪、气质联用仪、液相色谱仪、气相色谱仪、电感耦合等离子体质谱仪、原子吸收光谱仪、原子荧光光谱仪、超纯水仪。以上仪器全有的得</w:t>
      </w:r>
      <w:r>
        <w:rPr>
          <w:rStyle w:val="698"/>
          <w:rFonts w:hint="eastAsia" w:ascii="宋体" w:hAnsi="宋体" w:eastAsia="宋体" w:cs="宋体"/>
          <w:b w:val="0"/>
          <w:bCs/>
          <w:color w:val="auto"/>
          <w:spacing w:val="7"/>
          <w:sz w:val="24"/>
          <w:highlight w:val="none"/>
          <w:lang w:val="en-US" w:eastAsia="zh-CN"/>
        </w:rPr>
        <w:t xml:space="preserve">4</w:t>
      </w:r>
      <w:r>
        <w:rPr>
          <w:rStyle w:val="698"/>
          <w:rFonts w:hint="eastAsia" w:ascii="宋体" w:hAnsi="宋体" w:eastAsia="宋体" w:cs="宋体"/>
          <w:b w:val="0"/>
          <w:bCs/>
          <w:color w:val="auto"/>
          <w:spacing w:val="7"/>
          <w:sz w:val="24"/>
          <w:highlight w:val="none"/>
        </w:rPr>
        <w:t xml:space="preserve">分，缺一样扣</w:t>
      </w:r>
      <w:r>
        <w:rPr>
          <w:rStyle w:val="698"/>
          <w:rFonts w:hint="eastAsia" w:ascii="宋体" w:hAnsi="宋体" w:eastAsia="宋体" w:cs="宋体"/>
          <w:b w:val="0"/>
          <w:bCs/>
          <w:color w:val="auto"/>
          <w:spacing w:val="7"/>
          <w:sz w:val="24"/>
          <w:highlight w:val="none"/>
          <w:lang w:val="en-US" w:eastAsia="zh-CN"/>
        </w:rPr>
        <w:t xml:space="preserve">0.5</w:t>
      </w:r>
      <w:r>
        <w:rPr>
          <w:rStyle w:val="698"/>
          <w:rFonts w:hint="eastAsia" w:ascii="宋体" w:hAnsi="宋体" w:eastAsia="宋体" w:cs="宋体"/>
          <w:b w:val="0"/>
          <w:bCs/>
          <w:color w:val="auto"/>
          <w:spacing w:val="7"/>
          <w:sz w:val="24"/>
          <w:highlight w:val="none"/>
        </w:rPr>
        <w:t xml:space="preserve">分，扣完为止</w:t>
      </w:r>
      <w:r>
        <w:rPr>
          <w:rStyle w:val="698"/>
          <w:rFonts w:hint="eastAsia" w:ascii="宋体" w:hAnsi="宋体" w:eastAsia="宋体" w:cs="宋体"/>
          <w:b/>
          <w:bCs w:val="0"/>
          <w:color w:val="auto"/>
          <w:spacing w:val="7"/>
          <w:sz w:val="24"/>
          <w:highlight w:val="none"/>
          <w:lang w:val="en-US" w:eastAsia="zh-CN"/>
        </w:rPr>
        <w:t xml:space="preserve">{仪器如为自有的，请在投标文件中提供</w:t>
      </w:r>
      <w:r>
        <w:rPr>
          <w:rStyle w:val="698"/>
          <w:rFonts w:hint="eastAsia" w:ascii="宋体" w:hAnsi="宋体" w:eastAsia="宋体" w:cs="宋体"/>
          <w:b/>
          <w:bCs w:val="0"/>
          <w:color w:val="auto"/>
          <w:spacing w:val="7"/>
          <w:sz w:val="24"/>
          <w:highlight w:val="none"/>
        </w:rPr>
        <w:t xml:space="preserve">相关仪器购置发票（发票购买单位应为本投标人）及仪器的检测检定证书（有效期内）</w:t>
      </w:r>
      <w:r>
        <w:rPr>
          <w:rStyle w:val="698"/>
          <w:rFonts w:hint="eastAsia" w:ascii="宋体" w:hAnsi="宋体" w:eastAsia="宋体" w:cs="宋体"/>
          <w:b/>
          <w:bCs w:val="0"/>
          <w:color w:val="auto"/>
          <w:spacing w:val="7"/>
          <w:sz w:val="24"/>
          <w:highlight w:val="none"/>
          <w:lang w:eastAsia="zh-CN"/>
        </w:rPr>
        <w:t xml:space="preserve">；</w:t>
      </w:r>
      <w:r>
        <w:rPr>
          <w:rStyle w:val="698"/>
          <w:rFonts w:hint="eastAsia" w:ascii="宋体" w:hAnsi="宋体" w:eastAsia="宋体" w:cs="宋体"/>
          <w:b/>
          <w:bCs w:val="0"/>
          <w:color w:val="auto"/>
          <w:spacing w:val="7"/>
          <w:sz w:val="24"/>
          <w:highlight w:val="none"/>
          <w:lang w:val="en-US" w:eastAsia="zh-CN"/>
        </w:rPr>
        <w:t xml:space="preserve">仪器如为租赁的，请在投标文件中提供</w:t>
      </w:r>
      <w:r>
        <w:rPr>
          <w:rStyle w:val="698"/>
          <w:rFonts w:hint="eastAsia" w:ascii="宋体" w:hAnsi="宋体" w:eastAsia="宋体" w:cs="宋体"/>
          <w:b/>
          <w:bCs w:val="0"/>
          <w:color w:val="auto"/>
          <w:spacing w:val="7"/>
          <w:sz w:val="24"/>
          <w:highlight w:val="none"/>
        </w:rPr>
        <w:t xml:space="preserve">双方租赁合同</w:t>
      </w:r>
      <w:r>
        <w:rPr>
          <w:rStyle w:val="698"/>
          <w:rFonts w:hint="eastAsia" w:ascii="宋体" w:hAnsi="宋体" w:eastAsia="宋体" w:cs="宋体"/>
          <w:b/>
          <w:bCs w:val="0"/>
          <w:color w:val="auto"/>
          <w:spacing w:val="7"/>
          <w:sz w:val="24"/>
          <w:highlight w:val="none"/>
          <w:lang w:eastAsia="zh-CN"/>
        </w:rPr>
        <w:t xml:space="preserve">、</w:t>
      </w:r>
      <w:r>
        <w:rPr>
          <w:rStyle w:val="698"/>
          <w:rFonts w:hint="eastAsia" w:ascii="宋体" w:hAnsi="宋体" w:eastAsia="宋体" w:cs="宋体"/>
          <w:b/>
          <w:bCs w:val="0"/>
          <w:color w:val="auto"/>
          <w:spacing w:val="7"/>
          <w:sz w:val="24"/>
          <w:highlight w:val="none"/>
        </w:rPr>
        <w:t xml:space="preserve">承租方的购买发票及仪器的检测检定证书（有效期内）</w:t>
      </w:r>
      <w:r>
        <w:rPr>
          <w:rStyle w:val="698"/>
          <w:rFonts w:hint="eastAsia" w:ascii="宋体" w:hAnsi="宋体" w:eastAsia="宋体" w:cs="宋体"/>
          <w:b/>
          <w:bCs w:val="0"/>
          <w:color w:val="auto"/>
          <w:spacing w:val="7"/>
          <w:sz w:val="24"/>
          <w:highlight w:val="none"/>
          <w:lang w:eastAsia="zh-CN"/>
        </w:rPr>
        <w:t xml:space="preserve">，</w:t>
      </w:r>
      <w:r>
        <w:rPr>
          <w:rFonts w:hint="eastAsia" w:ascii="宋体" w:hAnsi="宋体" w:cs="宋体"/>
          <w:b/>
          <w:bCs w:val="0"/>
          <w:color w:val="auto"/>
          <w:sz w:val="24"/>
          <w:highlight w:val="none"/>
          <w:lang w:val="en-US" w:eastAsia="zh-CN"/>
        </w:rPr>
        <w:t xml:space="preserve">不提供或提供不全的不得分</w:t>
      </w:r>
      <w:r>
        <w:rPr>
          <w:rStyle w:val="698"/>
          <w:rFonts w:hint="eastAsia" w:ascii="宋体" w:hAnsi="宋体" w:eastAsia="宋体" w:cs="宋体"/>
          <w:b/>
          <w:bCs w:val="0"/>
          <w:color w:val="auto"/>
          <w:spacing w:val="7"/>
          <w:sz w:val="24"/>
          <w:highlight w:val="none"/>
          <w:lang w:val="en-US" w:eastAsia="zh-CN"/>
        </w:rPr>
        <w:t xml:space="preserve">}。</w:t>
      </w:r>
      <w:r>
        <w:rPr>
          <w:rStyle w:val="698"/>
          <w:rFonts w:hint="eastAsia" w:ascii="宋体" w:hAnsi="宋体" w:eastAsia="宋体" w:cs="宋体"/>
          <w:b w:val="0"/>
          <w:bCs/>
          <w:color w:val="auto"/>
          <w:spacing w:val="7"/>
          <w:sz w:val="24"/>
          <w:highlight w:val="none"/>
          <w:lang w:val="en-US" w:eastAsia="zh-CN"/>
        </w:rPr>
        <w:t xml:space="preserve">【0-4】</w:t>
      </w:r>
      <w:r/>
    </w:p>
    <w:p>
      <w:pPr>
        <w:pStyle w:val="1270"/>
        <w:ind w:firstLine="500"/>
        <w:spacing w:line="440" w:lineRule="exact"/>
        <w:rPr>
          <w:rStyle w:val="910"/>
          <w:rFonts w:ascii="宋体" w:hAnsi="宋体" w:cs="宋体"/>
          <w:b/>
          <w:bCs/>
          <w:sz w:val="24"/>
          <w:szCs w:val="24"/>
          <w:highlight w:val="none"/>
        </w:rPr>
      </w:pPr>
      <w:r>
        <w:rPr>
          <w:rStyle w:val="910"/>
          <w:rFonts w:hint="eastAsia" w:ascii="宋体" w:hAnsi="宋体" w:cs="宋体"/>
          <w:b/>
          <w:bCs/>
          <w:sz w:val="24"/>
          <w:szCs w:val="24"/>
          <w:highlight w:val="none"/>
        </w:rPr>
        <w:t xml:space="preserve">5 履约能力分 </w:t>
      </w:r>
      <w:r>
        <w:rPr>
          <w:rStyle w:val="910"/>
          <w:rFonts w:hint="eastAsia" w:ascii="宋体" w:hAnsi="宋体" w:cs="宋体"/>
          <w:b/>
          <w:bCs/>
          <w:sz w:val="24"/>
          <w:szCs w:val="24"/>
          <w:highlight w:val="none"/>
          <w:lang w:val="en-US"/>
        </w:rPr>
        <w:t xml:space="preserve">10</w:t>
      </w:r>
      <w:r>
        <w:rPr>
          <w:rStyle w:val="910"/>
          <w:rFonts w:hint="eastAsia" w:ascii="宋体" w:hAnsi="宋体" w:cs="宋体"/>
          <w:b/>
          <w:bCs/>
          <w:sz w:val="24"/>
          <w:szCs w:val="24"/>
          <w:highlight w:val="none"/>
        </w:rPr>
        <w:t xml:space="preserve">.0 分</w:t>
      </w:r>
      <w:r/>
    </w:p>
    <w:p>
      <w:pPr>
        <w:pStyle w:val="1270"/>
        <w:ind w:firstLine="500"/>
        <w:spacing w:line="440" w:lineRule="exact"/>
        <w:rPr>
          <w:rStyle w:val="910"/>
          <w:rFonts w:ascii="宋体" w:hAnsi="宋体" w:cs="宋体"/>
          <w:b/>
          <w:bCs/>
          <w:sz w:val="24"/>
          <w:szCs w:val="24"/>
          <w:highlight w:val="none"/>
        </w:rPr>
      </w:pPr>
      <w:r>
        <w:rPr>
          <w:rStyle w:val="910"/>
          <w:rFonts w:hint="eastAsia" w:ascii="宋体" w:hAnsi="宋体" w:cs="宋体"/>
          <w:b/>
          <w:bCs/>
          <w:sz w:val="24"/>
          <w:szCs w:val="24"/>
          <w:highlight w:val="none"/>
        </w:rPr>
        <w:t xml:space="preserve">5.1.类似业绩</w:t>
      </w:r>
      <w:r/>
    </w:p>
    <w:p>
      <w:pPr>
        <w:pStyle w:val="1270"/>
        <w:ind w:firstLine="500"/>
        <w:spacing w:line="440" w:lineRule="exact"/>
        <w:rPr>
          <w:rStyle w:val="910"/>
          <w:rFonts w:ascii="宋体" w:hAnsi="宋体" w:cs="宋体"/>
          <w:sz w:val="24"/>
          <w:szCs w:val="24"/>
          <w:highlight w:val="none"/>
        </w:rPr>
      </w:pPr>
      <w:r>
        <w:rPr>
          <w:rStyle w:val="910"/>
          <w:rFonts w:hint="eastAsia" w:ascii="宋体" w:hAnsi="宋体" w:cs="宋体"/>
          <w:sz w:val="24"/>
          <w:szCs w:val="24"/>
          <w:highlight w:val="none"/>
        </w:rPr>
        <w:t xml:space="preserve">投标人提供自2021年以来（以合同签订日期为准）承接的类似项目业绩，每提供一</w:t>
      </w:r>
      <w:r>
        <w:rPr>
          <w:rStyle w:val="910"/>
          <w:rFonts w:hint="eastAsia" w:ascii="宋体" w:hAnsi="宋体" w:cs="宋体"/>
          <w:sz w:val="24"/>
          <w:szCs w:val="24"/>
          <w:highlight w:val="none"/>
          <w:lang w:val="en-US"/>
        </w:rPr>
        <w:t xml:space="preserve">份</w:t>
      </w:r>
      <w:r>
        <w:rPr>
          <w:rStyle w:val="910"/>
          <w:rFonts w:hint="eastAsia" w:ascii="宋体" w:hAnsi="宋体" w:cs="宋体"/>
          <w:sz w:val="24"/>
          <w:szCs w:val="24"/>
          <w:highlight w:val="none"/>
        </w:rPr>
        <w:t xml:space="preserve">得</w:t>
      </w:r>
      <w:r>
        <w:rPr>
          <w:rStyle w:val="910"/>
          <w:rFonts w:hint="eastAsia" w:ascii="宋体" w:hAnsi="宋体" w:cs="宋体"/>
          <w:sz w:val="24"/>
          <w:szCs w:val="24"/>
          <w:highlight w:val="none"/>
          <w:lang w:val="en-US"/>
        </w:rPr>
        <w:t xml:space="preserve">1</w:t>
      </w:r>
      <w:r>
        <w:rPr>
          <w:rStyle w:val="910"/>
          <w:rFonts w:hint="eastAsia" w:ascii="宋体" w:hAnsi="宋体" w:cs="宋体"/>
          <w:sz w:val="24"/>
          <w:szCs w:val="24"/>
          <w:highlight w:val="none"/>
        </w:rPr>
        <w:t xml:space="preserve">分，本项最多得</w:t>
      </w:r>
      <w:r>
        <w:rPr>
          <w:rStyle w:val="910"/>
          <w:rFonts w:hint="eastAsia" w:ascii="宋体" w:hAnsi="宋体" w:cs="宋体"/>
          <w:sz w:val="24"/>
          <w:szCs w:val="24"/>
          <w:highlight w:val="none"/>
          <w:lang w:val="en-US"/>
        </w:rPr>
        <w:t xml:space="preserve">5</w:t>
      </w:r>
      <w:r>
        <w:rPr>
          <w:rStyle w:val="910"/>
          <w:rFonts w:hint="eastAsia" w:ascii="宋体" w:hAnsi="宋体" w:cs="宋体"/>
          <w:sz w:val="24"/>
          <w:szCs w:val="24"/>
          <w:highlight w:val="none"/>
        </w:rPr>
        <w:t xml:space="preserve">分</w:t>
      </w:r>
      <w:r>
        <w:rPr>
          <w:rStyle w:val="910"/>
          <w:rFonts w:hint="eastAsia" w:ascii="宋体" w:hAnsi="宋体" w:cs="宋体"/>
          <w:b/>
          <w:bCs/>
          <w:sz w:val="24"/>
          <w:szCs w:val="24"/>
          <w:highlight w:val="none"/>
        </w:rPr>
        <w:t xml:space="preserve">（请在投标文件中提供合同，合同中须反映出内容，如合同中不能反映，须提供其他材料予以佐证，不提供的不得分）。</w:t>
      </w:r>
      <w:r>
        <w:rPr>
          <w:rStyle w:val="910"/>
          <w:rFonts w:hint="eastAsia" w:ascii="宋体" w:hAnsi="宋体" w:cs="宋体"/>
          <w:sz w:val="24"/>
          <w:szCs w:val="24"/>
          <w:highlight w:val="none"/>
        </w:rPr>
        <w:t xml:space="preserve">【</w:t>
      </w:r>
      <w:r>
        <w:rPr>
          <w:rStyle w:val="910"/>
          <w:rFonts w:hint="eastAsia" w:ascii="宋体" w:hAnsi="宋体" w:cs="宋体"/>
          <w:sz w:val="24"/>
          <w:szCs w:val="24"/>
          <w:highlight w:val="none"/>
          <w:lang w:val="en-US"/>
        </w:rPr>
        <w:t xml:space="preserve">0-5</w:t>
      </w:r>
      <w:r>
        <w:rPr>
          <w:rStyle w:val="910"/>
          <w:rFonts w:hint="eastAsia" w:ascii="宋体" w:hAnsi="宋体" w:cs="宋体"/>
          <w:sz w:val="24"/>
          <w:szCs w:val="24"/>
          <w:highlight w:val="none"/>
        </w:rPr>
        <w:t xml:space="preserve">】</w:t>
      </w:r>
      <w:r/>
    </w:p>
    <w:p>
      <w:pPr>
        <w:pStyle w:val="1270"/>
        <w:ind w:firstLine="500"/>
        <w:spacing w:line="440" w:lineRule="exact"/>
        <w:rPr>
          <w:rStyle w:val="910"/>
          <w:rFonts w:hint="default" w:ascii="宋体" w:hAnsi="宋体" w:cs="宋体"/>
          <w:b/>
          <w:bCs/>
          <w:sz w:val="24"/>
          <w:szCs w:val="24"/>
          <w:highlight w:val="none"/>
          <w:lang w:val="en-US"/>
        </w:rPr>
      </w:pPr>
      <w:r>
        <w:rPr>
          <w:rStyle w:val="910"/>
          <w:rFonts w:hint="eastAsia" w:ascii="宋体" w:hAnsi="宋体" w:cs="宋体"/>
          <w:b/>
          <w:bCs/>
          <w:sz w:val="24"/>
          <w:szCs w:val="24"/>
          <w:highlight w:val="none"/>
          <w:lang w:val="en-US"/>
        </w:rPr>
        <w:t xml:space="preserve">5.2.满意度评价</w:t>
      </w:r>
      <w:r/>
    </w:p>
    <w:p>
      <w:pPr>
        <w:pStyle w:val="1270"/>
        <w:ind w:firstLine="500"/>
        <w:spacing w:line="440" w:lineRule="exact"/>
        <w:rPr>
          <w:rStyle w:val="910"/>
          <w:rFonts w:hint="default" w:ascii="宋体" w:hAnsi="宋体" w:cs="宋体"/>
          <w:b w:val="0"/>
          <w:bCs w:val="0"/>
          <w:sz w:val="24"/>
          <w:szCs w:val="24"/>
          <w:highlight w:val="none"/>
          <w:lang w:val="en-US"/>
        </w:rPr>
      </w:pPr>
      <w:r>
        <w:rPr>
          <w:rStyle w:val="910"/>
          <w:rFonts w:hint="eastAsia" w:ascii="宋体" w:hAnsi="宋体" w:cs="宋体"/>
          <w:b w:val="0"/>
          <w:bCs w:val="0"/>
          <w:sz w:val="24"/>
          <w:szCs w:val="24"/>
          <w:highlight w:val="none"/>
          <w:lang w:val="en-US"/>
        </w:rPr>
        <w:t xml:space="preserve">评委根据相关单位对以上投标人2021年以来类似项目满意度评价情况评定，满意度评价为满意及以上的，有一份得0.5分，最多得2分</w:t>
      </w:r>
      <w:r>
        <w:rPr>
          <w:rStyle w:val="910"/>
          <w:rFonts w:hint="eastAsia" w:ascii="宋体" w:hAnsi="宋体" w:cs="宋体"/>
          <w:b/>
          <w:bCs/>
          <w:sz w:val="24"/>
          <w:szCs w:val="24"/>
          <w:highlight w:val="none"/>
          <w:lang w:val="en-US"/>
        </w:rPr>
        <w:t xml:space="preserve">（请在投标文件中提供加盖业主公章的满意度评价表，同一项目算一份，不提供的不得分）。</w:t>
      </w:r>
      <w:r>
        <w:rPr>
          <w:rStyle w:val="910"/>
          <w:rFonts w:hint="eastAsia" w:ascii="宋体" w:hAnsi="宋体" w:cs="宋体"/>
          <w:b w:val="0"/>
          <w:bCs w:val="0"/>
          <w:sz w:val="24"/>
          <w:szCs w:val="24"/>
          <w:highlight w:val="none"/>
          <w:lang w:val="en-US"/>
        </w:rPr>
        <w:t xml:space="preserve">【0-2】</w:t>
      </w:r>
      <w:r/>
    </w:p>
    <w:p>
      <w:pPr>
        <w:pStyle w:val="1270"/>
        <w:ind w:firstLine="500"/>
        <w:spacing w:line="440" w:lineRule="exact"/>
        <w:rPr>
          <w:rStyle w:val="910"/>
          <w:rFonts w:hint="default" w:ascii="宋体" w:hAnsi="宋体" w:cs="宋体"/>
          <w:b/>
          <w:bCs/>
          <w:sz w:val="24"/>
          <w:szCs w:val="24"/>
          <w:highlight w:val="none"/>
          <w:lang w:val="en-US"/>
        </w:rPr>
      </w:pPr>
      <w:r>
        <w:rPr>
          <w:rStyle w:val="910"/>
          <w:rFonts w:hint="eastAsia" w:ascii="宋体" w:hAnsi="宋体" w:cs="宋体"/>
          <w:b/>
          <w:bCs/>
          <w:sz w:val="24"/>
          <w:szCs w:val="24"/>
          <w:highlight w:val="none"/>
          <w:lang w:val="en-US"/>
        </w:rPr>
        <w:t xml:space="preserve">5.3.不合格农产品检测报告</w:t>
      </w:r>
      <w:r/>
    </w:p>
    <w:p>
      <w:pPr>
        <w:ind w:right="86" w:firstLine="480"/>
        <w:spacing w:line="440" w:lineRule="exact"/>
        <w:rPr>
          <w:rFonts w:hint="eastAsia" w:ascii="宋体" w:hAnsi="宋体" w:eastAsia="宋体" w:cs="宋体"/>
          <w:b w:val="0"/>
          <w:bCs w:val="0"/>
          <w:color w:val="000000"/>
          <w:sz w:val="24"/>
          <w:highlight w:val="none"/>
          <w:lang w:eastAsia="zh-CN"/>
        </w:rPr>
      </w:pPr>
      <w:r/>
      <w:bookmarkStart w:id="262" w:name="EBddd2bfca11f1432aa788263fdcdf8517"/>
      <w:r/>
      <w:bookmarkEnd w:id="262"/>
      <w:r>
        <w:rPr>
          <w:rFonts w:hint="eastAsia" w:ascii="宋体" w:hAnsi="宋体" w:cs="宋体"/>
          <w:b w:val="0"/>
          <w:bCs w:val="0"/>
          <w:color w:val="000000"/>
          <w:sz w:val="24"/>
          <w:highlight w:val="none"/>
        </w:rPr>
        <w:t xml:space="preserve">投标人提供2022和2023年度,农产品质量安全抽检检验结果为不合格的检测报告</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每</w:t>
      </w:r>
      <w:r>
        <w:rPr>
          <w:rFonts w:hint="eastAsia" w:ascii="宋体" w:hAnsi="宋体" w:cs="宋体"/>
          <w:b w:val="0"/>
          <w:bCs w:val="0"/>
          <w:color w:val="000000"/>
          <w:sz w:val="24"/>
          <w:highlight w:val="none"/>
          <w:lang w:val="en-US" w:eastAsia="zh-CN"/>
        </w:rPr>
        <w:t xml:space="preserve">提供</w:t>
      </w:r>
      <w:r>
        <w:rPr>
          <w:rFonts w:hint="eastAsia" w:ascii="宋体" w:hAnsi="宋体" w:cs="宋体"/>
          <w:b w:val="0"/>
          <w:bCs w:val="0"/>
          <w:color w:val="000000"/>
          <w:sz w:val="24"/>
          <w:highlight w:val="none"/>
        </w:rPr>
        <w:t xml:space="preserve">1份农产品不合格报告</w:t>
      </w:r>
      <w:r>
        <w:rPr>
          <w:rFonts w:hint="eastAsia" w:ascii="宋体" w:hAnsi="宋体" w:cs="宋体"/>
          <w:b w:val="0"/>
          <w:bCs w:val="0"/>
          <w:color w:val="000000"/>
          <w:sz w:val="24"/>
          <w:highlight w:val="none"/>
          <w:lang w:val="en-US" w:eastAsia="zh-CN"/>
        </w:rPr>
        <w:t xml:space="preserve">得</w:t>
      </w:r>
      <w:r>
        <w:rPr>
          <w:rFonts w:hint="eastAsia" w:ascii="宋体" w:hAnsi="宋体" w:cs="宋体"/>
          <w:b w:val="0"/>
          <w:bCs w:val="0"/>
          <w:color w:val="000000"/>
          <w:sz w:val="24"/>
          <w:highlight w:val="none"/>
        </w:rPr>
        <w:t xml:space="preserve">0.2分，最</w:t>
      </w:r>
      <w:r>
        <w:rPr>
          <w:rFonts w:hint="eastAsia" w:ascii="宋体" w:hAnsi="宋体" w:cs="宋体"/>
          <w:b w:val="0"/>
          <w:bCs w:val="0"/>
          <w:color w:val="000000"/>
          <w:sz w:val="24"/>
          <w:highlight w:val="none"/>
          <w:lang w:val="en-US" w:eastAsia="zh-CN"/>
        </w:rPr>
        <w:t xml:space="preserve">多</w:t>
      </w:r>
      <w:r>
        <w:rPr>
          <w:rFonts w:hint="eastAsia" w:ascii="宋体" w:hAnsi="宋体" w:cs="宋体"/>
          <w:b w:val="0"/>
          <w:bCs w:val="0"/>
          <w:color w:val="000000"/>
          <w:sz w:val="24"/>
          <w:highlight w:val="none"/>
        </w:rPr>
        <w:t xml:space="preserve">得</w:t>
      </w: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分</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请在</w:t>
      </w:r>
      <w:r>
        <w:rPr>
          <w:rFonts w:hint="eastAsia" w:ascii="宋体" w:hAnsi="宋体" w:cs="宋体"/>
          <w:b/>
          <w:bCs/>
          <w:color w:val="000000"/>
          <w:sz w:val="24"/>
          <w:highlight w:val="none"/>
        </w:rPr>
        <w:t xml:space="preserve">投标文件中提供对应任务的检测报告，</w:t>
      </w:r>
      <w:r>
        <w:rPr>
          <w:rFonts w:hint="eastAsia" w:ascii="宋体" w:hAnsi="宋体" w:cs="宋体"/>
          <w:b/>
          <w:bCs/>
          <w:color w:val="000000"/>
          <w:sz w:val="24"/>
          <w:highlight w:val="none"/>
          <w:lang w:val="en-US" w:eastAsia="zh-CN"/>
        </w:rPr>
        <w:t xml:space="preserve">不提供</w:t>
      </w:r>
      <w:r>
        <w:rPr>
          <w:rFonts w:hint="eastAsia" w:ascii="宋体" w:hAnsi="宋体" w:cs="宋体"/>
          <w:b/>
          <w:bCs/>
          <w:color w:val="000000"/>
          <w:sz w:val="24"/>
          <w:highlight w:val="none"/>
        </w:rPr>
        <w:t xml:space="preserve">不得分）。</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0-3</w:t>
      </w:r>
      <w:r>
        <w:rPr>
          <w:rFonts w:hint="eastAsia" w:ascii="宋体" w:hAnsi="宋体" w:cs="宋体"/>
          <w:b w:val="0"/>
          <w:bCs w:val="0"/>
          <w:color w:val="000000"/>
          <w:sz w:val="24"/>
          <w:highlight w:val="none"/>
          <w:lang w:eastAsia="zh-CN"/>
        </w:rPr>
        <w:t xml:space="preserve">】</w:t>
      </w:r>
      <w:r/>
    </w:p>
    <w:p>
      <w:pPr>
        <w:ind w:right="-124" w:firstLine="480"/>
        <w:spacing w:line="440" w:lineRule="exact"/>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r>
      <w:r/>
    </w:p>
    <w:p>
      <w:pPr>
        <w:ind w:right="-124" w:firstLine="480"/>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r>
      <w:r/>
    </w:p>
    <w:p>
      <w:pPr>
        <w:ind w:right="-124" w:firstLine="480"/>
        <w:spacing w:line="44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注：</w:t>
      </w:r>
      <w:r/>
    </w:p>
    <w:p>
      <w:pPr>
        <w:ind w:right="-124" w:firstLine="480"/>
        <w:spacing w:line="44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1.以上证明材料，不提供不得分。</w:t>
      </w:r>
      <w:r/>
    </w:p>
    <w:p>
      <w:pPr>
        <w:ind w:right="-124" w:firstLine="480"/>
        <w:spacing w:line="44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2.所有证明材料</w:t>
      </w:r>
      <w:r>
        <w:rPr>
          <w:rFonts w:hint="eastAsia" w:ascii="宋体" w:hAnsi="宋体" w:cs="宋体"/>
          <w:b/>
          <w:bCs/>
          <w:color w:val="000000"/>
          <w:sz w:val="24"/>
          <w:highlight w:val="none"/>
          <w:lang w:val="en-US" w:eastAsia="zh-CN"/>
        </w:rPr>
        <w:t xml:space="preserve">应</w:t>
      </w:r>
      <w:r>
        <w:rPr>
          <w:rFonts w:hint="eastAsia" w:ascii="宋体" w:hAnsi="宋体" w:cs="宋体"/>
          <w:b/>
          <w:bCs/>
          <w:color w:val="000000"/>
          <w:sz w:val="24"/>
          <w:highlight w:val="none"/>
        </w:rPr>
        <w:t xml:space="preserve">为清晰完整的扫描件或照片，如存在不清晰、不完整等情形使得评委会无法准确评审的，视为未提供，未提供的不得分。</w:t>
      </w:r>
      <w:r/>
    </w:p>
    <w:p>
      <w:pPr>
        <w:ind w:right="-124" w:firstLine="480"/>
        <w:spacing w:line="440" w:lineRule="exact"/>
        <w:rPr>
          <w:rFonts w:ascii="宋体" w:hAnsi="宋体" w:cs="宋体"/>
          <w:b/>
          <w:bCs/>
          <w:color w:val="000000"/>
          <w:sz w:val="24"/>
          <w:highlight w:val="none"/>
        </w:rPr>
      </w:pPr>
      <w:r>
        <w:rPr>
          <w:rFonts w:ascii="宋体" w:hAnsi="宋体" w:cs="宋体"/>
          <w:b/>
          <w:bCs/>
          <w:color w:val="000000"/>
          <w:sz w:val="24"/>
          <w:highlight w:val="none"/>
        </w:rPr>
      </w:r>
      <w:r/>
    </w:p>
    <w:p>
      <w:pPr>
        <w:pStyle w:val="968"/>
        <w:pageBreakBefore/>
        <w:spacing w:line="440" w:lineRule="exact"/>
        <w:rPr>
          <w:rFonts w:ascii="宋体" w:hAnsi="宋体" w:eastAsia="宋体" w:cs="宋体"/>
          <w:highlight w:val="none"/>
        </w:rPr>
      </w:pPr>
      <w:r/>
      <w:bookmarkStart w:id="263" w:name="_Toc9123"/>
      <w:r/>
      <w:bookmarkStart w:id="264" w:name="_Toc54119656"/>
      <w:r/>
      <w:bookmarkStart w:id="265" w:name="_Toc6518"/>
      <w:r>
        <w:rPr>
          <w:rFonts w:hint="eastAsia" w:ascii="宋体" w:hAnsi="宋体" w:eastAsia="宋体" w:cs="宋体"/>
          <w:color w:val="000000"/>
          <w:highlight w:val="none"/>
        </w:rPr>
        <w:t xml:space="preserve">第六章 投标</w:t>
      </w:r>
      <w:bookmarkEnd w:id="235"/>
      <w:r/>
      <w:bookmarkEnd w:id="236"/>
      <w:r/>
      <w:bookmarkEnd w:id="252"/>
      <w:r>
        <w:rPr>
          <w:rFonts w:hint="eastAsia" w:ascii="宋体" w:hAnsi="宋体" w:eastAsia="宋体" w:cs="宋体"/>
          <w:color w:val="000000"/>
          <w:highlight w:val="none"/>
        </w:rPr>
        <w:t xml:space="preserve">文件格式</w:t>
      </w:r>
      <w:bookmarkEnd w:id="229"/>
      <w:r/>
      <w:bookmarkEnd w:id="230"/>
      <w:r/>
      <w:bookmarkEnd w:id="256"/>
      <w:r/>
      <w:bookmarkEnd w:id="263"/>
      <w:r/>
      <w:bookmarkEnd w:id="264"/>
      <w:r/>
      <w:bookmarkEnd w:id="265"/>
      <w:r/>
      <w:bookmarkStart w:id="266" w:name="_Hlt26955039"/>
      <w:r/>
      <w:bookmarkEnd w:id="266"/>
      <w:r/>
      <w:bookmarkStart w:id="267" w:name="_Hlt26671244"/>
      <w:r/>
      <w:bookmarkEnd w:id="267"/>
      <w:r/>
      <w:bookmarkStart w:id="268" w:name="_Toc49090576"/>
      <w:r/>
      <w:bookmarkEnd w:id="268"/>
      <w:r/>
      <w:bookmarkStart w:id="269" w:name="_Toc26554094"/>
      <w:r/>
      <w:bookmarkEnd w:id="269"/>
      <w:r/>
      <w:bookmarkStart w:id="270" w:name="_Toc120614282"/>
      <w:r/>
      <w:bookmarkEnd w:id="270"/>
      <w:r/>
      <w:r/>
    </w:p>
    <w:p>
      <w:pPr>
        <w:pStyle w:val="1273"/>
        <w:spacing w:line="440" w:lineRule="exact"/>
        <w:rPr>
          <w:rFonts w:ascii="宋体" w:hAnsi="宋体" w:eastAsia="宋体" w:cs="宋体"/>
          <w:b/>
          <w:bCs/>
          <w:sz w:val="72"/>
          <w:szCs w:val="72"/>
          <w:highlight w:val="none"/>
        </w:rPr>
      </w:pPr>
      <w:r/>
      <w:bookmarkStart w:id="271" w:name="EB3198bb99319c4c5cb9e4b30deb0155ce"/>
      <w:r>
        <w:rPr>
          <w:rStyle w:val="910"/>
          <w:rFonts w:hint="eastAsia" w:ascii="宋体" w:hAnsi="宋体" w:cs="宋体"/>
          <w:color w:val="000000"/>
          <w:highlight w:val="none"/>
        </w:rPr>
        <w:t xml:space="preserve">﻿</w:t>
      </w:r>
      <w:r/>
    </w:p>
    <w:p>
      <w:pPr>
        <w:jc w:val="center"/>
        <w:spacing w:line="360" w:lineRule="auto"/>
        <w:rPr>
          <w:rFonts w:ascii="宋体" w:hAnsi="宋体" w:cs="宋体"/>
          <w:b/>
          <w:bCs/>
          <w:sz w:val="72"/>
          <w:szCs w:val="72"/>
          <w:highlight w:val="none"/>
        </w:rPr>
      </w:pPr>
      <w:r>
        <w:rPr>
          <w:rFonts w:ascii="宋体" w:hAnsi="宋体" w:cs="宋体"/>
          <w:b/>
          <w:bCs/>
          <w:sz w:val="72"/>
          <w:szCs w:val="72"/>
          <w:highlight w:val="none"/>
        </w:rPr>
      </w:r>
      <w:r/>
    </w:p>
    <w:p>
      <w:pPr>
        <w:pStyle w:val="732"/>
        <w:jc w:val="center"/>
        <w:rPr>
          <w:rFonts w:ascii="宋体" w:eastAsia="宋体" w:cs="宋体"/>
          <w:highlight w:val="none"/>
        </w:rPr>
      </w:pPr>
      <w:r>
        <w:rPr>
          <w:rFonts w:ascii="宋体" w:eastAsia="宋体" w:cs="宋体"/>
          <w:highlight w:val="none"/>
        </w:rPr>
      </w:r>
      <w:r/>
    </w:p>
    <w:p>
      <w:pPr>
        <w:jc w:val="center"/>
        <w:spacing w:line="360" w:lineRule="auto"/>
        <w:rPr>
          <w:rFonts w:ascii="宋体" w:hAnsi="宋体" w:cs="宋体"/>
          <w:b/>
          <w:bCs/>
          <w:sz w:val="72"/>
          <w:szCs w:val="72"/>
          <w:highlight w:val="none"/>
        </w:rPr>
      </w:pPr>
      <w:r>
        <w:rPr>
          <w:rFonts w:hint="eastAsia" w:ascii="宋体" w:hAnsi="宋体" w:cs="宋体"/>
          <w:b/>
          <w:bCs/>
          <w:sz w:val="72"/>
          <w:szCs w:val="72"/>
          <w:highlight w:val="none"/>
        </w:rPr>
        <w:t xml:space="preserve">投  标  文  件</w:t>
      </w:r>
      <w:r/>
    </w:p>
    <w:p>
      <w:pPr>
        <w:jc w:val="center"/>
        <w:spacing w:line="360" w:lineRule="auto"/>
        <w:rPr>
          <w:rFonts w:ascii="宋体" w:hAnsi="宋体" w:cs="宋体"/>
          <w:b/>
          <w:bCs/>
          <w:sz w:val="36"/>
          <w:szCs w:val="36"/>
          <w:highlight w:val="none"/>
        </w:rPr>
      </w:pPr>
      <w:r>
        <w:rPr>
          <w:rFonts w:ascii="宋体" w:hAnsi="宋体" w:cs="宋体"/>
          <w:b/>
          <w:bCs/>
          <w:sz w:val="36"/>
          <w:szCs w:val="36"/>
          <w:highlight w:val="none"/>
        </w:rPr>
      </w:r>
      <w:r/>
    </w:p>
    <w:p>
      <w:pPr>
        <w:jc w:val="center"/>
        <w:spacing w:line="360" w:lineRule="auto"/>
        <w:rPr>
          <w:rFonts w:ascii="宋体" w:hAnsi="宋体" w:cs="宋体"/>
          <w:b/>
          <w:bCs/>
          <w:sz w:val="36"/>
          <w:szCs w:val="36"/>
          <w:highlight w:val="none"/>
        </w:rPr>
      </w:pPr>
      <w:r>
        <w:rPr>
          <w:rFonts w:ascii="宋体" w:hAnsi="宋体" w:cs="宋体"/>
          <w:b/>
          <w:bCs/>
          <w:sz w:val="36"/>
          <w:szCs w:val="36"/>
          <w:highlight w:val="none"/>
        </w:rPr>
      </w:r>
      <w:r/>
    </w:p>
    <w:p>
      <w:pPr>
        <w:jc w:val="center"/>
        <w:spacing w:line="360" w:lineRule="auto"/>
        <w:rPr>
          <w:rFonts w:ascii="宋体" w:hAnsi="宋体" w:cs="宋体"/>
          <w:b/>
          <w:bCs/>
          <w:sz w:val="36"/>
          <w:szCs w:val="36"/>
          <w:highlight w:val="none"/>
        </w:rPr>
      </w:pPr>
      <w:r>
        <w:rPr>
          <w:rFonts w:ascii="宋体" w:hAnsi="宋体" w:cs="宋体"/>
          <w:b/>
          <w:bCs/>
          <w:sz w:val="36"/>
          <w:szCs w:val="36"/>
          <w:highlight w:val="none"/>
        </w:rPr>
      </w:r>
      <w:r/>
    </w:p>
    <w:p>
      <w:pPr>
        <w:jc w:val="center"/>
        <w:spacing w:line="360" w:lineRule="auto"/>
        <w:rPr>
          <w:rFonts w:ascii="宋体" w:hAnsi="宋体" w:cs="宋体"/>
          <w:b/>
          <w:bCs/>
          <w:sz w:val="36"/>
          <w:szCs w:val="36"/>
          <w:highlight w:val="none"/>
        </w:rPr>
      </w:pPr>
      <w:r>
        <w:rPr>
          <w:rFonts w:ascii="宋体" w:hAnsi="宋体" w:cs="宋体"/>
          <w:b/>
          <w:bCs/>
          <w:sz w:val="36"/>
          <w:szCs w:val="36"/>
          <w:highlight w:val="none"/>
        </w:rPr>
      </w:r>
      <w:r/>
    </w:p>
    <w:p>
      <w:pPr>
        <w:ind w:firstLine="2327"/>
        <w:spacing w:line="360" w:lineRule="auto"/>
        <w:rPr>
          <w:rFonts w:ascii="宋体" w:hAnsi="宋体" w:cs="宋体"/>
          <w:b/>
          <w:bCs/>
          <w:sz w:val="36"/>
          <w:szCs w:val="36"/>
          <w:highlight w:val="none"/>
        </w:rPr>
      </w:pPr>
      <w:r>
        <w:rPr>
          <w:rFonts w:hint="eastAsia" w:ascii="宋体" w:hAnsi="宋体" w:cs="宋体"/>
          <w:b/>
          <w:bCs/>
          <w:sz w:val="36"/>
          <w:szCs w:val="36"/>
          <w:highlight w:val="none"/>
        </w:rPr>
        <w:t xml:space="preserve">项目名称：</w:t>
      </w:r>
      <w:r>
        <w:rPr>
          <w:rFonts w:hint="eastAsia" w:ascii="宋体" w:hAnsi="宋体" w:cs="宋体"/>
          <w:sz w:val="36"/>
          <w:szCs w:val="36"/>
          <w:highlight w:val="none"/>
          <w:u w:val="single"/>
        </w:rPr>
        <w:t xml:space="preserve">                     </w:t>
      </w:r>
      <w:r/>
    </w:p>
    <w:p>
      <w:pPr>
        <w:ind w:firstLine="2327"/>
        <w:spacing w:line="360" w:lineRule="auto"/>
        <w:rPr>
          <w:rFonts w:ascii="宋体" w:hAnsi="宋体" w:cs="宋体"/>
          <w:b/>
          <w:bCs/>
          <w:sz w:val="36"/>
          <w:szCs w:val="36"/>
          <w:highlight w:val="none"/>
          <w:u w:val="single"/>
        </w:rPr>
      </w:pPr>
      <w:r>
        <w:rPr>
          <w:rFonts w:hint="eastAsia" w:ascii="宋体" w:hAnsi="宋体" w:cs="宋体"/>
          <w:b/>
          <w:bCs/>
          <w:sz w:val="36"/>
          <w:szCs w:val="36"/>
          <w:highlight w:val="none"/>
        </w:rPr>
        <w:t xml:space="preserve">项目编号：</w:t>
      </w:r>
      <w:r>
        <w:rPr>
          <w:rFonts w:hint="eastAsia" w:ascii="宋体" w:hAnsi="宋体" w:cs="宋体"/>
          <w:sz w:val="36"/>
          <w:szCs w:val="36"/>
          <w:highlight w:val="none"/>
          <w:u w:val="single"/>
        </w:rPr>
        <w:t xml:space="preserve">                     </w:t>
      </w:r>
      <w:r/>
    </w:p>
    <w:p>
      <w:pPr>
        <w:ind w:firstLine="2327"/>
        <w:spacing w:line="360" w:lineRule="auto"/>
        <w:rPr>
          <w:rFonts w:ascii="宋体" w:hAnsi="宋体" w:cs="宋体"/>
          <w:b/>
          <w:bCs/>
          <w:sz w:val="36"/>
          <w:szCs w:val="36"/>
          <w:highlight w:val="none"/>
        </w:rPr>
      </w:pPr>
      <w:r>
        <w:rPr>
          <w:rFonts w:ascii="宋体" w:hAnsi="宋体" w:cs="宋体"/>
          <w:b/>
          <w:bCs/>
          <w:sz w:val="36"/>
          <w:szCs w:val="36"/>
          <w:highlight w:val="none"/>
        </w:rPr>
      </w:r>
      <w:r/>
    </w:p>
    <w:p>
      <w:pPr>
        <w:ind w:firstLine="2327"/>
        <w:spacing w:line="360" w:lineRule="auto"/>
        <w:rPr>
          <w:rFonts w:ascii="宋体" w:hAnsi="宋体" w:cs="宋体"/>
          <w:b/>
          <w:bCs/>
          <w:sz w:val="36"/>
          <w:szCs w:val="36"/>
          <w:highlight w:val="none"/>
        </w:rPr>
      </w:pPr>
      <w:r>
        <w:rPr>
          <w:rFonts w:ascii="宋体" w:hAnsi="宋体" w:cs="宋体"/>
          <w:b/>
          <w:bCs/>
          <w:sz w:val="36"/>
          <w:szCs w:val="36"/>
          <w:highlight w:val="none"/>
        </w:rPr>
      </w:r>
      <w:r/>
    </w:p>
    <w:p>
      <w:pPr>
        <w:ind w:firstLine="2327"/>
        <w:spacing w:line="360" w:lineRule="auto"/>
        <w:rPr>
          <w:rFonts w:ascii="宋体" w:hAnsi="宋体" w:cs="宋体"/>
          <w:b/>
          <w:bCs/>
          <w:sz w:val="36"/>
          <w:szCs w:val="36"/>
          <w:highlight w:val="none"/>
        </w:rPr>
      </w:pPr>
      <w:r>
        <w:rPr>
          <w:rFonts w:ascii="宋体" w:hAnsi="宋体" w:cs="宋体"/>
          <w:b/>
          <w:bCs/>
          <w:sz w:val="36"/>
          <w:szCs w:val="36"/>
          <w:highlight w:val="none"/>
        </w:rPr>
      </w:r>
      <w:r/>
    </w:p>
    <w:p>
      <w:pPr>
        <w:ind w:firstLine="2327"/>
        <w:spacing w:line="360" w:lineRule="auto"/>
        <w:rPr>
          <w:rFonts w:ascii="宋体" w:hAnsi="宋体" w:cs="宋体"/>
          <w:b/>
          <w:bCs/>
          <w:sz w:val="36"/>
          <w:szCs w:val="36"/>
          <w:highlight w:val="none"/>
        </w:rPr>
      </w:pPr>
      <w:r>
        <w:rPr>
          <w:rFonts w:ascii="宋体" w:hAnsi="宋体" w:cs="宋体"/>
          <w:b/>
          <w:bCs/>
          <w:sz w:val="36"/>
          <w:szCs w:val="36"/>
          <w:highlight w:val="none"/>
        </w:rPr>
      </w:r>
      <w:r/>
    </w:p>
    <w:p>
      <w:pPr>
        <w:ind w:firstLine="2327"/>
        <w:spacing w:line="360" w:lineRule="auto"/>
        <w:rPr>
          <w:rFonts w:ascii="宋体" w:hAnsi="宋体" w:cs="宋体"/>
          <w:b/>
          <w:bCs/>
          <w:sz w:val="36"/>
          <w:szCs w:val="36"/>
          <w:highlight w:val="none"/>
        </w:rPr>
      </w:pPr>
      <w:r>
        <w:rPr>
          <w:rFonts w:hint="eastAsia" w:ascii="宋体" w:hAnsi="宋体" w:cs="宋体"/>
          <w:b/>
          <w:bCs/>
          <w:sz w:val="36"/>
          <w:szCs w:val="36"/>
          <w:highlight w:val="none"/>
        </w:rPr>
        <w:t xml:space="preserve">投标人：</w:t>
      </w:r>
      <w:r>
        <w:rPr>
          <w:rFonts w:hint="eastAsia" w:ascii="宋体" w:hAnsi="宋体" w:cs="宋体"/>
          <w:sz w:val="36"/>
          <w:szCs w:val="36"/>
          <w:highlight w:val="none"/>
          <w:u w:val="single"/>
        </w:rPr>
        <w:t xml:space="preserve">                     </w:t>
      </w:r>
      <w:r/>
    </w:p>
    <w:p>
      <w:pPr>
        <w:ind w:firstLine="2327"/>
        <w:spacing w:line="360" w:lineRule="auto"/>
        <w:rPr>
          <w:rFonts w:ascii="宋体" w:hAnsi="宋体" w:cs="宋体"/>
          <w:b/>
          <w:bCs/>
          <w:sz w:val="36"/>
          <w:szCs w:val="36"/>
          <w:highlight w:val="none"/>
        </w:rPr>
      </w:pPr>
      <w:r>
        <w:rPr>
          <w:rFonts w:hint="eastAsia" w:ascii="宋体" w:hAnsi="宋体" w:cs="宋体"/>
          <w:b/>
          <w:bCs/>
          <w:sz w:val="36"/>
          <w:szCs w:val="36"/>
          <w:highlight w:val="none"/>
        </w:rPr>
        <w:t xml:space="preserve">日  期：</w:t>
      </w:r>
      <w:r>
        <w:rPr>
          <w:rFonts w:hint="eastAsia" w:ascii="宋体" w:hAnsi="宋体" w:cs="宋体"/>
          <w:sz w:val="36"/>
          <w:szCs w:val="36"/>
          <w:highlight w:val="none"/>
          <w:u w:val="single"/>
        </w:rPr>
        <w:t xml:space="preserve">                     </w:t>
      </w:r>
      <w:r/>
    </w:p>
    <w:p>
      <w:pPr>
        <w:pStyle w:val="1271"/>
        <w:jc w:val="center"/>
        <w:spacing w:after="400"/>
        <w:rPr>
          <w:rStyle w:val="910"/>
          <w:rFonts w:ascii="宋体" w:hAnsi="宋体" w:cs="宋体"/>
          <w:sz w:val="40"/>
          <w:szCs w:val="40"/>
          <w:highlight w:val="none"/>
        </w:rPr>
      </w:pPr>
      <w:r>
        <w:rPr>
          <w:rStyle w:val="910"/>
          <w:rFonts w:hint="eastAsia" w:ascii="宋体" w:hAnsi="宋体" w:cs="宋体"/>
          <w:color w:val="000000"/>
          <w:highlight w:val="none"/>
        </w:rPr>
        <w:br w:type="page" w:clear="all"/>
      </w:r>
      <w:r>
        <w:rPr>
          <w:rStyle w:val="910"/>
          <w:rFonts w:hint="eastAsia" w:ascii="宋体" w:hAnsi="宋体" w:cs="宋体"/>
          <w:color w:val="000000"/>
          <w:sz w:val="40"/>
          <w:szCs w:val="40"/>
          <w:highlight w:val="none"/>
        </w:rPr>
        <w:t xml:space="preserve">投标主要文件目录</w:t>
      </w:r>
      <w:r/>
    </w:p>
    <w:p>
      <w:pPr>
        <w:pStyle w:val="1271"/>
        <w:spacing w:before="240" w:after="240" w:line="200" w:lineRule="atLeas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一、投标函</w:t>
      </w:r>
      <w:r/>
    </w:p>
    <w:p>
      <w:pPr>
        <w:pStyle w:val="1271"/>
        <w:spacing w:before="240" w:after="240" w:line="200" w:lineRule="atLeas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二、开标一览表</w:t>
      </w:r>
      <w:r/>
    </w:p>
    <w:p>
      <w:pPr>
        <w:pStyle w:val="1271"/>
        <w:spacing w:before="240" w:after="240" w:line="200" w:lineRule="atLeas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三、资格证明文件</w:t>
      </w:r>
      <w:r/>
    </w:p>
    <w:p>
      <w:pPr>
        <w:pStyle w:val="1271"/>
        <w:spacing w:before="240" w:after="240" w:line="200" w:lineRule="atLeas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四、第四章项目需求中实质性要求响应对照表</w:t>
      </w:r>
      <w:r/>
    </w:p>
    <w:p>
      <w:pPr>
        <w:pStyle w:val="1271"/>
        <w:spacing w:before="240" w:after="240" w:line="200" w:lineRule="atLeast"/>
        <w:rPr>
          <w:rStyle w:val="910"/>
          <w:rFonts w:ascii="宋体" w:hAnsi="宋体" w:cs="宋体"/>
          <w:color w:val="000000"/>
          <w:sz w:val="24"/>
          <w:szCs w:val="24"/>
          <w:highlight w:val="none"/>
        </w:rPr>
      </w:pPr>
      <w:r>
        <w:rPr>
          <w:rStyle w:val="910"/>
          <w:rFonts w:hint="eastAsia" w:ascii="宋体" w:hAnsi="宋体" w:cs="宋体"/>
          <w:color w:val="000000"/>
          <w:sz w:val="24"/>
          <w:szCs w:val="24"/>
          <w:highlight w:val="none"/>
        </w:rPr>
        <w:t xml:space="preserve">五、技术参数响应及偏离表</w:t>
      </w:r>
      <w:r/>
    </w:p>
    <w:p>
      <w:pPr>
        <w:pStyle w:val="1271"/>
        <w:spacing w:before="240" w:after="240" w:line="200" w:lineRule="atLeas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六、商务条款响应及偏离表</w:t>
      </w:r>
      <w:r/>
    </w:p>
    <w:p>
      <w:pPr>
        <w:pStyle w:val="1271"/>
        <w:spacing w:before="240" w:after="240" w:line="200" w:lineRule="atLeas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七、技术方案、服务方案</w:t>
      </w:r>
      <w:r/>
    </w:p>
    <w:p>
      <w:pPr>
        <w:pStyle w:val="1271"/>
        <w:spacing w:before="240" w:after="240" w:line="200" w:lineRule="atLeas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八、投标人情况介绍</w:t>
      </w:r>
      <w:r/>
    </w:p>
    <w:p>
      <w:pPr>
        <w:pStyle w:val="1271"/>
        <w:spacing w:before="240" w:after="240" w:line="200" w:lineRule="atLeas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九、检测报告</w:t>
      </w:r>
      <w:r/>
    </w:p>
    <w:p>
      <w:pPr>
        <w:pStyle w:val="1271"/>
        <w:spacing w:before="240" w:after="240" w:line="200" w:lineRule="atLeast"/>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十、其他材料</w:t>
      </w:r>
      <w:r/>
    </w:p>
    <w:p>
      <w:pPr>
        <w:pStyle w:val="1272"/>
        <w:rPr>
          <w:rStyle w:val="910"/>
          <w:rFonts w:ascii="宋体" w:hAnsi="宋体" w:cs="宋体"/>
          <w:highlight w:val="none"/>
        </w:rPr>
      </w:pPr>
      <w:r>
        <w:rPr>
          <w:rFonts w:ascii="宋体" w:hAnsi="宋体" w:cs="宋体"/>
          <w:highlight w:val="none"/>
        </w:rPr>
      </w:r>
      <w:r/>
    </w:p>
    <w:p>
      <w:pPr>
        <w:pStyle w:val="1274"/>
        <w:jc w:val="center"/>
        <w:rPr>
          <w:rFonts w:ascii="宋体" w:hAnsi="宋体" w:eastAsia="宋体" w:cs="宋体"/>
          <w:b/>
          <w:bCs/>
          <w:sz w:val="32"/>
          <w:szCs w:val="32"/>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eastAsia="宋体" w:cs="宋体"/>
          <w:b/>
          <w:bCs/>
          <w:sz w:val="32"/>
          <w:szCs w:val="32"/>
          <w:highlight w:val="none"/>
        </w:rPr>
      </w:r>
      <w:r/>
    </w:p>
    <w:p>
      <w:pPr>
        <w:jc w:val="center"/>
        <w:keepLines/>
        <w:keepNext/>
        <w:pageBreakBefore/>
        <w:spacing w:line="360" w:lineRule="auto"/>
        <w:rPr>
          <w:rFonts w:ascii="宋体" w:hAnsi="宋体" w:cs="宋体"/>
          <w:b/>
          <w:bCs/>
          <w:sz w:val="32"/>
          <w:szCs w:val="32"/>
          <w:highlight w:val="none"/>
        </w:rPr>
        <w:outlineLvl w:val="1"/>
      </w:pPr>
      <w:r/>
      <w:bookmarkStart w:id="272" w:name="_Toc26162"/>
      <w:r>
        <w:rPr>
          <w:rFonts w:hint="eastAsia" w:ascii="宋体" w:hAnsi="宋体" w:cs="宋体"/>
          <w:b/>
          <w:bCs/>
          <w:sz w:val="32"/>
          <w:szCs w:val="32"/>
          <w:highlight w:val="none"/>
        </w:rPr>
        <w:t xml:space="preserve">一、投标函</w:t>
      </w:r>
      <w:bookmarkEnd w:id="272"/>
      <w:r/>
      <w:r/>
    </w:p>
    <w:p>
      <w:pPr>
        <w:pStyle w:val="1275"/>
        <w:spacing w:line="440" w:lineRule="exact"/>
        <w:rPr>
          <w:rFonts w:ascii="宋体" w:hAnsi="宋体" w:eastAsia="宋体" w:cs="宋体"/>
          <w:highlight w:val="none"/>
        </w:rPr>
      </w:pPr>
      <w:r>
        <w:rPr>
          <w:rStyle w:val="910"/>
          <w:rFonts w:hint="eastAsia" w:ascii="宋体" w:hAnsi="宋体" w:cs="宋体"/>
          <w:color w:val="000000"/>
          <w:highlight w:val="none"/>
        </w:rPr>
        <w:t xml:space="preserve">﻿</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致苏州万泰招投标代理有限公司：</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根据贵方的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号招标文件，正式授权下述签字人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（姓名和职务）代表我方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（投标人的名称），全权处理本次项目投标的有关事宜。</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据此函，签字人兹宣布同意如下：</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1、同意向贵方提供贵方可能另外要求的与投标有关的任何证据或资料；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2、我们完全理解贵方不一定将合同授予最低报价的投标人；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3、我们已详细审核全部招标文件及其有效补充文件，我们知道必须放弃提出含糊不清或误解问题的权利；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4、一旦我方中标，我们将根据招标文件的规定，严格履行合同条款的责任和义务，并保证按照合同条款提供服务；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5、与本投标有关的正式通讯地址为：</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地    址：</w:t>
      </w:r>
      <w:r>
        <w:rPr>
          <w:rFonts w:hint="eastAsia" w:ascii="宋体" w:hAnsi="宋体" w:cs="宋体"/>
          <w:sz w:val="24"/>
          <w:szCs w:val="24"/>
          <w:highlight w:val="none"/>
          <w:u w:val="singl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邮    编：</w:t>
      </w:r>
      <w:r>
        <w:rPr>
          <w:rFonts w:hint="eastAsia" w:ascii="宋体" w:hAnsi="宋体" w:cs="宋体"/>
          <w:sz w:val="24"/>
          <w:szCs w:val="24"/>
          <w:highlight w:val="none"/>
          <w:u w:val="singl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电    话：</w:t>
      </w:r>
      <w:r>
        <w:rPr>
          <w:rFonts w:hint="eastAsia" w:ascii="宋体" w:hAnsi="宋体" w:cs="宋体"/>
          <w:sz w:val="24"/>
          <w:szCs w:val="24"/>
          <w:highlight w:val="none"/>
          <w:u w:val="singl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传    真：</w:t>
      </w:r>
      <w:r>
        <w:rPr>
          <w:rFonts w:hint="eastAsia" w:ascii="宋体" w:hAnsi="宋体" w:cs="宋体"/>
          <w:sz w:val="24"/>
          <w:szCs w:val="24"/>
          <w:highlight w:val="none"/>
          <w:u w:val="singl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投标单位代表姓名：</w:t>
      </w:r>
      <w:r>
        <w:rPr>
          <w:rFonts w:hint="eastAsia" w:ascii="宋体" w:hAnsi="宋体" w:cs="宋体"/>
          <w:sz w:val="24"/>
          <w:szCs w:val="24"/>
          <w:highlight w:val="none"/>
          <w:u w:val="singl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投标单位名称：</w:t>
      </w:r>
      <w:r>
        <w:rPr>
          <w:rFonts w:hint="eastAsia" w:ascii="宋体" w:hAnsi="宋体" w:cs="宋体"/>
          <w:sz w:val="24"/>
          <w:szCs w:val="24"/>
          <w:highlight w:val="none"/>
          <w:u w:val="singl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公    章：</w:t>
      </w:r>
      <w:r>
        <w:rPr>
          <w:rFonts w:hint="eastAsia" w:ascii="宋体" w:hAnsi="宋体" w:cs="宋体"/>
          <w:sz w:val="24"/>
          <w:szCs w:val="24"/>
          <w:highlight w:val="none"/>
          <w:u w:val="singl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w:t>
      </w:r>
      <w:r/>
    </w:p>
    <w:p>
      <w:pPr>
        <w:ind w:firstLine="480"/>
        <w:spacing w:line="360" w:lineRule="auto"/>
        <w:rPr>
          <w:rFonts w:ascii="宋体" w:hAnsi="宋体" w:cs="宋体"/>
          <w:sz w:val="24"/>
          <w:szCs w:val="24"/>
          <w:highlight w:val="none"/>
        </w:rPr>
      </w:pPr>
      <w:r>
        <w:rPr>
          <w:rFonts w:ascii="宋体" w:hAnsi="宋体" w:cs="宋体"/>
          <w:sz w:val="24"/>
          <w:szCs w:val="24"/>
          <w:highlight w:val="none"/>
        </w:rPr>
      </w:r>
      <w:r/>
    </w:p>
    <w:p>
      <w:pPr>
        <w:pStyle w:val="1277"/>
        <w:jc w:val="center"/>
        <w:spacing w:line="360" w:lineRule="auto"/>
        <w:rPr>
          <w:rFonts w:ascii="宋体" w:hAnsi="宋体" w:eastAsia="宋体" w:cs="宋体"/>
          <w:b/>
          <w:bCs/>
          <w:sz w:val="32"/>
          <w:szCs w:val="32"/>
          <w:highlight w:val="none"/>
        </w:rPr>
        <w:sectPr>
          <w:footnotePr/>
          <w:endnotePr/>
          <w:type w:val="nextPage"/>
          <w:pgSz w:w="11906" w:h="16838" w:orient="portrait"/>
          <w:pgMar w:top="1440" w:right="1417" w:bottom="1440" w:left="1474" w:header="851" w:footer="992" w:gutter="0"/>
          <w:cols w:num="1" w:sep="0" w:space="1701" w:equalWidth="1"/>
          <w:docGrid w:linePitch="360"/>
          <w:titlePg/>
        </w:sectPr>
      </w:pPr>
      <w:r>
        <w:rPr>
          <w:rFonts w:ascii="宋体" w:hAnsi="宋体" w:eastAsia="宋体" w:cs="宋体"/>
          <w:b/>
          <w:bCs/>
          <w:sz w:val="32"/>
          <w:szCs w:val="32"/>
          <w:highlight w:val="none"/>
        </w:rPr>
      </w:r>
      <w:r/>
    </w:p>
    <w:p>
      <w:pPr>
        <w:jc w:val="center"/>
        <w:keepLines/>
        <w:keepNext/>
        <w:pageBreakBefore/>
        <w:spacing w:line="360" w:lineRule="auto"/>
        <w:rPr>
          <w:rFonts w:ascii="宋体" w:hAnsi="宋体" w:cs="宋体"/>
          <w:b/>
          <w:bCs/>
          <w:sz w:val="32"/>
          <w:szCs w:val="32"/>
          <w:highlight w:val="none"/>
        </w:rPr>
        <w:outlineLvl w:val="1"/>
      </w:pPr>
      <w:r/>
      <w:bookmarkStart w:id="273" w:name="_Toc10751"/>
      <w:r>
        <w:rPr>
          <w:rFonts w:hint="eastAsia" w:ascii="宋体" w:hAnsi="宋体" w:cs="宋体"/>
          <w:b/>
          <w:bCs/>
          <w:sz w:val="32"/>
          <w:szCs w:val="32"/>
          <w:highlight w:val="none"/>
        </w:rPr>
        <w:t xml:space="preserve">二、开标一览表</w:t>
      </w:r>
      <w:bookmarkEnd w:id="273"/>
      <w:r/>
      <w:r/>
    </w:p>
    <w:p>
      <w:pPr>
        <w:pStyle w:val="1277"/>
        <w:spacing w:before="240" w:after="240"/>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投标单位全称（加盖公章）：</w:t>
      </w:r>
      <w:r/>
    </w:p>
    <w:p>
      <w:pPr>
        <w:pStyle w:val="1277"/>
        <w:spacing w:before="240" w:after="240"/>
        <w:rPr>
          <w:rStyle w:val="1333"/>
          <w:rFonts w:ascii="宋体" w:hAnsi="宋体" w:eastAsia="宋体" w:cs="宋体"/>
          <w:color w:val="000000"/>
          <w:sz w:val="24"/>
          <w:szCs w:val="24"/>
          <w:highlight w:val="none"/>
        </w:rPr>
      </w:pPr>
      <w:r>
        <w:rPr>
          <w:rStyle w:val="1333"/>
          <w:rFonts w:hint="eastAsia" w:ascii="宋体" w:hAnsi="宋体" w:eastAsia="宋体" w:cs="宋体"/>
          <w:color w:val="000000"/>
          <w:sz w:val="24"/>
          <w:szCs w:val="24"/>
          <w:highlight w:val="none"/>
        </w:rPr>
        <w:t xml:space="preserve">项目编号：</w:t>
      </w:r>
      <w:r/>
    </w:p>
    <w:p>
      <w:pPr>
        <w:pStyle w:val="1277"/>
        <w:spacing w:before="240" w:after="240"/>
        <w:rPr>
          <w:rStyle w:val="1333"/>
          <w:rFonts w:ascii="宋体" w:hAnsi="宋体" w:eastAsia="宋体" w:cs="宋体"/>
          <w:color w:val="000000"/>
          <w:sz w:val="24"/>
          <w:szCs w:val="24"/>
          <w:highlight w:val="none"/>
        </w:rPr>
      </w:pPr>
      <w:r>
        <w:rPr>
          <w:rStyle w:val="1333"/>
          <w:rFonts w:hint="eastAsia" w:ascii="宋体" w:hAnsi="宋体" w:eastAsia="宋体" w:cs="宋体"/>
          <w:color w:val="000000"/>
          <w:sz w:val="24"/>
          <w:szCs w:val="24"/>
          <w:highlight w:val="none"/>
        </w:rPr>
        <w:t xml:space="preserve">分包号：</w:t>
      </w:r>
      <w:r/>
    </w:p>
    <w:tbl>
      <w:tblPr>
        <w:tblStyle w:val="699"/>
        <w:tblW w:w="4896"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484"/>
        <w:gridCol w:w="4555"/>
      </w:tblGrid>
      <w:tr>
        <w:trPr>
          <w:cantSplit/>
          <w:jc w:val="center"/>
          <w:trHeight w:val="734"/>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rPr>
                <w:rFonts w:ascii="宋体" w:hAnsi="宋体" w:cs="宋体"/>
                <w:color w:val="000000"/>
                <w:sz w:val="24"/>
                <w:highlight w:val="none"/>
              </w:rPr>
            </w:pPr>
            <w:r>
              <w:rPr>
                <w:rFonts w:hint="eastAsia" w:ascii="宋体" w:hAnsi="宋体" w:cs="宋体"/>
                <w:color w:val="000000"/>
                <w:sz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4555" w:type="dxa"/>
            <w:vAlign w:val="center"/>
            <w:textDirection w:val="lrTb"/>
            <w:noWrap w:val="false"/>
          </w:tcPr>
          <w:p>
            <w:pPr>
              <w:rPr>
                <w:rFonts w:ascii="宋体" w:hAnsi="宋体" w:cs="宋体"/>
                <w:color w:val="000000"/>
                <w:sz w:val="24"/>
                <w:highlight w:val="none"/>
              </w:rPr>
            </w:pPr>
            <w:r>
              <w:rPr>
                <w:rFonts w:hint="eastAsia" w:ascii="宋体" w:hAnsi="宋体" w:cs="宋体"/>
                <w:color w:val="000000"/>
                <w:sz w:val="24"/>
                <w:highlight w:val="none"/>
              </w:rPr>
              <w:t xml:space="preserve">投标总报价</w:t>
            </w:r>
            <w:r/>
          </w:p>
        </w:tc>
      </w:tr>
      <w:tr>
        <w:trPr>
          <w:cantSplit/>
          <w:jc w:val="center"/>
          <w:trHeight w:val="877"/>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2025年农产品质量安全例行监测和监督抽查</w:t>
            </w:r>
            <w:r/>
          </w:p>
        </w:tc>
        <w:tc>
          <w:tcPr>
            <w:tcBorders>
              <w:top w:val="single" w:color="000000" w:sz="4" w:space="0"/>
              <w:left w:val="single" w:color="000000" w:sz="4" w:space="0"/>
              <w:bottom w:val="single" w:color="000000" w:sz="4" w:space="0"/>
              <w:right w:val="single" w:color="000000" w:sz="4" w:space="0"/>
            </w:tcBorders>
            <w:tcW w:w="4555" w:type="dxa"/>
            <w:vAlign w:val="center"/>
            <w:textDirection w:val="lrTb"/>
            <w:noWrap w:val="false"/>
          </w:tcPr>
          <w:p>
            <w:pPr>
              <w:rPr>
                <w:rFonts w:ascii="宋体" w:hAnsi="宋体" w:cs="宋体"/>
                <w:color w:val="000000"/>
                <w:sz w:val="24"/>
                <w:highlight w:val="none"/>
              </w:rPr>
            </w:pPr>
            <w:r>
              <w:rPr>
                <w:rFonts w:hint="eastAsia" w:ascii="宋体" w:hAnsi="宋体" w:cs="宋体"/>
                <w:color w:val="000000"/>
                <w:sz w:val="24"/>
                <w:highlight w:val="none"/>
              </w:rPr>
              <w:t xml:space="preserve">小写：          （元人民币）</w:t>
            </w:r>
            <w:r/>
          </w:p>
        </w:tc>
      </w:tr>
      <w:tr>
        <w:trPr>
          <w:cantSplit/>
          <w:jc w:val="center"/>
          <w:trHeight w:val="728"/>
        </w:trPr>
        <w:tc>
          <w:tcPr>
            <w:tcBorders>
              <w:top w:val="single" w:color="000000" w:sz="4" w:space="0"/>
              <w:left w:val="single" w:color="000000" w:sz="4" w:space="0"/>
              <w:bottom w:val="single" w:color="000000" w:sz="4" w:space="0"/>
              <w:right w:val="single" w:color="000000" w:sz="4" w:space="0"/>
            </w:tcBorders>
            <w:tcW w:w="4484" w:type="dxa"/>
            <w:vAlign w:val="center"/>
            <w:textDirection w:val="lrTb"/>
            <w:noWrap w:val="false"/>
          </w:tcPr>
          <w:p>
            <w:pPr>
              <w:rPr>
                <w:rFonts w:ascii="宋体" w:hAnsi="宋体" w:cs="宋体"/>
                <w:color w:val="000000"/>
                <w:sz w:val="24"/>
                <w:highlight w:val="none"/>
              </w:rPr>
            </w:pPr>
            <w:r>
              <w:rPr>
                <w:rFonts w:hint="eastAsia" w:ascii="宋体" w:hAnsi="宋体" w:cs="宋体"/>
                <w:color w:val="000000"/>
                <w:sz w:val="24"/>
                <w:highlight w:val="none"/>
              </w:rPr>
              <w:t xml:space="preserve">投标报价大写金额</w:t>
            </w:r>
            <w:r/>
          </w:p>
        </w:tc>
        <w:tc>
          <w:tcPr>
            <w:tcBorders>
              <w:top w:val="single" w:color="000000" w:sz="4" w:space="0"/>
              <w:left w:val="single" w:color="000000" w:sz="4" w:space="0"/>
              <w:bottom w:val="single" w:color="000000" w:sz="4" w:space="0"/>
              <w:right w:val="single" w:color="000000" w:sz="4" w:space="0"/>
            </w:tcBorders>
            <w:tcW w:w="4555" w:type="dxa"/>
            <w:vAlign w:val="center"/>
            <w:textDirection w:val="lrTb"/>
            <w:noWrap w:val="false"/>
          </w:tcPr>
          <w:p>
            <w:pPr>
              <w:rPr>
                <w:rFonts w:ascii="宋体" w:hAnsi="宋体" w:cs="宋体"/>
                <w:color w:val="000000"/>
                <w:sz w:val="24"/>
                <w:highlight w:val="none"/>
              </w:rPr>
            </w:pPr>
            <w:r>
              <w:rPr>
                <w:rFonts w:ascii="宋体" w:hAnsi="宋体" w:cs="宋体"/>
                <w:color w:val="000000"/>
                <w:sz w:val="24"/>
                <w:highlight w:val="none"/>
              </w:rPr>
            </w:r>
            <w:r/>
          </w:p>
        </w:tc>
      </w:tr>
    </w:tbl>
    <w:p>
      <w:pPr>
        <w:pStyle w:val="1277"/>
        <w:jc w:val="right"/>
        <w:spacing w:before="240" w:after="240"/>
        <w:rPr>
          <w:rFonts w:eastAsia="宋体"/>
          <w:highlight w:val="none"/>
        </w:rPr>
      </w:pPr>
      <w:r>
        <w:rPr>
          <w:rFonts w:hint="eastAsia" w:eastAsia="宋体"/>
          <w:highlight w:val="none"/>
        </w:rPr>
        <w:t xml:space="preserve">日期：      年     月     日</w:t>
      </w:r>
      <w:r/>
    </w:p>
    <w:p>
      <w:pPr>
        <w:pStyle w:val="1277"/>
        <w:spacing w:before="240" w:after="240"/>
        <w:rPr>
          <w:rStyle w:val="1333"/>
          <w:rFonts w:ascii="宋体" w:hAnsi="宋体" w:eastAsia="宋体" w:cs="宋体"/>
          <w:sz w:val="24"/>
          <w:szCs w:val="24"/>
          <w:highlight w:val="none"/>
        </w:rPr>
      </w:pPr>
      <w:r>
        <w:rPr>
          <w:rStyle w:val="1333"/>
          <w:rFonts w:hint="eastAsia" w:ascii="宋体" w:hAnsi="宋体" w:eastAsia="宋体" w:cs="宋体"/>
          <w:color w:val="000000"/>
          <w:sz w:val="24"/>
          <w:szCs w:val="24"/>
          <w:highlight w:val="none"/>
        </w:rPr>
        <w:t xml:space="preserve">填写说明：</w:t>
      </w:r>
      <w:r/>
    </w:p>
    <w:p>
      <w:pPr>
        <w:pStyle w:val="1277"/>
        <w:spacing w:before="240" w:after="240"/>
        <w:rPr>
          <w:rStyle w:val="1333"/>
          <w:rFonts w:ascii="宋体" w:hAnsi="宋体" w:eastAsia="宋体" w:cs="宋体"/>
          <w:i/>
          <w:iCs/>
          <w:color w:val="000000"/>
          <w:sz w:val="24"/>
          <w:szCs w:val="24"/>
          <w:highlight w:val="none"/>
          <w:u w:val="single"/>
        </w:rPr>
      </w:pPr>
      <w:r>
        <w:rPr>
          <w:rStyle w:val="1333"/>
          <w:rFonts w:hint="eastAsia" w:ascii="宋体" w:hAnsi="宋体" w:eastAsia="宋体" w:cs="宋体"/>
          <w:i/>
          <w:iCs/>
          <w:color w:val="000000"/>
          <w:sz w:val="24"/>
          <w:szCs w:val="24"/>
          <w:highlight w:val="none"/>
          <w:u w:val="single"/>
        </w:rPr>
        <w:t xml:space="preserve">1、开标一览表必须加盖投标人公章(复印件无效)。</w:t>
      </w:r>
      <w:r/>
    </w:p>
    <w:p>
      <w:pPr>
        <w:pStyle w:val="1277"/>
        <w:spacing w:before="240" w:after="240"/>
        <w:rPr>
          <w:rStyle w:val="910"/>
          <w:rFonts w:ascii="宋体" w:hAnsi="宋体" w:cs="宋体"/>
          <w:color w:val="000000"/>
          <w:sz w:val="24"/>
          <w:szCs w:val="24"/>
          <w:highlight w:val="none"/>
        </w:rPr>
      </w:pPr>
      <w:r>
        <w:rPr>
          <w:rStyle w:val="1333"/>
          <w:rFonts w:hint="eastAsia" w:ascii="宋体" w:hAnsi="宋体" w:eastAsia="宋体" w:cs="宋体"/>
          <w:i/>
          <w:iCs/>
          <w:color w:val="000000"/>
          <w:sz w:val="24"/>
          <w:szCs w:val="24"/>
          <w:highlight w:val="none"/>
          <w:u w:val="single"/>
        </w:rPr>
        <w:t xml:space="preserve">2、如有分包，投标人投任何一个包的标的，都需单独填写开标一览表。</w:t>
      </w:r>
      <w:r/>
    </w:p>
    <w:p>
      <w:pPr>
        <w:pStyle w:val="1277"/>
        <w:spacing w:before="240" w:after="240"/>
        <w:rPr>
          <w:rStyle w:val="910"/>
          <w:rFonts w:ascii="宋体" w:hAnsi="宋体" w:cs="宋体"/>
          <w:color w:val="000000"/>
          <w:highlight w:val="none"/>
        </w:rPr>
      </w:pPr>
      <w:r>
        <w:rPr>
          <w:rFonts w:ascii="宋体" w:hAnsi="宋体" w:cs="宋体"/>
          <w:color w:val="000000"/>
          <w:highlight w:val="none"/>
        </w:rPr>
      </w:r>
      <w:r/>
    </w:p>
    <w:p>
      <w:pPr>
        <w:pStyle w:val="1278"/>
        <w:rPr>
          <w:rStyle w:val="910"/>
          <w:rFonts w:ascii="宋体" w:hAnsi="宋体" w:cs="宋体"/>
          <w:color w:val="000000"/>
          <w:highlight w:val="none"/>
        </w:rPr>
        <w:sectPr>
          <w:footnotePr/>
          <w:endnotePr/>
          <w:type w:val="nextPage"/>
          <w:pgSz w:w="11906" w:h="16838" w:orient="portrait"/>
          <w:pgMar w:top="1440" w:right="1417" w:bottom="1440" w:left="1474" w:header="851" w:footer="992" w:gutter="0"/>
          <w:cols w:num="1" w:sep="0" w:space="1701" w:equalWidth="1"/>
          <w:docGrid w:linePitch="360"/>
          <w:titlePg/>
        </w:sectPr>
      </w:pPr>
      <w:r>
        <w:rPr>
          <w:rFonts w:ascii="宋体" w:hAnsi="宋体" w:cs="宋体"/>
          <w:color w:val="000000"/>
          <w:highlight w:val="none"/>
        </w:rPr>
      </w:r>
      <w:r/>
    </w:p>
    <w:p>
      <w:pPr>
        <w:jc w:val="center"/>
        <w:keepLines/>
        <w:keepNext/>
        <w:pageBreakBefore/>
        <w:spacing w:line="360" w:lineRule="auto"/>
        <w:rPr>
          <w:rFonts w:ascii="宋体" w:hAnsi="宋体" w:cs="宋体"/>
          <w:b/>
          <w:bCs/>
          <w:sz w:val="32"/>
          <w:szCs w:val="32"/>
          <w:highlight w:val="none"/>
        </w:rPr>
        <w:outlineLvl w:val="1"/>
      </w:pPr>
      <w:r/>
      <w:bookmarkStart w:id="274" w:name="_Toc25306"/>
      <w:r>
        <w:rPr>
          <w:rFonts w:hint="eastAsia" w:ascii="宋体" w:hAnsi="宋体" w:cs="宋体"/>
          <w:b/>
          <w:bCs/>
          <w:sz w:val="32"/>
          <w:szCs w:val="32"/>
          <w:highlight w:val="none"/>
        </w:rPr>
        <w:t xml:space="preserve">三、资格证明文件</w:t>
      </w:r>
      <w:bookmarkEnd w:id="274"/>
      <w:r/>
      <w:r/>
    </w:p>
    <w:p>
      <w:pPr>
        <w:ind w:firstLine="482"/>
        <w:spacing w:line="360" w:lineRule="auto"/>
        <w:widowControl/>
        <w:rPr>
          <w:rFonts w:ascii="宋体" w:hAnsi="宋体" w:cs="宋体"/>
          <w:b/>
          <w:bCs/>
          <w:i/>
          <w:iCs/>
          <w:color w:val="333333"/>
          <w:sz w:val="24"/>
          <w:highlight w:val="none"/>
          <w:u w:val="single"/>
        </w:rPr>
      </w:pPr>
      <w:r>
        <w:rPr>
          <w:rFonts w:hint="eastAsia" w:ascii="宋体" w:hAnsi="宋体" w:cs="宋体"/>
          <w:b/>
          <w:bCs/>
          <w:i/>
          <w:iCs/>
          <w:color w:val="000000"/>
          <w:sz w:val="24"/>
          <w:highlight w:val="none"/>
          <w:u w:val="single"/>
        </w:rPr>
        <w:t xml:space="preserve">（一）满足《中华人民共和国政府采购法》第二十二条规定：</w:t>
      </w:r>
      <w:r/>
    </w:p>
    <w:p>
      <w:pPr>
        <w:ind w:firstLine="480"/>
        <w:jc w:val="left"/>
        <w:spacing w:line="360" w:lineRule="auto"/>
        <w:widowControl/>
        <w:rPr>
          <w:rFonts w:ascii="宋体" w:hAnsi="宋体" w:cs="宋体"/>
          <w:i/>
          <w:iCs/>
          <w:sz w:val="24"/>
          <w:szCs w:val="24"/>
          <w:highlight w:val="none"/>
          <w:u w:val="single"/>
        </w:rPr>
      </w:pPr>
      <w:r>
        <w:rPr>
          <w:rFonts w:hint="eastAsia" w:ascii="宋体" w:hAnsi="宋体" w:cs="宋体"/>
          <w:i/>
          <w:iCs/>
          <w:sz w:val="24"/>
          <w:szCs w:val="24"/>
          <w:highlight w:val="none"/>
          <w:u w:val="single"/>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jc w:val="left"/>
        <w:spacing w:line="360" w:lineRule="auto"/>
        <w:widowControl/>
        <w:rPr>
          <w:rFonts w:ascii="宋体" w:hAnsi="宋体" w:cs="宋体"/>
          <w:i/>
          <w:iCs/>
          <w:sz w:val="24"/>
          <w:szCs w:val="24"/>
          <w:highlight w:val="none"/>
          <w:u w:val="single"/>
        </w:rPr>
      </w:pPr>
      <w:r>
        <w:rPr>
          <w:rFonts w:hint="eastAsia" w:ascii="宋体" w:hAnsi="宋体" w:cs="宋体"/>
          <w:i/>
          <w:iCs/>
          <w:sz w:val="24"/>
          <w:szCs w:val="24"/>
          <w:highlight w:val="none"/>
          <w:u w:val="single"/>
        </w:rPr>
        <w:t xml:space="preserve">2.财务状况报告（成立不满一年不需提供）（若供应商为分公司，可提供总公司财务状况报告）；</w:t>
      </w:r>
      <w:r/>
    </w:p>
    <w:p>
      <w:pPr>
        <w:ind w:firstLine="480"/>
        <w:jc w:val="left"/>
        <w:spacing w:line="360" w:lineRule="auto"/>
        <w:widowControl/>
        <w:rPr>
          <w:rFonts w:ascii="宋体" w:hAnsi="宋体" w:cs="宋体"/>
          <w:i/>
          <w:iCs/>
          <w:sz w:val="24"/>
          <w:szCs w:val="24"/>
          <w:highlight w:val="none"/>
          <w:u w:val="single"/>
        </w:rPr>
      </w:pPr>
      <w:r>
        <w:rPr>
          <w:rFonts w:hint="eastAsia" w:ascii="宋体" w:hAnsi="宋体" w:cs="宋体"/>
          <w:i/>
          <w:iCs/>
          <w:sz w:val="24"/>
          <w:szCs w:val="24"/>
          <w:highlight w:val="none"/>
          <w:u w:val="single"/>
        </w:rPr>
        <w:t xml:space="preserve">3.依法缴纳税收和社会保障资金的相关材料；</w:t>
      </w:r>
      <w:r/>
    </w:p>
    <w:p>
      <w:pPr>
        <w:ind w:firstLine="480"/>
        <w:jc w:val="left"/>
        <w:spacing w:line="360" w:lineRule="auto"/>
        <w:widowControl/>
        <w:rPr>
          <w:rFonts w:ascii="宋体" w:hAnsi="宋体" w:cs="宋体"/>
          <w:i/>
          <w:iCs/>
          <w:sz w:val="24"/>
          <w:szCs w:val="24"/>
          <w:highlight w:val="none"/>
          <w:u w:val="single"/>
        </w:rPr>
      </w:pPr>
      <w:r>
        <w:rPr>
          <w:rFonts w:hint="eastAsia" w:ascii="宋体" w:hAnsi="宋体" w:cs="宋体"/>
          <w:i/>
          <w:iCs/>
          <w:sz w:val="24"/>
          <w:szCs w:val="24"/>
          <w:highlight w:val="none"/>
          <w:u w:val="single"/>
        </w:rPr>
        <w:t xml:space="preserve">4.具备履行合同所必需的设备和专业技术能力的书面声明</w:t>
      </w:r>
      <w:r>
        <w:rPr>
          <w:rFonts w:hint="eastAsia" w:ascii="宋体" w:hAnsi="宋体" w:cs="宋体"/>
          <w:i/>
          <w:iCs/>
          <w:color w:val="000000"/>
          <w:spacing w:val="8"/>
          <w:sz w:val="24"/>
          <w:highlight w:val="none"/>
          <w:u w:val="single"/>
        </w:rPr>
        <w:t xml:space="preserve">（格式见后）</w:t>
      </w:r>
      <w:r>
        <w:rPr>
          <w:rFonts w:hint="eastAsia" w:ascii="宋体" w:hAnsi="宋体" w:cs="宋体"/>
          <w:i/>
          <w:iCs/>
          <w:sz w:val="24"/>
          <w:szCs w:val="24"/>
          <w:highlight w:val="none"/>
          <w:u w:val="single"/>
        </w:rPr>
        <w:t xml:space="preserve">；</w:t>
      </w:r>
      <w:r/>
    </w:p>
    <w:p>
      <w:pPr>
        <w:ind w:firstLine="480"/>
        <w:jc w:val="left"/>
        <w:spacing w:line="360" w:lineRule="auto"/>
        <w:widowControl/>
        <w:rPr>
          <w:rFonts w:ascii="宋体" w:hAnsi="宋体" w:cs="宋体"/>
          <w:i/>
          <w:iCs/>
          <w:sz w:val="24"/>
          <w:szCs w:val="24"/>
          <w:highlight w:val="none"/>
          <w:u w:val="single"/>
        </w:rPr>
      </w:pPr>
      <w:r>
        <w:rPr>
          <w:rFonts w:hint="eastAsia" w:ascii="宋体" w:hAnsi="宋体" w:cs="宋体"/>
          <w:i/>
          <w:iCs/>
          <w:sz w:val="24"/>
          <w:szCs w:val="24"/>
          <w:highlight w:val="none"/>
          <w:u w:val="single"/>
        </w:rPr>
        <w:t xml:space="preserve">5.参加政府采购活动前3年内在经营活动中没有重大违法记录的书面声明</w:t>
      </w:r>
      <w:r>
        <w:rPr>
          <w:rFonts w:hint="eastAsia" w:ascii="宋体" w:hAnsi="宋体" w:cs="宋体"/>
          <w:i/>
          <w:iCs/>
          <w:color w:val="000000"/>
          <w:spacing w:val="8"/>
          <w:sz w:val="24"/>
          <w:highlight w:val="none"/>
          <w:u w:val="single"/>
        </w:rPr>
        <w:t xml:space="preserve">（格式见后）</w:t>
      </w:r>
      <w:r>
        <w:rPr>
          <w:rFonts w:hint="eastAsia" w:ascii="宋体" w:hAnsi="宋体" w:cs="宋体"/>
          <w:i/>
          <w:iCs/>
          <w:sz w:val="24"/>
          <w:szCs w:val="24"/>
          <w:highlight w:val="none"/>
          <w:u w:val="single"/>
        </w:rPr>
        <w:t xml:space="preserve">；</w:t>
      </w:r>
      <w:r/>
    </w:p>
    <w:p>
      <w:pPr>
        <w:ind w:firstLine="480"/>
        <w:jc w:val="left"/>
        <w:spacing w:line="360" w:lineRule="auto"/>
        <w:widowControl/>
        <w:rPr>
          <w:rFonts w:ascii="宋体" w:hAnsi="宋体" w:cs="宋体"/>
          <w:i/>
          <w:iCs/>
          <w:sz w:val="24"/>
          <w:szCs w:val="24"/>
          <w:highlight w:val="none"/>
          <w:u w:val="single"/>
        </w:rPr>
      </w:pPr>
      <w:r>
        <w:rPr>
          <w:rFonts w:hint="eastAsia" w:ascii="宋体" w:hAnsi="宋体" w:cs="宋体"/>
          <w:i/>
          <w:iCs/>
          <w:sz w:val="24"/>
          <w:szCs w:val="24"/>
          <w:highlight w:val="none"/>
          <w:u w:val="single"/>
        </w:rPr>
        <w:t xml:space="preserve">6.授权委托书</w:t>
      </w:r>
      <w:r>
        <w:rPr>
          <w:rFonts w:hint="eastAsia" w:ascii="宋体" w:hAnsi="宋体" w:cs="宋体"/>
          <w:i/>
          <w:iCs/>
          <w:color w:val="000000"/>
          <w:spacing w:val="8"/>
          <w:sz w:val="24"/>
          <w:highlight w:val="none"/>
          <w:u w:val="single"/>
        </w:rPr>
        <w:t xml:space="preserve">（格式见后）</w:t>
      </w:r>
      <w:r>
        <w:rPr>
          <w:rFonts w:hint="eastAsia" w:ascii="宋体" w:hAnsi="宋体" w:cs="宋体"/>
          <w:i/>
          <w:iCs/>
          <w:sz w:val="24"/>
          <w:szCs w:val="24"/>
          <w:highlight w:val="none"/>
          <w:u w:val="single"/>
        </w:rPr>
        <w:t xml:space="preserve">；</w:t>
      </w:r>
      <w:r/>
    </w:p>
    <w:p>
      <w:pPr>
        <w:ind w:firstLine="480"/>
        <w:jc w:val="left"/>
        <w:spacing w:line="360" w:lineRule="auto"/>
        <w:widowControl/>
        <w:rPr>
          <w:rFonts w:ascii="宋体" w:hAnsi="宋体" w:cs="宋体"/>
          <w:i/>
          <w:iCs/>
          <w:sz w:val="24"/>
          <w:szCs w:val="24"/>
          <w:highlight w:val="none"/>
          <w:u w:val="single"/>
        </w:rPr>
      </w:pPr>
      <w:r>
        <w:rPr>
          <w:rFonts w:hint="eastAsia" w:ascii="宋体" w:hAnsi="宋体" w:cs="宋体"/>
          <w:i/>
          <w:iCs/>
          <w:sz w:val="24"/>
          <w:szCs w:val="24"/>
          <w:highlight w:val="none"/>
          <w:u w:val="single"/>
        </w:rPr>
        <w:t xml:space="preserve">7.关于资格证明文件的书面承诺</w:t>
      </w:r>
      <w:r>
        <w:rPr>
          <w:rFonts w:hint="eastAsia" w:ascii="宋体" w:hAnsi="宋体" w:cs="宋体"/>
          <w:i/>
          <w:iCs/>
          <w:color w:val="000000"/>
          <w:spacing w:val="8"/>
          <w:sz w:val="24"/>
          <w:highlight w:val="none"/>
          <w:u w:val="single"/>
        </w:rPr>
        <w:t xml:space="preserve">（格式见后）</w:t>
      </w:r>
      <w:r>
        <w:rPr>
          <w:rFonts w:hint="eastAsia" w:ascii="宋体" w:hAnsi="宋体" w:cs="宋体"/>
          <w:i/>
          <w:iCs/>
          <w:sz w:val="24"/>
          <w:szCs w:val="24"/>
          <w:highlight w:val="none"/>
          <w:u w:val="single"/>
        </w:rPr>
        <w:t xml:space="preserve">。</w:t>
      </w:r>
      <w:r/>
    </w:p>
    <w:p>
      <w:pPr>
        <w:ind w:firstLine="555"/>
        <w:spacing w:line="360" w:lineRule="auto"/>
        <w:widowControl/>
        <w:rPr>
          <w:rFonts w:ascii="宋体" w:hAnsi="宋体" w:cs="宋体"/>
          <w:b/>
          <w:bCs/>
          <w:i/>
          <w:iCs/>
          <w:color w:val="333333"/>
          <w:sz w:val="24"/>
          <w:highlight w:val="none"/>
          <w:u w:val="single"/>
        </w:rPr>
      </w:pPr>
      <w:r>
        <w:rPr>
          <w:rFonts w:hint="eastAsia" w:ascii="宋体" w:hAnsi="宋体" w:cs="宋体"/>
          <w:b/>
          <w:bCs/>
          <w:i/>
          <w:iCs/>
          <w:color w:val="000000"/>
          <w:sz w:val="24"/>
          <w:highlight w:val="none"/>
          <w:u w:val="single"/>
        </w:rPr>
        <w:t xml:space="preserve">（二）落实政府采购政策需满足的资格要求:</w:t>
      </w:r>
      <w:r/>
    </w:p>
    <w:p>
      <w:pPr>
        <w:pStyle w:val="1254"/>
        <w:ind w:firstLine="508"/>
        <w:keepLines w:val="0"/>
        <w:keepNext w:val="0"/>
        <w:pageBreakBefore w:val="0"/>
        <w:spacing w:line="360" w:lineRule="auto"/>
        <w:shd w:val="clear" w:color="auto" w:fill="auto"/>
        <w:widowControl/>
        <w:rPr>
          <w:rStyle w:val="1333"/>
          <w:rFonts w:hint="eastAsia" w:ascii="宋体" w:hAnsi="宋体" w:eastAsia="宋体" w:cs="宋体"/>
          <w:b w:val="0"/>
          <w:i/>
          <w:iCs/>
          <w:caps w:val="0"/>
          <w:color w:val="000000"/>
          <w:spacing w:val="0"/>
          <w:sz w:val="24"/>
          <w:highlight w:val="none"/>
          <w:u w:val="single"/>
          <w:lang w:val="en-US" w:eastAsia="zh-CN"/>
        </w:rPr>
        <w:outlineLvl w:val="9"/>
      </w:pPr>
      <w:r>
        <w:rPr>
          <w:rFonts w:hint="eastAsia" w:ascii="宋体" w:hAnsi="宋体" w:eastAsia="宋体" w:cs="宋体"/>
          <w:i/>
          <w:iCs/>
          <w:sz w:val="24"/>
          <w:szCs w:val="24"/>
          <w:highlight w:val="none"/>
          <w:u w:val="single"/>
          <w:lang w:val="en-US" w:eastAsia="zh-CN" w:bidi="ar"/>
        </w:rPr>
        <w:t xml:space="preserve">1.</w:t>
      </w:r>
      <w:r>
        <w:rPr>
          <w:rStyle w:val="1333"/>
          <w:rFonts w:hint="eastAsia" w:ascii="宋体" w:hAnsi="宋体" w:eastAsia="宋体" w:cs="宋体"/>
          <w:b w:val="0"/>
          <w:i/>
          <w:iCs/>
          <w:caps w:val="0"/>
          <w:color w:val="000000"/>
          <w:spacing w:val="0"/>
          <w:sz w:val="24"/>
          <w:highlight w:val="none"/>
          <w:u w:val="single"/>
          <w:lang w:val="en-US" w:eastAsia="zh-CN"/>
        </w:rPr>
        <w:t xml:space="preserve">本项目专门面向中小企业采购。（格式见后）</w:t>
      </w:r>
      <w:r/>
    </w:p>
    <w:p>
      <w:pPr>
        <w:pStyle w:val="1254"/>
        <w:ind w:firstLine="508"/>
        <w:keepLines w:val="0"/>
        <w:keepNext w:val="0"/>
        <w:pageBreakBefore w:val="0"/>
        <w:spacing w:line="360" w:lineRule="auto"/>
        <w:shd w:val="clear" w:color="auto" w:fill="auto"/>
        <w:widowControl/>
        <w:rPr>
          <w:rStyle w:val="1333"/>
          <w:rFonts w:hint="eastAsia" w:ascii="宋体" w:hAnsi="宋体" w:eastAsia="宋体" w:cs="宋体"/>
          <w:b w:val="0"/>
          <w:i/>
          <w:iCs/>
          <w:caps w:val="0"/>
          <w:color w:val="000000"/>
          <w:spacing w:val="0"/>
          <w:sz w:val="24"/>
          <w:highlight w:val="none"/>
          <w:u w:val="single"/>
          <w:lang w:val="en-US" w:eastAsia="zh-CN"/>
        </w:rPr>
        <w:outlineLvl w:val="9"/>
      </w:pPr>
      <w:r>
        <w:rPr>
          <w:rStyle w:val="1333"/>
          <w:rFonts w:hint="eastAsia" w:ascii="宋体" w:hAnsi="宋体" w:eastAsia="宋体" w:cs="宋体"/>
          <w:b w:val="0"/>
          <w:i/>
          <w:iCs/>
          <w:caps w:val="0"/>
          <w:color w:val="000000"/>
          <w:spacing w:val="0"/>
          <w:sz w:val="24"/>
          <w:highlight w:val="none"/>
          <w:u w:val="single"/>
          <w:lang w:val="en-US" w:eastAsia="zh-CN"/>
        </w:rPr>
        <w:t xml:space="preserve">注：</w:t>
      </w:r>
      <w:r>
        <w:rPr>
          <w:rFonts w:hint="eastAsia" w:ascii="宋体" w:hAnsi="宋体" w:eastAsia="宋体" w:cs="宋体"/>
          <w:i/>
          <w:iCs/>
          <w:caps w:val="0"/>
          <w:color w:val="000000"/>
          <w:spacing w:val="0"/>
          <w:sz w:val="24"/>
          <w:szCs w:val="24"/>
          <w:highlight w:val="none"/>
          <w:u w:val="single"/>
          <w:lang w:eastAsia="zh-CN"/>
        </w:rPr>
        <w:t xml:space="preserve">（</w:t>
      </w:r>
      <w:r>
        <w:rPr>
          <w:rFonts w:hint="eastAsia" w:ascii="宋体" w:hAnsi="宋体" w:eastAsia="宋体" w:cs="宋体"/>
          <w:i/>
          <w:iCs/>
          <w:caps w:val="0"/>
          <w:color w:val="000000"/>
          <w:spacing w:val="0"/>
          <w:sz w:val="24"/>
          <w:szCs w:val="24"/>
          <w:highlight w:val="none"/>
          <w:u w:val="single"/>
          <w:lang w:val="en-US" w:eastAsia="zh-CN"/>
        </w:rPr>
        <w:t xml:space="preserve">1</w:t>
      </w:r>
      <w:r>
        <w:rPr>
          <w:rFonts w:hint="eastAsia" w:ascii="宋体" w:hAnsi="宋体" w:eastAsia="宋体" w:cs="宋体"/>
          <w:i/>
          <w:iCs/>
          <w:caps w:val="0"/>
          <w:color w:val="000000"/>
          <w:spacing w:val="0"/>
          <w:sz w:val="24"/>
          <w:szCs w:val="24"/>
          <w:highlight w:val="none"/>
          <w:u w:val="single"/>
          <w:lang w:eastAsia="zh-CN"/>
        </w:rPr>
        <w:t xml:space="preserve">）</w:t>
      </w:r>
      <w:r>
        <w:rPr>
          <w:rStyle w:val="1333"/>
          <w:rFonts w:hint="eastAsia" w:ascii="宋体" w:hAnsi="宋体" w:eastAsia="宋体" w:cs="宋体"/>
          <w:b w:val="0"/>
          <w:i/>
          <w:iCs/>
          <w:caps w:val="0"/>
          <w:color w:val="000000"/>
          <w:spacing w:val="0"/>
          <w:sz w:val="24"/>
          <w:highlight w:val="none"/>
          <w:u w:val="single"/>
          <w:lang w:val="en-US" w:eastAsia="zh-CN"/>
        </w:rPr>
        <w:t xml:space="preserve">根据《关于促进残疾人就业政府采购政策的通知》（财库〔2017〕141号）的通知规定，在政府采购活动中，残疾人福利性单位视同小型、微型企业。</w:t>
      </w:r>
      <w:r/>
    </w:p>
    <w:p>
      <w:pPr>
        <w:pStyle w:val="1254"/>
        <w:ind w:firstLine="500"/>
        <w:spacing w:line="360" w:lineRule="auto"/>
        <w:rPr>
          <w:rStyle w:val="1333"/>
          <w:rFonts w:ascii="宋体" w:hAnsi="宋体" w:eastAsia="宋体" w:cs="宋体"/>
          <w:i/>
          <w:iCs/>
          <w:color w:val="000000"/>
          <w:highlight w:val="none"/>
          <w:u w:val="single"/>
        </w:rPr>
      </w:pPr>
      <w:r>
        <w:rPr>
          <w:rFonts w:hint="eastAsia" w:ascii="宋体" w:hAnsi="宋体" w:eastAsia="宋体" w:cs="宋体"/>
          <w:i/>
          <w:iCs/>
          <w:caps w:val="0"/>
          <w:color w:val="000000"/>
          <w:spacing w:val="0"/>
          <w:sz w:val="24"/>
          <w:szCs w:val="24"/>
          <w:highlight w:val="none"/>
          <w:u w:val="single"/>
          <w:lang w:eastAsia="zh-CN"/>
        </w:rPr>
        <w:t xml:space="preserve">（</w:t>
      </w:r>
      <w:r>
        <w:rPr>
          <w:rFonts w:hint="eastAsia" w:ascii="宋体" w:hAnsi="宋体" w:eastAsia="宋体" w:cs="宋体"/>
          <w:i/>
          <w:iCs/>
          <w:caps w:val="0"/>
          <w:color w:val="000000"/>
          <w:spacing w:val="0"/>
          <w:sz w:val="24"/>
          <w:szCs w:val="24"/>
          <w:highlight w:val="none"/>
          <w:u w:val="single"/>
          <w:lang w:val="en-US" w:eastAsia="zh-CN"/>
        </w:rPr>
        <w:t xml:space="preserve">2</w:t>
      </w:r>
      <w:r>
        <w:rPr>
          <w:rFonts w:hint="eastAsia" w:ascii="宋体" w:hAnsi="宋体" w:eastAsia="宋体" w:cs="宋体"/>
          <w:i/>
          <w:iCs/>
          <w:caps w:val="0"/>
          <w:color w:val="000000"/>
          <w:spacing w:val="0"/>
          <w:sz w:val="24"/>
          <w:szCs w:val="24"/>
          <w:highlight w:val="none"/>
          <w:u w:val="single"/>
          <w:lang w:eastAsia="zh-CN"/>
        </w:rPr>
        <w:t xml:space="preserve">）</w:t>
      </w:r>
      <w:r>
        <w:rPr>
          <w:rStyle w:val="1333"/>
          <w:rFonts w:hint="eastAsia" w:ascii="宋体" w:hAnsi="宋体" w:eastAsia="宋体" w:cs="宋体"/>
          <w:b w:val="0"/>
          <w:i/>
          <w:iCs/>
          <w:caps w:val="0"/>
          <w:color w:val="000000"/>
          <w:spacing w:val="0"/>
          <w:sz w:val="24"/>
          <w:highlight w:val="none"/>
          <w:u w:val="single"/>
          <w:lang w:val="en-US" w:eastAsia="zh-CN"/>
        </w:rPr>
        <w:t xml:space="preserve">根据《关于政府采购支持监狱企业发展有关问题的通知》（财库〔2014〕68号）的通知规定，在政府采购活动中，监狱企业视同小型、微型企业。</w:t>
      </w:r>
      <w:r/>
    </w:p>
    <w:p>
      <w:pPr>
        <w:contextualSpacing/>
        <w:ind w:firstLine="556"/>
        <w:spacing w:line="360" w:lineRule="auto"/>
        <w:widowControl/>
        <w:rPr>
          <w:rFonts w:ascii="宋体" w:hAnsi="宋体" w:cs="宋体"/>
          <w:b/>
          <w:bCs/>
          <w:i/>
          <w:iCs/>
          <w:color w:val="333333"/>
          <w:sz w:val="24"/>
          <w:highlight w:val="none"/>
          <w:u w:val="single"/>
        </w:rPr>
      </w:pPr>
      <w:r>
        <w:rPr>
          <w:rFonts w:hint="eastAsia" w:ascii="宋体" w:hAnsi="宋体" w:cs="宋体"/>
          <w:b/>
          <w:bCs/>
          <w:i/>
          <w:iCs/>
          <w:color w:val="000000"/>
          <w:sz w:val="24"/>
          <w:highlight w:val="none"/>
          <w:u w:val="single"/>
        </w:rPr>
        <w:t xml:space="preserve">（三）本项目的特定资格要求：</w:t>
      </w:r>
      <w:r/>
    </w:p>
    <w:p>
      <w:pPr>
        <w:contextualSpacing/>
        <w:ind w:firstLine="556"/>
        <w:spacing w:line="360" w:lineRule="auto"/>
        <w:widowControl/>
        <w:rPr>
          <w:rFonts w:hint="eastAsia" w:ascii="宋体" w:hAnsi="宋体" w:eastAsia="宋体" w:cs="宋体"/>
          <w:i/>
          <w:iCs/>
          <w:sz w:val="24"/>
          <w:szCs w:val="24"/>
          <w:highlight w:val="none"/>
          <w:u w:val="single"/>
        </w:rPr>
      </w:pPr>
      <w:r>
        <w:rPr>
          <w:rFonts w:hint="eastAsia" w:ascii="宋体" w:hAnsi="宋体" w:eastAsia="宋体" w:cs="宋体"/>
          <w:i/>
          <w:iCs/>
          <w:sz w:val="24"/>
          <w:szCs w:val="24"/>
          <w:highlight w:val="none"/>
          <w:u w:val="single"/>
        </w:rPr>
        <w:t xml:space="preserve">1.</w:t>
      </w:r>
      <w:r>
        <w:rPr>
          <w:rFonts w:hint="eastAsia" w:ascii="宋体" w:hAnsi="宋体" w:eastAsia="宋体" w:cs="宋体"/>
          <w:i/>
          <w:iCs/>
          <w:sz w:val="24"/>
          <w:szCs w:val="24"/>
          <w:highlight w:val="none"/>
          <w:u w:val="single"/>
          <w:lang w:val="en-US" w:eastAsia="zh-CN"/>
        </w:rPr>
        <w:t xml:space="preserve">供应商具有有效期内的省、直辖市或国家行政主管部门颁发的检验检测机构资质认定证书（CMA）。</w:t>
      </w:r>
      <w:r/>
    </w:p>
    <w:p>
      <w:pPr>
        <w:contextualSpacing/>
        <w:ind w:firstLine="556"/>
        <w:spacing w:line="360" w:lineRule="auto"/>
        <w:widowControl/>
        <w:rPr>
          <w:rFonts w:hint="default" w:ascii="宋体" w:hAnsi="宋体" w:eastAsia="宋体" w:cs="宋体"/>
          <w:i/>
          <w:iCs/>
          <w:sz w:val="24"/>
          <w:szCs w:val="24"/>
          <w:highlight w:val="none"/>
          <w:u w:val="single"/>
          <w:lang w:val="en-US" w:eastAsia="zh-CN"/>
        </w:rPr>
      </w:pPr>
      <w:r>
        <w:rPr>
          <w:rFonts w:hint="eastAsia" w:ascii="宋体" w:hAnsi="宋体" w:cs="宋体"/>
          <w:i/>
          <w:iCs/>
          <w:sz w:val="24"/>
          <w:szCs w:val="24"/>
          <w:highlight w:val="none"/>
          <w:u w:val="single"/>
          <w:lang w:val="en-US" w:eastAsia="zh-CN"/>
        </w:rPr>
        <w:t xml:space="preserve">2.供应商具有有效期内的省、直辖市或国家行政主管部门颁发的农产品质量安全检测机构考核合格证书或相关考核合格证明（CATL）。</w:t>
      </w:r>
      <w:r/>
    </w:p>
    <w:p>
      <w:pPr>
        <w:contextualSpacing/>
        <w:ind w:firstLine="556"/>
        <w:spacing w:line="360" w:lineRule="auto"/>
        <w:widowControl/>
        <w:rPr>
          <w:rFonts w:hint="default" w:ascii="宋体" w:hAnsi="宋体" w:eastAsia="宋体" w:cs="宋体"/>
          <w:i/>
          <w:iCs/>
          <w:sz w:val="24"/>
          <w:szCs w:val="24"/>
          <w:highlight w:val="none"/>
          <w:u w:val="single"/>
          <w:lang w:val="en-US" w:eastAsia="zh-CN"/>
        </w:rPr>
      </w:pPr>
      <w:r>
        <w:rPr>
          <w:rFonts w:hint="eastAsia" w:ascii="宋体" w:hAnsi="宋体" w:cs="宋体"/>
          <w:i/>
          <w:iCs/>
          <w:sz w:val="24"/>
          <w:szCs w:val="24"/>
          <w:highlight w:val="none"/>
          <w:u w:val="single"/>
          <w:lang w:val="en-US" w:eastAsia="zh-CN"/>
        </w:rPr>
        <w:t xml:space="preserve">3.上述两项资质能力表涵盖本项目所有承检产品种类、检测项目及检测方法达到90%以上。</w:t>
      </w:r>
      <w:r/>
    </w:p>
    <w:p>
      <w:pPr>
        <w:contextualSpacing/>
        <w:ind w:firstLine="556"/>
        <w:spacing w:line="360" w:lineRule="auto"/>
        <w:widowControl/>
        <w:rPr>
          <w:rFonts w:ascii="宋体" w:hAnsi="宋体" w:cs="宋体"/>
          <w:i/>
          <w:iCs/>
          <w:color w:val="000000"/>
          <w:sz w:val="24"/>
          <w:highlight w:val="none"/>
          <w:u w:val="single"/>
        </w:rPr>
      </w:pPr>
      <w:r>
        <w:rPr>
          <w:rFonts w:hint="eastAsia" w:ascii="宋体" w:hAnsi="宋体" w:cs="宋体"/>
          <w:i/>
          <w:iCs/>
          <w:sz w:val="24"/>
          <w:szCs w:val="24"/>
          <w:highlight w:val="none"/>
          <w:u w:val="single"/>
          <w:lang w:val="en-US" w:eastAsia="zh-CN"/>
        </w:rPr>
        <w:t xml:space="preserve">4</w:t>
      </w:r>
      <w:r>
        <w:rPr>
          <w:rFonts w:hint="eastAsia" w:ascii="宋体" w:hAnsi="宋体" w:cs="宋体"/>
          <w:i/>
          <w:iCs/>
          <w:sz w:val="24"/>
          <w:szCs w:val="24"/>
          <w:highlight w:val="none"/>
          <w:u w:val="single"/>
        </w:rPr>
        <w:t xml:space="preserve">.未被“信用中国”网站（www.creditchina.gov.cn）列入失信被执行人、重大税收违法案件当事人名单、政府采购严重失信行为记录名单。</w:t>
      </w:r>
      <w:r/>
    </w:p>
    <w:p>
      <w:pPr>
        <w:jc w:val="center"/>
        <w:spacing w:line="360" w:lineRule="auto"/>
        <w:rPr>
          <w:rFonts w:ascii="宋体" w:hAnsi="宋体" w:cs="宋体"/>
          <w:bCs/>
          <w:i/>
          <w:iCs/>
          <w:sz w:val="24"/>
          <w:szCs w:val="24"/>
          <w:highlight w:val="none"/>
          <w:u w:val="single"/>
        </w:rPr>
      </w:pPr>
      <w:r>
        <w:rPr>
          <w:rFonts w:hint="eastAsia" w:ascii="宋体" w:hAnsi="宋体" w:cs="宋体"/>
          <w:bCs/>
          <w:i/>
          <w:iCs/>
          <w:sz w:val="24"/>
          <w:szCs w:val="24"/>
          <w:highlight w:val="none"/>
          <w:u w:val="single"/>
        </w:rPr>
        <w:br w:type="page" w:clear="all"/>
      </w:r>
      <w:r/>
    </w:p>
    <w:p>
      <w:pPr>
        <w:jc w:val="center"/>
        <w:spacing w:line="360" w:lineRule="auto"/>
        <w:rPr>
          <w:rFonts w:ascii="宋体" w:hAnsi="宋体" w:cs="宋体"/>
          <w:b/>
          <w:bCs/>
          <w:sz w:val="30"/>
          <w:szCs w:val="30"/>
          <w:highlight w:val="none"/>
        </w:rPr>
      </w:pPr>
      <w:r>
        <w:rPr>
          <w:rFonts w:hint="eastAsia" w:ascii="宋体" w:hAnsi="宋体" w:cs="宋体"/>
          <w:b/>
          <w:bCs/>
          <w:sz w:val="30"/>
          <w:szCs w:val="30"/>
          <w:highlight w:val="none"/>
        </w:rPr>
        <w:t xml:space="preserve">具备履行合同所必需的设备和专业技术能力的书面声明</w:t>
      </w:r>
      <w:r/>
    </w:p>
    <w:p>
      <w:pPr>
        <w:jc w:val="center"/>
        <w:spacing w:line="360" w:lineRule="auto"/>
        <w:rPr>
          <w:rFonts w:ascii="宋体" w:hAnsi="宋体" w:cs="宋体"/>
          <w:highlight w:val="none"/>
        </w:rPr>
      </w:pPr>
      <w:r>
        <w:rPr>
          <w:rFonts w:ascii="宋体" w:hAnsi="宋体" w:cs="宋体"/>
          <w:highlight w:val="none"/>
        </w:rPr>
      </w:r>
      <w:r/>
    </w:p>
    <w:p>
      <w:pPr>
        <w:ind w:firstLine="480"/>
        <w:spacing w:line="360" w:lineRule="auto"/>
        <w:rPr>
          <w:rFonts w:ascii="宋体" w:hAnsi="宋体" w:cs="宋体"/>
          <w:sz w:val="24"/>
          <w:szCs w:val="24"/>
          <w:highlight w:val="none"/>
        </w:rPr>
      </w:pPr>
      <w:r>
        <w:rPr>
          <w:rFonts w:ascii="宋体" w:hAnsi="宋体" w:cs="宋体"/>
          <w:sz w:val="24"/>
          <w:szCs w:val="24"/>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我单位郑重声明：我单位具备履行本项采购合同所必需的设备和专业技术能力。</w:t>
      </w:r>
      <w:r/>
    </w:p>
    <w:p>
      <w:pPr>
        <w:spacing w:line="360" w:lineRule="auto"/>
        <w:rPr>
          <w:rFonts w:ascii="宋体" w:hAnsi="宋体" w:cs="宋体"/>
          <w:sz w:val="24"/>
          <w:szCs w:val="24"/>
          <w:highlight w:val="none"/>
        </w:rPr>
      </w:pPr>
      <w:r>
        <w:rPr>
          <w:rFonts w:ascii="宋体" w:hAnsi="宋体" w:cs="宋体"/>
          <w:sz w:val="24"/>
          <w:szCs w:val="24"/>
          <w:highlight w:val="none"/>
        </w:rPr>
      </w:r>
      <w:r/>
    </w:p>
    <w:p>
      <w:pPr>
        <w:ind w:firstLine="4800"/>
        <w:spacing w:line="360" w:lineRule="auto"/>
        <w:rPr>
          <w:rFonts w:ascii="宋体" w:hAnsi="宋体" w:cs="宋体"/>
          <w:highlight w:val="none"/>
        </w:rPr>
      </w:pPr>
      <w:r>
        <w:rPr>
          <w:rFonts w:hint="eastAsia" w:ascii="宋体" w:hAnsi="宋体" w:cs="宋体"/>
          <w:sz w:val="24"/>
          <w:szCs w:val="24"/>
          <w:highlight w:val="none"/>
        </w:rPr>
        <w:t xml:space="preserve">投标单位（加盖公章）：</w:t>
      </w:r>
      <w:r/>
    </w:p>
    <w:p>
      <w:pPr>
        <w:jc w:val="center"/>
        <w:spacing w:line="360" w:lineRule="auto"/>
        <w:rPr>
          <w:rFonts w:ascii="宋体" w:hAnsi="宋体" w:cs="宋体"/>
          <w:b/>
          <w:bCs/>
          <w:sz w:val="32"/>
          <w:szCs w:val="32"/>
          <w:highlight w:val="none"/>
        </w:rPr>
      </w:pPr>
      <w:r/>
      <w:bookmarkStart w:id="275" w:name="_Toc308"/>
      <w:r>
        <w:rPr>
          <w:rFonts w:hint="eastAsia" w:ascii="宋体" w:hAnsi="宋体" w:cs="宋体"/>
          <w:b/>
          <w:bCs/>
          <w:sz w:val="32"/>
          <w:szCs w:val="32"/>
          <w:highlight w:val="none"/>
        </w:rPr>
        <w:br w:type="page" w:clear="all"/>
      </w:r>
      <w:r/>
    </w:p>
    <w:p>
      <w:pPr>
        <w:jc w:val="center"/>
        <w:spacing w:line="360" w:lineRule="auto"/>
        <w:rPr>
          <w:rFonts w:ascii="宋体" w:hAnsi="宋体" w:cs="宋体"/>
          <w:b/>
          <w:bCs/>
          <w:sz w:val="30"/>
          <w:szCs w:val="30"/>
          <w:highlight w:val="none"/>
        </w:rPr>
      </w:pPr>
      <w:r>
        <w:rPr>
          <w:rFonts w:hint="eastAsia" w:ascii="宋体" w:hAnsi="宋体" w:cs="宋体"/>
          <w:b/>
          <w:bCs/>
          <w:sz w:val="30"/>
          <w:szCs w:val="30"/>
          <w:highlight w:val="none"/>
        </w:rPr>
        <w:t xml:space="preserve">参加政府采购活动前3年内在经营活动中没有重大违法记录的书面声明</w:t>
      </w:r>
      <w:bookmarkEnd w:id="275"/>
      <w:r/>
      <w:r/>
    </w:p>
    <w:p>
      <w:pPr>
        <w:jc w:val="center"/>
        <w:spacing w:line="360" w:lineRule="auto"/>
        <w:rPr>
          <w:rFonts w:ascii="宋体" w:hAnsi="宋体" w:cs="宋体"/>
          <w:b/>
          <w:sz w:val="48"/>
          <w:szCs w:val="48"/>
          <w:highlight w:val="none"/>
        </w:rPr>
      </w:pPr>
      <w:r>
        <w:rPr>
          <w:rFonts w:ascii="宋体" w:hAnsi="宋体" w:cs="宋体"/>
          <w:b/>
          <w:sz w:val="48"/>
          <w:szCs w:val="48"/>
          <w:highlight w:val="none"/>
        </w:rPr>
      </w:r>
      <w:r/>
    </w:p>
    <w:p>
      <w:pPr>
        <w:jc w:val="center"/>
        <w:spacing w:line="360" w:lineRule="auto"/>
        <w:rPr>
          <w:rFonts w:ascii="宋体" w:hAnsi="宋体" w:cs="宋体"/>
          <w:b/>
          <w:sz w:val="48"/>
          <w:szCs w:val="48"/>
          <w:highlight w:val="none"/>
        </w:rPr>
      </w:pPr>
      <w:r>
        <w:rPr>
          <w:rFonts w:ascii="宋体" w:hAnsi="宋体" w:cs="宋体"/>
          <w:b/>
          <w:sz w:val="48"/>
          <w:szCs w:val="48"/>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rFonts w:ascii="宋体" w:hAnsi="宋体" w:cs="宋体"/>
          <w:highlight w:val="none"/>
        </w:rPr>
      </w:pPr>
      <w:r>
        <w:rPr>
          <w:rFonts w:ascii="宋体" w:hAnsi="宋体" w:cs="宋体"/>
          <w:highlight w:val="none"/>
        </w:rPr>
      </w:r>
      <w:r/>
    </w:p>
    <w:p>
      <w:pPr>
        <w:ind w:firstLine="420"/>
        <w:spacing w:line="360" w:lineRule="auto"/>
        <w:rPr>
          <w:rFonts w:ascii="宋体" w:hAnsi="宋体" w:cs="宋体"/>
          <w:highlight w:val="none"/>
        </w:rPr>
      </w:pPr>
      <w:r>
        <w:rPr>
          <w:rFonts w:ascii="宋体" w:hAnsi="宋体" w:cs="宋体"/>
          <w:highlight w:val="none"/>
        </w:rPr>
      </w:r>
      <w:r/>
    </w:p>
    <w:p>
      <w:pPr>
        <w:pStyle w:val="1289"/>
        <w:ind w:firstLine="4560"/>
        <w:spacing w:line="360" w:lineRule="auto"/>
        <w:rPr>
          <w:rFonts w:ascii="宋体" w:hAnsi="宋体" w:eastAsia="宋体" w:cs="宋体"/>
          <w:highlight w:val="none"/>
        </w:rPr>
      </w:pPr>
      <w:r>
        <w:rPr>
          <w:rFonts w:hint="eastAsia" w:ascii="宋体" w:hAnsi="宋体" w:eastAsia="宋体" w:cs="宋体"/>
          <w:highlight w:val="none"/>
        </w:rPr>
        <w:t xml:space="preserve">投标单位（加盖公章）：</w:t>
      </w:r>
      <w:r/>
    </w:p>
    <w:p>
      <w:pPr>
        <w:pStyle w:val="1289"/>
        <w:rPr>
          <w:rFonts w:ascii="宋体" w:hAnsi="宋体" w:eastAsia="宋体" w:cs="宋体"/>
          <w:highlight w:val="none"/>
        </w:rPr>
      </w:pPr>
      <w:r>
        <w:rPr>
          <w:rFonts w:ascii="宋体" w:hAnsi="宋体" w:eastAsia="宋体" w:cs="宋体"/>
          <w:highlight w:val="none"/>
        </w:rPr>
      </w:r>
      <w:r/>
    </w:p>
    <w:p>
      <w:pPr>
        <w:pStyle w:val="1290"/>
        <w:spacing w:line="440" w:lineRule="exact"/>
        <w:rPr>
          <w:rStyle w:val="910"/>
          <w:rFonts w:ascii="宋体" w:hAnsi="宋体" w:cs="宋体"/>
          <w:color w:val="000000"/>
          <w:highlight w:val="none"/>
        </w:rPr>
      </w:pPr>
      <w:r>
        <w:rPr>
          <w:rFonts w:hint="eastAsia" w:ascii="宋体" w:hAnsi="宋体" w:eastAsia="宋体" w:cs="宋体"/>
          <w:highlight w:val="none"/>
        </w:rPr>
        <w:br w:type="page" w:clear="all"/>
      </w:r>
      <w:r/>
    </w:p>
    <w:p>
      <w:pPr>
        <w:pStyle w:val="1290"/>
        <w:jc w:val="center"/>
        <w:spacing w:before="320" w:after="320"/>
        <w:rPr>
          <w:rStyle w:val="910"/>
          <w:rFonts w:ascii="宋体" w:hAnsi="宋体" w:cs="宋体"/>
          <w:b/>
          <w:bCs/>
          <w:sz w:val="32"/>
          <w:szCs w:val="32"/>
          <w:highlight w:val="none"/>
        </w:rPr>
      </w:pPr>
      <w:r>
        <w:rPr>
          <w:rStyle w:val="910"/>
          <w:rFonts w:hint="eastAsia" w:ascii="宋体" w:hAnsi="宋体" w:cs="宋体"/>
          <w:b/>
          <w:bCs/>
          <w:color w:val="000000"/>
          <w:sz w:val="32"/>
          <w:szCs w:val="32"/>
          <w:highlight w:val="none"/>
        </w:rPr>
        <w:t xml:space="preserve">授权委托书</w:t>
      </w:r>
      <w:r/>
    </w:p>
    <w:p>
      <w:pPr>
        <w:pStyle w:val="1332"/>
        <w:ind w:firstLine="500"/>
        <w:spacing w:before="240" w:after="240" w:line="360" w:lineRule="auto"/>
        <w:rPr>
          <w:rFonts w:ascii="宋体" w:hAnsi="宋体" w:eastAsia="宋体" w:cs="宋体"/>
          <w:color w:val="000000"/>
          <w:highlight w:val="none"/>
        </w:rPr>
      </w:pPr>
      <w:r>
        <w:rPr>
          <w:rFonts w:ascii="宋体" w:hAnsi="宋体" w:eastAsia="宋体" w:cs="宋体"/>
          <w:color w:val="000000"/>
          <w:highlight w:val="none"/>
        </w:rPr>
      </w:r>
      <w:r/>
    </w:p>
    <w:p>
      <w:pPr>
        <w:pStyle w:val="1332"/>
        <w:ind w:firstLine="500"/>
        <w:spacing w:before="240" w:after="24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本授权书声明：</w:t>
      </w:r>
      <w:r>
        <w:rPr>
          <w:rFonts w:hint="eastAsia" w:ascii="宋体" w:hAnsi="宋体" w:eastAsia="宋体" w:cs="宋体"/>
          <w:color w:val="000000"/>
          <w:highlight w:val="none"/>
          <w:u w:val="single"/>
        </w:rPr>
        <w:t xml:space="preserve">（投标人名称）</w:t>
      </w:r>
      <w:r>
        <w:rPr>
          <w:rFonts w:hint="eastAsia" w:ascii="宋体" w:hAnsi="宋体" w:eastAsia="宋体" w:cs="宋体"/>
          <w:color w:val="000000"/>
          <w:highlight w:val="none"/>
        </w:rPr>
        <w:t xml:space="preserve">授权</w:t>
      </w:r>
      <w:bookmarkStart w:id="276" w:name="sys_STR"/>
      <w:r/>
      <w:bookmarkEnd w:id="276"/>
      <w:r>
        <w:rPr>
          <w:rFonts w:hint="eastAsia" w:ascii="宋体" w:hAnsi="宋体" w:eastAsia="宋体" w:cs="宋体"/>
          <w:color w:val="000000"/>
          <w:highlight w:val="none"/>
          <w:u w:val="single"/>
        </w:rPr>
        <w:t xml:space="preserve">（被授权人的姓名）</w:t>
      </w:r>
      <w:r>
        <w:rPr>
          <w:rFonts w:hint="eastAsia" w:ascii="宋体" w:hAnsi="宋体" w:eastAsia="宋体" w:cs="宋体"/>
          <w:color w:val="000000"/>
          <w:highlight w:val="none"/>
        </w:rPr>
        <w:t xml:space="preserve">为我方就</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项目采购活动的合法代理人，以本单位名义全权处理一切与该项目采购有关的事务。</w:t>
      </w:r>
      <w:r/>
    </w:p>
    <w:p>
      <w:pPr>
        <w:pStyle w:val="1332"/>
        <w:ind w:firstLine="500"/>
        <w:spacing w:before="240" w:after="240"/>
        <w:rPr>
          <w:rFonts w:ascii="宋体" w:hAnsi="宋体" w:eastAsia="宋体" w:cs="宋体"/>
          <w:color w:val="000000"/>
          <w:highlight w:val="none"/>
        </w:rPr>
      </w:pPr>
      <w:r>
        <w:rPr>
          <w:rFonts w:hint="eastAsia" w:ascii="宋体" w:hAnsi="宋体" w:eastAsia="宋体" w:cs="宋体"/>
          <w:color w:val="000000"/>
          <w:highlight w:val="none"/>
        </w:rPr>
        <w:t xml:space="preserve">本授权书于</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起生效，特此声明。</w:t>
      </w:r>
      <w:r/>
    </w:p>
    <w:p>
      <w:pPr>
        <w:pStyle w:val="1332"/>
        <w:ind w:firstLine="3570"/>
        <w:spacing w:before="240" w:after="240"/>
        <w:rPr>
          <w:rFonts w:ascii="宋体" w:hAnsi="宋体" w:eastAsia="宋体" w:cs="宋体"/>
          <w:color w:val="000000"/>
          <w:highlight w:val="none"/>
        </w:rPr>
      </w:pPr>
      <w:r>
        <w:rPr>
          <w:rFonts w:ascii="宋体" w:hAnsi="宋体" w:eastAsia="宋体" w:cs="宋体"/>
          <w:color w:val="000000"/>
          <w:highlight w:val="none"/>
        </w:rPr>
      </w:r>
      <w:r/>
    </w:p>
    <w:p>
      <w:pPr>
        <w:pStyle w:val="1332"/>
        <w:ind w:firstLine="3570"/>
        <w:spacing w:before="240" w:after="240"/>
        <w:rPr>
          <w:rFonts w:ascii="宋体" w:hAnsi="宋体" w:eastAsia="宋体" w:cs="宋体"/>
          <w:color w:val="000000"/>
          <w:highlight w:val="none"/>
        </w:rPr>
      </w:pPr>
      <w:r>
        <w:rPr>
          <w:rFonts w:ascii="宋体" w:hAnsi="宋体" w:eastAsia="宋体" w:cs="宋体"/>
          <w:color w:val="000000"/>
          <w:highlight w:val="none"/>
        </w:rPr>
      </w:r>
      <w:r/>
    </w:p>
    <w:p>
      <w:pPr>
        <w:pStyle w:val="1332"/>
        <w:ind w:firstLine="3570"/>
        <w:spacing w:before="240" w:after="240"/>
        <w:rPr>
          <w:rFonts w:ascii="宋体" w:hAnsi="宋体" w:eastAsia="宋体" w:cs="宋体"/>
          <w:color w:val="000000"/>
          <w:highlight w:val="none"/>
        </w:rPr>
      </w:pPr>
      <w:r>
        <w:rPr>
          <w:rFonts w:hint="eastAsia" w:ascii="宋体" w:hAnsi="宋体" w:eastAsia="宋体" w:cs="宋体"/>
          <w:color w:val="000000"/>
          <w:highlight w:val="none"/>
        </w:rPr>
        <w:t xml:space="preserve">被授权人身份证号码：</w:t>
      </w:r>
      <w:r/>
    </w:p>
    <w:p>
      <w:pPr>
        <w:pStyle w:val="1332"/>
        <w:ind w:firstLine="3570"/>
        <w:spacing w:before="240" w:after="240"/>
        <w:rPr>
          <w:rFonts w:ascii="宋体" w:hAnsi="宋体" w:eastAsia="宋体" w:cs="宋体"/>
          <w:color w:val="000000"/>
          <w:highlight w:val="none"/>
        </w:rPr>
      </w:pPr>
      <w:r>
        <w:rPr>
          <w:rFonts w:hint="eastAsia" w:ascii="宋体" w:hAnsi="宋体" w:eastAsia="宋体" w:cs="宋体"/>
          <w:color w:val="000000"/>
          <w:highlight w:val="none"/>
        </w:rPr>
        <w:t xml:space="preserve">被授权人联系电话：（手机）</w:t>
      </w:r>
      <w:r/>
    </w:p>
    <w:p>
      <w:pPr>
        <w:pStyle w:val="1332"/>
        <w:ind w:firstLine="3570"/>
        <w:spacing w:before="240" w:after="240"/>
        <w:rPr>
          <w:rFonts w:ascii="宋体" w:hAnsi="宋体" w:eastAsia="宋体" w:cs="宋体"/>
          <w:color w:val="000000"/>
          <w:highlight w:val="none"/>
        </w:rPr>
      </w:pPr>
      <w:r>
        <w:rPr>
          <w:rFonts w:hint="eastAsia" w:ascii="宋体" w:hAnsi="宋体" w:eastAsia="宋体" w:cs="宋体"/>
          <w:color w:val="000000"/>
          <w:highlight w:val="none"/>
        </w:rPr>
        <w:t xml:space="preserve">授权单位名称：（加盖公章）</w:t>
      </w:r>
      <w:r/>
    </w:p>
    <w:p>
      <w:pPr>
        <w:pStyle w:val="1332"/>
        <w:ind w:firstLine="3570"/>
        <w:spacing w:before="240" w:after="240"/>
        <w:rPr>
          <w:rFonts w:ascii="宋体" w:hAnsi="宋体" w:eastAsia="宋体" w:cs="宋体"/>
          <w:color w:val="000000"/>
          <w:highlight w:val="none"/>
        </w:rPr>
      </w:pPr>
      <w:r>
        <w:rPr>
          <w:rFonts w:hint="eastAsia" w:ascii="宋体" w:hAnsi="宋体" w:eastAsia="宋体" w:cs="宋体"/>
          <w:color w:val="000000"/>
          <w:highlight w:val="none"/>
        </w:rPr>
        <w:t xml:space="preserve">单位地址：</w:t>
      </w:r>
      <w:r/>
    </w:p>
    <w:p>
      <w:pPr>
        <w:pStyle w:val="1332"/>
        <w:ind w:firstLine="3570"/>
        <w:spacing w:before="240" w:after="240"/>
        <w:rPr>
          <w:rFonts w:ascii="宋体" w:hAnsi="宋体" w:eastAsia="宋体" w:cs="宋体"/>
          <w:color w:val="000000"/>
          <w:highlight w:val="none"/>
        </w:rPr>
      </w:pPr>
      <w:r>
        <w:rPr>
          <w:rFonts w:hint="eastAsia" w:ascii="宋体" w:hAnsi="宋体" w:eastAsia="宋体" w:cs="宋体"/>
          <w:color w:val="000000"/>
          <w:highlight w:val="none"/>
        </w:rPr>
        <w:t xml:space="preserve">日期：</w:t>
      </w:r>
      <w:r/>
    </w:p>
    <w:p>
      <w:pPr>
        <w:pStyle w:val="1332"/>
        <w:spacing w:before="240" w:after="240"/>
        <w:rPr>
          <w:rFonts w:ascii="宋体" w:hAnsi="宋体" w:eastAsia="宋体" w:cs="宋体"/>
          <w:color w:val="000000"/>
          <w:highlight w:val="none"/>
        </w:rPr>
      </w:pPr>
      <w:r/>
      <w:bookmarkStart w:id="277" w:name="_Toc12861"/>
      <w:r/>
      <w:bookmarkStart w:id="278" w:name="_Toc3903"/>
      <w:r/>
      <w:r/>
    </w:p>
    <w:p>
      <w:pPr>
        <w:pStyle w:val="1332"/>
        <w:spacing w:before="240" w:after="240"/>
        <w:rPr>
          <w:rFonts w:ascii="宋体" w:hAnsi="宋体" w:eastAsia="宋体" w:cs="宋体"/>
          <w:color w:val="000000"/>
          <w:highlight w:val="none"/>
        </w:rPr>
      </w:pPr>
      <w:r>
        <w:rPr>
          <w:rFonts w:ascii="宋体" w:hAnsi="宋体" w:eastAsia="宋体" w:cs="宋体"/>
          <w:color w:val="000000"/>
          <w:highlight w:val="none"/>
        </w:rPr>
      </w:r>
      <w:r/>
    </w:p>
    <w:p>
      <w:pPr>
        <w:pStyle w:val="1332"/>
        <w:spacing w:before="240" w:after="240"/>
        <w:rPr>
          <w:rFonts w:ascii="宋体" w:hAnsi="宋体" w:eastAsia="宋体" w:cs="宋体"/>
          <w:b/>
          <w:bCs/>
          <w:color w:val="000000"/>
          <w:highlight w:val="none"/>
        </w:rPr>
      </w:pPr>
      <w:r>
        <w:rPr>
          <w:rFonts w:hint="eastAsia" w:ascii="宋体" w:hAnsi="宋体" w:eastAsia="宋体" w:cs="宋体"/>
          <w:b/>
          <w:bCs/>
          <w:color w:val="000000"/>
          <w:highlight w:val="none"/>
        </w:rPr>
        <w:t xml:space="preserve">注：提供法定代表人身份证</w:t>
      </w:r>
      <w:r>
        <w:rPr>
          <w:rFonts w:hint="eastAsia" w:ascii="宋体" w:hAnsi="宋体" w:eastAsia="宋体" w:cs="宋体"/>
          <w:b/>
          <w:bCs/>
          <w:color w:val="000000"/>
          <w:highlight w:val="none"/>
          <w:lang w:val="en-US" w:eastAsia="zh-CN"/>
        </w:rPr>
        <w:t xml:space="preserve">正反面</w:t>
      </w:r>
      <w:r>
        <w:rPr>
          <w:rFonts w:hint="eastAsia" w:ascii="宋体" w:hAnsi="宋体" w:eastAsia="宋体" w:cs="宋体"/>
          <w:b/>
          <w:bCs/>
          <w:color w:val="000000"/>
          <w:highlight w:val="none"/>
        </w:rPr>
        <w:t xml:space="preserve">和被授权人身份证</w:t>
      </w:r>
      <w:r>
        <w:rPr>
          <w:rFonts w:hint="eastAsia" w:ascii="宋体" w:hAnsi="宋体" w:eastAsia="宋体" w:cs="宋体"/>
          <w:b/>
          <w:bCs/>
          <w:color w:val="000000"/>
          <w:highlight w:val="none"/>
          <w:lang w:val="en-US" w:eastAsia="zh-CN"/>
        </w:rPr>
        <w:t xml:space="preserve">正反面</w:t>
      </w:r>
      <w:r>
        <w:rPr>
          <w:rFonts w:hint="eastAsia" w:ascii="宋体" w:hAnsi="宋体" w:eastAsia="宋体" w:cs="宋体"/>
          <w:b/>
          <w:bCs/>
          <w:color w:val="000000"/>
          <w:highlight w:val="none"/>
        </w:rPr>
        <w:t xml:space="preserve">。</w:t>
      </w:r>
      <w:r/>
    </w:p>
    <w:p>
      <w:pPr>
        <w:jc w:val="center"/>
        <w:rPr>
          <w:rFonts w:ascii="宋体" w:hAnsi="宋体" w:cs="宋体"/>
          <w:highlight w:val="none"/>
        </w:rPr>
      </w:pPr>
      <w:r>
        <w:rPr>
          <w:rFonts w:hint="eastAsia" w:ascii="宋体" w:hAnsi="宋体" w:cs="宋体"/>
          <w:highlight w:val="none"/>
        </w:rPr>
        <w:br w:type="page" w:clear="all"/>
      </w:r>
      <w:r/>
    </w:p>
    <w:p>
      <w:pPr>
        <w:pStyle w:val="1290"/>
        <w:jc w:val="center"/>
        <w:spacing w:before="320" w:after="320"/>
        <w:rPr>
          <w:rStyle w:val="910"/>
          <w:rFonts w:ascii="宋体" w:hAnsi="宋体" w:cs="宋体"/>
          <w:b/>
          <w:bCs/>
          <w:color w:val="000000"/>
          <w:sz w:val="32"/>
          <w:szCs w:val="32"/>
          <w:highlight w:val="none"/>
        </w:rPr>
      </w:pPr>
      <w:r>
        <w:rPr>
          <w:rStyle w:val="910"/>
          <w:rFonts w:hint="eastAsia" w:ascii="宋体" w:hAnsi="宋体" w:cs="宋体"/>
          <w:b/>
          <w:bCs/>
          <w:color w:val="000000"/>
          <w:sz w:val="32"/>
          <w:szCs w:val="32"/>
          <w:highlight w:val="none"/>
        </w:rPr>
        <w:t xml:space="preserve">关于资格证明文件的书面承诺</w:t>
      </w:r>
      <w:bookmarkEnd w:id="277"/>
      <w:r/>
      <w:bookmarkEnd w:id="278"/>
      <w:r/>
      <w:r/>
    </w:p>
    <w:p>
      <w:pPr>
        <w:spacing w:line="360" w:lineRule="auto"/>
        <w:rPr>
          <w:rFonts w:ascii="宋体" w:hAnsi="宋体" w:cs="宋体"/>
          <w:b/>
          <w:sz w:val="32"/>
          <w:szCs w:val="32"/>
          <w:highlight w:val="none"/>
        </w:rPr>
      </w:pPr>
      <w:r>
        <w:rPr>
          <w:rFonts w:ascii="宋体" w:hAnsi="宋体" w:cs="宋体"/>
          <w:b/>
          <w:sz w:val="32"/>
          <w:szCs w:val="32"/>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spacing w:line="360" w:lineRule="auto"/>
        <w:rPr>
          <w:rFonts w:ascii="宋体" w:hAnsi="宋体" w:cs="宋体"/>
          <w:sz w:val="24"/>
          <w:szCs w:val="24"/>
          <w:highlight w:val="none"/>
        </w:rPr>
      </w:pPr>
      <w:r>
        <w:rPr>
          <w:rFonts w:ascii="宋体" w:hAnsi="宋体" w:cs="宋体"/>
          <w:sz w:val="24"/>
          <w:szCs w:val="24"/>
          <w:highlight w:val="none"/>
        </w:rPr>
      </w:r>
      <w:r/>
    </w:p>
    <w:p>
      <w:pPr>
        <w:ind w:firstLine="420"/>
        <w:spacing w:line="360" w:lineRule="auto"/>
        <w:rPr>
          <w:rFonts w:ascii="宋体" w:hAnsi="宋体" w:cs="宋体"/>
          <w:highlight w:val="none"/>
        </w:rPr>
      </w:pPr>
      <w:r>
        <w:rPr>
          <w:rFonts w:ascii="宋体" w:hAnsi="宋体" w:cs="宋体"/>
          <w:highlight w:val="none"/>
        </w:rPr>
      </w:r>
      <w:r/>
    </w:p>
    <w:p>
      <w:pPr>
        <w:pStyle w:val="1293"/>
        <w:jc w:val="center"/>
        <w:rPr>
          <w:rFonts w:ascii="宋体" w:hAnsi="宋体" w:eastAsia="宋体" w:cs="宋体"/>
          <w:highlight w:val="none"/>
        </w:rPr>
      </w:pPr>
      <w:r>
        <w:rPr>
          <w:rFonts w:ascii="宋体" w:hAnsi="宋体" w:eastAsia="宋体" w:cs="宋体"/>
          <w:highlight w:val="none"/>
        </w:rPr>
      </w:r>
      <w:r/>
    </w:p>
    <w:p>
      <w:pPr>
        <w:pStyle w:val="1293"/>
        <w:jc w:val="center"/>
        <w:rPr>
          <w:rFonts w:ascii="宋体" w:hAnsi="宋体" w:eastAsia="宋体" w:cs="宋体"/>
          <w:highlight w:val="none"/>
        </w:rPr>
      </w:pPr>
      <w:r>
        <w:rPr>
          <w:rFonts w:hint="eastAsia" w:ascii="宋体" w:hAnsi="宋体" w:eastAsia="宋体" w:cs="宋体"/>
          <w:highlight w:val="none"/>
        </w:rPr>
        <w:t xml:space="preserve">投标单位（加盖公章）：</w:t>
      </w:r>
      <w:r/>
    </w:p>
    <w:p>
      <w:pPr>
        <w:rPr>
          <w:rFonts w:ascii="宋体" w:hAnsi="宋体" w:eastAsia="宋体" w:cs="宋体"/>
          <w:highlight w:val="none"/>
        </w:rPr>
      </w:pPr>
      <w:r>
        <w:rPr>
          <w:rFonts w:ascii="宋体" w:hAnsi="宋体" w:eastAsia="宋体" w:cs="宋体"/>
          <w:highlight w:val="none"/>
        </w:rPr>
        <w:br w:type="page" w:clear="all"/>
      </w:r>
      <w:r/>
    </w:p>
    <w:p>
      <w:pPr>
        <w:pStyle w:val="1290"/>
        <w:jc w:val="center"/>
        <w:spacing w:before="320" w:after="320"/>
        <w:rPr>
          <w:rStyle w:val="910"/>
          <w:rFonts w:hint="eastAsia" w:ascii="宋体" w:hAnsi="宋体" w:cs="宋体"/>
          <w:b/>
          <w:bCs/>
          <w:color w:val="000000"/>
          <w:sz w:val="32"/>
          <w:szCs w:val="32"/>
          <w:highlight w:val="none"/>
        </w:rPr>
      </w:pPr>
      <w:r>
        <w:rPr>
          <w:rStyle w:val="910"/>
          <w:rFonts w:hint="eastAsia" w:ascii="宋体" w:hAnsi="宋体" w:cs="宋体"/>
          <w:b/>
          <w:bCs/>
          <w:color w:val="000000"/>
          <w:sz w:val="32"/>
          <w:szCs w:val="32"/>
          <w:highlight w:val="none"/>
        </w:rPr>
        <w:t xml:space="preserve">中小企业声明函（服务）</w:t>
      </w:r>
      <w:r/>
    </w:p>
    <w:p>
      <w:pPr>
        <w:pStyle w:val="1295"/>
        <w:ind w:firstLine="480"/>
        <w:spacing w:before="240" w:after="240"/>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本公司郑重声明，根据《政府采购促进中小企业发展管理办法》 (财库〔2020〕46号)的规定，本公司参加</w:t>
      </w:r>
      <w:r>
        <w:rPr>
          <w:rStyle w:val="910"/>
          <w:rFonts w:hint="eastAsia" w:ascii="宋体" w:hAnsi="宋体" w:cs="宋体"/>
          <w:color w:val="000000"/>
          <w:sz w:val="24"/>
          <w:szCs w:val="24"/>
          <w:highlight w:val="none"/>
          <w:u w:val="single"/>
        </w:rPr>
        <w:t xml:space="preserve">（单位名称）</w:t>
      </w:r>
      <w:r>
        <w:rPr>
          <w:rStyle w:val="910"/>
          <w:rFonts w:hint="eastAsia" w:ascii="宋体" w:hAnsi="宋体" w:cs="宋体"/>
          <w:color w:val="000000"/>
          <w:sz w:val="24"/>
          <w:szCs w:val="24"/>
          <w:highlight w:val="none"/>
        </w:rPr>
        <w:t xml:space="preserve">的</w:t>
      </w:r>
      <w:r>
        <w:rPr>
          <w:rStyle w:val="910"/>
          <w:rFonts w:hint="eastAsia" w:ascii="宋体" w:hAnsi="宋体" w:cs="宋体"/>
          <w:color w:val="000000"/>
          <w:sz w:val="24"/>
          <w:szCs w:val="24"/>
          <w:highlight w:val="none"/>
          <w:u w:val="single"/>
        </w:rPr>
        <w:t xml:space="preserve">（项目名称）</w:t>
      </w:r>
      <w:r>
        <w:rPr>
          <w:rStyle w:val="910"/>
          <w:rFonts w:hint="eastAsia" w:ascii="宋体" w:hAnsi="宋体" w:cs="宋体"/>
          <w:color w:val="000000"/>
          <w:sz w:val="24"/>
          <w:szCs w:val="24"/>
          <w:highlight w:val="none"/>
        </w:rPr>
        <w:t xml:space="preserve">采购活动，服务全部由符合政策要求的中小企业承接。相关企业的具体情况如下：</w:t>
      </w:r>
      <w:r/>
    </w:p>
    <w:p>
      <w:pPr>
        <w:pStyle w:val="771"/>
        <w:rPr>
          <w:rFonts w:ascii="Times New Roman" w:hAnsi="Times New Roman"/>
          <w:color w:val="000000"/>
          <w:highlight w:val="none"/>
        </w:rPr>
      </w:pPr>
      <w:r>
        <w:rPr>
          <w:rFonts w:ascii="Times New Roman" w:hAnsi="Times New Roman"/>
          <w:color w:val="000000"/>
          <w:highlight w:val="none"/>
          <w:u w:val="single"/>
        </w:rPr>
        <w:t xml:space="preserve">1.（</w:t>
      </w:r>
      <w:r>
        <w:rPr>
          <w:rStyle w:val="1341"/>
          <w:rFonts w:ascii="Times New Roman" w:hAnsi="Times New Roman"/>
          <w:color w:val="000000"/>
          <w:spacing w:val="7"/>
          <w:highlight w:val="none"/>
          <w:u w:val="single"/>
        </w:rPr>
        <w:t xml:space="preserve">标的名称</w:t>
      </w:r>
      <w:r>
        <w:rPr>
          <w:rFonts w:ascii="Times New Roman" w:hAnsi="Times New Roman"/>
          <w:color w:val="000000"/>
          <w:highlight w:val="none"/>
          <w:u w:val="single"/>
        </w:rPr>
        <w:t xml:space="preserve">）</w:t>
      </w:r>
      <w:r>
        <w:rPr>
          <w:rFonts w:ascii="Times New Roman" w:hAnsi="Times New Roman"/>
          <w:color w:val="000000"/>
          <w:highlight w:val="none"/>
        </w:rPr>
        <w:t xml:space="preserve">，属于</w:t>
      </w:r>
      <w:r>
        <w:rPr>
          <w:rFonts w:ascii="Times New Roman" w:hAnsi="Times New Roman"/>
          <w:color w:val="000000"/>
          <w:highlight w:val="none"/>
          <w:u w:val="single"/>
        </w:rPr>
        <w:t xml:space="preserve">（本项目采购文件中明确的所属行业）</w:t>
      </w:r>
      <w:r>
        <w:rPr>
          <w:rFonts w:ascii="Times New Roman" w:hAnsi="Times New Roman"/>
          <w:color w:val="000000"/>
          <w:highlight w:val="none"/>
        </w:rPr>
        <w:t xml:space="preserve">行业；</w:t>
      </w:r>
      <w:r>
        <w:rPr>
          <w:rFonts w:ascii="Times New Roman" w:hAnsi="Times New Roman"/>
          <w:bCs/>
          <w:color w:val="000000"/>
          <w:highlight w:val="none"/>
        </w:rPr>
        <w:t xml:space="preserve">供应商</w:t>
      </w:r>
      <w:r>
        <w:rPr>
          <w:rFonts w:ascii="Times New Roman" w:hAnsi="Times New Roman"/>
          <w:color w:val="000000"/>
          <w:highlight w:val="none"/>
        </w:rPr>
        <w:t xml:space="preserve">为</w:t>
      </w:r>
      <w:r>
        <w:rPr>
          <w:rFonts w:ascii="Times New Roman" w:hAnsi="Times New Roman"/>
          <w:color w:val="000000"/>
          <w:highlight w:val="none"/>
          <w:u w:val="single"/>
        </w:rPr>
        <w:t xml:space="preserve">（企业名称）</w:t>
      </w:r>
      <w:r>
        <w:rPr>
          <w:rFonts w:ascii="Times New Roman" w:hAnsi="Times New Roman"/>
          <w:color w:val="000000"/>
          <w:highlight w:val="none"/>
        </w:rPr>
        <w:t xml:space="preserve">，从业人员</w:t>
      </w:r>
      <w:r>
        <w:rPr>
          <w:rFonts w:ascii="Times New Roman" w:hAnsi="Times New Roman"/>
          <w:color w:val="000000"/>
          <w:highlight w:val="none"/>
          <w:u w:val="single"/>
        </w:rPr>
        <w:t xml:space="preserve">     </w:t>
      </w:r>
      <w:r>
        <w:rPr>
          <w:rFonts w:ascii="Times New Roman" w:hAnsi="Times New Roman"/>
          <w:color w:val="000000"/>
          <w:highlight w:val="none"/>
        </w:rPr>
        <w:t xml:space="preserve">人，营业收入为</w:t>
      </w:r>
      <w:r>
        <w:rPr>
          <w:rFonts w:ascii="Times New Roman" w:hAnsi="Times New Roman"/>
          <w:color w:val="000000"/>
          <w:highlight w:val="none"/>
          <w:u w:val="single"/>
        </w:rPr>
        <w:t xml:space="preserve">     </w:t>
      </w:r>
      <w:r>
        <w:rPr>
          <w:rFonts w:ascii="Times New Roman" w:hAnsi="Times New Roman"/>
          <w:color w:val="000000"/>
          <w:highlight w:val="none"/>
        </w:rPr>
        <w:t xml:space="preserve">万元，资产总额为</w:t>
      </w:r>
      <w:r>
        <w:rPr>
          <w:rFonts w:ascii="Times New Roman" w:hAnsi="Times New Roman"/>
          <w:color w:val="000000"/>
          <w:highlight w:val="none"/>
          <w:u w:val="single"/>
        </w:rPr>
        <w:t xml:space="preserve">     </w:t>
      </w:r>
      <w:r>
        <w:rPr>
          <w:rFonts w:ascii="Times New Roman" w:hAnsi="Times New Roman"/>
          <w:color w:val="000000"/>
          <w:highlight w:val="none"/>
        </w:rPr>
        <w:t xml:space="preserve">万元，属于</w:t>
      </w:r>
      <w:r>
        <w:rPr>
          <w:rFonts w:ascii="Times New Roman" w:hAnsi="Times New Roman"/>
          <w:color w:val="000000"/>
          <w:highlight w:val="none"/>
          <w:u w:val="single"/>
        </w:rPr>
        <w:t xml:space="preserve">（中型企业、小型企业、微型企业）</w:t>
      </w:r>
      <w:r>
        <w:rPr>
          <w:rFonts w:ascii="Times New Roman" w:hAnsi="Times New Roman"/>
          <w:color w:val="000000"/>
          <w:highlight w:val="none"/>
        </w:rPr>
        <w:t xml:space="preserve">；</w:t>
      </w:r>
      <w:r/>
    </w:p>
    <w:p>
      <w:pPr>
        <w:ind w:firstLine="480"/>
        <w:rPr>
          <w:rFonts w:ascii="Times New Roman" w:hAnsi="Times New Roman"/>
          <w:color w:val="000000"/>
          <w:sz w:val="30"/>
          <w:szCs w:val="30"/>
          <w:highlight w:val="none"/>
        </w:rPr>
      </w:pPr>
      <w:r>
        <w:rPr>
          <w:rFonts w:ascii="Times New Roman" w:hAnsi="Times New Roman"/>
          <w:color w:val="000000"/>
          <w:sz w:val="24"/>
          <w:szCs w:val="24"/>
          <w:highlight w:val="none"/>
        </w:rPr>
        <w:t xml:space="preserve">..</w:t>
      </w:r>
      <w:r>
        <w:rPr>
          <w:rFonts w:ascii="Times New Roman" w:hAnsi="Times New Roman"/>
          <w:color w:val="000000"/>
          <w:sz w:val="30"/>
          <w:szCs w:val="30"/>
          <w:highlight w:val="none"/>
        </w:rPr>
        <w:t xml:space="preserve">.....</w:t>
      </w:r>
      <w:r/>
    </w:p>
    <w:p>
      <w:pPr>
        <w:pStyle w:val="1295"/>
        <w:ind w:firstLine="480"/>
        <w:spacing w:before="240" w:after="240"/>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以上企业，不属于大企业的分支机构，不存在控股股东为大企业的情形，也不存在与大企业的负责人为同一人的情形。</w:t>
      </w:r>
      <w:r/>
    </w:p>
    <w:p>
      <w:pPr>
        <w:pStyle w:val="1295"/>
        <w:ind w:firstLine="480"/>
        <w:spacing w:before="240" w:after="240"/>
        <w:rPr>
          <w:rStyle w:val="910"/>
          <w:rFonts w:ascii="宋体" w:hAnsi="宋体" w:cs="宋体"/>
          <w:color w:val="000000"/>
          <w:sz w:val="24"/>
          <w:szCs w:val="24"/>
          <w:highlight w:val="none"/>
        </w:rPr>
      </w:pPr>
      <w:r>
        <w:rPr>
          <w:rStyle w:val="910"/>
          <w:rFonts w:hint="eastAsia" w:ascii="宋体" w:hAnsi="宋体" w:cs="宋体"/>
          <w:color w:val="000000"/>
          <w:sz w:val="24"/>
          <w:szCs w:val="24"/>
          <w:highlight w:val="none"/>
        </w:rPr>
        <w:t xml:space="preserve">本企业对上述声明内容的真实性负责。如有虚假，将依法承担相应责任。</w:t>
      </w:r>
      <w:r/>
    </w:p>
    <w:p>
      <w:pPr>
        <w:pStyle w:val="1295"/>
        <w:jc w:val="center"/>
        <w:spacing w:before="240" w:after="240"/>
        <w:rPr>
          <w:rStyle w:val="910"/>
          <w:rFonts w:ascii="宋体" w:hAnsi="宋体" w:cs="宋体"/>
          <w:color w:val="000000"/>
          <w:sz w:val="24"/>
          <w:szCs w:val="24"/>
          <w:highlight w:val="none"/>
        </w:rPr>
      </w:pPr>
      <w:r>
        <w:rPr>
          <w:rFonts w:ascii="宋体" w:hAnsi="宋体" w:cs="宋体"/>
          <w:color w:val="000000"/>
          <w:sz w:val="24"/>
          <w:szCs w:val="24"/>
          <w:highlight w:val="none"/>
        </w:rPr>
      </w:r>
      <w:r/>
    </w:p>
    <w:p>
      <w:pPr>
        <w:pStyle w:val="1295"/>
        <w:jc w:val="center"/>
        <w:spacing w:before="240" w:after="240"/>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企业名称（盖章）：</w:t>
      </w:r>
      <w:r/>
    </w:p>
    <w:p>
      <w:pPr>
        <w:pStyle w:val="1295"/>
        <w:jc w:val="center"/>
        <w:spacing w:before="240" w:after="240"/>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日期：</w:t>
      </w:r>
      <w:r/>
    </w:p>
    <w:p>
      <w:pPr>
        <w:pStyle w:val="1295"/>
        <w:spacing w:before="240" w:after="240"/>
        <w:rPr>
          <w:rStyle w:val="910"/>
          <w:rFonts w:ascii="宋体" w:hAnsi="宋体" w:cs="宋体"/>
          <w:color w:val="000000"/>
          <w:sz w:val="24"/>
          <w:szCs w:val="24"/>
          <w:highlight w:val="none"/>
        </w:rPr>
      </w:pPr>
      <w:r>
        <w:rPr>
          <w:rFonts w:ascii="宋体" w:hAnsi="宋体" w:cs="宋体"/>
          <w:color w:val="000000"/>
          <w:sz w:val="24"/>
          <w:szCs w:val="24"/>
          <w:highlight w:val="none"/>
        </w:rPr>
      </w:r>
      <w:r/>
    </w:p>
    <w:p>
      <w:pPr>
        <w:pStyle w:val="1295"/>
        <w:spacing w:before="240" w:after="240"/>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注：供应商对照《关于印发中小企业划型标准规定的通知》（工信部联企业【2011】300号）中的标准，明确标的制造商所属企业类型。</w:t>
      </w:r>
      <w:r/>
    </w:p>
    <w:p>
      <w:pPr>
        <w:pStyle w:val="1295"/>
        <w:spacing w:before="240" w:after="240"/>
        <w:rPr>
          <w:rStyle w:val="910"/>
          <w:rFonts w:ascii="宋体" w:hAnsi="宋体" w:cs="宋体"/>
          <w:sz w:val="24"/>
          <w:szCs w:val="24"/>
          <w:highlight w:val="none"/>
        </w:rPr>
      </w:pPr>
      <w:r>
        <w:rPr>
          <w:rStyle w:val="910"/>
          <w:rFonts w:hint="eastAsia" w:ascii="宋体" w:hAnsi="宋体" w:cs="宋体"/>
          <w:color w:val="000000"/>
          <w:sz w:val="24"/>
          <w:szCs w:val="24"/>
          <w:highlight w:val="none"/>
        </w:rPr>
        <w:t xml:space="preserve">备注：1.从业人员、营业收入、资产总额填报上一年度数据，无上一年度数据的新成立企业可不填报。</w:t>
      </w:r>
      <w:r/>
    </w:p>
    <w:p>
      <w:pPr>
        <w:pStyle w:val="1295"/>
        <w:spacing w:before="240" w:after="240"/>
        <w:rPr>
          <w:rStyle w:val="910"/>
          <w:rFonts w:ascii="宋体" w:hAnsi="宋体" w:cs="宋体"/>
          <w:sz w:val="24"/>
          <w:szCs w:val="24"/>
          <w:highlight w:val="none"/>
        </w:rPr>
      </w:pPr>
      <w:r>
        <w:rPr>
          <w:rStyle w:val="910"/>
          <w:rFonts w:hint="eastAsia" w:ascii="宋体" w:hAnsi="宋体" w:cs="宋体"/>
          <w:sz w:val="24"/>
          <w:szCs w:val="24"/>
          <w:highlight w:val="none"/>
        </w:rPr>
        <w:t xml:space="preserve">2.涉及多个采购标的的项目，供应商应当</w:t>
      </w:r>
      <w:r>
        <w:rPr>
          <w:rStyle w:val="910"/>
          <w:rFonts w:hint="eastAsia" w:ascii="宋体" w:hAnsi="宋体" w:cs="宋体"/>
          <w:b/>
          <w:bCs/>
          <w:sz w:val="24"/>
          <w:szCs w:val="24"/>
          <w:highlight w:val="none"/>
        </w:rPr>
        <w:t xml:space="preserve">逐一填报与采购项目属性一致的每个采购标的（主要采购标的，不包括配件、辅料等）</w:t>
      </w:r>
      <w:r>
        <w:rPr>
          <w:rStyle w:val="910"/>
          <w:rFonts w:hint="eastAsia" w:ascii="宋体" w:hAnsi="宋体" w:cs="宋体"/>
          <w:sz w:val="24"/>
          <w:szCs w:val="24"/>
          <w:highlight w:val="none"/>
        </w:rPr>
        <w:t xml:space="preserve">的制造商或者承建（承接）供应商信息。</w:t>
      </w:r>
      <w:r/>
    </w:p>
    <w:p>
      <w:pPr>
        <w:pStyle w:val="1295"/>
        <w:spacing w:before="240" w:after="240"/>
        <w:rPr>
          <w:rStyle w:val="910"/>
          <w:rFonts w:ascii="宋体" w:hAnsi="宋体" w:cs="宋体"/>
          <w:sz w:val="24"/>
          <w:szCs w:val="24"/>
          <w:highlight w:val="none"/>
        </w:rPr>
      </w:pPr>
      <w:r>
        <w:rPr>
          <w:rStyle w:val="910"/>
          <w:rFonts w:hint="eastAsia" w:ascii="宋体" w:hAnsi="宋体" w:cs="宋体"/>
          <w:sz w:val="24"/>
          <w:szCs w:val="24"/>
          <w:highlight w:val="none"/>
          <w:lang w:val="en-US"/>
        </w:rPr>
        <w:t xml:space="preserve">3</w:t>
      </w:r>
      <w:r>
        <w:rPr>
          <w:rStyle w:val="910"/>
          <w:rFonts w:hint="eastAsia" w:ascii="宋体" w:hAnsi="宋体" w:cs="宋体"/>
          <w:sz w:val="24"/>
          <w:szCs w:val="24"/>
          <w:highlight w:val="none"/>
        </w:rPr>
        <w:t xml:space="preserve">.</w:t>
      </w:r>
      <w:r>
        <w:rPr>
          <w:rFonts w:ascii="宋体" w:hAnsi="宋体" w:eastAsia="宋体" w:cs="宋体"/>
          <w:highlight w:val="none"/>
        </w:rPr>
        <w:t xml:space="preserve">若供应商对照《政府采购促进中小企业发展管理办法》(财库〔2020〕46号)中的规定，明确不符合中小企业的，则无需提供此声明函。</w:t>
      </w:r>
      <w:r/>
    </w:p>
    <w:p>
      <w:pPr>
        <w:rPr>
          <w:rStyle w:val="1333"/>
          <w:rFonts w:ascii="宋体" w:hAnsi="宋体" w:cs="宋体"/>
          <w:color w:val="000000"/>
          <w:sz w:val="24"/>
          <w:szCs w:val="24"/>
          <w:highlight w:val="none"/>
        </w:rPr>
      </w:pPr>
      <w:r>
        <w:rPr>
          <w:rStyle w:val="1333"/>
          <w:rFonts w:hint="eastAsia" w:ascii="宋体" w:hAnsi="宋体" w:cs="宋体"/>
          <w:color w:val="000000"/>
          <w:sz w:val="24"/>
          <w:szCs w:val="24"/>
          <w:highlight w:val="none"/>
        </w:rPr>
        <w:br w:type="page" w:clear="all"/>
      </w:r>
      <w:r/>
    </w:p>
    <w:p>
      <w:pPr>
        <w:pStyle w:val="1295"/>
        <w:spacing w:before="240" w:after="240"/>
        <w:rPr>
          <w:rStyle w:val="1333"/>
          <w:rFonts w:ascii="宋体" w:hAnsi="宋体" w:eastAsia="宋体" w:cs="宋体"/>
          <w:sz w:val="24"/>
          <w:szCs w:val="24"/>
          <w:highlight w:val="none"/>
        </w:rPr>
      </w:pPr>
      <w:r>
        <w:rPr>
          <w:rStyle w:val="1333"/>
          <w:rFonts w:hint="eastAsia" w:ascii="宋体" w:hAnsi="宋体" w:eastAsia="宋体" w:cs="宋体"/>
          <w:color w:val="000000"/>
          <w:sz w:val="24"/>
          <w:szCs w:val="24"/>
          <w:highlight w:val="none"/>
        </w:rPr>
        <w:t xml:space="preserve">附：中小企业划型标准规定</w:t>
      </w:r>
      <w:r/>
    </w:p>
    <w:p>
      <w:pPr>
        <w:pStyle w:val="1295"/>
        <w:spacing w:before="240" w:after="240"/>
        <w:rPr>
          <w:rStyle w:val="1333"/>
          <w:rFonts w:ascii="宋体" w:hAnsi="宋体" w:eastAsia="宋体" w:cs="宋体"/>
          <w:sz w:val="24"/>
          <w:szCs w:val="24"/>
          <w:highlight w:val="none"/>
        </w:rPr>
      </w:pPr>
      <w:r>
        <w:rPr>
          <w:rStyle w:val="1333"/>
          <w:rFonts w:hint="eastAsia" w:ascii="宋体" w:hAnsi="宋体" w:eastAsia="宋体" w:cs="宋体"/>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295"/>
        <w:spacing w:before="240" w:after="240"/>
        <w:rPr>
          <w:rStyle w:val="1333"/>
          <w:rFonts w:ascii="宋体" w:hAnsi="宋体" w:eastAsia="宋体" w:cs="宋体"/>
          <w:sz w:val="24"/>
          <w:szCs w:val="24"/>
          <w:highlight w:val="none"/>
        </w:rPr>
      </w:pPr>
      <w:r>
        <w:rPr>
          <w:rStyle w:val="1333"/>
          <w:rFonts w:hint="eastAsia" w:ascii="宋体" w:hAnsi="宋体" w:eastAsia="宋体" w:cs="宋体"/>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295"/>
        <w:spacing w:before="240" w:after="240"/>
        <w:rPr>
          <w:rStyle w:val="1333"/>
          <w:rFonts w:ascii="宋体" w:hAnsi="宋体" w:eastAsia="宋体" w:cs="宋体"/>
          <w:sz w:val="24"/>
          <w:szCs w:val="24"/>
          <w:highlight w:val="none"/>
        </w:rPr>
      </w:pPr>
      <w:r>
        <w:rPr>
          <w:rStyle w:val="1333"/>
          <w:rFonts w:hint="eastAsia" w:ascii="宋体" w:hAnsi="宋体" w:eastAsia="宋体" w:cs="宋体"/>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295"/>
        <w:spacing w:before="240" w:after="240"/>
        <w:rPr>
          <w:rStyle w:val="1333"/>
          <w:rFonts w:ascii="宋体" w:hAnsi="宋体" w:eastAsia="宋体" w:cs="宋体"/>
          <w:sz w:val="24"/>
          <w:szCs w:val="24"/>
          <w:highlight w:val="none"/>
        </w:rPr>
      </w:pPr>
      <w:r>
        <w:rPr>
          <w:rStyle w:val="1333"/>
          <w:rFonts w:hint="eastAsia" w:ascii="宋体" w:hAnsi="宋体" w:eastAsia="宋体" w:cs="宋体"/>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295"/>
        <w:spacing w:before="240" w:after="240"/>
        <w:rPr>
          <w:rStyle w:val="1333"/>
          <w:rFonts w:ascii="宋体" w:hAnsi="宋体" w:eastAsia="宋体" w:cs="宋体"/>
          <w:sz w:val="24"/>
          <w:szCs w:val="24"/>
          <w:highlight w:val="none"/>
        </w:rPr>
      </w:pPr>
      <w:r>
        <w:rPr>
          <w:rStyle w:val="1333"/>
          <w:rFonts w:hint="eastAsia" w:ascii="宋体" w:hAnsi="宋体" w:eastAsia="宋体" w:cs="宋体"/>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295"/>
        <w:spacing w:before="240" w:after="240"/>
        <w:rPr>
          <w:rStyle w:val="1333"/>
          <w:rFonts w:ascii="宋体" w:hAnsi="宋体" w:eastAsia="宋体" w:cs="宋体"/>
          <w:sz w:val="24"/>
          <w:szCs w:val="24"/>
          <w:highlight w:val="none"/>
        </w:rPr>
      </w:pPr>
      <w:r>
        <w:rPr>
          <w:rStyle w:val="1333"/>
          <w:rFonts w:hint="eastAsia" w:ascii="宋体" w:hAnsi="宋体" w:eastAsia="宋体" w:cs="宋体"/>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295"/>
        <w:spacing w:before="240" w:after="240"/>
        <w:rPr>
          <w:rStyle w:val="1333"/>
          <w:rFonts w:ascii="宋体" w:hAnsi="宋体" w:eastAsia="宋体" w:cs="宋体"/>
          <w:sz w:val="24"/>
          <w:szCs w:val="24"/>
          <w:highlight w:val="none"/>
        </w:rPr>
      </w:pPr>
      <w:r>
        <w:rPr>
          <w:rStyle w:val="1333"/>
          <w:rFonts w:hint="eastAsia" w:ascii="宋体" w:hAnsi="宋体" w:eastAsia="宋体" w:cs="宋体"/>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295"/>
        <w:spacing w:before="240" w:after="240"/>
        <w:rPr>
          <w:rStyle w:val="1333"/>
          <w:rFonts w:ascii="宋体" w:hAnsi="宋体" w:eastAsia="宋体" w:cs="宋体"/>
          <w:sz w:val="24"/>
          <w:szCs w:val="24"/>
          <w:highlight w:val="none"/>
        </w:rPr>
      </w:pPr>
      <w:r>
        <w:rPr>
          <w:rStyle w:val="1333"/>
          <w:rFonts w:hint="eastAsia" w:ascii="宋体" w:hAnsi="宋体" w:eastAsia="宋体" w:cs="宋体"/>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295"/>
        <w:spacing w:before="240" w:after="240"/>
        <w:rPr>
          <w:rStyle w:val="1333"/>
          <w:rFonts w:ascii="宋体" w:hAnsi="宋体" w:eastAsia="宋体" w:cs="宋体"/>
          <w:sz w:val="24"/>
          <w:szCs w:val="24"/>
          <w:highlight w:val="none"/>
        </w:rPr>
      </w:pPr>
      <w:r>
        <w:rPr>
          <w:rStyle w:val="1333"/>
          <w:rFonts w:hint="eastAsia" w:ascii="宋体" w:hAnsi="宋体" w:eastAsia="宋体" w:cs="宋体"/>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295"/>
        <w:spacing w:before="240" w:after="240"/>
        <w:rPr>
          <w:rStyle w:val="1333"/>
          <w:rFonts w:ascii="宋体" w:hAnsi="宋体" w:eastAsia="宋体" w:cs="宋体"/>
          <w:sz w:val="24"/>
          <w:szCs w:val="24"/>
          <w:highlight w:val="none"/>
        </w:rPr>
      </w:pPr>
      <w:r>
        <w:rPr>
          <w:rStyle w:val="1333"/>
          <w:rFonts w:hint="eastAsia" w:ascii="宋体" w:hAnsi="宋体" w:eastAsia="宋体" w:cs="宋体"/>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295"/>
        <w:spacing w:before="240" w:after="240"/>
        <w:rPr>
          <w:rStyle w:val="1333"/>
          <w:rFonts w:ascii="宋体" w:hAnsi="宋体" w:eastAsia="宋体" w:cs="宋体"/>
          <w:sz w:val="24"/>
          <w:szCs w:val="24"/>
          <w:highlight w:val="none"/>
        </w:rPr>
      </w:pPr>
      <w:r>
        <w:rPr>
          <w:rStyle w:val="1333"/>
          <w:rFonts w:hint="eastAsia" w:ascii="宋体" w:hAnsi="宋体" w:eastAsia="宋体" w:cs="宋体"/>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295"/>
        <w:spacing w:before="240" w:after="240"/>
        <w:rPr>
          <w:rStyle w:val="1333"/>
          <w:rFonts w:ascii="宋体" w:hAnsi="宋体" w:eastAsia="宋体" w:cs="宋体"/>
          <w:sz w:val="24"/>
          <w:szCs w:val="24"/>
          <w:highlight w:val="none"/>
        </w:rPr>
      </w:pPr>
      <w:r>
        <w:rPr>
          <w:rStyle w:val="1333"/>
          <w:rFonts w:hint="eastAsia" w:ascii="宋体" w:hAnsi="宋体" w:eastAsia="宋体" w:cs="宋体"/>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295"/>
        <w:spacing w:before="240" w:after="240"/>
        <w:rPr>
          <w:rStyle w:val="1333"/>
          <w:rFonts w:ascii="宋体" w:hAnsi="宋体" w:eastAsia="宋体" w:cs="宋体"/>
          <w:sz w:val="24"/>
          <w:szCs w:val="24"/>
          <w:highlight w:val="none"/>
        </w:rPr>
      </w:pPr>
      <w:r>
        <w:rPr>
          <w:rStyle w:val="1333"/>
          <w:rFonts w:hint="eastAsia" w:ascii="宋体" w:hAnsi="宋体" w:eastAsia="宋体" w:cs="宋体"/>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295"/>
        <w:spacing w:before="240" w:after="240"/>
        <w:rPr>
          <w:rStyle w:val="1333"/>
          <w:rFonts w:ascii="宋体" w:hAnsi="宋体" w:eastAsia="宋体" w:cs="宋体"/>
          <w:sz w:val="24"/>
          <w:szCs w:val="24"/>
          <w:highlight w:val="none"/>
        </w:rPr>
      </w:pPr>
      <w:r>
        <w:rPr>
          <w:rStyle w:val="1333"/>
          <w:rFonts w:hint="eastAsia" w:ascii="宋体" w:hAnsi="宋体" w:eastAsia="宋体" w:cs="宋体"/>
          <w:color w:val="000000"/>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295"/>
        <w:spacing w:before="240" w:after="240"/>
        <w:rPr>
          <w:rStyle w:val="1333"/>
          <w:rFonts w:ascii="宋体" w:hAnsi="宋体" w:eastAsia="宋体" w:cs="宋体"/>
          <w:sz w:val="24"/>
          <w:szCs w:val="24"/>
          <w:highlight w:val="none"/>
        </w:rPr>
      </w:pPr>
      <w:r>
        <w:rPr>
          <w:rStyle w:val="1333"/>
          <w:rFonts w:hint="eastAsia" w:ascii="宋体" w:hAnsi="宋体" w:eastAsia="宋体" w:cs="宋体"/>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295"/>
        <w:spacing w:before="240" w:after="240"/>
        <w:rPr>
          <w:rStyle w:val="1333"/>
          <w:rFonts w:ascii="宋体" w:hAnsi="宋体" w:eastAsia="宋体" w:cs="宋体"/>
          <w:color w:val="000000"/>
          <w:sz w:val="24"/>
          <w:szCs w:val="24"/>
          <w:highlight w:val="none"/>
        </w:rPr>
        <w:sectPr>
          <w:footnotePr/>
          <w:endnotePr/>
          <w:type w:val="nextPage"/>
          <w:pgSz w:w="11906" w:h="16838" w:orient="portrait"/>
          <w:pgMar w:top="1440" w:right="1417" w:bottom="1440" w:left="1474" w:header="851" w:footer="992" w:gutter="0"/>
          <w:cols w:num="1" w:sep="0" w:space="1701" w:equalWidth="1"/>
          <w:docGrid w:linePitch="360"/>
          <w:titlePg/>
        </w:sectPr>
      </w:pPr>
      <w:r>
        <w:rPr>
          <w:rStyle w:val="1333"/>
          <w:rFonts w:hint="eastAsia" w:ascii="宋体" w:hAnsi="宋体" w:eastAsia="宋体" w:cs="宋体"/>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p>
    <w:p>
      <w:pPr>
        <w:jc w:val="center"/>
        <w:keepLines/>
        <w:keepNext/>
        <w:spacing w:before="120" w:after="120" w:line="360" w:lineRule="auto"/>
        <w:rPr>
          <w:rFonts w:ascii="宋体" w:hAnsi="宋体" w:cs="宋体"/>
          <w:b/>
          <w:bCs/>
          <w:sz w:val="32"/>
          <w:szCs w:val="32"/>
          <w:highlight w:val="none"/>
        </w:rPr>
      </w:pPr>
      <w:r/>
      <w:bookmarkStart w:id="279" w:name="_Toc20242_WPSOffice_Level1"/>
      <w:r/>
      <w:bookmarkStart w:id="280" w:name="_Toc22617"/>
      <w:r/>
      <w:bookmarkStart w:id="281" w:name="_Toc32085"/>
      <w:r/>
      <w:bookmarkStart w:id="282" w:name="_Toc3620_WPSOffice_Level1"/>
      <w:r/>
      <w:bookmarkStart w:id="283" w:name="_Toc29606_WPSOffice_Level1"/>
      <w:r/>
      <w:bookmarkStart w:id="284" w:name="_Toc27542"/>
      <w:r/>
      <w:bookmarkStart w:id="285" w:name="_Toc18088_WPSOffice_Level1"/>
      <w:r/>
      <w:bookmarkStart w:id="286" w:name="_Toc15302_WPSOffice_Level1"/>
      <w:r>
        <w:rPr>
          <w:rFonts w:hint="eastAsia" w:ascii="宋体" w:hAnsi="宋体" w:cs="宋体"/>
          <w:b/>
          <w:bCs/>
          <w:sz w:val="32"/>
          <w:szCs w:val="32"/>
          <w:highlight w:val="none"/>
        </w:rPr>
        <w:t xml:space="preserve">残疾人福利性单位声明函</w:t>
      </w:r>
      <w:bookmarkEnd w:id="279"/>
      <w:r/>
      <w:bookmarkEnd w:id="280"/>
      <w:r/>
      <w:bookmarkEnd w:id="281"/>
      <w:r/>
      <w:bookmarkEnd w:id="282"/>
      <w:r/>
      <w:bookmarkEnd w:id="283"/>
      <w:r/>
      <w:bookmarkEnd w:id="284"/>
      <w:r/>
      <w:bookmarkEnd w:id="285"/>
      <w:r/>
      <w:bookmarkEnd w:id="286"/>
      <w:r/>
      <w:r/>
    </w:p>
    <w:p>
      <w:pPr>
        <w:ind w:firstLine="480"/>
        <w:spacing w:line="360" w:lineRule="auto"/>
        <w:rPr>
          <w:rFonts w:ascii="宋体" w:hAnsi="宋体" w:cs="宋体"/>
          <w:bCs/>
          <w:sz w:val="24"/>
          <w:highlight w:val="none"/>
        </w:rPr>
      </w:pPr>
      <w:r>
        <w:rPr>
          <w:rFonts w:ascii="宋体" w:hAnsi="宋体" w:cs="宋体"/>
          <w:bCs/>
          <w:sz w:val="24"/>
          <w:highlight w:val="none"/>
        </w:rPr>
      </w:r>
      <w:r/>
    </w:p>
    <w:p>
      <w:pPr>
        <w:ind w:firstLine="480"/>
        <w:jc w:val="left"/>
        <w:spacing w:line="360" w:lineRule="auto"/>
        <w:widowControl/>
        <w:rPr>
          <w:rFonts w:ascii="宋体" w:hAnsi="宋体" w:cs="宋体"/>
          <w:bCs/>
          <w:sz w:val="24"/>
          <w:highlight w:val="none"/>
        </w:rPr>
      </w:pPr>
      <w:r>
        <w:rPr>
          <w:rFonts w:hint="eastAsia" w:ascii="宋体" w:hAnsi="宋体" w:cs="宋体"/>
          <w:bCs/>
          <w:sz w:val="24"/>
          <w:highlight w:val="none"/>
        </w:rPr>
        <w:t xml:space="preserve">本单位郑重声明，根据《财政部 民政部 中国残疾人联合会关于促进残疾人就业政府采购政策的通知》（财库〔2017〕141号）的规定，本公司为符合条件的残疾人福利性单位，且本单位参加______单位的</w:t>
      </w:r>
      <w:r>
        <w:rPr>
          <w:rFonts w:hint="eastAsia" w:ascii="宋体" w:hAnsi="宋体" w:cs="宋体"/>
          <w:bCs/>
          <w:sz w:val="24"/>
          <w:highlight w:val="none"/>
          <w:u w:val="single"/>
        </w:rPr>
        <w:t xml:space="preserve">                 </w:t>
      </w:r>
      <w:r>
        <w:rPr>
          <w:rFonts w:hint="eastAsia" w:ascii="宋体" w:hAnsi="宋体" w:cs="宋体"/>
          <w:bCs/>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2"/>
        <w:spacing w:line="360" w:lineRule="auto"/>
        <w:rPr>
          <w:rFonts w:ascii="宋体" w:hAnsi="宋体" w:cs="宋体"/>
          <w:b/>
          <w:bCs/>
          <w:sz w:val="28"/>
          <w:szCs w:val="28"/>
          <w:highlight w:val="none"/>
        </w:rPr>
      </w:pPr>
      <w:r>
        <w:rPr>
          <w:rFonts w:hint="eastAsia" w:ascii="宋体" w:hAnsi="宋体" w:cs="宋体"/>
          <w:b/>
          <w:bCs/>
          <w:sz w:val="28"/>
          <w:szCs w:val="28"/>
          <w:highlight w:val="none"/>
        </w:rPr>
        <w:t xml:space="preserve">本单位对上述声明的真实性负责。如有虚假，将依法承担相应责任。</w:t>
      </w:r>
      <w:r/>
    </w:p>
    <w:p>
      <w:pPr>
        <w:spacing w:line="360" w:lineRule="auto"/>
        <w:rPr>
          <w:rFonts w:ascii="宋体" w:hAnsi="宋体" w:cs="宋体"/>
          <w:bCs/>
          <w:sz w:val="24"/>
          <w:highlight w:val="none"/>
        </w:rPr>
      </w:pPr>
      <w:r>
        <w:rPr>
          <w:rFonts w:ascii="宋体" w:hAnsi="宋体" w:cs="宋体"/>
          <w:bCs/>
          <w:sz w:val="24"/>
          <w:highlight w:val="none"/>
        </w:rPr>
      </w:r>
      <w:r/>
    </w:p>
    <w:p>
      <w:pPr>
        <w:pStyle w:val="1214"/>
        <w:spacing w:line="360" w:lineRule="auto"/>
        <w:rPr>
          <w:rFonts w:ascii="宋体" w:hAnsi="宋体" w:eastAsia="宋体" w:cs="宋体"/>
          <w:bCs/>
          <w:sz w:val="24"/>
          <w:highlight w:val="none"/>
        </w:rPr>
      </w:pPr>
      <w:r>
        <w:rPr>
          <w:rFonts w:ascii="宋体" w:hAnsi="宋体" w:eastAsia="宋体" w:cs="宋体"/>
          <w:bCs/>
          <w:sz w:val="24"/>
          <w:highlight w:val="none"/>
        </w:rPr>
      </w:r>
      <w:r/>
    </w:p>
    <w:p>
      <w:pPr>
        <w:pStyle w:val="1214"/>
        <w:spacing w:line="360" w:lineRule="auto"/>
        <w:rPr>
          <w:rFonts w:ascii="宋体" w:hAnsi="宋体" w:eastAsia="宋体" w:cs="宋体"/>
          <w:bCs/>
          <w:sz w:val="24"/>
          <w:highlight w:val="none"/>
        </w:rPr>
      </w:pPr>
      <w:r>
        <w:rPr>
          <w:rFonts w:ascii="宋体" w:hAnsi="宋体" w:eastAsia="宋体" w:cs="宋体"/>
          <w:bCs/>
          <w:sz w:val="24"/>
          <w:highlight w:val="none"/>
        </w:rPr>
      </w:r>
      <w:r/>
    </w:p>
    <w:p>
      <w:pPr>
        <w:spacing w:line="360" w:lineRule="auto"/>
        <w:rPr>
          <w:rFonts w:ascii="宋体" w:hAnsi="宋体" w:cs="宋体"/>
          <w:bCs/>
          <w:sz w:val="24"/>
          <w:highlight w:val="none"/>
        </w:rPr>
      </w:pPr>
      <w:r>
        <w:rPr>
          <w:rFonts w:ascii="宋体" w:hAnsi="宋体" w:cs="宋体"/>
          <w:bCs/>
          <w:sz w:val="24"/>
          <w:highlight w:val="none"/>
        </w:rPr>
      </w:r>
      <w:r/>
    </w:p>
    <w:p>
      <w:pPr>
        <w:ind w:firstLine="5040"/>
        <w:spacing w:line="360" w:lineRule="auto"/>
        <w:rPr>
          <w:rFonts w:ascii="宋体" w:hAnsi="宋体" w:cs="宋体"/>
          <w:bCs/>
          <w:sz w:val="24"/>
          <w:highlight w:val="none"/>
        </w:rPr>
      </w:pPr>
      <w:r>
        <w:rPr>
          <w:rFonts w:hint="eastAsia" w:ascii="宋体" w:hAnsi="宋体" w:cs="宋体"/>
          <w:bCs/>
          <w:sz w:val="24"/>
          <w:highlight w:val="none"/>
        </w:rPr>
        <w:t xml:space="preserve">单位名称（盖章）：</w:t>
      </w:r>
      <w:r/>
    </w:p>
    <w:p>
      <w:pPr>
        <w:ind w:firstLine="5520"/>
        <w:spacing w:line="360" w:lineRule="auto"/>
        <w:rPr>
          <w:rFonts w:ascii="宋体" w:hAnsi="宋体" w:cs="宋体"/>
          <w:bCs/>
          <w:sz w:val="24"/>
          <w:highlight w:val="none"/>
        </w:rPr>
      </w:pPr>
      <w:r>
        <w:rPr>
          <w:rFonts w:hint="eastAsia" w:ascii="宋体" w:hAnsi="宋体" w:cs="宋体"/>
          <w:bCs/>
          <w:sz w:val="24"/>
          <w:highlight w:val="none"/>
        </w:rPr>
        <w:t xml:space="preserve">日    期：</w:t>
      </w:r>
      <w:r/>
    </w:p>
    <w:p>
      <w:pPr>
        <w:spacing w:line="360" w:lineRule="auto"/>
        <w:rPr>
          <w:rFonts w:ascii="宋体" w:hAnsi="宋体" w:cs="宋体"/>
          <w:bCs/>
          <w:sz w:val="24"/>
          <w:highlight w:val="none"/>
        </w:rPr>
      </w:pPr>
      <w:r>
        <w:rPr>
          <w:rFonts w:ascii="宋体" w:hAnsi="宋体" w:cs="宋体"/>
          <w:bCs/>
          <w:sz w:val="24"/>
          <w:highlight w:val="none"/>
        </w:rPr>
      </w:r>
      <w:r/>
    </w:p>
    <w:p>
      <w:pPr>
        <w:pStyle w:val="1297"/>
        <w:spacing w:before="240" w:after="240"/>
        <w:rPr>
          <w:rStyle w:val="910"/>
          <w:rFonts w:ascii="宋体" w:hAnsi="宋体" w:cs="宋体"/>
          <w:color w:val="000000"/>
          <w:sz w:val="24"/>
          <w:szCs w:val="24"/>
          <w:highlight w:val="none"/>
        </w:rPr>
      </w:pPr>
      <w:r>
        <w:rPr>
          <w:rStyle w:val="910"/>
          <w:rFonts w:hint="eastAsia" w:ascii="宋体" w:hAnsi="宋体" w:cs="宋体"/>
          <w:color w:val="000000"/>
          <w:sz w:val="24"/>
          <w:szCs w:val="24"/>
          <w:highlight w:val="none"/>
        </w:rPr>
        <w:t xml:space="preserve">注：若供应商对照《关于促进残疾人就业政府采购政策的通知》（财库〔2017〕141号）中的规定，明确不符合残疾人福利性单位条件的，则无需提供此声明函。</w:t>
      </w:r>
      <w:r/>
    </w:p>
    <w:p>
      <w:pPr>
        <w:pStyle w:val="1297"/>
        <w:spacing w:before="240" w:after="240"/>
        <w:rPr>
          <w:rStyle w:val="910"/>
          <w:rFonts w:ascii="宋体" w:hAnsi="宋体" w:cs="宋体"/>
          <w:color w:val="000000"/>
          <w:highlight w:val="none"/>
        </w:rPr>
      </w:pPr>
      <w:r>
        <w:rPr>
          <w:rFonts w:ascii="宋体" w:hAnsi="宋体" w:cs="宋体"/>
          <w:color w:val="000000"/>
          <w:highlight w:val="none"/>
        </w:rPr>
      </w:r>
      <w:r/>
    </w:p>
    <w:p>
      <w:pPr>
        <w:pStyle w:val="1297"/>
        <w:spacing w:before="240" w:after="240"/>
        <w:rPr>
          <w:rStyle w:val="910"/>
          <w:rFonts w:ascii="宋体" w:hAnsi="宋体" w:cs="宋体"/>
          <w:color w:val="000000"/>
          <w:highlight w:val="none"/>
        </w:rPr>
        <w:sectPr>
          <w:footnotePr/>
          <w:endnotePr/>
          <w:type w:val="nextPage"/>
          <w:pgSz w:w="11906" w:h="16838" w:orient="portrait"/>
          <w:pgMar w:top="1440" w:right="1417" w:bottom="1440" w:left="1474" w:header="851" w:footer="992" w:gutter="0"/>
          <w:cols w:num="1" w:sep="0" w:space="1701" w:equalWidth="1"/>
          <w:docGrid w:linePitch="360"/>
          <w:titlePg/>
        </w:sectPr>
      </w:pPr>
      <w:r>
        <w:rPr>
          <w:rFonts w:ascii="宋体" w:hAnsi="宋体" w:cs="宋体"/>
          <w:color w:val="000000"/>
          <w:highlight w:val="none"/>
        </w:rPr>
      </w:r>
      <w:r/>
    </w:p>
    <w:p>
      <w:pPr>
        <w:jc w:val="center"/>
        <w:keepLines/>
        <w:keepNext/>
        <w:spacing w:before="156" w:after="156" w:line="360" w:lineRule="auto"/>
        <w:rPr>
          <w:rFonts w:ascii="宋体" w:hAnsi="宋体" w:cs="宋体"/>
          <w:b/>
          <w:bCs/>
          <w:sz w:val="32"/>
          <w:szCs w:val="32"/>
          <w:highlight w:val="none"/>
        </w:rPr>
      </w:pPr>
      <w:r/>
      <w:bookmarkStart w:id="287" w:name="_Toc1279"/>
      <w:r>
        <w:rPr>
          <w:rFonts w:hint="eastAsia" w:ascii="宋体" w:hAnsi="宋体" w:cs="宋体"/>
          <w:b/>
          <w:bCs/>
          <w:sz w:val="32"/>
          <w:szCs w:val="32"/>
          <w:highlight w:val="none"/>
        </w:rPr>
        <w:t xml:space="preserve">监狱企业的证明文件</w:t>
      </w:r>
      <w:bookmarkEnd w:id="287"/>
      <w:r/>
      <w:r/>
    </w:p>
    <w:p>
      <w:pPr>
        <w:pStyle w:val="1214"/>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771"/>
        <w:ind w:firstLine="0"/>
        <w:rPr>
          <w:rFonts w:cs="宋体"/>
          <w:color w:val="000000"/>
          <w:highlight w:val="none"/>
        </w:rPr>
      </w:pPr>
      <w:r>
        <w:rPr>
          <w:rFonts w:hint="eastAsia" w:cs="宋体"/>
          <w:color w:val="000000"/>
          <w:highlight w:val="none"/>
        </w:rPr>
        <w:t xml:space="preserve">注：若供应商对照《关于政府采购支持监狱企业发展有关问题的通知》（财库〔2014〕68号）中的规定，明确不符合监狱企业条件的，则无需提供相关证明文件。</w:t>
      </w:r>
      <w:r/>
    </w:p>
    <w:p>
      <w:pPr>
        <w:rPr>
          <w:rFonts w:ascii="宋体" w:hAnsi="宋体" w:cs="宋体"/>
          <w:color w:val="000000"/>
          <w:highlight w:val="none"/>
        </w:rPr>
      </w:pPr>
      <w:r>
        <w:rPr>
          <w:rFonts w:ascii="宋体" w:hAnsi="宋体" w:cs="宋体"/>
          <w:color w:val="000000"/>
          <w:highlight w:val="none"/>
        </w:rPr>
      </w:r>
      <w:r/>
    </w:p>
    <w:p>
      <w:pPr>
        <w:jc w:val="left"/>
        <w:spacing w:line="440" w:lineRule="exact"/>
        <w:rPr>
          <w:rFonts w:ascii="宋体" w:hAnsi="宋体" w:cs="宋体"/>
          <w:color w:val="000080"/>
          <w:sz w:val="20"/>
          <w:highlight w:val="none"/>
        </w:rPr>
        <w:sectPr>
          <w:footnotePr/>
          <w:endnotePr/>
          <w:type w:val="nextPage"/>
          <w:pgSz w:w="11906" w:h="16838" w:orient="portrait"/>
          <w:pgMar w:top="1440" w:right="1417" w:bottom="1440" w:left="1474" w:header="851" w:footer="992" w:gutter="0"/>
          <w:cols w:num="1" w:sep="0" w:space="1701" w:equalWidth="1"/>
          <w:docGrid w:linePitch="360"/>
          <w:titlePg/>
        </w:sectPr>
      </w:pPr>
      <w:r>
        <w:rPr>
          <w:rFonts w:ascii="宋体" w:hAnsi="宋体" w:cs="宋体"/>
          <w:color w:val="000080"/>
          <w:sz w:val="20"/>
          <w:highlight w:val="none"/>
        </w:rPr>
      </w:r>
      <w:r/>
    </w:p>
    <w:p>
      <w:pPr>
        <w:jc w:val="center"/>
        <w:keepLines/>
        <w:keepNext/>
        <w:spacing w:before="120" w:after="120" w:line="360" w:lineRule="auto"/>
        <w:rPr>
          <w:rFonts w:ascii="宋体" w:hAnsi="宋体" w:cs="宋体"/>
          <w:b/>
          <w:bCs/>
          <w:sz w:val="32"/>
          <w:szCs w:val="32"/>
          <w:highlight w:val="none"/>
        </w:rPr>
        <w:outlineLvl w:val="1"/>
      </w:pPr>
      <w:r/>
      <w:bookmarkStart w:id="288" w:name="_Toc2378"/>
      <w:r/>
      <w:bookmarkStart w:id="289" w:name="_Toc32676"/>
      <w:r>
        <w:rPr>
          <w:rFonts w:hint="eastAsia" w:ascii="宋体" w:hAnsi="宋体" w:cs="宋体"/>
          <w:b/>
          <w:bCs/>
          <w:sz w:val="32"/>
          <w:szCs w:val="32"/>
          <w:highlight w:val="none"/>
        </w:rPr>
        <w:t xml:space="preserve">四、第四章项目需求中实质性要求响应对照表</w:t>
      </w:r>
      <w:bookmarkEnd w:id="288"/>
      <w:r/>
      <w:bookmarkEnd w:id="289"/>
      <w:r/>
      <w:r/>
    </w:p>
    <w:p>
      <w:pPr>
        <w:pStyle w:val="1293"/>
        <w:rPr>
          <w:rFonts w:ascii="宋体" w:hAnsi="宋体" w:eastAsia="宋体" w:cs="宋体"/>
          <w:b/>
          <w:color w:val="000000"/>
          <w:sz w:val="28"/>
          <w:highlight w:val="none"/>
        </w:rPr>
      </w:pPr>
      <w:r>
        <w:rPr>
          <w:rFonts w:hint="eastAsia" w:eastAsia="宋体"/>
          <w:b/>
          <w:bCs/>
          <w:color w:val="000000"/>
          <w:sz w:val="32"/>
          <w:szCs w:val="32"/>
          <w:highlight w:val="none"/>
        </w:rPr>
        <w:t xml:space="preserve">1、</w:t>
      </w:r>
      <w:r>
        <w:rPr>
          <w:rFonts w:eastAsia="宋体"/>
          <w:b/>
          <w:bCs/>
          <w:color w:val="000000"/>
          <w:sz w:val="32"/>
          <w:szCs w:val="32"/>
          <w:highlight w:val="none"/>
        </w:rPr>
        <w:t xml:space="preserve">商务条款</w:t>
      </w:r>
      <w:r>
        <w:rPr>
          <w:rFonts w:hint="eastAsia" w:eastAsia="宋体"/>
          <w:b/>
          <w:bCs/>
          <w:color w:val="000000"/>
          <w:sz w:val="32"/>
          <w:szCs w:val="32"/>
          <w:highlight w:val="none"/>
        </w:rPr>
        <w:t xml:space="preserve">的实质性</w:t>
      </w:r>
      <w:r>
        <w:rPr>
          <w:rFonts w:eastAsia="宋体"/>
          <w:b/>
          <w:bCs/>
          <w:color w:val="000000"/>
          <w:sz w:val="32"/>
          <w:szCs w:val="32"/>
          <w:highlight w:val="none"/>
        </w:rPr>
        <w:t xml:space="preserve">响应</w:t>
      </w:r>
      <w:r>
        <w:rPr>
          <w:rFonts w:hint="eastAsia" w:eastAsia="宋体"/>
          <w:b/>
          <w:bCs/>
          <w:color w:val="000000"/>
          <w:sz w:val="32"/>
          <w:szCs w:val="32"/>
          <w:highlight w:val="none"/>
        </w:rPr>
        <w:t xml:space="preserve">对照表</w:t>
      </w:r>
      <w:r/>
    </w:p>
    <w:tbl>
      <w:tblPr>
        <w:tblStyle w:val="699"/>
        <w:tblW w:w="48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6971"/>
        <w:gridCol w:w="1988"/>
      </w:tblGrid>
      <w:tr>
        <w:trPr>
          <w:jc w:val="center"/>
          <w:trHeight w:val="882"/>
        </w:trPr>
        <w:tc>
          <w:tcPr>
            <w:tcW w:w="708"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序号</w:t>
            </w:r>
            <w:r/>
          </w:p>
        </w:tc>
        <w:tc>
          <w:tcPr>
            <w:tcW w:w="6460"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商务条款的实质性要求</w:t>
            </w:r>
            <w:r/>
          </w:p>
          <w:p>
            <w:pPr>
              <w:jc w:val="center"/>
              <w:rPr>
                <w:rFonts w:ascii="Times New Roman" w:hAnsi="Times New Roman"/>
                <w:color w:val="000000"/>
                <w:sz w:val="24"/>
                <w:highlight w:val="none"/>
              </w:rPr>
            </w:pPr>
            <w:r>
              <w:rPr>
                <w:rFonts w:hint="eastAsia" w:ascii="宋体" w:hAnsi="宋体"/>
                <w:i/>
                <w:sz w:val="24"/>
                <w:szCs w:val="24"/>
                <w:highlight w:val="none"/>
                <w:u w:val="single"/>
              </w:rPr>
              <w:t xml:space="preserve">（加</w:t>
            </w:r>
            <w:r>
              <w:rPr>
                <w:rFonts w:ascii="宋体" w:hAnsi="宋体"/>
                <w:i/>
                <w:sz w:val="24"/>
                <w:szCs w:val="24"/>
                <w:highlight w:val="none"/>
                <w:u w:val="single"/>
              </w:rPr>
              <w:t xml:space="preserve">斜体下划线内容</w:t>
            </w:r>
            <w:r>
              <w:rPr>
                <w:rFonts w:hint="eastAsia" w:ascii="宋体" w:hAnsi="宋体"/>
                <w:i/>
                <w:sz w:val="24"/>
                <w:szCs w:val="24"/>
                <w:highlight w:val="none"/>
                <w:u w:val="single"/>
              </w:rPr>
              <w:t xml:space="preserve">）</w:t>
            </w:r>
            <w:r/>
          </w:p>
        </w:tc>
        <w:tc>
          <w:tcPr>
            <w:tcW w:w="1842" w:type="dxa"/>
            <w:vAlign w:val="center"/>
            <w:textDirection w:val="lrTb"/>
            <w:noWrap w:val="false"/>
          </w:tcPr>
          <w:p>
            <w:pPr>
              <w:pStyle w:val="1301"/>
              <w:jc w:val="center"/>
              <w:rPr>
                <w:rFonts w:eastAsia="宋体"/>
                <w:color w:val="000000"/>
                <w:highlight w:val="none"/>
              </w:rPr>
            </w:pPr>
            <w:r>
              <w:rPr>
                <w:rFonts w:hint="eastAsia" w:ascii="宋体" w:hAnsi="宋体" w:eastAsia="宋体" w:cs="宋体"/>
                <w:highlight w:val="none"/>
              </w:rPr>
              <w:t xml:space="preserve">是否响应（填是或者否）</w:t>
            </w:r>
            <w:r/>
          </w:p>
        </w:tc>
      </w:tr>
      <w:tr>
        <w:trPr>
          <w:jc w:val="center"/>
          <w:trHeight w:val="585"/>
        </w:trPr>
        <w:tc>
          <w:tcPr>
            <w:tcW w:w="708"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1</w:t>
            </w:r>
            <w:r/>
          </w:p>
        </w:tc>
        <w:tc>
          <w:tcPr>
            <w:tcW w:w="6460" w:type="dxa"/>
            <w:vAlign w:val="center"/>
            <w:textDirection w:val="lrTb"/>
            <w:noWrap w:val="false"/>
          </w:tcPr>
          <w:p>
            <w:pPr>
              <w:rPr>
                <w:rFonts w:ascii="Times New Roman" w:hAnsi="Times New Roman"/>
                <w:i/>
                <w:iCs/>
                <w:color w:val="000000"/>
                <w:sz w:val="24"/>
                <w:highlight w:val="none"/>
                <w:u w:val="single"/>
              </w:rPr>
            </w:pPr>
            <w:r>
              <w:rPr>
                <w:rFonts w:ascii="Times New Roman" w:hAnsi="Times New Roman"/>
                <w:i/>
                <w:iCs/>
                <w:color w:val="000000"/>
                <w:sz w:val="24"/>
                <w:highlight w:val="none"/>
                <w:u w:val="single"/>
              </w:rPr>
            </w:r>
            <w:r/>
          </w:p>
        </w:tc>
        <w:tc>
          <w:tcPr>
            <w:tcW w:w="1842" w:type="dxa"/>
            <w:vAlign w:val="center"/>
            <w:textDirection w:val="lrTb"/>
            <w:noWrap w:val="false"/>
          </w:tcPr>
          <w:p>
            <w:pPr>
              <w:rPr>
                <w:rFonts w:ascii="Times New Roman" w:hAnsi="Times New Roman"/>
                <w:color w:val="000000"/>
                <w:sz w:val="24"/>
                <w:highlight w:val="none"/>
              </w:rPr>
            </w:pPr>
            <w:r>
              <w:rPr>
                <w:rFonts w:ascii="Times New Roman" w:hAnsi="Times New Roman"/>
                <w:color w:val="000000"/>
                <w:sz w:val="24"/>
                <w:highlight w:val="none"/>
              </w:rPr>
            </w:r>
            <w:r/>
          </w:p>
        </w:tc>
      </w:tr>
      <w:tr>
        <w:trPr>
          <w:jc w:val="center"/>
          <w:trHeight w:val="585"/>
        </w:trPr>
        <w:tc>
          <w:tcPr>
            <w:tcW w:w="708"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2</w:t>
            </w:r>
            <w:r/>
          </w:p>
        </w:tc>
        <w:tc>
          <w:tcPr>
            <w:tcW w:w="6460" w:type="dxa"/>
            <w:vAlign w:val="center"/>
            <w:textDirection w:val="lrTb"/>
            <w:noWrap w:val="false"/>
          </w:tcPr>
          <w:p>
            <w:pPr>
              <w:rPr>
                <w:rFonts w:ascii="Times New Roman" w:hAnsi="Times New Roman"/>
                <w:i/>
                <w:iCs/>
                <w:color w:val="000000"/>
                <w:sz w:val="24"/>
                <w:highlight w:val="none"/>
                <w:u w:val="single"/>
              </w:rPr>
            </w:pPr>
            <w:r>
              <w:rPr>
                <w:rFonts w:ascii="Times New Roman" w:hAnsi="Times New Roman"/>
                <w:i/>
                <w:iCs/>
                <w:color w:val="000000"/>
                <w:sz w:val="24"/>
                <w:highlight w:val="none"/>
                <w:u w:val="single"/>
              </w:rPr>
            </w:r>
            <w:r/>
          </w:p>
        </w:tc>
        <w:tc>
          <w:tcPr>
            <w:tcW w:w="1842" w:type="dxa"/>
            <w:vAlign w:val="center"/>
            <w:textDirection w:val="lrTb"/>
            <w:noWrap w:val="false"/>
          </w:tcPr>
          <w:p>
            <w:pPr>
              <w:rPr>
                <w:rFonts w:ascii="Times New Roman" w:hAnsi="Times New Roman"/>
                <w:color w:val="000000"/>
                <w:sz w:val="24"/>
                <w:highlight w:val="none"/>
              </w:rPr>
            </w:pPr>
            <w:r>
              <w:rPr>
                <w:rFonts w:ascii="Times New Roman" w:hAnsi="Times New Roman"/>
                <w:color w:val="000000"/>
                <w:sz w:val="24"/>
                <w:highlight w:val="none"/>
              </w:rPr>
            </w:r>
            <w:r/>
          </w:p>
        </w:tc>
      </w:tr>
      <w:tr>
        <w:trPr>
          <w:jc w:val="center"/>
          <w:trHeight w:val="585"/>
        </w:trPr>
        <w:tc>
          <w:tcPr>
            <w:tcW w:w="708"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3</w:t>
            </w:r>
            <w:r/>
          </w:p>
        </w:tc>
        <w:tc>
          <w:tcPr>
            <w:tcW w:w="6460" w:type="dxa"/>
            <w:vAlign w:val="center"/>
            <w:textDirection w:val="lrTb"/>
            <w:noWrap w:val="false"/>
          </w:tcPr>
          <w:p>
            <w:pPr>
              <w:rPr>
                <w:rFonts w:ascii="Times New Roman" w:hAnsi="Times New Roman"/>
                <w:i/>
                <w:iCs/>
                <w:color w:val="000000"/>
                <w:sz w:val="24"/>
                <w:highlight w:val="none"/>
                <w:u w:val="single"/>
              </w:rPr>
            </w:pPr>
            <w:r>
              <w:rPr>
                <w:rFonts w:ascii="Times New Roman" w:hAnsi="Times New Roman"/>
                <w:i/>
                <w:iCs/>
                <w:color w:val="000000"/>
                <w:sz w:val="24"/>
                <w:highlight w:val="none"/>
                <w:u w:val="single"/>
              </w:rPr>
            </w:r>
            <w:r/>
          </w:p>
        </w:tc>
        <w:tc>
          <w:tcPr>
            <w:tcW w:w="1842" w:type="dxa"/>
            <w:vAlign w:val="center"/>
            <w:textDirection w:val="lrTb"/>
            <w:noWrap w:val="false"/>
          </w:tcPr>
          <w:p>
            <w:pPr>
              <w:rPr>
                <w:rFonts w:ascii="Times New Roman" w:hAnsi="Times New Roman"/>
                <w:color w:val="000000"/>
                <w:sz w:val="24"/>
                <w:highlight w:val="none"/>
              </w:rPr>
            </w:pPr>
            <w:r>
              <w:rPr>
                <w:rFonts w:ascii="Times New Roman" w:hAnsi="Times New Roman"/>
                <w:color w:val="000000"/>
                <w:sz w:val="24"/>
                <w:highlight w:val="none"/>
              </w:rPr>
            </w:r>
            <w:r/>
          </w:p>
        </w:tc>
      </w:tr>
      <w:tr>
        <w:trPr>
          <w:jc w:val="center"/>
          <w:trHeight w:val="585"/>
        </w:trPr>
        <w:tc>
          <w:tcPr>
            <w:tcW w:w="708"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w:t>
            </w:r>
            <w:r/>
          </w:p>
        </w:tc>
        <w:tc>
          <w:tcPr>
            <w:tcW w:w="6460" w:type="dxa"/>
            <w:vAlign w:val="center"/>
            <w:textDirection w:val="lrTb"/>
            <w:noWrap w:val="false"/>
          </w:tcPr>
          <w:p>
            <w:pPr>
              <w:rPr>
                <w:rFonts w:ascii="Times New Roman" w:hAnsi="Times New Roman"/>
                <w:i/>
                <w:iCs/>
                <w:color w:val="000000"/>
                <w:sz w:val="24"/>
                <w:highlight w:val="none"/>
                <w:u w:val="single"/>
              </w:rPr>
            </w:pPr>
            <w:r>
              <w:rPr>
                <w:rFonts w:ascii="Times New Roman" w:hAnsi="Times New Roman"/>
                <w:i/>
                <w:iCs/>
                <w:color w:val="000000"/>
                <w:sz w:val="24"/>
                <w:highlight w:val="none"/>
                <w:u w:val="single"/>
              </w:rPr>
            </w:r>
            <w:r/>
          </w:p>
        </w:tc>
        <w:tc>
          <w:tcPr>
            <w:tcW w:w="1842" w:type="dxa"/>
            <w:vAlign w:val="center"/>
            <w:textDirection w:val="lrTb"/>
            <w:noWrap w:val="false"/>
          </w:tcPr>
          <w:p>
            <w:pPr>
              <w:rPr>
                <w:rFonts w:ascii="Times New Roman" w:hAnsi="Times New Roman"/>
                <w:color w:val="000000"/>
                <w:sz w:val="24"/>
                <w:highlight w:val="none"/>
              </w:rPr>
            </w:pPr>
            <w:r>
              <w:rPr>
                <w:rFonts w:ascii="Times New Roman" w:hAnsi="Times New Roman"/>
                <w:color w:val="000000"/>
                <w:sz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pStyle w:val="1293"/>
        <w:ind w:firstLine="480"/>
        <w:rPr>
          <w:rFonts w:ascii="宋体" w:hAnsi="宋体"/>
          <w:highlight w:val="none"/>
        </w:rPr>
      </w:pPr>
      <w:r>
        <w:rPr>
          <w:rFonts w:hint="eastAsia" w:ascii="宋体" w:hAnsi="宋体"/>
          <w:highlight w:val="none"/>
        </w:rPr>
        <w:t xml:space="preserve">1.投标人必须</w:t>
      </w:r>
      <w:r>
        <w:rPr>
          <w:rFonts w:ascii="宋体" w:hAnsi="宋体"/>
          <w:highlight w:val="none"/>
        </w:rPr>
        <w:t xml:space="preserve">对商务</w:t>
      </w:r>
      <w:r>
        <w:rPr>
          <w:rFonts w:hint="eastAsia" w:ascii="宋体" w:hAnsi="宋体"/>
          <w:highlight w:val="none"/>
        </w:rPr>
        <w:t xml:space="preserve">条款</w:t>
      </w:r>
      <w:r>
        <w:rPr>
          <w:rFonts w:ascii="宋体" w:hAnsi="宋体"/>
          <w:highlight w:val="none"/>
        </w:rPr>
        <w:t xml:space="preserve">中的实质性要求</w:t>
      </w:r>
      <w:r>
        <w:rPr>
          <w:rFonts w:hint="eastAsia" w:ascii="宋体" w:hAnsi="宋体"/>
          <w:i/>
          <w:highlight w:val="none"/>
          <w:u w:val="single"/>
        </w:rPr>
        <w:t xml:space="preserve">（加</w:t>
      </w:r>
      <w:r>
        <w:rPr>
          <w:rFonts w:ascii="宋体" w:hAnsi="宋体"/>
          <w:i/>
          <w:highlight w:val="none"/>
          <w:u w:val="single"/>
        </w:rPr>
        <w:t xml:space="preserve">斜体下划线内容</w:t>
      </w:r>
      <w:r>
        <w:rPr>
          <w:rFonts w:hint="eastAsia" w:ascii="宋体" w:hAnsi="宋体"/>
          <w:i/>
          <w:highlight w:val="none"/>
          <w:u w:val="single"/>
        </w:rPr>
        <w:t xml:space="preserve">）</w:t>
      </w:r>
      <w:r>
        <w:rPr>
          <w:rFonts w:ascii="宋体" w:hAnsi="宋体"/>
          <w:highlight w:val="none"/>
        </w:rPr>
        <w:t xml:space="preserve">逐条做出明确响应</w:t>
      </w:r>
      <w:r>
        <w:rPr>
          <w:rFonts w:hint="eastAsia" w:ascii="宋体" w:hAnsi="宋体"/>
          <w:highlight w:val="none"/>
        </w:rPr>
        <w:t xml:space="preserve">，否则该采购包作无效投标处理</w:t>
      </w:r>
      <w:r>
        <w:rPr>
          <w:rFonts w:ascii="宋体" w:hAnsi="宋体"/>
          <w:highlight w:val="none"/>
        </w:rPr>
        <w:t xml:space="preserve">。</w:t>
      </w:r>
      <w:r/>
    </w:p>
    <w:p>
      <w:pPr>
        <w:pStyle w:val="1293"/>
        <w:rPr>
          <w:rFonts w:ascii="宋体" w:hAnsi="宋体"/>
          <w:highlight w:val="none"/>
        </w:rPr>
      </w:pPr>
      <w:r>
        <w:rPr>
          <w:rFonts w:ascii="宋体" w:hAnsi="宋体"/>
          <w:highlight w:val="none"/>
        </w:rPr>
      </w:r>
      <w:r/>
    </w:p>
    <w:p>
      <w:pPr>
        <w:pStyle w:val="1293"/>
        <w:rPr>
          <w:rFonts w:eastAsia="宋体"/>
          <w:b/>
          <w:bCs/>
          <w:color w:val="000000"/>
          <w:sz w:val="32"/>
          <w:szCs w:val="32"/>
          <w:highlight w:val="none"/>
        </w:rPr>
      </w:pPr>
      <w:r/>
      <w:bookmarkStart w:id="290" w:name="_Toc26767"/>
      <w:r>
        <w:rPr>
          <w:rFonts w:hint="eastAsia" w:eastAsia="宋体"/>
          <w:b/>
          <w:bCs/>
          <w:color w:val="000000"/>
          <w:sz w:val="32"/>
          <w:szCs w:val="32"/>
          <w:highlight w:val="none"/>
        </w:rPr>
        <w:t xml:space="preserve">2、技术要求的实质性响应对照表</w:t>
      </w:r>
      <w:bookmarkEnd w:id="290"/>
      <w:r/>
      <w:r/>
    </w:p>
    <w:tbl>
      <w:tblPr>
        <w:tblStyle w:val="699"/>
        <w:tblW w:w="487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2"/>
        <w:gridCol w:w="6880"/>
        <w:gridCol w:w="1979"/>
      </w:tblGrid>
      <w:tr>
        <w:trPr>
          <w:jc w:val="center"/>
          <w:trHeight w:val="882"/>
        </w:trPr>
        <w:tc>
          <w:tcPr>
            <w:tcW w:w="799"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序号</w:t>
            </w:r>
            <w:r/>
          </w:p>
        </w:tc>
        <w:tc>
          <w:tcPr>
            <w:tcW w:w="6376"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技术要求的实质性要求</w:t>
            </w:r>
            <w:r/>
          </w:p>
          <w:p>
            <w:pPr>
              <w:jc w:val="center"/>
              <w:rPr>
                <w:rFonts w:ascii="Times New Roman" w:hAnsi="Times New Roman"/>
                <w:color w:val="000000"/>
                <w:sz w:val="24"/>
                <w:highlight w:val="none"/>
              </w:rPr>
            </w:pPr>
            <w:r>
              <w:rPr>
                <w:rFonts w:hint="eastAsia" w:ascii="宋体" w:hAnsi="宋体"/>
                <w:i/>
                <w:sz w:val="24"/>
                <w:szCs w:val="24"/>
                <w:highlight w:val="none"/>
                <w:u w:val="single"/>
              </w:rPr>
              <w:t xml:space="preserve">（加</w:t>
            </w:r>
            <w:r>
              <w:rPr>
                <w:rFonts w:ascii="宋体" w:hAnsi="宋体"/>
                <w:i/>
                <w:sz w:val="24"/>
                <w:szCs w:val="24"/>
                <w:highlight w:val="none"/>
                <w:u w:val="single"/>
              </w:rPr>
              <w:t xml:space="preserve">斜体下划线内容</w:t>
            </w:r>
            <w:r>
              <w:rPr>
                <w:rFonts w:hint="eastAsia" w:ascii="宋体" w:hAnsi="宋体"/>
                <w:i/>
                <w:sz w:val="24"/>
                <w:szCs w:val="24"/>
                <w:highlight w:val="none"/>
                <w:u w:val="single"/>
              </w:rPr>
              <w:t xml:space="preserve">）</w:t>
            </w:r>
            <w:r/>
          </w:p>
        </w:tc>
        <w:tc>
          <w:tcPr>
            <w:tcW w:w="1834" w:type="dxa"/>
            <w:vAlign w:val="center"/>
            <w:textDirection w:val="lrTb"/>
            <w:noWrap w:val="false"/>
          </w:tcPr>
          <w:p>
            <w:pPr>
              <w:pStyle w:val="1301"/>
              <w:jc w:val="center"/>
              <w:rPr>
                <w:rFonts w:eastAsia="宋体"/>
                <w:color w:val="000000"/>
                <w:highlight w:val="none"/>
              </w:rPr>
            </w:pPr>
            <w:r>
              <w:rPr>
                <w:rFonts w:hint="eastAsia" w:ascii="宋体" w:hAnsi="宋体" w:eastAsia="宋体" w:cs="宋体"/>
                <w:highlight w:val="none"/>
              </w:rPr>
              <w:t xml:space="preserve">是否响应（填是或者否）</w:t>
            </w:r>
            <w:r/>
          </w:p>
        </w:tc>
      </w:tr>
      <w:tr>
        <w:trPr>
          <w:jc w:val="center"/>
          <w:trHeight w:val="585"/>
        </w:trPr>
        <w:tc>
          <w:tcPr>
            <w:tcW w:w="799"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1</w:t>
            </w:r>
            <w:r/>
          </w:p>
        </w:tc>
        <w:tc>
          <w:tcPr>
            <w:tcW w:w="6376" w:type="dxa"/>
            <w:vAlign w:val="center"/>
            <w:textDirection w:val="lrTb"/>
            <w:noWrap w:val="false"/>
          </w:tcPr>
          <w:p>
            <w:pPr>
              <w:rPr>
                <w:rFonts w:ascii="Times New Roman" w:hAnsi="Times New Roman"/>
                <w:i/>
                <w:iCs/>
                <w:color w:val="000000"/>
                <w:sz w:val="24"/>
                <w:highlight w:val="none"/>
                <w:u w:val="single"/>
              </w:rPr>
            </w:pPr>
            <w:r>
              <w:rPr>
                <w:rFonts w:ascii="Times New Roman" w:hAnsi="Times New Roman"/>
                <w:i/>
                <w:iCs/>
                <w:color w:val="000000"/>
                <w:sz w:val="24"/>
                <w:highlight w:val="none"/>
                <w:u w:val="single"/>
              </w:rPr>
            </w:r>
            <w:r/>
          </w:p>
        </w:tc>
        <w:tc>
          <w:tcPr>
            <w:tcW w:w="1834" w:type="dxa"/>
            <w:vAlign w:val="center"/>
            <w:textDirection w:val="lrTb"/>
            <w:noWrap w:val="false"/>
          </w:tcPr>
          <w:p>
            <w:pPr>
              <w:rPr>
                <w:rFonts w:ascii="Times New Roman" w:hAnsi="Times New Roman"/>
                <w:color w:val="000000"/>
                <w:sz w:val="24"/>
                <w:highlight w:val="none"/>
              </w:rPr>
            </w:pPr>
            <w:r>
              <w:rPr>
                <w:rFonts w:ascii="Times New Roman" w:hAnsi="Times New Roman"/>
                <w:color w:val="000000"/>
                <w:sz w:val="24"/>
                <w:highlight w:val="none"/>
              </w:rPr>
            </w:r>
            <w:r/>
          </w:p>
        </w:tc>
      </w:tr>
      <w:tr>
        <w:trPr>
          <w:jc w:val="center"/>
          <w:trHeight w:val="585"/>
        </w:trPr>
        <w:tc>
          <w:tcPr>
            <w:tcW w:w="799"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2</w:t>
            </w:r>
            <w:r/>
          </w:p>
        </w:tc>
        <w:tc>
          <w:tcPr>
            <w:tcW w:w="6376" w:type="dxa"/>
            <w:vAlign w:val="center"/>
            <w:textDirection w:val="lrTb"/>
            <w:noWrap w:val="false"/>
          </w:tcPr>
          <w:p>
            <w:pPr>
              <w:rPr>
                <w:rFonts w:ascii="Times New Roman" w:hAnsi="Times New Roman"/>
                <w:i/>
                <w:iCs/>
                <w:color w:val="000000"/>
                <w:sz w:val="24"/>
                <w:highlight w:val="none"/>
                <w:u w:val="single"/>
              </w:rPr>
            </w:pPr>
            <w:r>
              <w:rPr>
                <w:rFonts w:ascii="Times New Roman" w:hAnsi="Times New Roman"/>
                <w:i/>
                <w:iCs/>
                <w:color w:val="000000"/>
                <w:sz w:val="24"/>
                <w:highlight w:val="none"/>
                <w:u w:val="single"/>
              </w:rPr>
            </w:r>
            <w:r/>
          </w:p>
        </w:tc>
        <w:tc>
          <w:tcPr>
            <w:tcW w:w="1834" w:type="dxa"/>
            <w:vAlign w:val="center"/>
            <w:textDirection w:val="lrTb"/>
            <w:noWrap w:val="false"/>
          </w:tcPr>
          <w:p>
            <w:pPr>
              <w:rPr>
                <w:rFonts w:ascii="Times New Roman" w:hAnsi="Times New Roman"/>
                <w:color w:val="000000"/>
                <w:sz w:val="24"/>
                <w:highlight w:val="none"/>
              </w:rPr>
            </w:pPr>
            <w:r>
              <w:rPr>
                <w:rFonts w:ascii="Times New Roman" w:hAnsi="Times New Roman"/>
                <w:color w:val="000000"/>
                <w:sz w:val="24"/>
                <w:highlight w:val="none"/>
              </w:rPr>
            </w:r>
            <w:r/>
          </w:p>
        </w:tc>
      </w:tr>
      <w:tr>
        <w:trPr>
          <w:jc w:val="center"/>
          <w:trHeight w:val="585"/>
        </w:trPr>
        <w:tc>
          <w:tcPr>
            <w:tcW w:w="799"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3</w:t>
            </w:r>
            <w:r/>
          </w:p>
        </w:tc>
        <w:tc>
          <w:tcPr>
            <w:tcW w:w="6376" w:type="dxa"/>
            <w:vAlign w:val="center"/>
            <w:textDirection w:val="lrTb"/>
            <w:noWrap w:val="false"/>
          </w:tcPr>
          <w:p>
            <w:pPr>
              <w:rPr>
                <w:rFonts w:ascii="Times New Roman" w:hAnsi="Times New Roman"/>
                <w:i/>
                <w:iCs/>
                <w:color w:val="000000"/>
                <w:sz w:val="24"/>
                <w:highlight w:val="none"/>
                <w:u w:val="single"/>
              </w:rPr>
            </w:pPr>
            <w:r>
              <w:rPr>
                <w:rFonts w:ascii="Times New Roman" w:hAnsi="Times New Roman"/>
                <w:i/>
                <w:iCs/>
                <w:color w:val="000000"/>
                <w:sz w:val="24"/>
                <w:highlight w:val="none"/>
                <w:u w:val="single"/>
              </w:rPr>
            </w:r>
            <w:r/>
          </w:p>
        </w:tc>
        <w:tc>
          <w:tcPr>
            <w:tcW w:w="1834" w:type="dxa"/>
            <w:vAlign w:val="center"/>
            <w:textDirection w:val="lrTb"/>
            <w:noWrap w:val="false"/>
          </w:tcPr>
          <w:p>
            <w:pPr>
              <w:rPr>
                <w:rFonts w:ascii="Times New Roman" w:hAnsi="Times New Roman"/>
                <w:color w:val="000000"/>
                <w:sz w:val="24"/>
                <w:highlight w:val="none"/>
              </w:rPr>
            </w:pPr>
            <w:r>
              <w:rPr>
                <w:rFonts w:ascii="Times New Roman" w:hAnsi="Times New Roman"/>
                <w:color w:val="000000"/>
                <w:sz w:val="24"/>
                <w:highlight w:val="none"/>
              </w:rPr>
            </w:r>
            <w:r/>
          </w:p>
        </w:tc>
      </w:tr>
      <w:tr>
        <w:trPr>
          <w:jc w:val="center"/>
          <w:trHeight w:val="585"/>
        </w:trPr>
        <w:tc>
          <w:tcPr>
            <w:tcW w:w="799"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t xml:space="preserve">...</w:t>
            </w:r>
            <w:r/>
          </w:p>
        </w:tc>
        <w:tc>
          <w:tcPr>
            <w:tcW w:w="6376" w:type="dxa"/>
            <w:vAlign w:val="center"/>
            <w:textDirection w:val="lrTb"/>
            <w:noWrap w:val="false"/>
          </w:tcPr>
          <w:p>
            <w:pPr>
              <w:rPr>
                <w:rFonts w:ascii="Times New Roman" w:hAnsi="Times New Roman"/>
                <w:i/>
                <w:iCs/>
                <w:color w:val="000000"/>
                <w:sz w:val="24"/>
                <w:highlight w:val="none"/>
                <w:u w:val="single"/>
              </w:rPr>
            </w:pPr>
            <w:r>
              <w:rPr>
                <w:rFonts w:ascii="Times New Roman" w:hAnsi="Times New Roman"/>
                <w:i/>
                <w:iCs/>
                <w:color w:val="000000"/>
                <w:sz w:val="24"/>
                <w:highlight w:val="none"/>
                <w:u w:val="single"/>
              </w:rPr>
            </w:r>
            <w:r/>
          </w:p>
        </w:tc>
        <w:tc>
          <w:tcPr>
            <w:tcW w:w="1834" w:type="dxa"/>
            <w:vAlign w:val="center"/>
            <w:textDirection w:val="lrTb"/>
            <w:noWrap w:val="false"/>
          </w:tcPr>
          <w:p>
            <w:pPr>
              <w:rPr>
                <w:rFonts w:ascii="Times New Roman" w:hAnsi="Times New Roman"/>
                <w:color w:val="000000"/>
                <w:sz w:val="24"/>
                <w:highlight w:val="none"/>
              </w:rPr>
            </w:pPr>
            <w:r>
              <w:rPr>
                <w:rFonts w:ascii="Times New Roman" w:hAnsi="Times New Roman"/>
                <w:color w:val="000000"/>
                <w:sz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pStyle w:val="1293"/>
        <w:ind w:firstLine="480"/>
        <w:rPr>
          <w:rFonts w:ascii="宋体" w:hAnsi="宋体" w:eastAsia="宋体" w:cs="宋体"/>
          <w:b/>
          <w:color w:val="000000"/>
          <w:sz w:val="28"/>
          <w:highlight w:val="none"/>
        </w:rPr>
      </w:pPr>
      <w:r>
        <w:rPr>
          <w:rFonts w:hint="eastAsia" w:ascii="宋体" w:hAnsi="宋体"/>
          <w:highlight w:val="none"/>
        </w:rPr>
        <w:t xml:space="preserve">1.投标人必须</w:t>
      </w:r>
      <w:r>
        <w:rPr>
          <w:rFonts w:ascii="宋体" w:hAnsi="宋体"/>
          <w:highlight w:val="none"/>
        </w:rPr>
        <w:t xml:space="preserve">对</w:t>
      </w:r>
      <w:r>
        <w:rPr>
          <w:rFonts w:hint="eastAsia" w:ascii="宋体" w:hAnsi="宋体"/>
          <w:highlight w:val="none"/>
        </w:rPr>
        <w:t xml:space="preserve">技术要求</w:t>
      </w:r>
      <w:r>
        <w:rPr>
          <w:rFonts w:ascii="宋体" w:hAnsi="宋体"/>
          <w:highlight w:val="none"/>
        </w:rPr>
        <w:t xml:space="preserve">中的实质性要求</w:t>
      </w:r>
      <w:r>
        <w:rPr>
          <w:rFonts w:hint="eastAsia" w:ascii="宋体" w:hAnsi="宋体"/>
          <w:i/>
          <w:highlight w:val="none"/>
          <w:u w:val="single"/>
        </w:rPr>
        <w:t xml:space="preserve">（加</w:t>
      </w:r>
      <w:r>
        <w:rPr>
          <w:rFonts w:ascii="宋体" w:hAnsi="宋体"/>
          <w:i/>
          <w:highlight w:val="none"/>
          <w:u w:val="single"/>
        </w:rPr>
        <w:t xml:space="preserve">斜体下划线内容</w:t>
      </w:r>
      <w:r>
        <w:rPr>
          <w:rFonts w:hint="eastAsia" w:ascii="宋体" w:hAnsi="宋体"/>
          <w:i/>
          <w:highlight w:val="none"/>
          <w:u w:val="single"/>
        </w:rPr>
        <w:t xml:space="preserve">）</w:t>
      </w:r>
      <w:r>
        <w:rPr>
          <w:rFonts w:ascii="宋体" w:hAnsi="宋体"/>
          <w:highlight w:val="none"/>
        </w:rPr>
        <w:t xml:space="preserve">逐条做出明确响应</w:t>
      </w:r>
      <w:r>
        <w:rPr>
          <w:rFonts w:hint="eastAsia" w:ascii="宋体" w:hAnsi="宋体"/>
          <w:highlight w:val="none"/>
        </w:rPr>
        <w:t xml:space="preserve">，否则该采购包作无效投标处理</w:t>
      </w:r>
      <w:r>
        <w:rPr>
          <w:rFonts w:ascii="宋体" w:hAnsi="宋体"/>
          <w:highlight w:val="none"/>
        </w:rPr>
        <w:t xml:space="preserve">。</w:t>
      </w:r>
      <w:r/>
    </w:p>
    <w:p>
      <w:pPr>
        <w:pStyle w:val="1293"/>
        <w:rPr>
          <w:rStyle w:val="910"/>
          <w:rFonts w:ascii="宋体" w:hAnsi="宋体" w:cs="宋体"/>
          <w:b/>
          <w:color w:val="000000"/>
          <w:sz w:val="28"/>
          <w:highlight w:val="none"/>
        </w:rPr>
      </w:pPr>
      <w:r>
        <w:rPr>
          <w:rFonts w:ascii="宋体" w:hAnsi="宋体" w:cs="宋体"/>
          <w:b/>
          <w:color w:val="000000"/>
          <w:sz w:val="28"/>
          <w:highlight w:val="none"/>
        </w:rPr>
      </w:r>
      <w:r/>
    </w:p>
    <w:p>
      <w:pPr>
        <w:pStyle w:val="1293"/>
        <w:rPr>
          <w:rStyle w:val="910"/>
          <w:rFonts w:ascii="宋体" w:hAnsi="宋体" w:cs="宋体"/>
          <w:b/>
          <w:color w:val="000000"/>
          <w:sz w:val="28"/>
          <w:highlight w:val="none"/>
        </w:rPr>
      </w:pPr>
      <w:r>
        <w:rPr>
          <w:rFonts w:ascii="宋体" w:hAnsi="宋体" w:cs="宋体"/>
          <w:b/>
          <w:color w:val="000000"/>
          <w:sz w:val="28"/>
          <w:highlight w:val="none"/>
        </w:rPr>
      </w:r>
      <w:r/>
    </w:p>
    <w:p>
      <w:pPr>
        <w:pStyle w:val="1293"/>
        <w:rPr>
          <w:rStyle w:val="910"/>
          <w:rFonts w:ascii="宋体" w:hAnsi="宋体" w:cs="宋体"/>
          <w:b/>
          <w:color w:val="000000"/>
          <w:sz w:val="28"/>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cs="宋体"/>
          <w:b/>
          <w:color w:val="000000"/>
          <w:sz w:val="28"/>
          <w:highlight w:val="none"/>
        </w:rPr>
      </w:r>
      <w:r/>
    </w:p>
    <w:p>
      <w:pPr>
        <w:jc w:val="center"/>
        <w:keepLines/>
        <w:keepNext/>
        <w:spacing w:before="120" w:after="120" w:line="360" w:lineRule="auto"/>
        <w:rPr>
          <w:rFonts w:ascii="Times New Roman" w:hAnsi="Times New Roman"/>
          <w:b/>
          <w:bCs/>
          <w:sz w:val="32"/>
          <w:szCs w:val="32"/>
          <w:highlight w:val="none"/>
        </w:rPr>
        <w:outlineLvl w:val="1"/>
      </w:pPr>
      <w:r/>
      <w:bookmarkStart w:id="291" w:name="_Toc12247"/>
      <w:r/>
      <w:bookmarkStart w:id="292" w:name="_Toc13374"/>
      <w:r>
        <w:rPr>
          <w:rFonts w:hint="eastAsia" w:ascii="Times New Roman" w:hAnsi="Times New Roman"/>
          <w:b/>
          <w:bCs/>
          <w:sz w:val="32"/>
          <w:szCs w:val="32"/>
          <w:highlight w:val="none"/>
        </w:rPr>
        <w:t xml:space="preserve">五</w:t>
      </w:r>
      <w:r>
        <w:rPr>
          <w:rFonts w:ascii="Times New Roman" w:hAnsi="Times New Roman"/>
          <w:b/>
          <w:bCs/>
          <w:sz w:val="32"/>
          <w:szCs w:val="32"/>
          <w:highlight w:val="none"/>
        </w:rPr>
        <w:t xml:space="preserve">、技术</w:t>
      </w:r>
      <w:r>
        <w:rPr>
          <w:rFonts w:hint="eastAsia" w:ascii="Times New Roman" w:hAnsi="Times New Roman"/>
          <w:b/>
          <w:bCs/>
          <w:sz w:val="32"/>
          <w:szCs w:val="32"/>
          <w:highlight w:val="none"/>
          <w:lang w:val="en-US" w:eastAsia="zh-CN"/>
        </w:rPr>
        <w:t xml:space="preserve">要求</w:t>
      </w:r>
      <w:r>
        <w:rPr>
          <w:rFonts w:ascii="Times New Roman" w:hAnsi="Times New Roman"/>
          <w:b/>
          <w:bCs/>
          <w:sz w:val="32"/>
          <w:szCs w:val="32"/>
          <w:highlight w:val="none"/>
        </w:rPr>
        <w:t xml:space="preserve">响应及偏离表</w:t>
      </w:r>
      <w:bookmarkEnd w:id="291"/>
      <w:r/>
      <w:r/>
    </w:p>
    <w:tbl>
      <w:tblPr>
        <w:tblStyle w:val="699"/>
        <w:tblW w:w="97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2856"/>
        <w:gridCol w:w="2734"/>
        <w:gridCol w:w="1469"/>
        <w:gridCol w:w="1896"/>
      </w:tblGrid>
      <w:tr>
        <w:trPr>
          <w:jc w:val="center"/>
          <w:trHeight w:val="869"/>
        </w:trPr>
        <w:tc>
          <w:tcPr>
            <w:tcW w:w="800"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t xml:space="preserve">序号</w:t>
            </w:r>
            <w:r/>
          </w:p>
        </w:tc>
        <w:tc>
          <w:tcPr>
            <w:tcW w:w="2856" w:type="dxa"/>
            <w:vAlign w:val="center"/>
            <w:textDirection w:val="lrTb"/>
            <w:noWrap w:val="false"/>
          </w:tcPr>
          <w:p>
            <w:pPr>
              <w:jc w:val="center"/>
              <w:rPr>
                <w:rFonts w:hint="default" w:ascii="Times New Roman" w:hAnsi="Times New Roman" w:eastAsia="宋体"/>
                <w:sz w:val="24"/>
                <w:highlight w:val="none"/>
                <w:lang w:val="en-US" w:eastAsia="zh-CN"/>
              </w:rPr>
            </w:pPr>
            <w:r>
              <w:rPr>
                <w:rFonts w:hint="eastAsia" w:ascii="Times New Roman" w:hAnsi="Times New Roman"/>
                <w:sz w:val="24"/>
                <w:highlight w:val="none"/>
                <w:lang w:val="en-US" w:eastAsia="zh-CN"/>
              </w:rPr>
              <w:t xml:space="preserve">项目需求中的技术要求</w:t>
            </w:r>
            <w:r/>
          </w:p>
        </w:tc>
        <w:tc>
          <w:tcPr>
            <w:tcW w:w="2734" w:type="dxa"/>
            <w:vAlign w:val="center"/>
            <w:textDirection w:val="lrTb"/>
            <w:noWrap w:val="false"/>
          </w:tcPr>
          <w:p>
            <w:pPr>
              <w:jc w:val="center"/>
              <w:rPr>
                <w:rFonts w:hint="default" w:ascii="Times New Roman" w:hAnsi="Times New Roman" w:eastAsia="宋体"/>
                <w:sz w:val="24"/>
                <w:highlight w:val="none"/>
                <w:lang w:val="en-US" w:eastAsia="zh-CN"/>
              </w:rPr>
            </w:pPr>
            <w:r>
              <w:rPr>
                <w:rFonts w:ascii="Times New Roman" w:hAnsi="Times New Roman"/>
                <w:sz w:val="24"/>
                <w:highlight w:val="none"/>
              </w:rPr>
              <w:t xml:space="preserve">参与投标的</w:t>
            </w:r>
            <w:r>
              <w:rPr>
                <w:rFonts w:hint="eastAsia" w:ascii="Times New Roman" w:hAnsi="Times New Roman"/>
                <w:sz w:val="24"/>
                <w:highlight w:val="none"/>
                <w:lang w:val="en-US" w:eastAsia="zh-CN"/>
              </w:rPr>
              <w:t xml:space="preserve">技术要求</w:t>
            </w:r>
            <w:r/>
          </w:p>
        </w:tc>
        <w:tc>
          <w:tcPr>
            <w:tcW w:w="1469"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t xml:space="preserve">有无偏离</w:t>
            </w:r>
            <w:r/>
          </w:p>
        </w:tc>
        <w:tc>
          <w:tcPr>
            <w:tcW w:w="1896" w:type="dxa"/>
            <w:vAlign w:val="center"/>
            <w:textDirection w:val="lrTb"/>
            <w:noWrap w:val="false"/>
          </w:tcPr>
          <w:p>
            <w:pPr>
              <w:jc w:val="center"/>
              <w:rPr>
                <w:rFonts w:ascii="Times New Roman" w:hAnsi="Times New Roman"/>
                <w:sz w:val="24"/>
                <w:highlight w:val="none"/>
              </w:rPr>
            </w:pPr>
            <w:r>
              <w:rPr>
                <w:rFonts w:ascii="Times New Roman" w:hAnsi="Times New Roman"/>
                <w:sz w:val="24"/>
                <w:highlight w:val="none"/>
              </w:rPr>
              <w:t xml:space="preserve">偏离内容及原因</w:t>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1469" w:type="dxa"/>
            <w:vAlign w:val="center"/>
            <w:textDirection w:val="lrTb"/>
            <w:noWrap w:val="false"/>
          </w:tcPr>
          <w:p>
            <w:pPr>
              <w:ind w:left="0" w:firstLine="0"/>
              <w:jc w:val="both"/>
              <w:spacing w:line="480" w:lineRule="atLeast"/>
              <w:rPr>
                <w:rFonts w:ascii="Times New Roman" w:hAnsi="Times New Roman"/>
                <w:sz w:val="24"/>
                <w:highlight w:val="none"/>
              </w:rPr>
            </w:pPr>
            <w:r>
              <w:rPr>
                <w:rFonts w:ascii="Times New Roman" w:hAnsi="Times New Roman"/>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1469" w:type="dxa"/>
            <w:vAlign w:val="center"/>
            <w:textDirection w:val="lrTb"/>
            <w:noWrap w:val="false"/>
          </w:tcPr>
          <w:p>
            <w:pPr>
              <w:ind w:left="0" w:firstLine="0"/>
              <w:jc w:val="both"/>
              <w:spacing w:line="480" w:lineRule="atLeast"/>
              <w:rPr>
                <w:rFonts w:ascii="Times New Roman" w:hAnsi="Times New Roman"/>
                <w:sz w:val="24"/>
                <w:highlight w:val="none"/>
              </w:rPr>
            </w:pPr>
            <w:r>
              <w:rPr>
                <w:rFonts w:ascii="Times New Roman" w:hAnsi="Times New Roman"/>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1469" w:type="dxa"/>
            <w:vAlign w:val="center"/>
            <w:textDirection w:val="lrTb"/>
            <w:noWrap w:val="false"/>
          </w:tcPr>
          <w:p>
            <w:pPr>
              <w:ind w:left="0" w:firstLine="0"/>
              <w:jc w:val="both"/>
              <w:spacing w:line="480" w:lineRule="atLeast"/>
              <w:rPr>
                <w:rFonts w:ascii="Times New Roman" w:hAnsi="Times New Roman"/>
                <w:sz w:val="24"/>
                <w:highlight w:val="none"/>
              </w:rPr>
            </w:pPr>
            <w:r>
              <w:rPr>
                <w:rFonts w:ascii="Times New Roman" w:hAnsi="Times New Roman"/>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1469" w:type="dxa"/>
            <w:vAlign w:val="center"/>
            <w:textDirection w:val="lrTb"/>
            <w:noWrap w:val="false"/>
          </w:tcPr>
          <w:p>
            <w:pPr>
              <w:ind w:left="0" w:firstLine="0"/>
              <w:jc w:val="both"/>
              <w:spacing w:line="480" w:lineRule="atLeast"/>
              <w:rPr>
                <w:rFonts w:ascii="Times New Roman" w:hAnsi="Times New Roman"/>
                <w:sz w:val="24"/>
                <w:highlight w:val="none"/>
              </w:rPr>
            </w:pPr>
            <w:r>
              <w:rPr>
                <w:rFonts w:ascii="Times New Roman" w:hAnsi="Times New Roman"/>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r>
      <w:tr>
        <w:trPr>
          <w:jc w:val="center"/>
          <w:trHeight w:val="540"/>
        </w:trPr>
        <w:tc>
          <w:tcPr>
            <w:tcW w:w="800"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85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2734"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c>
          <w:tcPr>
            <w:tcW w:w="1469" w:type="dxa"/>
            <w:vAlign w:val="center"/>
            <w:textDirection w:val="lrTb"/>
            <w:noWrap w:val="false"/>
          </w:tcPr>
          <w:p>
            <w:pPr>
              <w:ind w:left="0" w:firstLine="0"/>
              <w:jc w:val="both"/>
              <w:spacing w:line="480" w:lineRule="atLeast"/>
              <w:rPr>
                <w:rFonts w:ascii="Times New Roman" w:hAnsi="Times New Roman"/>
                <w:sz w:val="24"/>
                <w:highlight w:val="none"/>
              </w:rPr>
            </w:pPr>
            <w:r>
              <w:rPr>
                <w:rFonts w:ascii="Times New Roman" w:hAnsi="Times New Roman"/>
                <w:sz w:val="24"/>
                <w:highlight w:val="none"/>
              </w:rPr>
            </w:r>
            <w:r/>
          </w:p>
        </w:tc>
        <w:tc>
          <w:tcPr>
            <w:tcW w:w="1896" w:type="dxa"/>
            <w:vAlign w:val="center"/>
            <w:textDirection w:val="lrTb"/>
            <w:noWrap w:val="false"/>
          </w:tcPr>
          <w:p>
            <w:pPr>
              <w:ind w:firstLine="720"/>
              <w:jc w:val="left"/>
              <w:spacing w:line="480" w:lineRule="atLeast"/>
              <w:rPr>
                <w:rFonts w:ascii="Times New Roman" w:hAnsi="Times New Roman"/>
                <w:sz w:val="24"/>
                <w:highlight w:val="none"/>
              </w:rPr>
            </w:pPr>
            <w:r>
              <w:rPr>
                <w:rFonts w:ascii="Times New Roman" w:hAnsi="Times New Roman"/>
                <w:sz w:val="24"/>
                <w:highlight w:val="none"/>
              </w:rPr>
            </w:r>
            <w:r/>
          </w:p>
        </w:tc>
      </w:tr>
    </w:tbl>
    <w:p>
      <w:pPr>
        <w:ind w:firstLine="482"/>
        <w:spacing w:line="360" w:lineRule="auto"/>
        <w:rPr>
          <w:rFonts w:hint="eastAsia" w:ascii="Times New Roman" w:hAnsi="Times New Roman"/>
          <w:b w:val="0"/>
          <w:bCs w:val="0"/>
          <w:sz w:val="24"/>
          <w:highlight w:val="none"/>
          <w:lang w:val="en-US" w:eastAsia="zh-CN"/>
        </w:rPr>
      </w:pPr>
      <w:r>
        <w:rPr>
          <w:rFonts w:hint="eastAsia" w:ascii="Times New Roman" w:hAnsi="Times New Roman"/>
          <w:b w:val="0"/>
          <w:bCs w:val="0"/>
          <w:sz w:val="24"/>
          <w:highlight w:val="none"/>
          <w:lang w:val="en-US" w:eastAsia="zh-CN"/>
        </w:rPr>
        <w:t xml:space="preserve">我单位承诺：</w:t>
      </w:r>
      <w:r/>
    </w:p>
    <w:p>
      <w:pPr>
        <w:ind w:firstLine="482"/>
        <w:spacing w:line="360" w:lineRule="auto"/>
        <w:rPr>
          <w:rFonts w:hint="eastAsia" w:ascii="Times New Roman" w:hAnsi="Times New Roman"/>
          <w:b w:val="0"/>
          <w:bCs w:val="0"/>
          <w:sz w:val="24"/>
          <w:highlight w:val="none"/>
          <w:lang w:val="en-US" w:eastAsia="zh-CN"/>
        </w:rPr>
      </w:pPr>
      <w:r>
        <w:rPr>
          <w:rFonts w:hint="eastAsia" w:ascii="Times New Roman" w:hAnsi="Times New Roman"/>
          <w:b w:val="0"/>
          <w:bCs w:val="0"/>
          <w:sz w:val="24"/>
          <w:highlight w:val="none"/>
          <w:lang w:val="en-US" w:eastAsia="zh-CN"/>
        </w:rPr>
        <w:t xml:space="preserve">1、除了《技术要求响应及偏离表》列出的偏差外，我单位满足招标文件中的所有技术要求。</w:t>
      </w:r>
      <w:r/>
    </w:p>
    <w:p>
      <w:pPr>
        <w:ind w:firstLine="390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904"/>
        <w:spacing w:line="360" w:lineRule="auto"/>
        <w:rPr>
          <w:rFonts w:hint="default" w:ascii="Times New Roman" w:hAnsi="Times New Roman"/>
          <w:b w:val="0"/>
          <w:bCs w:val="0"/>
          <w:sz w:val="24"/>
          <w:szCs w:val="24"/>
          <w:highlight w:val="none"/>
          <w:lang w:val="en-US" w:eastAsia="zh-CN"/>
        </w:rPr>
      </w:pPr>
      <w:r>
        <w:rPr>
          <w:rFonts w:hint="eastAsia" w:ascii="宋体" w:hAnsi="宋体" w:eastAsia="宋体" w:cs="宋体"/>
          <w:sz w:val="24"/>
          <w:szCs w:val="24"/>
          <w:highlight w:val="none"/>
        </w:rPr>
        <w:t xml:space="preserve">投标单位（加盖公章）：</w:t>
      </w:r>
      <w:r/>
    </w:p>
    <w:p>
      <w:pPr>
        <w:ind w:firstLine="482"/>
        <w:spacing w:line="360" w:lineRule="auto"/>
        <w:rPr>
          <w:rFonts w:ascii="Times New Roman" w:hAnsi="Times New Roman"/>
          <w:b/>
          <w:bCs/>
          <w:sz w:val="24"/>
          <w:highlight w:val="none"/>
        </w:rPr>
      </w:pPr>
      <w:r>
        <w:rPr>
          <w:rFonts w:ascii="Times New Roman" w:hAnsi="Times New Roman"/>
          <w:b/>
          <w:bCs/>
          <w:sz w:val="24"/>
          <w:highlight w:val="none"/>
        </w:rPr>
      </w:r>
      <w:r/>
    </w:p>
    <w:p>
      <w:pPr>
        <w:ind w:firstLine="482"/>
        <w:spacing w:line="360" w:lineRule="auto"/>
        <w:rPr>
          <w:rFonts w:ascii="Times New Roman" w:hAnsi="Times New Roman"/>
          <w:b/>
          <w:bCs/>
          <w:sz w:val="24"/>
          <w:highlight w:val="none"/>
        </w:rPr>
      </w:pPr>
      <w:r>
        <w:rPr>
          <w:rFonts w:ascii="Times New Roman" w:hAnsi="Times New Roman"/>
          <w:b/>
          <w:bCs/>
          <w:sz w:val="24"/>
          <w:highlight w:val="none"/>
        </w:rPr>
        <w:t xml:space="preserve">注：</w:t>
      </w:r>
      <w:r/>
    </w:p>
    <w:p>
      <w:pPr>
        <w:ind w:firstLine="482"/>
        <w:spacing w:line="360" w:lineRule="auto"/>
        <w:rPr>
          <w:rFonts w:hint="default" w:ascii="Times New Roman" w:hAnsi="Times New Roman" w:eastAsia="宋体"/>
          <w:b/>
          <w:bCs/>
          <w:sz w:val="24"/>
          <w:highlight w:val="none"/>
          <w:lang w:val="en-US" w:eastAsia="zh-CN"/>
        </w:rPr>
      </w:pPr>
      <w:r>
        <w:rPr>
          <w:rFonts w:ascii="Times New Roman" w:hAnsi="Times New Roman"/>
          <w:b/>
          <w:bCs/>
          <w:sz w:val="24"/>
          <w:highlight w:val="none"/>
        </w:rPr>
        <w:t xml:space="preserve">1．</w:t>
      </w:r>
      <w:r>
        <w:rPr>
          <w:rFonts w:hint="eastAsia" w:ascii="Times New Roman" w:hAnsi="Times New Roman"/>
          <w:b/>
          <w:bCs/>
          <w:sz w:val="24"/>
          <w:highlight w:val="none"/>
          <w:lang w:val="en-US" w:eastAsia="zh-CN"/>
        </w:rPr>
        <w:t xml:space="preserve">无偏离可不填写，但需要确认盖章。</w:t>
      </w:r>
      <w:r/>
    </w:p>
    <w:p>
      <w:pPr>
        <w:ind w:firstLine="482"/>
        <w:spacing w:line="360" w:lineRule="auto"/>
        <w:rPr>
          <w:rFonts w:ascii="Times New Roman" w:hAnsi="Times New Roman"/>
          <w:b/>
          <w:bCs/>
          <w:sz w:val="24"/>
          <w:highlight w:val="none"/>
        </w:rPr>
      </w:pPr>
      <w:r>
        <w:rPr>
          <w:rFonts w:ascii="Times New Roman" w:hAnsi="Times New Roman"/>
          <w:b/>
          <w:bCs/>
          <w:sz w:val="24"/>
          <w:highlight w:val="none"/>
        </w:rPr>
        <w:t xml:space="preserve">2．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p>
    <w:p>
      <w:pPr>
        <w:ind w:firstLine="482"/>
        <w:spacing w:line="360" w:lineRule="auto"/>
        <w:rPr>
          <w:rFonts w:ascii="Times New Roman" w:hAnsi="Times New Roman"/>
          <w:b/>
          <w:bCs/>
          <w:sz w:val="24"/>
          <w:highlight w:val="none"/>
        </w:rPr>
      </w:pPr>
      <w:r>
        <w:rPr>
          <w:rFonts w:ascii="Times New Roman" w:hAnsi="Times New Roman"/>
          <w:b/>
          <w:bCs/>
          <w:sz w:val="24"/>
          <w:highlight w:val="none"/>
        </w:rPr>
        <w:t xml:space="preserve">3．表格不够可另接。</w:t>
      </w:r>
      <w:r/>
    </w:p>
    <w:p>
      <w:pPr>
        <w:rPr>
          <w:rFonts w:ascii="宋体" w:hAnsi="宋体" w:cs="宋体"/>
          <w:b/>
          <w:bCs/>
          <w:sz w:val="32"/>
          <w:szCs w:val="32"/>
          <w:highlight w:val="none"/>
        </w:rPr>
      </w:pPr>
      <w:r>
        <w:rPr>
          <w:rFonts w:hint="eastAsia" w:ascii="宋体" w:hAnsi="宋体" w:cs="宋体"/>
          <w:b/>
          <w:bCs/>
          <w:sz w:val="32"/>
          <w:szCs w:val="32"/>
          <w:highlight w:val="none"/>
        </w:rPr>
        <w:br w:type="page" w:clear="all"/>
      </w:r>
      <w:r/>
    </w:p>
    <w:p>
      <w:pPr>
        <w:jc w:val="center"/>
        <w:keepLines/>
        <w:keepNext/>
        <w:spacing w:before="120" w:after="120" w:line="360" w:lineRule="auto"/>
        <w:rPr>
          <w:rFonts w:ascii="宋体" w:hAnsi="宋体" w:cs="宋体"/>
          <w:b/>
          <w:bCs/>
          <w:sz w:val="32"/>
          <w:szCs w:val="32"/>
          <w:highlight w:val="none"/>
        </w:rPr>
        <w:outlineLvl w:val="1"/>
      </w:pPr>
      <w:r>
        <w:rPr>
          <w:rFonts w:hint="eastAsia" w:ascii="宋体" w:hAnsi="宋体" w:cs="宋体"/>
          <w:b/>
          <w:bCs/>
          <w:sz w:val="32"/>
          <w:szCs w:val="32"/>
          <w:highlight w:val="none"/>
        </w:rPr>
        <w:t xml:space="preserve">六、商务条款响应及偏离表</w:t>
      </w:r>
      <w:bookmarkEnd w:id="292"/>
      <w:r/>
      <w:r/>
    </w:p>
    <w:tbl>
      <w:tblPr>
        <w:tblStyle w:val="699"/>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03"/>
        <w:gridCol w:w="2996"/>
        <w:gridCol w:w="1374"/>
        <w:gridCol w:w="3145"/>
      </w:tblGrid>
      <w:tr>
        <w:trPr>
          <w:jc w:val="center"/>
          <w:trHeight w:val="938"/>
        </w:trPr>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rPr>
                <w:rFonts w:ascii="宋体" w:hAnsi="宋体" w:cs="宋体"/>
                <w:sz w:val="24"/>
                <w:szCs w:val="20"/>
                <w:highlight w:val="none"/>
              </w:rPr>
            </w:pPr>
            <w:r>
              <w:rPr>
                <w:rFonts w:hint="eastAsia" w:ascii="宋体" w:hAnsi="宋体" w:cs="宋体"/>
                <w:sz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jc w:val="center"/>
              <w:rPr>
                <w:rFonts w:ascii="宋体" w:hAnsi="宋体" w:cs="宋体"/>
                <w:sz w:val="24"/>
                <w:szCs w:val="20"/>
                <w:highlight w:val="none"/>
              </w:rPr>
            </w:pPr>
            <w:r>
              <w:rPr>
                <w:rFonts w:hint="eastAsia" w:ascii="宋体" w:hAnsi="宋体" w:cs="宋体"/>
                <w:sz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jc w:val="center"/>
              <w:rPr>
                <w:rFonts w:ascii="宋体" w:hAnsi="宋体" w:cs="宋体"/>
                <w:sz w:val="24"/>
                <w:szCs w:val="20"/>
                <w:highlight w:val="none"/>
              </w:rPr>
            </w:pPr>
            <w:r>
              <w:rPr>
                <w:rFonts w:hint="eastAsia" w:ascii="宋体" w:hAnsi="宋体" w:cs="宋体"/>
                <w:sz w:val="24"/>
                <w:highlight w:val="none"/>
              </w:rPr>
              <w:t xml:space="preserve">是否响应</w:t>
            </w:r>
            <w:r/>
          </w:p>
        </w:tc>
        <w:tc>
          <w:tcPr>
            <w:tcBorders>
              <w:top w:val="single" w:color="000000" w:sz="4" w:space="0"/>
              <w:left w:val="single" w:color="000000" w:sz="4" w:space="0"/>
              <w:bottom w:val="single" w:color="000000" w:sz="4" w:space="0"/>
              <w:right w:val="single" w:color="000000" w:sz="4" w:space="0"/>
            </w:tcBorders>
            <w:tcW w:w="3145" w:type="dxa"/>
            <w:vAlign w:val="center"/>
            <w:textDirection w:val="lrTb"/>
            <w:noWrap w:val="false"/>
          </w:tcPr>
          <w:p>
            <w:pPr>
              <w:jc w:val="center"/>
              <w:rPr>
                <w:rFonts w:ascii="宋体" w:hAnsi="宋体" w:cs="宋体"/>
                <w:sz w:val="24"/>
                <w:szCs w:val="20"/>
                <w:highlight w:val="none"/>
              </w:rPr>
            </w:pPr>
            <w:r>
              <w:rPr>
                <w:rFonts w:hint="eastAsia" w:ascii="宋体" w:hAnsi="宋体" w:cs="宋体"/>
                <w:sz w:val="24"/>
                <w:highlight w:val="none"/>
              </w:rPr>
              <w:t xml:space="preserve">投标人的承诺或说明</w:t>
            </w:r>
            <w:r/>
          </w:p>
        </w:tc>
      </w:tr>
      <w:tr>
        <w:trPr>
          <w:jc w:val="center"/>
          <w:trHeight w:val="938"/>
        </w:trPr>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spacing w:line="480" w:lineRule="atLeast"/>
              <w:rPr>
                <w:rFonts w:ascii="宋体" w:hAnsi="宋体" w:cs="宋体"/>
                <w:sz w:val="24"/>
                <w:szCs w:val="20"/>
                <w:highlight w:val="none"/>
              </w:rPr>
            </w:pPr>
            <w:r>
              <w:rPr>
                <w:rFonts w:ascii="宋体" w:hAnsi="宋体" w:cs="宋体"/>
                <w:sz w:val="24"/>
                <w:szCs w:val="20"/>
                <w:highlight w:val="none"/>
              </w:rPr>
            </w:r>
            <w:r/>
          </w:p>
        </w:tc>
        <w:tc>
          <w:tcPr>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ind w:firstLine="720"/>
              <w:jc w:val="center"/>
              <w:spacing w:line="480" w:lineRule="atLeast"/>
              <w:rPr>
                <w:rFonts w:ascii="宋体" w:hAnsi="宋体" w:cs="宋体"/>
                <w:sz w:val="24"/>
                <w:szCs w:val="20"/>
                <w:highlight w:val="none"/>
              </w:rPr>
            </w:pPr>
            <w:r>
              <w:rPr>
                <w:rFonts w:ascii="宋体" w:hAnsi="宋体" w:cs="宋体"/>
                <w:sz w:val="24"/>
                <w:szCs w:val="20"/>
                <w:highlight w:val="none"/>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firstLine="720"/>
              <w:jc w:val="left"/>
              <w:spacing w:line="480" w:lineRule="atLeast"/>
              <w:rPr>
                <w:rFonts w:ascii="宋体" w:hAnsi="宋体" w:cs="宋体"/>
                <w:sz w:val="24"/>
                <w:szCs w:val="20"/>
                <w:highlight w:val="none"/>
              </w:rPr>
            </w:pPr>
            <w:r>
              <w:rPr>
                <w:rFonts w:ascii="宋体" w:hAnsi="宋体" w:cs="宋体"/>
                <w:sz w:val="24"/>
                <w:szCs w:val="20"/>
                <w:highlight w:val="none"/>
              </w:rPr>
            </w:r>
            <w:r/>
          </w:p>
        </w:tc>
        <w:tc>
          <w:tcPr>
            <w:tcBorders>
              <w:top w:val="single" w:color="000000" w:sz="4" w:space="0"/>
              <w:left w:val="single" w:color="000000" w:sz="4" w:space="0"/>
              <w:bottom w:val="single" w:color="000000" w:sz="4" w:space="0"/>
              <w:right w:val="single" w:color="000000" w:sz="4" w:space="0"/>
            </w:tcBorders>
            <w:tcW w:w="3145" w:type="dxa"/>
            <w:vAlign w:val="center"/>
            <w:textDirection w:val="lrTb"/>
            <w:noWrap w:val="false"/>
          </w:tcPr>
          <w:p>
            <w:pPr>
              <w:ind w:firstLine="720"/>
              <w:jc w:val="left"/>
              <w:spacing w:line="480" w:lineRule="atLeast"/>
              <w:rPr>
                <w:rFonts w:ascii="宋体" w:hAnsi="宋体" w:cs="宋体"/>
                <w:sz w:val="24"/>
                <w:szCs w:val="20"/>
                <w:highlight w:val="none"/>
              </w:rPr>
            </w:pPr>
            <w:r>
              <w:rPr>
                <w:rFonts w:ascii="宋体" w:hAnsi="宋体" w:cs="宋体"/>
                <w:sz w:val="24"/>
                <w:szCs w:val="20"/>
                <w:highlight w:val="none"/>
              </w:rPr>
            </w:r>
            <w:r/>
          </w:p>
        </w:tc>
      </w:tr>
      <w:tr>
        <w:trPr>
          <w:jc w:val="center"/>
          <w:trHeight w:val="938"/>
        </w:trPr>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spacing w:line="480" w:lineRule="atLeast"/>
              <w:rPr>
                <w:rFonts w:ascii="宋体" w:hAnsi="宋体" w:cs="宋体"/>
                <w:sz w:val="24"/>
                <w:szCs w:val="20"/>
                <w:highlight w:val="none"/>
              </w:rPr>
            </w:pPr>
            <w:r>
              <w:rPr>
                <w:rFonts w:ascii="宋体" w:hAnsi="宋体" w:cs="宋体"/>
                <w:sz w:val="24"/>
                <w:szCs w:val="20"/>
                <w:highlight w:val="none"/>
              </w:rPr>
            </w:r>
            <w:r/>
          </w:p>
        </w:tc>
        <w:tc>
          <w:tcPr>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ind w:firstLine="720"/>
              <w:jc w:val="center"/>
              <w:spacing w:line="480" w:lineRule="atLeast"/>
              <w:rPr>
                <w:rFonts w:ascii="宋体" w:hAnsi="宋体" w:cs="宋体"/>
                <w:sz w:val="24"/>
                <w:szCs w:val="20"/>
                <w:highlight w:val="none"/>
              </w:rPr>
            </w:pPr>
            <w:r>
              <w:rPr>
                <w:rFonts w:ascii="宋体" w:hAnsi="宋体" w:cs="宋体"/>
                <w:sz w:val="24"/>
                <w:szCs w:val="20"/>
                <w:highlight w:val="none"/>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firstLine="720"/>
              <w:jc w:val="left"/>
              <w:spacing w:line="480" w:lineRule="atLeast"/>
              <w:rPr>
                <w:rFonts w:ascii="宋体" w:hAnsi="宋体" w:cs="宋体"/>
                <w:sz w:val="24"/>
                <w:szCs w:val="20"/>
                <w:highlight w:val="none"/>
              </w:rPr>
            </w:pPr>
            <w:r>
              <w:rPr>
                <w:rFonts w:ascii="宋体" w:hAnsi="宋体" w:cs="宋体"/>
                <w:sz w:val="24"/>
                <w:szCs w:val="20"/>
                <w:highlight w:val="none"/>
              </w:rPr>
            </w:r>
            <w:r/>
          </w:p>
        </w:tc>
        <w:tc>
          <w:tcPr>
            <w:tcBorders>
              <w:top w:val="single" w:color="000000" w:sz="4" w:space="0"/>
              <w:left w:val="single" w:color="000000" w:sz="4" w:space="0"/>
              <w:bottom w:val="single" w:color="000000" w:sz="4" w:space="0"/>
              <w:right w:val="single" w:color="000000" w:sz="4" w:space="0"/>
            </w:tcBorders>
            <w:tcW w:w="3145" w:type="dxa"/>
            <w:vAlign w:val="center"/>
            <w:textDirection w:val="lrTb"/>
            <w:noWrap w:val="false"/>
          </w:tcPr>
          <w:p>
            <w:pPr>
              <w:ind w:firstLine="720"/>
              <w:jc w:val="left"/>
              <w:spacing w:line="480" w:lineRule="atLeast"/>
              <w:rPr>
                <w:rFonts w:ascii="宋体" w:hAnsi="宋体" w:cs="宋体"/>
                <w:sz w:val="24"/>
                <w:szCs w:val="20"/>
                <w:highlight w:val="none"/>
              </w:rPr>
            </w:pPr>
            <w:r>
              <w:rPr>
                <w:rFonts w:ascii="宋体" w:hAnsi="宋体" w:cs="宋体"/>
                <w:sz w:val="24"/>
                <w:szCs w:val="20"/>
                <w:highlight w:val="none"/>
              </w:rPr>
            </w:r>
            <w:r/>
          </w:p>
        </w:tc>
      </w:tr>
      <w:tr>
        <w:trPr>
          <w:jc w:val="center"/>
          <w:trHeight w:val="938"/>
        </w:trPr>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spacing w:line="480" w:lineRule="atLeast"/>
              <w:rPr>
                <w:rFonts w:ascii="宋体" w:hAnsi="宋体" w:cs="宋体"/>
                <w:sz w:val="24"/>
                <w:szCs w:val="20"/>
                <w:highlight w:val="none"/>
              </w:rPr>
            </w:pPr>
            <w:r>
              <w:rPr>
                <w:rFonts w:ascii="宋体" w:hAnsi="宋体" w:cs="宋体"/>
                <w:sz w:val="24"/>
                <w:szCs w:val="20"/>
                <w:highlight w:val="none"/>
              </w:rPr>
            </w:r>
            <w:r/>
          </w:p>
        </w:tc>
        <w:tc>
          <w:tcPr>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ind w:firstLine="720"/>
              <w:jc w:val="center"/>
              <w:spacing w:line="480" w:lineRule="atLeast"/>
              <w:rPr>
                <w:rFonts w:ascii="宋体" w:hAnsi="宋体" w:cs="宋体"/>
                <w:sz w:val="24"/>
                <w:szCs w:val="20"/>
                <w:highlight w:val="none"/>
              </w:rPr>
            </w:pPr>
            <w:r>
              <w:rPr>
                <w:rFonts w:ascii="宋体" w:hAnsi="宋体" w:cs="宋体"/>
                <w:sz w:val="24"/>
                <w:szCs w:val="20"/>
                <w:highlight w:val="none"/>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43" w:firstLine="720"/>
              <w:jc w:val="left"/>
              <w:spacing w:line="480" w:lineRule="atLeast"/>
              <w:rPr>
                <w:rFonts w:ascii="宋体" w:hAnsi="宋体" w:cs="宋体"/>
                <w:sz w:val="24"/>
                <w:szCs w:val="20"/>
                <w:highlight w:val="none"/>
              </w:rPr>
            </w:pPr>
            <w:r>
              <w:rPr>
                <w:rFonts w:ascii="宋体" w:hAnsi="宋体" w:cs="宋体"/>
                <w:sz w:val="24"/>
                <w:szCs w:val="20"/>
                <w:highlight w:val="none"/>
              </w:rPr>
            </w:r>
            <w:r/>
          </w:p>
        </w:tc>
        <w:tc>
          <w:tcPr>
            <w:tcBorders>
              <w:top w:val="single" w:color="000000" w:sz="4" w:space="0"/>
              <w:left w:val="single" w:color="000000" w:sz="4" w:space="0"/>
              <w:bottom w:val="single" w:color="000000" w:sz="4" w:space="0"/>
              <w:right w:val="single" w:color="000000" w:sz="4" w:space="0"/>
            </w:tcBorders>
            <w:tcW w:w="3145" w:type="dxa"/>
            <w:vAlign w:val="center"/>
            <w:textDirection w:val="lrTb"/>
            <w:noWrap w:val="false"/>
          </w:tcPr>
          <w:p>
            <w:pPr>
              <w:ind w:left="43" w:firstLine="720"/>
              <w:jc w:val="left"/>
              <w:spacing w:line="480" w:lineRule="atLeast"/>
              <w:rPr>
                <w:rFonts w:ascii="宋体" w:hAnsi="宋体" w:cs="宋体"/>
                <w:sz w:val="24"/>
                <w:szCs w:val="20"/>
                <w:highlight w:val="none"/>
              </w:rPr>
            </w:pPr>
            <w:r>
              <w:rPr>
                <w:rFonts w:ascii="宋体" w:hAnsi="宋体" w:cs="宋体"/>
                <w:sz w:val="24"/>
                <w:szCs w:val="20"/>
                <w:highlight w:val="none"/>
              </w:rPr>
            </w:r>
            <w:r/>
          </w:p>
        </w:tc>
      </w:tr>
      <w:tr>
        <w:trPr>
          <w:jc w:val="center"/>
          <w:trHeight w:val="966"/>
        </w:trPr>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spacing w:line="480" w:lineRule="atLeas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ind w:firstLine="720"/>
              <w:jc w:val="center"/>
              <w:spacing w:line="480" w:lineRule="atLeast"/>
              <w:rPr>
                <w:rFonts w:ascii="宋体" w:hAnsi="宋体" w:cs="宋体"/>
                <w:sz w:val="24"/>
                <w:highlight w:val="none"/>
              </w:rPr>
            </w:pPr>
            <w:r>
              <w:rPr>
                <w:rFonts w:ascii="宋体" w:hAnsi="宋体" w:cs="宋体"/>
                <w:sz w:val="24"/>
                <w:highlight w:val="none"/>
              </w:rPr>
            </w:r>
            <w:r/>
          </w:p>
          <w:p>
            <w:pPr>
              <w:ind w:firstLine="720"/>
              <w:jc w:val="center"/>
              <w:spacing w:line="480" w:lineRule="atLeas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43" w:firstLine="720"/>
              <w:jc w:val="left"/>
              <w:spacing w:line="480" w:lineRule="atLeast"/>
              <w:rPr>
                <w:rFonts w:ascii="宋体" w:hAnsi="宋体" w:cs="宋体"/>
                <w:sz w:val="24"/>
                <w:szCs w:val="20"/>
                <w:highlight w:val="none"/>
              </w:rPr>
            </w:pPr>
            <w:r>
              <w:rPr>
                <w:rFonts w:ascii="宋体" w:hAnsi="宋体" w:cs="宋体"/>
                <w:sz w:val="24"/>
                <w:szCs w:val="20"/>
                <w:highlight w:val="none"/>
              </w:rPr>
            </w:r>
            <w:r/>
          </w:p>
        </w:tc>
        <w:tc>
          <w:tcPr>
            <w:tcBorders>
              <w:top w:val="single" w:color="000000" w:sz="4" w:space="0"/>
              <w:left w:val="single" w:color="000000" w:sz="4" w:space="0"/>
              <w:bottom w:val="single" w:color="000000" w:sz="4" w:space="0"/>
              <w:right w:val="single" w:color="000000" w:sz="4" w:space="0"/>
            </w:tcBorders>
            <w:tcW w:w="3145" w:type="dxa"/>
            <w:vAlign w:val="center"/>
            <w:textDirection w:val="lrTb"/>
            <w:noWrap w:val="false"/>
          </w:tcPr>
          <w:p>
            <w:pPr>
              <w:ind w:left="43" w:firstLine="720"/>
              <w:jc w:val="left"/>
              <w:spacing w:line="480" w:lineRule="atLeast"/>
              <w:rPr>
                <w:rFonts w:ascii="宋体" w:hAnsi="宋体" w:cs="宋体"/>
                <w:sz w:val="24"/>
                <w:szCs w:val="20"/>
                <w:highlight w:val="none"/>
              </w:rPr>
            </w:pPr>
            <w:r>
              <w:rPr>
                <w:rFonts w:ascii="宋体" w:hAnsi="宋体" w:cs="宋体"/>
                <w:sz w:val="24"/>
                <w:szCs w:val="20"/>
                <w:highlight w:val="none"/>
              </w:rPr>
            </w:r>
            <w:r/>
          </w:p>
        </w:tc>
      </w:tr>
      <w:tr>
        <w:trPr>
          <w:jc w:val="center"/>
          <w:trHeight w:val="966"/>
        </w:trPr>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spacing w:line="480" w:lineRule="atLeas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ind w:firstLine="720"/>
              <w:jc w:val="center"/>
              <w:spacing w:line="480" w:lineRule="atLeast"/>
              <w:rPr>
                <w:rFonts w:ascii="宋体" w:hAnsi="宋体" w:cs="宋体"/>
                <w:sz w:val="24"/>
                <w:highlight w:val="none"/>
              </w:rPr>
            </w:pPr>
            <w:r>
              <w:rPr>
                <w:rFonts w:ascii="宋体" w:hAnsi="宋体" w:cs="宋体"/>
                <w:sz w:val="24"/>
                <w:highlight w:val="none"/>
              </w:rPr>
            </w:r>
            <w:r/>
          </w:p>
          <w:p>
            <w:pPr>
              <w:ind w:firstLine="720"/>
              <w:jc w:val="center"/>
              <w:spacing w:line="480" w:lineRule="atLeast"/>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left="43" w:firstLine="720"/>
              <w:jc w:val="left"/>
              <w:spacing w:line="480" w:lineRule="atLeast"/>
              <w:rPr>
                <w:rFonts w:ascii="宋体" w:hAnsi="宋体" w:cs="宋体"/>
                <w:sz w:val="24"/>
                <w:szCs w:val="20"/>
                <w:highlight w:val="none"/>
              </w:rPr>
            </w:pPr>
            <w:r>
              <w:rPr>
                <w:rFonts w:ascii="宋体" w:hAnsi="宋体" w:cs="宋体"/>
                <w:sz w:val="24"/>
                <w:szCs w:val="20"/>
                <w:highlight w:val="none"/>
              </w:rPr>
            </w:r>
            <w:r/>
          </w:p>
        </w:tc>
        <w:tc>
          <w:tcPr>
            <w:tcBorders>
              <w:top w:val="single" w:color="000000" w:sz="4" w:space="0"/>
              <w:left w:val="single" w:color="000000" w:sz="4" w:space="0"/>
              <w:bottom w:val="single" w:color="000000" w:sz="4" w:space="0"/>
              <w:right w:val="single" w:color="000000" w:sz="4" w:space="0"/>
            </w:tcBorders>
            <w:tcW w:w="3145" w:type="dxa"/>
            <w:vAlign w:val="center"/>
            <w:textDirection w:val="lrTb"/>
            <w:noWrap w:val="false"/>
          </w:tcPr>
          <w:p>
            <w:pPr>
              <w:ind w:left="43" w:firstLine="720"/>
              <w:jc w:val="left"/>
              <w:spacing w:line="480" w:lineRule="atLeast"/>
              <w:rPr>
                <w:rFonts w:ascii="宋体" w:hAnsi="宋体" w:cs="宋体"/>
                <w:sz w:val="24"/>
                <w:szCs w:val="20"/>
                <w:highlight w:val="none"/>
              </w:rPr>
            </w:pPr>
            <w:r>
              <w:rPr>
                <w:rFonts w:ascii="宋体" w:hAnsi="宋体" w:cs="宋体"/>
                <w:sz w:val="24"/>
                <w:szCs w:val="20"/>
                <w:highlight w:val="none"/>
              </w:rPr>
            </w:r>
            <w:r/>
          </w:p>
        </w:tc>
      </w:tr>
      <w:tr>
        <w:trPr>
          <w:jc w:val="center"/>
          <w:trHeight w:val="958"/>
        </w:trPr>
        <w:tc>
          <w:tcPr>
            <w:tcBorders>
              <w:top w:val="single" w:color="000000" w:sz="4" w:space="0"/>
              <w:left w:val="single" w:color="000000" w:sz="4" w:space="0"/>
              <w:bottom w:val="single" w:color="000000" w:sz="4" w:space="0"/>
              <w:right w:val="single" w:color="000000" w:sz="4" w:space="0"/>
            </w:tcBorders>
            <w:tcW w:w="1403" w:type="dxa"/>
            <w:vAlign w:val="center"/>
            <w:textDirection w:val="lrTb"/>
            <w:noWrap w:val="false"/>
          </w:tcPr>
          <w:p>
            <w:pPr>
              <w:jc w:val="center"/>
              <w:spacing w:line="480" w:lineRule="atLeast"/>
              <w:rPr>
                <w:rFonts w:ascii="宋体" w:hAnsi="宋体" w:cs="宋体"/>
                <w:sz w:val="24"/>
                <w:szCs w:val="20"/>
                <w:highlight w:val="none"/>
              </w:rPr>
            </w:pPr>
            <w:r>
              <w:rPr>
                <w:rFonts w:ascii="宋体" w:hAnsi="宋体" w:cs="宋体"/>
                <w:sz w:val="24"/>
                <w:szCs w:val="20"/>
                <w:highlight w:val="none"/>
              </w:rPr>
            </w:r>
            <w:r/>
          </w:p>
        </w:tc>
        <w:tc>
          <w:tcPr>
            <w:tcBorders>
              <w:top w:val="single" w:color="000000" w:sz="4" w:space="0"/>
              <w:left w:val="single" w:color="000000" w:sz="4" w:space="0"/>
              <w:bottom w:val="single" w:color="000000" w:sz="4" w:space="0"/>
              <w:right w:val="single" w:color="000000" w:sz="4" w:space="0"/>
            </w:tcBorders>
            <w:tcW w:w="2996" w:type="dxa"/>
            <w:vAlign w:val="center"/>
            <w:textDirection w:val="lrTb"/>
            <w:noWrap w:val="false"/>
          </w:tcPr>
          <w:p>
            <w:pPr>
              <w:ind w:firstLine="720"/>
              <w:jc w:val="center"/>
              <w:spacing w:line="480" w:lineRule="atLeast"/>
              <w:rPr>
                <w:rFonts w:ascii="宋体" w:hAnsi="宋体" w:cs="宋体"/>
                <w:sz w:val="24"/>
                <w:szCs w:val="20"/>
                <w:highlight w:val="none"/>
              </w:rPr>
            </w:pPr>
            <w:r>
              <w:rPr>
                <w:rFonts w:ascii="宋体" w:hAnsi="宋体" w:cs="宋体"/>
                <w:sz w:val="24"/>
                <w:szCs w:val="20"/>
                <w:highlight w:val="none"/>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ind w:firstLine="720"/>
              <w:jc w:val="left"/>
              <w:spacing w:line="480" w:lineRule="atLeast"/>
              <w:rPr>
                <w:rFonts w:ascii="宋体" w:hAnsi="宋体" w:cs="宋体"/>
                <w:sz w:val="24"/>
                <w:szCs w:val="20"/>
                <w:highlight w:val="none"/>
              </w:rPr>
            </w:pPr>
            <w:r>
              <w:rPr>
                <w:rFonts w:ascii="宋体" w:hAnsi="宋体" w:cs="宋体"/>
                <w:sz w:val="24"/>
                <w:szCs w:val="20"/>
                <w:highlight w:val="none"/>
              </w:rPr>
            </w:r>
            <w:r/>
          </w:p>
        </w:tc>
        <w:tc>
          <w:tcPr>
            <w:tcBorders>
              <w:top w:val="single" w:color="000000" w:sz="4" w:space="0"/>
              <w:left w:val="single" w:color="000000" w:sz="4" w:space="0"/>
              <w:bottom w:val="single" w:color="000000" w:sz="4" w:space="0"/>
              <w:right w:val="single" w:color="000000" w:sz="4" w:space="0"/>
            </w:tcBorders>
            <w:tcW w:w="3145" w:type="dxa"/>
            <w:vAlign w:val="center"/>
            <w:textDirection w:val="lrTb"/>
            <w:noWrap w:val="false"/>
          </w:tcPr>
          <w:p>
            <w:pPr>
              <w:ind w:firstLine="720"/>
              <w:jc w:val="left"/>
              <w:spacing w:line="480" w:lineRule="atLeast"/>
              <w:rPr>
                <w:rFonts w:ascii="宋体" w:hAnsi="宋体" w:cs="宋体"/>
                <w:sz w:val="24"/>
                <w:szCs w:val="20"/>
                <w:highlight w:val="none"/>
              </w:rPr>
            </w:pPr>
            <w:r>
              <w:rPr>
                <w:rFonts w:ascii="宋体" w:hAnsi="宋体" w:cs="宋体"/>
                <w:sz w:val="24"/>
                <w:szCs w:val="20"/>
                <w:highlight w:val="none"/>
              </w:rPr>
            </w:r>
            <w:r/>
          </w:p>
        </w:tc>
      </w:tr>
    </w:tbl>
    <w:p>
      <w:pPr>
        <w:pStyle w:val="771"/>
        <w:rPr>
          <w:rFonts w:cs="宋体"/>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cs="宋体"/>
          <w:highlight w:val="none"/>
        </w:rPr>
      </w:r>
      <w:r/>
    </w:p>
    <w:p>
      <w:pPr>
        <w:jc w:val="center"/>
        <w:keepLines/>
        <w:keepNext/>
        <w:spacing w:before="120" w:after="120" w:line="360" w:lineRule="auto"/>
        <w:rPr>
          <w:rFonts w:ascii="宋体" w:hAnsi="宋体" w:cs="宋体"/>
          <w:b/>
          <w:bCs/>
          <w:sz w:val="32"/>
          <w:szCs w:val="32"/>
          <w:highlight w:val="none"/>
        </w:rPr>
        <w:outlineLvl w:val="1"/>
      </w:pPr>
      <w:r/>
      <w:bookmarkStart w:id="293" w:name="_Toc6863"/>
      <w:r>
        <w:rPr>
          <w:rFonts w:hint="eastAsia" w:ascii="宋体" w:hAnsi="宋体" w:cs="宋体"/>
          <w:b/>
          <w:bCs/>
          <w:sz w:val="32"/>
          <w:szCs w:val="32"/>
          <w:highlight w:val="none"/>
        </w:rPr>
        <w:t xml:space="preserve">七、技术及实施方案</w:t>
      </w:r>
      <w:bookmarkEnd w:id="293"/>
      <w:r/>
      <w:r/>
    </w:p>
    <w:p>
      <w:pPr>
        <w:pStyle w:val="1311"/>
        <w:jc w:val="center"/>
        <w:spacing w:line="360" w:lineRule="auto"/>
        <w:rPr>
          <w:rStyle w:val="910"/>
          <w:rFonts w:ascii="宋体" w:hAnsi="宋体" w:cs="宋体"/>
          <w:color w:val="000000"/>
          <w:sz w:val="24"/>
          <w:szCs w:val="21"/>
          <w:highlight w:val="none"/>
        </w:rPr>
      </w:pPr>
      <w:r>
        <w:rPr>
          <w:rStyle w:val="910"/>
          <w:rFonts w:hint="eastAsia" w:ascii="宋体" w:hAnsi="宋体" w:cs="宋体"/>
          <w:color w:val="000000"/>
          <w:sz w:val="24"/>
          <w:szCs w:val="21"/>
          <w:highlight w:val="none"/>
        </w:rPr>
        <w:t xml:space="preserve">（技术方案及服务方案的内容编排等由投标人自定）</w:t>
      </w:r>
      <w:r/>
    </w:p>
    <w:p>
      <w:pPr>
        <w:pStyle w:val="1312"/>
        <w:rPr>
          <w:rFonts w:ascii="宋体" w:hAnsi="宋体" w:cs="宋体"/>
          <w:highlight w:val="none"/>
        </w:rPr>
      </w:pPr>
      <w:r>
        <w:rPr>
          <w:rFonts w:ascii="宋体" w:hAnsi="宋体" w:cs="宋体"/>
          <w:highlight w:val="none"/>
        </w:rPr>
      </w:r>
      <w:r/>
    </w:p>
    <w:p>
      <w:pPr>
        <w:pStyle w:val="1313"/>
        <w:jc w:val="center"/>
        <w:rPr>
          <w:rStyle w:val="910"/>
          <w:rFonts w:ascii="宋体" w:hAnsi="宋体" w:cs="宋体"/>
          <w:color w:val="000000"/>
          <w:highlight w:val="none"/>
        </w:rPr>
        <w:sectPr>
          <w:footnotePr/>
          <w:endnotePr/>
          <w:type w:val="nextPage"/>
          <w:pgSz w:w="11906" w:h="16838" w:orient="portrait"/>
          <w:pgMar w:top="1440" w:right="1417" w:bottom="1440" w:left="1474" w:header="851" w:footer="992" w:gutter="0"/>
          <w:cols w:num="1" w:sep="0" w:space="1701" w:equalWidth="1"/>
          <w:docGrid w:linePitch="360"/>
          <w:titlePg/>
        </w:sectPr>
      </w:pPr>
      <w:r>
        <w:rPr>
          <w:rFonts w:ascii="宋体" w:hAnsi="宋体" w:cs="宋体"/>
          <w:color w:val="000000"/>
          <w:highlight w:val="none"/>
        </w:rPr>
      </w:r>
      <w:r/>
    </w:p>
    <w:p>
      <w:pPr>
        <w:jc w:val="center"/>
        <w:keepLines/>
        <w:keepNext/>
        <w:spacing w:before="120" w:after="120" w:line="360" w:lineRule="auto"/>
        <w:rPr>
          <w:rFonts w:ascii="宋体" w:hAnsi="宋体" w:cs="宋体"/>
          <w:b/>
          <w:bCs/>
          <w:sz w:val="32"/>
          <w:szCs w:val="32"/>
          <w:highlight w:val="none"/>
        </w:rPr>
        <w:outlineLvl w:val="1"/>
      </w:pPr>
      <w:r/>
      <w:bookmarkStart w:id="294" w:name="_Toc14338"/>
      <w:r>
        <w:rPr>
          <w:rFonts w:hint="eastAsia" w:ascii="宋体" w:hAnsi="宋体" w:cs="宋体"/>
          <w:b/>
          <w:bCs/>
          <w:sz w:val="32"/>
          <w:szCs w:val="32"/>
          <w:highlight w:val="none"/>
        </w:rPr>
        <w:t xml:space="preserve">八、投标人情况介绍</w:t>
      </w:r>
      <w:bookmarkEnd w:id="294"/>
      <w:r/>
      <w:r/>
    </w:p>
    <w:p>
      <w:pPr>
        <w:pStyle w:val="1307"/>
        <w:jc w:val="center"/>
        <w:spacing w:line="360" w:lineRule="auto"/>
        <w:rPr>
          <w:rFonts w:ascii="宋体" w:hAnsi="宋体" w:eastAsia="宋体" w:cs="宋体"/>
          <w:highlight w:val="none"/>
        </w:rPr>
      </w:pPr>
      <w:r>
        <w:rPr>
          <w:rStyle w:val="910"/>
          <w:rFonts w:hint="eastAsia" w:ascii="宋体" w:hAnsi="宋体" w:cs="Arial"/>
          <w:sz w:val="24"/>
          <w:szCs w:val="24"/>
          <w:highlight w:val="none"/>
        </w:rPr>
        <w:t xml:space="preserve">（内容自定，可参考如下）</w:t>
      </w:r>
      <w:r/>
    </w:p>
    <w:p>
      <w:pPr>
        <w:ind w:firstLine="480"/>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1.类似业绩</w:t>
      </w:r>
      <w:r/>
    </w:p>
    <w:p>
      <w:pPr>
        <w:ind w:firstLine="480"/>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2.相关证书</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3.相关奖项</w:t>
      </w:r>
      <w:r/>
    </w:p>
    <w:p>
      <w:pPr>
        <w:ind w:firstLine="480"/>
        <w:spacing w:line="400" w:lineRule="exact"/>
        <w:rPr>
          <w:rFonts w:ascii="宋体" w:hAnsi="宋体" w:cs="宋体"/>
          <w:sz w:val="24"/>
          <w:szCs w:val="24"/>
          <w:highlight w:val="none"/>
        </w:rPr>
      </w:pPr>
      <w:r>
        <w:rPr>
          <w:rFonts w:hint="eastAsia" w:ascii="宋体" w:hAnsi="宋体" w:cs="宋体"/>
          <w:sz w:val="24"/>
          <w:szCs w:val="24"/>
          <w:highlight w:val="none"/>
        </w:rPr>
        <w:t xml:space="preserve">……</w:t>
      </w:r>
      <w:r/>
    </w:p>
    <w:p>
      <w:pPr>
        <w:pStyle w:val="1290"/>
        <w:jc w:val="center"/>
        <w:spacing w:before="320" w:after="320"/>
        <w:rPr>
          <w:rStyle w:val="910"/>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1318"/>
        <w:jc w:val="center"/>
        <w:spacing w:line="440" w:lineRule="exact"/>
        <w:rPr>
          <w:rStyle w:val="910"/>
          <w:rFonts w:ascii="宋体" w:hAnsi="宋体" w:cs="宋体"/>
          <w:color w:val="000000"/>
          <w:highlight w:val="none"/>
        </w:rPr>
      </w:pPr>
      <w:r>
        <w:rPr>
          <w:rStyle w:val="910"/>
          <w:rFonts w:hint="eastAsia" w:ascii="宋体" w:hAnsi="宋体" w:cs="宋体"/>
          <w:color w:val="000000"/>
          <w:highlight w:val="none"/>
        </w:rPr>
        <w:br w:type="page" w:clear="all"/>
      </w:r>
      <w:r/>
    </w:p>
    <w:p>
      <w:pPr>
        <w:pStyle w:val="1290"/>
        <w:jc w:val="center"/>
        <w:spacing w:before="320" w:after="320"/>
        <w:rPr>
          <w:rStyle w:val="910"/>
          <w:rFonts w:ascii="宋体" w:hAnsi="宋体" w:cs="宋体"/>
          <w:b/>
          <w:bCs/>
          <w:color w:val="000000"/>
          <w:sz w:val="32"/>
          <w:szCs w:val="32"/>
          <w:highlight w:val="none"/>
        </w:rPr>
      </w:pPr>
      <w:r>
        <w:rPr>
          <w:rStyle w:val="910"/>
          <w:rFonts w:hint="eastAsia" w:ascii="宋体" w:hAnsi="宋体" w:cs="宋体"/>
          <w:b/>
          <w:bCs/>
          <w:color w:val="000000"/>
          <w:sz w:val="32"/>
          <w:szCs w:val="32"/>
          <w:highlight w:val="none"/>
        </w:rPr>
        <w:t xml:space="preserve">类似业绩一览表</w:t>
      </w:r>
      <w:r/>
    </w:p>
    <w:tbl>
      <w:tblPr>
        <w:tblStyle w:val="699"/>
        <w:tblW w:w="903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86"/>
        <w:gridCol w:w="3807"/>
        <w:gridCol w:w="2205"/>
        <w:gridCol w:w="2233"/>
      </w:tblGrid>
      <w:tr>
        <w:trPr>
          <w:cantSplit/>
          <w:jc w:val="center"/>
          <w:trHeight w:val="567"/>
        </w:trPr>
        <w:tc>
          <w:tcPr>
            <w:tcW w:w="786" w:type="dxa"/>
            <w:vAlign w:val="center"/>
            <w:textDirection w:val="lrTb"/>
            <w:noWrap w:val="false"/>
          </w:tcPr>
          <w:p>
            <w:pPr>
              <w:jc w:val="center"/>
              <w:spacing w:line="300" w:lineRule="auto"/>
              <w:rPr>
                <w:rFonts w:ascii="宋体" w:hAnsi="宋体" w:cs="宋体"/>
                <w:sz w:val="24"/>
                <w:highlight w:val="none"/>
              </w:rPr>
            </w:pPr>
            <w:r>
              <w:rPr>
                <w:rFonts w:hint="eastAsia" w:ascii="宋体" w:hAnsi="宋体" w:cs="宋体"/>
                <w:sz w:val="24"/>
                <w:highlight w:val="none"/>
              </w:rPr>
              <w:t xml:space="preserve">序号</w:t>
            </w:r>
            <w:r/>
          </w:p>
        </w:tc>
        <w:tc>
          <w:tcPr>
            <w:tcW w:w="3807" w:type="dxa"/>
            <w:vAlign w:val="center"/>
            <w:textDirection w:val="lrTb"/>
            <w:noWrap w:val="false"/>
          </w:tcPr>
          <w:p>
            <w:pPr>
              <w:jc w:val="center"/>
              <w:spacing w:line="300" w:lineRule="auto"/>
              <w:rPr>
                <w:rFonts w:ascii="宋体" w:hAnsi="宋体" w:cs="宋体"/>
                <w:sz w:val="24"/>
                <w:highlight w:val="none"/>
              </w:rPr>
            </w:pPr>
            <w:r>
              <w:rPr>
                <w:rFonts w:hint="eastAsia" w:ascii="宋体" w:hAnsi="宋体" w:cs="宋体"/>
                <w:sz w:val="24"/>
                <w:highlight w:val="none"/>
              </w:rPr>
              <w:t xml:space="preserve">项目名称</w:t>
            </w:r>
            <w:r/>
          </w:p>
        </w:tc>
        <w:tc>
          <w:tcPr>
            <w:tcW w:w="2205" w:type="dxa"/>
            <w:vAlign w:val="center"/>
            <w:textDirection w:val="lrTb"/>
            <w:noWrap w:val="false"/>
          </w:tcPr>
          <w:p>
            <w:pPr>
              <w:jc w:val="center"/>
              <w:spacing w:line="300" w:lineRule="auto"/>
              <w:rPr>
                <w:rFonts w:ascii="宋体" w:hAnsi="宋体" w:cs="宋体"/>
                <w:sz w:val="24"/>
                <w:highlight w:val="none"/>
              </w:rPr>
            </w:pPr>
            <w:r>
              <w:rPr>
                <w:rFonts w:hint="eastAsia" w:ascii="宋体" w:hAnsi="宋体" w:cs="宋体"/>
                <w:sz w:val="24"/>
                <w:highlight w:val="none"/>
              </w:rPr>
              <w:t xml:space="preserve">合同期</w:t>
            </w:r>
            <w:r/>
          </w:p>
        </w:tc>
        <w:tc>
          <w:tcPr>
            <w:tcW w:w="2233" w:type="dxa"/>
            <w:vAlign w:val="center"/>
            <w:textDirection w:val="lrTb"/>
            <w:noWrap w:val="false"/>
          </w:tcPr>
          <w:p>
            <w:pPr>
              <w:jc w:val="center"/>
              <w:spacing w:line="300" w:lineRule="auto"/>
              <w:rPr>
                <w:rFonts w:ascii="宋体" w:hAnsi="宋体" w:cs="宋体"/>
                <w:sz w:val="24"/>
                <w:highlight w:val="none"/>
              </w:rPr>
            </w:pPr>
            <w:r>
              <w:rPr>
                <w:rFonts w:hint="eastAsia" w:ascii="宋体" w:hAnsi="宋体" w:cs="宋体"/>
                <w:sz w:val="24"/>
                <w:highlight w:val="none"/>
              </w:rPr>
              <w:t xml:space="preserve">合同金额</w:t>
            </w:r>
            <w:r/>
          </w:p>
        </w:tc>
      </w:tr>
      <w:tr>
        <w:trPr>
          <w:cantSplit/>
          <w:jc w:val="center"/>
          <w:trHeight w:val="567"/>
        </w:trPr>
        <w:tc>
          <w:tcPr>
            <w:tcW w:w="786" w:type="dxa"/>
            <w:vAlign w:val="center"/>
            <w:textDirection w:val="lrTb"/>
            <w:noWrap w:val="false"/>
          </w:tcPr>
          <w:p>
            <w:pPr>
              <w:jc w:val="center"/>
              <w:spacing w:line="300" w:lineRule="auto"/>
              <w:rPr>
                <w:rFonts w:ascii="宋体" w:hAnsi="宋体" w:cs="宋体"/>
                <w:sz w:val="24"/>
                <w:highlight w:val="none"/>
              </w:rPr>
            </w:pPr>
            <w:r>
              <w:rPr>
                <w:rFonts w:hint="eastAsia" w:ascii="宋体" w:hAnsi="宋体" w:cs="宋体"/>
                <w:sz w:val="24"/>
                <w:highlight w:val="none"/>
              </w:rPr>
              <w:t xml:space="preserve">1</w:t>
            </w:r>
            <w:r/>
          </w:p>
        </w:tc>
        <w:tc>
          <w:tcPr>
            <w:tcW w:w="3807" w:type="dxa"/>
            <w:vAlign w:val="center"/>
            <w:textDirection w:val="lrTb"/>
            <w:noWrap w:val="false"/>
          </w:tcPr>
          <w:p>
            <w:pPr>
              <w:jc w:val="center"/>
              <w:spacing w:line="300" w:lineRule="auto"/>
              <w:rPr>
                <w:rFonts w:ascii="宋体" w:hAnsi="宋体" w:cs="宋体"/>
                <w:sz w:val="24"/>
                <w:highlight w:val="none"/>
              </w:rPr>
            </w:pPr>
            <w:r>
              <w:rPr>
                <w:rFonts w:ascii="宋体" w:hAnsi="宋体" w:cs="宋体"/>
                <w:sz w:val="24"/>
                <w:highlight w:val="none"/>
              </w:rPr>
            </w:r>
            <w:r/>
          </w:p>
        </w:tc>
        <w:tc>
          <w:tcPr>
            <w:tcW w:w="2205" w:type="dxa"/>
            <w:vAlign w:val="center"/>
            <w:textDirection w:val="lrTb"/>
            <w:noWrap w:val="false"/>
          </w:tcPr>
          <w:p>
            <w:pPr>
              <w:jc w:val="center"/>
              <w:spacing w:line="300" w:lineRule="auto"/>
              <w:rPr>
                <w:rFonts w:ascii="宋体" w:hAnsi="宋体" w:cs="宋体"/>
                <w:sz w:val="24"/>
                <w:highlight w:val="none"/>
              </w:rPr>
            </w:pPr>
            <w:r>
              <w:rPr>
                <w:rFonts w:ascii="宋体" w:hAnsi="宋体" w:cs="宋体"/>
                <w:sz w:val="24"/>
                <w:highlight w:val="none"/>
              </w:rPr>
            </w:r>
            <w:r/>
          </w:p>
        </w:tc>
        <w:tc>
          <w:tcPr>
            <w:tcW w:w="2233" w:type="dxa"/>
            <w:vAlign w:val="center"/>
            <w:textDirection w:val="lrTb"/>
            <w:noWrap w:val="false"/>
          </w:tcPr>
          <w:p>
            <w:pPr>
              <w:jc w:val="center"/>
              <w:spacing w:line="300" w:lineRule="auto"/>
              <w:rPr>
                <w:rFonts w:ascii="宋体" w:hAnsi="宋体" w:cs="宋体"/>
                <w:sz w:val="24"/>
                <w:highlight w:val="none"/>
              </w:rPr>
            </w:pPr>
            <w:r>
              <w:rPr>
                <w:rFonts w:ascii="宋体" w:hAnsi="宋体" w:cs="宋体"/>
                <w:sz w:val="24"/>
                <w:highlight w:val="none"/>
              </w:rPr>
            </w:r>
            <w:r/>
          </w:p>
        </w:tc>
      </w:tr>
      <w:tr>
        <w:trPr>
          <w:cantSplit/>
          <w:jc w:val="center"/>
          <w:trHeight w:val="567"/>
        </w:trPr>
        <w:tc>
          <w:tcPr>
            <w:tcW w:w="786" w:type="dxa"/>
            <w:vAlign w:val="center"/>
            <w:textDirection w:val="lrTb"/>
            <w:noWrap w:val="false"/>
          </w:tcPr>
          <w:p>
            <w:pPr>
              <w:jc w:val="center"/>
              <w:spacing w:line="300" w:lineRule="auto"/>
              <w:rPr>
                <w:rFonts w:ascii="宋体" w:hAnsi="宋体" w:cs="宋体"/>
                <w:sz w:val="24"/>
                <w:highlight w:val="none"/>
              </w:rPr>
            </w:pPr>
            <w:r>
              <w:rPr>
                <w:rFonts w:hint="eastAsia" w:ascii="宋体" w:hAnsi="宋体" w:cs="宋体"/>
                <w:sz w:val="24"/>
                <w:highlight w:val="none"/>
              </w:rPr>
              <w:t xml:space="preserve">2</w:t>
            </w:r>
            <w:r/>
          </w:p>
        </w:tc>
        <w:tc>
          <w:tcPr>
            <w:tcW w:w="3807" w:type="dxa"/>
            <w:vAlign w:val="center"/>
            <w:textDirection w:val="lrTb"/>
            <w:noWrap w:val="false"/>
          </w:tcPr>
          <w:p>
            <w:pPr>
              <w:jc w:val="center"/>
              <w:spacing w:line="300" w:lineRule="auto"/>
              <w:rPr>
                <w:rFonts w:ascii="宋体" w:hAnsi="宋体" w:cs="宋体"/>
                <w:sz w:val="24"/>
                <w:highlight w:val="none"/>
              </w:rPr>
            </w:pPr>
            <w:r>
              <w:rPr>
                <w:rFonts w:ascii="宋体" w:hAnsi="宋体" w:cs="宋体"/>
                <w:sz w:val="24"/>
                <w:highlight w:val="none"/>
              </w:rPr>
            </w:r>
            <w:r/>
          </w:p>
        </w:tc>
        <w:tc>
          <w:tcPr>
            <w:tcW w:w="2205" w:type="dxa"/>
            <w:vAlign w:val="center"/>
            <w:textDirection w:val="lrTb"/>
            <w:noWrap w:val="false"/>
          </w:tcPr>
          <w:p>
            <w:pPr>
              <w:jc w:val="center"/>
              <w:spacing w:line="300" w:lineRule="auto"/>
              <w:rPr>
                <w:rFonts w:ascii="宋体" w:hAnsi="宋体" w:cs="宋体"/>
                <w:sz w:val="24"/>
                <w:highlight w:val="none"/>
              </w:rPr>
            </w:pPr>
            <w:r>
              <w:rPr>
                <w:rFonts w:ascii="宋体" w:hAnsi="宋体" w:cs="宋体"/>
                <w:sz w:val="24"/>
                <w:highlight w:val="none"/>
              </w:rPr>
            </w:r>
            <w:r/>
          </w:p>
        </w:tc>
        <w:tc>
          <w:tcPr>
            <w:tcW w:w="2233" w:type="dxa"/>
            <w:vAlign w:val="center"/>
            <w:textDirection w:val="lrTb"/>
            <w:noWrap w:val="false"/>
          </w:tcPr>
          <w:p>
            <w:pPr>
              <w:jc w:val="center"/>
              <w:spacing w:line="300" w:lineRule="auto"/>
              <w:rPr>
                <w:rFonts w:ascii="宋体" w:hAnsi="宋体" w:cs="宋体"/>
                <w:sz w:val="24"/>
                <w:highlight w:val="none"/>
              </w:rPr>
            </w:pPr>
            <w:r>
              <w:rPr>
                <w:rFonts w:ascii="宋体" w:hAnsi="宋体" w:cs="宋体"/>
                <w:sz w:val="24"/>
                <w:highlight w:val="none"/>
              </w:rPr>
            </w:r>
            <w:r/>
          </w:p>
        </w:tc>
      </w:tr>
      <w:tr>
        <w:trPr>
          <w:cantSplit/>
          <w:jc w:val="center"/>
          <w:trHeight w:val="567"/>
        </w:trPr>
        <w:tc>
          <w:tcPr>
            <w:tcW w:w="786" w:type="dxa"/>
            <w:vAlign w:val="center"/>
            <w:textDirection w:val="lrTb"/>
            <w:noWrap w:val="false"/>
          </w:tcPr>
          <w:p>
            <w:pPr>
              <w:jc w:val="center"/>
              <w:spacing w:line="300" w:lineRule="auto"/>
              <w:rPr>
                <w:rFonts w:ascii="宋体" w:hAnsi="宋体" w:cs="宋体"/>
                <w:sz w:val="24"/>
                <w:highlight w:val="none"/>
              </w:rPr>
            </w:pPr>
            <w:r>
              <w:rPr>
                <w:rFonts w:hint="eastAsia" w:ascii="宋体" w:hAnsi="宋体" w:cs="宋体"/>
                <w:sz w:val="24"/>
                <w:highlight w:val="none"/>
              </w:rPr>
              <w:t xml:space="preserve">3</w:t>
            </w:r>
            <w:r/>
          </w:p>
        </w:tc>
        <w:tc>
          <w:tcPr>
            <w:tcW w:w="3807" w:type="dxa"/>
            <w:vAlign w:val="center"/>
            <w:textDirection w:val="lrTb"/>
            <w:noWrap w:val="false"/>
          </w:tcPr>
          <w:p>
            <w:pPr>
              <w:jc w:val="center"/>
              <w:spacing w:line="300" w:lineRule="auto"/>
              <w:rPr>
                <w:rFonts w:ascii="宋体" w:hAnsi="宋体" w:cs="宋体"/>
                <w:sz w:val="24"/>
                <w:highlight w:val="none"/>
              </w:rPr>
            </w:pPr>
            <w:r>
              <w:rPr>
                <w:rFonts w:ascii="宋体" w:hAnsi="宋体" w:cs="宋体"/>
                <w:sz w:val="24"/>
                <w:highlight w:val="none"/>
              </w:rPr>
            </w:r>
            <w:r/>
          </w:p>
        </w:tc>
        <w:tc>
          <w:tcPr>
            <w:tcW w:w="2205" w:type="dxa"/>
            <w:vAlign w:val="center"/>
            <w:textDirection w:val="lrTb"/>
            <w:noWrap w:val="false"/>
          </w:tcPr>
          <w:p>
            <w:pPr>
              <w:jc w:val="center"/>
              <w:spacing w:line="300" w:lineRule="auto"/>
              <w:rPr>
                <w:rFonts w:ascii="宋体" w:hAnsi="宋体" w:cs="宋体"/>
                <w:sz w:val="24"/>
                <w:highlight w:val="none"/>
              </w:rPr>
            </w:pPr>
            <w:r>
              <w:rPr>
                <w:rFonts w:ascii="宋体" w:hAnsi="宋体" w:cs="宋体"/>
                <w:sz w:val="24"/>
                <w:highlight w:val="none"/>
              </w:rPr>
            </w:r>
            <w:r/>
          </w:p>
        </w:tc>
        <w:tc>
          <w:tcPr>
            <w:tcW w:w="2233" w:type="dxa"/>
            <w:vAlign w:val="center"/>
            <w:textDirection w:val="lrTb"/>
            <w:noWrap w:val="false"/>
          </w:tcPr>
          <w:p>
            <w:pPr>
              <w:jc w:val="center"/>
              <w:spacing w:line="300" w:lineRule="auto"/>
              <w:rPr>
                <w:rFonts w:ascii="宋体" w:hAnsi="宋体" w:cs="宋体"/>
                <w:sz w:val="24"/>
                <w:highlight w:val="none"/>
              </w:rPr>
            </w:pPr>
            <w:r>
              <w:rPr>
                <w:rFonts w:ascii="宋体" w:hAnsi="宋体" w:cs="宋体"/>
                <w:sz w:val="24"/>
                <w:highlight w:val="none"/>
              </w:rPr>
            </w:r>
            <w:r/>
          </w:p>
        </w:tc>
      </w:tr>
      <w:tr>
        <w:trPr>
          <w:cantSplit/>
          <w:jc w:val="center"/>
          <w:trHeight w:val="567"/>
        </w:trPr>
        <w:tc>
          <w:tcPr>
            <w:tcW w:w="786" w:type="dxa"/>
            <w:vAlign w:val="center"/>
            <w:textDirection w:val="lrTb"/>
            <w:noWrap w:val="false"/>
          </w:tcPr>
          <w:p>
            <w:pPr>
              <w:jc w:val="center"/>
              <w:spacing w:line="300" w:lineRule="auto"/>
              <w:rPr>
                <w:rFonts w:ascii="宋体" w:hAnsi="宋体" w:cs="宋体"/>
                <w:sz w:val="24"/>
                <w:highlight w:val="none"/>
              </w:rPr>
            </w:pPr>
            <w:r>
              <w:rPr>
                <w:rFonts w:hint="eastAsia" w:ascii="宋体" w:hAnsi="宋体" w:cs="宋体"/>
                <w:sz w:val="24"/>
                <w:highlight w:val="none"/>
              </w:rPr>
              <w:t xml:space="preserve">4</w:t>
            </w:r>
            <w:r/>
          </w:p>
        </w:tc>
        <w:tc>
          <w:tcPr>
            <w:tcW w:w="3807" w:type="dxa"/>
            <w:vAlign w:val="center"/>
            <w:textDirection w:val="lrTb"/>
            <w:noWrap w:val="false"/>
          </w:tcPr>
          <w:p>
            <w:pPr>
              <w:jc w:val="center"/>
              <w:spacing w:line="300" w:lineRule="auto"/>
              <w:rPr>
                <w:rFonts w:ascii="宋体" w:hAnsi="宋体" w:cs="宋体"/>
                <w:sz w:val="24"/>
                <w:highlight w:val="none"/>
              </w:rPr>
            </w:pPr>
            <w:r>
              <w:rPr>
                <w:rFonts w:ascii="宋体" w:hAnsi="宋体" w:cs="宋体"/>
                <w:sz w:val="24"/>
                <w:highlight w:val="none"/>
              </w:rPr>
            </w:r>
            <w:r/>
          </w:p>
        </w:tc>
        <w:tc>
          <w:tcPr>
            <w:tcW w:w="2205" w:type="dxa"/>
            <w:vAlign w:val="center"/>
            <w:textDirection w:val="lrTb"/>
            <w:noWrap w:val="false"/>
          </w:tcPr>
          <w:p>
            <w:pPr>
              <w:jc w:val="center"/>
              <w:spacing w:line="300" w:lineRule="auto"/>
              <w:rPr>
                <w:rFonts w:ascii="宋体" w:hAnsi="宋体" w:cs="宋体"/>
                <w:sz w:val="24"/>
                <w:highlight w:val="none"/>
              </w:rPr>
            </w:pPr>
            <w:r>
              <w:rPr>
                <w:rFonts w:ascii="宋体" w:hAnsi="宋体" w:cs="宋体"/>
                <w:sz w:val="24"/>
                <w:highlight w:val="none"/>
              </w:rPr>
            </w:r>
            <w:r/>
          </w:p>
        </w:tc>
        <w:tc>
          <w:tcPr>
            <w:tcW w:w="2233" w:type="dxa"/>
            <w:vAlign w:val="center"/>
            <w:textDirection w:val="lrTb"/>
            <w:noWrap w:val="false"/>
          </w:tcPr>
          <w:p>
            <w:pPr>
              <w:jc w:val="center"/>
              <w:spacing w:line="300" w:lineRule="auto"/>
              <w:rPr>
                <w:rFonts w:ascii="宋体" w:hAnsi="宋体" w:cs="宋体"/>
                <w:sz w:val="24"/>
                <w:highlight w:val="none"/>
              </w:rPr>
            </w:pPr>
            <w:r>
              <w:rPr>
                <w:rFonts w:ascii="宋体" w:hAnsi="宋体" w:cs="宋体"/>
                <w:sz w:val="24"/>
                <w:highlight w:val="none"/>
              </w:rPr>
            </w:r>
            <w:r/>
          </w:p>
        </w:tc>
      </w:tr>
      <w:tr>
        <w:trPr>
          <w:cantSplit/>
          <w:jc w:val="center"/>
          <w:trHeight w:val="567"/>
        </w:trPr>
        <w:tc>
          <w:tcPr>
            <w:tcW w:w="786" w:type="dxa"/>
            <w:vAlign w:val="center"/>
            <w:textDirection w:val="lrTb"/>
            <w:noWrap w:val="false"/>
          </w:tcPr>
          <w:p>
            <w:pPr>
              <w:jc w:val="center"/>
              <w:spacing w:line="300" w:lineRule="auto"/>
              <w:rPr>
                <w:rFonts w:ascii="宋体" w:hAnsi="宋体" w:cs="宋体"/>
                <w:sz w:val="24"/>
                <w:highlight w:val="none"/>
              </w:rPr>
            </w:pPr>
            <w:r>
              <w:rPr>
                <w:rFonts w:hint="eastAsia" w:ascii="宋体" w:hAnsi="宋体" w:cs="宋体"/>
                <w:sz w:val="24"/>
                <w:highlight w:val="none"/>
              </w:rPr>
              <w:t xml:space="preserve">5</w:t>
            </w:r>
            <w:r/>
          </w:p>
        </w:tc>
        <w:tc>
          <w:tcPr>
            <w:tcW w:w="3807" w:type="dxa"/>
            <w:vAlign w:val="center"/>
            <w:textDirection w:val="lrTb"/>
            <w:noWrap w:val="false"/>
          </w:tcPr>
          <w:p>
            <w:pPr>
              <w:jc w:val="center"/>
              <w:spacing w:line="300" w:lineRule="auto"/>
              <w:rPr>
                <w:rFonts w:ascii="宋体" w:hAnsi="宋体" w:cs="宋体"/>
                <w:sz w:val="24"/>
                <w:highlight w:val="none"/>
              </w:rPr>
            </w:pPr>
            <w:r>
              <w:rPr>
                <w:rFonts w:ascii="宋体" w:hAnsi="宋体" w:cs="宋体"/>
                <w:sz w:val="24"/>
                <w:highlight w:val="none"/>
              </w:rPr>
            </w:r>
            <w:r/>
          </w:p>
        </w:tc>
        <w:tc>
          <w:tcPr>
            <w:tcW w:w="2205" w:type="dxa"/>
            <w:vAlign w:val="center"/>
            <w:textDirection w:val="lrTb"/>
            <w:noWrap w:val="false"/>
          </w:tcPr>
          <w:p>
            <w:pPr>
              <w:jc w:val="center"/>
              <w:spacing w:line="300" w:lineRule="auto"/>
              <w:rPr>
                <w:rFonts w:ascii="宋体" w:hAnsi="宋体" w:cs="宋体"/>
                <w:sz w:val="24"/>
                <w:highlight w:val="none"/>
              </w:rPr>
            </w:pPr>
            <w:r>
              <w:rPr>
                <w:rFonts w:ascii="宋体" w:hAnsi="宋体" w:cs="宋体"/>
                <w:sz w:val="24"/>
                <w:highlight w:val="none"/>
              </w:rPr>
            </w:r>
            <w:r/>
          </w:p>
        </w:tc>
        <w:tc>
          <w:tcPr>
            <w:tcW w:w="2233" w:type="dxa"/>
            <w:vAlign w:val="center"/>
            <w:textDirection w:val="lrTb"/>
            <w:noWrap w:val="false"/>
          </w:tcPr>
          <w:p>
            <w:pPr>
              <w:jc w:val="center"/>
              <w:spacing w:line="300" w:lineRule="auto"/>
              <w:rPr>
                <w:rFonts w:ascii="宋体" w:hAnsi="宋体" w:cs="宋体"/>
                <w:sz w:val="24"/>
                <w:highlight w:val="none"/>
              </w:rPr>
            </w:pPr>
            <w:r>
              <w:rPr>
                <w:rFonts w:ascii="宋体" w:hAnsi="宋体" w:cs="宋体"/>
                <w:sz w:val="24"/>
                <w:highlight w:val="none"/>
              </w:rPr>
            </w:r>
            <w:r/>
          </w:p>
        </w:tc>
      </w:tr>
      <w:tr>
        <w:trPr>
          <w:cantSplit/>
          <w:jc w:val="center"/>
          <w:trHeight w:val="567"/>
        </w:trPr>
        <w:tc>
          <w:tcPr>
            <w:tcW w:w="786" w:type="dxa"/>
            <w:vAlign w:val="center"/>
            <w:textDirection w:val="lrTb"/>
            <w:noWrap w:val="false"/>
          </w:tcPr>
          <w:p>
            <w:pPr>
              <w:jc w:val="center"/>
              <w:spacing w:line="300" w:lineRule="auto"/>
              <w:rPr>
                <w:rFonts w:ascii="宋体" w:hAnsi="宋体" w:cs="宋体"/>
                <w:sz w:val="24"/>
                <w:highlight w:val="none"/>
              </w:rPr>
            </w:pPr>
            <w:r>
              <w:rPr>
                <w:rFonts w:ascii="宋体" w:hAnsi="宋体" w:cs="宋体"/>
                <w:sz w:val="24"/>
                <w:highlight w:val="none"/>
              </w:rPr>
            </w:r>
            <w:r/>
          </w:p>
        </w:tc>
        <w:tc>
          <w:tcPr>
            <w:tcW w:w="3807" w:type="dxa"/>
            <w:vAlign w:val="center"/>
            <w:textDirection w:val="lrTb"/>
            <w:noWrap w:val="false"/>
          </w:tcPr>
          <w:p>
            <w:pPr>
              <w:jc w:val="center"/>
              <w:spacing w:line="300" w:lineRule="auto"/>
              <w:rPr>
                <w:rFonts w:ascii="宋体" w:hAnsi="宋体" w:cs="宋体"/>
                <w:sz w:val="24"/>
                <w:highlight w:val="none"/>
              </w:rPr>
            </w:pPr>
            <w:r>
              <w:rPr>
                <w:rFonts w:ascii="宋体" w:hAnsi="宋体" w:cs="宋体"/>
                <w:sz w:val="24"/>
                <w:highlight w:val="none"/>
              </w:rPr>
            </w:r>
            <w:r/>
          </w:p>
        </w:tc>
        <w:tc>
          <w:tcPr>
            <w:tcW w:w="2205" w:type="dxa"/>
            <w:vAlign w:val="center"/>
            <w:textDirection w:val="lrTb"/>
            <w:noWrap w:val="false"/>
          </w:tcPr>
          <w:p>
            <w:pPr>
              <w:jc w:val="center"/>
              <w:spacing w:line="300" w:lineRule="auto"/>
              <w:rPr>
                <w:rFonts w:ascii="宋体" w:hAnsi="宋体" w:cs="宋体"/>
                <w:sz w:val="24"/>
                <w:highlight w:val="none"/>
              </w:rPr>
            </w:pPr>
            <w:r>
              <w:rPr>
                <w:rFonts w:ascii="宋体" w:hAnsi="宋体" w:cs="宋体"/>
                <w:sz w:val="24"/>
                <w:highlight w:val="none"/>
              </w:rPr>
            </w:r>
            <w:r/>
          </w:p>
        </w:tc>
        <w:tc>
          <w:tcPr>
            <w:tcW w:w="2233" w:type="dxa"/>
            <w:vAlign w:val="center"/>
            <w:textDirection w:val="lrTb"/>
            <w:noWrap w:val="false"/>
          </w:tcPr>
          <w:p>
            <w:pPr>
              <w:jc w:val="center"/>
              <w:spacing w:line="300" w:lineRule="auto"/>
              <w:rPr>
                <w:rFonts w:ascii="宋体" w:hAnsi="宋体" w:cs="宋体"/>
                <w:sz w:val="24"/>
                <w:highlight w:val="none"/>
              </w:rPr>
            </w:pPr>
            <w:r>
              <w:rPr>
                <w:rFonts w:ascii="宋体" w:hAnsi="宋体" w:cs="宋体"/>
                <w:sz w:val="24"/>
                <w:highlight w:val="none"/>
              </w:rPr>
            </w:r>
            <w:r/>
          </w:p>
        </w:tc>
      </w:tr>
      <w:tr>
        <w:trPr>
          <w:cantSplit/>
          <w:jc w:val="center"/>
          <w:trHeight w:val="567"/>
        </w:trPr>
        <w:tc>
          <w:tcPr>
            <w:tcW w:w="786" w:type="dxa"/>
            <w:vAlign w:val="center"/>
            <w:textDirection w:val="lrTb"/>
            <w:noWrap w:val="false"/>
          </w:tcPr>
          <w:p>
            <w:pPr>
              <w:jc w:val="center"/>
              <w:spacing w:line="300" w:lineRule="auto"/>
              <w:rPr>
                <w:rFonts w:ascii="宋体" w:hAnsi="宋体" w:cs="宋体"/>
                <w:sz w:val="24"/>
                <w:highlight w:val="none"/>
              </w:rPr>
            </w:pPr>
            <w:r>
              <w:rPr>
                <w:rFonts w:ascii="宋体" w:hAnsi="宋体" w:cs="宋体"/>
                <w:sz w:val="24"/>
                <w:highlight w:val="none"/>
              </w:rPr>
            </w:r>
            <w:r/>
          </w:p>
        </w:tc>
        <w:tc>
          <w:tcPr>
            <w:tcW w:w="3807" w:type="dxa"/>
            <w:vAlign w:val="center"/>
            <w:textDirection w:val="lrTb"/>
            <w:noWrap w:val="false"/>
          </w:tcPr>
          <w:p>
            <w:pPr>
              <w:jc w:val="center"/>
              <w:spacing w:line="300" w:lineRule="auto"/>
              <w:rPr>
                <w:rFonts w:ascii="宋体" w:hAnsi="宋体" w:cs="宋体"/>
                <w:sz w:val="24"/>
                <w:highlight w:val="none"/>
              </w:rPr>
            </w:pPr>
            <w:r>
              <w:rPr>
                <w:rFonts w:ascii="宋体" w:hAnsi="宋体" w:cs="宋体"/>
                <w:sz w:val="24"/>
                <w:highlight w:val="none"/>
              </w:rPr>
            </w:r>
            <w:r/>
          </w:p>
        </w:tc>
        <w:tc>
          <w:tcPr>
            <w:tcW w:w="2205" w:type="dxa"/>
            <w:vAlign w:val="center"/>
            <w:textDirection w:val="lrTb"/>
            <w:noWrap w:val="false"/>
          </w:tcPr>
          <w:p>
            <w:pPr>
              <w:jc w:val="center"/>
              <w:spacing w:line="300" w:lineRule="auto"/>
              <w:rPr>
                <w:rFonts w:ascii="宋体" w:hAnsi="宋体" w:cs="宋体"/>
                <w:sz w:val="24"/>
                <w:highlight w:val="none"/>
              </w:rPr>
            </w:pPr>
            <w:r>
              <w:rPr>
                <w:rFonts w:ascii="宋体" w:hAnsi="宋体" w:cs="宋体"/>
                <w:sz w:val="24"/>
                <w:highlight w:val="none"/>
              </w:rPr>
            </w:r>
            <w:r/>
          </w:p>
        </w:tc>
        <w:tc>
          <w:tcPr>
            <w:tcW w:w="2233" w:type="dxa"/>
            <w:vAlign w:val="center"/>
            <w:textDirection w:val="lrTb"/>
            <w:noWrap w:val="false"/>
          </w:tcPr>
          <w:p>
            <w:pPr>
              <w:jc w:val="center"/>
              <w:spacing w:line="300" w:lineRule="auto"/>
              <w:rPr>
                <w:rFonts w:ascii="宋体" w:hAnsi="宋体" w:cs="宋体"/>
                <w:sz w:val="24"/>
                <w:highlight w:val="none"/>
              </w:rPr>
            </w:pPr>
            <w:r>
              <w:rPr>
                <w:rFonts w:ascii="宋体" w:hAnsi="宋体" w:cs="宋体"/>
                <w:sz w:val="24"/>
                <w:highlight w:val="none"/>
              </w:rPr>
            </w:r>
            <w:r/>
          </w:p>
        </w:tc>
      </w:tr>
      <w:tr>
        <w:trPr>
          <w:cantSplit/>
          <w:jc w:val="center"/>
          <w:trHeight w:val="567"/>
        </w:trPr>
        <w:tc>
          <w:tcPr>
            <w:tcW w:w="786" w:type="dxa"/>
            <w:vAlign w:val="center"/>
            <w:textDirection w:val="lrTb"/>
            <w:noWrap w:val="false"/>
          </w:tcPr>
          <w:p>
            <w:pPr>
              <w:jc w:val="center"/>
              <w:spacing w:line="300" w:lineRule="auto"/>
              <w:rPr>
                <w:rFonts w:ascii="宋体" w:hAnsi="宋体" w:cs="宋体"/>
                <w:sz w:val="24"/>
                <w:highlight w:val="none"/>
              </w:rPr>
            </w:pPr>
            <w:r>
              <w:rPr>
                <w:rFonts w:ascii="宋体" w:hAnsi="宋体" w:cs="宋体"/>
                <w:sz w:val="24"/>
                <w:highlight w:val="none"/>
              </w:rPr>
            </w:r>
            <w:r/>
          </w:p>
        </w:tc>
        <w:tc>
          <w:tcPr>
            <w:tcW w:w="3807" w:type="dxa"/>
            <w:vAlign w:val="center"/>
            <w:textDirection w:val="lrTb"/>
            <w:noWrap w:val="false"/>
          </w:tcPr>
          <w:p>
            <w:pPr>
              <w:jc w:val="center"/>
              <w:spacing w:line="300" w:lineRule="auto"/>
              <w:rPr>
                <w:rFonts w:ascii="宋体" w:hAnsi="宋体" w:cs="宋体"/>
                <w:sz w:val="24"/>
                <w:highlight w:val="none"/>
              </w:rPr>
            </w:pPr>
            <w:r>
              <w:rPr>
                <w:rFonts w:ascii="宋体" w:hAnsi="宋体" w:cs="宋体"/>
                <w:sz w:val="24"/>
                <w:highlight w:val="none"/>
              </w:rPr>
            </w:r>
            <w:r/>
          </w:p>
        </w:tc>
        <w:tc>
          <w:tcPr>
            <w:tcW w:w="2205" w:type="dxa"/>
            <w:vAlign w:val="center"/>
            <w:textDirection w:val="lrTb"/>
            <w:noWrap w:val="false"/>
          </w:tcPr>
          <w:p>
            <w:pPr>
              <w:jc w:val="center"/>
              <w:spacing w:line="300" w:lineRule="auto"/>
              <w:rPr>
                <w:rFonts w:ascii="宋体" w:hAnsi="宋体" w:cs="宋体"/>
                <w:sz w:val="24"/>
                <w:highlight w:val="none"/>
              </w:rPr>
            </w:pPr>
            <w:r>
              <w:rPr>
                <w:rFonts w:ascii="宋体" w:hAnsi="宋体" w:cs="宋体"/>
                <w:sz w:val="24"/>
                <w:highlight w:val="none"/>
              </w:rPr>
            </w:r>
            <w:r/>
          </w:p>
        </w:tc>
        <w:tc>
          <w:tcPr>
            <w:tcW w:w="2233" w:type="dxa"/>
            <w:vAlign w:val="center"/>
            <w:textDirection w:val="lrTb"/>
            <w:noWrap w:val="false"/>
          </w:tcPr>
          <w:p>
            <w:pPr>
              <w:jc w:val="center"/>
              <w:spacing w:line="300" w:lineRule="auto"/>
              <w:rPr>
                <w:rFonts w:ascii="宋体" w:hAnsi="宋体" w:cs="宋体"/>
                <w:sz w:val="24"/>
                <w:highlight w:val="none"/>
              </w:rPr>
            </w:pPr>
            <w:r>
              <w:rPr>
                <w:rFonts w:ascii="宋体" w:hAnsi="宋体" w:cs="宋体"/>
                <w:sz w:val="24"/>
                <w:highlight w:val="none"/>
              </w:rPr>
            </w:r>
            <w:r/>
          </w:p>
        </w:tc>
      </w:tr>
      <w:tr>
        <w:trPr>
          <w:cantSplit/>
          <w:jc w:val="center"/>
          <w:trHeight w:val="567"/>
        </w:trPr>
        <w:tc>
          <w:tcPr>
            <w:tcW w:w="786" w:type="dxa"/>
            <w:vAlign w:val="center"/>
            <w:textDirection w:val="lrTb"/>
            <w:noWrap w:val="false"/>
          </w:tcPr>
          <w:p>
            <w:pPr>
              <w:jc w:val="center"/>
              <w:spacing w:line="300" w:lineRule="auto"/>
              <w:rPr>
                <w:rFonts w:ascii="宋体" w:hAnsi="宋体" w:cs="宋体"/>
                <w:sz w:val="24"/>
                <w:highlight w:val="none"/>
              </w:rPr>
            </w:pPr>
            <w:r>
              <w:rPr>
                <w:rFonts w:hint="eastAsia" w:ascii="宋体" w:hAnsi="宋体" w:cs="宋体"/>
                <w:highlight w:val="none"/>
              </w:rPr>
              <w:t xml:space="preserve">...</w:t>
            </w:r>
            <w:r/>
          </w:p>
        </w:tc>
        <w:tc>
          <w:tcPr>
            <w:tcW w:w="3807" w:type="dxa"/>
            <w:vAlign w:val="center"/>
            <w:textDirection w:val="lrTb"/>
            <w:noWrap w:val="false"/>
          </w:tcPr>
          <w:p>
            <w:pPr>
              <w:jc w:val="center"/>
              <w:spacing w:line="300" w:lineRule="auto"/>
              <w:rPr>
                <w:rFonts w:ascii="宋体" w:hAnsi="宋体" w:cs="宋体"/>
                <w:sz w:val="24"/>
                <w:highlight w:val="none"/>
              </w:rPr>
            </w:pPr>
            <w:r>
              <w:rPr>
                <w:rFonts w:ascii="宋体" w:hAnsi="宋体" w:cs="宋体"/>
                <w:sz w:val="24"/>
                <w:highlight w:val="none"/>
              </w:rPr>
            </w:r>
            <w:r/>
          </w:p>
        </w:tc>
        <w:tc>
          <w:tcPr>
            <w:tcW w:w="2205" w:type="dxa"/>
            <w:vAlign w:val="center"/>
            <w:textDirection w:val="lrTb"/>
            <w:noWrap w:val="false"/>
          </w:tcPr>
          <w:p>
            <w:pPr>
              <w:jc w:val="center"/>
              <w:spacing w:line="300" w:lineRule="auto"/>
              <w:rPr>
                <w:rFonts w:ascii="宋体" w:hAnsi="宋体" w:cs="宋体"/>
                <w:sz w:val="24"/>
                <w:highlight w:val="none"/>
              </w:rPr>
            </w:pPr>
            <w:r>
              <w:rPr>
                <w:rFonts w:ascii="宋体" w:hAnsi="宋体" w:cs="宋体"/>
                <w:sz w:val="24"/>
                <w:highlight w:val="none"/>
              </w:rPr>
            </w:r>
            <w:r/>
          </w:p>
        </w:tc>
        <w:tc>
          <w:tcPr>
            <w:tcW w:w="2233" w:type="dxa"/>
            <w:vAlign w:val="center"/>
            <w:textDirection w:val="lrTb"/>
            <w:noWrap w:val="false"/>
          </w:tcPr>
          <w:p>
            <w:pPr>
              <w:jc w:val="center"/>
              <w:spacing w:line="300" w:lineRule="auto"/>
              <w:rPr>
                <w:rFonts w:ascii="宋体" w:hAnsi="宋体" w:cs="宋体"/>
                <w:sz w:val="24"/>
                <w:highlight w:val="none"/>
              </w:rPr>
            </w:pPr>
            <w:r>
              <w:rPr>
                <w:rFonts w:ascii="宋体" w:hAnsi="宋体" w:cs="宋体"/>
                <w:sz w:val="24"/>
                <w:highlight w:val="none"/>
              </w:rPr>
            </w:r>
            <w:r/>
          </w:p>
        </w:tc>
      </w:tr>
    </w:tbl>
    <w:p>
      <w:pPr>
        <w:pStyle w:val="1319"/>
        <w:rPr>
          <w:rStyle w:val="910"/>
          <w:rFonts w:ascii="宋体" w:hAnsi="宋体" w:cs="宋体"/>
          <w:color w:val="000000"/>
          <w:highlight w:val="none"/>
        </w:rPr>
      </w:pPr>
      <w:r>
        <w:rPr>
          <w:rFonts w:ascii="宋体" w:hAnsi="宋体" w:cs="宋体"/>
          <w:color w:val="000000"/>
          <w:highlight w:val="none"/>
        </w:rPr>
      </w:r>
      <w:r/>
    </w:p>
    <w:p>
      <w:pPr>
        <w:pStyle w:val="1323"/>
        <w:rPr>
          <w:rStyle w:val="910"/>
          <w:rFonts w:ascii="宋体" w:hAnsi="宋体" w:cs="宋体"/>
          <w:color w:val="000000"/>
          <w:highlight w:val="none"/>
        </w:rPr>
      </w:pPr>
      <w:r>
        <w:rPr>
          <w:rStyle w:val="910"/>
          <w:rFonts w:hint="eastAsia" w:ascii="宋体" w:hAnsi="宋体" w:cs="宋体"/>
          <w:color w:val="000000"/>
          <w:highlight w:val="none"/>
        </w:rPr>
        <w:br w:type="page" w:clear="all"/>
      </w:r>
      <w:r/>
    </w:p>
    <w:p>
      <w:pPr>
        <w:pStyle w:val="1290"/>
        <w:jc w:val="center"/>
        <w:spacing w:before="320" w:after="320"/>
        <w:rPr>
          <w:rStyle w:val="910"/>
          <w:rFonts w:ascii="宋体" w:hAnsi="宋体" w:cs="宋体"/>
          <w:b/>
          <w:bCs/>
          <w:color w:val="000000"/>
          <w:sz w:val="32"/>
          <w:szCs w:val="32"/>
          <w:highlight w:val="none"/>
        </w:rPr>
      </w:pPr>
      <w:r>
        <w:rPr>
          <w:rStyle w:val="910"/>
          <w:rFonts w:hint="eastAsia" w:ascii="宋体" w:hAnsi="宋体" w:cs="宋体"/>
          <w:b/>
          <w:bCs/>
          <w:color w:val="000000"/>
          <w:sz w:val="32"/>
          <w:szCs w:val="32"/>
          <w:highlight w:val="none"/>
        </w:rPr>
        <w:t xml:space="preserve">投标人获得的相关证书</w:t>
      </w:r>
      <w:r/>
    </w:p>
    <w:tbl>
      <w:tblPr>
        <w:tblStyle w:val="699"/>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690"/>
        <w:gridCol w:w="7295"/>
      </w:tblGrid>
      <w:tr>
        <w:trPr>
          <w:jc w:val="center"/>
          <w:trHeight w:val="48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90" w:type="dxa"/>
            <w:vAlign w:val="center"/>
            <w:textDirection w:val="lrTb"/>
            <w:noWrap w:val="false"/>
          </w:tcPr>
          <w:p>
            <w:pPr>
              <w:pStyle w:val="1313"/>
              <w:jc w:val="center"/>
              <w:rPr>
                <w:rStyle w:val="910"/>
                <w:rFonts w:ascii="宋体" w:hAnsi="宋体" w:cs="宋体"/>
                <w:highlight w:val="none"/>
              </w:rPr>
            </w:pPr>
            <w:r>
              <w:rPr>
                <w:rStyle w:val="910"/>
                <w:rFonts w:hint="eastAsia" w:ascii="宋体" w:hAnsi="宋体" w:cs="宋体"/>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95" w:type="dxa"/>
            <w:vAlign w:val="center"/>
            <w:textDirection w:val="lrTb"/>
            <w:noWrap w:val="false"/>
          </w:tcPr>
          <w:p>
            <w:pPr>
              <w:pStyle w:val="1313"/>
              <w:jc w:val="center"/>
              <w:rPr>
                <w:rStyle w:val="910"/>
                <w:rFonts w:ascii="宋体" w:hAnsi="宋体" w:cs="宋体"/>
                <w:highlight w:val="none"/>
              </w:rPr>
            </w:pPr>
            <w:r>
              <w:rPr>
                <w:rStyle w:val="910"/>
                <w:rFonts w:hint="eastAsia" w:ascii="宋体" w:hAnsi="宋体" w:cs="宋体"/>
                <w:color w:val="000000"/>
                <w:highlight w:val="none"/>
              </w:rPr>
              <w:t xml:space="preserve">证书名称</w:t>
            </w:r>
            <w:r/>
          </w:p>
        </w:tc>
      </w:tr>
      <w:tr>
        <w:trPr>
          <w:jc w:val="center"/>
          <w:trHeight w:val="48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90" w:type="dxa"/>
            <w:vAlign w:val="center"/>
            <w:textDirection w:val="lrTb"/>
            <w:noWrap w:val="false"/>
          </w:tcPr>
          <w:p>
            <w:pPr>
              <w:pStyle w:val="1313"/>
              <w:rPr>
                <w:rStyle w:val="910"/>
                <w:rFonts w:ascii="宋体" w:hAnsi="宋体" w:cs="宋体"/>
                <w:highlight w:val="none"/>
              </w:rPr>
            </w:pPr>
            <w:r/>
            <w:bookmarkStart w:id="295" w:name="MC_0"/>
            <w:r/>
            <w:bookmarkEnd w:id="295"/>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95" w:type="dxa"/>
            <w:vAlign w:val="center"/>
            <w:textDirection w:val="lrTb"/>
            <w:noWrap w:val="false"/>
          </w:tcPr>
          <w:p>
            <w:pPr>
              <w:pStyle w:val="1313"/>
              <w:rPr>
                <w:rStyle w:val="910"/>
                <w:rFonts w:ascii="宋体" w:hAnsi="宋体" w:cs="宋体"/>
                <w:highlight w:val="none"/>
              </w:rPr>
            </w:pPr>
            <w:r/>
            <w:bookmarkStart w:id="296" w:name="ChaKan_1"/>
            <w:r/>
            <w:bookmarkEnd w:id="296"/>
            <w:r/>
            <w:r/>
          </w:p>
        </w:tc>
      </w:tr>
      <w:tr>
        <w:trPr>
          <w:jc w:val="center"/>
          <w:trHeight w:val="48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90" w:type="dxa"/>
            <w:vAlign w:val="center"/>
            <w:textDirection w:val="lrTb"/>
            <w:noWrap w:val="false"/>
          </w:tcPr>
          <w:p>
            <w:pPr>
              <w:pStyle w:val="1313"/>
              <w:rPr>
                <w:rStyle w:val="910"/>
                <w:rFonts w:ascii="宋体" w:hAnsi="宋体" w:cs="宋体"/>
                <w:highlight w:val="none"/>
              </w:rPr>
            </w:pPr>
            <w:r>
              <w:rPr>
                <w:rFonts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95" w:type="dxa"/>
            <w:vAlign w:val="center"/>
            <w:textDirection w:val="lrTb"/>
            <w:noWrap w:val="false"/>
          </w:tcPr>
          <w:p>
            <w:pPr>
              <w:pStyle w:val="1313"/>
              <w:rPr>
                <w:rStyle w:val="910"/>
                <w:rFonts w:ascii="宋体" w:hAnsi="宋体" w:cs="宋体"/>
                <w:highlight w:val="none"/>
              </w:rPr>
            </w:pPr>
            <w:r>
              <w:rPr>
                <w:rFonts w:ascii="宋体" w:hAnsi="宋体" w:cs="宋体"/>
                <w:highlight w:val="none"/>
              </w:rPr>
            </w:r>
            <w:r/>
          </w:p>
        </w:tc>
      </w:tr>
      <w:tr>
        <w:trPr>
          <w:jc w:val="center"/>
          <w:trHeight w:val="48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90" w:type="dxa"/>
            <w:vAlign w:val="center"/>
            <w:textDirection w:val="lrTb"/>
            <w:noWrap w:val="false"/>
          </w:tcPr>
          <w:p>
            <w:pPr>
              <w:pStyle w:val="1313"/>
              <w:rPr>
                <w:rStyle w:val="910"/>
                <w:rFonts w:ascii="宋体" w:hAnsi="宋体" w:cs="宋体"/>
                <w:highlight w:val="none"/>
              </w:rPr>
            </w:pPr>
            <w:r>
              <w:rPr>
                <w:rFonts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95" w:type="dxa"/>
            <w:vAlign w:val="center"/>
            <w:textDirection w:val="lrTb"/>
            <w:noWrap w:val="false"/>
          </w:tcPr>
          <w:p>
            <w:pPr>
              <w:pStyle w:val="1313"/>
              <w:rPr>
                <w:rStyle w:val="910"/>
                <w:rFonts w:ascii="宋体" w:hAnsi="宋体" w:cs="宋体"/>
                <w:highlight w:val="none"/>
              </w:rPr>
            </w:pPr>
            <w:r>
              <w:rPr>
                <w:rFonts w:ascii="宋体" w:hAnsi="宋体" w:cs="宋体"/>
                <w:highlight w:val="none"/>
              </w:rPr>
            </w:r>
            <w:r/>
          </w:p>
        </w:tc>
      </w:tr>
    </w:tbl>
    <w:p>
      <w:pPr>
        <w:pStyle w:val="1323"/>
        <w:rPr>
          <w:rStyle w:val="910"/>
          <w:rFonts w:ascii="宋体" w:hAnsi="宋体" w:cs="宋体"/>
          <w:color w:val="000000"/>
          <w:highlight w:val="none"/>
        </w:rPr>
      </w:pPr>
      <w:r>
        <w:rPr>
          <w:rFonts w:ascii="宋体" w:hAnsi="宋体" w:cs="宋体"/>
          <w:color w:val="000000"/>
          <w:highlight w:val="none"/>
        </w:rPr>
      </w:r>
      <w:r/>
    </w:p>
    <w:p>
      <w:pPr>
        <w:pStyle w:val="1323"/>
        <w:rPr>
          <w:rStyle w:val="910"/>
          <w:rFonts w:ascii="宋体" w:hAnsi="宋体" w:cs="宋体"/>
          <w:color w:val="000000"/>
          <w:highlight w:val="none"/>
        </w:rPr>
      </w:pPr>
      <w:r>
        <w:rPr>
          <w:rStyle w:val="910"/>
          <w:rFonts w:hint="eastAsia" w:ascii="宋体" w:hAnsi="宋体" w:cs="宋体"/>
          <w:color w:val="000000"/>
          <w:highlight w:val="none"/>
        </w:rPr>
        <w:br w:type="page" w:clear="all"/>
      </w:r>
      <w:r/>
    </w:p>
    <w:p>
      <w:pPr>
        <w:pStyle w:val="1290"/>
        <w:jc w:val="center"/>
        <w:spacing w:before="320" w:after="320"/>
        <w:rPr>
          <w:rStyle w:val="910"/>
          <w:rFonts w:ascii="宋体" w:hAnsi="宋体" w:cs="宋体"/>
          <w:b/>
          <w:bCs/>
          <w:color w:val="000000"/>
          <w:sz w:val="32"/>
          <w:szCs w:val="32"/>
          <w:highlight w:val="none"/>
        </w:rPr>
      </w:pPr>
      <w:r>
        <w:rPr>
          <w:rStyle w:val="910"/>
          <w:rFonts w:hint="eastAsia" w:ascii="宋体" w:hAnsi="宋体" w:cs="宋体"/>
          <w:b/>
          <w:bCs/>
          <w:color w:val="000000"/>
          <w:sz w:val="32"/>
          <w:szCs w:val="32"/>
          <w:highlight w:val="none"/>
        </w:rPr>
        <w:t xml:space="preserve">投标人获得的相关奖项</w:t>
      </w:r>
      <w:r/>
    </w:p>
    <w:tbl>
      <w:tblPr>
        <w:tblStyle w:val="699"/>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690"/>
        <w:gridCol w:w="7295"/>
      </w:tblGrid>
      <w:tr>
        <w:trPr>
          <w:jc w:val="center"/>
          <w:trHeight w:val="48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90" w:type="dxa"/>
            <w:vAlign w:val="center"/>
            <w:textDirection w:val="lrTb"/>
            <w:noWrap w:val="false"/>
          </w:tcPr>
          <w:p>
            <w:pPr>
              <w:pStyle w:val="1313"/>
              <w:jc w:val="center"/>
              <w:rPr>
                <w:rStyle w:val="910"/>
                <w:rFonts w:ascii="宋体" w:hAnsi="宋体" w:cs="宋体"/>
                <w:highlight w:val="none"/>
              </w:rPr>
            </w:pPr>
            <w:r>
              <w:rPr>
                <w:rStyle w:val="910"/>
                <w:rFonts w:hint="eastAsia" w:ascii="宋体" w:hAnsi="宋体" w:cs="宋体"/>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95" w:type="dxa"/>
            <w:vAlign w:val="center"/>
            <w:textDirection w:val="lrTb"/>
            <w:noWrap w:val="false"/>
          </w:tcPr>
          <w:p>
            <w:pPr>
              <w:pStyle w:val="1313"/>
              <w:jc w:val="center"/>
              <w:rPr>
                <w:rStyle w:val="910"/>
                <w:rFonts w:ascii="宋体" w:hAnsi="宋体" w:cs="宋体"/>
                <w:highlight w:val="none"/>
              </w:rPr>
            </w:pPr>
            <w:r>
              <w:rPr>
                <w:rStyle w:val="910"/>
                <w:rFonts w:hint="eastAsia" w:ascii="宋体" w:hAnsi="宋体" w:cs="宋体"/>
                <w:color w:val="000000"/>
                <w:highlight w:val="none"/>
              </w:rPr>
              <w:t xml:space="preserve">奖项名称</w:t>
            </w:r>
            <w:r/>
          </w:p>
        </w:tc>
      </w:tr>
      <w:tr>
        <w:trPr>
          <w:jc w:val="center"/>
          <w:trHeight w:val="48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90" w:type="dxa"/>
            <w:vAlign w:val="center"/>
            <w:textDirection w:val="lrTb"/>
            <w:noWrap w:val="false"/>
          </w:tcPr>
          <w:p>
            <w:pPr>
              <w:pStyle w:val="1313"/>
              <w:rPr>
                <w:rStyle w:val="910"/>
                <w:rFonts w:ascii="宋体" w:hAnsi="宋体" w:cs="宋体"/>
                <w:highlight w:val="none"/>
              </w:rPr>
            </w:pPr>
            <w:r>
              <w:rPr>
                <w:rFonts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95" w:type="dxa"/>
            <w:vAlign w:val="center"/>
            <w:textDirection w:val="lrTb"/>
            <w:noWrap w:val="false"/>
          </w:tcPr>
          <w:p>
            <w:pPr>
              <w:pStyle w:val="1313"/>
              <w:rPr>
                <w:rStyle w:val="910"/>
                <w:rFonts w:ascii="宋体" w:hAnsi="宋体" w:cs="宋体"/>
                <w:highlight w:val="none"/>
              </w:rPr>
            </w:pPr>
            <w:r>
              <w:rPr>
                <w:rFonts w:ascii="宋体" w:hAnsi="宋体" w:cs="宋体"/>
                <w:highlight w:val="none"/>
              </w:rPr>
            </w:r>
            <w:r/>
          </w:p>
        </w:tc>
      </w:tr>
      <w:tr>
        <w:trPr>
          <w:jc w:val="center"/>
          <w:trHeight w:val="48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90" w:type="dxa"/>
            <w:vAlign w:val="center"/>
            <w:textDirection w:val="lrTb"/>
            <w:noWrap w:val="false"/>
          </w:tcPr>
          <w:p>
            <w:pPr>
              <w:pStyle w:val="1313"/>
              <w:rPr>
                <w:rStyle w:val="910"/>
                <w:rFonts w:ascii="宋体" w:hAnsi="宋体" w:cs="宋体"/>
                <w:highlight w:val="none"/>
              </w:rPr>
            </w:pPr>
            <w:r>
              <w:rPr>
                <w:rFonts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95" w:type="dxa"/>
            <w:vAlign w:val="center"/>
            <w:textDirection w:val="lrTb"/>
            <w:noWrap w:val="false"/>
          </w:tcPr>
          <w:p>
            <w:pPr>
              <w:pStyle w:val="1313"/>
              <w:rPr>
                <w:rStyle w:val="910"/>
                <w:rFonts w:ascii="宋体" w:hAnsi="宋体" w:cs="宋体"/>
                <w:highlight w:val="none"/>
              </w:rPr>
            </w:pPr>
            <w:r>
              <w:rPr>
                <w:rFonts w:ascii="宋体" w:hAnsi="宋体" w:cs="宋体"/>
                <w:highlight w:val="none"/>
              </w:rPr>
            </w:r>
            <w:r/>
          </w:p>
        </w:tc>
      </w:tr>
      <w:tr>
        <w:trPr>
          <w:jc w:val="center"/>
          <w:trHeight w:val="48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690" w:type="dxa"/>
            <w:vAlign w:val="center"/>
            <w:textDirection w:val="lrTb"/>
            <w:noWrap w:val="false"/>
          </w:tcPr>
          <w:p>
            <w:pPr>
              <w:pStyle w:val="1313"/>
              <w:rPr>
                <w:rStyle w:val="910"/>
                <w:rFonts w:ascii="宋体" w:hAnsi="宋体" w:cs="宋体"/>
                <w:highlight w:val="none"/>
              </w:rPr>
            </w:pPr>
            <w:r>
              <w:rPr>
                <w:rFonts w:ascii="宋体" w:hAnsi="宋体" w:cs="宋体"/>
                <w:highlight w:val="none"/>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295" w:type="dxa"/>
            <w:vAlign w:val="center"/>
            <w:textDirection w:val="lrTb"/>
            <w:noWrap w:val="false"/>
          </w:tcPr>
          <w:p>
            <w:pPr>
              <w:pStyle w:val="1313"/>
              <w:rPr>
                <w:rStyle w:val="910"/>
                <w:rFonts w:ascii="宋体" w:hAnsi="宋体" w:cs="宋体"/>
                <w:highlight w:val="none"/>
              </w:rPr>
            </w:pPr>
            <w:r>
              <w:rPr>
                <w:rFonts w:ascii="宋体" w:hAnsi="宋体" w:cs="宋体"/>
                <w:highlight w:val="none"/>
              </w:rPr>
            </w:r>
            <w:r/>
          </w:p>
        </w:tc>
      </w:tr>
    </w:tbl>
    <w:p>
      <w:pPr>
        <w:pStyle w:val="1323"/>
        <w:rPr>
          <w:rStyle w:val="910"/>
          <w:rFonts w:ascii="宋体" w:hAnsi="宋体" w:cs="宋体"/>
          <w:color w:val="000000"/>
          <w:highlight w:val="none"/>
        </w:rPr>
      </w:pPr>
      <w:r>
        <w:rPr>
          <w:rFonts w:ascii="宋体" w:hAnsi="宋体" w:cs="宋体"/>
          <w:color w:val="000000"/>
          <w:highlight w:val="none"/>
        </w:rPr>
      </w:r>
      <w:r/>
    </w:p>
    <w:p>
      <w:pPr>
        <w:pStyle w:val="1323"/>
        <w:rPr>
          <w:rStyle w:val="910"/>
          <w:rFonts w:ascii="宋体" w:hAnsi="宋体" w:cs="宋体"/>
          <w:b/>
          <w:bCs/>
          <w:highlight w:val="none"/>
        </w:rPr>
      </w:pPr>
      <w:r>
        <w:rPr>
          <w:rStyle w:val="910"/>
          <w:rFonts w:hint="eastAsia" w:ascii="宋体" w:hAnsi="宋体" w:cs="宋体"/>
          <w:color w:val="000000"/>
          <w:highlight w:val="none"/>
        </w:rPr>
        <w:br w:type="page" w:clear="all"/>
      </w:r>
      <w:r/>
    </w:p>
    <w:p>
      <w:pPr>
        <w:pStyle w:val="1290"/>
        <w:jc w:val="center"/>
        <w:spacing w:before="320" w:after="320"/>
        <w:rPr>
          <w:rStyle w:val="910"/>
          <w:rFonts w:ascii="宋体" w:hAnsi="宋体" w:cs="宋体"/>
          <w:b/>
          <w:bCs/>
          <w:color w:val="000000"/>
          <w:sz w:val="32"/>
          <w:szCs w:val="32"/>
          <w:highlight w:val="none"/>
        </w:rPr>
      </w:pPr>
      <w:r>
        <w:rPr>
          <w:rStyle w:val="910"/>
          <w:rFonts w:hint="eastAsia" w:ascii="宋体" w:hAnsi="宋体" w:cs="宋体"/>
          <w:b/>
          <w:bCs/>
          <w:color w:val="000000"/>
          <w:sz w:val="32"/>
          <w:szCs w:val="32"/>
          <w:highlight w:val="none"/>
        </w:rPr>
        <w:t xml:space="preserve">生产厂家的产品宣传彩页或样册（若有的话）</w:t>
      </w:r>
      <w:bookmarkEnd w:id="271"/>
      <w:r/>
    </w:p>
    <w:p>
      <w:pPr>
        <w:pStyle w:val="1326"/>
        <w:rPr>
          <w:rStyle w:val="910"/>
          <w:rFonts w:ascii="宋体" w:hAnsi="宋体" w:cs="宋体"/>
          <w:color w:val="000000"/>
          <w:highlight w:val="none"/>
        </w:rPr>
        <w:sectPr>
          <w:footnotePr/>
          <w:endnotePr/>
          <w:type w:val="nextPage"/>
          <w:pgSz w:w="11906" w:h="16838" w:orient="portrait"/>
          <w:pgMar w:top="1440" w:right="1417" w:bottom="1440" w:left="1474" w:header="851" w:footer="992" w:gutter="0"/>
          <w:cols w:num="1" w:sep="0" w:space="1701" w:equalWidth="1"/>
          <w:docGrid w:linePitch="360"/>
          <w:titlePg/>
        </w:sectPr>
      </w:pPr>
      <w:r>
        <w:rPr>
          <w:rFonts w:ascii="宋体" w:hAnsi="宋体" w:cs="宋体"/>
          <w:color w:val="000000"/>
          <w:highlight w:val="none"/>
        </w:rPr>
      </w:r>
      <w:r/>
    </w:p>
    <w:p>
      <w:pPr>
        <w:jc w:val="center"/>
        <w:keepLines/>
        <w:keepNext/>
        <w:spacing w:before="120" w:after="120" w:line="360" w:lineRule="auto"/>
        <w:rPr>
          <w:rFonts w:ascii="宋体" w:hAnsi="宋体" w:cs="宋体"/>
          <w:b/>
          <w:bCs/>
          <w:sz w:val="32"/>
          <w:szCs w:val="32"/>
          <w:highlight w:val="none"/>
        </w:rPr>
        <w:outlineLvl w:val="1"/>
      </w:pPr>
      <w:r/>
      <w:bookmarkStart w:id="297" w:name="_Toc6121"/>
      <w:r>
        <w:rPr>
          <w:rFonts w:hint="eastAsia" w:ascii="宋体" w:hAnsi="宋体" w:cs="宋体"/>
          <w:b/>
          <w:bCs/>
          <w:sz w:val="32"/>
          <w:szCs w:val="32"/>
          <w:highlight w:val="none"/>
        </w:rPr>
        <w:t xml:space="preserve">九、检测报告</w:t>
      </w:r>
      <w:bookmarkEnd w:id="297"/>
      <w:r/>
      <w:r/>
    </w:p>
    <w:p>
      <w:pPr>
        <w:pStyle w:val="1327"/>
        <w:jc w:val="center"/>
        <w:spacing w:line="360" w:lineRule="auto"/>
        <w:rPr>
          <w:rStyle w:val="910"/>
          <w:rFonts w:ascii="宋体" w:hAnsi="宋体" w:cs="宋体"/>
          <w:color w:val="000000"/>
          <w:sz w:val="36"/>
          <w:szCs w:val="36"/>
          <w:highlight w:val="none"/>
        </w:rPr>
      </w:pPr>
      <w:r>
        <w:rPr>
          <w:rStyle w:val="910"/>
          <w:rFonts w:hint="eastAsia" w:ascii="宋体" w:hAnsi="宋体" w:cs="宋体"/>
          <w:color w:val="000000"/>
          <w:sz w:val="36"/>
          <w:szCs w:val="36"/>
          <w:highlight w:val="none"/>
        </w:rPr>
        <w:t xml:space="preserve">检测报告（如有）</w:t>
      </w:r>
      <w:r/>
    </w:p>
    <w:p>
      <w:pPr>
        <w:pStyle w:val="1328"/>
        <w:rPr>
          <w:rFonts w:ascii="宋体" w:hAnsi="宋体" w:cs="宋体"/>
          <w:highlight w:val="none"/>
        </w:rPr>
      </w:pPr>
      <w:r>
        <w:rPr>
          <w:rFonts w:ascii="宋体" w:hAnsi="宋体" w:cs="宋体"/>
          <w:highlight w:val="none"/>
        </w:rPr>
      </w:r>
      <w:r/>
    </w:p>
    <w:p>
      <w:pPr>
        <w:pStyle w:val="1295"/>
        <w:jc w:val="center"/>
        <w:spacing w:before="320" w:after="320"/>
        <w:rPr>
          <w:rStyle w:val="910"/>
          <w:rFonts w:ascii="宋体" w:hAnsi="宋体" w:cs="宋体"/>
          <w:color w:val="000000"/>
          <w:highlight w:val="none"/>
        </w:rPr>
        <w:sectPr>
          <w:footnotePr/>
          <w:endnotePr/>
          <w:type w:val="nextPage"/>
          <w:pgSz w:w="11906" w:h="16838" w:orient="portrait"/>
          <w:pgMar w:top="1440" w:right="1417" w:bottom="1440" w:left="1474" w:header="851" w:footer="992" w:gutter="0"/>
          <w:cols w:num="1" w:sep="0" w:space="1701" w:equalWidth="1"/>
          <w:docGrid w:linePitch="360"/>
          <w:titlePg/>
        </w:sectPr>
      </w:pPr>
      <w:r>
        <w:rPr>
          <w:rFonts w:ascii="宋体" w:hAnsi="宋体" w:cs="宋体"/>
          <w:color w:val="000000"/>
          <w:highlight w:val="none"/>
        </w:rPr>
      </w:r>
      <w:r/>
    </w:p>
    <w:p>
      <w:pPr>
        <w:jc w:val="center"/>
        <w:keepLines/>
        <w:keepNext/>
        <w:spacing w:before="120" w:after="120" w:line="360" w:lineRule="auto"/>
        <w:rPr>
          <w:rFonts w:ascii="宋体" w:hAnsi="宋体" w:cs="宋体"/>
          <w:b/>
          <w:bCs/>
          <w:sz w:val="32"/>
          <w:szCs w:val="32"/>
          <w:highlight w:val="none"/>
        </w:rPr>
        <w:outlineLvl w:val="1"/>
      </w:pPr>
      <w:r/>
      <w:bookmarkStart w:id="298" w:name="_Toc256000028"/>
      <w:r/>
      <w:bookmarkStart w:id="299" w:name="_Toc4894"/>
      <w:r>
        <w:rPr>
          <w:rFonts w:hint="eastAsia" w:ascii="宋体" w:hAnsi="宋体" w:cs="宋体"/>
          <w:b/>
          <w:bCs/>
          <w:sz w:val="32"/>
          <w:szCs w:val="32"/>
          <w:highlight w:val="none"/>
        </w:rPr>
        <w:t xml:space="preserve">十、其他材料</w:t>
      </w:r>
      <w:bookmarkEnd w:id="298"/>
      <w:r/>
      <w:bookmarkEnd w:id="299"/>
      <w:r/>
      <w:r/>
    </w:p>
    <w:sectPr>
      <w:footnotePr/>
      <w:endnotePr/>
      <w:type w:val="nextPage"/>
      <w:pgSz w:w="11906" w:h="16838" w:orient="portrait"/>
      <w:pgMar w:top="1440" w:right="1417" w:bottom="1440" w:left="147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Light">
    <w:panose1 w:val="02010600030101010101"/>
  </w:font>
  <w:font w:name="Symbol">
    <w:panose1 w:val="05050102010706020507"/>
  </w:font>
  <w:font w:name="新宋体">
    <w:panose1 w:val="02010609030101010101"/>
  </w:font>
  <w:font w:name="方正黑体_GBK">
    <w:panose1 w:val="020B0503020202020204"/>
  </w:font>
  <w:font w:name="Univers">
    <w:panose1 w:val="020B0503020202020204"/>
  </w:font>
  <w:font w:name="MS Mincho">
    <w:panose1 w:val="02020603050405090304"/>
  </w:font>
  <w:font w:name="Tahoma">
    <w:panose1 w:val="020B0604030504040204"/>
  </w:font>
  <w:font w:name="方正仿宋简体">
    <w:panose1 w:val="020B0503020202020204"/>
  </w:font>
  <w:font w:name="Cambria">
    <w:panose1 w:val="02040503050406030204"/>
  </w:font>
  <w:font w:name="Futura Bk">
    <w:panose1 w:val="020B0503020202020204"/>
  </w:font>
  <w:font w:name="Trebuchet MS">
    <w:panose1 w:val="020B060302020202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创艺简仿宋">
    <w:panose1 w:val="020B0503020202020204"/>
  </w:font>
  <w:font w:name="Arial Unicode MS">
    <w:panose1 w:val="020B0604020202020204"/>
  </w:font>
  <w:font w:name="Microsoft YaHei UI">
    <w:panose1 w:val="020B0503020204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Style w:val="977"/>
      </w:rPr>
      <w:framePr w:wrap="around" w:vAnchor="text" w:hAnchor="margin" w:xAlign="center" w:y="1"/>
    </w:pPr>
    <w:r>
      <w:fldChar w:fldCharType="begin"/>
    </w:r>
    <w:r>
      <w:rPr>
        <w:rStyle w:val="977"/>
        <w:highlight w:val="white"/>
      </w:rPr>
      <w:instrText xml:space="preserve">PAGE  </w:instrText>
    </w:r>
    <w:r>
      <w:fldChar w:fldCharType="separate"/>
    </w:r>
    <w:r>
      <w:rPr>
        <w:rStyle w:val="977"/>
        <w:highlight w:val="white"/>
      </w:rPr>
      <w:t xml:space="preserve">1</w:t>
    </w:r>
    <w:r>
      <w:fldChar w:fldCharType="end"/>
    </w:r>
    <w:r/>
  </w:p>
  <w:p>
    <w:pPr>
      <w:pStyle w:val="94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rPr>
        <w:rStyle w:val="977"/>
      </w:rPr>
      <w:framePr w:wrap="around" w:vAnchor="text" w:hAnchor="margin" w:xAlign="center" w:y="1"/>
    </w:pPr>
    <w:r>
      <w:fldChar w:fldCharType="begin"/>
    </w:r>
    <w:r>
      <w:rPr>
        <w:rStyle w:val="977"/>
        <w:highlight w:val="white"/>
      </w:rPr>
      <w:instrText xml:space="preserve">PAGE  </w:instrText>
    </w:r>
    <w:r>
      <w:fldChar w:fldCharType="end"/>
    </w:r>
    <w:r/>
  </w:p>
  <w:p>
    <w:pPr>
      <w:pStyle w:val="9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ind w:firstLine="360"/>
      <w:jc w:val="center"/>
      <w:rPr>
        <w:rFonts w:ascii="Times New Roman" w:hAnsi="Times New Roman"/>
        <w:sz w:val="21"/>
        <w:szCs w:val="21"/>
      </w:rPr>
    </w:pPr>
    <w:r>
      <w:rPr>
        <w:rFonts w:ascii="Times New Roman" w:hAnsi="Times New Roman"/>
        <w:sz w:val="21"/>
        <w:szCs w:val="21"/>
      </w:rPr>
      <w:fldChar w:fldCharType="begin"/>
    </w:r>
    <w:r>
      <w:rPr>
        <w:rFonts w:ascii="Times New Roman" w:hAnsi="Times New Roman"/>
        <w:color w:val="000000"/>
        <w:sz w:val="21"/>
        <w:szCs w:val="21"/>
        <w:highlight w:val="white"/>
      </w:rPr>
      <w:instrText xml:space="preserve"> PAGE   \* MERGEFORMAT </w:instrText>
    </w:r>
    <w:r>
      <w:rPr>
        <w:rFonts w:ascii="Times New Roman" w:hAnsi="Times New Roman"/>
        <w:sz w:val="21"/>
        <w:szCs w:val="21"/>
      </w:rPr>
      <w:fldChar w:fldCharType="separate"/>
    </w:r>
    <w:r>
      <w:rPr>
        <w:rFonts w:ascii="Times New Roman" w:hAnsi="Times New Roman"/>
        <w:color w:val="000000"/>
        <w:sz w:val="21"/>
        <w:szCs w:val="21"/>
        <w:highlight w:val="white"/>
        <w:lang w:val="zh-CN"/>
      </w:rPr>
      <w:t xml:space="preserve">39</w:t>
    </w:r>
    <w:r>
      <w:rPr>
        <w:rFonts w:ascii="Times New Roman" w:hAnsi="Times New Roman"/>
        <w:sz w:val="21"/>
        <w:szCs w:val="21"/>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ind w:firstLine="360"/>
      <w:jc w:val="center"/>
      <w:rPr>
        <w:rFonts w:ascii="Times New Roman" w:hAnsi="Times New Roman"/>
        <w:sz w:val="21"/>
        <w:szCs w:val="21"/>
      </w:rPr>
    </w:pPr>
    <w:r>
      <w:rPr>
        <w:rFonts w:ascii="Times New Roman" w:hAnsi="Times New Roman"/>
        <w:sz w:val="21"/>
        <w:szCs w:val="21"/>
      </w:rPr>
      <w:fldChar w:fldCharType="begin"/>
    </w:r>
    <w:r>
      <w:rPr>
        <w:rFonts w:ascii="Times New Roman" w:hAnsi="Times New Roman"/>
        <w:color w:val="000000"/>
        <w:sz w:val="21"/>
        <w:szCs w:val="21"/>
        <w:highlight w:val="white"/>
      </w:rPr>
      <w:instrText xml:space="preserve"> PAGE   \* MERGEFORMAT </w:instrText>
    </w:r>
    <w:r>
      <w:rPr>
        <w:rFonts w:ascii="Times New Roman" w:hAnsi="Times New Roman"/>
        <w:sz w:val="21"/>
        <w:szCs w:val="21"/>
      </w:rPr>
      <w:fldChar w:fldCharType="separate"/>
    </w:r>
    <w:r>
      <w:rPr>
        <w:rFonts w:ascii="Times New Roman" w:hAnsi="Times New Roman"/>
        <w:color w:val="000000"/>
        <w:sz w:val="21"/>
        <w:szCs w:val="21"/>
        <w:highlight w:val="white"/>
        <w:lang w:val="zh-CN"/>
      </w:rPr>
      <w:t xml:space="preserve">2</w:t>
    </w:r>
    <w:r>
      <w:rPr>
        <w:rFonts w:ascii="Times New Roman" w:hAnsi="Times New Roman"/>
        <w:sz w:val="21"/>
        <w:szCs w:val="21"/>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23"/>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2"/>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26"/>
      <w:isLgl w:val="false"/>
      <w:suff w:val="tab"/>
      <w:lvlText w:val="第%1章"/>
      <w:lvlJc w:val="left"/>
      <w:pPr>
        <w:ind w:left="709" w:hanging="425"/>
      </w:pPr>
      <w:rPr>
        <w:rFonts w:hint="eastAsia" w:eastAsia="宋体"/>
        <w:sz w:val="28"/>
        <w:lang w:val="en-US"/>
      </w:rPr>
    </w:lvl>
    <w:lvl w:ilvl="1">
      <w:start w:val="1"/>
      <w:numFmt w:val="decimal"/>
      <w:pStyle w:val="1125"/>
      <w:isLgl w:val="false"/>
      <w:suff w:val="tab"/>
      <w:lvlText w:val="%1.%2"/>
      <w:lvlJc w:val="left"/>
      <w:pPr>
        <w:ind w:left="880" w:hanging="879"/>
      </w:pPr>
      <w:rPr>
        <w:rFonts w:hint="eastAsia" w:ascii="宋体" w:hAnsi="宋体" w:eastAsia="宋体"/>
        <w:sz w:val="28"/>
      </w:rPr>
    </w:lvl>
    <w:lvl w:ilvl="2">
      <w:start w:val="1"/>
      <w:numFmt w:val="decimal"/>
      <w:pStyle w:val="1182"/>
      <w:isLgl w:val="false"/>
      <w:suff w:val="tab"/>
      <w:lvlText w:val="%1.%2.%3"/>
      <w:lvlJc w:val="left"/>
      <w:pPr>
        <w:ind w:left="5444" w:hanging="1191"/>
      </w:pPr>
      <w:rPr>
        <w:rFonts w:hint="eastAsia" w:ascii="宋体" w:hAnsi="宋体" w:eastAsia="宋体"/>
        <w:sz w:val="28"/>
      </w:rPr>
    </w:lvl>
    <w:lvl w:ilvl="3">
      <w:start w:val="1"/>
      <w:numFmt w:val="decimal"/>
      <w:pStyle w:val="1181"/>
      <w:isLgl w:val="false"/>
      <w:suff w:val="tab"/>
      <w:lvlText w:val="%1.%2.%3.%4"/>
      <w:lvlJc w:val="left"/>
      <w:pPr>
        <w:ind w:left="1275" w:hanging="1644"/>
      </w:pPr>
      <w:rPr>
        <w:rFonts w:hint="eastAsia" w:ascii="宋体" w:hAnsi="宋体" w:eastAsia="宋体"/>
        <w:sz w:val="28"/>
      </w:rPr>
    </w:lvl>
    <w:lvl w:ilvl="4">
      <w:start w:val="1"/>
      <w:numFmt w:val="decimal"/>
      <w:pStyle w:val="1230"/>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06"/>
      <w:isLgl w:val="false"/>
      <w:suff w:val="nothing"/>
      <w:lvlText w:val=""/>
      <w:lvlJc w:val="left"/>
      <w:pPr>
        <w:ind w:left="0" w:firstLine="0"/>
        <w:tabs>
          <w:tab w:val="left" w:pos="0" w:leader="none"/>
        </w:tabs>
      </w:pPr>
    </w:lvl>
    <w:lvl w:ilvl="6">
      <w:start w:val="1"/>
      <w:numFmt w:val="decimal"/>
      <w:pStyle w:val="907"/>
      <w:isLgl w:val="false"/>
      <w:suff w:val="nothing"/>
      <w:lvlText w:val=""/>
      <w:lvlJc w:val="left"/>
      <w:pPr>
        <w:ind w:left="0" w:firstLine="0"/>
        <w:tabs>
          <w:tab w:val="left" w:pos="0" w:leader="none"/>
        </w:tabs>
      </w:pPr>
    </w:lvl>
    <w:lvl w:ilvl="7">
      <w:start w:val="1"/>
      <w:numFmt w:val="decimal"/>
      <w:pStyle w:val="908"/>
      <w:isLgl w:val="false"/>
      <w:suff w:val="nothing"/>
      <w:lvlText w:val=""/>
      <w:lvlJc w:val="left"/>
      <w:pPr>
        <w:ind w:left="0" w:firstLine="0"/>
        <w:tabs>
          <w:tab w:val="left" w:pos="0" w:leader="none"/>
        </w:tabs>
      </w:pPr>
    </w:lvl>
    <w:lvl w:ilvl="8">
      <w:start w:val="1"/>
      <w:numFmt w:val="decimal"/>
      <w:pStyle w:val="909"/>
      <w:isLgl w:val="false"/>
      <w:suff w:val="nothing"/>
      <w:lvlText w:val=""/>
      <w:lvlJc w:val="left"/>
      <w:pPr>
        <w:ind w:left="0" w:firstLine="0"/>
        <w:tabs>
          <w:tab w:val="left" w:pos="0" w:leader="none"/>
        </w:tabs>
      </w:pPr>
    </w:lvl>
  </w:abstractNum>
  <w:abstractNum w:abstractNumId="5">
    <w:multiLevelType w:val="hybridMultilevel"/>
    <w:lvl w:ilvl="0">
      <w:start w:val="1"/>
      <w:numFmt w:val="decimal"/>
      <w:pStyle w:val="1238"/>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6">
    <w:multiLevelType w:val="hybridMultilevel"/>
    <w:lvl w:ilvl="0">
      <w:start w:val="1"/>
      <w:numFmt w:val="upperLetter"/>
      <w:pStyle w:val="934"/>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7">
    <w:multiLevelType w:val="hybridMultilevel"/>
    <w:lvl w:ilvl="0">
      <w:start w:val="1"/>
      <w:numFmt w:val="bullet"/>
      <w:pStyle w:val="1059"/>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8">
    <w:multiLevelType w:val="hybridMultilevel"/>
    <w:lvl w:ilvl="0">
      <w:start w:val="1"/>
      <w:numFmt w:val="decimal"/>
      <w:pStyle w:val="935"/>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0"/>
  </w:num>
  <w:num w:numId="3">
    <w:abstractNumId w:val="6"/>
  </w:num>
  <w:num w:numId="4">
    <w:abstractNumId w:val="8"/>
  </w:num>
  <w:num w:numId="5">
    <w:abstractNumId w:val="1"/>
  </w:num>
  <w:num w:numId="6">
    <w:abstractNumId w:val="7"/>
  </w:num>
  <w:num w:numId="7">
    <w:abstractNumId w:val="3"/>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8" w:default="1">
    <w:name w:val="Normal"/>
    <w:link w:val="1341"/>
    <w:uiPriority w:val="0"/>
    <w:qFormat/>
    <w:pPr>
      <w:jc w:val="both"/>
      <w:widowControl w:val="off"/>
    </w:pPr>
    <w:rPr>
      <w:rFonts w:ascii="Calibri" w:hAnsi="Calibri" w:eastAsia="宋体" w:cs="Times New Roman"/>
      <w:sz w:val="21"/>
      <w:szCs w:val="22"/>
      <w:lang w:val="en-US" w:eastAsia="zh-CN" w:bidi="ar-SA"/>
    </w:rPr>
  </w:style>
  <w:style w:type="paragraph" w:styleId="689">
    <w:name w:val="Heading 1"/>
    <w:basedOn w:val="688"/>
    <w:next w:val="688"/>
    <w:link w:val="773"/>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74"/>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688"/>
    <w:link w:val="775"/>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688"/>
    <w:link w:val="776"/>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77"/>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78"/>
    <w:uiPriority w:val="9"/>
    <w:unhideWhenUsed/>
    <w:qFormat/>
    <w:pPr>
      <w:keepLines/>
      <w:keepNext/>
      <w:spacing w:before="320" w:after="200"/>
      <w:outlineLvl w:val="5"/>
    </w:pPr>
    <w:rPr>
      <w:rFonts w:ascii="Arial" w:hAnsi="Arial" w:eastAsia="Arial" w:cs="Arial"/>
      <w:b/>
      <w:bCs/>
      <w:sz w:val="22"/>
    </w:rPr>
  </w:style>
  <w:style w:type="paragraph" w:styleId="695">
    <w:name w:val="Heading 7"/>
    <w:basedOn w:val="688"/>
    <w:next w:val="688"/>
    <w:link w:val="779"/>
    <w:uiPriority w:val="9"/>
    <w:unhideWhenUsed/>
    <w:qFormat/>
    <w:pPr>
      <w:keepLines/>
      <w:keepNext/>
      <w:spacing w:before="320" w:after="200"/>
      <w:outlineLvl w:val="6"/>
    </w:pPr>
    <w:rPr>
      <w:rFonts w:ascii="Arial" w:hAnsi="Arial" w:eastAsia="Arial" w:cs="Arial"/>
      <w:b/>
      <w:bCs/>
      <w:i/>
      <w:iCs/>
      <w:sz w:val="22"/>
    </w:rPr>
  </w:style>
  <w:style w:type="paragraph" w:styleId="696">
    <w:name w:val="Heading 8"/>
    <w:basedOn w:val="688"/>
    <w:next w:val="688"/>
    <w:link w:val="780"/>
    <w:uiPriority w:val="9"/>
    <w:unhideWhenUsed/>
    <w:qFormat/>
    <w:pPr>
      <w:keepLines/>
      <w:keepNext/>
      <w:spacing w:before="320" w:after="200"/>
      <w:outlineLvl w:val="7"/>
    </w:pPr>
    <w:rPr>
      <w:rFonts w:ascii="Arial" w:hAnsi="Arial" w:eastAsia="Arial" w:cs="Arial"/>
      <w:i/>
      <w:iCs/>
      <w:sz w:val="22"/>
    </w:rPr>
  </w:style>
  <w:style w:type="paragraph" w:styleId="697">
    <w:name w:val="Heading 9"/>
    <w:basedOn w:val="688"/>
    <w:next w:val="688"/>
    <w:link w:val="781"/>
    <w:uiPriority w:val="9"/>
    <w:unhideWhenUsed/>
    <w:qFormat/>
    <w:pPr>
      <w:keepLines/>
      <w:keepNext/>
      <w:spacing w:before="320" w:after="200"/>
      <w:outlineLvl w:val="8"/>
    </w:pPr>
    <w:rPr>
      <w:rFonts w:ascii="Arial" w:hAnsi="Arial" w:eastAsia="Arial" w:cs="Arial"/>
      <w:i/>
      <w:iCs/>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toc 7"/>
    <w:basedOn w:val="688"/>
    <w:next w:val="688"/>
    <w:uiPriority w:val="39"/>
    <w:unhideWhenUsed/>
    <w:qFormat/>
    <w:pPr>
      <w:ind w:left="1701"/>
      <w:spacing w:after="57"/>
    </w:pPr>
  </w:style>
  <w:style w:type="paragraph" w:styleId="701">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2">
    <w:name w:val="Document Map"/>
    <w:basedOn w:val="688"/>
    <w:uiPriority w:val="99"/>
    <w:unhideWhenUsed/>
    <w:qFormat/>
    <w:rPr>
      <w:rFonts w:ascii="Microsoft YaHei UI" w:eastAsia="Microsoft YaHei UI"/>
      <w:sz w:val="18"/>
      <w:szCs w:val="18"/>
    </w:rPr>
  </w:style>
  <w:style w:type="paragraph" w:styleId="703">
    <w:name w:val="annotation text"/>
    <w:basedOn w:val="688"/>
    <w:link w:val="1337"/>
    <w:uiPriority w:val="99"/>
    <w:semiHidden/>
    <w:unhideWhenUsed/>
    <w:qFormat/>
    <w:pPr>
      <w:jc w:val="left"/>
    </w:pPr>
  </w:style>
  <w:style w:type="paragraph" w:styleId="704">
    <w:name w:val="Body Text"/>
    <w:basedOn w:val="688"/>
    <w:uiPriority w:val="99"/>
    <w:qFormat/>
    <w:rPr>
      <w:rFonts w:ascii="楷体_GB2312" w:hAnsi="宋体" w:eastAsia="楷体_GB2312"/>
      <w:sz w:val="28"/>
      <w:szCs w:val="28"/>
    </w:rPr>
  </w:style>
  <w:style w:type="paragraph" w:styleId="705">
    <w:name w:val="Body Text Indent"/>
    <w:basedOn w:val="688"/>
    <w:uiPriority w:val="0"/>
    <w:qFormat/>
    <w:pPr>
      <w:ind w:firstLine="645"/>
    </w:pPr>
    <w:rPr>
      <w:rFonts w:ascii="楷体_GB2312" w:hAnsi="宋体" w:eastAsia="楷体_GB2312" w:cs="宋体"/>
      <w:sz w:val="32"/>
      <w:szCs w:val="32"/>
    </w:rPr>
  </w:style>
  <w:style w:type="paragraph" w:styleId="706">
    <w:name w:val="Block Text"/>
    <w:basedOn w:val="688"/>
    <w:uiPriority w:val="99"/>
    <w:unhideWhenUsed/>
    <w:qFormat/>
    <w:pPr>
      <w:ind w:left="1440" w:right="1440"/>
      <w:spacing w:after="120"/>
    </w:pPr>
  </w:style>
  <w:style w:type="paragraph" w:styleId="707">
    <w:name w:val="toc 5"/>
    <w:basedOn w:val="688"/>
    <w:next w:val="688"/>
    <w:uiPriority w:val="39"/>
    <w:unhideWhenUsed/>
    <w:qFormat/>
    <w:pPr>
      <w:ind w:left="1134"/>
      <w:spacing w:after="57"/>
    </w:pPr>
  </w:style>
  <w:style w:type="paragraph" w:styleId="708">
    <w:name w:val="toc 3"/>
    <w:basedOn w:val="688"/>
    <w:next w:val="688"/>
    <w:uiPriority w:val="39"/>
    <w:unhideWhenUsed/>
    <w:qFormat/>
    <w:pPr>
      <w:ind w:left="567"/>
      <w:spacing w:after="57"/>
    </w:pPr>
  </w:style>
  <w:style w:type="paragraph" w:styleId="709">
    <w:name w:val="toc 8"/>
    <w:basedOn w:val="688"/>
    <w:next w:val="688"/>
    <w:uiPriority w:val="39"/>
    <w:unhideWhenUsed/>
    <w:qFormat/>
    <w:pPr>
      <w:ind w:left="1984"/>
      <w:spacing w:after="57"/>
    </w:pPr>
  </w:style>
  <w:style w:type="paragraph" w:styleId="710">
    <w:name w:val="endnote text"/>
    <w:basedOn w:val="688"/>
    <w:link w:val="900"/>
    <w:uiPriority w:val="99"/>
    <w:semiHidden/>
    <w:unhideWhenUsed/>
    <w:qFormat/>
    <w:rPr>
      <w:sz w:val="20"/>
    </w:rPr>
  </w:style>
  <w:style w:type="paragraph" w:styleId="711">
    <w:name w:val="Balloon Text"/>
    <w:basedOn w:val="688"/>
    <w:link w:val="1336"/>
    <w:uiPriority w:val="99"/>
    <w:semiHidden/>
    <w:unhideWhenUsed/>
    <w:qFormat/>
    <w:rPr>
      <w:sz w:val="18"/>
      <w:szCs w:val="18"/>
    </w:rPr>
  </w:style>
  <w:style w:type="paragraph" w:styleId="712">
    <w:name w:val="Footer"/>
    <w:basedOn w:val="688"/>
    <w:link w:val="792"/>
    <w:uiPriority w:val="99"/>
    <w:unhideWhenUsed/>
    <w:qFormat/>
    <w:pPr>
      <w:tabs>
        <w:tab w:val="center" w:pos="7143" w:leader="none"/>
        <w:tab w:val="right" w:pos="14287" w:leader="none"/>
      </w:tabs>
    </w:pPr>
  </w:style>
  <w:style w:type="paragraph" w:styleId="713">
    <w:name w:val="Header"/>
    <w:basedOn w:val="688"/>
    <w:link w:val="790"/>
    <w:uiPriority w:val="99"/>
    <w:unhideWhenUsed/>
    <w:qFormat/>
    <w:pPr>
      <w:tabs>
        <w:tab w:val="center" w:pos="7143" w:leader="none"/>
        <w:tab w:val="right" w:pos="14287" w:leader="none"/>
      </w:tabs>
    </w:pPr>
  </w:style>
  <w:style w:type="paragraph" w:styleId="714">
    <w:name w:val="toc 1"/>
    <w:basedOn w:val="688"/>
    <w:next w:val="688"/>
    <w:uiPriority w:val="39"/>
    <w:unhideWhenUsed/>
    <w:qFormat/>
    <w:pPr>
      <w:spacing w:after="57"/>
    </w:pPr>
  </w:style>
  <w:style w:type="paragraph" w:styleId="715">
    <w:name w:val="toc 4"/>
    <w:basedOn w:val="688"/>
    <w:next w:val="688"/>
    <w:uiPriority w:val="39"/>
    <w:unhideWhenUsed/>
    <w:qFormat/>
    <w:pPr>
      <w:ind w:left="850"/>
      <w:spacing w:after="57"/>
    </w:pPr>
  </w:style>
  <w:style w:type="paragraph" w:styleId="716">
    <w:name w:val="Subtitle"/>
    <w:basedOn w:val="688"/>
    <w:next w:val="688"/>
    <w:link w:val="785"/>
    <w:uiPriority w:val="11"/>
    <w:qFormat/>
    <w:pPr>
      <w:spacing w:before="200" w:after="200"/>
    </w:pPr>
    <w:rPr>
      <w:sz w:val="24"/>
      <w:szCs w:val="24"/>
    </w:rPr>
  </w:style>
  <w:style w:type="paragraph" w:styleId="717">
    <w:name w:val="footnote text"/>
    <w:basedOn w:val="688"/>
    <w:link w:val="899"/>
    <w:uiPriority w:val="99"/>
    <w:semiHidden/>
    <w:unhideWhenUsed/>
    <w:qFormat/>
    <w:pPr>
      <w:spacing w:after="40"/>
    </w:pPr>
    <w:rPr>
      <w:sz w:val="18"/>
    </w:rPr>
  </w:style>
  <w:style w:type="paragraph" w:styleId="718">
    <w:name w:val="toc 6"/>
    <w:basedOn w:val="688"/>
    <w:next w:val="688"/>
    <w:uiPriority w:val="39"/>
    <w:unhideWhenUsed/>
    <w:qFormat/>
    <w:pPr>
      <w:ind w:left="1417"/>
      <w:spacing w:after="57"/>
    </w:pPr>
  </w:style>
  <w:style w:type="paragraph" w:styleId="719">
    <w:name w:val="table of figures"/>
    <w:basedOn w:val="688"/>
    <w:next w:val="688"/>
    <w:uiPriority w:val="99"/>
    <w:unhideWhenUsed/>
    <w:qFormat/>
  </w:style>
  <w:style w:type="paragraph" w:styleId="720">
    <w:name w:val="toc 2"/>
    <w:basedOn w:val="688"/>
    <w:next w:val="688"/>
    <w:uiPriority w:val="39"/>
    <w:unhideWhenUsed/>
    <w:qFormat/>
    <w:pPr>
      <w:ind w:left="283"/>
      <w:spacing w:after="57"/>
    </w:pPr>
  </w:style>
  <w:style w:type="paragraph" w:styleId="721">
    <w:name w:val="toc 9"/>
    <w:basedOn w:val="688"/>
    <w:next w:val="688"/>
    <w:uiPriority w:val="39"/>
    <w:unhideWhenUsed/>
    <w:qFormat/>
    <w:pPr>
      <w:ind w:left="2268"/>
      <w:spacing w:after="57"/>
    </w:pPr>
  </w:style>
  <w:style w:type="paragraph" w:styleId="722">
    <w:name w:val="HTML Preformatted"/>
    <w:basedOn w:val="688"/>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723">
    <w:name w:val="Normal (Web)"/>
    <w:basedOn w:val="688"/>
    <w:uiPriority w:val="99"/>
    <w:qFormat/>
    <w:pPr>
      <w:jc w:val="left"/>
      <w:spacing w:before="100" w:beforeAutospacing="1" w:after="100" w:afterAutospacing="1"/>
      <w:widowControl/>
    </w:pPr>
    <w:rPr>
      <w:rFonts w:ascii="宋体" w:hAnsi="宋体"/>
      <w:sz w:val="24"/>
    </w:rPr>
  </w:style>
  <w:style w:type="paragraph" w:styleId="724">
    <w:name w:val="Title"/>
    <w:basedOn w:val="688"/>
    <w:next w:val="688"/>
    <w:link w:val="784"/>
    <w:uiPriority w:val="10"/>
    <w:qFormat/>
    <w:pPr>
      <w:contextualSpacing/>
      <w:spacing w:before="300" w:after="200"/>
    </w:pPr>
    <w:rPr>
      <w:sz w:val="48"/>
      <w:szCs w:val="48"/>
    </w:rPr>
  </w:style>
  <w:style w:type="paragraph" w:styleId="725">
    <w:name w:val="annotation subject"/>
    <w:basedOn w:val="703"/>
    <w:next w:val="703"/>
    <w:link w:val="1338"/>
    <w:uiPriority w:val="99"/>
    <w:semiHidden/>
    <w:unhideWhenUsed/>
    <w:qFormat/>
    <w:rPr>
      <w:b/>
      <w:bCs/>
    </w:rPr>
  </w:style>
  <w:style w:type="table" w:styleId="72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Emphasis"/>
    <w:basedOn w:val="698"/>
    <w:uiPriority w:val="20"/>
    <w:qFormat/>
    <w:rPr>
      <w:i/>
    </w:rPr>
  </w:style>
  <w:style w:type="character" w:styleId="729">
    <w:name w:val="Hyperlink"/>
    <w:uiPriority w:val="99"/>
    <w:unhideWhenUsed/>
    <w:qFormat/>
    <w:rPr>
      <w:color w:val="0000ff" w:themeColor="hyperlink"/>
      <w:u w:val="single"/>
      <w14:textFill>
        <w14:solidFill>
          <w14:schemeClr w14:val="hlink"/>
        </w14:solidFill>
      </w14:textFill>
    </w:rPr>
  </w:style>
  <w:style w:type="character" w:styleId="730">
    <w:name w:val="annotation reference"/>
    <w:basedOn w:val="698"/>
    <w:uiPriority w:val="99"/>
    <w:semiHidden/>
    <w:unhideWhenUsed/>
    <w:qFormat/>
    <w:rPr>
      <w:sz w:val="21"/>
      <w:szCs w:val="21"/>
    </w:rPr>
  </w:style>
  <w:style w:type="character" w:styleId="731">
    <w:name w:val="footnote reference"/>
    <w:uiPriority w:val="99"/>
    <w:unhideWhenUsed/>
    <w:qFormat/>
    <w:rPr>
      <w:vertAlign w:val="superscript"/>
    </w:rPr>
  </w:style>
  <w:style w:type="paragraph" w:styleId="732" w:customStyle="1">
    <w:name w:val="正文文本11"/>
    <w:basedOn w:val="688"/>
    <w:link w:val="932"/>
    <w:uiPriority w:val="99"/>
    <w:qFormat/>
    <w:rPr>
      <w:rFonts w:ascii="楷体_GB2312" w:hAnsi="宋体" w:eastAsia="楷体_GB2312"/>
      <w:sz w:val="28"/>
      <w:szCs w:val="28"/>
    </w:rPr>
  </w:style>
  <w:style w:type="paragraph" w:styleId="733" w:customStyle="1">
    <w:name w:val="标题 31"/>
    <w:basedOn w:val="688"/>
    <w:next w:val="688"/>
    <w:link w:val="914"/>
    <w:uiPriority w:val="9"/>
    <w:qFormat/>
    <w:pPr>
      <w:keepLines/>
      <w:keepNext/>
      <w:spacing w:before="260" w:after="260" w:line="415" w:lineRule="auto"/>
      <w:outlineLvl w:val="2"/>
    </w:pPr>
    <w:rPr>
      <w:b/>
      <w:bCs/>
      <w:sz w:val="32"/>
      <w:szCs w:val="32"/>
    </w:rPr>
  </w:style>
  <w:style w:type="character" w:styleId="734" w:customStyle="1">
    <w:name w:val="Heading 1 Char"/>
    <w:basedOn w:val="698"/>
    <w:uiPriority w:val="9"/>
    <w:qFormat/>
    <w:rPr>
      <w:rFonts w:ascii="Arial" w:hAnsi="Arial" w:eastAsia="Arial" w:cs="Arial"/>
      <w:sz w:val="40"/>
      <w:szCs w:val="40"/>
    </w:rPr>
  </w:style>
  <w:style w:type="character" w:styleId="735" w:customStyle="1">
    <w:name w:val="Heading 2 Char"/>
    <w:basedOn w:val="698"/>
    <w:uiPriority w:val="9"/>
    <w:qFormat/>
    <w:rPr>
      <w:rFonts w:ascii="Arial" w:hAnsi="Arial" w:eastAsia="Arial" w:cs="Arial"/>
      <w:sz w:val="34"/>
    </w:rPr>
  </w:style>
  <w:style w:type="character" w:styleId="736" w:customStyle="1">
    <w:name w:val="Heading 3 Char"/>
    <w:basedOn w:val="698"/>
    <w:uiPriority w:val="9"/>
    <w:qFormat/>
    <w:rPr>
      <w:rFonts w:ascii="Arial" w:hAnsi="Arial" w:eastAsia="Arial" w:cs="Arial"/>
      <w:sz w:val="30"/>
      <w:szCs w:val="30"/>
    </w:rPr>
  </w:style>
  <w:style w:type="character" w:styleId="737" w:customStyle="1">
    <w:name w:val="Heading 4 Char"/>
    <w:basedOn w:val="698"/>
    <w:uiPriority w:val="9"/>
    <w:qFormat/>
    <w:rPr>
      <w:rFonts w:ascii="Arial" w:hAnsi="Arial" w:eastAsia="Arial" w:cs="Arial"/>
      <w:b/>
      <w:bCs/>
      <w:sz w:val="26"/>
      <w:szCs w:val="26"/>
    </w:rPr>
  </w:style>
  <w:style w:type="character" w:styleId="738" w:customStyle="1">
    <w:name w:val="Heading 5 Char"/>
    <w:basedOn w:val="698"/>
    <w:uiPriority w:val="9"/>
    <w:qFormat/>
    <w:rPr>
      <w:rFonts w:ascii="Arial" w:hAnsi="Arial" w:eastAsia="Arial" w:cs="Arial"/>
      <w:b/>
      <w:bCs/>
      <w:sz w:val="24"/>
      <w:szCs w:val="24"/>
    </w:rPr>
  </w:style>
  <w:style w:type="character" w:styleId="739" w:customStyle="1">
    <w:name w:val="Heading 6 Char"/>
    <w:basedOn w:val="698"/>
    <w:uiPriority w:val="9"/>
    <w:qFormat/>
    <w:rPr>
      <w:rFonts w:ascii="Arial" w:hAnsi="Arial" w:eastAsia="Arial" w:cs="Arial"/>
      <w:b/>
      <w:bCs/>
      <w:sz w:val="22"/>
      <w:szCs w:val="22"/>
    </w:rPr>
  </w:style>
  <w:style w:type="character" w:styleId="740" w:customStyle="1">
    <w:name w:val="Heading 7 Char"/>
    <w:basedOn w:val="698"/>
    <w:uiPriority w:val="9"/>
    <w:qFormat/>
    <w:rPr>
      <w:rFonts w:ascii="Arial" w:hAnsi="Arial" w:eastAsia="Arial" w:cs="Arial"/>
      <w:b/>
      <w:bCs/>
      <w:i/>
      <w:iCs/>
      <w:sz w:val="22"/>
      <w:szCs w:val="22"/>
    </w:rPr>
  </w:style>
  <w:style w:type="character" w:styleId="741" w:customStyle="1">
    <w:name w:val="Heading 8 Char"/>
    <w:basedOn w:val="698"/>
    <w:uiPriority w:val="9"/>
    <w:qFormat/>
    <w:rPr>
      <w:rFonts w:ascii="Arial" w:hAnsi="Arial" w:eastAsia="Arial" w:cs="Arial"/>
      <w:i/>
      <w:iCs/>
      <w:sz w:val="22"/>
      <w:szCs w:val="22"/>
    </w:rPr>
  </w:style>
  <w:style w:type="character" w:styleId="742" w:customStyle="1">
    <w:name w:val="Heading 9 Char"/>
    <w:basedOn w:val="698"/>
    <w:uiPriority w:val="9"/>
    <w:qFormat/>
    <w:rPr>
      <w:rFonts w:ascii="Arial" w:hAnsi="Arial" w:eastAsia="Arial" w:cs="Arial"/>
      <w:i/>
      <w:iCs/>
      <w:sz w:val="21"/>
      <w:szCs w:val="21"/>
    </w:rPr>
  </w:style>
  <w:style w:type="character" w:styleId="743" w:customStyle="1">
    <w:name w:val="Title Char"/>
    <w:basedOn w:val="698"/>
    <w:uiPriority w:val="10"/>
    <w:qFormat/>
    <w:rPr>
      <w:sz w:val="48"/>
      <w:szCs w:val="48"/>
    </w:rPr>
  </w:style>
  <w:style w:type="character" w:styleId="744" w:customStyle="1">
    <w:name w:val="Subtitle Char"/>
    <w:basedOn w:val="698"/>
    <w:uiPriority w:val="11"/>
    <w:qFormat/>
    <w:rPr>
      <w:sz w:val="24"/>
      <w:szCs w:val="24"/>
    </w:rPr>
  </w:style>
  <w:style w:type="character" w:styleId="745" w:customStyle="1">
    <w:name w:val="Quote Char"/>
    <w:uiPriority w:val="29"/>
    <w:qFormat/>
    <w:rPr>
      <w:i/>
    </w:rPr>
  </w:style>
  <w:style w:type="character" w:styleId="746" w:customStyle="1">
    <w:name w:val="Intense Quote Char"/>
    <w:uiPriority w:val="30"/>
    <w:qFormat/>
    <w:rPr>
      <w:i/>
    </w:rPr>
  </w:style>
  <w:style w:type="character" w:styleId="747" w:customStyle="1">
    <w:name w:val="Header Char"/>
    <w:basedOn w:val="698"/>
    <w:uiPriority w:val="99"/>
    <w:qFormat/>
  </w:style>
  <w:style w:type="character" w:styleId="748" w:customStyle="1">
    <w:name w:val="Caption Char"/>
    <w:uiPriority w:val="99"/>
    <w:qFormat/>
  </w:style>
  <w:style w:type="table" w:styleId="749" w:customStyle="1">
    <w:name w:val="无格式表格 11"/>
    <w:basedOn w:val="6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无格式表格 21"/>
    <w:basedOn w:val="6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无格式表格 31"/>
    <w:basedOn w:val="69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无格式表格 41"/>
    <w:basedOn w:val="69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无格式表格 51"/>
    <w:basedOn w:val="69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网格表 1 浅色1"/>
    <w:basedOn w:val="6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网格表 21"/>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网格表 31"/>
    <w:basedOn w:val="6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网格表 41"/>
    <w:basedOn w:val="6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customStyle="1">
    <w:name w:val="网格表 5 深色1"/>
    <w:basedOn w:val="6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网格表 6 彩色1"/>
    <w:basedOn w:val="6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0" w:customStyle="1">
    <w:name w:val="网格表 7 彩色1"/>
    <w:basedOn w:val="6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1" w:customStyle="1">
    <w:name w:val="清单表 1 浅色1"/>
    <w:basedOn w:val="69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customStyle="1">
    <w:name w:val="清单表 21"/>
    <w:basedOn w:val="6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3" w:customStyle="1">
    <w:name w:val="清单表 31"/>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清单表 41"/>
    <w:basedOn w:val="6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清单表 5 深色1"/>
    <w:basedOn w:val="6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6" w:customStyle="1">
    <w:name w:val="清单表 6 彩色1"/>
    <w:basedOn w:val="69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7" w:customStyle="1">
    <w:name w:val="清单表 7 彩色1"/>
    <w:basedOn w:val="69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8" w:customStyle="1">
    <w:name w:val="Footnote Text Char"/>
    <w:uiPriority w:val="99"/>
    <w:qFormat/>
    <w:rPr>
      <w:sz w:val="18"/>
    </w:rPr>
  </w:style>
  <w:style w:type="character" w:styleId="769" w:customStyle="1">
    <w:name w:val="Endnote Text Char"/>
    <w:uiPriority w:val="99"/>
    <w:qFormat/>
    <w:rPr>
      <w:sz w:val="20"/>
    </w:rPr>
  </w:style>
  <w:style w:type="paragraph" w:styleId="770" w:customStyle="1">
    <w:name w:val="TOC 标题1"/>
    <w:uiPriority w:val="39"/>
    <w:unhideWhenUsed/>
    <w:qFormat/>
    <w:rPr>
      <w:rFonts w:ascii="Times New Roman" w:hAnsi="Times New Roman" w:eastAsia="宋体" w:cs="Times New Roman"/>
      <w:lang w:val="en-US" w:eastAsia="zh-CN" w:bidi="ar-SA"/>
    </w:rPr>
  </w:style>
  <w:style w:type="paragraph" w:styleId="771" w:customStyle="1">
    <w:name w:val="首行缩进"/>
    <w:basedOn w:val="688"/>
    <w:next w:val="688"/>
    <w:uiPriority w:val="0"/>
    <w:qFormat/>
    <w:pPr>
      <w:ind w:firstLine="480"/>
      <w:jc w:val="left"/>
      <w:spacing w:line="360" w:lineRule="auto"/>
    </w:pPr>
    <w:rPr>
      <w:rFonts w:ascii="宋体" w:hAnsi="宋体"/>
      <w:sz w:val="24"/>
    </w:rPr>
  </w:style>
  <w:style w:type="paragraph" w:styleId="772" w:customStyle="1">
    <w:name w:val="段"/>
    <w:next w:val="688"/>
    <w:uiPriority w:val="0"/>
    <w:qFormat/>
    <w:pPr>
      <w:ind w:firstLine="200"/>
      <w:jc w:val="both"/>
    </w:pPr>
    <w:rPr>
      <w:rFonts w:ascii="宋体" w:hAnsi="Calibri" w:eastAsia="宋体" w:cs="Times New Roman"/>
      <w:sz w:val="21"/>
      <w:szCs w:val="22"/>
      <w:lang w:val="en-US" w:eastAsia="zh-CN" w:bidi="ar-SA"/>
    </w:rPr>
  </w:style>
  <w:style w:type="character" w:styleId="773" w:customStyle="1">
    <w:name w:val="标题 1 Char3"/>
    <w:link w:val="689"/>
    <w:uiPriority w:val="9"/>
    <w:qFormat/>
    <w:rPr>
      <w:rFonts w:ascii="Arial" w:hAnsi="Arial" w:eastAsia="Arial" w:cs="Arial"/>
      <w:sz w:val="40"/>
      <w:szCs w:val="40"/>
    </w:rPr>
  </w:style>
  <w:style w:type="character" w:styleId="774" w:customStyle="1">
    <w:name w:val="标题 2 Char3"/>
    <w:link w:val="690"/>
    <w:uiPriority w:val="9"/>
    <w:qFormat/>
    <w:rPr>
      <w:rFonts w:ascii="Arial" w:hAnsi="Arial" w:eastAsia="Arial" w:cs="Arial"/>
      <w:sz w:val="34"/>
    </w:rPr>
  </w:style>
  <w:style w:type="character" w:styleId="775" w:customStyle="1">
    <w:name w:val="标题 3 Char3"/>
    <w:link w:val="691"/>
    <w:uiPriority w:val="9"/>
    <w:qFormat/>
    <w:rPr>
      <w:rFonts w:ascii="Arial" w:hAnsi="Arial" w:eastAsia="Arial" w:cs="Arial"/>
      <w:sz w:val="30"/>
      <w:szCs w:val="30"/>
    </w:rPr>
  </w:style>
  <w:style w:type="character" w:styleId="776" w:customStyle="1">
    <w:name w:val="标题 4 Char4"/>
    <w:link w:val="692"/>
    <w:uiPriority w:val="9"/>
    <w:qFormat/>
    <w:rPr>
      <w:rFonts w:ascii="Arial" w:hAnsi="Arial" w:eastAsia="Arial" w:cs="Arial"/>
      <w:b/>
      <w:bCs/>
      <w:sz w:val="26"/>
      <w:szCs w:val="26"/>
    </w:rPr>
  </w:style>
  <w:style w:type="character" w:styleId="777" w:customStyle="1">
    <w:name w:val="标题 5 Char3"/>
    <w:link w:val="693"/>
    <w:uiPriority w:val="9"/>
    <w:qFormat/>
    <w:rPr>
      <w:rFonts w:ascii="Arial" w:hAnsi="Arial" w:eastAsia="Arial" w:cs="Arial"/>
      <w:b/>
      <w:bCs/>
      <w:sz w:val="24"/>
      <w:szCs w:val="24"/>
    </w:rPr>
  </w:style>
  <w:style w:type="character" w:styleId="778" w:customStyle="1">
    <w:name w:val="标题 6 Char3"/>
    <w:link w:val="694"/>
    <w:uiPriority w:val="9"/>
    <w:qFormat/>
    <w:rPr>
      <w:rFonts w:ascii="Arial" w:hAnsi="Arial" w:eastAsia="Arial" w:cs="Arial"/>
      <w:b/>
      <w:bCs/>
      <w:sz w:val="22"/>
      <w:szCs w:val="22"/>
    </w:rPr>
  </w:style>
  <w:style w:type="character" w:styleId="779" w:customStyle="1">
    <w:name w:val="标题 7 Char2"/>
    <w:link w:val="695"/>
    <w:uiPriority w:val="9"/>
    <w:qFormat/>
    <w:rPr>
      <w:rFonts w:ascii="Arial" w:hAnsi="Arial" w:eastAsia="Arial" w:cs="Arial"/>
      <w:b/>
      <w:bCs/>
      <w:i/>
      <w:iCs/>
      <w:sz w:val="22"/>
      <w:szCs w:val="22"/>
    </w:rPr>
  </w:style>
  <w:style w:type="character" w:styleId="780" w:customStyle="1">
    <w:name w:val="标题 8 Char2"/>
    <w:link w:val="696"/>
    <w:uiPriority w:val="9"/>
    <w:qFormat/>
    <w:rPr>
      <w:rFonts w:ascii="Arial" w:hAnsi="Arial" w:eastAsia="Arial" w:cs="Arial"/>
      <w:i/>
      <w:iCs/>
      <w:sz w:val="22"/>
      <w:szCs w:val="22"/>
    </w:rPr>
  </w:style>
  <w:style w:type="character" w:styleId="781" w:customStyle="1">
    <w:name w:val="标题 9 Char2"/>
    <w:link w:val="697"/>
    <w:uiPriority w:val="9"/>
    <w:qFormat/>
    <w:rPr>
      <w:rFonts w:ascii="Arial" w:hAnsi="Arial" w:eastAsia="Arial" w:cs="Arial"/>
      <w:i/>
      <w:iCs/>
      <w:sz w:val="21"/>
      <w:szCs w:val="21"/>
    </w:rPr>
  </w:style>
  <w:style w:type="paragraph" w:styleId="782">
    <w:name w:val="List Paragraph"/>
    <w:basedOn w:val="688"/>
    <w:uiPriority w:val="34"/>
    <w:qFormat/>
    <w:pPr>
      <w:contextualSpacing/>
      <w:ind w:left="720"/>
    </w:pPr>
  </w:style>
  <w:style w:type="paragraph" w:styleId="783">
    <w:name w:val="No Spacing"/>
    <w:uiPriority w:val="1"/>
    <w:qFormat/>
    <w:rPr>
      <w:rFonts w:ascii="Times New Roman" w:hAnsi="Times New Roman" w:eastAsia="宋体" w:cs="Times New Roman"/>
      <w:lang w:val="en-US" w:eastAsia="zh-CN" w:bidi="ar-SA"/>
    </w:rPr>
  </w:style>
  <w:style w:type="character" w:styleId="784" w:customStyle="1">
    <w:name w:val="标题 Char2"/>
    <w:link w:val="724"/>
    <w:uiPriority w:val="10"/>
    <w:qFormat/>
    <w:rPr>
      <w:sz w:val="48"/>
      <w:szCs w:val="48"/>
    </w:rPr>
  </w:style>
  <w:style w:type="character" w:styleId="785" w:customStyle="1">
    <w:name w:val="副标题 Char2"/>
    <w:link w:val="716"/>
    <w:uiPriority w:val="11"/>
    <w:qFormat/>
    <w:rPr>
      <w:sz w:val="24"/>
      <w:szCs w:val="24"/>
    </w:rPr>
  </w:style>
  <w:style w:type="paragraph" w:styleId="786">
    <w:name w:val="Quote"/>
    <w:basedOn w:val="688"/>
    <w:next w:val="688"/>
    <w:link w:val="787"/>
    <w:uiPriority w:val="29"/>
    <w:qFormat/>
    <w:pPr>
      <w:ind w:left="720" w:right="720"/>
    </w:pPr>
    <w:rPr>
      <w:i/>
    </w:rPr>
  </w:style>
  <w:style w:type="character" w:styleId="787" w:customStyle="1">
    <w:name w:val="引用 Char"/>
    <w:link w:val="786"/>
    <w:uiPriority w:val="29"/>
    <w:qFormat/>
    <w:rPr>
      <w:i/>
    </w:rPr>
  </w:style>
  <w:style w:type="paragraph" w:styleId="788">
    <w:name w:val="Intense Quote"/>
    <w:basedOn w:val="688"/>
    <w:next w:val="688"/>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明显引用 Char"/>
    <w:link w:val="788"/>
    <w:uiPriority w:val="30"/>
    <w:qFormat/>
    <w:rPr>
      <w:i/>
    </w:rPr>
  </w:style>
  <w:style w:type="character" w:styleId="790" w:customStyle="1">
    <w:name w:val="页眉 Char2"/>
    <w:link w:val="713"/>
    <w:uiPriority w:val="99"/>
    <w:qFormat/>
  </w:style>
  <w:style w:type="character" w:styleId="791" w:customStyle="1">
    <w:name w:val="Footer Char"/>
    <w:uiPriority w:val="99"/>
    <w:qFormat/>
  </w:style>
  <w:style w:type="character" w:styleId="792" w:customStyle="1">
    <w:name w:val="页脚 Char2"/>
    <w:link w:val="712"/>
    <w:uiPriority w:val="99"/>
    <w:qFormat/>
  </w:style>
  <w:style w:type="table" w:styleId="79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9" w:customStyle="1">
    <w:name w:val="脚注文本 Char"/>
    <w:link w:val="717"/>
    <w:uiPriority w:val="99"/>
    <w:qFormat/>
    <w:rPr>
      <w:sz w:val="18"/>
    </w:rPr>
  </w:style>
  <w:style w:type="character" w:styleId="900" w:customStyle="1">
    <w:name w:val="尾注文本 Char"/>
    <w:link w:val="710"/>
    <w:uiPriority w:val="99"/>
    <w:qFormat/>
    <w:rPr>
      <w:sz w:val="20"/>
    </w:rPr>
  </w:style>
  <w:style w:type="paragraph" w:styleId="901" w:customStyle="1">
    <w:name w:val="TOC 标题11"/>
    <w:uiPriority w:val="39"/>
    <w:unhideWhenUsed/>
    <w:qFormat/>
    <w:rPr>
      <w:rFonts w:ascii="Times New Roman" w:hAnsi="Times New Roman" w:eastAsia="宋体" w:cs="Times New Roman"/>
      <w:lang w:val="en-US" w:eastAsia="zh-CN" w:bidi="ar-SA"/>
    </w:rPr>
  </w:style>
  <w:style w:type="paragraph" w:styleId="902" w:customStyle="1">
    <w:name w:val="标题 11"/>
    <w:basedOn w:val="688"/>
    <w:next w:val="688"/>
    <w:link w:val="912"/>
    <w:uiPriority w:val="9"/>
    <w:qFormat/>
    <w:pPr>
      <w:jc w:val="center"/>
      <w:keepNext/>
      <w:outlineLvl w:val="0"/>
    </w:pPr>
    <w:rPr>
      <w:rFonts w:ascii="楷体_GB2312" w:hAnsi="宋体" w:eastAsia="楷体_GB2312"/>
      <w:sz w:val="28"/>
      <w:szCs w:val="28"/>
    </w:rPr>
  </w:style>
  <w:style w:type="paragraph" w:styleId="903" w:customStyle="1">
    <w:name w:val="标题 21"/>
    <w:basedOn w:val="688"/>
    <w:link w:val="913"/>
    <w:uiPriority w:val="0"/>
    <w:qFormat/>
    <w:pPr>
      <w:jc w:val="center"/>
      <w:keepLines/>
      <w:keepNext/>
      <w:spacing w:before="260" w:after="260" w:line="415" w:lineRule="auto"/>
      <w:outlineLvl w:val="1"/>
    </w:pPr>
    <w:rPr>
      <w:rFonts w:ascii="Arial" w:hAnsi="Arial" w:eastAsia="幼圆"/>
      <w:b/>
      <w:bCs/>
      <w:sz w:val="44"/>
      <w:szCs w:val="44"/>
    </w:rPr>
  </w:style>
  <w:style w:type="paragraph" w:styleId="904" w:customStyle="1">
    <w:name w:val="标题 41"/>
    <w:basedOn w:val="688"/>
    <w:link w:val="915"/>
    <w:uiPriority w:val="9"/>
    <w:qFormat/>
    <w:pPr>
      <w:keepLines/>
      <w:keepNext/>
      <w:spacing w:before="280" w:after="290" w:line="376" w:lineRule="auto"/>
      <w:outlineLvl w:val="3"/>
    </w:pPr>
    <w:rPr>
      <w:rFonts w:ascii="Arial" w:hAnsi="Arial" w:eastAsia="黑体"/>
      <w:b/>
      <w:bCs/>
      <w:sz w:val="28"/>
      <w:szCs w:val="28"/>
    </w:rPr>
  </w:style>
  <w:style w:type="paragraph" w:styleId="905" w:customStyle="1">
    <w:name w:val="标题 51"/>
    <w:basedOn w:val="688"/>
    <w:link w:val="916"/>
    <w:uiPriority w:val="0"/>
    <w:qFormat/>
    <w:pPr>
      <w:keepNext/>
      <w:outlineLvl w:val="4"/>
    </w:pPr>
    <w:rPr>
      <w:rFonts w:ascii="宋体" w:hAnsi="宋体"/>
      <w:color w:val="000000"/>
      <w:sz w:val="28"/>
      <w:szCs w:val="28"/>
    </w:rPr>
  </w:style>
  <w:style w:type="paragraph" w:styleId="906" w:customStyle="1">
    <w:name w:val="标题 61"/>
    <w:basedOn w:val="688"/>
    <w:next w:val="688"/>
    <w:link w:val="917"/>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07" w:customStyle="1">
    <w:name w:val="标题 71"/>
    <w:basedOn w:val="688"/>
    <w:next w:val="688"/>
    <w:link w:val="918"/>
    <w:uiPriority w:val="0"/>
    <w:qFormat/>
    <w:pPr>
      <w:numPr>
        <w:ilvl w:val="6"/>
        <w:numId w:val="1"/>
      </w:numPr>
      <w:keepLines/>
      <w:keepNext/>
      <w:spacing w:before="240" w:after="64" w:line="319" w:lineRule="auto"/>
      <w:outlineLvl w:val="6"/>
    </w:pPr>
    <w:rPr>
      <w:b/>
      <w:bCs/>
      <w:sz w:val="24"/>
    </w:rPr>
  </w:style>
  <w:style w:type="paragraph" w:styleId="908" w:customStyle="1">
    <w:name w:val="标题 81"/>
    <w:basedOn w:val="688"/>
    <w:next w:val="688"/>
    <w:link w:val="919"/>
    <w:uiPriority w:val="0"/>
    <w:qFormat/>
    <w:pPr>
      <w:numPr>
        <w:ilvl w:val="7"/>
        <w:numId w:val="1"/>
      </w:numPr>
      <w:keepLines/>
      <w:keepNext/>
      <w:spacing w:before="240" w:after="64" w:line="319" w:lineRule="auto"/>
      <w:outlineLvl w:val="7"/>
    </w:pPr>
    <w:rPr>
      <w:rFonts w:ascii="Arial" w:hAnsi="Arial" w:eastAsia="黑体"/>
      <w:sz w:val="24"/>
    </w:rPr>
  </w:style>
  <w:style w:type="paragraph" w:styleId="909" w:customStyle="1">
    <w:name w:val="标题 91"/>
    <w:basedOn w:val="688"/>
    <w:next w:val="688"/>
    <w:link w:val="920"/>
    <w:uiPriority w:val="0"/>
    <w:qFormat/>
    <w:pPr>
      <w:numPr>
        <w:ilvl w:val="8"/>
        <w:numId w:val="1"/>
      </w:numPr>
      <w:keepLines/>
      <w:keepNext/>
      <w:spacing w:before="240" w:after="64" w:line="319" w:lineRule="auto"/>
      <w:outlineLvl w:val="8"/>
    </w:pPr>
    <w:rPr>
      <w:rFonts w:ascii="Arial" w:hAnsi="Arial" w:eastAsia="黑体"/>
      <w:szCs w:val="21"/>
    </w:rPr>
  </w:style>
  <w:style w:type="character" w:styleId="910" w:customStyle="1">
    <w:name w:val="默认段落字体11"/>
    <w:uiPriority w:val="1"/>
    <w:unhideWhenUsed/>
    <w:qFormat/>
    <w:rPr>
      <w:rFonts w:hint="default" w:ascii="Calibri" w:hAnsi="Calibri" w:eastAsia="宋体" w:cs="Times New Roman"/>
      <w:sz w:val="21"/>
      <w:szCs w:val="22"/>
      <w:lang w:val="en-US" w:eastAsia="zh-CN" w:bidi="ar-SA"/>
    </w:rPr>
  </w:style>
  <w:style w:type="table" w:styleId="911" w:customStyle="1">
    <w:name w:val="普通表格1"/>
    <w:uiPriority w:val="99"/>
    <w:unhideWhenUsed/>
    <w:qFormat/>
    <w:tblPr>
      <w:tblCellMar>
        <w:left w:w="0" w:type="dxa"/>
        <w:top w:w="0" w:type="dxa"/>
        <w:right w:w="0" w:type="dxa"/>
        <w:bottom w:w="0" w:type="dxa"/>
      </w:tblCellMar>
    </w:tblPr>
  </w:style>
  <w:style w:type="character" w:styleId="912" w:customStyle="1">
    <w:name w:val="标题 1 Char2"/>
    <w:link w:val="902"/>
    <w:uiPriority w:val="9"/>
    <w:qFormat/>
    <w:rPr>
      <w:rFonts w:ascii="楷体_GB2312" w:hAnsi="宋体" w:eastAsia="楷体_GB2312" w:cs="宋体"/>
      <w:sz w:val="28"/>
      <w:szCs w:val="28"/>
    </w:rPr>
  </w:style>
  <w:style w:type="character" w:styleId="913" w:customStyle="1">
    <w:name w:val="标题 2 Char2"/>
    <w:link w:val="903"/>
    <w:uiPriority w:val="0"/>
    <w:qFormat/>
    <w:rPr>
      <w:rFonts w:ascii="Arial" w:hAnsi="Arial" w:eastAsia="幼圆" w:cs="Arial"/>
      <w:b/>
      <w:bCs/>
      <w:sz w:val="44"/>
      <w:szCs w:val="44"/>
    </w:rPr>
  </w:style>
  <w:style w:type="character" w:styleId="914" w:customStyle="1">
    <w:name w:val="标题 3 Char2"/>
    <w:link w:val="733"/>
    <w:uiPriority w:val="9"/>
    <w:qFormat/>
    <w:rPr>
      <w:b/>
      <w:bCs/>
      <w:sz w:val="32"/>
      <w:szCs w:val="32"/>
    </w:rPr>
  </w:style>
  <w:style w:type="character" w:styleId="915" w:customStyle="1">
    <w:name w:val="标题 4 Char2"/>
    <w:link w:val="904"/>
    <w:uiPriority w:val="9"/>
    <w:qFormat/>
    <w:rPr>
      <w:rFonts w:ascii="Arial" w:hAnsi="Arial" w:eastAsia="黑体" w:cs="Arial"/>
      <w:b/>
      <w:bCs/>
      <w:sz w:val="28"/>
      <w:szCs w:val="28"/>
    </w:rPr>
  </w:style>
  <w:style w:type="character" w:styleId="916" w:customStyle="1">
    <w:name w:val="标题 5 Char2"/>
    <w:link w:val="905"/>
    <w:uiPriority w:val="0"/>
    <w:qFormat/>
    <w:rPr>
      <w:rFonts w:ascii="宋体" w:hAnsi="宋体" w:cs="宋体"/>
      <w:color w:val="000000"/>
      <w:sz w:val="28"/>
      <w:szCs w:val="28"/>
    </w:rPr>
  </w:style>
  <w:style w:type="character" w:styleId="917" w:customStyle="1">
    <w:name w:val="标题 6 Char2"/>
    <w:link w:val="906"/>
    <w:uiPriority w:val="0"/>
    <w:qFormat/>
    <w:rPr>
      <w:rFonts w:ascii="Arial" w:hAnsi="Arial" w:eastAsia="黑体"/>
      <w:b/>
      <w:bCs/>
      <w:sz w:val="24"/>
      <w:szCs w:val="24"/>
    </w:rPr>
  </w:style>
  <w:style w:type="character" w:styleId="918" w:customStyle="1">
    <w:name w:val="标题 7 Char"/>
    <w:link w:val="907"/>
    <w:uiPriority w:val="0"/>
    <w:qFormat/>
    <w:rPr>
      <w:b/>
      <w:bCs/>
      <w:sz w:val="24"/>
      <w:szCs w:val="24"/>
    </w:rPr>
  </w:style>
  <w:style w:type="character" w:styleId="919" w:customStyle="1">
    <w:name w:val="标题 8 Char"/>
    <w:link w:val="908"/>
    <w:uiPriority w:val="0"/>
    <w:qFormat/>
    <w:rPr>
      <w:rFonts w:ascii="Arial" w:hAnsi="Arial" w:eastAsia="黑体"/>
      <w:sz w:val="24"/>
      <w:szCs w:val="24"/>
    </w:rPr>
  </w:style>
  <w:style w:type="character" w:styleId="920" w:customStyle="1">
    <w:name w:val="标题 9 Char"/>
    <w:link w:val="909"/>
    <w:uiPriority w:val="0"/>
    <w:qFormat/>
    <w:rPr>
      <w:rFonts w:ascii="Arial" w:hAnsi="Arial" w:eastAsia="黑体"/>
      <w:sz w:val="21"/>
      <w:szCs w:val="21"/>
    </w:rPr>
  </w:style>
  <w:style w:type="paragraph" w:styleId="921" w:customStyle="1">
    <w:name w:val="列表 311"/>
    <w:basedOn w:val="688"/>
    <w:uiPriority w:val="0"/>
    <w:qFormat/>
    <w:pPr>
      <w:ind w:left="400" w:hanging="200"/>
    </w:pPr>
    <w:rPr>
      <w:szCs w:val="21"/>
    </w:rPr>
  </w:style>
  <w:style w:type="paragraph" w:styleId="922" w:customStyle="1">
    <w:name w:val="目录 71"/>
    <w:basedOn w:val="688"/>
    <w:next w:val="688"/>
    <w:uiPriority w:val="39"/>
    <w:qFormat/>
    <w:pPr>
      <w:ind w:left="1260"/>
      <w:jc w:val="left"/>
    </w:pPr>
    <w:rPr>
      <w:rFonts w:cs="Calibri"/>
      <w:sz w:val="18"/>
      <w:szCs w:val="18"/>
    </w:rPr>
  </w:style>
  <w:style w:type="paragraph" w:styleId="923" w:customStyle="1">
    <w:name w:val="列表编号1"/>
    <w:basedOn w:val="688"/>
    <w:uiPriority w:val="0"/>
    <w:qFormat/>
    <w:pPr>
      <w:numPr>
        <w:ilvl w:val="0"/>
        <w:numId w:val="2"/>
      </w:numPr>
      <w:ind w:left="0" w:firstLine="0"/>
      <w:tabs>
        <w:tab w:val="clear" w:pos="420" w:leader="none"/>
      </w:tabs>
    </w:pPr>
    <w:rPr>
      <w:szCs w:val="20"/>
    </w:rPr>
  </w:style>
  <w:style w:type="paragraph" w:styleId="924" w:customStyle="1">
    <w:name w:val="正文缩进1"/>
    <w:basedOn w:val="688"/>
    <w:link w:val="925"/>
    <w:uiPriority w:val="99"/>
    <w:qFormat/>
    <w:pPr>
      <w:ind w:firstLine="420"/>
    </w:pPr>
    <w:rPr>
      <w:szCs w:val="21"/>
    </w:rPr>
  </w:style>
  <w:style w:type="character" w:styleId="925" w:customStyle="1">
    <w:name w:val="正文缩进 Char"/>
    <w:link w:val="924"/>
    <w:uiPriority w:val="99"/>
    <w:qFormat/>
    <w:rPr>
      <w:rFonts w:eastAsia="宋体"/>
      <w:sz w:val="21"/>
      <w:szCs w:val="21"/>
      <w:lang w:val="en-US" w:eastAsia="zh-CN" w:bidi="ar-SA"/>
    </w:rPr>
  </w:style>
  <w:style w:type="paragraph" w:styleId="926" w:customStyle="1">
    <w:name w:val="文档结构图1"/>
    <w:basedOn w:val="688"/>
    <w:link w:val="927"/>
    <w:uiPriority w:val="99"/>
    <w:qFormat/>
    <w:pPr>
      <w:shd w:val="clear" w:color="auto" w:fill="000080"/>
    </w:pPr>
    <w:rPr>
      <w:szCs w:val="21"/>
    </w:rPr>
  </w:style>
  <w:style w:type="character" w:styleId="927" w:customStyle="1">
    <w:name w:val="文档结构图 Char1"/>
    <w:link w:val="926"/>
    <w:uiPriority w:val="99"/>
    <w:qFormat/>
    <w:rPr>
      <w:sz w:val="21"/>
      <w:szCs w:val="21"/>
      <w:shd w:val="clear" w:color="auto" w:fill="000080"/>
    </w:rPr>
  </w:style>
  <w:style w:type="paragraph" w:styleId="928" w:customStyle="1">
    <w:name w:val="引文目录标题1"/>
    <w:basedOn w:val="688"/>
    <w:next w:val="688"/>
    <w:uiPriority w:val="0"/>
    <w:qFormat/>
    <w:pPr>
      <w:spacing w:before="120"/>
    </w:pPr>
    <w:rPr>
      <w:rFonts w:ascii="Arial" w:hAnsi="Arial" w:cs="Arial"/>
      <w:sz w:val="24"/>
    </w:rPr>
  </w:style>
  <w:style w:type="paragraph" w:styleId="929" w:customStyle="1">
    <w:name w:val="批注文字1"/>
    <w:basedOn w:val="688"/>
    <w:link w:val="930"/>
    <w:uiPriority w:val="99"/>
    <w:qFormat/>
    <w:pPr>
      <w:jc w:val="left"/>
    </w:pPr>
    <w:rPr>
      <w:szCs w:val="21"/>
    </w:rPr>
  </w:style>
  <w:style w:type="character" w:styleId="930" w:customStyle="1">
    <w:name w:val="批注文字 Char"/>
    <w:link w:val="929"/>
    <w:uiPriority w:val="99"/>
    <w:qFormat/>
    <w:rPr>
      <w:sz w:val="21"/>
      <w:szCs w:val="21"/>
    </w:rPr>
  </w:style>
  <w:style w:type="paragraph" w:styleId="931" w:customStyle="1">
    <w:name w:val="正文文本 31"/>
    <w:basedOn w:val="688"/>
    <w:uiPriority w:val="0"/>
    <w:qFormat/>
    <w:rPr>
      <w:rFonts w:ascii="仿宋_GB2312" w:hAnsi="宋体" w:eastAsia="仿宋_GB2312" w:cs="宋体"/>
      <w:sz w:val="32"/>
      <w:szCs w:val="32"/>
    </w:rPr>
  </w:style>
  <w:style w:type="character" w:styleId="932" w:customStyle="1">
    <w:name w:val="正文文本 Char1"/>
    <w:link w:val="732"/>
    <w:uiPriority w:val="99"/>
    <w:qFormat/>
    <w:rPr>
      <w:rFonts w:ascii="楷体_GB2312" w:hAnsi="宋体" w:eastAsia="楷体_GB2312" w:cs="宋体"/>
      <w:sz w:val="28"/>
      <w:szCs w:val="28"/>
    </w:rPr>
  </w:style>
  <w:style w:type="paragraph" w:styleId="933" w:customStyle="1">
    <w:name w:val="正文文本缩进11"/>
    <w:basedOn w:val="688"/>
    <w:uiPriority w:val="0"/>
    <w:qFormat/>
    <w:pPr>
      <w:ind w:firstLine="645"/>
    </w:pPr>
    <w:rPr>
      <w:rFonts w:ascii="楷体_GB2312" w:hAnsi="宋体" w:eastAsia="楷体_GB2312" w:cs="宋体"/>
      <w:sz w:val="32"/>
      <w:szCs w:val="32"/>
    </w:rPr>
  </w:style>
  <w:style w:type="paragraph" w:styleId="934" w:customStyle="1">
    <w:name w:val="列表 211"/>
    <w:basedOn w:val="688"/>
    <w:uiPriority w:val="0"/>
    <w:qFormat/>
    <w:pPr>
      <w:numPr>
        <w:ilvl w:val="0"/>
        <w:numId w:val="3"/>
      </w:numPr>
      <w:ind w:left="0" w:hanging="200"/>
      <w:tabs>
        <w:tab w:val="clear" w:pos="907" w:leader="none"/>
      </w:tabs>
    </w:pPr>
    <w:rPr>
      <w:szCs w:val="21"/>
    </w:rPr>
  </w:style>
  <w:style w:type="paragraph" w:styleId="935" w:customStyle="1">
    <w:name w:val="HTML 地址1"/>
    <w:basedOn w:val="688"/>
    <w:uiPriority w:val="0"/>
    <w:qFormat/>
    <w:pPr>
      <w:numPr>
        <w:ilvl w:val="0"/>
        <w:numId w:val="4"/>
      </w:numPr>
      <w:ind w:left="0" w:firstLine="0"/>
      <w:tabs>
        <w:tab w:val="clear" w:pos="397" w:leader="none"/>
      </w:tabs>
    </w:pPr>
    <w:rPr>
      <w:i/>
      <w:iCs/>
      <w:szCs w:val="21"/>
    </w:rPr>
  </w:style>
  <w:style w:type="paragraph" w:styleId="936" w:customStyle="1">
    <w:name w:val="目录 51"/>
    <w:basedOn w:val="688"/>
    <w:next w:val="688"/>
    <w:uiPriority w:val="39"/>
    <w:qFormat/>
    <w:pPr>
      <w:ind w:left="840"/>
      <w:jc w:val="left"/>
    </w:pPr>
    <w:rPr>
      <w:rFonts w:cs="Calibri"/>
      <w:sz w:val="18"/>
      <w:szCs w:val="18"/>
    </w:rPr>
  </w:style>
  <w:style w:type="paragraph" w:styleId="937" w:customStyle="1">
    <w:name w:val="目录 31"/>
    <w:basedOn w:val="688"/>
    <w:next w:val="688"/>
    <w:uiPriority w:val="39"/>
    <w:qFormat/>
    <w:pPr>
      <w:ind w:left="420"/>
      <w:jc w:val="left"/>
    </w:pPr>
    <w:rPr>
      <w:rFonts w:cs="Calibri"/>
      <w:i/>
      <w:iCs/>
      <w:sz w:val="20"/>
      <w:szCs w:val="20"/>
    </w:rPr>
  </w:style>
  <w:style w:type="paragraph" w:styleId="938" w:customStyle="1">
    <w:name w:val="纯文本1"/>
    <w:basedOn w:val="688"/>
    <w:link w:val="939"/>
    <w:uiPriority w:val="99"/>
    <w:qFormat/>
    <w:rPr>
      <w:rFonts w:ascii="宋体" w:hAnsi="宋体"/>
      <w:szCs w:val="21"/>
    </w:rPr>
  </w:style>
  <w:style w:type="character" w:styleId="939" w:customStyle="1">
    <w:name w:val="纯文本 Char"/>
    <w:link w:val="938"/>
    <w:uiPriority w:val="99"/>
    <w:qFormat/>
    <w:rPr>
      <w:rFonts w:ascii="宋体" w:hAnsi="宋体" w:cs="Courier New"/>
      <w:sz w:val="21"/>
      <w:szCs w:val="21"/>
    </w:rPr>
  </w:style>
  <w:style w:type="paragraph" w:styleId="940" w:customStyle="1">
    <w:name w:val="目录 81"/>
    <w:basedOn w:val="688"/>
    <w:next w:val="688"/>
    <w:uiPriority w:val="39"/>
    <w:qFormat/>
    <w:pPr>
      <w:ind w:left="1470"/>
      <w:jc w:val="left"/>
    </w:pPr>
    <w:rPr>
      <w:rFonts w:cs="Calibri"/>
      <w:sz w:val="18"/>
      <w:szCs w:val="18"/>
    </w:rPr>
  </w:style>
  <w:style w:type="paragraph" w:styleId="941" w:customStyle="1">
    <w:name w:val="日期1"/>
    <w:basedOn w:val="688"/>
    <w:next w:val="688"/>
    <w:link w:val="942"/>
    <w:uiPriority w:val="0"/>
    <w:qFormat/>
    <w:rPr>
      <w:sz w:val="24"/>
    </w:rPr>
  </w:style>
  <w:style w:type="character" w:styleId="942" w:customStyle="1">
    <w:name w:val="日期 Char1"/>
    <w:link w:val="941"/>
    <w:uiPriority w:val="0"/>
    <w:qFormat/>
    <w:rPr>
      <w:sz w:val="24"/>
      <w:szCs w:val="24"/>
    </w:rPr>
  </w:style>
  <w:style w:type="paragraph" w:styleId="943" w:customStyle="1">
    <w:name w:val="正文文本缩进 21"/>
    <w:basedOn w:val="688"/>
    <w:uiPriority w:val="0"/>
    <w:qFormat/>
    <w:pPr>
      <w:ind w:left="630" w:firstLine="645"/>
    </w:pPr>
    <w:rPr>
      <w:rFonts w:ascii="Arial" w:hAnsi="Arial" w:eastAsia="仿宋_GB2312" w:cs="Arial"/>
      <w:sz w:val="32"/>
      <w:szCs w:val="32"/>
    </w:rPr>
  </w:style>
  <w:style w:type="paragraph" w:styleId="944" w:customStyle="1">
    <w:name w:val="批注框文本1"/>
    <w:basedOn w:val="688"/>
    <w:link w:val="945"/>
    <w:uiPriority w:val="99"/>
    <w:qFormat/>
    <w:rPr>
      <w:sz w:val="18"/>
      <w:szCs w:val="18"/>
    </w:rPr>
  </w:style>
  <w:style w:type="character" w:styleId="945" w:customStyle="1">
    <w:name w:val="批注框文本 Char1"/>
    <w:link w:val="944"/>
    <w:uiPriority w:val="99"/>
    <w:qFormat/>
    <w:rPr>
      <w:sz w:val="18"/>
      <w:szCs w:val="18"/>
    </w:rPr>
  </w:style>
  <w:style w:type="paragraph" w:styleId="946" w:customStyle="1">
    <w:name w:val="页脚1"/>
    <w:basedOn w:val="688"/>
    <w:link w:val="947"/>
    <w:uiPriority w:val="99"/>
    <w:qFormat/>
    <w:pPr>
      <w:jc w:val="left"/>
      <w:tabs>
        <w:tab w:val="center" w:pos="4153" w:leader="none"/>
        <w:tab w:val="right" w:pos="8306" w:leader="none"/>
      </w:tabs>
    </w:pPr>
    <w:rPr>
      <w:sz w:val="18"/>
      <w:szCs w:val="18"/>
    </w:rPr>
  </w:style>
  <w:style w:type="character" w:styleId="947" w:customStyle="1">
    <w:name w:val="页脚 Char1"/>
    <w:link w:val="946"/>
    <w:uiPriority w:val="99"/>
    <w:qFormat/>
    <w:rPr>
      <w:sz w:val="18"/>
      <w:szCs w:val="18"/>
    </w:rPr>
  </w:style>
  <w:style w:type="paragraph" w:styleId="948" w:customStyle="1">
    <w:name w:val="页眉1"/>
    <w:basedOn w:val="688"/>
    <w:link w:val="949"/>
    <w:uiPriority w:val="99"/>
    <w:qFormat/>
    <w:pPr>
      <w:jc w:val="center"/>
      <w:tabs>
        <w:tab w:val="center" w:pos="4153" w:leader="none"/>
        <w:tab w:val="right" w:pos="8306" w:leader="none"/>
      </w:tabs>
      <w:pBdr>
        <w:bottom w:val="single" w:color="000000" w:sz="6" w:space="1"/>
      </w:pBdr>
    </w:pPr>
    <w:rPr>
      <w:sz w:val="18"/>
      <w:szCs w:val="18"/>
    </w:rPr>
  </w:style>
  <w:style w:type="character" w:styleId="949" w:customStyle="1">
    <w:name w:val="页眉 Char1"/>
    <w:link w:val="948"/>
    <w:uiPriority w:val="99"/>
    <w:qFormat/>
    <w:rPr>
      <w:sz w:val="18"/>
      <w:szCs w:val="18"/>
    </w:rPr>
  </w:style>
  <w:style w:type="paragraph" w:styleId="950" w:customStyle="1">
    <w:name w:val="目录 11"/>
    <w:basedOn w:val="688"/>
    <w:next w:val="688"/>
    <w:uiPriority w:val="39"/>
    <w:qFormat/>
    <w:pPr>
      <w:jc w:val="left"/>
      <w:spacing w:before="120" w:after="120"/>
    </w:pPr>
    <w:rPr>
      <w:rFonts w:cs="Calibri"/>
      <w:b/>
      <w:bCs/>
      <w:caps/>
      <w:sz w:val="20"/>
      <w:szCs w:val="20"/>
    </w:rPr>
  </w:style>
  <w:style w:type="paragraph" w:styleId="951" w:customStyle="1">
    <w:name w:val="目录 41"/>
    <w:basedOn w:val="688"/>
    <w:next w:val="688"/>
    <w:uiPriority w:val="39"/>
    <w:qFormat/>
    <w:pPr>
      <w:ind w:left="630"/>
      <w:jc w:val="left"/>
    </w:pPr>
    <w:rPr>
      <w:rFonts w:cs="Calibri"/>
      <w:sz w:val="18"/>
      <w:szCs w:val="18"/>
    </w:rPr>
  </w:style>
  <w:style w:type="paragraph" w:styleId="952" w:customStyle="1">
    <w:name w:val="副标题1"/>
    <w:basedOn w:val="688"/>
    <w:next w:val="688"/>
    <w:link w:val="953"/>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53" w:customStyle="1">
    <w:name w:val="副标题 Char"/>
    <w:link w:val="952"/>
    <w:uiPriority w:val="0"/>
    <w:qFormat/>
    <w:rPr>
      <w:rFonts w:ascii="Cambria" w:hAnsi="Cambria"/>
      <w:b/>
      <w:bCs/>
      <w:sz w:val="32"/>
      <w:szCs w:val="32"/>
    </w:rPr>
  </w:style>
  <w:style w:type="paragraph" w:styleId="954" w:customStyle="1">
    <w:name w:val="列表1"/>
    <w:basedOn w:val="688"/>
    <w:uiPriority w:val="99"/>
    <w:qFormat/>
    <w:pPr>
      <w:ind w:left="200" w:hanging="200"/>
    </w:pPr>
    <w:rPr>
      <w:szCs w:val="21"/>
    </w:rPr>
  </w:style>
  <w:style w:type="paragraph" w:styleId="955" w:customStyle="1">
    <w:name w:val="脚注文本1"/>
    <w:basedOn w:val="688"/>
    <w:uiPriority w:val="0"/>
    <w:qFormat/>
    <w:pPr>
      <w:jc w:val="left"/>
      <w:widowControl/>
    </w:pPr>
    <w:rPr>
      <w:sz w:val="20"/>
      <w:szCs w:val="20"/>
    </w:rPr>
  </w:style>
  <w:style w:type="paragraph" w:styleId="956" w:customStyle="1">
    <w:name w:val="目录 61"/>
    <w:basedOn w:val="688"/>
    <w:next w:val="688"/>
    <w:uiPriority w:val="39"/>
    <w:qFormat/>
    <w:pPr>
      <w:ind w:left="1050"/>
      <w:jc w:val="left"/>
    </w:pPr>
    <w:rPr>
      <w:rFonts w:cs="Calibri"/>
      <w:sz w:val="18"/>
      <w:szCs w:val="18"/>
    </w:rPr>
  </w:style>
  <w:style w:type="paragraph" w:styleId="957" w:customStyle="1">
    <w:name w:val="正文文本缩进 31"/>
    <w:basedOn w:val="688"/>
    <w:uiPriority w:val="0"/>
    <w:qFormat/>
    <w:pPr>
      <w:ind w:left="645" w:firstLine="645"/>
    </w:pPr>
    <w:rPr>
      <w:rFonts w:ascii="Arial" w:hAnsi="Arial" w:eastAsia="仿宋_GB2312" w:cs="Arial"/>
      <w:color w:val="ffff00"/>
      <w:sz w:val="32"/>
      <w:szCs w:val="32"/>
    </w:rPr>
  </w:style>
  <w:style w:type="paragraph" w:styleId="958" w:customStyle="1">
    <w:name w:val="图表目录1"/>
    <w:basedOn w:val="688"/>
    <w:next w:val="688"/>
    <w:uiPriority w:val="0"/>
    <w:qFormat/>
    <w:pPr>
      <w:ind w:left="840" w:hanging="420"/>
    </w:pPr>
    <w:rPr>
      <w:szCs w:val="21"/>
    </w:rPr>
  </w:style>
  <w:style w:type="paragraph" w:styleId="959" w:customStyle="1">
    <w:name w:val="目录 21"/>
    <w:basedOn w:val="688"/>
    <w:next w:val="688"/>
    <w:uiPriority w:val="39"/>
    <w:qFormat/>
    <w:pPr>
      <w:ind w:left="210"/>
      <w:jc w:val="left"/>
    </w:pPr>
    <w:rPr>
      <w:rFonts w:cs="Calibri"/>
      <w:smallCaps/>
      <w:sz w:val="20"/>
      <w:szCs w:val="20"/>
    </w:rPr>
  </w:style>
  <w:style w:type="paragraph" w:styleId="960" w:customStyle="1">
    <w:name w:val="目录 91"/>
    <w:basedOn w:val="688"/>
    <w:next w:val="688"/>
    <w:uiPriority w:val="39"/>
    <w:qFormat/>
    <w:pPr>
      <w:ind w:left="1680"/>
      <w:jc w:val="left"/>
    </w:pPr>
    <w:rPr>
      <w:rFonts w:cs="Calibri"/>
      <w:sz w:val="18"/>
      <w:szCs w:val="18"/>
    </w:rPr>
  </w:style>
  <w:style w:type="paragraph" w:styleId="961" w:customStyle="1">
    <w:name w:val="正文文本 21"/>
    <w:basedOn w:val="688"/>
    <w:uiPriority w:val="0"/>
    <w:qFormat/>
    <w:pPr>
      <w:jc w:val="center"/>
      <w:widowControl/>
    </w:pPr>
    <w:rPr>
      <w:rFonts w:ascii="楷体_GB2312" w:hAnsi="宋体" w:eastAsia="楷体_GB2312" w:cs="宋体"/>
      <w:sz w:val="28"/>
      <w:szCs w:val="28"/>
    </w:rPr>
  </w:style>
  <w:style w:type="paragraph" w:styleId="962" w:customStyle="1">
    <w:name w:val="列表 41"/>
    <w:basedOn w:val="688"/>
    <w:uiPriority w:val="0"/>
    <w:qFormat/>
    <w:pPr>
      <w:numPr>
        <w:ilvl w:val="0"/>
        <w:numId w:val="5"/>
      </w:numPr>
      <w:ind w:left="100" w:hanging="200"/>
      <w:tabs>
        <w:tab w:val="clear" w:pos="709" w:leader="none"/>
      </w:tabs>
    </w:pPr>
    <w:rPr>
      <w:szCs w:val="21"/>
    </w:rPr>
  </w:style>
  <w:style w:type="paragraph" w:styleId="963" w:customStyle="1">
    <w:name w:val="HTML 预设格式1"/>
    <w:basedOn w:val="68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64" w:customStyle="1">
    <w:name w:val="普通(网站)1"/>
    <w:basedOn w:val="688"/>
    <w:next w:val="688"/>
    <w:link w:val="965"/>
    <w:uiPriority w:val="99"/>
    <w:qFormat/>
    <w:pPr>
      <w:jc w:val="left"/>
      <w:spacing w:before="100" w:beforeAutospacing="1" w:after="100" w:afterAutospacing="1"/>
      <w:widowControl/>
    </w:pPr>
    <w:rPr>
      <w:rFonts w:ascii="宋体" w:hAnsi="宋体"/>
      <w:sz w:val="24"/>
    </w:rPr>
  </w:style>
  <w:style w:type="character" w:styleId="965" w:customStyle="1">
    <w:name w:val="普通(网站) Char"/>
    <w:link w:val="964"/>
    <w:uiPriority w:val="99"/>
    <w:qFormat/>
    <w:rPr>
      <w:rFonts w:ascii="宋体" w:hAnsi="宋体" w:cs="宋体"/>
      <w:sz w:val="24"/>
      <w:szCs w:val="24"/>
    </w:rPr>
  </w:style>
  <w:style w:type="paragraph" w:styleId="966" w:customStyle="1">
    <w:name w:val="列表接续 31"/>
    <w:basedOn w:val="688"/>
    <w:uiPriority w:val="0"/>
    <w:qFormat/>
    <w:pPr>
      <w:ind w:left="1260"/>
      <w:spacing w:after="120"/>
    </w:pPr>
    <w:rPr>
      <w:szCs w:val="20"/>
    </w:rPr>
  </w:style>
  <w:style w:type="paragraph" w:styleId="967" w:customStyle="1">
    <w:name w:val="索引 11"/>
    <w:basedOn w:val="688"/>
    <w:next w:val="688"/>
    <w:uiPriority w:val="0"/>
    <w:qFormat/>
    <w:pPr>
      <w:spacing w:line="240" w:lineRule="atLeast"/>
    </w:pPr>
    <w:rPr>
      <w:b/>
      <w:bCs/>
      <w:szCs w:val="21"/>
    </w:rPr>
  </w:style>
  <w:style w:type="paragraph" w:styleId="968" w:customStyle="1">
    <w:name w:val="标题11"/>
    <w:basedOn w:val="688"/>
    <w:link w:val="969"/>
    <w:uiPriority w:val="0"/>
    <w:qFormat/>
    <w:pPr>
      <w:jc w:val="center"/>
      <w:spacing w:before="240" w:after="60"/>
      <w:outlineLvl w:val="0"/>
    </w:pPr>
    <w:rPr>
      <w:rFonts w:ascii="Arial" w:hAnsi="Arial" w:eastAsia="黑体"/>
      <w:b/>
      <w:bCs/>
      <w:sz w:val="44"/>
      <w:szCs w:val="32"/>
    </w:rPr>
  </w:style>
  <w:style w:type="character" w:styleId="969" w:customStyle="1">
    <w:name w:val="标题 Char1"/>
    <w:link w:val="968"/>
    <w:uiPriority w:val="0"/>
    <w:qFormat/>
    <w:rPr>
      <w:rFonts w:ascii="Arial" w:hAnsi="Arial" w:eastAsia="黑体" w:cs="Arial"/>
      <w:b/>
      <w:bCs/>
      <w:sz w:val="44"/>
      <w:szCs w:val="32"/>
    </w:rPr>
  </w:style>
  <w:style w:type="paragraph" w:styleId="970" w:customStyle="1">
    <w:name w:val="批注主题1"/>
    <w:basedOn w:val="929"/>
    <w:next w:val="929"/>
    <w:link w:val="971"/>
    <w:uiPriority w:val="99"/>
    <w:qFormat/>
    <w:rPr>
      <w:b/>
      <w:bCs/>
    </w:rPr>
  </w:style>
  <w:style w:type="character" w:styleId="971" w:customStyle="1">
    <w:name w:val="批注主题 Char1"/>
    <w:link w:val="970"/>
    <w:uiPriority w:val="99"/>
    <w:qFormat/>
    <w:rPr>
      <w:b/>
      <w:bCs/>
      <w:sz w:val="21"/>
      <w:szCs w:val="21"/>
    </w:rPr>
  </w:style>
  <w:style w:type="paragraph" w:styleId="972" w:customStyle="1">
    <w:name w:val="正文首行缩进11"/>
    <w:basedOn w:val="688"/>
    <w:link w:val="973"/>
    <w:uiPriority w:val="0"/>
    <w:qFormat/>
    <w:pPr>
      <w:ind w:firstLine="200"/>
      <w:spacing w:line="360" w:lineRule="auto"/>
    </w:pPr>
    <w:rPr>
      <w:rFonts w:ascii="仿宋_GB2312" w:hAnsi="宋体" w:eastAsia="仿宋_GB2312"/>
      <w:sz w:val="30"/>
      <w:szCs w:val="30"/>
    </w:rPr>
  </w:style>
  <w:style w:type="character" w:styleId="973" w:customStyle="1">
    <w:name w:val="正文首行缩进 Char2"/>
    <w:link w:val="972"/>
    <w:uiPriority w:val="0"/>
    <w:qFormat/>
    <w:rPr>
      <w:rFonts w:ascii="仿宋_GB2312" w:hAnsi="宋体" w:eastAsia="仿宋_GB2312" w:cs="宋体"/>
      <w:sz w:val="30"/>
      <w:szCs w:val="30"/>
    </w:rPr>
  </w:style>
  <w:style w:type="paragraph" w:styleId="974" w:customStyle="1">
    <w:name w:val="正文首行缩进 21"/>
    <w:basedOn w:val="933"/>
    <w:uiPriority w:val="0"/>
    <w:qFormat/>
    <w:pPr>
      <w:ind w:firstLine="200"/>
      <w:spacing w:line="360" w:lineRule="auto"/>
    </w:pPr>
    <w:rPr>
      <w:rFonts w:ascii="宋体" w:eastAsia="宋体"/>
      <w:sz w:val="21"/>
      <w:szCs w:val="20"/>
    </w:rPr>
  </w:style>
  <w:style w:type="table" w:styleId="975" w:customStyle="1">
    <w:name w:val="网格型1"/>
    <w:basedOn w:val="911"/>
    <w:uiPriority w:val="39"/>
    <w:qFormat/>
    <w:rPr>
      <w:rFonts w:ascii="Calibri" w:hAnsi="Calibri"/>
    </w:rPr>
    <w:tblPr/>
  </w:style>
  <w:style w:type="character" w:styleId="976" w:customStyle="1">
    <w:name w:val="要点1"/>
    <w:uiPriority w:val="22"/>
    <w:qFormat/>
    <w:rPr>
      <w:b/>
      <w:bCs/>
    </w:rPr>
  </w:style>
  <w:style w:type="character" w:styleId="977" w:customStyle="1">
    <w:name w:val="页码1"/>
    <w:uiPriority w:val="0"/>
    <w:qFormat/>
  </w:style>
  <w:style w:type="character" w:styleId="978" w:customStyle="1">
    <w:name w:val="已访问的超链接1"/>
    <w:uiPriority w:val="99"/>
    <w:qFormat/>
    <w:rPr>
      <w:color w:val="800080"/>
      <w:u w:val="single"/>
    </w:rPr>
  </w:style>
  <w:style w:type="character" w:styleId="979" w:customStyle="1">
    <w:name w:val="强调1"/>
    <w:uiPriority w:val="20"/>
    <w:qFormat/>
    <w:rPr>
      <w:i/>
      <w:iCs/>
    </w:rPr>
  </w:style>
  <w:style w:type="character" w:styleId="980" w:customStyle="1">
    <w:name w:val="超链接1"/>
    <w:uiPriority w:val="99"/>
    <w:qFormat/>
    <w:rPr>
      <w:color w:val="0000ff"/>
      <w:u w:val="single"/>
    </w:rPr>
  </w:style>
  <w:style w:type="character" w:styleId="981" w:customStyle="1">
    <w:name w:val="批注引用1"/>
    <w:uiPriority w:val="99"/>
    <w:qFormat/>
    <w:rPr>
      <w:sz w:val="21"/>
      <w:szCs w:val="21"/>
    </w:rPr>
  </w:style>
  <w:style w:type="paragraph" w:styleId="982" w:customStyle="1">
    <w:name w:val="正文文本缩进1"/>
    <w:next w:val="983"/>
    <w:uiPriority w:val="0"/>
    <w:qFormat/>
    <w:pPr>
      <w:ind w:left="570"/>
      <w:jc w:val="both"/>
      <w:spacing w:line="520" w:lineRule="exact"/>
      <w:widowControl w:val="off"/>
    </w:pPr>
    <w:rPr>
      <w:rFonts w:ascii="方正仿宋简体" w:hAnsi="创艺简仿宋" w:eastAsia="方正仿宋简体" w:cs="Times New Roman"/>
      <w:sz w:val="24"/>
      <w:lang w:val="en-US" w:eastAsia="zh-CN" w:bidi="ar-SA"/>
    </w:rPr>
  </w:style>
  <w:style w:type="paragraph" w:styleId="983" w:customStyle="1">
    <w:name w:val="寄信人地址1"/>
    <w:uiPriority w:val="0"/>
    <w:qFormat/>
    <w:pPr>
      <w:jc w:val="both"/>
      <w:widowControl w:val="off"/>
    </w:pPr>
    <w:rPr>
      <w:rFonts w:ascii="Arial" w:hAnsi="Arial" w:eastAsia="楷体_GB2312" w:cs="Times New Roman"/>
      <w:sz w:val="26"/>
      <w:lang w:val="en-US" w:eastAsia="zh-CN" w:bidi="ar-SA"/>
    </w:rPr>
  </w:style>
  <w:style w:type="character" w:styleId="984" w:customStyle="1">
    <w:name w:val="默认段落字体1"/>
    <w:uiPriority w:val="0"/>
    <w:semiHidden/>
    <w:qFormat/>
    <w:rPr>
      <w:rFonts w:ascii="Calibri" w:hAnsi="Calibri" w:eastAsia="宋体" w:cs="Times New Roman"/>
      <w:sz w:val="21"/>
      <w:szCs w:val="22"/>
      <w:lang w:val="en-US" w:eastAsia="zh-CN" w:bidi="ar-SA"/>
    </w:rPr>
  </w:style>
  <w:style w:type="character" w:styleId="985" w:customStyle="1">
    <w:name w:val="font71"/>
    <w:uiPriority w:val="0"/>
    <w:qFormat/>
    <w:rPr>
      <w:rFonts w:hint="eastAsia" w:ascii="宋体" w:hAnsi="宋体" w:eastAsia="宋体" w:cs="宋体"/>
      <w:color w:val="000000"/>
      <w:sz w:val="20"/>
      <w:szCs w:val="20"/>
      <w:u w:val="none"/>
    </w:rPr>
  </w:style>
  <w:style w:type="character" w:styleId="986" w:customStyle="1">
    <w:name w:val="font131"/>
    <w:uiPriority w:val="0"/>
    <w:qFormat/>
    <w:rPr>
      <w:rFonts w:hint="eastAsia" w:ascii="宋体" w:hAnsi="宋体" w:eastAsia="宋体" w:cs="宋体"/>
      <w:color w:val="000000"/>
      <w:sz w:val="20"/>
      <w:szCs w:val="20"/>
      <w:u w:val="none"/>
    </w:rPr>
  </w:style>
  <w:style w:type="character" w:styleId="987" w:customStyle="1">
    <w:name w:val="标题 7 Char1"/>
    <w:uiPriority w:val="0"/>
    <w:semiHidden/>
    <w:qFormat/>
    <w:rPr>
      <w:b/>
      <w:bCs/>
      <w:sz w:val="24"/>
      <w:szCs w:val="24"/>
    </w:rPr>
  </w:style>
  <w:style w:type="character" w:styleId="988" w:customStyle="1">
    <w:name w:val="正文文本 Char"/>
    <w:uiPriority w:val="0"/>
    <w:qFormat/>
    <w:rPr>
      <w:rFonts w:ascii="Calibri" w:hAnsi="Calibri" w:eastAsia="宋体" w:cs="Times New Roman"/>
    </w:rPr>
  </w:style>
  <w:style w:type="character" w:styleId="989" w:customStyle="1">
    <w:name w:val="标题 9 Char1"/>
    <w:uiPriority w:val="0"/>
    <w:semiHidden/>
    <w:qFormat/>
    <w:rPr>
      <w:rFonts w:ascii="Cambria" w:hAnsi="Cambria" w:eastAsia="宋体" w:cs="Times New Roman"/>
      <w:sz w:val="21"/>
      <w:szCs w:val="21"/>
    </w:rPr>
  </w:style>
  <w:style w:type="character" w:styleId="990" w:customStyle="1">
    <w:name w:val="列出段落 Char"/>
    <w:link w:val="991"/>
    <w:uiPriority w:val="0"/>
    <w:qFormat/>
    <w:rPr>
      <w:rFonts w:ascii="Calibri" w:hAnsi="Calibri"/>
      <w:sz w:val="22"/>
    </w:rPr>
  </w:style>
  <w:style w:type="paragraph" w:styleId="991" w:customStyle="1">
    <w:name w:val="2"/>
    <w:basedOn w:val="688"/>
    <w:next w:val="992"/>
    <w:link w:val="990"/>
    <w:uiPriority w:val="0"/>
    <w:qFormat/>
    <w:pPr>
      <w:ind w:firstLine="420"/>
    </w:pPr>
    <w:rPr>
      <w:sz w:val="22"/>
      <w:szCs w:val="20"/>
    </w:rPr>
  </w:style>
  <w:style w:type="paragraph" w:styleId="992" w:customStyle="1">
    <w:name w:val="列出段落1"/>
    <w:basedOn w:val="688"/>
    <w:uiPriority w:val="34"/>
    <w:qFormat/>
    <w:pPr>
      <w:contextualSpacing/>
      <w:ind w:left="720"/>
      <w:jc w:val="left"/>
      <w:widowControl/>
    </w:pPr>
    <w:rPr>
      <w:rFonts w:cs="宋体"/>
      <w:sz w:val="24"/>
      <w:lang w:eastAsia="en-US"/>
    </w:rPr>
  </w:style>
  <w:style w:type="character" w:styleId="993" w:customStyle="1">
    <w:name w:val="font91"/>
    <w:uiPriority w:val="0"/>
    <w:qFormat/>
    <w:rPr>
      <w:rFonts w:ascii="Times New Roman" w:hAnsi="Times New Roman" w:cs="Times New Roman"/>
      <w:color w:val="000000"/>
      <w:sz w:val="20"/>
      <w:szCs w:val="20"/>
      <w:u w:val="none"/>
    </w:rPr>
  </w:style>
  <w:style w:type="character" w:styleId="994" w:customStyle="1">
    <w:name w:val="Item List Char Char"/>
    <w:link w:val="995"/>
    <w:uiPriority w:val="99"/>
    <w:qFormat/>
    <w:rPr>
      <w:rFonts w:ascii="Arial" w:hAnsi="Arial" w:cs="Arial"/>
      <w:lang w:eastAsia="en-US"/>
    </w:rPr>
  </w:style>
  <w:style w:type="paragraph" w:styleId="995" w:customStyle="1">
    <w:name w:val="Item List"/>
    <w:basedOn w:val="688"/>
    <w:link w:val="994"/>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996" w:customStyle="1">
    <w:name w:val="列出段落 Char1"/>
    <w:link w:val="997"/>
    <w:uiPriority w:val="34"/>
    <w:qFormat/>
    <w:rPr>
      <w:rFonts w:ascii="Calibri" w:hAnsi="Calibri"/>
      <w:sz w:val="21"/>
      <w:szCs w:val="22"/>
    </w:rPr>
  </w:style>
  <w:style w:type="paragraph" w:styleId="997" w:customStyle="1">
    <w:name w:val="列出段落112"/>
    <w:basedOn w:val="688"/>
    <w:link w:val="996"/>
    <w:uiPriority w:val="34"/>
    <w:qFormat/>
    <w:pPr>
      <w:ind w:firstLine="420"/>
    </w:pPr>
  </w:style>
  <w:style w:type="character" w:styleId="998" w:customStyle="1">
    <w:name w:val="标题 5 Char1"/>
    <w:uiPriority w:val="0"/>
    <w:semiHidden/>
    <w:qFormat/>
    <w:rPr>
      <w:b/>
      <w:bCs/>
      <w:sz w:val="28"/>
      <w:szCs w:val="28"/>
    </w:rPr>
  </w:style>
  <w:style w:type="character" w:styleId="999" w:customStyle="1">
    <w:name w:val="modeltitle"/>
    <w:basedOn w:val="910"/>
    <w:uiPriority w:val="0"/>
    <w:qFormat/>
    <w:rPr>
      <w:rFonts w:hint="default" w:ascii="Calibri" w:hAnsi="Calibri" w:eastAsia="宋体" w:cs="Times New Roman"/>
      <w:sz w:val="21"/>
      <w:szCs w:val="22"/>
      <w:lang w:val="en-US" w:eastAsia="zh-CN" w:bidi="ar-SA"/>
    </w:rPr>
  </w:style>
  <w:style w:type="character" w:styleId="1000" w:customStyle="1">
    <w:name w:val="标题 2 Char1"/>
    <w:uiPriority w:val="99"/>
    <w:semiHidden/>
    <w:qFormat/>
    <w:rPr>
      <w:rFonts w:ascii="Cambria" w:hAnsi="Cambria" w:eastAsia="宋体" w:cs="Times New Roman"/>
      <w:b/>
      <w:bCs/>
      <w:sz w:val="32"/>
      <w:szCs w:val="32"/>
    </w:rPr>
  </w:style>
  <w:style w:type="character" w:styleId="1001" w:customStyle="1">
    <w:name w:val="标题 4 Char1"/>
    <w:uiPriority w:val="99"/>
    <w:semiHidden/>
    <w:qFormat/>
    <w:rPr>
      <w:rFonts w:ascii="Cambria" w:hAnsi="Cambria" w:eastAsia="宋体" w:cs="Times New Roman"/>
      <w:b/>
      <w:bCs/>
      <w:sz w:val="28"/>
      <w:szCs w:val="28"/>
    </w:rPr>
  </w:style>
  <w:style w:type="character" w:styleId="1002" w:customStyle="1">
    <w:name w:val="标题 Char"/>
    <w:uiPriority w:val="0"/>
    <w:qFormat/>
    <w:rPr>
      <w:rFonts w:ascii="Cambria" w:hAnsi="Cambria" w:cs="Times New Roman"/>
      <w:b/>
      <w:bCs/>
      <w:sz w:val="32"/>
      <w:szCs w:val="32"/>
    </w:rPr>
  </w:style>
  <w:style w:type="character" w:styleId="1003" w:customStyle="1">
    <w:name w:val="列出段落字符"/>
    <w:uiPriority w:val="34"/>
    <w:qFormat/>
    <w:rPr>
      <w:rFonts w:ascii="Calibri" w:hAnsi="Calibri" w:eastAsia="宋体" w:cs="Times New Roman"/>
      <w:sz w:val="24"/>
      <w:szCs w:val="24"/>
    </w:rPr>
  </w:style>
  <w:style w:type="character" w:styleId="1004" w:customStyle="1">
    <w:name w:val="标题 1 Char1"/>
    <w:uiPriority w:val="99"/>
    <w:qFormat/>
    <w:rPr>
      <w:b/>
      <w:bCs/>
      <w:sz w:val="44"/>
      <w:szCs w:val="44"/>
    </w:rPr>
  </w:style>
  <w:style w:type="character" w:styleId="1005" w:customStyle="1">
    <w:name w:val="副标题 字符1"/>
    <w:uiPriority w:val="11"/>
    <w:qFormat/>
    <w:rPr>
      <w:b/>
      <w:bCs/>
      <w:sz w:val="32"/>
      <w:szCs w:val="32"/>
    </w:rPr>
  </w:style>
  <w:style w:type="character" w:styleId="1006" w:customStyle="1">
    <w:name w:val="标题 8 Char1"/>
    <w:uiPriority w:val="0"/>
    <w:semiHidden/>
    <w:qFormat/>
    <w:rPr>
      <w:rFonts w:ascii="Cambria" w:hAnsi="Cambria" w:eastAsia="宋体" w:cs="Times New Roman"/>
      <w:sz w:val="24"/>
      <w:szCs w:val="24"/>
    </w:rPr>
  </w:style>
  <w:style w:type="character" w:styleId="1007" w:customStyle="1">
    <w:name w:val="标题 1 字符"/>
    <w:uiPriority w:val="9"/>
    <w:qFormat/>
    <w:rPr>
      <w:rFonts w:ascii="Calibri" w:hAnsi="Calibri" w:eastAsia="宋体" w:cs="Times New Roman"/>
      <w:b/>
      <w:bCs/>
      <w:sz w:val="44"/>
      <w:szCs w:val="44"/>
    </w:rPr>
  </w:style>
  <w:style w:type="character" w:styleId="1008" w:customStyle="1">
    <w:name w:val="标题 3 Char"/>
    <w:uiPriority w:val="0"/>
    <w:qFormat/>
    <w:rPr>
      <w:b/>
      <w:bCs/>
      <w:sz w:val="32"/>
      <w:szCs w:val="32"/>
    </w:rPr>
  </w:style>
  <w:style w:type="character" w:styleId="1009" w:customStyle="1">
    <w:name w:val="正文首行缩进 Char Char"/>
    <w:link w:val="1010"/>
    <w:uiPriority w:val="0"/>
    <w:qFormat/>
    <w:rPr>
      <w:szCs w:val="24"/>
    </w:rPr>
  </w:style>
  <w:style w:type="paragraph" w:styleId="1010" w:customStyle="1">
    <w:name w:val="正文首行缩进1"/>
    <w:basedOn w:val="732"/>
    <w:link w:val="1009"/>
    <w:uiPriority w:val="0"/>
    <w:qFormat/>
    <w:pPr>
      <w:ind w:firstLine="420"/>
      <w:spacing w:after="120"/>
    </w:pPr>
    <w:rPr>
      <w:rFonts w:ascii="Times New Roman" w:hAnsi="Times New Roman" w:eastAsia="宋体"/>
      <w:sz w:val="20"/>
      <w:szCs w:val="24"/>
    </w:rPr>
  </w:style>
  <w:style w:type="character" w:styleId="1011" w:customStyle="1">
    <w:name w:val="标题 4 Char"/>
    <w:uiPriority w:val="9"/>
    <w:qFormat/>
    <w:rPr>
      <w:rFonts w:ascii="Cambria" w:hAnsi="Cambria" w:eastAsia="宋体" w:cs="Times New Roman"/>
      <w:b/>
      <w:bCs/>
      <w:sz w:val="28"/>
      <w:szCs w:val="28"/>
    </w:rPr>
  </w:style>
  <w:style w:type="character" w:styleId="1012" w:customStyle="1">
    <w:name w:val="页脚 Char"/>
    <w:uiPriority w:val="99"/>
    <w:qFormat/>
    <w:rPr>
      <w:sz w:val="18"/>
      <w:szCs w:val="18"/>
    </w:rPr>
  </w:style>
  <w:style w:type="character" w:styleId="1013" w:customStyle="1">
    <w:name w:val="font51"/>
    <w:basedOn w:val="698"/>
    <w:uiPriority w:val="0"/>
    <w:qFormat/>
    <w:rPr>
      <w:rFonts w:hint="eastAsia" w:ascii="宋体" w:hAnsi="宋体" w:eastAsia="宋体" w:cs="宋体"/>
      <w:i/>
      <w:color w:val="000000"/>
      <w:sz w:val="20"/>
      <w:szCs w:val="20"/>
      <w:u w:val="single"/>
    </w:rPr>
  </w:style>
  <w:style w:type="character" w:styleId="1014" w:customStyle="1">
    <w:name w:val="font5 Char"/>
    <w:uiPriority w:val="0"/>
    <w:qFormat/>
    <w:rPr>
      <w:rFonts w:ascii="宋体" w:eastAsia="宋体"/>
      <w:sz w:val="28"/>
      <w:szCs w:val="28"/>
      <w:lang w:val="en-US" w:eastAsia="zh-CN"/>
    </w:rPr>
  </w:style>
  <w:style w:type="character" w:styleId="1015" w:customStyle="1">
    <w:name w:val="标题 6 Char"/>
    <w:uiPriority w:val="0"/>
    <w:qFormat/>
    <w:rPr>
      <w:rFonts w:ascii="Cambria" w:hAnsi="Cambria" w:eastAsia="宋体" w:cs="Times New Roman"/>
      <w:b/>
      <w:bCs/>
      <w:sz w:val="24"/>
      <w:szCs w:val="24"/>
    </w:rPr>
  </w:style>
  <w:style w:type="character" w:styleId="1016" w:customStyle="1">
    <w:name w:val="Table Text Char"/>
    <w:link w:val="1017"/>
    <w:uiPriority w:val="99"/>
    <w:qFormat/>
    <w:rPr>
      <w:rFonts w:ascii="Arial" w:hAnsi="Arial"/>
      <w:sz w:val="18"/>
      <w:szCs w:val="18"/>
      <w:lang w:val="en-US" w:eastAsia="zh-CN" w:bidi="ar-SA"/>
    </w:rPr>
  </w:style>
  <w:style w:type="paragraph" w:styleId="1017" w:customStyle="1">
    <w:name w:val="Table Text"/>
    <w:link w:val="1016"/>
    <w:uiPriority w:val="99"/>
    <w:qFormat/>
    <w:pPr>
      <w:spacing w:before="80" w:after="80"/>
    </w:pPr>
    <w:rPr>
      <w:rFonts w:ascii="Arial" w:hAnsi="Arial" w:eastAsia="宋体" w:cs="Times New Roman"/>
      <w:sz w:val="18"/>
      <w:szCs w:val="18"/>
      <w:lang w:val="en-US" w:eastAsia="zh-CN" w:bidi="ar-SA"/>
    </w:rPr>
  </w:style>
  <w:style w:type="character" w:styleId="1018" w:customStyle="1">
    <w:name w:val="font41"/>
    <w:uiPriority w:val="0"/>
    <w:qFormat/>
    <w:rPr>
      <w:rFonts w:hint="eastAsia" w:ascii="宋体" w:hAnsi="宋体" w:eastAsia="宋体" w:cs="宋体"/>
      <w:color w:val="000000"/>
      <w:sz w:val="18"/>
      <w:szCs w:val="18"/>
      <w:u w:val="none"/>
    </w:rPr>
  </w:style>
  <w:style w:type="character" w:styleId="1019" w:customStyle="1">
    <w:name w:val="正文样式 Char"/>
    <w:link w:val="1020"/>
    <w:uiPriority w:val="0"/>
    <w:qFormat/>
    <w:rPr>
      <w:rFonts w:ascii="宋体" w:hAnsi="宋体"/>
      <w:sz w:val="24"/>
      <w:szCs w:val="24"/>
    </w:rPr>
  </w:style>
  <w:style w:type="paragraph" w:styleId="1020" w:customStyle="1">
    <w:name w:val="正文样式"/>
    <w:basedOn w:val="688"/>
    <w:link w:val="1019"/>
    <w:uiPriority w:val="0"/>
    <w:qFormat/>
    <w:pPr>
      <w:ind w:firstLine="480"/>
      <w:spacing w:line="360" w:lineRule="auto"/>
    </w:pPr>
    <w:rPr>
      <w:rFonts w:ascii="宋体" w:hAnsi="宋体"/>
      <w:sz w:val="24"/>
    </w:rPr>
  </w:style>
  <w:style w:type="character" w:styleId="1021" w:customStyle="1">
    <w:name w:val="font121"/>
    <w:uiPriority w:val="0"/>
    <w:qFormat/>
    <w:rPr>
      <w:rFonts w:ascii="宋体-简" w:hAnsi="宋体-简" w:eastAsia="宋体-简" w:cs="宋体-简"/>
      <w:i/>
      <w:color w:val="000000"/>
      <w:sz w:val="20"/>
      <w:szCs w:val="20"/>
      <w:u w:val="single"/>
    </w:rPr>
  </w:style>
  <w:style w:type="character" w:styleId="1022" w:customStyle="1">
    <w:name w:val="批注主题 Char"/>
    <w:uiPriority w:val="99"/>
    <w:qFormat/>
    <w:rPr>
      <w:b/>
      <w:bCs/>
    </w:rPr>
  </w:style>
  <w:style w:type="character" w:styleId="1023" w:customStyle="1">
    <w:name w:val="正文首行缩进 Char"/>
    <w:uiPriority w:val="0"/>
    <w:qFormat/>
    <w:rPr>
      <w:rFonts w:ascii="Times New Roman" w:hAnsi="Times New Roman" w:eastAsia="宋体" w:cs="Times New Roman"/>
      <w:szCs w:val="20"/>
    </w:rPr>
  </w:style>
  <w:style w:type="character" w:styleId="1024" w:customStyle="1">
    <w:name w:val="批注文字 Char1"/>
    <w:uiPriority w:val="99"/>
    <w:qFormat/>
    <w:rPr>
      <w:rFonts w:ascii="Times New Roman" w:hAnsi="Times New Roman" w:eastAsia="宋体" w:cs="Times New Roman"/>
      <w:szCs w:val="24"/>
    </w:rPr>
  </w:style>
  <w:style w:type="character" w:styleId="1025" w:customStyle="1">
    <w:name w:val="样式1 Char"/>
    <w:link w:val="1026"/>
    <w:uiPriority w:val="0"/>
    <w:qFormat/>
    <w:rPr>
      <w:rFonts w:ascii="宋体" w:hAnsi="宋体" w:eastAsia="宋体" w:cs="Times New Roman"/>
      <w:sz w:val="21"/>
      <w:szCs w:val="21"/>
    </w:rPr>
  </w:style>
  <w:style w:type="paragraph" w:styleId="1026" w:customStyle="1">
    <w:name w:val="样式1"/>
    <w:basedOn w:val="688"/>
    <w:link w:val="1025"/>
    <w:uiPriority w:val="0"/>
    <w:qFormat/>
    <w:pPr>
      <w:ind w:left="709" w:hanging="709"/>
      <w:tabs>
        <w:tab w:val="left" w:pos="709" w:leader="none"/>
      </w:tabs>
    </w:pPr>
    <w:rPr>
      <w:rFonts w:ascii="宋体" w:hAnsi="宋体"/>
      <w:szCs w:val="21"/>
    </w:rPr>
  </w:style>
  <w:style w:type="character" w:styleId="1027" w:customStyle="1">
    <w:name w:val="表格非标题文字 Char"/>
    <w:link w:val="1028"/>
    <w:uiPriority w:val="99"/>
    <w:qFormat/>
    <w:rPr>
      <w:rFonts w:ascii="Futura Bk" w:hAnsi="Futura Bk"/>
      <w:sz w:val="18"/>
      <w:szCs w:val="21"/>
      <w:lang w:val="en-US" w:eastAsia="zh-CN" w:bidi="ar-SA"/>
    </w:rPr>
  </w:style>
  <w:style w:type="paragraph" w:styleId="1028" w:customStyle="1">
    <w:name w:val="表格非标题文字"/>
    <w:link w:val="1027"/>
    <w:uiPriority w:val="99"/>
    <w:qFormat/>
    <w:pPr>
      <w:spacing w:before="80" w:after="40"/>
    </w:pPr>
    <w:rPr>
      <w:rFonts w:ascii="Futura Bk" w:hAnsi="Futura Bk" w:eastAsia="宋体" w:cs="Times New Roman"/>
      <w:sz w:val="18"/>
      <w:szCs w:val="21"/>
      <w:lang w:val="en-US" w:eastAsia="zh-CN" w:bidi="ar-SA"/>
    </w:rPr>
  </w:style>
  <w:style w:type="character" w:styleId="1029" w:customStyle="1">
    <w:name w:val="as-productsummary-addonupgrade"/>
    <w:uiPriority w:val="0"/>
    <w:qFormat/>
  </w:style>
  <w:style w:type="character" w:styleId="1030" w:customStyle="1">
    <w:name w:val="font01"/>
    <w:uiPriority w:val="0"/>
    <w:qFormat/>
    <w:rPr>
      <w:rFonts w:hint="eastAsia" w:ascii="宋体" w:hAnsi="宋体" w:eastAsia="宋体" w:cs="宋体"/>
      <w:color w:val="000000"/>
      <w:sz w:val="20"/>
      <w:szCs w:val="20"/>
      <w:u w:val="none"/>
    </w:rPr>
  </w:style>
  <w:style w:type="character" w:styleId="1031" w:customStyle="1">
    <w:name w:val="表格 Char Char"/>
    <w:link w:val="1032"/>
    <w:uiPriority w:val="0"/>
    <w:qFormat/>
    <w:rPr>
      <w:rFonts w:ascii="宋体" w:hAnsi="宋体" w:cs="宋体"/>
    </w:rPr>
  </w:style>
  <w:style w:type="paragraph" w:styleId="1032" w:customStyle="1">
    <w:name w:val="表格"/>
    <w:basedOn w:val="688"/>
    <w:link w:val="1031"/>
    <w:uiPriority w:val="0"/>
    <w:qFormat/>
    <w:pPr>
      <w:ind w:firstLine="21"/>
    </w:pPr>
    <w:rPr>
      <w:rFonts w:ascii="宋体" w:hAnsi="宋体"/>
      <w:sz w:val="20"/>
      <w:szCs w:val="20"/>
    </w:rPr>
  </w:style>
  <w:style w:type="character" w:styleId="1033" w:customStyle="1">
    <w:name w:val="普通正文 Char"/>
    <w:link w:val="1034"/>
    <w:uiPriority w:val="0"/>
    <w:qFormat/>
    <w:rPr>
      <w:rFonts w:ascii="Arial" w:hAnsi="Arial" w:cs="Arial"/>
      <w:sz w:val="24"/>
      <w:szCs w:val="24"/>
    </w:rPr>
  </w:style>
  <w:style w:type="paragraph" w:styleId="1034" w:customStyle="1">
    <w:name w:val="普通正文"/>
    <w:basedOn w:val="688"/>
    <w:link w:val="1033"/>
    <w:uiPriority w:val="0"/>
    <w:qFormat/>
    <w:pPr>
      <w:ind w:firstLine="480"/>
      <w:jc w:val="left"/>
      <w:spacing w:before="120" w:after="120" w:line="360" w:lineRule="auto"/>
    </w:pPr>
    <w:rPr>
      <w:rFonts w:ascii="Arial" w:hAnsi="Arial"/>
      <w:sz w:val="24"/>
    </w:rPr>
  </w:style>
  <w:style w:type="character" w:styleId="1035" w:customStyle="1">
    <w:name w:val="标题 2 Char"/>
    <w:uiPriority w:val="9"/>
    <w:qFormat/>
    <w:rPr>
      <w:rFonts w:ascii="Cambria" w:hAnsi="Cambria" w:eastAsia="宋体" w:cs="Times New Roman"/>
      <w:b/>
      <w:bCs/>
      <w:sz w:val="32"/>
      <w:szCs w:val="32"/>
    </w:rPr>
  </w:style>
  <w:style w:type="character" w:styleId="1036" w:customStyle="1">
    <w:name w:val="普通(网站) Char1"/>
    <w:uiPriority w:val="99"/>
    <w:semiHidden/>
    <w:qFormat/>
    <w:rPr>
      <w:sz w:val="18"/>
      <w:szCs w:val="18"/>
    </w:rPr>
  </w:style>
  <w:style w:type="character" w:styleId="1037" w:customStyle="1">
    <w:name w:val="intro1"/>
    <w:uiPriority w:val="0"/>
    <w:qFormat/>
    <w:rPr>
      <w:rFonts w:ascii="Trebuchet MS"/>
      <w:sz w:val="21"/>
      <w:szCs w:val="21"/>
    </w:rPr>
  </w:style>
  <w:style w:type="character" w:styleId="1038" w:customStyle="1">
    <w:name w:val="js-正文 Char"/>
    <w:link w:val="1039"/>
    <w:uiPriority w:val="0"/>
    <w:qFormat/>
    <w:rPr>
      <w:sz w:val="24"/>
      <w:szCs w:val="24"/>
    </w:rPr>
  </w:style>
  <w:style w:type="paragraph" w:styleId="1039" w:customStyle="1">
    <w:name w:val="js-正文"/>
    <w:basedOn w:val="688"/>
    <w:link w:val="1038"/>
    <w:uiPriority w:val="0"/>
    <w:qFormat/>
    <w:pPr>
      <w:ind w:firstLine="480"/>
      <w:spacing w:line="360" w:lineRule="auto"/>
    </w:pPr>
    <w:rPr>
      <w:sz w:val="24"/>
    </w:rPr>
  </w:style>
  <w:style w:type="character" w:styleId="1040" w:customStyle="1">
    <w:name w:val="文档结构图 Char"/>
    <w:uiPriority w:val="99"/>
    <w:qFormat/>
    <w:rPr>
      <w:rFonts w:ascii="宋体" w:eastAsia="宋体"/>
      <w:sz w:val="18"/>
      <w:szCs w:val="18"/>
    </w:rPr>
  </w:style>
  <w:style w:type="character" w:styleId="1041" w:customStyle="1">
    <w:name w:val="批注框文本 Char"/>
    <w:uiPriority w:val="99"/>
    <w:qFormat/>
    <w:rPr>
      <w:sz w:val="18"/>
      <w:szCs w:val="18"/>
    </w:rPr>
  </w:style>
  <w:style w:type="character" w:styleId="1042" w:customStyle="1">
    <w:name w:val="font81"/>
    <w:basedOn w:val="698"/>
    <w:uiPriority w:val="0"/>
    <w:qFormat/>
    <w:rPr>
      <w:rFonts w:hint="eastAsia" w:ascii="宋体" w:hAnsi="宋体" w:eastAsia="宋体" w:cs="宋体"/>
      <w:color w:val="000000"/>
      <w:sz w:val="20"/>
      <w:szCs w:val="20"/>
      <w:u w:val="none"/>
    </w:rPr>
  </w:style>
  <w:style w:type="character" w:styleId="1043" w:customStyle="1">
    <w:name w:val="font132"/>
    <w:uiPriority w:val="0"/>
    <w:qFormat/>
    <w:rPr>
      <w:rFonts w:hint="eastAsia" w:ascii="宋体" w:hAnsi="宋体" w:eastAsia="宋体" w:cs="宋体"/>
      <w:color w:val="000000"/>
      <w:sz w:val="22"/>
      <w:szCs w:val="22"/>
      <w:u w:val="none"/>
    </w:rPr>
  </w:style>
  <w:style w:type="character" w:styleId="1044" w:customStyle="1">
    <w:name w:val="font112"/>
    <w:uiPriority w:val="0"/>
    <w:qFormat/>
    <w:rPr>
      <w:rFonts w:hint="eastAsia" w:ascii="宋体" w:hAnsi="宋体" w:eastAsia="宋体" w:cs="宋体"/>
      <w:color w:val="000000"/>
      <w:sz w:val="22"/>
      <w:szCs w:val="22"/>
      <w:u w:val="none"/>
    </w:rPr>
  </w:style>
  <w:style w:type="character" w:styleId="1045" w:customStyle="1">
    <w:name w:val="标题 3 Char1"/>
    <w:uiPriority w:val="99"/>
    <w:semiHidden/>
    <w:qFormat/>
    <w:rPr>
      <w:b/>
      <w:bCs/>
      <w:sz w:val="32"/>
      <w:szCs w:val="32"/>
    </w:rPr>
  </w:style>
  <w:style w:type="character" w:styleId="1046" w:customStyle="1">
    <w:name w:val="正文首行缩进 Char1"/>
    <w:uiPriority w:val="99"/>
    <w:semiHidden/>
    <w:qFormat/>
    <w:rPr>
      <w:rFonts w:ascii="Calibri" w:hAnsi="Calibri" w:eastAsia="宋体" w:cs="Times New Roman"/>
    </w:rPr>
  </w:style>
  <w:style w:type="character" w:styleId="1047" w:customStyle="1">
    <w:name w:val="页眉 Char"/>
    <w:uiPriority w:val="99"/>
    <w:qFormat/>
    <w:rPr>
      <w:sz w:val="18"/>
      <w:szCs w:val="18"/>
    </w:rPr>
  </w:style>
  <w:style w:type="character" w:styleId="1048" w:customStyle="1">
    <w:name w:val="apple-converted-space"/>
    <w:basedOn w:val="910"/>
    <w:uiPriority w:val="0"/>
    <w:qFormat/>
    <w:rPr>
      <w:rFonts w:hint="default" w:ascii="Calibri" w:hAnsi="Calibri" w:eastAsia="宋体" w:cs="Times New Roman"/>
      <w:sz w:val="21"/>
      <w:szCs w:val="22"/>
      <w:lang w:val="en-US" w:eastAsia="zh-CN" w:bidi="ar-SA"/>
    </w:rPr>
  </w:style>
  <w:style w:type="character" w:styleId="1049" w:customStyle="1">
    <w:name w:val="正文（绿盟科技） Char"/>
    <w:link w:val="1050"/>
    <w:uiPriority w:val="99"/>
    <w:qFormat/>
    <w:rPr>
      <w:rFonts w:ascii="Arial" w:hAnsi="Arial"/>
      <w:sz w:val="21"/>
      <w:szCs w:val="22"/>
      <w:lang w:val="en-US" w:eastAsia="zh-CN" w:bidi="ar-SA"/>
    </w:rPr>
  </w:style>
  <w:style w:type="paragraph" w:styleId="1050" w:customStyle="1">
    <w:name w:val="正文（绿盟科技）"/>
    <w:link w:val="1049"/>
    <w:uiPriority w:val="99"/>
    <w:qFormat/>
    <w:pPr>
      <w:spacing w:line="300" w:lineRule="auto"/>
    </w:pPr>
    <w:rPr>
      <w:rFonts w:ascii="Arial" w:hAnsi="Arial" w:eastAsia="宋体" w:cs="Times New Roman"/>
      <w:sz w:val="21"/>
      <w:szCs w:val="22"/>
      <w:lang w:val="en-US" w:eastAsia="zh-CN" w:bidi="ar-SA"/>
    </w:rPr>
  </w:style>
  <w:style w:type="character" w:styleId="1051" w:customStyle="1">
    <w:name w:val="日期 Char"/>
    <w:uiPriority w:val="0"/>
    <w:qFormat/>
    <w:rPr>
      <w:rFonts w:eastAsia="宋体"/>
      <w:sz w:val="24"/>
      <w:szCs w:val="24"/>
    </w:rPr>
  </w:style>
  <w:style w:type="character" w:styleId="1052" w:customStyle="1">
    <w:name w:val="标题 字符"/>
    <w:uiPriority w:val="10"/>
    <w:qFormat/>
    <w:rPr>
      <w:rFonts w:ascii="Cambria" w:hAnsi="Cambria" w:eastAsia="宋体" w:cs="Times New Roman"/>
      <w:b/>
      <w:bCs/>
      <w:sz w:val="32"/>
      <w:szCs w:val="32"/>
    </w:rPr>
  </w:style>
  <w:style w:type="character" w:styleId="1053" w:customStyle="1">
    <w:name w:val="标题 6 Char1"/>
    <w:uiPriority w:val="0"/>
    <w:semiHidden/>
    <w:qFormat/>
    <w:rPr>
      <w:rFonts w:ascii="Cambria" w:hAnsi="Cambria" w:eastAsia="宋体" w:cs="Times New Roman"/>
      <w:b/>
      <w:bCs/>
      <w:sz w:val="24"/>
      <w:szCs w:val="24"/>
    </w:rPr>
  </w:style>
  <w:style w:type="character" w:styleId="1054" w:customStyle="1">
    <w:name w:val="apple-style-span"/>
    <w:uiPriority w:val="0"/>
    <w:qFormat/>
  </w:style>
  <w:style w:type="character" w:styleId="1055" w:customStyle="1">
    <w:name w:val="标题 1 Char"/>
    <w:uiPriority w:val="0"/>
    <w:qFormat/>
    <w:rPr>
      <w:b/>
      <w:bCs/>
      <w:sz w:val="44"/>
      <w:szCs w:val="44"/>
    </w:rPr>
  </w:style>
  <w:style w:type="character" w:styleId="1056" w:customStyle="1">
    <w:name w:val="font61"/>
    <w:uiPriority w:val="0"/>
    <w:qFormat/>
    <w:rPr>
      <w:rFonts w:hint="eastAsia" w:ascii="宋体" w:hAnsi="宋体" w:eastAsia="宋体" w:cs="宋体"/>
      <w:i/>
      <w:color w:val="000000"/>
      <w:sz w:val="20"/>
      <w:szCs w:val="20"/>
      <w:u w:val="single"/>
    </w:rPr>
  </w:style>
  <w:style w:type="character" w:styleId="1057" w:customStyle="1">
    <w:name w:val="副标题 Char1"/>
    <w:uiPriority w:val="11"/>
    <w:qFormat/>
    <w:rPr>
      <w:rFonts w:ascii="Cambria" w:hAnsi="Cambria" w:cs="Times New Roman"/>
      <w:b/>
      <w:bCs/>
      <w:sz w:val="32"/>
      <w:szCs w:val="32"/>
    </w:rPr>
  </w:style>
  <w:style w:type="character" w:styleId="1058" w:customStyle="1">
    <w:name w:val="Item List in Table Char Char"/>
    <w:link w:val="1059"/>
    <w:uiPriority w:val="99"/>
    <w:qFormat/>
    <w:rPr>
      <w:rFonts w:ascii="Arial" w:hAnsi="Arial"/>
      <w:sz w:val="18"/>
      <w:szCs w:val="22"/>
      <w:lang w:val="en-US" w:eastAsia="zh-CN" w:bidi="ar-SA"/>
    </w:rPr>
  </w:style>
  <w:style w:type="paragraph" w:styleId="1059" w:customStyle="1">
    <w:name w:val="Item List in Table"/>
    <w:link w:val="1058"/>
    <w:uiPriority w:val="99"/>
    <w:qFormat/>
    <w:pPr>
      <w:numPr>
        <w:ilvl w:val="0"/>
        <w:numId w:val="6"/>
      </w:numPr>
      <w:jc w:val="both"/>
      <w:spacing w:before="40" w:after="40"/>
    </w:pPr>
    <w:rPr>
      <w:rFonts w:ascii="Arial" w:hAnsi="Arial" w:eastAsia="宋体" w:cs="Times New Roman"/>
      <w:sz w:val="18"/>
      <w:szCs w:val="22"/>
      <w:lang w:val="en-US" w:eastAsia="zh-CN" w:bidi="ar-SA"/>
    </w:rPr>
  </w:style>
  <w:style w:type="character" w:styleId="1060" w:customStyle="1">
    <w:name w:val="标题 5 Char"/>
    <w:uiPriority w:val="0"/>
    <w:qFormat/>
    <w:rPr>
      <w:b/>
      <w:bCs/>
      <w:sz w:val="28"/>
      <w:szCs w:val="28"/>
    </w:rPr>
  </w:style>
  <w:style w:type="character" w:styleId="1061" w:customStyle="1">
    <w:name w:val="font101"/>
    <w:uiPriority w:val="0"/>
    <w:qFormat/>
    <w:rPr>
      <w:rFonts w:ascii="Tahoma" w:hAnsi="Tahoma" w:eastAsia="Tahoma" w:cs="Tahoma"/>
      <w:color w:val="000000"/>
      <w:sz w:val="22"/>
      <w:szCs w:val="22"/>
      <w:u w:val="none"/>
    </w:rPr>
  </w:style>
  <w:style w:type="paragraph" w:styleId="1062" w:customStyle="1">
    <w:name w:val="xl80"/>
    <w:basedOn w:val="688"/>
    <w:uiPriority w:val="0"/>
    <w:qFormat/>
    <w:pPr>
      <w:jc w:val="center"/>
      <w:spacing w:before="100" w:beforeAutospacing="1" w:after="100" w:afterAutospacing="1"/>
      <w:widowControl/>
    </w:pPr>
    <w:rPr>
      <w:rFonts w:ascii="宋体" w:hAnsi="宋体" w:cs="宋体"/>
      <w:color w:val="000000"/>
      <w:sz w:val="24"/>
    </w:rPr>
  </w:style>
  <w:style w:type="paragraph" w:styleId="1063" w:customStyle="1">
    <w:name w:val="??"/>
    <w:uiPriority w:val="0"/>
    <w:qFormat/>
    <w:pPr>
      <w:jc w:val="both"/>
      <w:widowControl w:val="off"/>
    </w:pPr>
    <w:rPr>
      <w:rFonts w:ascii="Times New Roman" w:hAnsi="Times New Roman" w:eastAsia="宋体" w:cs="Times New Roman"/>
      <w:sz w:val="21"/>
      <w:szCs w:val="28"/>
      <w:lang w:val="en-US" w:eastAsia="en-US" w:bidi="ar-SA"/>
    </w:rPr>
  </w:style>
  <w:style w:type="paragraph" w:styleId="1064" w:customStyle="1">
    <w:name w:val="xl87"/>
    <w:basedOn w:val="688"/>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65" w:customStyle="1">
    <w:name w:val="xl89"/>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66" w:customStyle="1">
    <w:name w:val="列出段落111"/>
    <w:basedOn w:val="688"/>
    <w:uiPriority w:val="72"/>
    <w:qFormat/>
    <w:pPr>
      <w:ind w:firstLine="420"/>
      <w:jc w:val="left"/>
      <w:widowControl/>
    </w:pPr>
    <w:rPr>
      <w:sz w:val="24"/>
      <w:szCs w:val="20"/>
    </w:rPr>
  </w:style>
  <w:style w:type="paragraph" w:styleId="1067" w:customStyle="1">
    <w:name w:val="font5"/>
    <w:basedOn w:val="688"/>
    <w:uiPriority w:val="0"/>
    <w:qFormat/>
    <w:pPr>
      <w:jc w:val="left"/>
      <w:spacing w:before="100" w:beforeAutospacing="1" w:after="100" w:afterAutospacing="1"/>
      <w:widowControl/>
    </w:pPr>
    <w:rPr>
      <w:rFonts w:ascii="宋体" w:hAnsi="宋体" w:cs="宋体"/>
      <w:sz w:val="28"/>
      <w:szCs w:val="28"/>
    </w:rPr>
  </w:style>
  <w:style w:type="paragraph" w:styleId="1068" w:customStyle="1">
    <w:name w:val="xl76"/>
    <w:basedOn w:val="68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069" w:customStyle="1">
    <w:name w:val="xl7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70" w:customStyle="1">
    <w:name w:val="table_lines"/>
    <w:basedOn w:val="688"/>
    <w:uiPriority w:val="0"/>
    <w:qFormat/>
    <w:pPr>
      <w:jc w:val="left"/>
      <w:widowControl/>
    </w:pPr>
    <w:rPr>
      <w:sz w:val="20"/>
      <w:szCs w:val="20"/>
      <w:lang w:val="de-DE" w:eastAsia="de-DE"/>
    </w:rPr>
  </w:style>
  <w:style w:type="paragraph" w:styleId="1071" w:customStyle="1">
    <w:name w:val="xl108"/>
    <w:basedOn w:val="688"/>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72" w:customStyle="1">
    <w:name w:val="Char Char Char Char"/>
    <w:basedOn w:val="926"/>
    <w:uiPriority w:val="0"/>
    <w:qFormat/>
    <w:pPr>
      <w:spacing w:line="360" w:lineRule="auto"/>
    </w:pPr>
    <w:rPr>
      <w:rFonts w:ascii="Tahoma" w:hAnsi="Tahoma" w:cs="Tahoma"/>
      <w:sz w:val="24"/>
      <w:szCs w:val="24"/>
    </w:rPr>
  </w:style>
  <w:style w:type="paragraph" w:styleId="1073" w:customStyle="1">
    <w:name w:val="xl81"/>
    <w:basedOn w:val="688"/>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74" w:customStyle="1">
    <w:name w:val="xl85"/>
    <w:basedOn w:val="688"/>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075" w:customStyle="1">
    <w:name w:val="xl99"/>
    <w:basedOn w:val="68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076" w:customStyle="1">
    <w:name w:val="普通 (Web)"/>
    <w:basedOn w:val="688"/>
    <w:uiPriority w:val="0"/>
    <w:qFormat/>
    <w:pPr>
      <w:jc w:val="left"/>
      <w:spacing w:before="100" w:beforeAutospacing="1" w:after="100" w:afterAutospacing="1"/>
      <w:widowControl/>
    </w:pPr>
    <w:rPr>
      <w:rFonts w:ascii="宋体" w:hAnsi="宋体" w:cs="宋体"/>
      <w:sz w:val="24"/>
    </w:rPr>
  </w:style>
  <w:style w:type="paragraph" w:styleId="1077" w:customStyle="1">
    <w:name w:val="xl100"/>
    <w:basedOn w:val="68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078" w:customStyle="1">
    <w:name w:val="xl7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079" w:customStyle="1">
    <w:name w:val="font7"/>
    <w:basedOn w:val="688"/>
    <w:uiPriority w:val="0"/>
    <w:qFormat/>
    <w:pPr>
      <w:jc w:val="left"/>
      <w:spacing w:before="100" w:beforeAutospacing="1" w:after="100" w:afterAutospacing="1"/>
      <w:widowControl/>
    </w:pPr>
    <w:rPr>
      <w:rFonts w:ascii="宋体" w:hAnsi="宋体" w:cs="宋体"/>
      <w:sz w:val="18"/>
      <w:szCs w:val="18"/>
    </w:rPr>
  </w:style>
  <w:style w:type="paragraph" w:styleId="1080" w:customStyle="1">
    <w:name w:val="xl101"/>
    <w:basedOn w:val="68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1" w:customStyle="1">
    <w:name w:val="Char Char Char Char Char Char Char1"/>
    <w:basedOn w:val="688"/>
    <w:uiPriority w:val="0"/>
    <w:qFormat/>
    <w:pPr>
      <w:ind w:left="432" w:hanging="432"/>
      <w:tabs>
        <w:tab w:val="left" w:pos="432" w:leader="none"/>
      </w:tabs>
    </w:pPr>
    <w:rPr>
      <w:rFonts w:ascii="Tahoma" w:hAnsi="Tahoma"/>
      <w:sz w:val="24"/>
      <w:szCs w:val="20"/>
    </w:rPr>
  </w:style>
  <w:style w:type="paragraph" w:styleId="1082"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083" w:customStyle="1">
    <w:name w:val="标书内容123"/>
    <w:basedOn w:val="688"/>
    <w:uiPriority w:val="99"/>
    <w:qFormat/>
    <w:pPr>
      <w:ind w:left="432"/>
      <w:jc w:val="left"/>
      <w:spacing w:line="360" w:lineRule="auto"/>
      <w:widowControl/>
    </w:pPr>
    <w:rPr>
      <w:sz w:val="24"/>
    </w:rPr>
  </w:style>
  <w:style w:type="paragraph" w:styleId="1084" w:customStyle="1">
    <w:name w:val="xl112"/>
    <w:basedOn w:val="688"/>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085" w:customStyle="1">
    <w:name w:val="列表 21"/>
    <w:basedOn w:val="688"/>
    <w:uiPriority w:val="0"/>
    <w:qFormat/>
    <w:pPr>
      <w:contextualSpacing/>
      <w:ind w:left="100" w:hanging="200"/>
    </w:pPr>
  </w:style>
  <w:style w:type="paragraph" w:styleId="1086"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87" w:customStyle="1">
    <w:name w:val="报告正文"/>
    <w:basedOn w:val="688"/>
    <w:uiPriority w:val="0"/>
    <w:qFormat/>
    <w:pPr>
      <w:ind w:firstLine="567"/>
    </w:pPr>
    <w:rPr>
      <w:rFonts w:ascii="Arial Narrow" w:hAnsi="Arial Narrow" w:eastAsia="仿宋_GB2312"/>
      <w:sz w:val="28"/>
      <w:szCs w:val="20"/>
    </w:rPr>
  </w:style>
  <w:style w:type="paragraph" w:styleId="1088" w:customStyle="1">
    <w:name w:val="xl74"/>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89" w:customStyle="1">
    <w:name w:val="文档正文"/>
    <w:basedOn w:val="688"/>
    <w:uiPriority w:val="0"/>
    <w:qFormat/>
    <w:pPr>
      <w:ind w:firstLine="567"/>
      <w:spacing w:line="480" w:lineRule="atLeast"/>
    </w:pPr>
    <w:rPr>
      <w:rFonts w:ascii="仿宋_GB2312" w:eastAsia="仿宋_GB2312"/>
      <w:b/>
      <w:bCs/>
      <w:sz w:val="28"/>
      <w:szCs w:val="20"/>
    </w:rPr>
  </w:style>
  <w:style w:type="paragraph" w:styleId="1090" w:customStyle="1">
    <w:name w:val="xl111"/>
    <w:basedOn w:val="688"/>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091" w:customStyle="1">
    <w:name w:val="列表内容"/>
    <w:basedOn w:val="688"/>
    <w:next w:val="688"/>
    <w:uiPriority w:val="0"/>
    <w:qFormat/>
    <w:pPr>
      <w:ind w:left="840" w:hanging="420"/>
      <w:jc w:val="left"/>
      <w:widowControl/>
      <w:tabs>
        <w:tab w:val="left" w:pos="840" w:leader="none"/>
      </w:tabs>
    </w:pPr>
    <w:rPr>
      <w:sz w:val="18"/>
    </w:rPr>
  </w:style>
  <w:style w:type="paragraph" w:styleId="1092" w:customStyle="1">
    <w:name w:val="标题8"/>
    <w:basedOn w:val="908"/>
    <w:uiPriority w:val="0"/>
    <w:qFormat/>
    <w:pPr>
      <w:numPr>
        <w:ilvl w:val="0"/>
        <w:numId w:val="0"/>
      </w:numPr>
      <w:keepLines w:val="0"/>
      <w:keepNext w:val="0"/>
      <w:spacing w:before="0" w:after="0" w:line="360" w:lineRule="auto"/>
    </w:pPr>
    <w:rPr>
      <w:rFonts w:eastAsia="仿宋_GB2312"/>
      <w:sz w:val="30"/>
    </w:rPr>
  </w:style>
  <w:style w:type="paragraph" w:styleId="1093" w:customStyle="1">
    <w:name w:val="xl6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94" w:customStyle="1">
    <w:name w:val="font10"/>
    <w:basedOn w:val="688"/>
    <w:uiPriority w:val="0"/>
    <w:qFormat/>
    <w:pPr>
      <w:jc w:val="left"/>
      <w:spacing w:before="100" w:beforeAutospacing="1" w:after="100" w:afterAutospacing="1"/>
      <w:widowControl/>
    </w:pPr>
    <w:rPr>
      <w:rFonts w:ascii="Tahoma" w:hAnsi="Tahoma" w:cs="Tahoma"/>
      <w:b/>
      <w:bCs/>
      <w:sz w:val="18"/>
      <w:szCs w:val="18"/>
    </w:rPr>
  </w:style>
  <w:style w:type="paragraph" w:styleId="1095" w:customStyle="1">
    <w:name w:val="Char5 Char Char Char Char Char Char"/>
    <w:basedOn w:val="688"/>
    <w:uiPriority w:val="0"/>
    <w:qFormat/>
    <w:rPr>
      <w:rFonts w:ascii="Tahoma" w:hAnsi="Tahoma"/>
      <w:sz w:val="24"/>
      <w:szCs w:val="20"/>
    </w:rPr>
  </w:style>
  <w:style w:type="paragraph" w:styleId="1096" w:customStyle="1">
    <w:name w:val="xl67"/>
    <w:basedOn w:val="68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097" w:customStyle="1">
    <w:name w:val="xl122"/>
    <w:basedOn w:val="688"/>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098" w:customStyle="1">
    <w:name w:val="xl115"/>
    <w:basedOn w:val="688"/>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099" w:customStyle="1">
    <w:name w:val="p0"/>
    <w:basedOn w:val="688"/>
    <w:uiPriority w:val="0"/>
    <w:qFormat/>
    <w:pPr>
      <w:widowControl/>
    </w:pPr>
    <w:rPr>
      <w:rFonts w:cs="宋体"/>
      <w:szCs w:val="21"/>
    </w:rPr>
  </w:style>
  <w:style w:type="paragraph" w:styleId="1100" w:customStyle="1">
    <w:name w:val="Body"/>
    <w:uiPriority w:val="0"/>
    <w:qFormat/>
    <w:pPr>
      <w:spacing w:before="130" w:after="130" w:line="260" w:lineRule="exact"/>
    </w:pPr>
    <w:rPr>
      <w:rFonts w:ascii="Univers" w:hAnsi="Univers" w:eastAsia="宋体" w:cs="宋体"/>
      <w:color w:val="000000"/>
      <w:sz w:val="22"/>
      <w:szCs w:val="28"/>
      <w:lang w:val="en-US" w:eastAsia="en-US" w:bidi="ar-SA"/>
    </w:rPr>
  </w:style>
  <w:style w:type="paragraph" w:styleId="1101" w:customStyle="1">
    <w:name w:val="xl114"/>
    <w:basedOn w:val="688"/>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102" w:customStyle="1">
    <w:name w:val="标题3"/>
    <w:basedOn w:val="688"/>
    <w:next w:val="688"/>
    <w:uiPriority w:val="0"/>
    <w:qFormat/>
    <w:pPr>
      <w:ind w:firstLine="624"/>
      <w:spacing w:line="590" w:lineRule="atLeast"/>
    </w:pPr>
    <w:rPr>
      <w:rFonts w:ascii="方正黑体_GBK" w:hAnsi="宋体" w:eastAsia="方正黑体_GBK" w:cs="宋体"/>
      <w:sz w:val="32"/>
      <w:szCs w:val="32"/>
    </w:rPr>
  </w:style>
  <w:style w:type="paragraph" w:styleId="1103" w:customStyle="1">
    <w:name w:val="Char Char Char Char_0"/>
    <w:basedOn w:val="926"/>
    <w:uiPriority w:val="0"/>
    <w:qFormat/>
    <w:pPr>
      <w:spacing w:line="360" w:lineRule="auto"/>
    </w:pPr>
    <w:rPr>
      <w:rFonts w:ascii="Tahoma" w:hAnsi="Tahoma"/>
      <w:sz w:val="24"/>
      <w:szCs w:val="24"/>
    </w:rPr>
  </w:style>
  <w:style w:type="paragraph" w:styleId="1104" w:customStyle="1">
    <w:name w:val="xl86"/>
    <w:basedOn w:val="688"/>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05" w:customStyle="1">
    <w:name w:val="xl96"/>
    <w:basedOn w:val="688"/>
    <w:uiPriority w:val="0"/>
    <w:qFormat/>
    <w:pPr>
      <w:jc w:val="center"/>
      <w:spacing w:before="100" w:beforeAutospacing="1" w:after="100" w:afterAutospacing="1"/>
      <w:widowControl/>
    </w:pPr>
    <w:rPr>
      <w:rFonts w:ascii="宋体" w:hAnsi="宋体" w:cs="宋体"/>
      <w:b/>
      <w:bCs/>
      <w:color w:val="000000"/>
      <w:sz w:val="24"/>
    </w:rPr>
  </w:style>
  <w:style w:type="paragraph" w:styleId="1106" w:customStyle="1">
    <w:name w:val="Char Char Char Char Char Char Char Char Char Char Char Char Char Char Char Char Char Char"/>
    <w:basedOn w:val="688"/>
    <w:uiPriority w:val="0"/>
    <w:qFormat/>
    <w:pPr>
      <w:jc w:val="center"/>
      <w:spacing w:line="480" w:lineRule="exact"/>
    </w:pPr>
    <w:rPr>
      <w:color w:val="000000"/>
      <w:sz w:val="28"/>
      <w:szCs w:val="52"/>
    </w:rPr>
  </w:style>
  <w:style w:type="paragraph" w:styleId="1107" w:customStyle="1">
    <w:name w:val="列出段落2"/>
    <w:basedOn w:val="688"/>
    <w:uiPriority w:val="99"/>
    <w:qFormat/>
    <w:pPr>
      <w:ind w:firstLine="420"/>
      <w:jc w:val="left"/>
      <w:widowControl/>
    </w:pPr>
    <w:rPr>
      <w:sz w:val="24"/>
    </w:rPr>
  </w:style>
  <w:style w:type="paragraph" w:styleId="1108" w:customStyle="1">
    <w:name w:val="xl90"/>
    <w:basedOn w:val="68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09" w:customStyle="1">
    <w:name w:val="xl71"/>
    <w:basedOn w:val="688"/>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10" w:customStyle="1">
    <w:name w:val="Char"/>
    <w:basedOn w:val="688"/>
    <w:uiPriority w:val="0"/>
    <w:qFormat/>
    <w:rPr>
      <w:rFonts w:ascii="Tahoma" w:hAnsi="Tahoma"/>
      <w:sz w:val="24"/>
      <w:szCs w:val="20"/>
    </w:rPr>
  </w:style>
  <w:style w:type="paragraph" w:styleId="1111" w:customStyle="1">
    <w:name w:val="无间隔1"/>
    <w:uiPriority w:val="0"/>
    <w:qFormat/>
    <w:pPr>
      <w:jc w:val="both"/>
      <w:widowControl w:val="off"/>
    </w:pPr>
    <w:rPr>
      <w:rFonts w:ascii="Calibri" w:hAnsi="Calibri" w:eastAsia="宋体" w:cs="Calibri"/>
      <w:sz w:val="21"/>
      <w:szCs w:val="21"/>
      <w:lang w:val="en-US" w:eastAsia="zh-CN" w:bidi="ar-SA"/>
    </w:rPr>
  </w:style>
  <w:style w:type="paragraph" w:styleId="1112" w:customStyle="1">
    <w:name w:val="xl92"/>
    <w:basedOn w:val="688"/>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13" w:customStyle="1">
    <w:name w:val="Default"/>
    <w:uiPriority w:val="0"/>
    <w:qFormat/>
    <w:pPr>
      <w:widowControl w:val="off"/>
    </w:pPr>
    <w:rPr>
      <w:rFonts w:ascii="Arial" w:hAnsi="Arial" w:eastAsia="宋体" w:cs="Arial"/>
      <w:color w:val="000000"/>
      <w:sz w:val="24"/>
      <w:szCs w:val="24"/>
      <w:lang w:val="en-US" w:eastAsia="zh-CN" w:bidi="ar-SA"/>
    </w:rPr>
  </w:style>
  <w:style w:type="paragraph" w:styleId="1114" w:customStyle="1">
    <w:name w:val="xl79"/>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15" w:customStyle="1">
    <w:name w:val="xl110"/>
    <w:basedOn w:val="688"/>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16" w:customStyle="1">
    <w:name w:val="xl64"/>
    <w:basedOn w:val="688"/>
    <w:uiPriority w:val="0"/>
    <w:qFormat/>
    <w:pPr>
      <w:jc w:val="left"/>
      <w:spacing w:before="100" w:beforeAutospacing="1" w:after="100" w:afterAutospacing="1"/>
      <w:widowControl/>
    </w:pPr>
    <w:rPr>
      <w:rFonts w:ascii="宋体" w:hAnsi="宋体" w:cs="宋体"/>
      <w:color w:val="000000"/>
      <w:sz w:val="24"/>
    </w:rPr>
  </w:style>
  <w:style w:type="paragraph" w:styleId="1117" w:customStyle="1">
    <w:name w:val="font20"/>
    <w:basedOn w:val="688"/>
    <w:uiPriority w:val="0"/>
    <w:qFormat/>
    <w:pPr>
      <w:jc w:val="left"/>
      <w:spacing w:before="100" w:beforeAutospacing="1" w:after="100" w:afterAutospacing="1"/>
      <w:widowControl/>
    </w:pPr>
    <w:rPr>
      <w:rFonts w:ascii="Tahoma" w:hAnsi="Tahoma" w:cs="Tahoma"/>
      <w:b/>
      <w:bCs/>
      <w:color w:val="000000"/>
      <w:sz w:val="18"/>
      <w:szCs w:val="18"/>
    </w:rPr>
  </w:style>
  <w:style w:type="paragraph" w:styleId="1118"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19" w:customStyle="1">
    <w:name w:val="font6"/>
    <w:basedOn w:val="688"/>
    <w:uiPriority w:val="0"/>
    <w:qFormat/>
    <w:pPr>
      <w:jc w:val="left"/>
      <w:spacing w:before="100" w:beforeAutospacing="1" w:after="100" w:afterAutospacing="1"/>
      <w:widowControl/>
    </w:pPr>
    <w:rPr>
      <w:rFonts w:ascii="宋体" w:hAnsi="宋体" w:cs="宋体"/>
      <w:sz w:val="28"/>
      <w:szCs w:val="28"/>
      <w:u w:val="single"/>
    </w:rPr>
  </w:style>
  <w:style w:type="paragraph" w:styleId="1120" w:customStyle="1">
    <w:name w:val="xl107"/>
    <w:basedOn w:val="68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1" w:customStyle="1">
    <w:name w:val="font11"/>
    <w:basedOn w:val="688"/>
    <w:uiPriority w:val="0"/>
    <w:qFormat/>
    <w:pPr>
      <w:jc w:val="left"/>
      <w:spacing w:before="100" w:beforeAutospacing="1" w:after="100" w:afterAutospacing="1"/>
      <w:widowControl/>
    </w:pPr>
    <w:rPr>
      <w:rFonts w:ascii="宋体" w:hAnsi="宋体" w:cs="宋体"/>
      <w:b/>
      <w:bCs/>
      <w:sz w:val="18"/>
      <w:szCs w:val="18"/>
    </w:rPr>
  </w:style>
  <w:style w:type="paragraph" w:styleId="1122"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123" w:customStyle="1">
    <w:name w:val="xl109"/>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24" w:customStyle="1">
    <w:name w:val="xl30"/>
    <w:basedOn w:val="688"/>
    <w:uiPriority w:val="0"/>
    <w:qFormat/>
    <w:pPr>
      <w:jc w:val="center"/>
      <w:spacing w:before="100" w:beforeAutospacing="1" w:after="100" w:afterAutospacing="1"/>
      <w:widowControl/>
    </w:pPr>
    <w:rPr>
      <w:rFonts w:ascii="宋体" w:hAnsi="宋体" w:cs="宋体"/>
      <w:b/>
      <w:bCs/>
      <w:sz w:val="36"/>
      <w:szCs w:val="36"/>
    </w:rPr>
  </w:style>
  <w:style w:type="paragraph" w:styleId="1125" w:customStyle="1">
    <w:name w:val="二级标题"/>
    <w:basedOn w:val="1126"/>
    <w:uiPriority w:val="0"/>
    <w:qFormat/>
    <w:pPr>
      <w:numPr>
        <w:ilvl w:val="1"/>
      </w:numPr>
      <w:outlineLvl w:val="1"/>
    </w:pPr>
    <w:rPr>
      <w:lang w:eastAsia="zh-CN"/>
    </w:rPr>
  </w:style>
  <w:style w:type="paragraph" w:styleId="1126" w:customStyle="1">
    <w:name w:val="一级标题"/>
    <w:basedOn w:val="688"/>
    <w:uiPriority w:val="0"/>
    <w:qFormat/>
    <w:pPr>
      <w:numPr>
        <w:ilvl w:val="0"/>
        <w:numId w:val="7"/>
      </w:numPr>
      <w:ind w:firstLine="0"/>
      <w:jc w:val="left"/>
      <w:widowControl/>
      <w:outlineLvl w:val="0"/>
    </w:pPr>
    <w:rPr>
      <w:rFonts w:ascii="宋体" w:hAnsi="宋体"/>
      <w:b/>
      <w:sz w:val="30"/>
      <w:lang w:eastAsia="en-US" w:bidi="en-US"/>
    </w:rPr>
  </w:style>
  <w:style w:type="paragraph" w:styleId="1127" w:customStyle="1">
    <w:name w:val="列出段落31"/>
    <w:basedOn w:val="688"/>
    <w:uiPriority w:val="72"/>
    <w:qFormat/>
    <w:pPr>
      <w:ind w:firstLine="420"/>
      <w:jc w:val="left"/>
      <w:widowControl/>
    </w:pPr>
    <w:rPr>
      <w:rFonts w:ascii="Cambria" w:hAnsi="Cambria"/>
      <w:sz w:val="24"/>
    </w:rPr>
  </w:style>
  <w:style w:type="paragraph" w:styleId="1128" w:customStyle="1">
    <w:name w:val="Char1"/>
    <w:basedOn w:val="688"/>
    <w:uiPriority w:val="0"/>
    <w:qFormat/>
    <w:pPr>
      <w:ind w:left="840" w:hanging="420"/>
      <w:tabs>
        <w:tab w:val="left" w:pos="840" w:leader="none"/>
      </w:tabs>
    </w:pPr>
    <w:rPr>
      <w:sz w:val="24"/>
    </w:rPr>
  </w:style>
  <w:style w:type="paragraph" w:styleId="1129" w:customStyle="1">
    <w:name w:val="Char Char Char"/>
    <w:basedOn w:val="688"/>
    <w:uiPriority w:val="0"/>
    <w:qFormat/>
    <w:pPr>
      <w:jc w:val="left"/>
      <w:widowControl/>
    </w:pPr>
    <w:rPr>
      <w:rFonts w:ascii="Tahoma" w:hAnsi="Tahoma" w:cs="宋体"/>
      <w:sz w:val="24"/>
      <w:szCs w:val="20"/>
    </w:rPr>
  </w:style>
  <w:style w:type="paragraph" w:styleId="1130" w:customStyle="1">
    <w:name w:val="xl6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31" w:customStyle="1">
    <w:name w:val="font14"/>
    <w:basedOn w:val="688"/>
    <w:uiPriority w:val="0"/>
    <w:qFormat/>
    <w:pPr>
      <w:jc w:val="left"/>
      <w:spacing w:before="100" w:beforeAutospacing="1" w:after="100" w:afterAutospacing="1"/>
      <w:widowControl/>
    </w:pPr>
    <w:rPr>
      <w:rFonts w:ascii="宋体" w:hAnsi="宋体" w:cs="宋体"/>
      <w:color w:val="000000"/>
      <w:sz w:val="22"/>
    </w:rPr>
  </w:style>
  <w:style w:type="paragraph" w:styleId="1132" w:customStyle="1">
    <w:name w:val="默认段落字体 Para Char Char"/>
    <w:basedOn w:val="688"/>
    <w:uiPriority w:val="0"/>
    <w:qFormat/>
    <w:pPr>
      <w:spacing w:before="156" w:after="156"/>
    </w:pPr>
    <w:rPr>
      <w:szCs w:val="20"/>
    </w:rPr>
  </w:style>
  <w:style w:type="paragraph" w:styleId="1133" w:customStyle="1">
    <w:name w:val="font17"/>
    <w:basedOn w:val="688"/>
    <w:uiPriority w:val="0"/>
    <w:qFormat/>
    <w:pPr>
      <w:jc w:val="left"/>
      <w:spacing w:before="100" w:beforeAutospacing="1" w:after="100" w:afterAutospacing="1"/>
      <w:widowControl/>
    </w:pPr>
    <w:rPr>
      <w:rFonts w:ascii="宋体" w:hAnsi="宋体" w:cs="宋体"/>
      <w:color w:val="ff0000"/>
      <w:sz w:val="22"/>
    </w:rPr>
  </w:style>
  <w:style w:type="paragraph" w:styleId="1134" w:customStyle="1">
    <w:name w:val="xl75"/>
    <w:basedOn w:val="688"/>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35" w:customStyle="1">
    <w:name w:val="font15"/>
    <w:basedOn w:val="688"/>
    <w:uiPriority w:val="0"/>
    <w:qFormat/>
    <w:pPr>
      <w:jc w:val="left"/>
      <w:spacing w:before="100" w:beforeAutospacing="1" w:after="100" w:afterAutospacing="1"/>
      <w:widowControl/>
    </w:pPr>
    <w:rPr>
      <w:rFonts w:ascii="宋体" w:hAnsi="宋体" w:cs="宋体"/>
      <w:sz w:val="18"/>
      <w:szCs w:val="18"/>
    </w:rPr>
  </w:style>
  <w:style w:type="paragraph" w:styleId="1136" w:customStyle="1">
    <w:name w:val="Item List_2"/>
    <w:basedOn w:val="995"/>
    <w:uiPriority w:val="99"/>
    <w:qFormat/>
    <w:pPr>
      <w:ind w:left="840" w:hanging="420"/>
      <w:tabs>
        <w:tab w:val="left" w:pos="360" w:leader="none"/>
        <w:tab w:val="left" w:pos="840" w:leader="none"/>
      </w:tabs>
    </w:pPr>
  </w:style>
  <w:style w:type="paragraph" w:styleId="1137" w:customStyle="1">
    <w:name w:val="Char3"/>
    <w:basedOn w:val="926"/>
    <w:uiPriority w:val="0"/>
    <w:qFormat/>
    <w:pPr>
      <w:spacing w:line="360" w:lineRule="auto"/>
    </w:pPr>
    <w:rPr>
      <w:rFonts w:ascii="Tahoma" w:hAnsi="Tahoma" w:cs="Tahoma"/>
      <w:sz w:val="24"/>
      <w:szCs w:val="24"/>
    </w:rPr>
  </w:style>
  <w:style w:type="paragraph" w:styleId="1138" w:customStyle="1">
    <w:name w:val="xl83"/>
    <w:basedOn w:val="68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9" w:customStyle="1">
    <w:name w:val="无间隔1_0"/>
    <w:uiPriority w:val="1"/>
    <w:qFormat/>
    <w:pPr>
      <w:jc w:val="both"/>
      <w:widowControl w:val="off"/>
    </w:pPr>
    <w:rPr>
      <w:rFonts w:ascii="Calibri" w:hAnsi="Calibri" w:eastAsia="宋体" w:cs="Times New Roman"/>
      <w:sz w:val="21"/>
      <w:szCs w:val="22"/>
      <w:lang w:val="en-US" w:eastAsia="zh-CN" w:bidi="ar-SA"/>
    </w:rPr>
  </w:style>
  <w:style w:type="paragraph" w:styleId="1140" w:customStyle="1">
    <w:name w:val="标题5"/>
    <w:basedOn w:val="905"/>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141" w:customStyle="1">
    <w:name w:val="xl104"/>
    <w:basedOn w:val="688"/>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2"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iCs/>
      <w:sz w:val="28"/>
      <w:szCs w:val="28"/>
      <w:lang w:val="en-US" w:eastAsia="zh-CN" w:bidi="ar-SA"/>
    </w:rPr>
  </w:style>
  <w:style w:type="paragraph" w:styleId="1143"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144" w:customStyle="1">
    <w:name w:val="xl73"/>
    <w:basedOn w:val="688"/>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145"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46" w:customStyle="1">
    <w:name w:val="xl118"/>
    <w:basedOn w:val="68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47" w:customStyle="1">
    <w:name w:val="列出段落3"/>
    <w:basedOn w:val="688"/>
    <w:uiPriority w:val="0"/>
    <w:qFormat/>
    <w:pPr>
      <w:ind w:firstLine="200"/>
    </w:pPr>
    <w:rPr>
      <w:rFonts w:cs="Arial"/>
    </w:rPr>
  </w:style>
  <w:style w:type="paragraph" w:styleId="1148" w:customStyle="1">
    <w:name w:val="xl103"/>
    <w:basedOn w:val="688"/>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49" w:customStyle="1">
    <w:name w:val="默认段落字体 Para Char Char Char Char"/>
    <w:basedOn w:val="688"/>
    <w:uiPriority w:val="0"/>
    <w:qFormat/>
    <w:rPr>
      <w:rFonts w:ascii="Arial" w:hAnsi="Arial" w:cs="Arial"/>
      <w:szCs w:val="21"/>
    </w:rPr>
  </w:style>
  <w:style w:type="paragraph" w:styleId="1150" w:customStyle="1">
    <w:name w:val="Char Char Char Char Char Char Char Char Char Char"/>
    <w:basedOn w:val="688"/>
    <w:uiPriority w:val="0"/>
    <w:qFormat/>
    <w:pPr>
      <w:spacing w:line="360" w:lineRule="auto"/>
    </w:pPr>
    <w:rPr>
      <w:sz w:val="24"/>
      <w:szCs w:val="20"/>
    </w:rPr>
  </w:style>
  <w:style w:type="paragraph" w:styleId="1151" w:customStyle="1">
    <w:name w:val="样式 样式 标题1 + 行距: 单倍行距 + 段前: 7.8 磅 段后: 7.8 磅"/>
    <w:basedOn w:val="688"/>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52" w:customStyle="1">
    <w:name w:val="Char Char Char1 Char Char Char Char"/>
    <w:basedOn w:val="688"/>
    <w:uiPriority w:val="0"/>
    <w:qFormat/>
    <w:pPr>
      <w:jc w:val="left"/>
      <w:spacing w:after="160" w:line="240" w:lineRule="exact"/>
      <w:widowControl/>
    </w:pPr>
    <w:rPr>
      <w:rFonts w:ascii="宋体" w:hAnsi="宋体" w:cs="宋体"/>
      <w:b/>
      <w:sz w:val="28"/>
      <w:szCs w:val="28"/>
    </w:rPr>
  </w:style>
  <w:style w:type="paragraph" w:styleId="1153" w:customStyle="1">
    <w:name w:val="_Style 235"/>
    <w:basedOn w:val="732"/>
    <w:next w:val="972"/>
    <w:uiPriority w:val="0"/>
    <w:qFormat/>
    <w:pPr>
      <w:ind w:firstLine="420"/>
      <w:jc w:val="center"/>
      <w:spacing w:after="120"/>
    </w:pPr>
    <w:rPr>
      <w:rFonts w:ascii="Times New Roman" w:hAnsi="Times New Roman" w:eastAsia="宋体"/>
      <w:position w:val="6"/>
      <w:sz w:val="21"/>
      <w:szCs w:val="24"/>
    </w:rPr>
  </w:style>
  <w:style w:type="paragraph" w:styleId="1154" w:customStyle="1">
    <w:name w:val="列出段落11"/>
    <w:basedOn w:val="688"/>
    <w:uiPriority w:val="99"/>
    <w:qFormat/>
    <w:pPr>
      <w:ind w:firstLine="420"/>
    </w:pPr>
  </w:style>
  <w:style w:type="paragraph" w:styleId="1155" w:customStyle="1">
    <w:name w:val="table_1stline"/>
    <w:basedOn w:val="688"/>
    <w:uiPriority w:val="0"/>
    <w:qFormat/>
    <w:pPr>
      <w:jc w:val="left"/>
      <w:spacing w:before="120"/>
      <w:widowControl/>
    </w:pPr>
    <w:rPr>
      <w:bCs/>
      <w:sz w:val="20"/>
      <w:szCs w:val="20"/>
      <w:lang w:val="de-DE" w:eastAsia="de-DE"/>
    </w:rPr>
  </w:style>
  <w:style w:type="paragraph" w:styleId="1156" w:customStyle="1">
    <w:name w:val="font16"/>
    <w:basedOn w:val="688"/>
    <w:uiPriority w:val="0"/>
    <w:qFormat/>
    <w:pPr>
      <w:jc w:val="left"/>
      <w:spacing w:before="100" w:beforeAutospacing="1" w:after="100" w:afterAutospacing="1"/>
      <w:widowControl/>
    </w:pPr>
    <w:rPr>
      <w:rFonts w:ascii="宋体" w:hAnsi="宋体" w:cs="宋体"/>
      <w:color w:val="000000"/>
      <w:sz w:val="22"/>
    </w:rPr>
  </w:style>
  <w:style w:type="paragraph" w:styleId="1157" w:customStyle="1">
    <w:name w:val="Char5 Char Char Char Char Char Char_0"/>
    <w:basedOn w:val="688"/>
    <w:uiPriority w:val="0"/>
    <w:qFormat/>
    <w:rPr>
      <w:rFonts w:ascii="Tahoma" w:hAnsi="Tahoma"/>
      <w:sz w:val="24"/>
      <w:szCs w:val="20"/>
    </w:rPr>
  </w:style>
  <w:style w:type="paragraph" w:styleId="1158" w:customStyle="1">
    <w:name w:val="修订1"/>
    <w:uiPriority w:val="99"/>
    <w:semiHidden/>
    <w:qFormat/>
    <w:rPr>
      <w:rFonts w:ascii="Times New Roman" w:hAnsi="Times New Roman" w:eastAsia="宋体" w:cs="Times New Roman"/>
      <w:sz w:val="21"/>
      <w:szCs w:val="24"/>
      <w:lang w:val="en-US" w:eastAsia="zh-CN" w:bidi="ar-SA"/>
    </w:rPr>
  </w:style>
  <w:style w:type="paragraph" w:styleId="1159" w:customStyle="1">
    <w:name w:val="Char Char Char Char Char Char Char Char Char"/>
    <w:basedOn w:val="688"/>
    <w:uiPriority w:val="0"/>
    <w:qFormat/>
    <w:rPr>
      <w:rFonts w:ascii="Tahoma" w:hAnsi="Tahoma" w:cs="Tahoma"/>
      <w:sz w:val="24"/>
      <w:szCs w:val="20"/>
    </w:rPr>
  </w:style>
  <w:style w:type="paragraph" w:styleId="1160" w:customStyle="1">
    <w:name w:val="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1161" w:customStyle="1">
    <w:name w:val="font18"/>
    <w:basedOn w:val="688"/>
    <w:uiPriority w:val="0"/>
    <w:qFormat/>
    <w:pPr>
      <w:jc w:val="left"/>
      <w:spacing w:before="100" w:beforeAutospacing="1" w:after="100" w:afterAutospacing="1"/>
      <w:widowControl/>
    </w:pPr>
    <w:rPr>
      <w:rFonts w:ascii="宋体" w:hAnsi="宋体" w:cs="宋体"/>
      <w:sz w:val="18"/>
      <w:szCs w:val="18"/>
    </w:rPr>
  </w:style>
  <w:style w:type="paragraph" w:styleId="1162" w:customStyle="1">
    <w:name w:val="xl120"/>
    <w:basedOn w:val="688"/>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63" w:customStyle="1">
    <w:name w:val="标题2"/>
    <w:basedOn w:val="903"/>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164" w:customStyle="1">
    <w:name w:val="xl97"/>
    <w:basedOn w:val="688"/>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65" w:customStyle="1">
    <w:name w:val="标题1"/>
    <w:basedOn w:val="688"/>
    <w:next w:val="688"/>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66" w:customStyle="1">
    <w:name w:val="xl72"/>
    <w:basedOn w:val="688"/>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67" w:customStyle="1">
    <w:name w:val="Char Char1 Char Char Char Char Char Char Char"/>
    <w:basedOn w:val="688"/>
    <w:uiPriority w:val="0"/>
    <w:qFormat/>
    <w:rPr>
      <w:rFonts w:ascii="Tahoma" w:hAnsi="Tahoma" w:cs="Tahoma"/>
      <w:sz w:val="24"/>
    </w:rPr>
  </w:style>
  <w:style w:type="paragraph" w:styleId="1168" w:customStyle="1">
    <w:name w:val="Char1 Char Char Char"/>
    <w:basedOn w:val="688"/>
    <w:uiPriority w:val="0"/>
    <w:qFormat/>
    <w:rPr>
      <w:rFonts w:ascii="Tahoma" w:hAnsi="Tahoma" w:cs="Tahoma"/>
      <w:sz w:val="24"/>
      <w:szCs w:val="20"/>
    </w:rPr>
  </w:style>
  <w:style w:type="paragraph" w:styleId="1169" w:customStyle="1">
    <w:name w:val="xl84"/>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0" w:customStyle="1">
    <w:name w:val="Char2"/>
    <w:basedOn w:val="688"/>
    <w:uiPriority w:val="0"/>
    <w:qFormat/>
    <w:rPr>
      <w:rFonts w:ascii="仿宋_GB2312" w:eastAsia="仿宋_GB2312"/>
      <w:b/>
      <w:sz w:val="32"/>
      <w:szCs w:val="32"/>
    </w:rPr>
  </w:style>
  <w:style w:type="paragraph" w:styleId="1171" w:customStyle="1">
    <w:name w:val="font21"/>
    <w:basedOn w:val="688"/>
    <w:uiPriority w:val="0"/>
    <w:qFormat/>
    <w:pPr>
      <w:jc w:val="left"/>
      <w:spacing w:before="100" w:beforeAutospacing="1" w:after="100" w:afterAutospacing="1"/>
      <w:widowControl/>
    </w:pPr>
    <w:rPr>
      <w:rFonts w:ascii="宋体" w:hAnsi="宋体" w:cs="宋体"/>
      <w:b/>
      <w:bCs/>
      <w:color w:val="000000"/>
      <w:sz w:val="18"/>
      <w:szCs w:val="18"/>
    </w:rPr>
  </w:style>
  <w:style w:type="paragraph" w:styleId="1172" w:customStyle="1">
    <w:name w:val="font8"/>
    <w:basedOn w:val="688"/>
    <w:uiPriority w:val="0"/>
    <w:qFormat/>
    <w:pPr>
      <w:jc w:val="left"/>
      <w:spacing w:before="100" w:beforeAutospacing="1" w:after="100" w:afterAutospacing="1"/>
      <w:widowControl/>
    </w:pPr>
    <w:rPr>
      <w:rFonts w:ascii="宋体" w:hAnsi="宋体" w:cs="宋体"/>
      <w:sz w:val="22"/>
    </w:rPr>
  </w:style>
  <w:style w:type="paragraph" w:styleId="1173" w:customStyle="1">
    <w:name w:val="xl98"/>
    <w:basedOn w:val="688"/>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74" w:customStyle="1">
    <w:name w:val="font0"/>
    <w:basedOn w:val="688"/>
    <w:uiPriority w:val="0"/>
    <w:qFormat/>
    <w:pPr>
      <w:jc w:val="left"/>
      <w:spacing w:before="100" w:beforeAutospacing="1" w:after="100" w:afterAutospacing="1"/>
      <w:widowControl/>
    </w:pPr>
    <w:rPr>
      <w:rFonts w:ascii="宋体" w:hAnsi="宋体" w:cs="宋体"/>
      <w:color w:val="000000"/>
      <w:sz w:val="22"/>
    </w:rPr>
  </w:style>
  <w:style w:type="paragraph" w:styleId="1175" w:customStyle="1">
    <w:name w:val="font9"/>
    <w:basedOn w:val="688"/>
    <w:uiPriority w:val="0"/>
    <w:qFormat/>
    <w:pPr>
      <w:jc w:val="left"/>
      <w:spacing w:before="100" w:beforeAutospacing="1" w:after="100" w:afterAutospacing="1"/>
      <w:widowControl/>
    </w:pPr>
    <w:rPr>
      <w:rFonts w:ascii="宋体" w:hAnsi="宋体" w:cs="宋体"/>
      <w:sz w:val="20"/>
      <w:szCs w:val="20"/>
    </w:rPr>
  </w:style>
  <w:style w:type="paragraph" w:styleId="1176" w:customStyle="1">
    <w:name w:val="reader-word-layer"/>
    <w:basedOn w:val="688"/>
    <w:uiPriority w:val="0"/>
    <w:qFormat/>
    <w:pPr>
      <w:jc w:val="left"/>
      <w:spacing w:before="100" w:beforeAutospacing="1" w:after="100" w:afterAutospacing="1"/>
      <w:widowControl/>
    </w:pPr>
    <w:rPr>
      <w:sz w:val="24"/>
    </w:rPr>
  </w:style>
  <w:style w:type="paragraph" w:styleId="1177" w:customStyle="1">
    <w:name w:val="正文蓝"/>
    <w:basedOn w:val="924"/>
    <w:uiPriority w:val="0"/>
    <w:qFormat/>
    <w:pPr>
      <w:ind w:firstLine="482"/>
      <w:spacing w:line="288" w:lineRule="auto"/>
    </w:pPr>
    <w:rPr>
      <w:rFonts w:ascii="仿宋_GB2312" w:hAnsi="宋体" w:eastAsia="仿宋_GB2312" w:cs="宋体"/>
      <w:bCs/>
      <w:color w:val="0000ff"/>
      <w:sz w:val="24"/>
      <w:szCs w:val="20"/>
    </w:rPr>
  </w:style>
  <w:style w:type="paragraph" w:styleId="1178" w:customStyle="1">
    <w:name w:val="Char5 Char Char Char Char Char Char2"/>
    <w:basedOn w:val="688"/>
    <w:uiPriority w:val="0"/>
    <w:qFormat/>
    <w:rPr>
      <w:rFonts w:ascii="Tahoma" w:hAnsi="Tahoma"/>
      <w:sz w:val="24"/>
      <w:szCs w:val="20"/>
    </w:rPr>
  </w:style>
  <w:style w:type="paragraph" w:styleId="1179" w:customStyle="1">
    <w:name w:val="Char Char1 Char Char Char Char Char Char Char Char"/>
    <w:basedOn w:val="688"/>
    <w:uiPriority w:val="0"/>
    <w:qFormat/>
    <w:pPr>
      <w:jc w:val="left"/>
      <w:spacing w:after="160" w:line="240" w:lineRule="exact"/>
      <w:widowControl/>
    </w:pPr>
    <w:rPr>
      <w:rFonts w:ascii="Verdana" w:hAnsi="Verdana" w:cs="宋体"/>
      <w:sz w:val="20"/>
      <w:szCs w:val="20"/>
      <w:lang w:eastAsia="en-US"/>
    </w:rPr>
  </w:style>
  <w:style w:type="paragraph" w:styleId="1180" w:customStyle="1">
    <w:name w:val="彩色列表 - 强调文字颜色 11"/>
    <w:basedOn w:val="688"/>
    <w:uiPriority w:val="34"/>
    <w:qFormat/>
    <w:pPr>
      <w:ind w:firstLine="420"/>
    </w:pPr>
    <w:rPr>
      <w:rFonts w:ascii="Cambria" w:hAnsi="Cambria"/>
      <w:sz w:val="24"/>
    </w:rPr>
  </w:style>
  <w:style w:type="paragraph" w:styleId="1181" w:customStyle="1">
    <w:name w:val="四级标题"/>
    <w:basedOn w:val="1182"/>
    <w:uiPriority w:val="0"/>
    <w:qFormat/>
    <w:pPr>
      <w:numPr>
        <w:ilvl w:val="3"/>
      </w:numPr>
      <w:outlineLvl w:val="3"/>
    </w:pPr>
  </w:style>
  <w:style w:type="paragraph" w:styleId="1182" w:customStyle="1">
    <w:name w:val="三级标题"/>
    <w:basedOn w:val="1125"/>
    <w:uiPriority w:val="0"/>
    <w:qFormat/>
    <w:pPr>
      <w:numPr>
        <w:ilvl w:val="2"/>
      </w:numPr>
      <w:ind w:left="1191"/>
      <w:spacing w:before="50" w:after="50"/>
      <w:outlineLvl w:val="2"/>
    </w:pPr>
    <w:rPr>
      <w:sz w:val="24"/>
    </w:rPr>
  </w:style>
  <w:style w:type="paragraph" w:styleId="1183" w:customStyle="1">
    <w:name w:val="xl106"/>
    <w:basedOn w:val="688"/>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4" w:customStyle="1">
    <w:name w:val="正文格式"/>
    <w:basedOn w:val="688"/>
    <w:uiPriority w:val="0"/>
    <w:qFormat/>
    <w:pPr>
      <w:ind w:firstLine="482"/>
      <w:spacing w:line="400" w:lineRule="exact"/>
      <w:widowControl/>
    </w:pPr>
    <w:rPr>
      <w:rFonts w:ascii="Arial" w:hAnsi="Arial" w:eastAsia="新宋体" w:cs="Arial"/>
      <w:sz w:val="24"/>
      <w:szCs w:val="20"/>
    </w:rPr>
  </w:style>
  <w:style w:type="paragraph" w:styleId="1185" w:customStyle="1">
    <w:name w:val="xl93"/>
    <w:basedOn w:val="68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86" w:customStyle="1">
    <w:name w:val="Item List_3"/>
    <w:basedOn w:val="1136"/>
    <w:uiPriority w:val="99"/>
    <w:semiHidden/>
    <w:qFormat/>
  </w:style>
  <w:style w:type="paragraph" w:styleId="1187" w:customStyle="1">
    <w:name w:val="1"/>
    <w:basedOn w:val="688"/>
    <w:next w:val="992"/>
    <w:uiPriority w:val="34"/>
    <w:qFormat/>
    <w:pPr>
      <w:ind w:firstLine="420"/>
    </w:pPr>
  </w:style>
  <w:style w:type="paragraph" w:styleId="1188" w:customStyle="1">
    <w:name w:val="无间隔2"/>
    <w:uiPriority w:val="1"/>
    <w:qFormat/>
    <w:pPr>
      <w:jc w:val="both"/>
      <w:widowControl w:val="off"/>
    </w:pPr>
    <w:rPr>
      <w:rFonts w:ascii="Times New Roman" w:hAnsi="Times New Roman" w:eastAsia="楷体_GB2312" w:cs="Times New Roman"/>
      <w:sz w:val="26"/>
      <w:lang w:val="en-US" w:eastAsia="zh-CN" w:bidi="ar-SA"/>
    </w:rPr>
  </w:style>
  <w:style w:type="paragraph" w:styleId="1189"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0" w:customStyle="1">
    <w:name w:val="可研 + 首行缩进:  2 字符"/>
    <w:basedOn w:val="688"/>
    <w:uiPriority w:val="0"/>
    <w:qFormat/>
    <w:pPr>
      <w:ind w:firstLine="200"/>
      <w:spacing w:before="120" w:line="288" w:lineRule="auto"/>
    </w:pPr>
    <w:rPr>
      <w:rFonts w:eastAsia="仿宋_GB2312"/>
      <w:sz w:val="24"/>
      <w:szCs w:val="20"/>
    </w:rPr>
  </w:style>
  <w:style w:type="paragraph" w:styleId="1191" w:customStyle="1">
    <w:name w:val="font19"/>
    <w:basedOn w:val="688"/>
    <w:uiPriority w:val="0"/>
    <w:qFormat/>
    <w:pPr>
      <w:jc w:val="left"/>
      <w:spacing w:before="100" w:beforeAutospacing="1" w:after="100" w:afterAutospacing="1"/>
      <w:widowControl/>
    </w:pPr>
    <w:rPr>
      <w:rFonts w:ascii="宋体" w:hAnsi="宋体" w:cs="宋体"/>
      <w:sz w:val="18"/>
      <w:szCs w:val="18"/>
    </w:rPr>
  </w:style>
  <w:style w:type="paragraph" w:styleId="1192" w:customStyle="1">
    <w:name w:val="Char Char Char1 Char Char Char Char_0"/>
    <w:basedOn w:val="688"/>
    <w:uiPriority w:val="0"/>
    <w:qFormat/>
    <w:pPr>
      <w:jc w:val="left"/>
      <w:spacing w:after="160" w:line="240" w:lineRule="exact"/>
      <w:widowControl/>
    </w:pPr>
    <w:rPr>
      <w:rFonts w:ascii="宋体" w:hAnsi="宋体"/>
      <w:b/>
      <w:sz w:val="28"/>
      <w:szCs w:val="28"/>
    </w:rPr>
  </w:style>
  <w:style w:type="paragraph" w:styleId="1193" w:customStyle="1">
    <w:name w:val="xl113"/>
    <w:basedOn w:val="688"/>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194" w:customStyle="1">
    <w:name w:val="xl8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5" w:customStyle="1">
    <w:name w:val="xl94"/>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96" w:customStyle="1">
    <w:name w:val="xl105"/>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97" w:customStyle="1">
    <w:name w:val="Char_0"/>
    <w:basedOn w:val="688"/>
    <w:uiPriority w:val="0"/>
    <w:qFormat/>
    <w:pPr>
      <w:tabs>
        <w:tab w:val="left" w:pos="360" w:leader="none"/>
      </w:tabs>
    </w:pPr>
    <w:rPr>
      <w:sz w:val="24"/>
    </w:rPr>
  </w:style>
  <w:style w:type="paragraph" w:styleId="1198" w:customStyle="1">
    <w:name w:val="xl65"/>
    <w:basedOn w:val="688"/>
    <w:uiPriority w:val="0"/>
    <w:qFormat/>
    <w:pPr>
      <w:jc w:val="left"/>
      <w:spacing w:before="100" w:beforeAutospacing="1" w:after="100" w:afterAutospacing="1"/>
      <w:widowControl/>
    </w:pPr>
    <w:rPr>
      <w:rFonts w:ascii="宋体" w:hAnsi="宋体" w:cs="宋体"/>
      <w:b/>
      <w:bCs/>
      <w:color w:val="000000"/>
      <w:sz w:val="24"/>
    </w:rPr>
  </w:style>
  <w:style w:type="paragraph" w:styleId="1199" w:customStyle="1">
    <w:name w:val="Main_heading"/>
    <w:basedOn w:val="688"/>
    <w:next w:val="688"/>
    <w:uiPriority w:val="0"/>
    <w:qFormat/>
    <w:pPr>
      <w:jc w:val="left"/>
      <w:spacing w:before="240" w:after="240" w:line="240" w:lineRule="atLeast"/>
      <w:widowControl/>
    </w:pPr>
    <w:rPr>
      <w:rFonts w:eastAsia="MS Mincho"/>
      <w:b/>
      <w:sz w:val="28"/>
      <w:szCs w:val="20"/>
      <w:lang w:eastAsia="ja-JP"/>
    </w:rPr>
  </w:style>
  <w:style w:type="paragraph" w:styleId="1200"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201" w:customStyle="1">
    <w:name w:val="标题6"/>
    <w:basedOn w:val="906"/>
    <w:uiPriority w:val="0"/>
    <w:qFormat/>
    <w:pPr>
      <w:numPr>
        <w:ilvl w:val="0"/>
        <w:numId w:val="0"/>
      </w:numPr>
      <w:keepLines w:val="0"/>
      <w:keepNext w:val="0"/>
      <w:spacing w:before="0" w:after="0" w:line="360" w:lineRule="auto"/>
    </w:pPr>
    <w:rPr>
      <w:rFonts w:eastAsia="仿宋_GB2312"/>
      <w:b w:val="0"/>
      <w:sz w:val="30"/>
    </w:rPr>
  </w:style>
  <w:style w:type="paragraph" w:styleId="1202" w:customStyle="1">
    <w:name w:val="正文文本1"/>
    <w:basedOn w:val="688"/>
    <w:uiPriority w:val="0"/>
    <w:qFormat/>
    <w:pPr>
      <w:jc w:val="left"/>
      <w:spacing w:after="60"/>
      <w:tabs>
        <w:tab w:val="right" w:pos="2520" w:leader="none"/>
        <w:tab w:val="left" w:pos="2880" w:leader="none"/>
      </w:tabs>
    </w:pPr>
    <w:rPr>
      <w:sz w:val="22"/>
      <w:szCs w:val="20"/>
    </w:rPr>
  </w:style>
  <w:style w:type="paragraph" w:styleId="1203" w:customStyle="1">
    <w:name w:val="样式3"/>
    <w:basedOn w:val="938"/>
    <w:uiPriority w:val="0"/>
    <w:qFormat/>
    <w:rPr>
      <w:rFonts w:cs="宋体"/>
    </w:rPr>
  </w:style>
  <w:style w:type="paragraph" w:styleId="1204" w:customStyle="1">
    <w:name w:val="默认段落字体 Para Char Char Char Char Char Char Char Char Char1 Char Char Char Char Char Char Char"/>
    <w:basedOn w:val="926"/>
    <w:uiPriority w:val="0"/>
    <w:qFormat/>
    <w:rPr>
      <w:rFonts w:ascii="Tahoma" w:hAnsi="Tahoma" w:cs="Tahoma"/>
      <w:sz w:val="24"/>
      <w:szCs w:val="24"/>
    </w:rPr>
  </w:style>
  <w:style w:type="paragraph" w:styleId="1205" w:customStyle="1">
    <w:name w:val="xl121"/>
    <w:basedOn w:val="688"/>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06" w:customStyle="1">
    <w:name w:val="xl117"/>
    <w:basedOn w:val="68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07" w:customStyle="1">
    <w:name w:val="xl70"/>
    <w:basedOn w:val="688"/>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8"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09" w:customStyle="1">
    <w:name w:val="Char Char Char Char Char Char Char"/>
    <w:basedOn w:val="688"/>
    <w:uiPriority w:val="0"/>
    <w:qFormat/>
    <w:pPr>
      <w:ind w:left="432" w:hanging="432"/>
      <w:tabs>
        <w:tab w:val="left" w:pos="432" w:leader="none"/>
      </w:tabs>
    </w:pPr>
    <w:rPr>
      <w:rFonts w:ascii="Tahoma" w:hAnsi="Tahoma"/>
      <w:sz w:val="24"/>
      <w:szCs w:val="20"/>
    </w:rPr>
  </w:style>
  <w:style w:type="paragraph" w:styleId="1210" w:customStyle="1">
    <w:name w:val="xl69"/>
    <w:basedOn w:val="68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11" w:customStyle="1">
    <w:name w:val="标题9"/>
    <w:basedOn w:val="909"/>
    <w:uiPriority w:val="0"/>
    <w:qFormat/>
    <w:pPr>
      <w:numPr>
        <w:ilvl w:val="0"/>
        <w:numId w:val="0"/>
      </w:numPr>
      <w:keepLines w:val="0"/>
      <w:keepNext w:val="0"/>
      <w:spacing w:before="0" w:after="0" w:line="360" w:lineRule="auto"/>
    </w:pPr>
    <w:rPr>
      <w:rFonts w:eastAsia="仿宋_GB2312"/>
      <w:sz w:val="30"/>
    </w:rPr>
  </w:style>
  <w:style w:type="paragraph" w:styleId="1212" w:customStyle="1">
    <w:name w:val="xl82"/>
    <w:basedOn w:val="688"/>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3" w:customStyle="1">
    <w:name w:val="标书正文"/>
    <w:basedOn w:val="688"/>
    <w:uiPriority w:val="99"/>
    <w:qFormat/>
    <w:pPr>
      <w:ind w:firstLine="431"/>
      <w:jc w:val="left"/>
      <w:spacing w:before="120" w:after="120" w:line="360" w:lineRule="auto"/>
      <w:widowControl/>
    </w:pPr>
    <w:rPr>
      <w:sz w:val="22"/>
      <w:szCs w:val="21"/>
      <w:lang w:eastAsia="en-US"/>
    </w:rPr>
  </w:style>
  <w:style w:type="paragraph" w:styleId="1214" w:customStyle="1">
    <w:name w:val="正文 A"/>
    <w:next w:val="772"/>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215"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16" w:customStyle="1">
    <w:name w:val="xl116"/>
    <w:basedOn w:val="688"/>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17" w:customStyle="1">
    <w:name w:val="Char Char"/>
    <w:basedOn w:val="688"/>
    <w:uiPriority w:val="0"/>
    <w:qFormat/>
    <w:pPr>
      <w:ind w:left="360"/>
      <w:jc w:val="left"/>
      <w:spacing w:before="100" w:beforeAutospacing="1" w:after="100" w:afterAutospacing="1" w:line="360" w:lineRule="auto"/>
      <w:widowControl/>
    </w:pPr>
    <w:rPr>
      <w:szCs w:val="20"/>
    </w:rPr>
  </w:style>
  <w:style w:type="paragraph" w:styleId="1218" w:customStyle="1">
    <w:name w:val="Char5 Char Char Char Char Char Char3"/>
    <w:basedOn w:val="688"/>
    <w:uiPriority w:val="0"/>
    <w:qFormat/>
    <w:rPr>
      <w:rFonts w:ascii="Tahoma" w:hAnsi="Tahoma"/>
      <w:sz w:val="24"/>
      <w:szCs w:val="20"/>
    </w:rPr>
  </w:style>
  <w:style w:type="paragraph" w:styleId="1219" w:customStyle="1">
    <w:name w:val="xl95"/>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20" w:customStyle="1">
    <w:name w:val="font13"/>
    <w:basedOn w:val="688"/>
    <w:uiPriority w:val="0"/>
    <w:qFormat/>
    <w:pPr>
      <w:jc w:val="left"/>
      <w:spacing w:before="100" w:beforeAutospacing="1" w:after="100" w:afterAutospacing="1"/>
      <w:widowControl/>
    </w:pPr>
    <w:rPr>
      <w:rFonts w:ascii="宋体" w:hAnsi="宋体" w:cs="宋体"/>
      <w:b/>
      <w:bCs/>
      <w:color w:val="000000"/>
      <w:sz w:val="28"/>
      <w:szCs w:val="28"/>
    </w:rPr>
  </w:style>
  <w:style w:type="paragraph" w:styleId="1221" w:customStyle="1">
    <w:name w:val="p25"/>
    <w:basedOn w:val="688"/>
    <w:uiPriority w:val="0"/>
    <w:qFormat/>
    <w:pPr>
      <w:jc w:val="left"/>
      <w:widowControl/>
    </w:pPr>
    <w:rPr>
      <w:rFonts w:ascii="宋体" w:hAnsi="宋体" w:cs="宋体"/>
      <w:sz w:val="26"/>
      <w:szCs w:val="26"/>
    </w:rPr>
  </w:style>
  <w:style w:type="paragraph" w:styleId="1222" w:customStyle="1">
    <w:name w:val="indent-fix3"/>
    <w:basedOn w:val="688"/>
    <w:uiPriority w:val="0"/>
    <w:qFormat/>
    <w:pPr>
      <w:jc w:val="left"/>
      <w:spacing w:before="100" w:beforeAutospacing="1" w:after="100" w:afterAutospacing="1"/>
      <w:widowControl/>
    </w:pPr>
    <w:rPr>
      <w:rFonts w:ascii="宋体" w:hAnsi="宋体" w:cs="宋体"/>
      <w:sz w:val="24"/>
    </w:rPr>
  </w:style>
  <w:style w:type="paragraph" w:styleId="1223" w:customStyle="1">
    <w:name w:val="纯文本2"/>
    <w:basedOn w:val="688"/>
    <w:uiPriority w:val="0"/>
    <w:qFormat/>
    <w:rPr>
      <w:rFonts w:ascii="宋体" w:hAnsi="Courier New" w:eastAsia="楷体_GB2312"/>
      <w:sz w:val="26"/>
      <w:szCs w:val="20"/>
    </w:rPr>
  </w:style>
  <w:style w:type="paragraph" w:styleId="1224" w:customStyle="1">
    <w:name w:val="TOC 标题2"/>
    <w:basedOn w:val="902"/>
    <w:next w:val="688"/>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225" w:customStyle="1">
    <w:name w:val="Char Char Char Char Char Char Char2"/>
    <w:basedOn w:val="688"/>
    <w:uiPriority w:val="0"/>
    <w:qFormat/>
    <w:pPr>
      <w:ind w:left="432" w:hanging="432"/>
      <w:tabs>
        <w:tab w:val="left" w:pos="432" w:leader="none"/>
      </w:tabs>
    </w:pPr>
    <w:rPr>
      <w:rFonts w:ascii="Tahoma" w:hAnsi="Tahoma"/>
      <w:sz w:val="24"/>
      <w:szCs w:val="20"/>
    </w:rPr>
  </w:style>
  <w:style w:type="paragraph" w:styleId="1226" w:customStyle="1">
    <w:name w:val="Char5 Char Char Char Char Char Char1"/>
    <w:basedOn w:val="688"/>
    <w:uiPriority w:val="0"/>
    <w:qFormat/>
    <w:rPr>
      <w:rFonts w:ascii="Tahoma" w:hAnsi="Tahoma"/>
      <w:sz w:val="24"/>
      <w:szCs w:val="20"/>
    </w:rPr>
  </w:style>
  <w:style w:type="paragraph" w:styleId="1227" w:customStyle="1">
    <w:name w:val="列表 31"/>
    <w:basedOn w:val="688"/>
    <w:uiPriority w:val="0"/>
    <w:qFormat/>
    <w:pPr>
      <w:contextualSpacing/>
      <w:ind w:left="100" w:hanging="200"/>
    </w:pPr>
  </w:style>
  <w:style w:type="paragraph" w:styleId="1228" w:customStyle="1">
    <w:name w:val="xl119"/>
    <w:basedOn w:val="68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9" w:customStyle="1">
    <w:name w:val="1 Char Char Char Char Char Char Char"/>
    <w:basedOn w:val="688"/>
    <w:uiPriority w:val="0"/>
    <w:qFormat/>
    <w:pPr>
      <w:spacing w:line="360" w:lineRule="auto"/>
    </w:pPr>
    <w:rPr>
      <w:rFonts w:ascii="仿宋_GB2312" w:hAnsi="宋体" w:eastAsia="仿宋_GB2312" w:cs="宋体"/>
      <w:szCs w:val="21"/>
    </w:rPr>
  </w:style>
  <w:style w:type="paragraph" w:styleId="1230" w:customStyle="1">
    <w:name w:val="五级标题"/>
    <w:basedOn w:val="1181"/>
    <w:uiPriority w:val="0"/>
    <w:qFormat/>
    <w:pPr>
      <w:numPr>
        <w:ilvl w:val="4"/>
      </w:numPr>
      <w:ind w:right="278"/>
      <w:outlineLvl w:val="4"/>
    </w:pPr>
  </w:style>
  <w:style w:type="paragraph" w:styleId="1231" w:customStyle="1">
    <w:name w:val="xl91"/>
    <w:basedOn w:val="688"/>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2" w:customStyle="1">
    <w:name w:val="Body Text(ch)"/>
    <w:basedOn w:val="688"/>
    <w:next w:val="732"/>
    <w:uiPriority w:val="0"/>
    <w:qFormat/>
    <w:pPr>
      <w:spacing w:after="120"/>
    </w:pPr>
    <w:rPr>
      <w:rFonts w:ascii="宋体" w:hAnsi="宋体" w:cs="宋体"/>
      <w:bCs/>
      <w:iCs/>
    </w:rPr>
  </w:style>
  <w:style w:type="paragraph" w:styleId="1233" w:customStyle="1">
    <w:name w:val="xl102"/>
    <w:basedOn w:val="688"/>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4" w:customStyle="1">
    <w:name w:val="font12"/>
    <w:basedOn w:val="688"/>
    <w:uiPriority w:val="0"/>
    <w:qFormat/>
    <w:pPr>
      <w:jc w:val="left"/>
      <w:spacing w:before="100" w:beforeAutospacing="1" w:after="100" w:afterAutospacing="1"/>
      <w:widowControl/>
    </w:pPr>
    <w:rPr>
      <w:rFonts w:ascii="宋体" w:hAnsi="宋体" w:cs="宋体"/>
      <w:sz w:val="18"/>
      <w:szCs w:val="18"/>
    </w:rPr>
  </w:style>
  <w:style w:type="paragraph" w:styleId="1235" w:customStyle="1">
    <w:name w:val="_Style 7"/>
    <w:basedOn w:val="688"/>
    <w:uiPriority w:val="99"/>
    <w:qFormat/>
    <w:pPr>
      <w:ind w:firstLine="420"/>
    </w:pPr>
    <w:rPr>
      <w:szCs w:val="20"/>
    </w:rPr>
  </w:style>
  <w:style w:type="paragraph" w:styleId="1236" w:customStyle="1">
    <w:name w:val="4"/>
    <w:basedOn w:val="688"/>
    <w:next w:val="957"/>
    <w:uiPriority w:val="0"/>
    <w:qFormat/>
    <w:pPr>
      <w:ind w:firstLine="420"/>
      <w:spacing w:line="360" w:lineRule="auto"/>
    </w:pPr>
    <w:rPr>
      <w:color w:val="ff0000"/>
      <w:sz w:val="24"/>
    </w:rPr>
  </w:style>
  <w:style w:type="paragraph" w:styleId="1237" w:customStyle="1">
    <w:name w:val="Char Char Char Char Char Char Char Char_0"/>
    <w:basedOn w:val="688"/>
    <w:uiPriority w:val="0"/>
    <w:qFormat/>
    <w:pPr>
      <w:jc w:val="left"/>
      <w:spacing w:after="160" w:line="240" w:lineRule="exact"/>
      <w:widowControl/>
    </w:pPr>
    <w:rPr>
      <w:rFonts w:ascii="Verdana" w:hAnsi="Verdana" w:cs="宋体"/>
      <w:sz w:val="20"/>
      <w:szCs w:val="20"/>
      <w:lang w:eastAsia="en-US"/>
    </w:rPr>
  </w:style>
  <w:style w:type="paragraph" w:styleId="1238" w:customStyle="1">
    <w:name w:val="样式2"/>
    <w:basedOn w:val="688"/>
    <w:uiPriority w:val="0"/>
    <w:qFormat/>
    <w:pPr>
      <w:numPr>
        <w:ilvl w:val="0"/>
        <w:numId w:val="8"/>
      </w:numPr>
      <w:spacing w:line="288" w:lineRule="auto"/>
    </w:pPr>
  </w:style>
  <w:style w:type="paragraph" w:styleId="1239" w:customStyle="1">
    <w:name w:val="Normal_0"/>
    <w:next w:val="1240"/>
    <w:uiPriority w:val="0"/>
    <w:qFormat/>
    <w:rPr>
      <w:rFonts w:ascii="Times New Roman" w:hAnsi="Times New Roman" w:eastAsia="Times New Roman" w:cs="Times New Roman"/>
      <w:sz w:val="24"/>
      <w:szCs w:val="24"/>
      <w:lang w:val="en-US" w:eastAsia="zh-CN" w:bidi="ar-SA"/>
    </w:rPr>
  </w:style>
  <w:style w:type="paragraph" w:styleId="1240" w:customStyle="1">
    <w:name w:val="段_0"/>
    <w:next w:val="1239"/>
    <w:uiPriority w:val="0"/>
    <w:qFormat/>
    <w:pPr>
      <w:ind w:firstLine="200"/>
      <w:jc w:val="both"/>
    </w:pPr>
    <w:rPr>
      <w:rFonts w:ascii="宋体" w:hAnsi="Calibri" w:eastAsia="宋体" w:cs="Times New Roman"/>
      <w:sz w:val="21"/>
      <w:szCs w:val="22"/>
      <w:lang w:val="en-US" w:eastAsia="zh-CN" w:bidi="ar-SA"/>
    </w:rPr>
  </w:style>
  <w:style w:type="paragraph" w:styleId="1241" w:customStyle="1">
    <w:name w:val="Normal_1"/>
    <w:uiPriority w:val="0"/>
    <w:qFormat/>
    <w:rPr>
      <w:rFonts w:ascii="Times New Roman" w:hAnsi="Times New Roman" w:eastAsia="Times New Roman" w:cs="Times New Roman"/>
      <w:sz w:val="24"/>
      <w:szCs w:val="24"/>
      <w:lang w:val="en-US" w:eastAsia="zh-CN" w:bidi="ar-SA"/>
    </w:rPr>
  </w:style>
  <w:style w:type="paragraph" w:styleId="1242" w:customStyle="1">
    <w:name w:val="Normal_2"/>
    <w:uiPriority w:val="0"/>
    <w:qFormat/>
    <w:rPr>
      <w:rFonts w:ascii="Times New Roman" w:hAnsi="Times New Roman" w:eastAsia="Times New Roman" w:cs="Times New Roman"/>
      <w:sz w:val="24"/>
      <w:szCs w:val="24"/>
      <w:lang w:val="en-US" w:eastAsia="zh-CN" w:bidi="ar-SA"/>
    </w:rPr>
  </w:style>
  <w:style w:type="paragraph" w:styleId="1243" w:customStyle="1">
    <w:name w:val="Normal_3"/>
    <w:uiPriority w:val="0"/>
    <w:qFormat/>
    <w:rPr>
      <w:rFonts w:ascii="Times New Roman" w:hAnsi="Times New Roman" w:eastAsia="Times New Roman" w:cs="Times New Roman"/>
      <w:sz w:val="24"/>
      <w:szCs w:val="24"/>
      <w:lang w:val="en-US" w:eastAsia="zh-CN" w:bidi="ar-SA"/>
    </w:rPr>
  </w:style>
  <w:style w:type="paragraph" w:styleId="1244" w:customStyle="1">
    <w:name w:val="Normal_4"/>
    <w:uiPriority w:val="0"/>
    <w:qFormat/>
    <w:rPr>
      <w:rFonts w:ascii="Times New Roman" w:hAnsi="Times New Roman" w:eastAsia="Times New Roman" w:cs="Times New Roman"/>
      <w:sz w:val="24"/>
      <w:szCs w:val="24"/>
      <w:lang w:val="en-US" w:eastAsia="zh-CN" w:bidi="ar-SA"/>
    </w:rPr>
  </w:style>
  <w:style w:type="paragraph" w:styleId="1245" w:customStyle="1">
    <w:name w:val="Normal_5"/>
    <w:uiPriority w:val="0"/>
    <w:qFormat/>
    <w:rPr>
      <w:rFonts w:ascii="Times New Roman" w:hAnsi="Times New Roman" w:eastAsia="Times New Roman" w:cs="Times New Roman"/>
      <w:sz w:val="24"/>
      <w:szCs w:val="24"/>
      <w:lang w:val="en-US" w:eastAsia="zh-CN" w:bidi="ar-SA"/>
    </w:rPr>
  </w:style>
  <w:style w:type="paragraph" w:styleId="1246" w:customStyle="1">
    <w:name w:val="Normal_6"/>
    <w:uiPriority w:val="0"/>
    <w:qFormat/>
    <w:rPr>
      <w:rFonts w:ascii="Times New Roman" w:hAnsi="Times New Roman" w:eastAsia="Times New Roman" w:cs="Times New Roman"/>
      <w:sz w:val="24"/>
      <w:szCs w:val="24"/>
      <w:lang w:val="en-US" w:eastAsia="zh-CN" w:bidi="ar-SA"/>
    </w:rPr>
  </w:style>
  <w:style w:type="paragraph" w:styleId="1247" w:customStyle="1">
    <w:name w:val="Normal_7"/>
    <w:uiPriority w:val="0"/>
    <w:qFormat/>
    <w:rPr>
      <w:rFonts w:ascii="Times New Roman" w:hAnsi="Times New Roman" w:eastAsia="Times New Roman" w:cs="Times New Roman"/>
      <w:sz w:val="24"/>
      <w:szCs w:val="24"/>
      <w:lang w:val="en-US" w:eastAsia="zh-CN" w:bidi="ar-SA"/>
    </w:rPr>
  </w:style>
  <w:style w:type="paragraph" w:styleId="1248" w:customStyle="1">
    <w:name w:val="Normal_8"/>
    <w:uiPriority w:val="0"/>
    <w:qFormat/>
    <w:rPr>
      <w:rFonts w:ascii="Times New Roman" w:hAnsi="Times New Roman" w:eastAsia="Times New Roman" w:cs="Times New Roman"/>
      <w:sz w:val="24"/>
      <w:szCs w:val="24"/>
      <w:lang w:val="en-US" w:eastAsia="zh-CN" w:bidi="ar-SA"/>
    </w:rPr>
  </w:style>
  <w:style w:type="paragraph" w:styleId="1249" w:customStyle="1">
    <w:name w:val="Normal_9"/>
    <w:uiPriority w:val="0"/>
    <w:qFormat/>
    <w:rPr>
      <w:rFonts w:ascii="Times New Roman" w:hAnsi="Times New Roman" w:eastAsia="Times New Roman" w:cs="Times New Roman"/>
      <w:sz w:val="24"/>
      <w:szCs w:val="24"/>
      <w:lang w:val="en-US" w:eastAsia="zh-CN" w:bidi="ar-SA"/>
    </w:rPr>
  </w:style>
  <w:style w:type="paragraph" w:styleId="1250" w:customStyle="1">
    <w:name w:val="Normal_10"/>
    <w:uiPriority w:val="0"/>
    <w:qFormat/>
    <w:rPr>
      <w:rFonts w:ascii="Times New Roman" w:hAnsi="Times New Roman" w:eastAsia="Times New Roman" w:cs="Times New Roman"/>
      <w:sz w:val="24"/>
      <w:szCs w:val="24"/>
      <w:lang w:val="en-US" w:eastAsia="zh-CN" w:bidi="ar-SA"/>
    </w:rPr>
  </w:style>
  <w:style w:type="paragraph" w:styleId="1251" w:customStyle="1">
    <w:name w:val="Normal_11"/>
    <w:uiPriority w:val="0"/>
    <w:qFormat/>
    <w:rPr>
      <w:rFonts w:ascii="Times New Roman" w:hAnsi="Times New Roman" w:eastAsia="Times New Roman" w:cs="Times New Roman"/>
      <w:sz w:val="24"/>
      <w:szCs w:val="24"/>
      <w:lang w:val="en-US" w:eastAsia="zh-CN" w:bidi="ar-SA"/>
    </w:rPr>
  </w:style>
  <w:style w:type="paragraph" w:styleId="1252" w:customStyle="1">
    <w:name w:val="Normal_12"/>
    <w:next w:val="1253"/>
    <w:uiPriority w:val="0"/>
    <w:qFormat/>
    <w:pPr>
      <w:jc w:val="both"/>
      <w:widowControl w:val="off"/>
    </w:pPr>
    <w:rPr>
      <w:rFonts w:ascii="Times New Roman" w:hAnsi="Times New Roman" w:eastAsia="宋体" w:cs="Times New Roman"/>
      <w:sz w:val="21"/>
      <w:szCs w:val="24"/>
      <w:lang w:val="en-US" w:eastAsia="zh-CN" w:bidi="ar-SA"/>
    </w:rPr>
  </w:style>
  <w:style w:type="paragraph" w:styleId="1253" w:customStyle="1">
    <w:name w:val="首行缩进_0"/>
    <w:basedOn w:val="1252"/>
    <w:uiPriority w:val="0"/>
    <w:qFormat/>
    <w:pPr>
      <w:ind w:firstLine="480"/>
      <w:jc w:val="left"/>
      <w:spacing w:line="360" w:lineRule="auto"/>
    </w:pPr>
    <w:rPr>
      <w:rFonts w:ascii="宋体" w:hAnsi="宋体"/>
      <w:sz w:val="24"/>
    </w:rPr>
  </w:style>
  <w:style w:type="paragraph" w:styleId="1254" w:customStyle="1">
    <w:name w:val="Normal_13"/>
    <w:next w:val="1253"/>
    <w:uiPriority w:val="0"/>
    <w:qFormat/>
    <w:rPr>
      <w:rFonts w:ascii="Times New Roman" w:hAnsi="Times New Roman" w:eastAsia="Times New Roman" w:cs="Times New Roman"/>
      <w:sz w:val="24"/>
      <w:szCs w:val="24"/>
      <w:lang w:val="en-US" w:eastAsia="zh-CN" w:bidi="ar-SA"/>
    </w:rPr>
  </w:style>
  <w:style w:type="paragraph" w:styleId="1255" w:customStyle="1">
    <w:name w:val="Normal_14"/>
    <w:uiPriority w:val="0"/>
    <w:qFormat/>
    <w:rPr>
      <w:rFonts w:ascii="Times New Roman" w:hAnsi="Times New Roman" w:eastAsia="Times New Roman" w:cs="Times New Roman"/>
      <w:sz w:val="24"/>
      <w:szCs w:val="24"/>
      <w:lang w:val="en-US" w:eastAsia="zh-CN" w:bidi="ar-SA"/>
    </w:rPr>
  </w:style>
  <w:style w:type="paragraph" w:styleId="1256" w:customStyle="1">
    <w:name w:val="Normal_15"/>
    <w:uiPriority w:val="0"/>
    <w:qFormat/>
    <w:rPr>
      <w:rFonts w:ascii="Times New Roman" w:hAnsi="Times New Roman" w:eastAsia="Times New Roman" w:cs="Times New Roman"/>
      <w:sz w:val="24"/>
      <w:szCs w:val="24"/>
      <w:lang w:val="en-US" w:eastAsia="zh-CN" w:bidi="ar-SA"/>
    </w:rPr>
  </w:style>
  <w:style w:type="paragraph" w:styleId="1257" w:customStyle="1">
    <w:name w:val="Normal_0_0"/>
    <w:uiPriority w:val="0"/>
    <w:qFormat/>
    <w:rPr>
      <w:rFonts w:ascii="Times New Roman" w:hAnsi="Times New Roman" w:eastAsia="Times New Roman" w:cs="Times New Roman"/>
      <w:sz w:val="24"/>
      <w:szCs w:val="24"/>
      <w:lang w:val="en-US" w:eastAsia="zh-CN" w:bidi="ar-SA"/>
    </w:rPr>
  </w:style>
  <w:style w:type="paragraph" w:styleId="1258" w:customStyle="1">
    <w:name w:val="Normal_1_0"/>
    <w:uiPriority w:val="0"/>
    <w:qFormat/>
    <w:rPr>
      <w:rFonts w:ascii="Times New Roman" w:hAnsi="Times New Roman" w:eastAsia="Times New Roman" w:cs="Times New Roman"/>
      <w:sz w:val="24"/>
      <w:szCs w:val="24"/>
      <w:lang w:val="en-US" w:eastAsia="zh-CN" w:bidi="ar-SA"/>
    </w:rPr>
  </w:style>
  <w:style w:type="paragraph" w:styleId="1259" w:customStyle="1">
    <w:name w:val="Normal_0_1"/>
    <w:uiPriority w:val="0"/>
    <w:qFormat/>
    <w:rPr>
      <w:rFonts w:ascii="Times New Roman" w:hAnsi="Times New Roman" w:eastAsia="Times New Roman" w:cs="Times New Roman"/>
      <w:sz w:val="24"/>
      <w:szCs w:val="24"/>
      <w:lang w:val="en-US" w:eastAsia="zh-CN" w:bidi="ar-SA"/>
    </w:rPr>
  </w:style>
  <w:style w:type="paragraph" w:styleId="1260" w:customStyle="1">
    <w:name w:val="Normal_0_0_0"/>
    <w:uiPriority w:val="0"/>
    <w:qFormat/>
    <w:rPr>
      <w:rFonts w:ascii="Times New Roman" w:hAnsi="Times New Roman" w:eastAsia="Times New Roman" w:cs="Times New Roman"/>
      <w:sz w:val="24"/>
      <w:szCs w:val="24"/>
      <w:lang w:val="en-US" w:eastAsia="zh-CN" w:bidi="ar-SA"/>
    </w:rPr>
  </w:style>
  <w:style w:type="paragraph" w:styleId="1261" w:customStyle="1">
    <w:name w:val="Normal_1_1"/>
    <w:uiPriority w:val="0"/>
    <w:qFormat/>
    <w:rPr>
      <w:rFonts w:ascii="Times New Roman" w:hAnsi="Times New Roman" w:eastAsia="Times New Roman" w:cs="Times New Roman"/>
      <w:sz w:val="24"/>
      <w:szCs w:val="24"/>
      <w:lang w:val="en-US" w:eastAsia="zh-CN" w:bidi="ar-SA"/>
    </w:rPr>
  </w:style>
  <w:style w:type="paragraph" w:styleId="1262" w:customStyle="1">
    <w:name w:val="Normal_2_0"/>
    <w:uiPriority w:val="0"/>
    <w:qFormat/>
    <w:rPr>
      <w:rFonts w:ascii="Times New Roman" w:hAnsi="Times New Roman" w:eastAsia="Times New Roman" w:cs="Times New Roman"/>
      <w:sz w:val="24"/>
      <w:szCs w:val="24"/>
      <w:lang w:val="en-US" w:eastAsia="zh-CN" w:bidi="ar-SA"/>
    </w:rPr>
  </w:style>
  <w:style w:type="paragraph" w:styleId="1263" w:customStyle="1">
    <w:name w:val="Normal_0_1_0"/>
    <w:uiPriority w:val="0"/>
    <w:qFormat/>
    <w:rPr>
      <w:rFonts w:ascii="Times New Roman" w:hAnsi="Times New Roman" w:eastAsia="Times New Roman" w:cs="Times New Roman"/>
      <w:sz w:val="24"/>
      <w:szCs w:val="24"/>
      <w:lang w:val="en-US" w:eastAsia="zh-CN" w:bidi="ar-SA"/>
    </w:rPr>
  </w:style>
  <w:style w:type="paragraph" w:styleId="1264" w:customStyle="1">
    <w:name w:val="Normal_4_0"/>
    <w:uiPriority w:val="0"/>
    <w:qFormat/>
    <w:rPr>
      <w:rFonts w:ascii="Times New Roman" w:hAnsi="Times New Roman" w:eastAsia="Times New Roman" w:cs="Times New Roman"/>
      <w:sz w:val="24"/>
      <w:szCs w:val="24"/>
      <w:lang w:val="en-US" w:eastAsia="zh-CN" w:bidi="ar-SA"/>
    </w:rPr>
  </w:style>
  <w:style w:type="paragraph" w:styleId="1265" w:customStyle="1">
    <w:name w:val="Normal_5_0"/>
    <w:uiPriority w:val="0"/>
    <w:qFormat/>
    <w:rPr>
      <w:rFonts w:ascii="Times New Roman" w:hAnsi="Times New Roman" w:eastAsia="Times New Roman" w:cs="Times New Roman"/>
      <w:sz w:val="24"/>
      <w:szCs w:val="24"/>
      <w:lang w:val="en-US" w:eastAsia="zh-CN" w:bidi="ar-SA"/>
    </w:rPr>
  </w:style>
  <w:style w:type="paragraph" w:styleId="1266" w:customStyle="1">
    <w:name w:val="Normal_6_0"/>
    <w:uiPriority w:val="0"/>
    <w:qFormat/>
    <w:rPr>
      <w:rFonts w:ascii="Times New Roman" w:hAnsi="Times New Roman" w:eastAsia="Times New Roman" w:cs="Times New Roman"/>
      <w:sz w:val="24"/>
      <w:szCs w:val="24"/>
      <w:lang w:val="en-US" w:eastAsia="zh-CN" w:bidi="ar-SA"/>
    </w:rPr>
  </w:style>
  <w:style w:type="paragraph" w:styleId="1267" w:customStyle="1">
    <w:name w:val="Normal_0_2"/>
    <w:uiPriority w:val="0"/>
    <w:qFormat/>
    <w:rPr>
      <w:rFonts w:ascii="Times New Roman" w:hAnsi="Times New Roman" w:eastAsia="Times New Roman" w:cs="Times New Roman"/>
      <w:sz w:val="24"/>
      <w:szCs w:val="24"/>
      <w:lang w:val="en-US" w:eastAsia="zh-CN" w:bidi="ar-SA"/>
    </w:rPr>
  </w:style>
  <w:style w:type="paragraph" w:styleId="1268" w:customStyle="1">
    <w:name w:val="Normal_0_3"/>
    <w:uiPriority w:val="0"/>
    <w:qFormat/>
    <w:rPr>
      <w:rFonts w:ascii="Times New Roman" w:hAnsi="Times New Roman" w:eastAsia="Times New Roman" w:cs="Times New Roman"/>
      <w:sz w:val="24"/>
      <w:szCs w:val="24"/>
      <w:lang w:val="en-US" w:eastAsia="zh-CN" w:bidi="ar-SA"/>
    </w:rPr>
  </w:style>
  <w:style w:type="paragraph" w:styleId="1269" w:customStyle="1">
    <w:name w:val="Normal_16"/>
    <w:uiPriority w:val="0"/>
    <w:qFormat/>
    <w:rPr>
      <w:rFonts w:ascii="Times New Roman" w:hAnsi="Times New Roman" w:eastAsia="Times New Roman" w:cs="Times New Roman"/>
      <w:sz w:val="24"/>
      <w:szCs w:val="24"/>
      <w:lang w:val="en-US" w:eastAsia="zh-CN" w:bidi="ar-SA"/>
    </w:rPr>
  </w:style>
  <w:style w:type="paragraph" w:styleId="1270" w:customStyle="1">
    <w:name w:val="Normal_17"/>
    <w:uiPriority w:val="0"/>
    <w:qFormat/>
    <w:rPr>
      <w:rFonts w:ascii="Times New Roman" w:hAnsi="Times New Roman" w:eastAsia="Times New Roman" w:cs="Times New Roman"/>
      <w:sz w:val="24"/>
      <w:szCs w:val="24"/>
      <w:lang w:val="en-US" w:eastAsia="zh-CN" w:bidi="ar-SA"/>
    </w:rPr>
  </w:style>
  <w:style w:type="paragraph" w:styleId="1271" w:customStyle="1">
    <w:name w:val="Normal_0_4"/>
    <w:uiPriority w:val="0"/>
    <w:qFormat/>
    <w:rPr>
      <w:rFonts w:ascii="Times New Roman" w:hAnsi="Times New Roman" w:eastAsia="Times New Roman" w:cs="Times New Roman"/>
      <w:sz w:val="24"/>
      <w:szCs w:val="24"/>
      <w:lang w:val="en-US" w:eastAsia="zh-CN" w:bidi="ar-SA"/>
    </w:rPr>
  </w:style>
  <w:style w:type="paragraph" w:styleId="1272" w:customStyle="1">
    <w:name w:val="Normal_1_2"/>
    <w:uiPriority w:val="0"/>
    <w:qFormat/>
    <w:rPr>
      <w:rFonts w:ascii="Times New Roman" w:hAnsi="Times New Roman" w:eastAsia="Times New Roman" w:cs="Times New Roman"/>
      <w:sz w:val="24"/>
      <w:szCs w:val="24"/>
      <w:lang w:val="en-US" w:eastAsia="zh-CN" w:bidi="ar-SA"/>
    </w:rPr>
  </w:style>
  <w:style w:type="paragraph" w:styleId="1273" w:customStyle="1">
    <w:name w:val="Normal_2_1"/>
    <w:uiPriority w:val="0"/>
    <w:qFormat/>
    <w:rPr>
      <w:rFonts w:ascii="Times New Roman" w:hAnsi="Times New Roman" w:eastAsia="Times New Roman" w:cs="Times New Roman"/>
      <w:sz w:val="24"/>
      <w:szCs w:val="24"/>
      <w:lang w:val="en-US" w:eastAsia="zh-CN" w:bidi="ar-SA"/>
    </w:rPr>
  </w:style>
  <w:style w:type="paragraph" w:styleId="1274" w:customStyle="1">
    <w:name w:val="Normal_3_0"/>
    <w:uiPriority w:val="0"/>
    <w:qFormat/>
    <w:rPr>
      <w:rFonts w:ascii="Times New Roman" w:hAnsi="Times New Roman" w:eastAsia="Times New Roman" w:cs="Times New Roman"/>
      <w:sz w:val="24"/>
      <w:szCs w:val="24"/>
      <w:lang w:val="en-US" w:eastAsia="zh-CN" w:bidi="ar-SA"/>
    </w:rPr>
  </w:style>
  <w:style w:type="paragraph" w:styleId="1275" w:customStyle="1">
    <w:name w:val="Normal_4_1"/>
    <w:uiPriority w:val="0"/>
    <w:qFormat/>
    <w:rPr>
      <w:rFonts w:ascii="Times New Roman" w:hAnsi="Times New Roman" w:eastAsia="Times New Roman" w:cs="Times New Roman"/>
      <w:sz w:val="24"/>
      <w:szCs w:val="24"/>
      <w:lang w:val="en-US" w:eastAsia="zh-CN" w:bidi="ar-SA"/>
    </w:rPr>
  </w:style>
  <w:style w:type="paragraph" w:styleId="1276" w:customStyle="1">
    <w:name w:val="Normal_5_1"/>
    <w:uiPriority w:val="0"/>
    <w:qFormat/>
    <w:rPr>
      <w:rFonts w:ascii="Times New Roman" w:hAnsi="Times New Roman" w:eastAsia="Times New Roman" w:cs="Times New Roman"/>
      <w:sz w:val="24"/>
      <w:szCs w:val="24"/>
      <w:lang w:val="en-US" w:eastAsia="zh-CN" w:bidi="ar-SA"/>
    </w:rPr>
  </w:style>
  <w:style w:type="paragraph" w:styleId="1277" w:customStyle="1">
    <w:name w:val="Normal_6_1"/>
    <w:uiPriority w:val="0"/>
    <w:qFormat/>
    <w:rPr>
      <w:rFonts w:ascii="Times New Roman" w:hAnsi="Times New Roman" w:eastAsia="Times New Roman" w:cs="Times New Roman"/>
      <w:sz w:val="24"/>
      <w:szCs w:val="24"/>
      <w:lang w:val="en-US" w:eastAsia="zh-CN" w:bidi="ar-SA"/>
    </w:rPr>
  </w:style>
  <w:style w:type="paragraph" w:styleId="1278" w:customStyle="1">
    <w:name w:val="Normal_7_0"/>
    <w:uiPriority w:val="0"/>
    <w:qFormat/>
    <w:rPr>
      <w:rFonts w:ascii="Times New Roman" w:hAnsi="Times New Roman" w:eastAsia="Times New Roman" w:cs="Times New Roman"/>
      <w:sz w:val="24"/>
      <w:szCs w:val="24"/>
      <w:lang w:val="en-US" w:eastAsia="zh-CN" w:bidi="ar-SA"/>
    </w:rPr>
  </w:style>
  <w:style w:type="paragraph" w:styleId="1279" w:customStyle="1">
    <w:name w:val="Normal_8_0"/>
    <w:uiPriority w:val="0"/>
    <w:qFormat/>
    <w:rPr>
      <w:rFonts w:ascii="Times New Roman" w:hAnsi="Times New Roman" w:eastAsia="Times New Roman" w:cs="Times New Roman"/>
      <w:sz w:val="24"/>
      <w:szCs w:val="24"/>
      <w:lang w:val="en-US" w:eastAsia="zh-CN" w:bidi="ar-SA"/>
    </w:rPr>
  </w:style>
  <w:style w:type="paragraph" w:styleId="1280" w:customStyle="1">
    <w:name w:val="Normal_9_0"/>
    <w:uiPriority w:val="0"/>
    <w:qFormat/>
    <w:rPr>
      <w:rFonts w:ascii="Times New Roman" w:hAnsi="Times New Roman" w:eastAsia="Times New Roman" w:cs="Times New Roman"/>
      <w:sz w:val="24"/>
      <w:szCs w:val="24"/>
      <w:lang w:val="en-US" w:eastAsia="zh-CN" w:bidi="ar-SA"/>
    </w:rPr>
  </w:style>
  <w:style w:type="paragraph" w:styleId="1281" w:customStyle="1">
    <w:name w:val="Normal_10_0"/>
    <w:uiPriority w:val="0"/>
    <w:qFormat/>
    <w:rPr>
      <w:rFonts w:ascii="Times New Roman" w:hAnsi="Times New Roman" w:eastAsia="Times New Roman" w:cs="Times New Roman"/>
      <w:sz w:val="24"/>
      <w:szCs w:val="24"/>
      <w:lang w:val="en-US" w:eastAsia="zh-CN" w:bidi="ar-SA"/>
    </w:rPr>
  </w:style>
  <w:style w:type="paragraph" w:styleId="1282" w:customStyle="1">
    <w:name w:val="Normal_11_0"/>
    <w:uiPriority w:val="0"/>
    <w:qFormat/>
    <w:rPr>
      <w:rFonts w:ascii="Times New Roman" w:hAnsi="Times New Roman" w:eastAsia="Times New Roman" w:cs="Times New Roman"/>
      <w:sz w:val="24"/>
      <w:szCs w:val="24"/>
      <w:lang w:val="en-US" w:eastAsia="zh-CN" w:bidi="ar-SA"/>
    </w:rPr>
  </w:style>
  <w:style w:type="paragraph" w:styleId="1283" w:customStyle="1">
    <w:name w:val="Normal_12_0"/>
    <w:uiPriority w:val="0"/>
    <w:qFormat/>
    <w:rPr>
      <w:rFonts w:ascii="Times New Roman" w:hAnsi="Times New Roman" w:eastAsia="Times New Roman" w:cs="Times New Roman"/>
      <w:sz w:val="24"/>
      <w:szCs w:val="24"/>
      <w:lang w:val="en-US" w:eastAsia="zh-CN" w:bidi="ar-SA"/>
    </w:rPr>
  </w:style>
  <w:style w:type="paragraph" w:styleId="1284"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285" w:customStyle="1">
    <w:name w:val="Normal_13_0"/>
    <w:uiPriority w:val="0"/>
    <w:qFormat/>
    <w:rPr>
      <w:rFonts w:ascii="Times New Roman" w:hAnsi="Times New Roman" w:eastAsia="Times New Roman" w:cs="Times New Roman"/>
      <w:sz w:val="24"/>
      <w:szCs w:val="24"/>
      <w:lang w:val="en-US" w:eastAsia="zh-CN" w:bidi="ar-SA"/>
    </w:rPr>
  </w:style>
  <w:style w:type="paragraph" w:styleId="1286" w:customStyle="1">
    <w:name w:val="Normal_14_0"/>
    <w:uiPriority w:val="0"/>
    <w:qFormat/>
    <w:rPr>
      <w:rFonts w:ascii="Times New Roman" w:hAnsi="Times New Roman" w:eastAsia="Times New Roman" w:cs="Times New Roman"/>
      <w:sz w:val="24"/>
      <w:szCs w:val="24"/>
      <w:lang w:val="en-US" w:eastAsia="zh-CN" w:bidi="ar-SA"/>
    </w:rPr>
  </w:style>
  <w:style w:type="paragraph" w:styleId="1287" w:customStyle="1">
    <w:name w:val="Normal_15_0"/>
    <w:uiPriority w:val="0"/>
    <w:qFormat/>
    <w:rPr>
      <w:rFonts w:ascii="Times New Roman" w:hAnsi="Times New Roman" w:eastAsia="Times New Roman" w:cs="Times New Roman"/>
      <w:sz w:val="24"/>
      <w:szCs w:val="24"/>
      <w:lang w:val="en-US" w:eastAsia="zh-CN" w:bidi="ar-SA"/>
    </w:rPr>
  </w:style>
  <w:style w:type="paragraph" w:styleId="1288" w:customStyle="1">
    <w:name w:val="Normal_16_0"/>
    <w:uiPriority w:val="0"/>
    <w:qFormat/>
    <w:rPr>
      <w:rFonts w:ascii="Times New Roman" w:hAnsi="Times New Roman" w:eastAsia="Times New Roman" w:cs="Times New Roman"/>
      <w:sz w:val="24"/>
      <w:szCs w:val="24"/>
      <w:lang w:val="en-US" w:eastAsia="zh-CN" w:bidi="ar-SA"/>
    </w:rPr>
  </w:style>
  <w:style w:type="paragraph" w:styleId="1289" w:customStyle="1">
    <w:name w:val="Normal_17_0"/>
    <w:uiPriority w:val="0"/>
    <w:qFormat/>
    <w:rPr>
      <w:rFonts w:ascii="Times New Roman" w:hAnsi="Times New Roman" w:eastAsia="Times New Roman" w:cs="Times New Roman"/>
      <w:sz w:val="24"/>
      <w:szCs w:val="24"/>
      <w:lang w:val="en-US" w:eastAsia="zh-CN" w:bidi="ar-SA"/>
    </w:rPr>
  </w:style>
  <w:style w:type="paragraph" w:styleId="1290" w:customStyle="1">
    <w:name w:val="Normal_18"/>
    <w:uiPriority w:val="0"/>
    <w:qFormat/>
    <w:rPr>
      <w:rFonts w:ascii="Times New Roman" w:hAnsi="Times New Roman" w:eastAsia="Times New Roman" w:cs="Times New Roman"/>
      <w:sz w:val="24"/>
      <w:szCs w:val="24"/>
      <w:lang w:val="en-US" w:eastAsia="zh-CN" w:bidi="ar-SA"/>
    </w:rPr>
  </w:style>
  <w:style w:type="paragraph" w:styleId="1291" w:customStyle="1">
    <w:name w:val="Normal_19"/>
    <w:uiPriority w:val="0"/>
    <w:qFormat/>
    <w:rPr>
      <w:rFonts w:ascii="Times New Roman" w:hAnsi="Times New Roman" w:eastAsia="Times New Roman" w:cs="Times New Roman"/>
      <w:sz w:val="24"/>
      <w:szCs w:val="24"/>
      <w:lang w:val="en-US" w:eastAsia="zh-CN" w:bidi="ar-SA"/>
    </w:rPr>
  </w:style>
  <w:style w:type="paragraph" w:styleId="1292" w:customStyle="1">
    <w:name w:val="Normal_20"/>
    <w:uiPriority w:val="0"/>
    <w:qFormat/>
    <w:rPr>
      <w:rFonts w:ascii="Times New Roman" w:hAnsi="Times New Roman" w:eastAsia="Times New Roman" w:cs="Times New Roman"/>
      <w:sz w:val="24"/>
      <w:szCs w:val="24"/>
      <w:lang w:val="en-US" w:eastAsia="zh-CN" w:bidi="ar-SA"/>
    </w:rPr>
  </w:style>
  <w:style w:type="paragraph" w:styleId="1293" w:customStyle="1">
    <w:name w:val="Normal_21"/>
    <w:uiPriority w:val="0"/>
    <w:qFormat/>
    <w:rPr>
      <w:rFonts w:ascii="Times New Roman" w:hAnsi="Times New Roman" w:eastAsia="Times New Roman" w:cs="Times New Roman"/>
      <w:sz w:val="24"/>
      <w:szCs w:val="24"/>
      <w:lang w:val="en-US" w:eastAsia="zh-CN" w:bidi="ar-SA"/>
    </w:rPr>
  </w:style>
  <w:style w:type="paragraph" w:styleId="1294" w:customStyle="1">
    <w:name w:val="Normal_22"/>
    <w:uiPriority w:val="0"/>
    <w:qFormat/>
    <w:rPr>
      <w:rFonts w:ascii="Times New Roman" w:hAnsi="Times New Roman" w:eastAsia="Times New Roman" w:cs="Times New Roman"/>
      <w:sz w:val="24"/>
      <w:szCs w:val="24"/>
      <w:lang w:val="en-US" w:eastAsia="zh-CN" w:bidi="ar-SA"/>
    </w:rPr>
  </w:style>
  <w:style w:type="paragraph" w:styleId="1295" w:customStyle="1">
    <w:name w:val="Normal_23"/>
    <w:uiPriority w:val="0"/>
    <w:qFormat/>
    <w:rPr>
      <w:rFonts w:ascii="Times New Roman" w:hAnsi="Times New Roman" w:eastAsia="Times New Roman" w:cs="Times New Roman"/>
      <w:sz w:val="24"/>
      <w:szCs w:val="24"/>
      <w:lang w:val="en-US" w:eastAsia="zh-CN" w:bidi="ar-SA"/>
    </w:rPr>
  </w:style>
  <w:style w:type="paragraph" w:styleId="1296" w:customStyle="1">
    <w:name w:val="Normal_24"/>
    <w:uiPriority w:val="0"/>
    <w:qFormat/>
    <w:rPr>
      <w:rFonts w:ascii="Times New Roman" w:hAnsi="Times New Roman" w:eastAsia="Times New Roman" w:cs="Times New Roman"/>
      <w:sz w:val="24"/>
      <w:szCs w:val="24"/>
      <w:lang w:val="en-US" w:eastAsia="zh-CN" w:bidi="ar-SA"/>
    </w:rPr>
  </w:style>
  <w:style w:type="paragraph" w:styleId="1297" w:customStyle="1">
    <w:name w:val="Normal_25"/>
    <w:uiPriority w:val="0"/>
    <w:qFormat/>
    <w:rPr>
      <w:rFonts w:ascii="Times New Roman" w:hAnsi="Times New Roman" w:eastAsia="Times New Roman" w:cs="Times New Roman"/>
      <w:sz w:val="24"/>
      <w:szCs w:val="24"/>
      <w:lang w:val="en-US" w:eastAsia="zh-CN" w:bidi="ar-SA"/>
    </w:rPr>
  </w:style>
  <w:style w:type="paragraph" w:styleId="1298" w:customStyle="1">
    <w:name w:val="Normal_26"/>
    <w:uiPriority w:val="0"/>
    <w:qFormat/>
    <w:rPr>
      <w:rFonts w:ascii="Times New Roman" w:hAnsi="Times New Roman" w:eastAsia="Times New Roman" w:cs="Times New Roman"/>
      <w:sz w:val="24"/>
      <w:szCs w:val="24"/>
      <w:lang w:val="en-US" w:eastAsia="zh-CN" w:bidi="ar-SA"/>
    </w:rPr>
  </w:style>
  <w:style w:type="paragraph" w:styleId="1299"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300" w:customStyle="1">
    <w:name w:val="Normal_27"/>
    <w:uiPriority w:val="0"/>
    <w:qFormat/>
    <w:rPr>
      <w:rFonts w:ascii="Times New Roman" w:hAnsi="Times New Roman" w:eastAsia="Times New Roman" w:cs="Times New Roman"/>
      <w:sz w:val="24"/>
      <w:szCs w:val="24"/>
      <w:lang w:val="en-US" w:eastAsia="zh-CN" w:bidi="ar-SA"/>
    </w:rPr>
  </w:style>
  <w:style w:type="paragraph" w:styleId="1301" w:customStyle="1">
    <w:name w:val="Normal_28"/>
    <w:uiPriority w:val="0"/>
    <w:qFormat/>
    <w:rPr>
      <w:rFonts w:ascii="Times New Roman" w:hAnsi="Times New Roman" w:eastAsia="Times New Roman" w:cs="Times New Roman"/>
      <w:sz w:val="24"/>
      <w:szCs w:val="24"/>
      <w:lang w:val="en-US" w:eastAsia="zh-CN" w:bidi="ar-SA"/>
    </w:rPr>
  </w:style>
  <w:style w:type="paragraph" w:styleId="1302" w:customStyle="1">
    <w:name w:val="Normal_29"/>
    <w:uiPriority w:val="0"/>
    <w:qFormat/>
    <w:rPr>
      <w:rFonts w:ascii="Times New Roman" w:hAnsi="Times New Roman" w:eastAsia="Times New Roman" w:cs="Times New Roman"/>
      <w:sz w:val="24"/>
      <w:szCs w:val="24"/>
      <w:lang w:val="en-US" w:eastAsia="zh-CN" w:bidi="ar-SA"/>
    </w:rPr>
  </w:style>
  <w:style w:type="paragraph" w:styleId="1303" w:customStyle="1">
    <w:name w:val="Normal_30"/>
    <w:uiPriority w:val="0"/>
    <w:qFormat/>
    <w:rPr>
      <w:rFonts w:ascii="Times New Roman" w:hAnsi="Times New Roman" w:eastAsia="Times New Roman" w:cs="Times New Roman"/>
      <w:sz w:val="24"/>
      <w:szCs w:val="24"/>
      <w:lang w:val="en-US" w:eastAsia="zh-CN" w:bidi="ar-SA"/>
    </w:rPr>
  </w:style>
  <w:style w:type="paragraph" w:styleId="1304" w:customStyle="1">
    <w:name w:val="Normal_31"/>
    <w:uiPriority w:val="0"/>
    <w:qFormat/>
    <w:rPr>
      <w:rFonts w:ascii="Times New Roman" w:hAnsi="Times New Roman" w:eastAsia="Times New Roman" w:cs="Times New Roman"/>
      <w:sz w:val="24"/>
      <w:szCs w:val="24"/>
      <w:lang w:val="en-US" w:eastAsia="zh-CN" w:bidi="ar-SA"/>
    </w:rPr>
  </w:style>
  <w:style w:type="paragraph" w:styleId="1305" w:customStyle="1">
    <w:name w:val="Normal_32"/>
    <w:uiPriority w:val="0"/>
    <w:qFormat/>
    <w:rPr>
      <w:rFonts w:ascii="Times New Roman" w:hAnsi="Times New Roman" w:eastAsia="Times New Roman" w:cs="Times New Roman"/>
      <w:sz w:val="24"/>
      <w:szCs w:val="24"/>
      <w:lang w:val="en-US" w:eastAsia="zh-CN" w:bidi="ar-SA"/>
    </w:rPr>
  </w:style>
  <w:style w:type="paragraph" w:styleId="1306" w:customStyle="1">
    <w:name w:val="Normal_33"/>
    <w:uiPriority w:val="0"/>
    <w:qFormat/>
    <w:rPr>
      <w:rFonts w:ascii="Times New Roman" w:hAnsi="Times New Roman" w:eastAsia="Times New Roman" w:cs="Times New Roman"/>
      <w:sz w:val="24"/>
      <w:szCs w:val="24"/>
      <w:lang w:val="en-US" w:eastAsia="zh-CN" w:bidi="ar-SA"/>
    </w:rPr>
  </w:style>
  <w:style w:type="paragraph" w:styleId="1307" w:customStyle="1">
    <w:name w:val="Normal_34"/>
    <w:uiPriority w:val="0"/>
    <w:qFormat/>
    <w:rPr>
      <w:rFonts w:ascii="Times New Roman" w:hAnsi="Times New Roman" w:eastAsia="Times New Roman" w:cs="Times New Roman"/>
      <w:sz w:val="24"/>
      <w:szCs w:val="24"/>
      <w:lang w:val="en-US" w:eastAsia="zh-CN" w:bidi="ar-SA"/>
    </w:rPr>
  </w:style>
  <w:style w:type="paragraph" w:styleId="1308" w:customStyle="1">
    <w:name w:val="Normal_35"/>
    <w:uiPriority w:val="0"/>
    <w:qFormat/>
    <w:rPr>
      <w:rFonts w:ascii="Times New Roman" w:hAnsi="Times New Roman" w:eastAsia="Times New Roman" w:cs="Times New Roman"/>
      <w:sz w:val="24"/>
      <w:szCs w:val="24"/>
      <w:lang w:val="en-US" w:eastAsia="zh-CN" w:bidi="ar-SA"/>
    </w:rPr>
  </w:style>
  <w:style w:type="paragraph" w:styleId="1309" w:customStyle="1">
    <w:name w:val="Normal_36"/>
    <w:uiPriority w:val="0"/>
    <w:qFormat/>
    <w:rPr>
      <w:rFonts w:ascii="Times New Roman" w:hAnsi="Times New Roman" w:eastAsia="Times New Roman" w:cs="Times New Roman"/>
      <w:sz w:val="24"/>
      <w:szCs w:val="24"/>
      <w:lang w:val="en-US" w:eastAsia="zh-CN" w:bidi="ar-SA"/>
    </w:rPr>
  </w:style>
  <w:style w:type="paragraph" w:styleId="1310" w:customStyle="1">
    <w:name w:val="Normal_37"/>
    <w:uiPriority w:val="0"/>
    <w:qFormat/>
    <w:rPr>
      <w:rFonts w:ascii="Times New Roman" w:hAnsi="Times New Roman" w:eastAsia="Times New Roman" w:cs="Times New Roman"/>
      <w:sz w:val="24"/>
      <w:szCs w:val="24"/>
      <w:lang w:val="en-US" w:eastAsia="zh-CN" w:bidi="ar-SA"/>
    </w:rPr>
  </w:style>
  <w:style w:type="paragraph" w:styleId="1311" w:customStyle="1">
    <w:name w:val="正文_1"/>
    <w:next w:val="1312"/>
    <w:uiPriority w:val="0"/>
    <w:qFormat/>
    <w:pPr>
      <w:jc w:val="both"/>
      <w:widowControl w:val="off"/>
    </w:pPr>
    <w:rPr>
      <w:rFonts w:ascii="Times New Roman" w:hAnsi="Times New Roman" w:eastAsia="宋体" w:cs="Times New Roman"/>
      <w:sz w:val="21"/>
      <w:lang w:val="en-US" w:eastAsia="zh-CN" w:bidi="ar-SA"/>
    </w:rPr>
  </w:style>
  <w:style w:type="paragraph" w:styleId="1312" w:customStyle="1">
    <w:name w:val="正文文本_0"/>
    <w:basedOn w:val="1311"/>
    <w:uiPriority w:val="0"/>
    <w:qFormat/>
    <w:pPr>
      <w:spacing w:line="400" w:lineRule="exact"/>
    </w:pPr>
    <w:rPr>
      <w:sz w:val="24"/>
    </w:rPr>
  </w:style>
  <w:style w:type="paragraph" w:styleId="1313" w:customStyle="1">
    <w:name w:val="Normal_38"/>
    <w:uiPriority w:val="0"/>
    <w:qFormat/>
    <w:rPr>
      <w:rFonts w:ascii="Times New Roman" w:hAnsi="Times New Roman" w:eastAsia="Times New Roman" w:cs="Times New Roman"/>
      <w:sz w:val="24"/>
      <w:szCs w:val="24"/>
      <w:lang w:val="en-US" w:eastAsia="zh-CN" w:bidi="ar-SA"/>
    </w:rPr>
  </w:style>
  <w:style w:type="paragraph" w:styleId="1314" w:customStyle="1">
    <w:name w:val="Normal_39"/>
    <w:uiPriority w:val="0"/>
    <w:qFormat/>
    <w:rPr>
      <w:rFonts w:ascii="Times New Roman" w:hAnsi="Times New Roman" w:eastAsia="Times New Roman" w:cs="Times New Roman"/>
      <w:sz w:val="24"/>
      <w:szCs w:val="24"/>
      <w:lang w:val="en-US" w:eastAsia="zh-CN" w:bidi="ar-SA"/>
    </w:rPr>
  </w:style>
  <w:style w:type="paragraph" w:styleId="1315" w:customStyle="1">
    <w:name w:val="正文_2"/>
    <w:next w:val="1316"/>
    <w:uiPriority w:val="0"/>
    <w:qFormat/>
    <w:pPr>
      <w:jc w:val="both"/>
      <w:widowControl w:val="off"/>
    </w:pPr>
    <w:rPr>
      <w:rFonts w:ascii="Times New Roman" w:hAnsi="Times New Roman" w:eastAsia="宋体" w:cs="Times New Roman"/>
      <w:sz w:val="21"/>
      <w:lang w:val="en-US" w:eastAsia="zh-CN" w:bidi="ar-SA"/>
    </w:rPr>
  </w:style>
  <w:style w:type="paragraph" w:styleId="1316" w:customStyle="1">
    <w:name w:val="正文文本_0_0"/>
    <w:basedOn w:val="1315"/>
    <w:uiPriority w:val="0"/>
    <w:qFormat/>
    <w:pPr>
      <w:spacing w:line="400" w:lineRule="exact"/>
    </w:pPr>
    <w:rPr>
      <w:sz w:val="24"/>
    </w:rPr>
  </w:style>
  <w:style w:type="paragraph" w:styleId="1317" w:customStyle="1">
    <w:name w:val="Normal_40"/>
    <w:uiPriority w:val="0"/>
    <w:qFormat/>
    <w:rPr>
      <w:rFonts w:ascii="Times New Roman" w:hAnsi="Times New Roman" w:eastAsia="Times New Roman" w:cs="Times New Roman"/>
      <w:sz w:val="24"/>
      <w:szCs w:val="24"/>
      <w:lang w:val="en-US" w:eastAsia="zh-CN" w:bidi="ar-SA"/>
    </w:rPr>
  </w:style>
  <w:style w:type="paragraph" w:styleId="1318" w:customStyle="1">
    <w:name w:val="Normal_41"/>
    <w:uiPriority w:val="0"/>
    <w:qFormat/>
    <w:rPr>
      <w:rFonts w:ascii="Times New Roman" w:hAnsi="Times New Roman" w:eastAsia="Times New Roman" w:cs="Times New Roman"/>
      <w:sz w:val="24"/>
      <w:szCs w:val="24"/>
      <w:lang w:val="en-US" w:eastAsia="zh-CN" w:bidi="ar-SA"/>
    </w:rPr>
  </w:style>
  <w:style w:type="paragraph" w:styleId="1319" w:customStyle="1">
    <w:name w:val="Normal_42"/>
    <w:uiPriority w:val="0"/>
    <w:qFormat/>
    <w:rPr>
      <w:rFonts w:ascii="Times New Roman" w:hAnsi="Times New Roman" w:eastAsia="Times New Roman" w:cs="Times New Roman"/>
      <w:sz w:val="24"/>
      <w:szCs w:val="24"/>
      <w:lang w:val="en-US" w:eastAsia="zh-CN" w:bidi="ar-SA"/>
    </w:rPr>
  </w:style>
  <w:style w:type="paragraph" w:styleId="1320" w:customStyle="1">
    <w:name w:val="Normal_43"/>
    <w:uiPriority w:val="0"/>
    <w:qFormat/>
    <w:rPr>
      <w:rFonts w:ascii="Times New Roman" w:hAnsi="Times New Roman" w:eastAsia="Times New Roman" w:cs="Times New Roman"/>
      <w:sz w:val="24"/>
      <w:szCs w:val="24"/>
      <w:lang w:val="en-US" w:eastAsia="zh-CN" w:bidi="ar-SA"/>
    </w:rPr>
  </w:style>
  <w:style w:type="paragraph" w:styleId="1321" w:customStyle="1">
    <w:name w:val="Normal_44"/>
    <w:uiPriority w:val="0"/>
    <w:qFormat/>
    <w:rPr>
      <w:rFonts w:ascii="Times New Roman" w:hAnsi="Times New Roman" w:eastAsia="Times New Roman" w:cs="Times New Roman"/>
      <w:sz w:val="24"/>
      <w:szCs w:val="24"/>
      <w:lang w:val="en-US" w:eastAsia="zh-CN" w:bidi="ar-SA"/>
    </w:rPr>
  </w:style>
  <w:style w:type="paragraph" w:styleId="1322" w:customStyle="1">
    <w:name w:val="Normal_45"/>
    <w:uiPriority w:val="0"/>
    <w:qFormat/>
    <w:rPr>
      <w:rFonts w:ascii="Times New Roman" w:hAnsi="Times New Roman" w:eastAsia="Times New Roman" w:cs="Times New Roman"/>
      <w:sz w:val="24"/>
      <w:szCs w:val="24"/>
      <w:lang w:val="en-US" w:eastAsia="zh-CN" w:bidi="ar-SA"/>
    </w:rPr>
  </w:style>
  <w:style w:type="paragraph" w:styleId="1323" w:customStyle="1">
    <w:name w:val="Normal_46"/>
    <w:uiPriority w:val="0"/>
    <w:qFormat/>
    <w:rPr>
      <w:rFonts w:ascii="Times New Roman" w:hAnsi="Times New Roman" w:eastAsia="Times New Roman" w:cs="Times New Roman"/>
      <w:sz w:val="24"/>
      <w:szCs w:val="24"/>
      <w:lang w:val="en-US" w:eastAsia="zh-CN" w:bidi="ar-SA"/>
    </w:rPr>
  </w:style>
  <w:style w:type="paragraph" w:styleId="1324" w:customStyle="1">
    <w:name w:val="正文_3"/>
    <w:next w:val="1325"/>
    <w:uiPriority w:val="0"/>
    <w:qFormat/>
    <w:pPr>
      <w:jc w:val="both"/>
      <w:widowControl w:val="off"/>
    </w:pPr>
    <w:rPr>
      <w:rFonts w:ascii="Times New Roman" w:hAnsi="Times New Roman" w:eastAsia="宋体" w:cs="Times New Roman"/>
      <w:sz w:val="21"/>
      <w:lang w:val="en-US" w:eastAsia="zh-CN" w:bidi="ar-SA"/>
    </w:rPr>
  </w:style>
  <w:style w:type="paragraph" w:styleId="1325" w:customStyle="1">
    <w:name w:val="正文文本_1"/>
    <w:basedOn w:val="1324"/>
    <w:uiPriority w:val="0"/>
    <w:qFormat/>
    <w:pPr>
      <w:spacing w:line="400" w:lineRule="exact"/>
    </w:pPr>
    <w:rPr>
      <w:sz w:val="24"/>
    </w:rPr>
  </w:style>
  <w:style w:type="paragraph" w:styleId="1326" w:customStyle="1">
    <w:name w:val="Normal_47"/>
    <w:uiPriority w:val="0"/>
    <w:qFormat/>
    <w:rPr>
      <w:rFonts w:ascii="Times New Roman" w:hAnsi="Times New Roman" w:eastAsia="Times New Roman" w:cs="Times New Roman"/>
      <w:sz w:val="24"/>
      <w:szCs w:val="24"/>
      <w:lang w:val="en-US" w:eastAsia="zh-CN" w:bidi="ar-SA"/>
    </w:rPr>
  </w:style>
  <w:style w:type="paragraph" w:styleId="1327" w:customStyle="1">
    <w:name w:val="正文_4"/>
    <w:next w:val="1328"/>
    <w:uiPriority w:val="0"/>
    <w:qFormat/>
    <w:pPr>
      <w:jc w:val="both"/>
      <w:widowControl w:val="off"/>
    </w:pPr>
    <w:rPr>
      <w:rFonts w:ascii="Times New Roman" w:hAnsi="Times New Roman" w:eastAsia="宋体" w:cs="Times New Roman"/>
      <w:sz w:val="21"/>
      <w:lang w:val="en-US" w:eastAsia="zh-CN" w:bidi="ar-SA"/>
    </w:rPr>
  </w:style>
  <w:style w:type="paragraph" w:styleId="1328" w:customStyle="1">
    <w:name w:val="正文文本_2"/>
    <w:basedOn w:val="1327"/>
    <w:uiPriority w:val="0"/>
    <w:qFormat/>
    <w:pPr>
      <w:spacing w:line="400" w:lineRule="exact"/>
    </w:pPr>
    <w:rPr>
      <w:sz w:val="24"/>
    </w:rPr>
  </w:style>
  <w:style w:type="paragraph" w:styleId="1329" w:customStyle="1">
    <w:name w:val="Normal_48"/>
    <w:uiPriority w:val="0"/>
    <w:qFormat/>
    <w:rPr>
      <w:rFonts w:ascii="Times New Roman" w:hAnsi="Times New Roman" w:eastAsia="Times New Roman" w:cs="Times New Roman"/>
      <w:sz w:val="24"/>
      <w:szCs w:val="24"/>
      <w:lang w:val="en-US" w:eastAsia="zh-CN" w:bidi="ar-SA"/>
    </w:rPr>
  </w:style>
  <w:style w:type="paragraph" w:styleId="1330" w:customStyle="1">
    <w:name w:val="Normal_49"/>
    <w:uiPriority w:val="0"/>
    <w:qFormat/>
    <w:rPr>
      <w:rFonts w:ascii="Times New Roman" w:hAnsi="Times New Roman" w:eastAsia="Times New Roman" w:cs="Times New Roman"/>
      <w:sz w:val="24"/>
      <w:szCs w:val="24"/>
      <w:lang w:val="en-US" w:eastAsia="zh-CN" w:bidi="ar-SA"/>
    </w:rPr>
  </w:style>
  <w:style w:type="character" w:styleId="1331" w:customStyle="1">
    <w:name w:val="标题 4 Char3"/>
    <w:uiPriority w:val="9"/>
    <w:qFormat/>
    <w:rPr>
      <w:rFonts w:ascii="Cambria" w:hAnsi="Cambria" w:eastAsia="宋体" w:cs="Times New Roman"/>
      <w:b/>
      <w:bCs/>
      <w:sz w:val="28"/>
      <w:szCs w:val="28"/>
    </w:rPr>
  </w:style>
  <w:style w:type="paragraph" w:styleId="1332" w:customStyle="1">
    <w:name w:val="Normal_18_0"/>
    <w:uiPriority w:val="0"/>
    <w:qFormat/>
    <w:rPr>
      <w:rFonts w:ascii="Times New Roman" w:hAnsi="Times New Roman" w:eastAsia="Times New Roman" w:cs="Times New Roman"/>
      <w:sz w:val="24"/>
      <w:szCs w:val="24"/>
      <w:lang w:val="en-US" w:eastAsia="zh-CN" w:bidi="ar-SA"/>
    </w:rPr>
  </w:style>
  <w:style w:type="character" w:styleId="1333" w:customStyle="1">
    <w:name w:val="默认段落字体12"/>
    <w:link w:val="688"/>
    <w:uiPriority w:val="1"/>
    <w:unhideWhenUsed/>
    <w:qFormat/>
    <w:rPr>
      <w:rFonts w:ascii="Calibri" w:hAnsi="Calibri" w:eastAsia="宋体" w:cs="Times New Roman"/>
      <w:sz w:val="21"/>
      <w:szCs w:val="22"/>
      <w:lang w:val="en-US" w:eastAsia="zh-CN" w:bidi="ar-SA"/>
    </w:rPr>
  </w:style>
  <w:style w:type="paragraph" w:styleId="1334" w:customStyle="1">
    <w:name w:val="WPSOffice手动目录 1"/>
    <w:uiPriority w:val="0"/>
    <w:qFormat/>
    <w:rPr>
      <w:rFonts w:ascii="Times New Roman" w:hAnsi="Times New Roman" w:eastAsia="宋体" w:cs="Times New Roman"/>
      <w:lang w:val="en-US" w:eastAsia="zh-CN" w:bidi="ar-SA"/>
    </w:rPr>
  </w:style>
  <w:style w:type="paragraph" w:styleId="1335" w:customStyle="1">
    <w:name w:val="black1"/>
    <w:basedOn w:val="688"/>
    <w:uiPriority w:val="0"/>
    <w:qFormat/>
    <w:pPr>
      <w:jc w:val="left"/>
      <w:spacing w:before="100" w:beforeAutospacing="1" w:after="100" w:afterAutospacing="1"/>
      <w:widowControl/>
    </w:pPr>
    <w:rPr>
      <w:rFonts w:ascii="宋体" w:hAnsi="宋体"/>
      <w:sz w:val="24"/>
    </w:rPr>
  </w:style>
  <w:style w:type="character" w:styleId="1336" w:customStyle="1">
    <w:name w:val="批注框文本 Char2"/>
    <w:basedOn w:val="698"/>
    <w:link w:val="711"/>
    <w:uiPriority w:val="99"/>
    <w:semiHidden/>
    <w:qFormat/>
    <w:rPr>
      <w:rFonts w:ascii="Calibri" w:hAnsi="Calibri"/>
      <w:sz w:val="18"/>
      <w:szCs w:val="18"/>
    </w:rPr>
  </w:style>
  <w:style w:type="character" w:styleId="1337" w:customStyle="1">
    <w:name w:val="批注文字 Char2"/>
    <w:basedOn w:val="698"/>
    <w:link w:val="703"/>
    <w:uiPriority w:val="99"/>
    <w:semiHidden/>
    <w:qFormat/>
    <w:rPr>
      <w:rFonts w:ascii="Calibri" w:hAnsi="Calibri"/>
      <w:sz w:val="21"/>
      <w:szCs w:val="22"/>
    </w:rPr>
  </w:style>
  <w:style w:type="character" w:styleId="1338" w:customStyle="1">
    <w:name w:val="批注主题 Char2"/>
    <w:basedOn w:val="1337"/>
    <w:link w:val="725"/>
    <w:uiPriority w:val="99"/>
    <w:semiHidden/>
    <w:qFormat/>
    <w:rPr>
      <w:rFonts w:ascii="Calibri" w:hAnsi="Calibri"/>
      <w:b/>
      <w:bCs/>
      <w:sz w:val="21"/>
      <w:szCs w:val="22"/>
    </w:rPr>
  </w:style>
  <w:style w:type="character" w:styleId="1339" w:customStyle="1">
    <w:name w:val="默认段落字体111"/>
    <w:uiPriority w:val="1"/>
    <w:unhideWhenUsed/>
    <w:qFormat/>
  </w:style>
  <w:style w:type="paragraph" w:styleId="1340" w:customStyle="1">
    <w:name w:val="Normal_0_0_1"/>
    <w:uiPriority w:val="0"/>
    <w:qFormat/>
    <w:rPr>
      <w:rFonts w:ascii="Times New Roman" w:hAnsi="Times New Roman" w:eastAsia="Times New Roman" w:cs="Times New Roman"/>
      <w:sz w:val="24"/>
      <w:szCs w:val="24"/>
      <w:lang w:val="en-US" w:eastAsia="zh-CN" w:bidi="ar-SA"/>
    </w:rPr>
  </w:style>
  <w:style w:type="character" w:styleId="1341" w:customStyle="1">
    <w:name w:val="默认段落字体13"/>
    <w:link w:val="688"/>
    <w:uiPriority w:val="1"/>
    <w:unhideWhenUsed/>
    <w:qFormat/>
  </w:style>
  <w:style w:type="table" w:styleId="1342" w:customStyle="1">
    <w:name w:val="Table Normal"/>
    <w:uiPriority w:val="0"/>
    <w:unhideWhenUsed/>
    <w:qFormat/>
    <w:tblPr>
      <w:tblCellMar>
        <w:left w:w="0" w:type="dxa"/>
        <w:top w:w="0" w:type="dxa"/>
        <w:right w:w="0" w:type="dxa"/>
        <w:bottom w:w="0" w:type="dxa"/>
      </w:tblCellMar>
    </w:tblPr>
  </w:style>
  <w:style w:type="numbering" w:styleId="102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徐晓燕</cp:lastModifiedBy>
  <cp:revision>17</cp:revision>
  <dcterms:created xsi:type="dcterms:W3CDTF">2024-08-21T08:05:00Z</dcterms:created>
  <dcterms:modified xsi:type="dcterms:W3CDTF">2025-01-10T03:29:53Z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F55CED97C00D4315BFC5D9D385053296_13</vt:lpwstr>
  </property>
  <property fmtid="{D5CDD505-2E9C-101B-9397-08002B2CF9AE}" pid="4" name="KSOTemplateDocerSaveRecord">
    <vt:lpwstr>eyJoZGlkIjoiODViY2JkMjU3NGYzZTEwMzZmMGFkZWViYmNkYWU3NDIiLCJ1c2VySWQiOiIxMTc0Mzc1NTUzIn0=</vt:lpwstr>
  </property>
</Properties>
</file>