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jc w:val="both"/>
        <w:rPr>
          <w:rFonts w:ascii="宋体" w:hAnsi="宋体"/>
          <w:b/>
          <w:bCs/>
          <w:spacing w:val="80"/>
          <w:sz w:val="72"/>
          <w:szCs w:val="72"/>
        </w:rPr>
      </w:pPr>
      <w:r>
        <w:rPr>
          <w:rFonts w:ascii="宋体" w:hAnsi="宋体"/>
          <w:b/>
          <w:bCs/>
          <w:spacing w:val="80"/>
          <w:sz w:val="72"/>
          <w:szCs w:val="72"/>
        </w:rPr>
      </w:r>
      <w:r/>
    </w:p>
    <w:p>
      <w:pPr>
        <w:pStyle w:val="1039"/>
        <w:ind w:firstLine="0"/>
        <w:jc w:val="center"/>
        <w:rPr>
          <w:rFonts w:ascii="宋体" w:hAnsi="宋体"/>
          <w:b/>
          <w:color w:val="000000"/>
          <w:sz w:val="52"/>
          <w:szCs w:val="52"/>
        </w:rPr>
      </w:pPr>
      <w:r>
        <w:rPr>
          <w:rFonts w:ascii="宋体" w:hAnsi="宋体"/>
          <w:b/>
          <w:bCs/>
          <w:color w:val="000000"/>
          <w:spacing w:val="80"/>
          <w:sz w:val="72"/>
          <w:szCs w:val="72"/>
        </w:rPr>
        <w:t xml:space="preserve">连云港市政府采购</w:t>
      </w:r>
      <w:r/>
    </w:p>
    <w:p>
      <w:pPr>
        <w:pStyle w:val="1039"/>
        <w:ind w:firstLine="0"/>
        <w:jc w:val="both"/>
        <w:tabs>
          <w:tab w:val="left" w:pos="6510" w:leader="none"/>
        </w:tabs>
        <w:rPr>
          <w:rFonts w:ascii="宋体" w:hAnsi="宋体"/>
          <w:b/>
          <w:bCs/>
          <w:color w:val="000000"/>
          <w:spacing w:val="80"/>
          <w:sz w:val="72"/>
          <w:szCs w:val="72"/>
        </w:rPr>
      </w:pPr>
      <w:r>
        <w:rPr>
          <w:rFonts w:ascii="宋体" w:hAnsi="宋体"/>
          <w:b/>
          <w:bCs/>
          <w:color w:val="000000"/>
          <w:spacing w:val="80"/>
          <w:sz w:val="72"/>
          <w:szCs w:val="72"/>
        </w:rPr>
      </w:r>
      <w:r/>
    </w:p>
    <w:p>
      <w:pPr>
        <w:pStyle w:val="1039"/>
        <w:ind w:firstLine="0"/>
        <w:jc w:val="center"/>
        <w:rPr>
          <w:rFonts w:ascii="宋体" w:hAnsi="宋体"/>
          <w:b/>
          <w:bCs/>
          <w:color w:val="000000"/>
          <w:sz w:val="72"/>
          <w:szCs w:val="72"/>
        </w:rPr>
      </w:pPr>
      <w:r>
        <w:rPr>
          <w:rFonts w:ascii="宋体" w:hAnsi="宋体"/>
          <w:b/>
          <w:bCs/>
          <w:color w:val="000000"/>
          <w:sz w:val="72"/>
          <w:szCs w:val="72"/>
        </w:rPr>
        <w:t xml:space="preserve">竞争性磋商文件</w:t>
      </w:r>
      <w:r/>
    </w:p>
    <w:p>
      <w:pPr>
        <w:pStyle w:val="1039"/>
        <w:ind w:firstLine="0"/>
        <w:rPr>
          <w:rFonts w:ascii="宋体" w:hAnsi="宋体"/>
          <w:b/>
          <w:bCs/>
          <w:color w:val="000000"/>
          <w:sz w:val="32"/>
          <w:szCs w:val="32"/>
        </w:rPr>
      </w:pPr>
      <w:r>
        <w:rPr>
          <w:rFonts w:ascii="宋体" w:hAnsi="宋体"/>
          <w:b/>
          <w:bCs/>
          <w:color w:val="000000"/>
          <w:sz w:val="32"/>
          <w:szCs w:val="32"/>
        </w:rPr>
      </w:r>
      <w:r/>
    </w:p>
    <w:p>
      <w:pPr>
        <w:pStyle w:val="1039"/>
        <w:ind w:firstLine="0"/>
        <w:rPr>
          <w:rFonts w:ascii="宋体" w:hAnsi="宋体"/>
          <w:b/>
          <w:bCs/>
          <w:color w:val="000000"/>
          <w:sz w:val="32"/>
          <w:szCs w:val="32"/>
        </w:rPr>
      </w:pPr>
      <w:r>
        <w:rPr>
          <w:rFonts w:ascii="宋体" w:hAnsi="宋体"/>
          <w:b/>
          <w:bCs/>
          <w:color w:val="000000"/>
          <w:sz w:val="32"/>
          <w:szCs w:val="32"/>
        </w:rPr>
      </w:r>
      <w:r/>
    </w:p>
    <w:tbl>
      <w:tblPr>
        <w:tblW w:w="0" w:type="auto"/>
        <w:jc w:val="center"/>
        <w:tblLayout w:type="fixed"/>
        <w:tblLook w:val="04A0" w:firstRow="1" w:lastRow="0" w:firstColumn="1" w:lastColumn="0" w:noHBand="0" w:noVBand="1"/>
      </w:tblPr>
      <w:tblGrid>
        <w:gridCol w:w="1992"/>
        <w:gridCol w:w="6906"/>
      </w:tblGrid>
      <w:tr>
        <w:trPr>
          <w:jc w:val="center"/>
          <w:trHeight w:val="855"/>
        </w:trPr>
        <w:tc>
          <w:tcPr>
            <w:tcBorders>
              <w:top w:val="none" w:color="000000" w:sz="0" w:space="0"/>
              <w:left w:val="none" w:color="000000" w:sz="0" w:space="0"/>
              <w:bottom w:val="none" w:color="000000" w:sz="0" w:space="0"/>
              <w:right w:val="none" w:color="000000" w:sz="0"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项目名称：</w:t>
            </w:r>
            <w:r/>
          </w:p>
        </w:tc>
        <w:tc>
          <w:tcPr>
            <w:tcBorders>
              <w:top w:val="none" w:color="000000" w:sz="0" w:space="0"/>
              <w:left w:val="none" w:color="000000" w:sz="0" w:space="0"/>
              <w:bottom w:val="none" w:color="000000" w:sz="0" w:space="0"/>
              <w:right w:val="none" w:color="000000" w:sz="0" w:space="0"/>
            </w:tcBorders>
            <w:tcW w:w="6906" w:type="dxa"/>
            <w:vAlign w:val="center"/>
            <w:textDirection w:val="lrTb"/>
            <w:noWrap/>
          </w:tcPr>
          <w:p>
            <w:pPr>
              <w:spacing w:line="360" w:lineRule="auto"/>
              <w:rPr>
                <w:rFonts w:ascii="宋体" w:hAnsi="宋体"/>
                <w:b/>
                <w:bCs/>
                <w:color w:val="000000"/>
                <w:spacing w:val="16"/>
                <w:sz w:val="32"/>
                <w:szCs w:val="32"/>
              </w:rPr>
            </w:pPr>
            <w:r/>
            <w:bookmarkStart w:id="0" w:name="OLE_LINK160"/>
            <w:r/>
            <w:bookmarkStart w:id="1" w:name="OLE_LINK161"/>
            <w:r>
              <w:rPr>
                <w:rFonts w:hint="eastAsia" w:ascii="宋体" w:hAnsi="宋体"/>
                <w:b/>
                <w:bCs/>
                <w:color w:val="000000"/>
                <w:sz w:val="32"/>
              </w:rPr>
              <w:t xml:space="preserve">连云港市人才市场（人社会客厅）建设项目</w:t>
            </w:r>
            <w:bookmarkEnd w:id="0"/>
            <w:r/>
            <w:bookmarkEnd w:id="1"/>
            <w:r/>
            <w:r/>
          </w:p>
        </w:tc>
      </w:tr>
      <w:tr>
        <w:trPr>
          <w:jc w:val="center"/>
          <w:trHeight w:val="855"/>
        </w:trPr>
        <w:tc>
          <w:tcPr>
            <w:tcBorders>
              <w:top w:val="none" w:color="000000" w:sz="0" w:space="0"/>
              <w:left w:val="none" w:color="000000" w:sz="0" w:space="0"/>
              <w:bottom w:val="none" w:color="000000" w:sz="0" w:space="0"/>
              <w:right w:val="none" w:color="000000" w:sz="0"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项目编号：</w:t>
            </w:r>
            <w:r/>
          </w:p>
        </w:tc>
        <w:tc>
          <w:tcPr>
            <w:tcBorders>
              <w:top w:val="none" w:color="000000" w:sz="0" w:space="0"/>
              <w:left w:val="none" w:color="000000" w:sz="0" w:space="0"/>
              <w:bottom w:val="none" w:color="000000" w:sz="0" w:space="0"/>
              <w:right w:val="none" w:color="000000" w:sz="0" w:space="0"/>
            </w:tcBorders>
            <w:tcW w:w="6906" w:type="dxa"/>
            <w:vAlign w:val="center"/>
            <w:textDirection w:val="lrTb"/>
            <w:noWrap/>
          </w:tcPr>
          <w:p>
            <w:pPr>
              <w:spacing w:line="360" w:lineRule="auto"/>
              <w:rPr>
                <w:rFonts w:ascii="Segoe UI" w:hAnsi="Segoe UI" w:cs="Segoe UI"/>
                <w:sz w:val="19"/>
                <w:szCs w:val="19"/>
              </w:rPr>
            </w:pPr>
            <w:r>
              <w:rPr>
                <w:rFonts w:ascii="宋体" w:hAnsi="宋体"/>
                <w:b/>
                <w:bCs/>
                <w:color w:val="000000"/>
                <w:sz w:val="32"/>
              </w:rPr>
              <w:t xml:space="preserve">JSZC-320700-JDGS-C2025-0101</w:t>
            </w:r>
            <w:r/>
          </w:p>
        </w:tc>
      </w:tr>
    </w:tbl>
    <w:p>
      <w:pPr>
        <w:pStyle w:val="1039"/>
        <w:ind w:firstLine="0"/>
        <w:jc w:val="center"/>
        <w:rPr>
          <w:rFonts w:ascii="宋体" w:hAnsi="宋体"/>
          <w:b/>
          <w:bCs/>
          <w:color w:val="000000"/>
          <w:sz w:val="32"/>
        </w:rPr>
      </w:pPr>
      <w:r>
        <w:rPr>
          <w:rFonts w:ascii="宋体" w:hAnsi="宋体"/>
          <w:b/>
          <w:bCs/>
          <w:color w:val="000000"/>
          <w:sz w:val="32"/>
        </w:rPr>
      </w:r>
      <w:r/>
    </w:p>
    <w:tbl>
      <w:tblPr>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2467"/>
        <w:gridCol w:w="6433"/>
      </w:tblGrid>
      <w:tr>
        <w:trPr>
          <w:trHeight w:val="827"/>
        </w:trPr>
        <w:tc>
          <w:tcPr>
            <w:tcW w:w="2467" w:type="dxa"/>
            <w:vAlign w:val="center"/>
            <w:textDirection w:val="lrTb"/>
            <w:noWrap/>
          </w:tcPr>
          <w:p>
            <w:pPr>
              <w:jc w:val="center"/>
              <w:spacing w:line="360" w:lineRule="auto"/>
              <w:rPr>
                <w:rFonts w:ascii="宋体" w:hAnsi="宋体"/>
                <w:color w:val="000000"/>
              </w:rPr>
            </w:pPr>
            <w:r/>
            <w:bookmarkStart w:id="2" w:name="OLE_LINK4"/>
            <w:r/>
            <w:bookmarkStart w:id="3" w:name="OLE_LINK31"/>
            <w:r>
              <w:rPr>
                <w:rFonts w:ascii="宋体" w:hAnsi="宋体"/>
                <w:b/>
                <w:bCs/>
                <w:color w:val="000000"/>
                <w:sz w:val="32"/>
              </w:rPr>
              <w:t xml:space="preserve">采   购   人：</w:t>
            </w:r>
            <w:r/>
          </w:p>
        </w:tc>
        <w:tc>
          <w:tcPr>
            <w:tcW w:w="6433" w:type="dxa"/>
            <w:vAlign w:val="center"/>
            <w:textDirection w:val="lrTb"/>
            <w:noWrap/>
          </w:tcPr>
          <w:p>
            <w:pPr>
              <w:pStyle w:val="783"/>
              <w:spacing w:line="360" w:lineRule="auto"/>
              <w:rPr>
                <w:rFonts w:hAnsi="宋体"/>
                <w:b/>
                <w:bCs/>
                <w:color w:val="000000"/>
                <w:sz w:val="32"/>
                <w:szCs w:val="32"/>
                <w:lang w:eastAsia="zh-CN"/>
              </w:rPr>
            </w:pPr>
            <w:r>
              <w:rPr>
                <w:rFonts w:hAnsi="宋体"/>
                <w:b/>
                <w:bCs/>
                <w:color w:val="000000"/>
                <w:sz w:val="32"/>
                <w:szCs w:val="24"/>
                <w:lang w:eastAsia="zh-CN"/>
              </w:rPr>
              <w:t xml:space="preserve">连云港市人才服务中心</w:t>
            </w:r>
            <w:bookmarkEnd w:id="2"/>
            <w:r/>
            <w:bookmarkEnd w:id="3"/>
            <w:r/>
            <w:r/>
          </w:p>
        </w:tc>
      </w:tr>
      <w:tr>
        <w:trPr>
          <w:trHeight w:val="797"/>
        </w:trPr>
        <w:tc>
          <w:tcPr>
            <w:tcW w:w="2467" w:type="dxa"/>
            <w:vAlign w:val="center"/>
            <w:textDirection w:val="lrTb"/>
            <w:noWrap/>
          </w:tcPr>
          <w:p>
            <w:pPr>
              <w:jc w:val="center"/>
              <w:spacing w:line="360" w:lineRule="auto"/>
              <w:rPr>
                <w:rFonts w:ascii="宋体" w:hAnsi="宋体"/>
                <w:color w:val="000000"/>
              </w:rPr>
            </w:pPr>
            <w:r>
              <w:rPr>
                <w:rFonts w:ascii="宋体" w:hAnsi="宋体"/>
                <w:b/>
                <w:bCs/>
                <w:color w:val="000000"/>
                <w:sz w:val="32"/>
              </w:rPr>
              <w:t xml:space="preserve">采购代理机构：</w:t>
            </w:r>
            <w:r/>
          </w:p>
        </w:tc>
        <w:tc>
          <w:tcPr>
            <w:tcW w:w="6433" w:type="dxa"/>
            <w:vAlign w:val="center"/>
            <w:textDirection w:val="lrTb"/>
            <w:noWrap/>
          </w:tcPr>
          <w:p>
            <w:pPr>
              <w:pStyle w:val="783"/>
              <w:spacing w:line="360" w:lineRule="auto"/>
              <w:rPr>
                <w:rFonts w:hAnsi="宋体"/>
                <w:b/>
                <w:bCs/>
                <w:color w:val="000000"/>
                <w:sz w:val="28"/>
                <w:szCs w:val="28"/>
                <w:lang w:eastAsia="zh-CN"/>
              </w:rPr>
            </w:pPr>
            <w:r>
              <w:rPr>
                <w:rFonts w:hint="eastAsia" w:hAnsi="宋体"/>
                <w:b/>
                <w:bCs/>
                <w:color w:val="000000"/>
                <w:spacing w:val="20"/>
                <w:sz w:val="32"/>
                <w:szCs w:val="24"/>
                <w:lang w:eastAsia="zh-CN"/>
              </w:rPr>
              <w:t xml:space="preserve">江苏建达全过程工程咨询有限公司</w:t>
            </w:r>
            <w:r/>
          </w:p>
        </w:tc>
      </w:tr>
    </w:tbl>
    <w:p>
      <w:pPr>
        <w:spacing w:line="360" w:lineRule="auto"/>
        <w:rPr>
          <w:rFonts w:ascii="宋体" w:hAnsi="宋体"/>
          <w:color w:val="000000"/>
          <w:szCs w:val="21"/>
        </w:rPr>
      </w:pPr>
      <w:r>
        <w:rPr>
          <w:rFonts w:ascii="宋体" w:hAnsi="宋体"/>
          <w:color w:val="000000"/>
          <w:szCs w:val="21"/>
        </w:rPr>
      </w:r>
      <w:r/>
    </w:p>
    <w:tbl>
      <w:tblPr>
        <w:tblW w:w="0" w:type="auto"/>
        <w:jc w:val="center"/>
        <w:tblLayout w:type="fixed"/>
        <w:tblLook w:val="04A0" w:firstRow="1" w:lastRow="0" w:firstColumn="1" w:lastColumn="0" w:noHBand="0" w:noVBand="1"/>
      </w:tblPr>
      <w:tblGrid>
        <w:gridCol w:w="4428"/>
      </w:tblGrid>
      <w:tr>
        <w:trPr>
          <w:jc w:val="center"/>
          <w:trHeight w:val="385"/>
        </w:trPr>
        <w:tc>
          <w:tcPr>
            <w:tcBorders>
              <w:top w:val="none" w:color="000000" w:sz="0" w:space="0"/>
              <w:left w:val="none" w:color="000000" w:sz="0" w:space="0"/>
              <w:bottom w:val="none" w:color="000000" w:sz="0" w:space="0"/>
              <w:right w:val="none" w:color="000000" w:sz="0" w:space="0"/>
            </w:tcBorders>
            <w:tcW w:w="4428" w:type="dxa"/>
            <w:textDirection w:val="lrTb"/>
            <w:noWrap/>
          </w:tcPr>
          <w:p>
            <w:pPr>
              <w:pStyle w:val="783"/>
              <w:jc w:val="center"/>
              <w:spacing w:line="360" w:lineRule="auto"/>
              <w:rPr>
                <w:rFonts w:hAnsi="宋体"/>
                <w:b/>
                <w:color w:val="000000"/>
                <w:sz w:val="32"/>
                <w:szCs w:val="32"/>
                <w:lang w:eastAsia="zh-CN"/>
              </w:rPr>
            </w:pPr>
            <w:r/>
            <w:bookmarkStart w:id="4" w:name="OLE_LINK35"/>
            <w:r/>
            <w:bookmarkStart w:id="5" w:name="OLE_LINK12"/>
            <w:r>
              <w:rPr>
                <w:rFonts w:hAnsi="宋体"/>
                <w:b/>
                <w:color w:val="000000"/>
                <w:sz w:val="32"/>
                <w:szCs w:val="32"/>
                <w:lang w:eastAsia="zh-CN"/>
              </w:rPr>
              <w:t xml:space="preserve">202</w:t>
            </w:r>
            <w:r>
              <w:rPr>
                <w:rFonts w:hint="eastAsia" w:hAnsi="宋体"/>
                <w:b/>
                <w:color w:val="000000"/>
                <w:sz w:val="32"/>
                <w:szCs w:val="32"/>
                <w:lang w:eastAsia="zh-CN"/>
              </w:rPr>
              <w:t xml:space="preserve">5</w:t>
            </w:r>
            <w:r>
              <w:rPr>
                <w:rFonts w:hAnsi="宋体"/>
                <w:b/>
                <w:color w:val="000000"/>
                <w:sz w:val="32"/>
                <w:szCs w:val="32"/>
                <w:lang w:eastAsia="zh-CN"/>
              </w:rPr>
              <w:t xml:space="preserve">年</w:t>
            </w:r>
            <w:r>
              <w:rPr>
                <w:rFonts w:hint="eastAsia" w:hAnsi="宋体"/>
                <w:b/>
                <w:color w:val="000000"/>
                <w:sz w:val="32"/>
                <w:szCs w:val="32"/>
                <w:lang w:eastAsia="zh-CN"/>
              </w:rPr>
              <w:t xml:space="preserve">11</w:t>
            </w:r>
            <w:r>
              <w:rPr>
                <w:rFonts w:hAnsi="宋体"/>
                <w:b/>
                <w:color w:val="000000"/>
                <w:sz w:val="32"/>
                <w:szCs w:val="32"/>
                <w:lang w:eastAsia="zh-CN"/>
              </w:rPr>
              <w:t xml:space="preserve">月</w:t>
            </w:r>
            <w:bookmarkEnd w:id="4"/>
            <w:r/>
            <w:bookmarkEnd w:id="5"/>
            <w:r>
              <w:t xml:space="preserve"> </w:t>
            </w:r>
            <w:r/>
          </w:p>
        </w:tc>
      </w:tr>
      <w:tr>
        <w:trPr>
          <w:jc w:val="center"/>
          <w:trHeight w:val="385"/>
        </w:trPr>
        <w:tc>
          <w:tcPr>
            <w:tcBorders>
              <w:top w:val="none" w:color="000000" w:sz="0" w:space="0"/>
              <w:left w:val="none" w:color="000000" w:sz="0" w:space="0"/>
              <w:bottom w:val="none" w:color="000000" w:sz="0" w:space="0"/>
              <w:right w:val="none" w:color="000000" w:sz="0" w:space="0"/>
            </w:tcBorders>
            <w:tcW w:w="4428" w:type="dxa"/>
            <w:textDirection w:val="lrTb"/>
            <w:noWrap/>
          </w:tcPr>
          <w:p>
            <w:pPr>
              <w:pStyle w:val="783"/>
              <w:jc w:val="center"/>
              <w:spacing w:line="360" w:lineRule="auto"/>
              <w:rPr>
                <w:rFonts w:hAnsi="宋体"/>
                <w:b/>
                <w:color w:val="000000"/>
                <w:sz w:val="32"/>
                <w:szCs w:val="32"/>
                <w:lang w:eastAsia="zh-CN"/>
              </w:rPr>
            </w:pPr>
            <w:r>
              <w:rPr>
                <w:rFonts w:hAnsi="宋体"/>
                <w:b/>
                <w:color w:val="000000"/>
                <w:sz w:val="32"/>
                <w:szCs w:val="32"/>
                <w:lang w:eastAsia="zh-CN"/>
              </w:rPr>
            </w:r>
            <w:r/>
          </w:p>
        </w:tc>
      </w:tr>
    </w:tbl>
    <w:p>
      <w:pPr>
        <w:jc w:val="center"/>
        <w:rPr>
          <w:rFonts w:ascii="宋体" w:hAnsi="宋体"/>
          <w:b/>
          <w:bCs/>
          <w:color w:val="000000"/>
          <w:sz w:val="52"/>
          <w:szCs w:val="72"/>
        </w:rPr>
      </w:pPr>
      <w:r/>
      <w:bookmarkStart w:id="6" w:name="_Toc154411183"/>
      <w:r>
        <w:rPr>
          <w:rFonts w:ascii="宋体" w:hAnsi="宋体"/>
          <w:b/>
          <w:bCs/>
          <w:color w:val="000000"/>
          <w:sz w:val="52"/>
          <w:szCs w:val="72"/>
        </w:rPr>
        <w:t xml:space="preserve">目  录</w:t>
      </w:r>
      <w:bookmarkEnd w:id="6"/>
      <w:r/>
      <w:r/>
    </w:p>
    <w:p>
      <w:pPr>
        <w:pStyle w:val="761"/>
        <w:tabs>
          <w:tab w:val="right" w:pos="9060" w:leader="dot"/>
        </w:tabs>
        <w:rPr>
          <w:rFonts w:asciiTheme="minorHAnsi" w:hAnsiTheme="minorHAnsi" w:eastAsiaTheme="minorEastAsia" w:cstheme="minorBidi"/>
          <w:szCs w:val="22"/>
        </w:rPr>
      </w:pPr>
      <w:r/>
      <w:bookmarkStart w:id="7" w:name="_Toc465856611"/>
      <w:r/>
      <w:bookmarkStart w:id="8" w:name="_Toc21244"/>
      <w:r>
        <w:fldChar w:fldCharType="begin"/>
      </w:r>
      <w:r>
        <w:instrText xml:space="preserve">TOC \o "1-1" \h \u </w:instrText>
      </w:r>
      <w:r>
        <w:fldChar w:fldCharType="separate"/>
      </w:r>
      <w:hyperlink w:tooltip="#_Toc200983025" w:anchor="_Toc200983025" w:history="1">
        <w:r>
          <w:rPr>
            <w:rStyle w:val="756"/>
            <w:rFonts w:hint="eastAsia" w:ascii="宋体" w:hAnsi="宋体"/>
            <w:b/>
            <w:bCs/>
          </w:rPr>
          <w:t xml:space="preserve">第一章</w:t>
        </w:r>
        <w:r>
          <w:rPr>
            <w:rStyle w:val="756"/>
            <w:rFonts w:ascii="宋体" w:hAnsi="宋体"/>
            <w:b/>
            <w:bCs/>
          </w:rPr>
          <w:t xml:space="preserve"> </w:t>
        </w:r>
        <w:r>
          <w:rPr>
            <w:rStyle w:val="756"/>
            <w:rFonts w:hint="eastAsia" w:ascii="宋体" w:hAnsi="宋体"/>
            <w:b/>
            <w:bCs/>
          </w:rPr>
          <w:t xml:space="preserve">竞争性磋商采购公告</w:t>
        </w:r>
        <w:r>
          <w:tab/>
        </w:r>
        <w:r>
          <w:fldChar w:fldCharType="begin"/>
        </w:r>
        <w:r>
          <w:instrText xml:space="preserve"> PAGEREF _Toc200983025 \h </w:instrText>
        </w:r>
        <w:r>
          <w:fldChar w:fldCharType="separate"/>
        </w:r>
        <w:r>
          <w:t xml:space="preserve">1</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26" w:anchor="_Toc200983026" w:history="1">
        <w:r>
          <w:rPr>
            <w:rStyle w:val="756"/>
            <w:rFonts w:hint="eastAsia" w:ascii="宋体" w:hAnsi="宋体"/>
            <w:b/>
            <w:bCs/>
          </w:rPr>
          <w:t xml:space="preserve">第二章</w:t>
        </w:r>
        <w:r>
          <w:rPr>
            <w:rStyle w:val="756"/>
            <w:rFonts w:ascii="宋体" w:hAnsi="宋体"/>
            <w:b/>
            <w:bCs/>
          </w:rPr>
          <w:t xml:space="preserve"> </w:t>
        </w:r>
        <w:r>
          <w:rPr>
            <w:rStyle w:val="756"/>
            <w:rFonts w:hint="eastAsia" w:ascii="宋体" w:hAnsi="宋体"/>
            <w:b/>
            <w:bCs/>
          </w:rPr>
          <w:t xml:space="preserve">磋商须知</w:t>
        </w:r>
        <w:r>
          <w:tab/>
        </w:r>
        <w:r>
          <w:fldChar w:fldCharType="begin"/>
        </w:r>
        <w:r>
          <w:instrText xml:space="preserve"> PAGEREF _Toc200983026 \h </w:instrText>
        </w:r>
        <w:r>
          <w:fldChar w:fldCharType="separate"/>
        </w:r>
        <w:r>
          <w:t xml:space="preserve">5</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27" w:anchor="_Toc200983027" w:history="1">
        <w:r>
          <w:rPr>
            <w:rStyle w:val="756"/>
            <w:rFonts w:hint="eastAsia" w:ascii="宋体" w:hAnsi="宋体"/>
            <w:b/>
            <w:bCs/>
          </w:rPr>
          <w:t xml:space="preserve">第三章</w:t>
        </w:r>
        <w:r>
          <w:rPr>
            <w:rStyle w:val="756"/>
            <w:rFonts w:ascii="宋体" w:hAnsi="宋体"/>
            <w:b/>
            <w:bCs/>
          </w:rPr>
          <w:t xml:space="preserve"> </w:t>
        </w:r>
        <w:r>
          <w:rPr>
            <w:rStyle w:val="756"/>
            <w:rFonts w:hint="eastAsia" w:ascii="宋体" w:hAnsi="宋体"/>
            <w:b/>
            <w:bCs/>
          </w:rPr>
          <w:t xml:space="preserve">合同条款及格式</w:t>
        </w:r>
        <w:r>
          <w:tab/>
        </w:r>
        <w:r>
          <w:fldChar w:fldCharType="begin"/>
        </w:r>
        <w:r>
          <w:instrText xml:space="preserve"> PAGEREF _Toc200983027 \h </w:instrText>
        </w:r>
        <w:r>
          <w:fldChar w:fldCharType="separate"/>
        </w:r>
        <w:r>
          <w:t xml:space="preserve">23</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28" w:anchor="_Toc200983028" w:history="1">
        <w:r>
          <w:rPr>
            <w:rStyle w:val="756"/>
            <w:rFonts w:hint="eastAsia" w:ascii="宋体" w:hAnsi="宋体"/>
            <w:b/>
            <w:bCs/>
          </w:rPr>
          <w:t xml:space="preserve">第四章</w:t>
        </w:r>
        <w:r>
          <w:rPr>
            <w:rStyle w:val="756"/>
            <w:rFonts w:ascii="宋体" w:hAnsi="宋体"/>
            <w:b/>
            <w:bCs/>
          </w:rPr>
          <w:t xml:space="preserve"> </w:t>
        </w:r>
        <w:r>
          <w:rPr>
            <w:rStyle w:val="756"/>
            <w:rFonts w:hint="eastAsia" w:ascii="宋体" w:hAnsi="宋体"/>
            <w:b/>
            <w:bCs/>
          </w:rPr>
          <w:t xml:space="preserve">采购需求</w:t>
        </w:r>
        <w:r>
          <w:tab/>
        </w:r>
        <w:r>
          <w:fldChar w:fldCharType="begin"/>
        </w:r>
        <w:r>
          <w:instrText xml:space="preserve"> PAGEREF _Toc200983028 \h </w:instrText>
        </w:r>
        <w:r>
          <w:fldChar w:fldCharType="separate"/>
        </w:r>
        <w:r>
          <w:t xml:space="preserve">58</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29" w:anchor="_Toc200983029" w:history="1">
        <w:r>
          <w:rPr>
            <w:rStyle w:val="756"/>
            <w:rFonts w:hint="eastAsia" w:ascii="宋体" w:hAnsi="宋体"/>
            <w:b/>
            <w:bCs/>
          </w:rPr>
          <w:t xml:space="preserve">第五章</w:t>
        </w:r>
        <w:r>
          <w:rPr>
            <w:rStyle w:val="756"/>
            <w:rFonts w:ascii="宋体" w:hAnsi="宋体"/>
            <w:b/>
            <w:bCs/>
          </w:rPr>
          <w:t xml:space="preserve"> </w:t>
        </w:r>
        <w:r>
          <w:rPr>
            <w:rStyle w:val="756"/>
            <w:rFonts w:hint="eastAsia" w:ascii="宋体" w:hAnsi="宋体"/>
            <w:b/>
            <w:bCs/>
          </w:rPr>
          <w:t xml:space="preserve">工程量清单</w:t>
        </w:r>
        <w:r>
          <w:tab/>
        </w:r>
        <w:r>
          <w:fldChar w:fldCharType="begin"/>
        </w:r>
        <w:r>
          <w:instrText xml:space="preserve"> PAGEREF _Toc200983029 \h </w:instrText>
        </w:r>
        <w:r>
          <w:fldChar w:fldCharType="separate"/>
        </w:r>
        <w:r>
          <w:t xml:space="preserve">62</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30" w:anchor="_Toc200983030" w:history="1">
        <w:r>
          <w:rPr>
            <w:rStyle w:val="756"/>
            <w:rFonts w:hint="eastAsia" w:ascii="宋体" w:hAnsi="宋体"/>
            <w:b/>
            <w:bCs/>
          </w:rPr>
          <w:t xml:space="preserve">第六章</w:t>
        </w:r>
        <w:r>
          <w:rPr>
            <w:rStyle w:val="756"/>
            <w:rFonts w:ascii="宋体" w:hAnsi="宋体"/>
            <w:b/>
            <w:bCs/>
          </w:rPr>
          <w:t xml:space="preserve"> </w:t>
        </w:r>
        <w:r>
          <w:rPr>
            <w:rStyle w:val="756"/>
            <w:rFonts w:hint="eastAsia" w:ascii="宋体" w:hAnsi="宋体"/>
            <w:b/>
            <w:bCs/>
          </w:rPr>
          <w:t xml:space="preserve">图纸和技术资料</w:t>
        </w:r>
        <w:r>
          <w:tab/>
        </w:r>
        <w:r>
          <w:fldChar w:fldCharType="begin"/>
        </w:r>
        <w:r>
          <w:instrText xml:space="preserve"> PAGEREF _Toc200983030 \h </w:instrText>
        </w:r>
        <w:r>
          <w:fldChar w:fldCharType="separate"/>
        </w:r>
        <w:r>
          <w:t xml:space="preserve">63</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31" w:anchor="_Toc200983031" w:history="1">
        <w:r>
          <w:rPr>
            <w:rStyle w:val="756"/>
            <w:rFonts w:hint="eastAsia" w:ascii="宋体" w:hAnsi="宋体"/>
            <w:b/>
            <w:bCs/>
          </w:rPr>
          <w:t xml:space="preserve">第七章 响应文件格式</w:t>
        </w:r>
        <w:r>
          <w:tab/>
        </w:r>
        <w:r>
          <w:fldChar w:fldCharType="begin"/>
        </w:r>
        <w:r>
          <w:instrText xml:space="preserve"> PAGEREF _Toc200983031 \h </w:instrText>
        </w:r>
        <w:r>
          <w:fldChar w:fldCharType="separate"/>
        </w:r>
        <w:r>
          <w:t xml:space="preserve">64</w:t>
        </w:r>
        <w:r>
          <w:fldChar w:fldCharType="end"/>
        </w:r>
      </w:hyperlink>
      <w:r/>
      <w:r/>
    </w:p>
    <w:p>
      <w:pPr>
        <w:pStyle w:val="761"/>
        <w:tabs>
          <w:tab w:val="right" w:pos="9060" w:leader="dot"/>
        </w:tabs>
        <w:rPr>
          <w:rFonts w:asciiTheme="minorHAnsi" w:hAnsiTheme="minorHAnsi" w:eastAsiaTheme="minorEastAsia" w:cstheme="minorBidi"/>
          <w:szCs w:val="22"/>
        </w:rPr>
      </w:pPr>
      <w:r/>
      <w:hyperlink w:tooltip="#_Toc200983032" w:anchor="_Toc200983032" w:history="1">
        <w:r>
          <w:rPr>
            <w:rStyle w:val="756"/>
            <w:rFonts w:hint="eastAsia" w:ascii="宋体" w:hAnsi="宋体"/>
            <w:b/>
            <w:bCs/>
          </w:rPr>
          <w:t xml:space="preserve">第八章</w:t>
        </w:r>
        <w:r>
          <w:rPr>
            <w:rStyle w:val="756"/>
            <w:rFonts w:ascii="宋体" w:hAnsi="宋体"/>
            <w:b/>
            <w:bCs/>
          </w:rPr>
          <w:t xml:space="preserve"> </w:t>
        </w:r>
        <w:r>
          <w:rPr>
            <w:rStyle w:val="756"/>
            <w:rFonts w:hint="eastAsia" w:ascii="宋体" w:hAnsi="宋体"/>
            <w:b/>
            <w:bCs/>
          </w:rPr>
          <w:t xml:space="preserve">评审方法和评审标准</w:t>
        </w:r>
        <w:r>
          <w:tab/>
        </w:r>
        <w:r>
          <w:fldChar w:fldCharType="begin"/>
        </w:r>
        <w:r>
          <w:instrText xml:space="preserve"> PAGEREF _Toc200983032 \h </w:instrText>
        </w:r>
        <w:r>
          <w:fldChar w:fldCharType="separate"/>
        </w:r>
        <w:r>
          <w:t xml:space="preserve">80</w:t>
        </w:r>
        <w:r>
          <w:fldChar w:fldCharType="end"/>
        </w:r>
      </w:hyperlink>
      <w:r/>
      <w:r/>
    </w:p>
    <w:p>
      <w:pPr>
        <w:pStyle w:val="1012"/>
        <w:spacing w:line="480" w:lineRule="auto"/>
        <w:tabs>
          <w:tab w:val="right" w:pos="9451" w:leader="dot"/>
        </w:tabs>
        <w:rPr>
          <w:rFonts w:ascii="宋体" w:hAnsi="宋体"/>
          <w:color w:val="000000"/>
          <w:sz w:val="56"/>
          <w:szCs w:val="56"/>
        </w:rPr>
      </w:pPr>
      <w:r>
        <w:rPr>
          <w:rFonts w:ascii="宋体" w:hAnsi="宋体"/>
          <w:color w:val="000000"/>
          <w:sz w:val="24"/>
          <w:szCs w:val="36"/>
        </w:rPr>
        <w:fldChar w:fldCharType="end"/>
      </w:r>
      <w:bookmarkStart w:id="9" w:name="_Toc9367"/>
      <w:r/>
      <w:bookmarkEnd w:id="7"/>
      <w:r/>
      <w:bookmarkEnd w:id="8"/>
      <w:r/>
      <w:bookmarkEnd w:id="9"/>
      <w:r/>
      <w:r/>
    </w:p>
    <w:p>
      <w:pPr>
        <w:pStyle w:val="831"/>
        <w:spacing w:line="360" w:lineRule="auto"/>
        <w:rPr>
          <w:rFonts w:ascii="宋体" w:hAnsi="宋体" w:eastAsia="宋体"/>
          <w:color w:val="000000"/>
          <w:sz w:val="44"/>
          <w:szCs w:val="44"/>
        </w:rPr>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pPr>
      <w:r>
        <w:rPr>
          <w:rFonts w:ascii="宋体" w:hAnsi="宋体" w:eastAsia="宋体"/>
          <w:color w:val="000000"/>
          <w:sz w:val="44"/>
          <w:szCs w:val="44"/>
        </w:rPr>
      </w:r>
      <w:r/>
    </w:p>
    <w:p>
      <w:pPr>
        <w:pStyle w:val="831"/>
        <w:jc w:val="center"/>
        <w:spacing w:line="360" w:lineRule="auto"/>
        <w:rPr>
          <w:rFonts w:ascii="宋体" w:hAnsi="宋体" w:eastAsia="宋体"/>
          <w:b/>
          <w:bCs/>
          <w:color w:val="000000"/>
          <w:sz w:val="40"/>
          <w:szCs w:val="40"/>
        </w:rPr>
      </w:pPr>
      <w:r/>
      <w:bookmarkStart w:id="10" w:name="_Toc4781"/>
      <w:r/>
      <w:bookmarkStart w:id="11" w:name="_Toc170467105"/>
      <w:r/>
      <w:bookmarkStart w:id="12" w:name="_Toc200983025"/>
      <w:r>
        <w:rPr>
          <w:rFonts w:hint="eastAsia" w:ascii="宋体" w:hAnsi="宋体" w:eastAsia="宋体"/>
          <w:b/>
          <w:bCs/>
          <w:color w:val="000000"/>
          <w:sz w:val="40"/>
          <w:szCs w:val="40"/>
        </w:rPr>
        <w:t xml:space="preserve">第一章 </w:t>
      </w:r>
      <w:bookmarkStart w:id="13" w:name="OLE_LINK189"/>
      <w:r/>
      <w:bookmarkStart w:id="14" w:name="OLE_LINK190"/>
      <w:r>
        <w:rPr>
          <w:rFonts w:ascii="宋体" w:hAnsi="宋体" w:eastAsia="宋体"/>
          <w:b/>
          <w:bCs/>
          <w:color w:val="000000"/>
          <w:sz w:val="40"/>
          <w:szCs w:val="40"/>
        </w:rPr>
        <w:t xml:space="preserve">竞争性磋商采购公告</w:t>
      </w:r>
      <w:bookmarkEnd w:id="10"/>
      <w:r/>
      <w:bookmarkEnd w:id="11"/>
      <w:r/>
      <w:bookmarkEnd w:id="12"/>
      <w:r/>
      <w:bookmarkEnd w:id="13"/>
      <w:r/>
      <w:bookmarkEnd w:id="14"/>
      <w:r/>
      <w:r/>
    </w:p>
    <w:p>
      <w:pPr>
        <w:pStyle w:val="800"/>
        <w:ind w:firstLine="480"/>
        <w:jc w:val="both"/>
        <w:spacing w:before="0" w:beforeAutospacing="0" w:after="0" w:afterAutospacing="0" w:line="360" w:lineRule="auto"/>
        <w:widowControl w:val="off"/>
        <w:rPr>
          <w:rFonts w:cs="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cs="Times New Roman"/>
          <w:color w:val="000000"/>
        </w:rPr>
        <w:t xml:space="preserve">受</w:t>
      </w:r>
      <w:r>
        <w:rPr>
          <w:rFonts w:cs="Times New Roman"/>
          <w:b/>
          <w:bCs/>
          <w:color w:val="000000"/>
          <w:u w:val="single"/>
        </w:rPr>
        <w:t xml:space="preserve">连云港市人才服务中心</w:t>
      </w:r>
      <w:r>
        <w:rPr>
          <w:rFonts w:cs="Times New Roman"/>
          <w:color w:val="000000"/>
        </w:rPr>
        <w:t xml:space="preserve">的委托，</w:t>
      </w:r>
      <w:r>
        <w:rPr>
          <w:rFonts w:hint="eastAsia" w:cs="Times New Roman"/>
          <w:b/>
          <w:bCs/>
          <w:color w:val="000000"/>
          <w:u w:val="single"/>
        </w:rPr>
        <w:t xml:space="preserve">江苏建达全过程工程咨询有限公司</w:t>
      </w:r>
      <w:r>
        <w:rPr>
          <w:rFonts w:cs="Times New Roman"/>
          <w:color w:val="000000"/>
        </w:rPr>
        <w:t xml:space="preserve">就</w:t>
      </w:r>
      <w:r>
        <w:rPr>
          <w:rFonts w:hint="eastAsia" w:cs="Times New Roman"/>
          <w:b/>
          <w:bCs/>
          <w:color w:val="000000"/>
          <w:u w:val="single"/>
        </w:rPr>
        <w:t xml:space="preserve">连云港市人才市场（人社会客厅）建设项目</w:t>
      </w:r>
      <w:r>
        <w:rPr>
          <w:rFonts w:cs="Times New Roman"/>
          <w:color w:val="000000"/>
          <w:u w:val="single"/>
        </w:rPr>
        <w:t xml:space="preserve">（</w:t>
      </w:r>
      <w:r>
        <w:rPr>
          <w:rFonts w:hint="eastAsia" w:cs="Times New Roman"/>
          <w:color w:val="000000"/>
          <w:u w:val="single"/>
        </w:rPr>
        <w:t xml:space="preserve">JSZC-320700-JDGS-C2025-0101</w:t>
      </w:r>
      <w:r>
        <w:rPr>
          <w:rFonts w:cs="Times New Roman"/>
          <w:color w:val="000000"/>
          <w:u w:val="single"/>
        </w:rPr>
        <w:t xml:space="preserve">）</w:t>
      </w:r>
      <w:r>
        <w:rPr>
          <w:rFonts w:cs="Times New Roman"/>
          <w:color w:val="000000"/>
        </w:rPr>
        <w:t xml:space="preserve">项目进行</w:t>
      </w:r>
      <w:r>
        <w:rPr>
          <w:rFonts w:cs="Times New Roman"/>
          <w:b/>
          <w:bCs/>
          <w:color w:val="000000"/>
        </w:rPr>
        <w:t xml:space="preserve">竞争性磋商</w:t>
      </w:r>
      <w:r>
        <w:rPr>
          <w:rFonts w:cs="Times New Roman"/>
          <w:color w:val="000000"/>
        </w:rPr>
        <w:t xml:space="preserve">采购，欢迎符合条件的供应商参加磋商。</w:t>
      </w:r>
      <w:r/>
    </w:p>
    <w:p>
      <w:pPr>
        <w:ind w:firstLine="480"/>
        <w:spacing w:line="360" w:lineRule="auto"/>
        <w:rPr>
          <w:rFonts w:ascii="宋体" w:hAnsi="宋体"/>
          <w:color w:val="000000" w:themeColor="text1"/>
          <w:sz w:val="24"/>
          <w:szCs w:val="28"/>
          <w:u w:val="single"/>
        </w:rPr>
        <w:pBdr>
          <w:top w:val="single" w:color="000000" w:sz="4" w:space="1"/>
          <w:left w:val="single" w:color="000000" w:sz="4" w:space="4"/>
          <w:bottom w:val="single" w:color="000000" w:sz="4" w:space="1"/>
          <w:right w:val="single" w:color="000000" w:sz="4" w:space="4"/>
        </w:pBdr>
      </w:pPr>
      <w:r/>
      <w:bookmarkStart w:id="15" w:name="_Toc28359012"/>
      <w:r/>
      <w:bookmarkStart w:id="16" w:name="_Toc28359089"/>
      <w:r/>
      <w:bookmarkStart w:id="17" w:name="_Toc35393629"/>
      <w:r/>
      <w:bookmarkStart w:id="18" w:name="_Toc35393798"/>
      <w:r>
        <w:rPr>
          <w:rFonts w:ascii="宋体" w:hAnsi="宋体"/>
          <w:color w:val="000000"/>
          <w:sz w:val="24"/>
          <w:szCs w:val="28"/>
        </w:rPr>
        <w:t xml:space="preserve">项目概况：</w:t>
      </w:r>
      <w:r>
        <w:rPr>
          <w:rFonts w:hint="eastAsia" w:ascii="宋体" w:hAnsi="宋体"/>
          <w:b/>
          <w:bCs/>
          <w:color w:val="000000"/>
          <w:sz w:val="24"/>
          <w:szCs w:val="28"/>
          <w:u w:val="single"/>
        </w:rPr>
        <w:t xml:space="preserve">连云港市人才市场（人社会客厅）建设项目</w:t>
      </w:r>
      <w:r>
        <w:rPr>
          <w:rFonts w:ascii="宋体" w:hAnsi="宋体"/>
          <w:color w:val="000000"/>
          <w:sz w:val="24"/>
          <w:szCs w:val="28"/>
        </w:rPr>
        <w:t xml:space="preserve">的潜在供应商应在</w:t>
      </w:r>
      <w:r>
        <w:rPr>
          <w:rFonts w:hint="eastAsia" w:ascii="宋体" w:hAnsi="宋体"/>
          <w:b/>
          <w:bCs/>
          <w:color w:val="000000"/>
          <w:sz w:val="24"/>
          <w:szCs w:val="28"/>
          <w:u w:val="single"/>
        </w:rPr>
        <w:t xml:space="preserve">“江苏政府采购网”自行免费下载</w:t>
      </w:r>
      <w:r>
        <w:rPr>
          <w:rFonts w:ascii="宋体" w:hAnsi="宋体"/>
          <w:color w:val="000000"/>
          <w:sz w:val="24"/>
          <w:szCs w:val="28"/>
        </w:rPr>
        <w:t xml:space="preserve">获取竞争性磋</w:t>
      </w:r>
      <w:r>
        <w:rPr>
          <w:rFonts w:ascii="宋体" w:hAnsi="宋体"/>
          <w:color w:val="000000"/>
          <w:sz w:val="24"/>
          <w:szCs w:val="28"/>
        </w:rPr>
        <w:t xml:space="preserve">商文件，</w:t>
      </w:r>
      <w:r>
        <w:rPr>
          <w:rFonts w:ascii="宋体" w:hAnsi="宋体"/>
          <w:color w:val="000000" w:themeColor="text1"/>
          <w:sz w:val="24"/>
          <w:szCs w:val="28"/>
        </w:rPr>
        <w:t xml:space="preserve">并于</w:t>
      </w:r>
      <w:r>
        <w:rPr>
          <w:rFonts w:ascii="宋体" w:hAnsi="宋体"/>
          <w:b/>
          <w:bCs/>
          <w:color w:val="000000" w:themeColor="text1"/>
          <w:sz w:val="24"/>
          <w:szCs w:val="28"/>
          <w:u w:val="single"/>
        </w:rPr>
        <w:t xml:space="preserve">202</w:t>
      </w:r>
      <w:r>
        <w:rPr>
          <w:rFonts w:hint="eastAsia" w:ascii="宋体" w:hAnsi="宋体"/>
          <w:b/>
          <w:bCs/>
          <w:color w:val="000000" w:themeColor="text1"/>
          <w:sz w:val="24"/>
          <w:szCs w:val="28"/>
          <w:u w:val="single"/>
        </w:rPr>
        <w:t xml:space="preserve">5</w:t>
      </w:r>
      <w:r>
        <w:rPr>
          <w:rFonts w:ascii="宋体" w:hAnsi="宋体"/>
          <w:b/>
          <w:bCs/>
          <w:color w:val="000000" w:themeColor="text1"/>
          <w:sz w:val="24"/>
          <w:szCs w:val="28"/>
          <w:u w:val="single"/>
        </w:rPr>
        <w:t xml:space="preserve">年</w:t>
      </w:r>
      <w:r>
        <w:rPr>
          <w:rFonts w:hint="eastAsia" w:ascii="宋体" w:hAnsi="宋体"/>
          <w:b/>
          <w:bCs/>
          <w:color w:val="000000" w:themeColor="text1"/>
          <w:sz w:val="24"/>
          <w:szCs w:val="28"/>
          <w:u w:val="single"/>
        </w:rPr>
        <w:t xml:space="preserve">11</w:t>
      </w:r>
      <w:r>
        <w:rPr>
          <w:rFonts w:ascii="宋体" w:hAnsi="宋体"/>
          <w:b/>
          <w:bCs/>
          <w:color w:val="000000" w:themeColor="text1"/>
          <w:sz w:val="24"/>
          <w:szCs w:val="28"/>
          <w:u w:val="single"/>
        </w:rPr>
        <w:t xml:space="preserve">月</w:t>
      </w:r>
      <w:r>
        <w:rPr>
          <w:rFonts w:hint="eastAsia" w:ascii="宋体" w:hAnsi="宋体"/>
          <w:b/>
          <w:bCs/>
          <w:color w:val="000000" w:themeColor="text1"/>
          <w:sz w:val="24"/>
          <w:szCs w:val="28"/>
          <w:u w:val="single"/>
        </w:rPr>
        <w:t xml:space="preserve">17</w:t>
      </w:r>
      <w:r>
        <w:rPr>
          <w:rFonts w:ascii="宋体" w:hAnsi="宋体"/>
          <w:b/>
          <w:bCs/>
          <w:color w:val="000000" w:themeColor="text1"/>
          <w:sz w:val="24"/>
          <w:szCs w:val="28"/>
          <w:u w:val="single"/>
        </w:rPr>
        <w:t xml:space="preserve">日</w:t>
      </w:r>
      <w:r>
        <w:rPr>
          <w:rFonts w:hint="eastAsia" w:ascii="宋体" w:hAnsi="宋体"/>
          <w:b/>
          <w:bCs/>
          <w:color w:val="000000" w:themeColor="text1"/>
          <w:sz w:val="24"/>
          <w:szCs w:val="28"/>
          <w:u w:val="single"/>
        </w:rPr>
        <w:t xml:space="preserve">15</w:t>
      </w:r>
      <w:r>
        <w:rPr>
          <w:rFonts w:ascii="宋体" w:hAnsi="宋体"/>
          <w:b/>
          <w:bCs/>
          <w:color w:val="000000" w:themeColor="text1"/>
          <w:sz w:val="24"/>
          <w:szCs w:val="28"/>
          <w:u w:val="single"/>
        </w:rPr>
        <w:t xml:space="preserve">时</w:t>
      </w:r>
      <w:r>
        <w:rPr>
          <w:rFonts w:hint="eastAsia" w:ascii="宋体" w:hAnsi="宋体"/>
          <w:b/>
          <w:bCs/>
          <w:color w:val="000000" w:themeColor="text1"/>
          <w:sz w:val="24"/>
          <w:szCs w:val="28"/>
          <w:u w:val="single"/>
        </w:rPr>
        <w:t xml:space="preserve">00</w:t>
      </w:r>
      <w:r>
        <w:rPr>
          <w:rFonts w:ascii="宋体" w:hAnsi="宋体"/>
          <w:b/>
          <w:bCs/>
          <w:color w:val="000000" w:themeColor="text1"/>
          <w:sz w:val="24"/>
          <w:szCs w:val="28"/>
          <w:u w:val="single"/>
        </w:rPr>
        <w:t xml:space="preserve">分00秒</w:t>
      </w:r>
      <w:r>
        <w:rPr>
          <w:rFonts w:ascii="宋体" w:hAnsi="宋体"/>
          <w:color w:val="000000" w:themeColor="text1"/>
          <w:sz w:val="24"/>
          <w:szCs w:val="28"/>
        </w:rPr>
        <w:t xml:space="preserve">（北京时间）前上传电子响应文件。</w:t>
      </w:r>
      <w:r>
        <w:rPr>
          <w:rFonts w:ascii="宋体" w:hAnsi="宋体"/>
          <w:color w:val="000000" w:themeColor="text1"/>
          <w:sz w:val="24"/>
          <w:szCs w:val="28"/>
        </w:rPr>
        <w:t xml:space="preserve"> </w:t>
      </w:r>
      <w:r/>
    </w:p>
    <w:p>
      <w:pPr>
        <w:ind w:firstLine="482"/>
        <w:spacing w:line="360" w:lineRule="auto"/>
        <w:rPr>
          <w:rFonts w:ascii="宋体" w:hAnsi="宋体"/>
          <w:b/>
          <w:color w:val="000000"/>
          <w:sz w:val="24"/>
        </w:rPr>
      </w:pPr>
      <w:r>
        <w:rPr>
          <w:rFonts w:ascii="宋体" w:hAnsi="宋体"/>
          <w:b/>
          <w:color w:val="000000"/>
          <w:sz w:val="24"/>
        </w:rPr>
        <w:t xml:space="preserve">一、项目基本情况</w:t>
      </w:r>
      <w:bookmarkEnd w:id="15"/>
      <w:r/>
      <w:bookmarkEnd w:id="16"/>
      <w:r/>
      <w:bookmarkEnd w:id="17"/>
      <w:r/>
      <w:bookmarkEnd w:id="18"/>
      <w:r/>
      <w:r/>
    </w:p>
    <w:p>
      <w:pPr>
        <w:ind w:firstLine="480"/>
        <w:spacing w:line="360" w:lineRule="auto"/>
        <w:rPr>
          <w:rFonts w:ascii="宋体" w:hAnsi="宋体"/>
          <w:color w:val="000000"/>
          <w:sz w:val="24"/>
        </w:rPr>
      </w:pPr>
      <w:r>
        <w:rPr>
          <w:rFonts w:ascii="宋体" w:hAnsi="宋体"/>
          <w:color w:val="000000"/>
          <w:sz w:val="24"/>
        </w:rPr>
        <w:t xml:space="preserve">1、项目编号：</w:t>
      </w:r>
      <w:r>
        <w:rPr>
          <w:rFonts w:hint="eastAsia" w:ascii="宋体" w:hAnsi="宋体"/>
          <w:color w:val="000000"/>
        </w:rPr>
        <w:t xml:space="preserve">JSZC-320700-JDGS-C2025-0101</w:t>
      </w:r>
      <w:r>
        <w:rPr>
          <w:rFonts w:ascii="宋体" w:hAnsi="宋体"/>
          <w:color w:val="000000"/>
          <w:sz w:val="24"/>
        </w:rPr>
        <w:t xml:space="preserve">； </w:t>
      </w:r>
      <w:r/>
    </w:p>
    <w:p>
      <w:pPr>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rPr>
        <w:t xml:space="preserve">连云港市人才市场（人社会客厅）建设项目</w:t>
      </w:r>
      <w:r>
        <w:rPr>
          <w:rFonts w:ascii="宋体" w:hAnsi="宋体"/>
          <w:color w:val="000000"/>
          <w:sz w:val="24"/>
        </w:rPr>
        <w:t xml:space="preserve">；</w:t>
      </w:r>
      <w:r/>
    </w:p>
    <w:p>
      <w:pPr>
        <w:ind w:firstLine="480"/>
        <w:spacing w:line="360" w:lineRule="auto"/>
        <w:rPr>
          <w:rFonts w:ascii="宋体" w:hAnsi="宋体"/>
          <w:sz w:val="24"/>
        </w:rPr>
      </w:pPr>
      <w:r>
        <w:rPr>
          <w:rFonts w:ascii="宋体" w:hAnsi="宋体"/>
          <w:sz w:val="24"/>
        </w:rPr>
        <w:t xml:space="preserve">3、采购方式：竞争性磋商；</w:t>
      </w:r>
      <w:r/>
    </w:p>
    <w:p>
      <w:pPr>
        <w:ind w:firstLine="480"/>
        <w:spacing w:line="360" w:lineRule="auto"/>
        <w:rPr>
          <w:rFonts w:ascii="宋体" w:hAnsi="宋体"/>
          <w:sz w:val="24"/>
        </w:rPr>
      </w:pPr>
      <w:r>
        <w:rPr>
          <w:rFonts w:hint="eastAsia" w:ascii="宋体" w:hAnsi="宋体"/>
          <w:sz w:val="24"/>
        </w:rPr>
        <w:t xml:space="preserve">4、</w:t>
      </w:r>
      <w:bookmarkStart w:id="19" w:name="OLE_LINK34"/>
      <w:r>
        <w:rPr>
          <w:rFonts w:hint="eastAsia" w:ascii="宋体" w:hAnsi="宋体"/>
          <w:sz w:val="24"/>
        </w:rPr>
        <w:t xml:space="preserve">预算金额：</w:t>
      </w:r>
      <w:bookmarkStart w:id="20" w:name="OLE_LINK33"/>
      <w:r>
        <w:rPr>
          <w:rFonts w:hint="eastAsia" w:ascii="宋体" w:hAnsi="宋体"/>
          <w:sz w:val="24"/>
        </w:rPr>
        <w:t xml:space="preserve">人民币</w:t>
      </w:r>
      <w:bookmarkStart w:id="21" w:name="OLE_LINK39"/>
      <w:r/>
      <w:bookmarkStart w:id="22" w:name="OLE_LINK40"/>
      <w:r>
        <w:rPr>
          <w:rFonts w:hint="eastAsia" w:ascii="宋体" w:hAnsi="宋体"/>
          <w:sz w:val="24"/>
        </w:rPr>
        <w:t xml:space="preserve">95.256497</w:t>
      </w:r>
      <w:bookmarkEnd w:id="21"/>
      <w:r/>
      <w:bookmarkEnd w:id="22"/>
      <w:r>
        <w:rPr>
          <w:rFonts w:ascii="宋体" w:hAnsi="宋体"/>
          <w:sz w:val="24"/>
        </w:rPr>
        <w:t xml:space="preserve">万元</w:t>
      </w:r>
      <w:bookmarkEnd w:id="20"/>
      <w:r>
        <w:rPr>
          <w:rFonts w:hint="eastAsia" w:ascii="宋体" w:hAnsi="宋体"/>
          <w:sz w:val="24"/>
        </w:rPr>
        <w:t xml:space="preserve">；</w:t>
      </w:r>
      <w:bookmarkEnd w:id="19"/>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bookmarkStart w:id="23" w:name="OLE_LINK36"/>
      <w:r>
        <w:rPr>
          <w:rFonts w:ascii="宋体" w:hAnsi="宋体"/>
          <w:sz w:val="24"/>
        </w:rPr>
        <w:t xml:space="preserve">最高限价：</w:t>
      </w:r>
      <w:bookmarkStart w:id="24" w:name="OLE_LINK121"/>
      <w:r/>
      <w:bookmarkStart w:id="25" w:name="OLE_LINK122"/>
      <w:r>
        <w:rPr>
          <w:rFonts w:ascii="宋体" w:hAnsi="宋体"/>
          <w:sz w:val="24"/>
        </w:rPr>
        <w:t xml:space="preserve">人民币</w:t>
      </w:r>
      <w:bookmarkStart w:id="26" w:name="OLE_LINK29"/>
      <w:r/>
      <w:bookmarkStart w:id="27" w:name="OLE_LINK30"/>
      <w:r>
        <w:rPr>
          <w:rFonts w:ascii="宋体" w:hAnsi="宋体"/>
          <w:sz w:val="24"/>
        </w:rPr>
        <w:t xml:space="preserve">95</w:t>
      </w:r>
      <w:r>
        <w:rPr>
          <w:rFonts w:hint="eastAsia" w:ascii="宋体" w:hAnsi="宋体"/>
          <w:sz w:val="24"/>
        </w:rPr>
        <w:t xml:space="preserve">.</w:t>
      </w:r>
      <w:r>
        <w:rPr>
          <w:rFonts w:ascii="宋体" w:hAnsi="宋体"/>
          <w:sz w:val="24"/>
        </w:rPr>
        <w:t xml:space="preserve">256497</w:t>
      </w:r>
      <w:bookmarkEnd w:id="26"/>
      <w:r/>
      <w:bookmarkEnd w:id="27"/>
      <w:r>
        <w:rPr>
          <w:rFonts w:ascii="宋体" w:hAnsi="宋体"/>
          <w:sz w:val="24"/>
        </w:rPr>
        <w:t xml:space="preserve">万元，报价超过最高限价的按无效响应处理；</w:t>
      </w:r>
      <w:bookmarkEnd w:id="23"/>
      <w:r/>
      <w:bookmarkEnd w:id="24"/>
      <w:r/>
      <w:bookmarkEnd w:id="25"/>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、建设地点：</w:t>
      </w:r>
      <w:r>
        <w:rPr>
          <w:rFonts w:ascii="宋体" w:hAnsi="宋体"/>
          <w:sz w:val="24"/>
        </w:rPr>
        <w:t xml:space="preserve">原人才市场（</w:t>
      </w:r>
      <w:r>
        <w:rPr>
          <w:rFonts w:hint="eastAsia" w:ascii="宋体" w:hAnsi="宋体"/>
          <w:sz w:val="24"/>
        </w:rPr>
        <w:t xml:space="preserve">朝阳东路22号</w:t>
      </w:r>
      <w:r>
        <w:rPr>
          <w:rFonts w:ascii="宋体" w:hAnsi="宋体"/>
          <w:sz w:val="24"/>
        </w:rPr>
        <w:t xml:space="preserve">）</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、采购需求：</w:t>
      </w:r>
      <w:bookmarkStart w:id="28" w:name="OLE_LINK38"/>
      <w:r>
        <w:rPr>
          <w:rFonts w:ascii="宋体" w:hAnsi="宋体"/>
          <w:sz w:val="24"/>
        </w:rPr>
        <w:t xml:space="preserve">主要包括</w:t>
      </w:r>
      <w:r>
        <w:rPr>
          <w:rFonts w:hint="eastAsia" w:ascii="宋体" w:hAnsi="宋体"/>
          <w:sz w:val="24"/>
        </w:rPr>
        <w:t xml:space="preserve">连云港市人才市场（人社会客厅）建设项目，</w:t>
      </w:r>
      <w:r>
        <w:rPr>
          <w:rFonts w:ascii="宋体" w:hAnsi="宋体"/>
          <w:sz w:val="24"/>
        </w:rPr>
        <w:t xml:space="preserve">具体详见工程量清单；</w:t>
      </w:r>
      <w:bookmarkEnd w:id="28"/>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、承包方式：包工包料；</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、质量标准：合格；</w:t>
      </w:r>
      <w:r/>
    </w:p>
    <w:p>
      <w:pPr>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、合同履约期限：</w:t>
      </w:r>
      <w:bookmarkStart w:id="29" w:name="OLE_LINK123"/>
      <w:r>
        <w:rPr>
          <w:rFonts w:hint="eastAsia" w:ascii="宋体" w:hAnsi="宋体"/>
          <w:sz w:val="24"/>
        </w:rPr>
        <w:t xml:space="preserve">60</w:t>
      </w:r>
      <w:r>
        <w:rPr>
          <w:rFonts w:ascii="宋体" w:hAnsi="宋体"/>
          <w:sz w:val="24"/>
        </w:rPr>
        <w:t xml:space="preserve">日历天（具体</w:t>
      </w:r>
      <w:r>
        <w:rPr>
          <w:rFonts w:ascii="宋体" w:hAnsi="宋体"/>
          <w:sz w:val="24"/>
        </w:rPr>
        <w:t xml:space="preserve">开工日期以采购人发出的书面开</w:t>
      </w:r>
      <w:r>
        <w:rPr>
          <w:rFonts w:ascii="宋体" w:hAnsi="宋体"/>
          <w:sz w:val="24"/>
        </w:rPr>
        <w:t xml:space="preserve">工令</w:t>
      </w:r>
      <w:r>
        <w:rPr>
          <w:rFonts w:ascii="宋体" w:hAnsi="宋体"/>
          <w:sz w:val="24"/>
        </w:rPr>
        <w:t xml:space="preserve">为准）</w:t>
      </w:r>
      <w:bookmarkEnd w:id="29"/>
      <w:r>
        <w:rPr>
          <w:rFonts w:ascii="宋体" w:hAnsi="宋体"/>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、本项目不接受联合体参加磋商。</w:t>
      </w:r>
      <w:r/>
    </w:p>
    <w:p>
      <w:pPr>
        <w:ind w:firstLine="482"/>
        <w:spacing w:line="360" w:lineRule="auto"/>
        <w:rPr>
          <w:rFonts w:ascii="宋体" w:hAnsi="宋体"/>
          <w:b/>
          <w:color w:val="000000"/>
          <w:sz w:val="24"/>
        </w:rPr>
      </w:pPr>
      <w:r/>
      <w:bookmarkStart w:id="30" w:name="_Toc35393799"/>
      <w:r/>
      <w:bookmarkStart w:id="31" w:name="_Toc28359090"/>
      <w:r/>
      <w:bookmarkStart w:id="32" w:name="_Toc28359013"/>
      <w:r/>
      <w:bookmarkStart w:id="33" w:name="_Toc35393630"/>
      <w:r>
        <w:rPr>
          <w:rFonts w:ascii="宋体" w:hAnsi="宋体"/>
          <w:b/>
          <w:color w:val="000000"/>
          <w:sz w:val="24"/>
        </w:rPr>
        <w:t xml:space="preserve">二、申请人的资格要求</w:t>
      </w:r>
      <w:bookmarkEnd w:id="30"/>
      <w:r/>
      <w:bookmarkEnd w:id="31"/>
      <w:r/>
      <w:bookmarkEnd w:id="32"/>
      <w:r/>
      <w:bookmarkEnd w:id="33"/>
      <w:r/>
      <w:r/>
    </w:p>
    <w:p>
      <w:pPr>
        <w:pStyle w:val="999"/>
        <w:spacing w:line="360" w:lineRule="auto"/>
        <w:rPr>
          <w:rFonts w:ascii="宋体" w:hAnsi="宋体"/>
          <w:bCs/>
          <w:color w:val="000000"/>
          <w:sz w:val="24"/>
        </w:rPr>
      </w:pPr>
      <w:r>
        <w:rPr>
          <w:rFonts w:ascii="宋体" w:hAnsi="宋体"/>
          <w:bCs/>
          <w:color w:val="000000"/>
          <w:sz w:val="24"/>
          <w:lang w:val="en-US"/>
        </w:rPr>
        <w:t xml:space="preserve">（一）满足《中华人民共和国政府采购法》第二十二条规定，提供下列材料：</w:t>
      </w:r>
      <w:r/>
    </w:p>
    <w:p>
      <w:pPr>
        <w:ind w:firstLine="480"/>
        <w:spacing w:line="360" w:lineRule="auto"/>
        <w:rPr>
          <w:rFonts w:ascii="宋体" w:hAnsi="宋体"/>
          <w:color w:val="000000"/>
          <w:sz w:val="24"/>
        </w:rPr>
      </w:pPr>
      <w:r>
        <w:rPr>
          <w:rFonts w:hint="eastAsia" w:ascii="宋体" w:hAnsi="宋体"/>
          <w:color w:val="000000"/>
          <w:sz w:val="24"/>
        </w:rPr>
        <w:t xml:space="preserve">1.</w:t>
      </w:r>
      <w:bookmarkStart w:id="34" w:name="OLE_LINK41"/>
      <w:r/>
      <w:bookmarkStart w:id="35" w:name="OLE_LINK42"/>
      <w:r>
        <w:rPr>
          <w:rFonts w:hint="eastAsia" w:ascii="宋体" w:hAnsi="宋体"/>
          <w:color w:val="000000"/>
          <w:sz w:val="24"/>
        </w:rPr>
        <w:t xml:space="preserve">法人或者其他组织的营业执照等证明文件，自然人的身份证明；</w:t>
      </w:r>
      <w:bookmarkEnd w:id="34"/>
      <w:r/>
      <w:bookmarkEnd w:id="35"/>
      <w:r/>
      <w:r/>
    </w:p>
    <w:p>
      <w:pPr>
        <w:ind w:firstLine="480"/>
        <w:spacing w:line="360" w:lineRule="auto"/>
        <w:rPr>
          <w:rFonts w:ascii="宋体" w:hAnsi="宋体"/>
          <w:color w:val="000000"/>
          <w:sz w:val="24"/>
        </w:rPr>
      </w:pPr>
      <w:r>
        <w:rPr>
          <w:rFonts w:hint="eastAsia" w:ascii="宋体" w:hAnsi="宋体"/>
          <w:color w:val="000000"/>
          <w:sz w:val="24"/>
        </w:rPr>
        <w:t xml:space="preserve">2.</w:t>
      </w:r>
      <w:bookmarkStart w:id="36" w:name="OLE_LINK43"/>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具有良好的商业信誉和健全的财务会计制度（按连财购【2023】4号文件要求，符合要求的提交《财务状况报告及税收、社会保障资金缴纳情况承诺函》，并上传至电子投标文件中，格式详见采购文件）；</w:t>
      </w:r>
      <w:bookmarkEnd w:id="36"/>
      <w:r/>
      <w:r/>
    </w:p>
    <w:p>
      <w:pPr>
        <w:ind w:firstLine="480"/>
        <w:spacing w:line="360" w:lineRule="auto"/>
        <w:rPr>
          <w:rFonts w:ascii="宋体" w:hAnsi="宋体"/>
          <w:color w:val="000000"/>
          <w:sz w:val="24"/>
        </w:rPr>
      </w:pPr>
      <w:r>
        <w:rPr>
          <w:rFonts w:hint="eastAsia" w:ascii="宋体" w:hAnsi="宋体"/>
          <w:color w:val="000000"/>
          <w:sz w:val="24"/>
        </w:rPr>
        <w:t xml:space="preserve">3.</w:t>
      </w:r>
      <w:bookmarkStart w:id="37" w:name="OLE_LINK44"/>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依法缴纳税收和社会保障资金的相关证明材料（按连财购【2023】4号文件要求，符合要求的提交《财务状况报告及税收、社会保障资金缴纳情况承诺函》，并上传至电子投标文件中，格式详见采购文件）；</w:t>
      </w:r>
      <w:bookmarkEnd w:id="37"/>
      <w:r/>
      <w:r/>
    </w:p>
    <w:p>
      <w:pPr>
        <w:ind w:firstLine="480"/>
        <w:spacing w:line="360" w:lineRule="auto"/>
        <w:rPr>
          <w:rFonts w:ascii="宋体" w:hAnsi="宋体"/>
          <w:color w:val="000000"/>
          <w:sz w:val="24"/>
        </w:rPr>
      </w:pPr>
      <w:r>
        <w:rPr>
          <w:rFonts w:hint="eastAsia" w:ascii="宋体" w:hAnsi="宋体"/>
          <w:color w:val="000000"/>
          <w:sz w:val="24"/>
        </w:rPr>
        <w:t xml:space="preserve">4.</w:t>
      </w:r>
      <w:bookmarkStart w:id="38" w:name="OLE_LINK45"/>
      <w:r>
        <w:rPr>
          <w:rFonts w:hint="eastAsia" w:ascii="宋体" w:hAnsi="宋体"/>
          <w:color w:val="000000"/>
          <w:sz w:val="24"/>
        </w:rPr>
        <w:t xml:space="preserve">具备履行合同所必需的设备和专业技术能力的书面声明；</w:t>
      </w:r>
      <w:bookmarkEnd w:id="38"/>
      <w:r/>
      <w:r/>
    </w:p>
    <w:p>
      <w:pPr>
        <w:ind w:firstLine="480"/>
        <w:spacing w:line="360" w:lineRule="auto"/>
        <w:rPr>
          <w:rFonts w:ascii="宋体" w:hAnsi="宋体"/>
          <w:color w:val="000000"/>
          <w:sz w:val="24"/>
        </w:rPr>
      </w:pPr>
      <w:r>
        <w:rPr>
          <w:rFonts w:hint="eastAsia" w:ascii="宋体" w:hAnsi="宋体"/>
          <w:color w:val="000000"/>
          <w:sz w:val="24"/>
        </w:rPr>
        <w:t xml:space="preserve">5.</w:t>
      </w:r>
      <w:bookmarkStart w:id="39" w:name="OLE_LINK46"/>
      <w:r>
        <w:rPr>
          <w:rFonts w:hint="eastAsia" w:ascii="宋体" w:hAnsi="宋体"/>
          <w:color w:val="000000"/>
          <w:sz w:val="24"/>
        </w:rPr>
        <w:t xml:space="preserve">参加政府采购活动前3年内在经营活动中没有重大违法记录的书面声明。</w:t>
      </w:r>
      <w:bookmarkEnd w:id="39"/>
      <w:r/>
      <w:r/>
    </w:p>
    <w:p>
      <w:pPr>
        <w:ind w:firstLine="480"/>
        <w:jc w:val="left"/>
        <w:spacing w:line="360" w:lineRule="auto"/>
        <w:rPr>
          <w:rFonts w:ascii="宋体" w:hAnsi="宋体"/>
          <w:color w:val="000000"/>
          <w:spacing w:val="-4"/>
          <w:sz w:val="24"/>
        </w:rPr>
      </w:pPr>
      <w:r>
        <w:rPr>
          <w:rFonts w:hint="eastAsia" w:ascii="宋体" w:hAnsi="宋体"/>
          <w:color w:val="000000"/>
          <w:sz w:val="24"/>
        </w:rPr>
        <w:t xml:space="preserve">6.</w:t>
      </w:r>
      <w:bookmarkStart w:id="40" w:name="OLE_LINK47"/>
      <w:r>
        <w:rPr>
          <w:rFonts w:hint="eastAsia" w:ascii="宋体" w:hAnsi="宋体"/>
          <w:sz w:val="24"/>
        </w:rPr>
        <w:t xml:space="preserve">在“</w:t>
      </w:r>
      <w:bookmarkStart w:id="41" w:name="OLE_LINK1"/>
      <w:r/>
      <w:bookmarkStart w:id="42" w:name="OLE_LINK2"/>
      <w:r>
        <w:rPr>
          <w:rFonts w:hint="eastAsia" w:ascii="宋体" w:hAnsi="宋体"/>
          <w:sz w:val="24"/>
        </w:rPr>
        <w:t xml:space="preserve">信用中国</w:t>
      </w:r>
      <w:bookmarkEnd w:id="41"/>
      <w:r/>
      <w:bookmarkEnd w:id="42"/>
      <w:r>
        <w:rPr>
          <w:rFonts w:hint="eastAsia" w:ascii="宋体" w:hAnsi="宋体"/>
          <w:sz w:val="24"/>
        </w:rPr>
        <w:t xml:space="preserve">”网站（www.creditchina.gov.cn）查询，无被列入失信被执行人、重大税收违法案件当事人名单、</w:t>
      </w:r>
      <w:bookmarkStart w:id="43" w:name="OLE_LINK101"/>
      <w:r>
        <w:rPr>
          <w:rFonts w:hint="eastAsia" w:ascii="宋体" w:hAnsi="宋体"/>
          <w:sz w:val="24"/>
        </w:rPr>
        <w:t xml:space="preserve">严重失信</w:t>
      </w:r>
      <w:r>
        <w:rPr>
          <w:rFonts w:hint="eastAsia" w:ascii="宋体" w:hAnsi="宋体"/>
          <w:sz w:val="24"/>
        </w:rPr>
        <w:t xml:space="preserve">主体</w:t>
      </w:r>
      <w:r>
        <w:rPr>
          <w:rFonts w:hint="eastAsia" w:ascii="宋体" w:hAnsi="宋体"/>
          <w:sz w:val="24"/>
        </w:rPr>
        <w:t xml:space="preserve">名单</w:t>
      </w:r>
      <w:bookmarkEnd w:id="43"/>
      <w:r>
        <w:rPr>
          <w:rFonts w:hint="eastAsia" w:ascii="宋体" w:hAnsi="宋体"/>
          <w:sz w:val="24"/>
        </w:rPr>
        <w:t xml:space="preserve">及其他不符合《中华人民共和国政府采购法》第二十二条规定条件的信用记录（</w:t>
      </w:r>
      <w:r>
        <w:rPr>
          <w:rFonts w:ascii="宋体" w:hAnsi="宋体"/>
          <w:sz w:val="24"/>
        </w:rPr>
        <w:t xml:space="preserve">采购人或采购代理机构通过</w:t>
      </w:r>
      <w:r>
        <w:rPr>
          <w:rFonts w:hint="eastAsia" w:ascii="宋体" w:hAnsi="宋体"/>
          <w:sz w:val="24"/>
        </w:rPr>
        <w:t xml:space="preserve">“信用中国”网站（www.creditchina.gov.cn）查询供应商的信用记录,查询结果打印留存）</w:t>
      </w:r>
      <w:r>
        <w:rPr>
          <w:rFonts w:ascii="宋体" w:hAnsi="宋体"/>
          <w:color w:val="000000"/>
          <w:spacing w:val="-4"/>
          <w:sz w:val="24"/>
        </w:rPr>
        <w:t xml:space="preserve">；</w:t>
      </w:r>
      <w:bookmarkEnd w:id="40"/>
      <w:r/>
      <w:r/>
    </w:p>
    <w:p>
      <w:pPr>
        <w:ind w:firstLine="480"/>
        <w:spacing w:line="360" w:lineRule="auto"/>
        <w:rPr>
          <w:rFonts w:ascii="宋体" w:hAnsi="宋体"/>
          <w:color w:val="000000"/>
          <w:sz w:val="24"/>
        </w:rPr>
      </w:pPr>
      <w:r>
        <w:rPr>
          <w:rFonts w:hint="eastAsia" w:ascii="宋体" w:hAnsi="宋体"/>
          <w:color w:val="000000"/>
          <w:sz w:val="24"/>
        </w:rPr>
        <w:t xml:space="preserve">7.</w:t>
      </w:r>
      <w:bookmarkStart w:id="44" w:name="OLE_LINK48"/>
      <w:r/>
      <w:bookmarkStart w:id="45" w:name="OLE_LINK49"/>
      <w:r>
        <w:rPr>
          <w:rFonts w:ascii="宋体" w:hAnsi="宋体"/>
          <w:color w:val="000000"/>
          <w:sz w:val="24"/>
        </w:rPr>
        <w:t xml:space="preserve">法律、法规规定的其他条件。（如有）</w:t>
      </w:r>
      <w:bookmarkEnd w:id="44"/>
      <w:r/>
      <w:bookmarkEnd w:id="45"/>
      <w:r/>
      <w:r/>
    </w:p>
    <w:p>
      <w:pPr>
        <w:ind w:firstLine="480"/>
        <w:spacing w:line="360" w:lineRule="auto"/>
        <w:rPr>
          <w:rFonts w:ascii="宋体" w:hAnsi="宋体"/>
          <w:color w:val="000000"/>
          <w:sz w:val="24"/>
        </w:rPr>
      </w:pPr>
      <w:r>
        <w:rPr>
          <w:rFonts w:ascii="宋体" w:hAnsi="宋体"/>
          <w:color w:val="000000"/>
          <w:sz w:val="24"/>
        </w:rPr>
        <w:t xml:space="preserve">（二）落实政府采购需满足的资格要求：</w:t>
      </w:r>
      <w:r/>
    </w:p>
    <w:p>
      <w:pPr>
        <w:ind w:firstLine="480"/>
        <w:spacing w:line="360" w:lineRule="auto"/>
        <w:rPr>
          <w:rFonts w:ascii="宋体" w:hAnsi="宋体" w:cs="宋体"/>
          <w:sz w:val="24"/>
          <w:lang w:val="zh-CN"/>
        </w:rPr>
      </w:pPr>
      <w:r/>
      <w:bookmarkStart w:id="46" w:name="OLE_LINK50"/>
      <w:r/>
      <w:bookmarkStart w:id="47" w:name="OLE_LINK51"/>
      <w:r>
        <w:rPr>
          <w:rFonts w:hint="eastAsia" w:ascii="宋体" w:hAnsi="宋体" w:cs="宋体"/>
          <w:sz w:val="24"/>
          <w:lang w:val="zh-CN"/>
        </w:rPr>
        <w:t xml:space="preserve">执行财政部、工业和信息化部关于印发《政府采购促进中小企业发展管理办法》的通知(财库(2020)46号)等相关文件要求，</w:t>
      </w:r>
      <w:bookmarkStart w:id="48" w:name="OLE_LINK37"/>
      <w:r>
        <w:rPr>
          <w:rFonts w:hint="eastAsia" w:ascii="宋体" w:hAnsi="宋体" w:cs="宋体"/>
          <w:sz w:val="24"/>
          <w:lang w:val="zh-CN"/>
        </w:rPr>
        <w:t xml:space="preserve">本项目专门面向中型企业、小型企业、微型企业、残疾人福利性单位、监狱企业进行采购。(符合要求的供应商须提供《中小企业声明函》或《残疾人福利性单位声明函》或属于监狱企业的证明文件，否则投标无效)。</w:t>
      </w:r>
      <w:bookmarkEnd w:id="48"/>
      <w:r/>
      <w:bookmarkEnd w:id="46"/>
      <w:r/>
      <w:bookmarkEnd w:id="47"/>
      <w:r/>
      <w:r/>
    </w:p>
    <w:p>
      <w:pPr>
        <w:ind w:firstLine="480"/>
        <w:spacing w:line="360" w:lineRule="auto"/>
        <w:rPr>
          <w:rFonts w:ascii="宋体" w:hAnsi="宋体"/>
          <w:sz w:val="24"/>
        </w:rPr>
      </w:pPr>
      <w:r>
        <w:rPr>
          <w:rFonts w:ascii="宋体" w:hAnsi="宋体"/>
          <w:sz w:val="24"/>
        </w:rPr>
        <w:t xml:space="preserve">（三）本项目的特定资格要求：</w:t>
      </w:r>
      <w:r/>
    </w:p>
    <w:p>
      <w:pPr>
        <w:ind w:firstLine="480"/>
        <w:spacing w:line="360" w:lineRule="auto"/>
        <w:rPr>
          <w:rFonts w:ascii="宋体" w:hAnsi="宋体" w:cs="宋体"/>
          <w:b/>
          <w:bCs/>
          <w:sz w:val="24"/>
        </w:rPr>
      </w:pPr>
      <w:r/>
      <w:bookmarkStart w:id="49" w:name="_Toc28359014"/>
      <w:r/>
      <w:bookmarkStart w:id="50" w:name="_Toc28359091"/>
      <w:r>
        <w:rPr>
          <w:rFonts w:hint="eastAsia" w:ascii="宋体" w:hAnsi="宋体"/>
          <w:sz w:val="24"/>
        </w:rPr>
        <w:t xml:space="preserve">1.</w:t>
      </w:r>
      <w:bookmarkStart w:id="51" w:name="OLE_LINK52"/>
      <w:r/>
      <w:bookmarkStart w:id="52" w:name="OLE_LINK53"/>
      <w:r>
        <w:rPr>
          <w:rFonts w:ascii="宋体" w:hAnsi="宋体"/>
          <w:sz w:val="24"/>
        </w:rPr>
        <w:t xml:space="preserve">供应商须具备建设行政主管部门核发的</w:t>
      </w:r>
      <w:r>
        <w:rPr>
          <w:rFonts w:hint="eastAsia" w:ascii="宋体" w:hAnsi="宋体" w:cs="宋体"/>
          <w:b/>
          <w:bCs/>
          <w:sz w:val="24"/>
        </w:rPr>
        <w:t xml:space="preserve">建筑装修装饰工程专业承包二级及以上资质（在有效期内）</w:t>
      </w:r>
      <w:r>
        <w:rPr>
          <w:rFonts w:hint="eastAsia" w:ascii="宋体" w:hAnsi="宋体" w:cs="宋体"/>
          <w:b/>
          <w:bCs/>
          <w:sz w:val="24"/>
        </w:rPr>
        <w:t xml:space="preserve">；并取得有效的企业安全生产许可证（在有效期内）</w:t>
      </w:r>
      <w:r>
        <w:rPr>
          <w:rFonts w:ascii="宋体" w:hAnsi="宋体"/>
          <w:sz w:val="24"/>
        </w:rPr>
        <w:t xml:space="preserve">；</w:t>
      </w:r>
      <w:bookmarkEnd w:id="51"/>
      <w:r/>
      <w:bookmarkEnd w:id="52"/>
      <w:r/>
      <w:r/>
    </w:p>
    <w:p>
      <w:pPr>
        <w:ind w:firstLine="480"/>
        <w:spacing w:line="360" w:lineRule="auto"/>
        <w:rPr>
          <w:rFonts w:ascii="宋体" w:hAnsi="宋体" w:cs="宋体"/>
          <w:b/>
          <w:bCs/>
          <w:sz w:val="24"/>
        </w:rPr>
      </w:pPr>
      <w:r>
        <w:rPr>
          <w:rFonts w:hint="eastAsia" w:ascii="宋体" w:hAnsi="宋体"/>
          <w:sz w:val="24"/>
        </w:rPr>
        <w:t xml:space="preserve">2.</w:t>
      </w:r>
      <w:bookmarkStart w:id="53" w:name="OLE_LINK54"/>
      <w:r/>
      <w:bookmarkStart w:id="54" w:name="OLE_LINK55"/>
      <w:r>
        <w:rPr>
          <w:rFonts w:ascii="宋体" w:hAnsi="宋体"/>
          <w:sz w:val="24"/>
        </w:rPr>
        <w:t xml:space="preserve">拟派项目负责人须具备建设行政主管部门核发</w:t>
      </w:r>
      <w:r>
        <w:rPr>
          <w:rFonts w:hint="eastAsia" w:ascii="宋体" w:hAnsi="宋体" w:cs="宋体"/>
          <w:b/>
          <w:bCs/>
          <w:sz w:val="24"/>
        </w:rPr>
        <w:t xml:space="preserve">建筑工程专业二级及以上注册建造师资格，并具有有效的安全生产考核合格证书（B 类）（在有效期内）</w:t>
      </w:r>
      <w:r>
        <w:rPr>
          <w:rFonts w:ascii="宋体" w:hAnsi="宋体"/>
          <w:sz w:val="24"/>
        </w:rPr>
        <w:t xml:space="preserve">；</w:t>
      </w:r>
      <w:bookmarkEnd w:id="53"/>
      <w:r/>
      <w:bookmarkEnd w:id="54"/>
      <w:r/>
      <w:r/>
    </w:p>
    <w:p>
      <w:pPr>
        <w:ind w:firstLine="480"/>
        <w:spacing w:line="360" w:lineRule="auto"/>
        <w:rPr>
          <w:rFonts w:ascii="宋体" w:hAnsi="宋体"/>
          <w:sz w:val="24"/>
        </w:rPr>
      </w:pPr>
      <w:r>
        <w:rPr>
          <w:rFonts w:hint="eastAsia" w:ascii="宋体" w:hAnsi="宋体"/>
          <w:sz w:val="24"/>
        </w:rPr>
        <w:t xml:space="preserve">3.</w:t>
      </w:r>
      <w:bookmarkStart w:id="55" w:name="OLE_LINK56"/>
      <w:r>
        <w:rPr>
          <w:rFonts w:ascii="宋体" w:hAnsi="宋体"/>
          <w:sz w:val="24"/>
        </w:rPr>
        <w:t xml:space="preserve">本项目要求授权委托人必须为项目负责人，不接受项目负责人以外的人员作为委托人参与投标过程中各环节的活动。拟派项目负责人必须为供应商的员工，</w:t>
      </w:r>
      <w:bookmarkStart w:id="56" w:name="OLE_LINK9"/>
      <w:r/>
      <w:bookmarkStart w:id="57" w:name="OLE_LINK10"/>
      <w:r>
        <w:rPr>
          <w:rFonts w:ascii="宋体" w:hAnsi="宋体"/>
          <w:sz w:val="24"/>
        </w:rPr>
        <w:t xml:space="preserve">提供</w:t>
      </w:r>
      <w:r>
        <w:rPr>
          <w:rFonts w:ascii="宋体" w:hAnsi="宋体"/>
          <w:b/>
          <w:bCs/>
          <w:sz w:val="24"/>
        </w:rPr>
        <w:t xml:space="preserve">202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rPr>
        <w:t xml:space="preserve">5</w:t>
      </w:r>
      <w:r>
        <w:rPr>
          <w:rFonts w:ascii="宋体" w:hAnsi="宋体"/>
          <w:b/>
          <w:bCs/>
          <w:sz w:val="24"/>
        </w:rPr>
        <w:t xml:space="preserve">月</w:t>
      </w:r>
      <w:r>
        <w:rPr>
          <w:rFonts w:hint="eastAsia" w:ascii="宋体" w:hAnsi="宋体" w:cs="宋体"/>
          <w:b/>
          <w:bCs/>
          <w:color w:val="000000"/>
          <w:szCs w:val="21"/>
        </w:rPr>
        <w:t xml:space="preserve">（含）</w:t>
      </w:r>
      <w:r>
        <w:rPr>
          <w:rFonts w:ascii="宋体" w:hAnsi="宋体"/>
          <w:b/>
          <w:bCs/>
          <w:sz w:val="24"/>
        </w:rPr>
        <w:t xml:space="preserve">至今任意一个月</w:t>
      </w:r>
      <w:r>
        <w:rPr>
          <w:rFonts w:ascii="宋体" w:hAnsi="宋体"/>
          <w:sz w:val="24"/>
        </w:rPr>
        <w:t xml:space="preserve">由供应商为其缴纳的社保缴纳证明（加盖社保中心章或社保中心参保缴费证明电子专用章）</w:t>
      </w:r>
      <w:bookmarkEnd w:id="56"/>
      <w:r/>
      <w:bookmarkEnd w:id="57"/>
      <w:r>
        <w:rPr>
          <w:rFonts w:ascii="宋体" w:hAnsi="宋体"/>
          <w:sz w:val="24"/>
        </w:rPr>
        <w:t xml:space="preserve">；</w:t>
      </w:r>
      <w:bookmarkEnd w:id="55"/>
      <w:r/>
      <w:r/>
    </w:p>
    <w:p>
      <w:pPr>
        <w:ind w:firstLine="480"/>
        <w:spacing w:line="360" w:lineRule="auto"/>
        <w:rPr>
          <w:rFonts w:ascii="宋体" w:hAnsi="宋体"/>
          <w:sz w:val="24"/>
        </w:rPr>
      </w:pPr>
      <w:r>
        <w:rPr>
          <w:rFonts w:hint="eastAsia" w:ascii="宋体" w:hAnsi="宋体"/>
          <w:sz w:val="24"/>
        </w:rPr>
        <w:t xml:space="preserve">4.</w:t>
      </w:r>
      <w:bookmarkStart w:id="58" w:name="OLE_LINK57"/>
      <w:r/>
      <w:bookmarkStart w:id="59" w:name="OLE_LINK58"/>
      <w:r>
        <w:rPr>
          <w:rFonts w:hint="eastAsia" w:ascii="宋体" w:hAnsi="宋体"/>
          <w:sz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sz w:val="24"/>
        </w:rPr>
        <w:t xml:space="preserve">拟派项目负责人不得在其他项目中担任项目负责人）</w:t>
      </w:r>
      <w:r>
        <w:rPr>
          <w:rFonts w:hint="eastAsia" w:ascii="宋体" w:hAnsi="宋体"/>
          <w:sz w:val="24"/>
        </w:rPr>
        <w:t xml:space="preserve">（</w:t>
      </w:r>
      <w:r>
        <w:rPr>
          <w:rFonts w:hint="eastAsia" w:ascii="宋体" w:hAnsi="宋体"/>
          <w:sz w:val="24"/>
        </w:rPr>
        <w:t xml:space="preserve">见格式</w:t>
      </w:r>
      <w:r>
        <w:rPr>
          <w:rFonts w:hint="eastAsia" w:ascii="宋体" w:hAnsi="宋体"/>
          <w:sz w:val="24"/>
        </w:rPr>
        <w:t xml:space="preserve">）。</w:t>
      </w:r>
      <w:bookmarkEnd w:id="58"/>
      <w:r/>
      <w:bookmarkEnd w:id="59"/>
      <w:r/>
      <w:r/>
    </w:p>
    <w:p>
      <w:pPr>
        <w:ind w:firstLine="480"/>
        <w:spacing w:line="360" w:lineRule="auto"/>
        <w:rPr>
          <w:rFonts w:ascii="宋体" w:hAnsi="宋体"/>
          <w:sz w:val="24"/>
        </w:rPr>
      </w:pPr>
      <w:r/>
      <w:bookmarkStart w:id="60" w:name="OLE_LINK119"/>
      <w:r/>
      <w:bookmarkStart w:id="61" w:name="OLE_LINK60"/>
      <w:r/>
      <w:bookmarkStart w:id="62" w:name="OLE_LINK61"/>
      <w:r>
        <w:rPr>
          <w:rFonts w:hint="eastAsia" w:ascii="宋体" w:hAnsi="宋体"/>
          <w:sz w:val="24"/>
        </w:rPr>
        <w:t xml:space="preserve">注：在建工程是指处于中标/成交结果公告（直接发包的项目以网上合同备案为准） 到合同约定的工程全部完成且竣工验收合格期间的工程。竣工验收证明是指由建设单</w:t>
      </w:r>
      <w:r>
        <w:rPr>
          <w:rFonts w:hint="eastAsia" w:ascii="宋体" w:hAnsi="宋体"/>
          <w:sz w:val="24"/>
        </w:rPr>
        <w:t xml:space="preserve">位（或监理）组织工程建设各方验收合格，并签署相应的单位工程质量竣工验收记录或者分部工程质量验收记录等验收文件。</w:t>
      </w:r>
      <w:bookmarkEnd w:id="60"/>
      <w:r/>
      <w:r/>
    </w:p>
    <w:p>
      <w:pPr>
        <w:ind w:firstLine="480"/>
        <w:spacing w:line="360" w:lineRule="auto"/>
        <w:rPr>
          <w:rFonts w:ascii="宋体" w:hAnsi="宋体"/>
          <w:sz w:val="24"/>
        </w:rPr>
      </w:pPr>
      <w:r/>
      <w:bookmarkStart w:id="63" w:name="OLE_LINK59"/>
      <w:r/>
      <w:bookmarkEnd w:id="61"/>
      <w:r/>
      <w:bookmarkEnd w:id="62"/>
      <w:r>
        <w:rPr>
          <w:rFonts w:hint="eastAsia" w:ascii="宋体" w:hAnsi="宋体"/>
          <w:sz w:val="24"/>
        </w:rPr>
        <w:t xml:space="preserve">5.</w:t>
      </w:r>
      <w:r>
        <w:rPr>
          <w:rFonts w:ascii="宋体" w:hAnsi="宋体"/>
          <w:sz w:val="24"/>
        </w:rPr>
        <w:t xml:space="preserve">本项目执行江苏省住房和城乡建设厅《关于开展建筑业企业资质动态监管工作的公告》、江苏省住房和城乡建设厅公告</w:t>
      </w:r>
      <w:r>
        <w:rPr>
          <w:rFonts w:hint="eastAsia" w:ascii="宋体" w:hAnsi="宋体"/>
          <w:sz w:val="24"/>
        </w:rPr>
        <w:t xml:space="preserve">【</w:t>
      </w:r>
      <w:r>
        <w:rPr>
          <w:rFonts w:ascii="宋体" w:hAnsi="宋体"/>
          <w:sz w:val="24"/>
        </w:rPr>
        <w:t xml:space="preserve">2018</w:t>
      </w:r>
      <w:r>
        <w:rPr>
          <w:rFonts w:hint="eastAsia" w:ascii="宋体" w:hAnsi="宋体"/>
          <w:sz w:val="24"/>
        </w:rPr>
        <w:t xml:space="preserve">】</w:t>
      </w:r>
      <w:r>
        <w:rPr>
          <w:rFonts w:ascii="宋体" w:hAnsi="宋体"/>
          <w:sz w:val="24"/>
        </w:rPr>
        <w:t xml:space="preserve">第6号、</w:t>
      </w:r>
      <w:r>
        <w:rPr>
          <w:rFonts w:hint="eastAsia" w:ascii="宋体" w:hAnsi="宋体" w:cs="宋体"/>
          <w:sz w:val="24"/>
        </w:rPr>
        <w:t xml:space="preserve">苏建招办【2022】2号文</w:t>
      </w:r>
      <w:r>
        <w:rPr>
          <w:rFonts w:ascii="宋体" w:hAnsi="宋体"/>
          <w:sz w:val="24"/>
        </w:rPr>
        <w:t xml:space="preserve">，关于企业资质动态核查，由供应商在响应文件中</w:t>
      </w:r>
      <w:r>
        <w:rPr>
          <w:rFonts w:ascii="宋体" w:hAnsi="宋体"/>
          <w:sz w:val="24"/>
        </w:rPr>
        <w:t xml:space="preserve">作出</w:t>
      </w:r>
      <w:r>
        <w:rPr>
          <w:rFonts w:ascii="宋体" w:hAnsi="宋体"/>
          <w:b/>
          <w:bCs/>
          <w:sz w:val="24"/>
        </w:rPr>
        <w:t xml:space="preserve">书面承诺</w:t>
      </w:r>
      <w:bookmarkStart w:id="64" w:name="OLE_LINK27"/>
      <w:r/>
      <w:bookmarkStart w:id="65" w:name="OLE_LINK28"/>
      <w:r>
        <w:rPr>
          <w:rFonts w:ascii="宋体" w:hAnsi="宋体"/>
          <w:sz w:val="24"/>
        </w:rPr>
        <w:t xml:space="preserve">（见格式）</w:t>
      </w:r>
      <w:bookmarkEnd w:id="64"/>
      <w:r/>
      <w:bookmarkEnd w:id="65"/>
      <w:r>
        <w:rPr>
          <w:rFonts w:ascii="宋体" w:hAnsi="宋体"/>
          <w:sz w:val="24"/>
        </w:rPr>
        <w:t xml:space="preserve">，若响应有效期内企业资质核查不合格，将主动放弃成交资格。</w:t>
      </w:r>
      <w:r/>
    </w:p>
    <w:p>
      <w:pPr>
        <w:ind w:firstLine="480"/>
        <w:spacing w:line="360" w:lineRule="auto"/>
        <w:rPr>
          <w:rFonts w:ascii="宋体" w:hAnsi="宋体"/>
          <w:color w:val="000000"/>
          <w:sz w:val="24"/>
        </w:rPr>
      </w:pPr>
      <w:r/>
      <w:bookmarkStart w:id="66" w:name="OLE_LINK62"/>
      <w:r/>
      <w:bookmarkStart w:id="67" w:name="OLE_LINK63"/>
      <w:r/>
      <w:bookmarkEnd w:id="63"/>
      <w:r>
        <w:rPr>
          <w:rFonts w:hint="eastAsia" w:ascii="宋体" w:hAnsi="宋体"/>
          <w:color w:val="000000"/>
          <w:sz w:val="24"/>
        </w:rPr>
        <w:t xml:space="preserve">6.</w:t>
      </w:r>
      <w:r>
        <w:rPr>
          <w:rFonts w:ascii="宋体" w:hAnsi="宋体"/>
          <w:color w:val="000000"/>
          <w:sz w:val="24"/>
        </w:rPr>
        <w:t xml:space="preserve">磋商</w:t>
      </w:r>
      <w:r>
        <w:rPr>
          <w:rFonts w:ascii="宋体" w:hAnsi="宋体"/>
          <w:color w:val="000000"/>
          <w:sz w:val="24"/>
        </w:rPr>
        <w:t xml:space="preserve">供应商无不良</w:t>
      </w:r>
      <w:r>
        <w:rPr>
          <w:rFonts w:ascii="宋体" w:hAnsi="宋体"/>
          <w:color w:val="000000"/>
          <w:sz w:val="24"/>
        </w:rPr>
        <w:t xml:space="preserve">行为、无借</w:t>
      </w:r>
      <w:r>
        <w:rPr>
          <w:rFonts w:hint="eastAsia" w:ascii="宋体" w:hAnsi="宋体"/>
          <w:color w:val="000000"/>
          <w:sz w:val="24"/>
        </w:rPr>
        <w:t xml:space="preserve">牌</w:t>
      </w:r>
      <w:r>
        <w:rPr>
          <w:rFonts w:ascii="宋体" w:hAnsi="宋体"/>
          <w:color w:val="000000"/>
          <w:sz w:val="24"/>
        </w:rPr>
        <w:t xml:space="preserve">挂靠行为、项目负责人无不良</w:t>
      </w:r>
      <w:r>
        <w:rPr>
          <w:rFonts w:ascii="宋体" w:hAnsi="宋体"/>
          <w:color w:val="000000"/>
          <w:sz w:val="24"/>
        </w:rPr>
        <w:t xml:space="preserve">行为承诺书，供应商、法定代表人、项目负责人无行贿犯罪记录承诺书</w:t>
      </w:r>
      <w:r>
        <w:rPr>
          <w:rFonts w:ascii="宋体" w:hAnsi="宋体"/>
          <w:color w:val="000000"/>
          <w:sz w:val="24"/>
        </w:rPr>
        <w:t xml:space="preserve">（</w:t>
      </w:r>
      <w:bookmarkStart w:id="68" w:name="OLE_LINK21"/>
      <w:r/>
      <w:bookmarkStart w:id="69" w:name="OLE_LINK26"/>
      <w:r>
        <w:rPr>
          <w:rFonts w:ascii="宋体" w:hAnsi="宋体"/>
          <w:color w:val="000000"/>
          <w:sz w:val="24"/>
        </w:rPr>
        <w:t xml:space="preserve">见格式</w:t>
      </w:r>
      <w:bookmarkEnd w:id="68"/>
      <w:r/>
      <w:bookmarkEnd w:id="69"/>
      <w:r>
        <w:rPr>
          <w:rFonts w:ascii="宋体" w:hAnsi="宋体"/>
          <w:color w:val="000000"/>
          <w:sz w:val="24"/>
        </w:rPr>
        <w:t xml:space="preserve">）；</w:t>
      </w:r>
      <w:bookmarkEnd w:id="66"/>
      <w:r/>
      <w:bookmarkEnd w:id="67"/>
      <w:r/>
      <w:r/>
    </w:p>
    <w:p>
      <w:pPr>
        <w:ind w:firstLine="480"/>
        <w:spacing w:line="360" w:lineRule="auto"/>
        <w:rPr>
          <w:rFonts w:ascii="宋体" w:hAnsi="宋体"/>
          <w:color w:val="000000"/>
          <w:sz w:val="24"/>
        </w:rPr>
      </w:pPr>
      <w:r>
        <w:rPr>
          <w:rFonts w:hint="eastAsia" w:ascii="宋体" w:hAnsi="宋体" w:cs="宋体"/>
          <w:sz w:val="24"/>
          <w:lang w:val="zh-CN"/>
        </w:rPr>
        <w:t xml:space="preserve">7.</w:t>
      </w:r>
      <w:bookmarkStart w:id="70" w:name="OLE_LINK64"/>
      <w:r>
        <w:rPr>
          <w:rFonts w:hint="eastAsia" w:ascii="宋体" w:hAnsi="宋体" w:cs="宋体"/>
          <w:sz w:val="24"/>
          <w:lang w:val="zh-CN"/>
        </w:rPr>
        <w:t xml:space="preserve">本项目成交后不允许分包或转包（</w:t>
      </w:r>
      <w:r>
        <w:rPr>
          <w:rFonts w:hint="eastAsia" w:ascii="宋体" w:hAnsi="宋体"/>
          <w:color w:val="000000"/>
          <w:sz w:val="24"/>
        </w:rPr>
        <w:t xml:space="preserve">见格式</w:t>
      </w:r>
      <w:r>
        <w:rPr>
          <w:rFonts w:hint="eastAsia" w:ascii="宋体" w:hAnsi="宋体" w:cs="宋体"/>
          <w:sz w:val="24"/>
          <w:lang w:val="zh-CN"/>
        </w:rPr>
        <w:t xml:space="preserve">）。</w:t>
      </w:r>
      <w:bookmarkEnd w:id="70"/>
      <w:r/>
      <w:r/>
    </w:p>
    <w:p>
      <w:pPr>
        <w:ind w:firstLine="482"/>
        <w:spacing w:line="360" w:lineRule="auto"/>
        <w:rPr>
          <w:rFonts w:ascii="宋体" w:hAnsi="宋体"/>
          <w:b/>
          <w:color w:val="000000"/>
          <w:sz w:val="24"/>
        </w:rPr>
      </w:pPr>
      <w:r/>
      <w:bookmarkStart w:id="71" w:name="_Toc35393631"/>
      <w:r/>
      <w:bookmarkStart w:id="72" w:name="_Toc35393800"/>
      <w:r>
        <w:rPr>
          <w:rFonts w:ascii="宋体" w:hAnsi="宋体"/>
          <w:b/>
          <w:color w:val="000000"/>
          <w:sz w:val="24"/>
        </w:rPr>
        <w:t xml:space="preserve">三、获取竞争性磋商文件</w:t>
      </w:r>
      <w:bookmarkEnd w:id="49"/>
      <w:r/>
      <w:bookmarkEnd w:id="50"/>
      <w:r/>
      <w:bookmarkEnd w:id="71"/>
      <w:r/>
      <w:bookmarkEnd w:id="72"/>
      <w:r/>
      <w:r/>
    </w:p>
    <w:p>
      <w:pPr>
        <w:ind w:firstLine="480"/>
        <w:jc w:val="left"/>
        <w:spacing w:line="360" w:lineRule="auto"/>
        <w:rPr>
          <w:rFonts w:ascii="宋体" w:hAnsi="宋体"/>
          <w:sz w:val="24"/>
        </w:rPr>
      </w:pPr>
      <w:r/>
      <w:bookmarkStart w:id="73" w:name="_Toc28359015"/>
      <w:r/>
      <w:bookmarkStart w:id="74" w:name="_Toc35393801"/>
      <w:r/>
      <w:bookmarkStart w:id="75" w:name="_Toc28359092"/>
      <w:r/>
      <w:bookmarkStart w:id="76" w:name="_Toc35393632"/>
      <w:r>
        <w:rPr>
          <w:rFonts w:ascii="宋体" w:hAnsi="宋体"/>
          <w:sz w:val="24"/>
        </w:rPr>
        <w:t xml:space="preserve">1、时间：202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3</w:t>
      </w:r>
      <w:r>
        <w:rPr>
          <w:rFonts w:ascii="宋体" w:hAnsi="宋体"/>
          <w:sz w:val="24"/>
        </w:rPr>
        <w:t xml:space="preserve">日至202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10</w:t>
      </w:r>
      <w:r>
        <w:rPr>
          <w:rFonts w:ascii="宋体" w:hAnsi="宋体"/>
          <w:sz w:val="24"/>
        </w:rPr>
        <w:t xml:space="preserve">日23时59分止（北京时间）；</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rPr>
        <w:t xml:space="preserve">江苏政府采购网</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、方式：</w:t>
      </w:r>
      <w:bookmarkStart w:id="77" w:name="OLE_LINK179"/>
      <w:r>
        <w:rPr>
          <w:rFonts w:hint="eastAsia"/>
          <w:sz w:val="24"/>
        </w:rPr>
        <w:t xml:space="preserve">供应商办理江苏省政府采购交易系统</w:t>
      </w:r>
      <w:r>
        <w:rPr>
          <w:sz w:val="24"/>
        </w:rPr>
        <w:t xml:space="preserve">CA</w:t>
      </w:r>
      <w:r>
        <w:rPr>
          <w:rFonts w:hint="eastAsia"/>
          <w:sz w:val="24"/>
        </w:rPr>
        <w:t xml:space="preserve">数字证书，登录“苏</w:t>
      </w:r>
      <w:r>
        <w:rPr>
          <w:rFonts w:hint="eastAsia"/>
          <w:sz w:val="24"/>
        </w:rPr>
        <w:t xml:space="preserve">采云</w:t>
      </w:r>
      <w:r>
        <w:rPr>
          <w:rFonts w:hint="eastAsia"/>
          <w:sz w:val="24"/>
        </w:rPr>
        <w:t xml:space="preserve">”政府采购交易系统，自行</w:t>
      </w:r>
      <w:r>
        <w:rPr>
          <w:rFonts w:hint="eastAsia" w:ascii="宋体" w:hAnsi="宋体" w:cs="宋体"/>
          <w:sz w:val="24"/>
        </w:rPr>
        <w:t xml:space="preserve">免费</w:t>
      </w:r>
      <w:r>
        <w:rPr>
          <w:rFonts w:hint="eastAsia"/>
          <w:sz w:val="24"/>
        </w:rPr>
        <w:t xml:space="preserve">下载。</w:t>
      </w:r>
      <w:bookmarkEnd w:id="77"/>
      <w:r/>
      <w:r/>
    </w:p>
    <w:p>
      <w:pPr>
        <w:pStyle w:val="999"/>
        <w:spacing w:line="360" w:lineRule="auto"/>
        <w:rPr>
          <w:rFonts w:ascii="宋体" w:hAnsi="宋体"/>
          <w:b/>
          <w:sz w:val="24"/>
        </w:rPr>
      </w:pPr>
      <w:r>
        <w:rPr>
          <w:rFonts w:ascii="宋体" w:hAnsi="宋体"/>
          <w:b/>
          <w:sz w:val="24"/>
        </w:rPr>
        <w:t xml:space="preserve">四、</w:t>
      </w:r>
      <w:bookmarkEnd w:id="73"/>
      <w:r/>
      <w:bookmarkEnd w:id="74"/>
      <w:r/>
      <w:bookmarkEnd w:id="75"/>
      <w:r/>
      <w:bookmarkEnd w:id="76"/>
      <w:r>
        <w:rPr>
          <w:rFonts w:ascii="宋体" w:hAnsi="宋体"/>
          <w:b/>
          <w:sz w:val="24"/>
          <w:lang w:val="en-US"/>
        </w:rPr>
        <w:t xml:space="preserve">响应文件提交</w:t>
      </w:r>
      <w:r/>
    </w:p>
    <w:p>
      <w:pPr>
        <w:ind w:firstLine="480"/>
        <w:spacing w:line="360" w:lineRule="auto"/>
        <w:rPr>
          <w:rFonts w:ascii="宋体" w:hAnsi="宋体"/>
          <w:sz w:val="24"/>
        </w:rPr>
      </w:pPr>
      <w:r/>
      <w:bookmarkStart w:id="78" w:name="_Toc28359094"/>
      <w:r/>
      <w:bookmarkStart w:id="79" w:name="_Toc35393634"/>
      <w:r/>
      <w:bookmarkStart w:id="80" w:name="_Toc35393803"/>
      <w:r/>
      <w:bookmarkStart w:id="81" w:name="_Toc28359017"/>
      <w:r>
        <w:rPr>
          <w:rFonts w:hint="eastAsia" w:ascii="宋体" w:hAnsi="宋体"/>
          <w:sz w:val="24"/>
        </w:rPr>
        <w:t xml:space="preserve">1、</w:t>
      </w:r>
      <w:r>
        <w:rPr>
          <w:rFonts w:ascii="宋体" w:hAnsi="宋体"/>
          <w:sz w:val="24"/>
        </w:rPr>
        <w:t xml:space="preserve">电子响应文件递交截止时间：202</w:t>
      </w:r>
      <w:r>
        <w:rPr>
          <w:rFonts w:hint="eastAsia" w:ascii="宋体" w:hAnsi="宋体"/>
          <w:sz w:val="24"/>
        </w:rPr>
        <w:t xml:space="preserve">5</w:t>
      </w:r>
      <w:r>
        <w:rPr>
          <w:rFonts w:ascii="宋体" w:hAnsi="宋体"/>
          <w:sz w:val="24"/>
        </w:rPr>
        <w:t xml:space="preserve">年</w:t>
      </w:r>
      <w:r>
        <w:rPr>
          <w:rFonts w:hint="eastAsia" w:ascii="宋体" w:hAnsi="宋体"/>
          <w:sz w:val="24"/>
        </w:rPr>
        <w:t xml:space="preserve">11</w:t>
      </w:r>
      <w:r>
        <w:rPr>
          <w:rFonts w:ascii="宋体" w:hAnsi="宋体"/>
          <w:sz w:val="24"/>
        </w:rPr>
        <w:t xml:space="preserve">月</w:t>
      </w:r>
      <w:r>
        <w:rPr>
          <w:rFonts w:hint="eastAsia" w:ascii="宋体" w:hAnsi="宋体"/>
          <w:sz w:val="24"/>
        </w:rPr>
        <w:t xml:space="preserve">17</w:t>
      </w:r>
      <w:r>
        <w:rPr>
          <w:rFonts w:ascii="宋体" w:hAnsi="宋体"/>
          <w:sz w:val="24"/>
        </w:rPr>
        <w:t xml:space="preserve">日</w:t>
      </w:r>
      <w:r>
        <w:rPr>
          <w:rFonts w:hint="eastAsia" w:ascii="宋体" w:hAnsi="宋体"/>
          <w:sz w:val="24"/>
        </w:rPr>
        <w:t xml:space="preserve">15</w:t>
      </w:r>
      <w:r>
        <w:rPr>
          <w:rFonts w:ascii="宋体" w:hAnsi="宋体"/>
          <w:sz w:val="24"/>
        </w:rPr>
        <w:t xml:space="preserve">时</w:t>
      </w:r>
      <w:r>
        <w:rPr>
          <w:rFonts w:hint="eastAsia" w:ascii="宋体" w:hAnsi="宋体"/>
          <w:sz w:val="24"/>
        </w:rPr>
        <w:t xml:space="preserve">0</w:t>
      </w:r>
      <w:r>
        <w:rPr>
          <w:rFonts w:ascii="宋体" w:hAnsi="宋体"/>
          <w:sz w:val="24"/>
        </w:rPr>
        <w:t xml:space="preserve">0分（北京时间）</w:t>
      </w:r>
      <w:r/>
    </w:p>
    <w:p>
      <w:pPr>
        <w:ind w:firstLine="480"/>
        <w:spacing w:line="276" w:lineRule="auto"/>
        <w:rPr>
          <w:rFonts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482"/>
        <w:spacing w:line="360" w:lineRule="auto"/>
        <w:rPr>
          <w:rFonts w:ascii="宋体" w:hAnsi="宋体"/>
          <w:b/>
          <w:color w:val="000000"/>
          <w:sz w:val="24"/>
        </w:rPr>
      </w:pPr>
      <w:r>
        <w:rPr>
          <w:rFonts w:ascii="宋体" w:hAnsi="宋体"/>
          <w:b/>
          <w:color w:val="000000"/>
          <w:sz w:val="24"/>
        </w:rPr>
        <w:t xml:space="preserve">五、</w:t>
      </w:r>
      <w:bookmarkEnd w:id="78"/>
      <w:r/>
      <w:bookmarkEnd w:id="79"/>
      <w:r/>
      <w:bookmarkEnd w:id="80"/>
      <w:r/>
      <w:bookmarkEnd w:id="81"/>
      <w:r>
        <w:rPr>
          <w:rFonts w:ascii="宋体" w:hAnsi="宋体"/>
          <w:b/>
          <w:color w:val="000000"/>
          <w:sz w:val="24"/>
        </w:rPr>
        <w:t xml:space="preserve">公告期限</w:t>
      </w:r>
      <w:r/>
    </w:p>
    <w:p>
      <w:pPr>
        <w:ind w:firstLine="480"/>
        <w:spacing w:line="360" w:lineRule="auto"/>
        <w:rPr>
          <w:rFonts w:ascii="宋体" w:hAnsi="宋体"/>
          <w:color w:val="000000"/>
          <w:sz w:val="24"/>
        </w:rPr>
      </w:pPr>
      <w:r>
        <w:rPr>
          <w:rFonts w:ascii="宋体" w:hAnsi="宋体"/>
          <w:color w:val="000000"/>
          <w:sz w:val="24"/>
        </w:rPr>
        <w:t xml:space="preserve">公告期限：自本公告发布之日起</w:t>
      </w:r>
      <w:r>
        <w:rPr>
          <w:rFonts w:hint="eastAsia" w:ascii="宋体" w:hAnsi="宋体"/>
          <w:color w:val="000000"/>
          <w:sz w:val="24"/>
        </w:rPr>
        <w:t xml:space="preserve">3</w:t>
      </w:r>
      <w:r>
        <w:rPr>
          <w:rFonts w:ascii="宋体" w:hAnsi="宋体"/>
          <w:color w:val="000000"/>
          <w:sz w:val="24"/>
        </w:rPr>
        <w:t xml:space="preserve">个工作日。</w:t>
      </w:r>
      <w:r/>
    </w:p>
    <w:p>
      <w:pPr>
        <w:ind w:firstLine="482"/>
        <w:spacing w:line="360" w:lineRule="auto"/>
        <w:rPr>
          <w:rFonts w:ascii="宋体" w:hAnsi="宋体"/>
          <w:b/>
          <w:color w:val="000000"/>
          <w:sz w:val="24"/>
        </w:rPr>
      </w:pPr>
      <w:r/>
      <w:bookmarkStart w:id="82" w:name="_Toc35393804"/>
      <w:r/>
      <w:bookmarkStart w:id="83" w:name="_Toc35393635"/>
      <w:r>
        <w:rPr>
          <w:rFonts w:ascii="宋体" w:hAnsi="宋体"/>
          <w:b/>
          <w:color w:val="000000"/>
          <w:sz w:val="24"/>
        </w:rPr>
        <w:t xml:space="preserve">六、其他补充事宜</w:t>
      </w:r>
      <w:bookmarkEnd w:id="82"/>
      <w:r/>
      <w:bookmarkEnd w:id="83"/>
      <w:r/>
      <w:r/>
    </w:p>
    <w:p>
      <w:pPr>
        <w:ind w:firstLine="480"/>
        <w:jc w:val="left"/>
        <w:spacing w:line="360" w:lineRule="auto"/>
        <w:rPr>
          <w:rFonts w:ascii="宋体" w:hAnsi="宋体"/>
          <w:color w:val="000000"/>
          <w:sz w:val="24"/>
        </w:rPr>
      </w:pPr>
      <w:r/>
      <w:bookmarkStart w:id="84" w:name="OLE_LINK124"/>
      <w:r/>
      <w:bookmarkStart w:id="85" w:name="_Toc28359018"/>
      <w:r/>
      <w:bookmarkStart w:id="86" w:name="_Toc35393805"/>
      <w:r/>
      <w:bookmarkStart w:id="87" w:name="_Toc35393636"/>
      <w:r/>
      <w:bookmarkStart w:id="88" w:name="_Toc28359095"/>
      <w:r>
        <w:rPr>
          <w:rFonts w:ascii="宋体" w:hAnsi="宋体"/>
          <w:color w:val="000000"/>
          <w:sz w:val="24"/>
        </w:rPr>
        <w:t xml:space="preserve">1、根据</w:t>
      </w:r>
      <w:r>
        <w:rPr>
          <w:rFonts w:ascii="宋体" w:hAnsi="宋体"/>
          <w:color w:val="000000"/>
          <w:sz w:val="24"/>
        </w:rPr>
        <w:t xml:space="preserve">苏财购</w:t>
      </w:r>
      <w:r>
        <w:rPr>
          <w:rFonts w:hint="eastAsia" w:ascii="宋体" w:hAnsi="宋体"/>
          <w:color w:val="000000"/>
          <w:sz w:val="24"/>
        </w:rPr>
        <w:t xml:space="preserve">【</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52号文规定，本次磋商不</w:t>
      </w:r>
      <w:r>
        <w:rPr>
          <w:rFonts w:ascii="宋体" w:hAnsi="宋体"/>
          <w:color w:val="000000"/>
          <w:sz w:val="24"/>
        </w:rPr>
        <w:t xml:space="preserve">收取磋商</w:t>
      </w:r>
      <w:r>
        <w:rPr>
          <w:rFonts w:ascii="宋体" w:hAnsi="宋体"/>
          <w:color w:val="000000"/>
          <w:sz w:val="24"/>
        </w:rPr>
        <w:t xml:space="preserve">保证金。</w:t>
      </w:r>
      <w:r/>
    </w:p>
    <w:p>
      <w:pPr>
        <w:ind w:firstLine="480"/>
        <w:jc w:val="left"/>
        <w:spacing w:line="360" w:lineRule="auto"/>
        <w:rPr>
          <w:rFonts w:ascii="宋体" w:hAnsi="宋体"/>
          <w:color w:val="000000"/>
          <w:sz w:val="24"/>
        </w:rPr>
      </w:pPr>
      <w:r>
        <w:rPr>
          <w:rFonts w:ascii="宋体" w:hAnsi="宋体"/>
          <w:color w:val="000000"/>
          <w:sz w:val="24"/>
        </w:rPr>
        <w:t xml:space="preserve">2、本项目竞争性磋商文件中标注</w:t>
      </w:r>
      <w:r>
        <w:rPr>
          <w:rFonts w:ascii="宋体" w:hAnsi="宋体" w:cs="Segoe UI Symbol"/>
          <w:color w:val="000000"/>
          <w:sz w:val="24"/>
        </w:rPr>
        <w:t xml:space="preserve">★</w:t>
      </w:r>
      <w:r>
        <w:rPr>
          <w:rFonts w:ascii="宋体" w:hAnsi="宋体"/>
          <w:color w:val="000000"/>
          <w:sz w:val="24"/>
        </w:rPr>
        <w:t xml:space="preserve">的款项为实质性响应要求和条件，如不满足将按无效响应文件处理。</w:t>
      </w:r>
      <w:r/>
    </w:p>
    <w:p>
      <w:pPr>
        <w:ind w:firstLine="480"/>
        <w:spacing w:line="360" w:lineRule="auto"/>
        <w:rPr>
          <w:rFonts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w:t>
      </w:r>
      <w:r>
        <w:rPr>
          <w:rFonts w:hint="eastAsia" w:ascii="宋体" w:hAnsi="宋体" w:cs="宋体"/>
          <w:sz w:val="24"/>
        </w:rPr>
        <w:t xml:space="preserve">商关注</w:t>
      </w:r>
      <w:r>
        <w:rPr>
          <w:rFonts w:hint="eastAsia" w:ascii="宋体" w:hAnsi="宋体" w:cs="宋体"/>
          <w:sz w:val="24"/>
        </w:rPr>
        <w:t xml:space="preserve">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sz w:val="24"/>
        </w:rPr>
      </w:pPr>
      <w:r>
        <w:rPr>
          <w:rFonts w:hint="eastAsia" w:ascii="宋体" w:hAnsi="宋体" w:cs="宋体"/>
          <w:sz w:val="24"/>
        </w:rPr>
        <w:t xml:space="preserve">4.根据江苏省财政厅《关于更换全省政府采购交易系统C A数字证书和电子签章的通知》（</w:t>
      </w:r>
      <w:r>
        <w:rPr>
          <w:rFonts w:hint="eastAsia" w:ascii="宋体" w:hAnsi="宋体" w:cs="宋体"/>
          <w:sz w:val="24"/>
        </w:rPr>
        <w:t xml:space="preserve">苏财购〔2023〕</w:t>
      </w:r>
      <w:r>
        <w:rPr>
          <w:rFonts w:hint="eastAsia" w:ascii="宋体" w:hAnsi="宋体" w:cs="宋体"/>
          <w:sz w:val="24"/>
        </w:rPr>
        <w:t xml:space="preserve">101号）要求，“苏</w:t>
      </w:r>
      <w:r>
        <w:rPr>
          <w:rFonts w:hint="eastAsia" w:ascii="宋体" w:hAnsi="宋体" w:cs="宋体"/>
          <w:sz w:val="24"/>
        </w:rPr>
        <w:t xml:space="preserve">采云</w:t>
      </w:r>
      <w:r>
        <w:rPr>
          <w:rFonts w:hint="eastAsia" w:ascii="宋体" w:hAnsi="宋体" w:cs="宋体"/>
          <w:sz w:val="24"/>
        </w:rPr>
        <w:t xml:space="preserve">”政府采购交易系统的CA数字证书、电子签章已更换为江苏省电子政务证书认证中心CA和方正国际软件（北京）有限</w:t>
      </w:r>
      <w:r>
        <w:rPr>
          <w:rFonts w:hint="eastAsia" w:ascii="宋体" w:hAnsi="宋体" w:cs="宋体"/>
          <w:sz w:val="24"/>
        </w:rPr>
        <w:t xml:space="preserve">公司电子签章。供应商通过“苏</w:t>
      </w:r>
      <w:r>
        <w:rPr>
          <w:rFonts w:hint="eastAsia" w:ascii="宋体" w:hAnsi="宋体" w:cs="宋体"/>
          <w:sz w:val="24"/>
        </w:rPr>
        <w:t xml:space="preserve">采云</w:t>
      </w:r>
      <w:r>
        <w:rPr>
          <w:rFonts w:hint="eastAsia" w:ascii="宋体" w:hAnsi="宋体" w:cs="宋体"/>
          <w:sz w:val="24"/>
        </w:rPr>
        <w:t xml:space="preserve">”系统参与政府采购项目，需要办理（更换）CA数字证书和电子签章。具体办理指南和操作手册见链接：</w:t>
      </w:r>
      <w:r/>
    </w:p>
    <w:p>
      <w:pPr>
        <w:ind w:firstLine="480"/>
        <w:spacing w:line="360" w:lineRule="auto"/>
        <w:rPr>
          <w:rFonts w:ascii="宋体" w:hAnsi="宋体" w:cs="宋体"/>
          <w:sz w:val="24"/>
        </w:rPr>
      </w:pPr>
      <w:r>
        <w:rPr>
          <w:rFonts w:hint="eastAsia" w:ascii="宋体" w:hAnsi="宋体" w:cs="宋体"/>
          <w:sz w:val="24"/>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请供应</w:t>
      </w:r>
      <w:r>
        <w:rPr>
          <w:rFonts w:hint="eastAsia" w:ascii="宋体" w:hAnsi="宋体" w:cs="宋体"/>
          <w:sz w:val="24"/>
        </w:rPr>
        <w:t xml:space="preserve">商按照</w:t>
      </w:r>
      <w:r>
        <w:rPr>
          <w:rFonts w:hint="eastAsia" w:ascii="宋体" w:hAnsi="宋体" w:cs="宋体"/>
          <w:sz w:val="24"/>
        </w:rPr>
        <w:t xml:space="preserve">《操作手册》要求获取采购文件，制作、提交（上传）电子响应文件，参加开启，澄清、说明或者补正，参加磋商和提交最后报价。因供应商未按要求操作原因导致电子响应文件被拒绝、造成无效响应的，自行承担一切损失。</w:t>
      </w:r>
      <w:bookmarkEnd w:id="84"/>
      <w:r/>
      <w:r/>
    </w:p>
    <w:p>
      <w:pPr>
        <w:ind w:firstLine="482"/>
        <w:spacing w:line="360" w:lineRule="auto"/>
        <w:rPr>
          <w:rFonts w:ascii="宋体" w:hAnsi="宋体"/>
          <w:b/>
          <w:color w:val="000000"/>
          <w:sz w:val="24"/>
        </w:rPr>
      </w:pPr>
      <w:r>
        <w:rPr>
          <w:rFonts w:ascii="宋体" w:hAnsi="宋体"/>
          <w:b/>
          <w:color w:val="000000"/>
          <w:sz w:val="24"/>
        </w:rPr>
        <w:t xml:space="preserve">七、凡对本次采购提出询问，请按以下方式联系</w:t>
      </w:r>
      <w:bookmarkEnd w:id="85"/>
      <w:r/>
      <w:bookmarkEnd w:id="86"/>
      <w:r/>
      <w:bookmarkEnd w:id="87"/>
      <w:r/>
      <w:bookmarkEnd w:id="88"/>
      <w:r/>
      <w:r/>
    </w:p>
    <w:p>
      <w:pPr>
        <w:ind w:firstLine="480"/>
        <w:spacing w:line="360" w:lineRule="auto"/>
        <w:rPr>
          <w:rFonts w:ascii="宋体" w:hAnsi="宋体"/>
          <w:color w:val="000000"/>
          <w:sz w:val="24"/>
        </w:rPr>
      </w:pPr>
      <w:r/>
      <w:bookmarkStart w:id="89" w:name="_Toc28359019"/>
      <w:r/>
      <w:bookmarkStart w:id="90" w:name="_Toc35393806"/>
      <w:r/>
      <w:bookmarkStart w:id="91" w:name="_Toc35393637"/>
      <w:r/>
      <w:bookmarkStart w:id="92" w:name="_Toc28359096"/>
      <w:r>
        <w:rPr>
          <w:rFonts w:ascii="宋体" w:hAnsi="宋体"/>
          <w:color w:val="000000"/>
          <w:sz w:val="24"/>
        </w:rPr>
        <w:t xml:space="preserve">1、采购人信息</w:t>
      </w:r>
      <w:bookmarkEnd w:id="89"/>
      <w:r/>
      <w:bookmarkEnd w:id="90"/>
      <w:r/>
      <w:bookmarkEnd w:id="91"/>
      <w:r/>
      <w:bookmarkEnd w:id="92"/>
      <w:r/>
      <w:r/>
    </w:p>
    <w:p>
      <w:pPr>
        <w:ind w:firstLine="480"/>
        <w:spacing w:line="360" w:lineRule="auto"/>
        <w:rPr>
          <w:rFonts w:ascii="宋体" w:hAnsi="宋体"/>
          <w:color w:val="000000"/>
          <w:sz w:val="24"/>
        </w:rPr>
      </w:pPr>
      <w:r>
        <w:rPr>
          <w:rFonts w:ascii="宋体" w:hAnsi="宋体"/>
          <w:color w:val="000000"/>
          <w:sz w:val="24"/>
        </w:rPr>
        <w:t xml:space="preserve">名    称：连云港市人才服务中心</w:t>
      </w:r>
      <w:r/>
    </w:p>
    <w:p>
      <w:pPr>
        <w:ind w:firstLine="480"/>
        <w:spacing w:line="360" w:lineRule="auto"/>
        <w:rPr>
          <w:rFonts w:ascii="宋体" w:hAnsi="宋体"/>
          <w:sz w:val="24"/>
        </w:rPr>
      </w:pPr>
      <w:r>
        <w:rPr>
          <w:rFonts w:ascii="宋体" w:hAnsi="宋体"/>
          <w:color w:val="000000"/>
          <w:sz w:val="24"/>
        </w:rPr>
        <w:t xml:space="preserve">地    址：</w:t>
      </w:r>
      <w:bookmarkStart w:id="93" w:name="OLE_LINK120"/>
      <w:r/>
      <w:bookmarkStart w:id="94" w:name="OLE_LINK118"/>
      <w:r/>
      <w:bookmarkStart w:id="95" w:name="OLE_LINK84"/>
      <w:r>
        <w:rPr>
          <w:rFonts w:hint="eastAsia" w:ascii="宋体" w:hAnsi="宋体"/>
          <w:sz w:val="24"/>
        </w:rPr>
        <w:t xml:space="preserve">连云港市海州区花果山大道19-5号</w:t>
      </w:r>
      <w:bookmarkEnd w:id="93"/>
      <w:r/>
      <w:bookmarkEnd w:id="94"/>
      <w:r/>
      <w:bookmarkEnd w:id="95"/>
      <w:r/>
      <w:r/>
    </w:p>
    <w:p>
      <w:pPr>
        <w:ind w:firstLine="480"/>
        <w:spacing w:line="360" w:lineRule="auto"/>
        <w:rPr>
          <w:rFonts w:ascii="宋体" w:hAnsi="宋体"/>
          <w:color w:val="000000"/>
          <w:sz w:val="24"/>
        </w:rPr>
      </w:pPr>
      <w:r>
        <w:rPr>
          <w:rFonts w:ascii="宋体" w:hAnsi="宋体"/>
          <w:color w:val="000000"/>
          <w:sz w:val="24"/>
        </w:rPr>
        <w:t xml:space="preserve">联系方式：</w:t>
      </w:r>
      <w:bookmarkStart w:id="96" w:name="OLE_LINK154"/>
      <w:r/>
      <w:bookmarkStart w:id="97" w:name="_Toc28359020"/>
      <w:r/>
      <w:bookmarkStart w:id="98" w:name="_Toc35393807"/>
      <w:r/>
      <w:bookmarkStart w:id="99" w:name="_Toc28359097"/>
      <w:r/>
      <w:bookmarkStart w:id="100" w:name="_Toc35393638"/>
      <w:r>
        <w:rPr>
          <w:rFonts w:hint="eastAsia" w:ascii="宋体" w:hAnsi="宋体"/>
          <w:color w:val="000000"/>
          <w:sz w:val="24"/>
        </w:rPr>
        <w:t xml:space="preserve">孟科长</w:t>
      </w:r>
      <w:bookmarkEnd w:id="96"/>
      <w:r/>
      <w:r/>
    </w:p>
    <w:p>
      <w:pPr>
        <w:ind w:firstLine="480"/>
        <w:spacing w:line="360" w:lineRule="auto"/>
        <w:rPr>
          <w:rFonts w:ascii="宋体" w:hAnsi="宋体"/>
          <w:color w:val="000000"/>
          <w:sz w:val="24"/>
        </w:rPr>
      </w:pPr>
      <w:r>
        <w:rPr>
          <w:rFonts w:ascii="宋体" w:hAnsi="宋体"/>
          <w:color w:val="000000"/>
          <w:sz w:val="24"/>
        </w:rPr>
        <w:t xml:space="preserve">电话：</w:t>
      </w:r>
      <w:r>
        <w:rPr>
          <w:rFonts w:hint="eastAsia" w:ascii="宋体" w:hAnsi="宋体"/>
          <w:sz w:val="24"/>
          <w:szCs w:val="28"/>
        </w:rPr>
        <w:t xml:space="preserve">13675297890</w:t>
      </w:r>
      <w:r/>
    </w:p>
    <w:p>
      <w:pPr>
        <w:ind w:firstLine="480"/>
        <w:spacing w:line="360" w:lineRule="auto"/>
        <w:rPr>
          <w:rFonts w:ascii="宋体" w:hAnsi="宋体"/>
          <w:color w:val="000000"/>
          <w:sz w:val="24"/>
        </w:rPr>
      </w:pPr>
      <w:r>
        <w:rPr>
          <w:rFonts w:ascii="宋体" w:hAnsi="宋体"/>
          <w:color w:val="000000"/>
          <w:sz w:val="24"/>
        </w:rPr>
        <w:t xml:space="preserve">2、采购代理机构信息</w:t>
      </w:r>
      <w:bookmarkEnd w:id="97"/>
      <w:r/>
      <w:bookmarkEnd w:id="98"/>
      <w:r/>
      <w:bookmarkEnd w:id="99"/>
      <w:r/>
      <w:bookmarkEnd w:id="100"/>
      <w:r/>
      <w:r/>
    </w:p>
    <w:p>
      <w:pPr>
        <w:ind w:firstLine="480"/>
        <w:spacing w:line="360" w:lineRule="auto"/>
        <w:rPr>
          <w:rFonts w:ascii="宋体" w:hAnsi="宋体"/>
          <w:color w:val="000000"/>
          <w:sz w:val="24"/>
        </w:rPr>
      </w:pPr>
      <w:r/>
      <w:bookmarkStart w:id="101" w:name="_Toc28359021"/>
      <w:r/>
      <w:bookmarkStart w:id="102" w:name="_Toc35393808"/>
      <w:r/>
      <w:bookmarkStart w:id="103" w:name="_Toc35393639"/>
      <w:r/>
      <w:bookmarkStart w:id="104" w:name="_Toc28359098"/>
      <w:r>
        <w:rPr>
          <w:rFonts w:hint="eastAsia" w:ascii="宋体" w:hAnsi="宋体"/>
          <w:color w:val="000000"/>
          <w:sz w:val="24"/>
        </w:rPr>
        <w:t xml:space="preserve">名称：</w:t>
      </w:r>
      <w:r>
        <w:rPr>
          <w:rFonts w:hint="eastAsia" w:ascii="宋体" w:hAnsi="宋体"/>
          <w:color w:val="000000"/>
          <w:sz w:val="24"/>
        </w:rPr>
        <w:t xml:space="preserve">江苏建达全过程工程咨询有限公司</w:t>
      </w:r>
      <w:r/>
    </w:p>
    <w:p>
      <w:pPr>
        <w:ind w:firstLine="480"/>
        <w:spacing w:line="360" w:lineRule="auto"/>
        <w:rPr>
          <w:rFonts w:ascii="宋体" w:hAnsi="宋体"/>
          <w:color w:val="000000"/>
          <w:sz w:val="24"/>
        </w:rPr>
      </w:pPr>
      <w:r>
        <w:rPr>
          <w:rFonts w:hint="eastAsia" w:ascii="宋体" w:hAnsi="宋体"/>
          <w:color w:val="000000"/>
          <w:sz w:val="24"/>
        </w:rPr>
        <w:t xml:space="preserve">地　　址</w:t>
      </w:r>
      <w:r>
        <w:rPr>
          <w:rFonts w:hint="eastAsia" w:ascii="宋体" w:hAnsi="宋体"/>
          <w:color w:val="000000"/>
          <w:sz w:val="24"/>
        </w:rPr>
        <w:t xml:space="preserve">：</w:t>
      </w:r>
      <w:bookmarkStart w:id="105" w:name="OLE_LINK132"/>
      <w:r/>
      <w:bookmarkStart w:id="106" w:name="OLE_LINK87"/>
      <w:r/>
      <w:bookmarkStart w:id="107" w:name="OLE_LINK86"/>
      <w:r>
        <w:rPr>
          <w:rFonts w:hint="eastAsia" w:ascii="宋体" w:hAnsi="宋体"/>
          <w:color w:val="000000"/>
          <w:sz w:val="24"/>
        </w:rPr>
        <w:t xml:space="preserve">连云港市</w:t>
      </w:r>
      <w:r>
        <w:rPr>
          <w:rFonts w:hint="eastAsia" w:ascii="宋体" w:hAnsi="宋体"/>
          <w:color w:val="000000"/>
          <w:sz w:val="24"/>
        </w:rPr>
        <w:t xml:space="preserve">海州区凌洲路</w:t>
      </w:r>
      <w:r>
        <w:rPr>
          <w:rFonts w:hint="eastAsia" w:ascii="宋体" w:hAnsi="宋体"/>
          <w:color w:val="000000"/>
          <w:sz w:val="24"/>
        </w:rPr>
        <w:t xml:space="preserve">德惠大厦A座18楼</w:t>
      </w:r>
      <w:bookmarkEnd w:id="105"/>
      <w:r/>
      <w:bookmarkEnd w:id="106"/>
      <w:r/>
      <w:bookmarkEnd w:id="107"/>
      <w:r/>
      <w:r/>
    </w:p>
    <w:p>
      <w:pPr>
        <w:ind w:firstLine="480"/>
        <w:spacing w:line="360" w:lineRule="auto"/>
        <w:rPr>
          <w:rFonts w:ascii="宋体" w:hAnsi="宋体"/>
          <w:color w:val="000000"/>
          <w:sz w:val="24"/>
        </w:rPr>
      </w:pPr>
      <w:r>
        <w:rPr>
          <w:rFonts w:hint="eastAsia" w:ascii="宋体" w:hAnsi="宋体"/>
          <w:color w:val="000000"/>
          <w:sz w:val="24"/>
        </w:rPr>
        <w:t xml:space="preserve">联系方式：</w:t>
      </w:r>
      <w:r>
        <w:rPr>
          <w:rFonts w:hint="eastAsia" w:ascii="宋体" w:hAnsi="宋体"/>
          <w:color w:val="000000"/>
          <w:sz w:val="24"/>
        </w:rPr>
        <w:t xml:space="preserve">李</w:t>
      </w:r>
      <w:r>
        <w:rPr>
          <w:rFonts w:hint="eastAsia" w:ascii="宋体" w:hAnsi="宋体"/>
          <w:color w:val="000000"/>
          <w:sz w:val="24"/>
        </w:rPr>
        <w:t xml:space="preserve">工  联系电话：</w:t>
      </w:r>
      <w:r>
        <w:rPr>
          <w:rFonts w:hint="eastAsia" w:ascii="宋体" w:hAnsi="宋体"/>
          <w:color w:val="000000"/>
          <w:sz w:val="24"/>
        </w:rPr>
        <w:t xml:space="preserve">15751228684</w:t>
      </w:r>
      <w:r/>
    </w:p>
    <w:p>
      <w:pPr>
        <w:ind w:firstLine="480"/>
        <w:spacing w:line="360" w:lineRule="auto"/>
        <w:rPr>
          <w:rFonts w:ascii="宋体" w:hAnsi="宋体"/>
          <w:color w:val="000000"/>
          <w:sz w:val="24"/>
        </w:rPr>
      </w:pPr>
      <w:r>
        <w:rPr>
          <w:rFonts w:hint="eastAsia" w:ascii="宋体" w:hAnsi="宋体"/>
          <w:color w:val="000000"/>
          <w:sz w:val="24"/>
        </w:rPr>
        <w:t xml:space="preserve">3.项目联系方式</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rPr>
        <w:t xml:space="preserve">孟科长</w:t>
      </w:r>
      <w:r/>
    </w:p>
    <w:p>
      <w:pPr>
        <w:ind w:firstLine="480"/>
        <w:spacing w:line="360" w:lineRule="auto"/>
        <w:rPr>
          <w:rFonts w:ascii="宋体" w:hAnsi="宋体"/>
          <w:color w:val="000000"/>
          <w:sz w:val="24"/>
        </w:rPr>
      </w:pPr>
      <w:r>
        <w:rPr>
          <w:rFonts w:hint="eastAsia" w:ascii="宋体" w:hAnsi="宋体"/>
          <w:color w:val="000000"/>
          <w:sz w:val="24"/>
        </w:rPr>
        <w:t xml:space="preserve">电话：</w:t>
      </w:r>
      <w:r>
        <w:rPr>
          <w:rFonts w:hint="eastAsia" w:ascii="宋体" w:hAnsi="宋体"/>
          <w:sz w:val="24"/>
          <w:szCs w:val="28"/>
        </w:rPr>
        <w:t xml:space="preserve">13675297890</w:t>
      </w:r>
      <w:bookmarkEnd w:id="101"/>
      <w:r/>
      <w:bookmarkEnd w:id="102"/>
      <w:r/>
      <w:bookmarkEnd w:id="103"/>
      <w:r/>
      <w:bookmarkEnd w:id="104"/>
      <w:r/>
      <w:r/>
    </w:p>
    <w:p>
      <w:pPr>
        <w:ind w:firstLine="480"/>
        <w:spacing w:line="360" w:lineRule="auto"/>
        <w:rPr>
          <w:rFonts w:ascii="宋体" w:hAnsi="宋体"/>
          <w:color w:val="ff0000"/>
          <w:sz w:val="24"/>
        </w:rPr>
      </w:pPr>
      <w:r>
        <w:rPr>
          <w:rFonts w:ascii="宋体" w:hAnsi="宋体"/>
          <w:color w:val="ff0000"/>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ind w:firstLine="480"/>
        <w:jc w:val="left"/>
        <w:spacing w:line="360" w:lineRule="auto"/>
        <w:rPr>
          <w:rFonts w:ascii="宋体" w:hAnsi="宋体"/>
          <w:color w:val="1f497d"/>
          <w:sz w:val="24"/>
        </w:rPr>
      </w:pPr>
      <w:r>
        <w:rPr>
          <w:rFonts w:ascii="宋体" w:hAnsi="宋体"/>
          <w:color w:val="1f497d"/>
          <w:sz w:val="24"/>
        </w:rPr>
      </w:r>
      <w:r/>
    </w:p>
    <w:p>
      <w:pPr>
        <w:pStyle w:val="831"/>
        <w:jc w:val="center"/>
        <w:spacing w:line="360" w:lineRule="auto"/>
        <w:rPr>
          <w:rFonts w:ascii="宋体" w:hAnsi="宋体" w:eastAsia="宋体"/>
          <w:b/>
          <w:bCs/>
          <w:color w:val="000000"/>
          <w:sz w:val="40"/>
          <w:szCs w:val="40"/>
        </w:rPr>
      </w:pPr>
      <w:r/>
      <w:bookmarkStart w:id="108" w:name="_Toc18633"/>
      <w:r/>
      <w:bookmarkStart w:id="109" w:name="_Toc170466731"/>
      <w:r/>
      <w:bookmarkStart w:id="110" w:name="_Toc21453"/>
      <w:r/>
      <w:bookmarkStart w:id="111" w:name="_Toc7098"/>
      <w:r/>
      <w:bookmarkStart w:id="112" w:name="_Toc465856612"/>
      <w:r/>
      <w:bookmarkStart w:id="113" w:name="_Toc14577347"/>
      <w:r/>
      <w:bookmarkStart w:id="114" w:name="_Toc61149549"/>
      <w:r/>
      <w:bookmarkStart w:id="115" w:name="_Toc513029209"/>
      <w:r/>
      <w:bookmarkStart w:id="116" w:name="_Toc170467106"/>
      <w:r/>
      <w:bookmarkStart w:id="117" w:name="_Toc200983026"/>
      <w:r>
        <w:rPr>
          <w:rFonts w:ascii="宋体" w:hAnsi="宋体" w:eastAsia="宋体"/>
          <w:b/>
          <w:bCs/>
          <w:color w:val="000000"/>
          <w:sz w:val="40"/>
          <w:szCs w:val="40"/>
        </w:rPr>
        <w:t xml:space="preserve">第二章 磋商须知</w:t>
      </w:r>
      <w:bookmarkEnd w:id="108"/>
      <w:r/>
      <w:bookmarkEnd w:id="109"/>
      <w:r/>
      <w:bookmarkEnd w:id="110"/>
      <w:r/>
      <w:bookmarkEnd w:id="111"/>
      <w:r/>
      <w:bookmarkEnd w:id="112"/>
      <w:r/>
      <w:bookmarkEnd w:id="113"/>
      <w:r/>
      <w:bookmarkEnd w:id="114"/>
      <w:r/>
      <w:bookmarkEnd w:id="115"/>
      <w:r/>
      <w:bookmarkEnd w:id="116"/>
      <w:r/>
      <w:bookmarkEnd w:id="117"/>
      <w:r/>
      <w:r/>
    </w:p>
    <w:p>
      <w:pPr>
        <w:ind w:firstLine="2160"/>
        <w:spacing w:after="143" w:line="360" w:lineRule="auto"/>
        <w:rPr>
          <w:rFonts w:ascii="宋体" w:hAnsi="宋体"/>
          <w:b/>
          <w:bCs/>
          <w:color w:val="000000"/>
          <w:sz w:val="24"/>
        </w:rPr>
      </w:pPr>
      <w:r>
        <w:rPr>
          <w:rFonts w:ascii="宋体" w:hAnsi="宋体"/>
          <w:bCs/>
          <w:color w:val="000000"/>
          <w:sz w:val="24"/>
        </w:rPr>
        <w:t xml:space="preserve">（参加竞争性磋商的供应</w:t>
      </w:r>
      <w:r>
        <w:rPr>
          <w:rFonts w:ascii="宋体" w:hAnsi="宋体"/>
          <w:bCs/>
          <w:color w:val="000000"/>
          <w:sz w:val="24"/>
        </w:rPr>
        <w:t xml:space="preserve">商以下</w:t>
      </w:r>
      <w:r>
        <w:rPr>
          <w:rFonts w:ascii="宋体" w:hAnsi="宋体"/>
          <w:bCs/>
          <w:color w:val="000000"/>
          <w:sz w:val="24"/>
        </w:rPr>
        <w:t xml:space="preserve">简称“供应商”）</w:t>
      </w:r>
      <w:r/>
    </w:p>
    <w:p>
      <w:pPr>
        <w:spacing w:before="257" w:line="221" w:lineRule="auto"/>
        <w:rPr>
          <w:rFonts w:ascii="宋体" w:hAnsi="宋体" w:cs="宋体"/>
          <w:sz w:val="24"/>
        </w:rPr>
        <w:outlineLvl w:val="1"/>
      </w:pPr>
      <w:r/>
      <w:bookmarkStart w:id="118" w:name="_Toc513029237"/>
      <w:r/>
      <w:bookmarkStart w:id="119" w:name="_Toc20823309"/>
      <w:r/>
      <w:bookmarkStart w:id="120" w:name="_Toc16938553"/>
      <w:r>
        <w:rPr>
          <w:rFonts w:ascii="宋体" w:hAnsi="宋体" w:cs="宋体"/>
          <w:spacing w:val="-3"/>
          <w:sz w:val="24"/>
        </w:rPr>
        <w:t xml:space="preserve">一、总则</w:t>
      </w:r>
      <w:r/>
    </w:p>
    <w:p>
      <w:pPr>
        <w:ind w:firstLine="480"/>
        <w:spacing w:line="360" w:lineRule="auto"/>
        <w:rPr>
          <w:rFonts w:ascii="宋体" w:hAnsi="宋体" w:cs="宋体"/>
          <w:sz w:val="24"/>
        </w:rPr>
      </w:pPr>
      <w:r>
        <w:rPr>
          <w:rFonts w:hint="eastAsia" w:ascii="宋体" w:hAnsi="宋体" w:cs="宋体"/>
          <w:sz w:val="24"/>
        </w:rPr>
        <w:t xml:space="preserve">1.适用范围</w:t>
      </w:r>
      <w:r/>
    </w:p>
    <w:p>
      <w:pPr>
        <w:ind w:firstLine="480"/>
        <w:spacing w:line="360" w:lineRule="auto"/>
        <w:rPr>
          <w:rFonts w:ascii="宋体" w:hAnsi="宋体" w:cs="宋体"/>
          <w:sz w:val="24"/>
        </w:rPr>
      </w:pPr>
      <w:r>
        <w:rPr>
          <w:rFonts w:hint="eastAsia" w:ascii="宋体" w:hAnsi="宋体" w:cs="宋体"/>
          <w:sz w:val="24"/>
        </w:rPr>
        <w:t xml:space="preserve">1.1本竞争性磋商文件（以下简称磋商文件）仅适用此项目。</w:t>
      </w:r>
      <w:r/>
    </w:p>
    <w:p>
      <w:pPr>
        <w:ind w:firstLine="480"/>
        <w:spacing w:line="360" w:lineRule="auto"/>
        <w:rPr>
          <w:rFonts w:ascii="宋体" w:hAnsi="宋体" w:cs="宋体"/>
          <w:sz w:val="24"/>
        </w:rPr>
      </w:pPr>
      <w:r>
        <w:rPr>
          <w:rFonts w:hint="eastAsia" w:ascii="宋体" w:hAnsi="宋体" w:cs="宋体"/>
          <w:sz w:val="24"/>
        </w:rPr>
        <w:t xml:space="preserve">1.2本项目采购采用电子化方式，采购文件、响应文件、开启、评审和成交结果发布全程电子化。</w:t>
      </w:r>
      <w:r/>
    </w:p>
    <w:p>
      <w:pPr>
        <w:ind w:firstLine="480"/>
        <w:spacing w:line="360" w:lineRule="auto"/>
        <w:rPr>
          <w:rFonts w:ascii="宋体" w:hAnsi="宋体" w:cs="宋体"/>
          <w:sz w:val="24"/>
        </w:rPr>
      </w:pPr>
      <w:r>
        <w:rPr>
          <w:rFonts w:hint="eastAsia" w:ascii="宋体" w:hAnsi="宋体" w:cs="宋体"/>
          <w:sz w:val="24"/>
        </w:rPr>
        <w:t xml:space="preserve">2、项目采购方式</w:t>
      </w:r>
      <w:r/>
    </w:p>
    <w:p>
      <w:pPr>
        <w:ind w:firstLine="480"/>
        <w:spacing w:line="360" w:lineRule="auto"/>
        <w:rPr>
          <w:rFonts w:ascii="宋体" w:hAnsi="宋体" w:cs="宋体"/>
          <w:sz w:val="24"/>
        </w:rPr>
      </w:pPr>
      <w:r>
        <w:rPr>
          <w:rFonts w:hint="eastAsia" w:ascii="宋体" w:hAnsi="宋体" w:cs="宋体"/>
          <w:sz w:val="24"/>
        </w:rPr>
        <w:t xml:space="preserve">本次采购采取竞争性磋商的方式。</w:t>
      </w:r>
      <w:r/>
    </w:p>
    <w:p>
      <w:pPr>
        <w:ind w:firstLine="480"/>
        <w:spacing w:line="360" w:lineRule="auto"/>
        <w:rPr>
          <w:rFonts w:ascii="宋体" w:hAnsi="宋体" w:cs="宋体"/>
          <w:sz w:val="24"/>
        </w:rPr>
      </w:pPr>
      <w:r>
        <w:rPr>
          <w:rFonts w:hint="eastAsia" w:ascii="宋体" w:hAnsi="宋体" w:cs="宋体"/>
          <w:sz w:val="24"/>
        </w:rPr>
        <w:t xml:space="preserve">3、合格的磋商供应商</w:t>
      </w:r>
      <w:r/>
    </w:p>
    <w:p>
      <w:pPr>
        <w:ind w:firstLine="480"/>
        <w:spacing w:line="360" w:lineRule="auto"/>
        <w:rPr>
          <w:rFonts w:ascii="宋体" w:hAnsi="宋体" w:cs="宋体"/>
          <w:sz w:val="24"/>
        </w:rPr>
      </w:pPr>
      <w:r>
        <w:rPr>
          <w:rFonts w:hint="eastAsia" w:ascii="宋体" w:hAnsi="宋体" w:cs="宋体"/>
          <w:sz w:val="24"/>
        </w:rPr>
        <w:t xml:space="preserve">3.1满足本磋商文件“竞争性磋商采购公告”中</w:t>
      </w:r>
      <w:r>
        <w:rPr>
          <w:rFonts w:hint="eastAsia" w:ascii="宋体" w:hAnsi="宋体" w:cs="宋体"/>
          <w:sz w:val="24"/>
        </w:rPr>
        <w:t xml:space="preserve">合格磋商</w:t>
      </w:r>
      <w:r>
        <w:rPr>
          <w:rFonts w:hint="eastAsia" w:ascii="宋体" w:hAnsi="宋体" w:cs="宋体"/>
          <w:sz w:val="24"/>
        </w:rPr>
        <w:t xml:space="preserve">供应商资格要求的规定。</w:t>
      </w:r>
      <w:r/>
    </w:p>
    <w:p>
      <w:pPr>
        <w:ind w:firstLine="480"/>
        <w:spacing w:line="360" w:lineRule="auto"/>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rPr>
          <w:rFonts w:ascii="宋体" w:hAnsi="宋体" w:cs="宋体"/>
          <w:color w:val="000000"/>
        </w:rPr>
      </w:pPr>
      <w:r>
        <w:rPr>
          <w:rFonts w:hint="eastAsia" w:ascii="宋体" w:hAnsi="宋体" w:cs="宋体"/>
          <w:color w:val="000000"/>
        </w:rPr>
        <w:t xml:space="preserve">4、参加磋商费用</w:t>
      </w:r>
      <w:r/>
    </w:p>
    <w:p>
      <w:pPr>
        <w:ind w:firstLine="480"/>
        <w:spacing w:line="360" w:lineRule="auto"/>
        <w:rPr>
          <w:rFonts w:ascii="宋体" w:hAnsi="宋体" w:cs="宋体"/>
          <w:sz w:val="24"/>
        </w:rPr>
      </w:pPr>
      <w:r>
        <w:rPr>
          <w:rFonts w:hint="eastAsia" w:ascii="宋体" w:hAnsi="宋体" w:cs="宋体"/>
          <w:sz w:val="24"/>
        </w:rPr>
        <w:t xml:space="preserve">4.1参加磋商供应商应自行承担所有与参加磋商有关的费用。不论最终的成交结果如何，</w:t>
      </w:r>
      <w:r>
        <w:rPr>
          <w:rFonts w:hint="eastAsia" w:ascii="宋体" w:hAnsi="宋体" w:cs="宋体"/>
          <w:sz w:val="24"/>
        </w:rPr>
        <w:t xml:space="preserve">江苏建达全过程工程咨询有限公司</w:t>
      </w:r>
      <w:r>
        <w:rPr>
          <w:rFonts w:hint="eastAsia" w:ascii="宋体" w:hAnsi="宋体" w:cs="宋体"/>
          <w:sz w:val="24"/>
        </w:rPr>
        <w:t xml:space="preserve">(以下简称代理公司)在任何情况下均无义务和责任承担这些费用。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w:t>
      </w:r>
      <w:r>
        <w:rPr>
          <w:rFonts w:hint="eastAsia" w:ascii="宋体" w:hAnsi="宋体"/>
          <w:b/>
          <w:sz w:val="24"/>
        </w:rPr>
        <w:t xml:space="preserve">本项目的招标代理服务费</w:t>
      </w:r>
      <w:r>
        <w:rPr>
          <w:rFonts w:hint="eastAsia" w:ascii="宋体" w:hAnsi="宋体"/>
          <w:b/>
          <w:sz w:val="24"/>
        </w:rPr>
        <w:t xml:space="preserve">按苏招协</w:t>
      </w:r>
      <w:r>
        <w:rPr>
          <w:rFonts w:hint="eastAsia" w:ascii="宋体" w:hAnsi="宋体"/>
          <w:b/>
          <w:sz w:val="24"/>
        </w:rPr>
        <w:t xml:space="preserve">【2022】002号规定的收费标准45%计取，供应商在报价时应综合考虑以上相关费用，但不得单列。以上相关费用必须在成交人领取成交通知书时由中标人一次性付清。</w:t>
      </w:r>
      <w:r/>
    </w:p>
    <w:p>
      <w:pPr>
        <w:ind w:firstLine="480"/>
        <w:spacing w:line="360" w:lineRule="auto"/>
        <w:rPr>
          <w:rFonts w:ascii="宋体" w:hAnsi="宋体" w:cs="宋体"/>
          <w:sz w:val="24"/>
        </w:rPr>
      </w:pPr>
      <w:r>
        <w:rPr>
          <w:rFonts w:hint="eastAsia" w:ascii="宋体" w:hAnsi="宋体" w:cs="宋体"/>
          <w:sz w:val="24"/>
        </w:rPr>
        <w:t xml:space="preserve">5、磋商文件的约束力</w:t>
      </w:r>
      <w:r/>
    </w:p>
    <w:p>
      <w:pPr>
        <w:ind w:firstLine="480"/>
        <w:spacing w:line="360" w:lineRule="auto"/>
        <w:rPr>
          <w:rFonts w:ascii="宋体" w:hAnsi="宋体" w:cs="宋体"/>
          <w:sz w:val="24"/>
        </w:rPr>
      </w:pPr>
      <w:r>
        <w:rPr>
          <w:rFonts w:hint="eastAsia" w:ascii="宋体" w:hAnsi="宋体" w:cs="宋体"/>
          <w:sz w:val="24"/>
        </w:rPr>
        <w:t xml:space="preserve">供应商一旦依法获取了本磋商文件并决定参加磋商，即被认为接受了本磋商文件的规定和约束，并且视为已经知道或应当知道自身权益是否受到了损害。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cs="宋体"/>
          <w:sz w:val="24"/>
        </w:rPr>
      </w:pPr>
      <w:r>
        <w:rPr>
          <w:rFonts w:hint="eastAsia" w:ascii="宋体" w:hAnsi="宋体" w:cs="宋体"/>
          <w:sz w:val="24"/>
        </w:rPr>
        <w:t xml:space="preserve">6、</w:t>
      </w:r>
      <w:bookmarkStart w:id="121" w:name="_Toc20823283"/>
      <w:r/>
      <w:bookmarkStart w:id="122" w:name="_Toc16938527"/>
      <w:r/>
      <w:bookmarkStart w:id="123" w:name="_Toc513029211"/>
      <w:r/>
      <w:bookmarkStart w:id="124" w:name="_Toc462564070"/>
      <w:r>
        <w:rPr>
          <w:rFonts w:hint="eastAsia" w:ascii="宋体" w:hAnsi="宋体" w:cs="宋体"/>
          <w:sz w:val="24"/>
        </w:rPr>
        <w:t xml:space="preserve">磋商文件的</w:t>
      </w:r>
      <w:bookmarkEnd w:id="121"/>
      <w:r/>
      <w:bookmarkEnd w:id="122"/>
      <w:r/>
      <w:bookmarkEnd w:id="123"/>
      <w:r/>
      <w:bookmarkEnd w:id="124"/>
      <w:r>
        <w:rPr>
          <w:rFonts w:hint="eastAsia" w:ascii="宋体" w:hAnsi="宋体" w:cs="宋体"/>
          <w:sz w:val="24"/>
        </w:rPr>
        <w:t xml:space="preserve">询问及修改</w:t>
      </w:r>
      <w:r/>
    </w:p>
    <w:p>
      <w:pPr>
        <w:ind w:firstLine="480"/>
        <w:spacing w:line="360" w:lineRule="auto"/>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w:t>
      </w:r>
      <w:r>
        <w:rPr>
          <w:rFonts w:hint="eastAsia" w:ascii="宋体" w:hAnsi="宋体" w:cs="宋体"/>
          <w:sz w:val="24"/>
        </w:rPr>
        <w:t xml:space="preserve">获取磋商</w:t>
      </w:r>
      <w:r>
        <w:rPr>
          <w:rFonts w:hint="eastAsia" w:ascii="宋体" w:hAnsi="宋体" w:cs="宋体"/>
          <w:sz w:val="24"/>
        </w:rPr>
        <w:t xml:space="preserve">文件的供应商。不足五日的，代理机构应当顺延</w:t>
      </w:r>
      <w:r>
        <w:rPr>
          <w:rFonts w:hint="eastAsia" w:ascii="宋体" w:hAnsi="宋体" w:cs="宋体"/>
          <w:sz w:val="24"/>
        </w:rPr>
        <w:t xml:space="preserve">提交首次响应文件截止时间。</w:t>
      </w:r>
      <w:r/>
    </w:p>
    <w:p>
      <w:pPr>
        <w:ind w:firstLine="480"/>
        <w:spacing w:line="360" w:lineRule="auto"/>
        <w:rPr>
          <w:rFonts w:ascii="宋体" w:hAnsi="宋体" w:cs="宋体"/>
          <w:sz w:val="24"/>
        </w:rPr>
      </w:pPr>
      <w:r>
        <w:rPr>
          <w:rFonts w:hint="eastAsia" w:ascii="宋体" w:hAnsi="宋体" w:cs="宋体"/>
          <w:sz w:val="24"/>
        </w:rPr>
        <w:t xml:space="preserve">6.2代理机构或采购人可以视采购项目的具体情况，组织供应商进行现场考察或</w:t>
      </w:r>
      <w:r>
        <w:rPr>
          <w:rFonts w:hint="eastAsia" w:ascii="宋体" w:hAnsi="宋体" w:cs="宋体"/>
          <w:sz w:val="24"/>
        </w:rPr>
        <w:t xml:space="preserve">召开磋商</w:t>
      </w:r>
      <w:r>
        <w:rPr>
          <w:rFonts w:hint="eastAsia" w:ascii="宋体" w:hAnsi="宋体" w:cs="宋体"/>
          <w:sz w:val="24"/>
        </w:rPr>
        <w:t xml:space="preserve">前答疑会，但不单独或分别组织只有一个供应商参加的现场考察或答疑会。</w:t>
      </w:r>
      <w:r/>
    </w:p>
    <w:p>
      <w:pPr>
        <w:ind w:firstLine="480"/>
        <w:spacing w:line="360" w:lineRule="auto"/>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sz w:val="24"/>
        </w:rPr>
      </w:pPr>
      <w:r>
        <w:rPr>
          <w:rFonts w:hint="eastAsia" w:ascii="宋体" w:hAnsi="宋体" w:cs="宋体"/>
          <w:sz w:val="24"/>
        </w:rPr>
        <w:t xml:space="preserve">7.1 本磋商文件由采购人负责解释。</w:t>
      </w:r>
      <w:r/>
    </w:p>
    <w:p>
      <w:pPr>
        <w:ind w:firstLine="482"/>
        <w:spacing w:line="360" w:lineRule="auto"/>
        <w:rPr>
          <w:rFonts w:ascii="宋体" w:hAnsi="宋体" w:cs="宋体"/>
          <w:b/>
          <w:bCs/>
          <w:sz w:val="24"/>
        </w:rPr>
      </w:pPr>
      <w:r>
        <w:rPr>
          <w:rFonts w:hint="eastAsia" w:ascii="宋体" w:hAnsi="宋体" w:cs="宋体"/>
          <w:b/>
          <w:bCs/>
          <w:sz w:val="24"/>
        </w:rPr>
        <w:t xml:space="preserve">二、响应文件的编制</w:t>
      </w:r>
      <w:r/>
    </w:p>
    <w:p>
      <w:pPr>
        <w:ind w:firstLine="480"/>
        <w:spacing w:line="360" w:lineRule="auto"/>
        <w:rPr>
          <w:rFonts w:ascii="宋体" w:hAnsi="宋体" w:cs="宋体"/>
          <w:sz w:val="24"/>
        </w:rPr>
      </w:pPr>
      <w:r>
        <w:rPr>
          <w:rFonts w:hint="eastAsia" w:ascii="宋体" w:hAnsi="宋体" w:cs="宋体"/>
          <w:sz w:val="24"/>
        </w:rPr>
        <w:t xml:space="preserve">1、响应文件编制要求</w:t>
      </w:r>
      <w:r/>
    </w:p>
    <w:p>
      <w:pPr>
        <w:ind w:firstLine="480"/>
        <w:spacing w:line="360" w:lineRule="auto"/>
        <w:rPr>
          <w:rFonts w:ascii="宋体" w:hAnsi="宋体" w:cs="宋体"/>
          <w:sz w:val="24"/>
        </w:rPr>
      </w:pPr>
      <w:r>
        <w:rPr>
          <w:rFonts w:hint="eastAsia" w:ascii="宋体" w:hAnsi="宋体" w:cs="宋体"/>
          <w:sz w:val="24"/>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ascii="宋体" w:hAnsi="宋体" w:cs="宋体"/>
          <w:sz w:val="24"/>
        </w:rPr>
      </w:pPr>
      <w:r>
        <w:rPr>
          <w:rFonts w:hint="eastAsia" w:ascii="宋体" w:hAnsi="宋体" w:cs="宋体"/>
          <w:sz w:val="24"/>
        </w:rPr>
        <w:t xml:space="preserve">1.2除技术性能另有规定外，响应文件所使用的度量衡单位，均须采用国家法定计量单位。</w:t>
      </w:r>
      <w:r/>
    </w:p>
    <w:p>
      <w:pPr>
        <w:ind w:firstLine="480"/>
        <w:spacing w:line="360" w:lineRule="auto"/>
        <w:rPr>
          <w:rFonts w:ascii="宋体" w:hAnsi="宋体" w:cs="宋体"/>
          <w:sz w:val="24"/>
        </w:rPr>
      </w:pPr>
      <w:r>
        <w:rPr>
          <w:rFonts w:hint="eastAsia" w:ascii="宋体" w:hAnsi="宋体" w:cs="宋体"/>
          <w:sz w:val="24"/>
        </w:rPr>
        <w:t xml:space="preserve">2、参加磋商供应商资格的文件证明</w:t>
      </w:r>
      <w:r/>
    </w:p>
    <w:p>
      <w:pPr>
        <w:ind w:firstLine="480"/>
        <w:spacing w:line="360" w:lineRule="auto"/>
        <w:rPr>
          <w:rFonts w:ascii="宋体" w:hAnsi="宋体" w:cs="宋体"/>
          <w:sz w:val="24"/>
        </w:rPr>
      </w:pPr>
      <w:r>
        <w:rPr>
          <w:rFonts w:hint="eastAsia" w:ascii="宋体" w:hAnsi="宋体" w:cs="宋体"/>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ascii="宋体" w:hAnsi="宋体" w:cs="宋体"/>
          <w:sz w:val="24"/>
        </w:rPr>
      </w:pPr>
      <w:r>
        <w:rPr>
          <w:rFonts w:hint="eastAsia" w:ascii="宋体" w:hAnsi="宋体" w:cs="宋体"/>
          <w:sz w:val="24"/>
        </w:rPr>
        <w:t xml:space="preserve">2.2磋商供应商除必须具有履行合同所需提供的设备以及服务的能力外，还必须具备相应的财务、技术方面的能力。</w:t>
      </w:r>
      <w:r/>
    </w:p>
    <w:p>
      <w:pPr>
        <w:ind w:firstLine="480"/>
        <w:spacing w:line="360" w:lineRule="auto"/>
        <w:rPr>
          <w:rFonts w:ascii="宋体" w:hAnsi="宋体" w:cs="宋体"/>
          <w:sz w:val="24"/>
        </w:rPr>
      </w:pPr>
      <w:r>
        <w:rPr>
          <w:rFonts w:hint="eastAsia" w:ascii="宋体" w:hAnsi="宋体" w:cs="宋体"/>
          <w:sz w:val="24"/>
        </w:rPr>
        <w:t xml:space="preserve">2.3磋商供应商委托代理时还应提交法定代表人授权委托书，请按第六章“竞争性磋商响应文件格式”填写并附法定代表人与委托代理人身份证明电子件。</w:t>
      </w:r>
      <w:r/>
    </w:p>
    <w:p>
      <w:pPr>
        <w:ind w:firstLine="480"/>
        <w:spacing w:line="360" w:lineRule="auto"/>
        <w:rPr>
          <w:rFonts w:ascii="宋体" w:hAnsi="宋体" w:cs="宋体"/>
          <w:sz w:val="24"/>
        </w:rPr>
      </w:pPr>
      <w:r>
        <w:rPr>
          <w:rFonts w:hint="eastAsia" w:ascii="宋体" w:hAnsi="宋体" w:cs="宋体"/>
          <w:sz w:val="24"/>
        </w:rPr>
        <w:t xml:space="preserve">3.磋商响应报价表</w:t>
      </w:r>
      <w:r/>
    </w:p>
    <w:p>
      <w:pPr>
        <w:ind w:firstLine="480"/>
        <w:spacing w:line="360" w:lineRule="auto"/>
        <w:rPr>
          <w:rFonts w:ascii="宋体" w:hAnsi="宋体" w:cs="宋体"/>
          <w:sz w:val="24"/>
        </w:rPr>
      </w:pPr>
      <w:r/>
      <w:bookmarkStart w:id="125" w:name="OLE_LINK200"/>
      <w:r/>
      <w:bookmarkStart w:id="126" w:name="OLE_LINK199"/>
      <w:r>
        <w:rPr>
          <w:rFonts w:hint="eastAsia" w:ascii="宋体" w:hAnsi="宋体" w:cs="宋体"/>
          <w:sz w:val="24"/>
        </w:rPr>
        <w:t xml:space="preserve">3.1磋商供应商应按照磋商文件规定格式填报“首次磋商报价表”（开标一览表）与“首次磋商报价明细表”（报价明细表）。每项产品或服务只允许有一个报价，任何有选择的报价将不予接受，磋商文件中另有规定的按规定执行。</w:t>
      </w:r>
      <w:bookmarkEnd w:id="125"/>
      <w:r/>
      <w:bookmarkEnd w:id="126"/>
      <w:r/>
      <w:r/>
    </w:p>
    <w:p>
      <w:pPr>
        <w:ind w:firstLine="480"/>
        <w:spacing w:line="360" w:lineRule="auto"/>
        <w:rPr>
          <w:rFonts w:ascii="宋体" w:hAnsi="宋体" w:cs="宋体"/>
          <w:sz w:val="24"/>
        </w:rPr>
      </w:pPr>
      <w:r>
        <w:rPr>
          <w:rFonts w:hint="eastAsia" w:ascii="宋体" w:hAnsi="宋体" w:cs="宋体"/>
          <w:sz w:val="24"/>
        </w:rPr>
        <w:t xml:space="preserve">3.2 标的物</w:t>
      </w:r>
      <w:r/>
    </w:p>
    <w:p>
      <w:pPr>
        <w:ind w:firstLine="480"/>
        <w:spacing w:line="360" w:lineRule="auto"/>
        <w:rPr>
          <w:rFonts w:ascii="宋体" w:hAnsi="宋体" w:cs="宋体"/>
          <w:sz w:val="24"/>
        </w:rPr>
      </w:pPr>
      <w:r>
        <w:rPr>
          <w:rFonts w:hint="eastAsia" w:ascii="宋体" w:hAnsi="宋体" w:cs="宋体"/>
          <w:sz w:val="24"/>
        </w:rPr>
        <w:t xml:space="preserve">详见项目需求。</w:t>
      </w:r>
      <w:r/>
    </w:p>
    <w:p>
      <w:pPr>
        <w:ind w:firstLine="480"/>
        <w:spacing w:line="360" w:lineRule="auto"/>
        <w:rPr>
          <w:rFonts w:ascii="宋体" w:hAnsi="宋体" w:cs="宋体"/>
          <w:sz w:val="24"/>
        </w:rPr>
      </w:pPr>
      <w:r>
        <w:rPr>
          <w:rFonts w:hint="eastAsia" w:ascii="宋体" w:hAnsi="宋体" w:cs="宋体"/>
          <w:sz w:val="24"/>
        </w:rPr>
        <w:t xml:space="preserve">3.3有关费用处理</w:t>
      </w:r>
      <w:r/>
    </w:p>
    <w:p>
      <w:pPr>
        <w:ind w:firstLine="480"/>
        <w:spacing w:line="360" w:lineRule="auto"/>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rPr>
          <w:rFonts w:ascii="宋体" w:hAnsi="宋体" w:cs="宋体"/>
          <w:sz w:val="24"/>
        </w:rPr>
      </w:pPr>
      <w:r>
        <w:rPr>
          <w:rFonts w:hint="eastAsia" w:ascii="宋体" w:hAnsi="宋体" w:cs="宋体"/>
          <w:sz w:val="24"/>
        </w:rPr>
        <w:t xml:space="preserve">3.4其它费用处理</w:t>
      </w:r>
      <w:r/>
    </w:p>
    <w:p>
      <w:pPr>
        <w:ind w:firstLine="480"/>
        <w:spacing w:line="360" w:lineRule="auto"/>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rPr>
          <w:rFonts w:ascii="宋体" w:hAnsi="宋体" w:cs="宋体"/>
          <w:sz w:val="24"/>
        </w:rPr>
      </w:pPr>
      <w:r>
        <w:rPr>
          <w:rFonts w:hint="eastAsia" w:ascii="宋体" w:hAnsi="宋体" w:cs="宋体"/>
          <w:sz w:val="24"/>
        </w:rPr>
        <w:t xml:space="preserve">3.5报价采用的货币响应文件中的单价和总价，无特殊规定的采用人民币报价，以元为单位标注。磋商文件中另有规定的按规定执行。</w:t>
      </w:r>
      <w:r/>
    </w:p>
    <w:p>
      <w:pPr>
        <w:ind w:firstLine="480"/>
        <w:spacing w:line="360" w:lineRule="auto"/>
        <w:rPr>
          <w:rFonts w:ascii="宋体" w:hAnsi="宋体" w:cs="宋体"/>
          <w:sz w:val="24"/>
        </w:rPr>
      </w:pPr>
      <w:r>
        <w:rPr>
          <w:rFonts w:hint="eastAsia" w:ascii="宋体" w:hAnsi="宋体" w:cs="宋体"/>
          <w:sz w:val="24"/>
        </w:rPr>
        <w:t xml:space="preserve">3.6磋商响应报价表上的价格应按磋商文件规定填写。 </w:t>
      </w:r>
      <w:r/>
    </w:p>
    <w:p>
      <w:pPr>
        <w:ind w:firstLine="480"/>
        <w:spacing w:line="360" w:lineRule="auto"/>
        <w:rPr>
          <w:rFonts w:ascii="宋体" w:hAnsi="宋体" w:cs="宋体"/>
          <w:sz w:val="24"/>
        </w:rPr>
      </w:pPr>
      <w:r>
        <w:rPr>
          <w:rFonts w:hint="eastAsia" w:ascii="宋体" w:hAnsi="宋体" w:cs="宋体"/>
          <w:sz w:val="24"/>
        </w:rPr>
        <w:t xml:space="preserve">4.项目需求响应方案</w:t>
      </w:r>
      <w:r/>
    </w:p>
    <w:p>
      <w:pPr>
        <w:ind w:firstLine="480"/>
        <w:spacing w:line="360" w:lineRule="auto"/>
        <w:rPr>
          <w:rFonts w:ascii="宋体" w:hAnsi="宋体" w:cs="宋体"/>
          <w:sz w:val="24"/>
        </w:rPr>
      </w:pPr>
      <w:r>
        <w:rPr>
          <w:rFonts w:hint="eastAsia" w:ascii="宋体" w:hAnsi="宋体" w:cs="宋体"/>
          <w:sz w:val="24"/>
        </w:rPr>
        <w:t xml:space="preserve">4.1提供为完成本项目的总体实施方案。</w:t>
      </w:r>
      <w:r/>
    </w:p>
    <w:p>
      <w:pPr>
        <w:ind w:firstLine="480"/>
        <w:spacing w:line="360" w:lineRule="auto"/>
        <w:rPr>
          <w:rFonts w:ascii="宋体" w:hAnsi="宋体" w:cs="宋体"/>
          <w:sz w:val="24"/>
        </w:rPr>
      </w:pPr>
      <w:r>
        <w:rPr>
          <w:rFonts w:hint="eastAsia" w:ascii="宋体" w:hAnsi="宋体" w:cs="宋体"/>
          <w:sz w:val="24"/>
        </w:rPr>
        <w:t xml:space="preserve">4.2对磋商文件</w:t>
      </w:r>
      <w:r>
        <w:rPr>
          <w:rFonts w:hint="eastAsia" w:ascii="宋体" w:hAnsi="宋体" w:cs="宋体"/>
          <w:sz w:val="24"/>
        </w:rPr>
        <w:t xml:space="preserve">中项目</w:t>
      </w:r>
      <w:r>
        <w:rPr>
          <w:rFonts w:hint="eastAsia" w:ascii="宋体" w:hAnsi="宋体" w:cs="宋体"/>
          <w:sz w:val="24"/>
        </w:rPr>
        <w:t xml:space="preserve">需求的技术与商务条款要求逐项</w:t>
      </w:r>
      <w:r>
        <w:rPr>
          <w:rFonts w:hint="eastAsia" w:ascii="宋体" w:hAnsi="宋体" w:cs="宋体"/>
          <w:sz w:val="24"/>
        </w:rPr>
        <w:t xml:space="preserve">作出</w:t>
      </w:r>
      <w:r>
        <w:rPr>
          <w:rFonts w:hint="eastAsia" w:ascii="宋体" w:hAnsi="宋体" w:cs="宋体"/>
          <w:sz w:val="24"/>
        </w:rPr>
        <w:t xml:space="preserve">应答，并提供依据或说明。</w:t>
      </w:r>
      <w:r/>
    </w:p>
    <w:p>
      <w:pPr>
        <w:ind w:firstLine="480"/>
        <w:spacing w:line="360" w:lineRule="auto"/>
        <w:rPr>
          <w:rFonts w:ascii="宋体" w:hAnsi="宋体" w:cs="宋体"/>
          <w:sz w:val="24"/>
        </w:rPr>
      </w:pPr>
      <w:r>
        <w:rPr>
          <w:rFonts w:hint="eastAsia" w:ascii="宋体" w:hAnsi="宋体" w:cs="宋体"/>
          <w:sz w:val="24"/>
        </w:rPr>
        <w:t xml:space="preserve">4.3磋商供应商认为需要的其他技术文件或说明。 </w:t>
      </w:r>
      <w:r/>
    </w:p>
    <w:p>
      <w:pPr>
        <w:ind w:firstLine="480"/>
        <w:spacing w:line="360" w:lineRule="auto"/>
        <w:rPr>
          <w:rFonts w:ascii="宋体" w:hAnsi="宋体" w:cs="宋体"/>
          <w:sz w:val="24"/>
        </w:rPr>
      </w:pPr>
      <w:r>
        <w:rPr>
          <w:rFonts w:hint="eastAsia" w:ascii="宋体" w:hAnsi="宋体" w:cs="宋体"/>
          <w:sz w:val="24"/>
        </w:rPr>
        <w:t xml:space="preserve">5.磋商响应文件签署</w:t>
      </w:r>
      <w:r/>
    </w:p>
    <w:p>
      <w:pPr>
        <w:ind w:firstLine="480"/>
        <w:spacing w:line="360" w:lineRule="auto"/>
        <w:rPr>
          <w:rFonts w:ascii="宋体" w:hAnsi="宋体" w:cs="宋体"/>
          <w:sz w:val="24"/>
        </w:rPr>
      </w:pPr>
      <w:r>
        <w:rPr>
          <w:rFonts w:hint="eastAsia" w:ascii="宋体" w:hAnsi="宋体" w:cs="宋体"/>
          <w:sz w:val="24"/>
        </w:rPr>
        <w:t xml:space="preserve">5.1响应文件应由法定代表人或其委托代理人在凡规定签章处逐一签字或盖章并加 </w:t>
      </w:r>
      <w:r>
        <w:rPr>
          <w:rFonts w:hint="eastAsia" w:ascii="宋体" w:hAnsi="宋体" w:cs="宋体"/>
          <w:sz w:val="24"/>
        </w:rPr>
        <w:t xml:space="preserve">盖供应</w:t>
      </w:r>
      <w:r>
        <w:rPr>
          <w:rFonts w:hint="eastAsia" w:ascii="宋体" w:hAnsi="宋体" w:cs="宋体"/>
          <w:sz w:val="24"/>
        </w:rPr>
        <w:t xml:space="preserve">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rPr>
          <w:rFonts w:ascii="宋体" w:hAnsi="宋体" w:cs="宋体"/>
          <w:sz w:val="24"/>
        </w:rPr>
      </w:pPr>
      <w:r>
        <w:rPr>
          <w:rFonts w:hint="eastAsia" w:ascii="宋体" w:hAnsi="宋体" w:cs="宋体"/>
          <w:sz w:val="24"/>
        </w:rPr>
        <w:t xml:space="preserve">6.生成响应文件</w:t>
      </w:r>
      <w:r/>
    </w:p>
    <w:p>
      <w:pPr>
        <w:ind w:firstLine="480"/>
        <w:spacing w:line="360" w:lineRule="auto"/>
        <w:rPr>
          <w:rFonts w:ascii="宋体" w:hAnsi="宋体" w:cs="宋体"/>
          <w:sz w:val="24"/>
        </w:rPr>
      </w:pPr>
      <w:r>
        <w:rPr>
          <w:rFonts w:hint="eastAsia" w:ascii="宋体" w:hAnsi="宋体" w:cs="宋体"/>
          <w:sz w:val="24"/>
        </w:rPr>
        <w:t xml:space="preserve">6.1磋商供应商必须使用“苏</w:t>
      </w:r>
      <w:r>
        <w:rPr>
          <w:rFonts w:hint="eastAsia" w:ascii="宋体" w:hAnsi="宋体" w:cs="宋体"/>
          <w:sz w:val="24"/>
        </w:rPr>
        <w:t xml:space="preserve">采云</w:t>
      </w:r>
      <w:r>
        <w:rPr>
          <w:rFonts w:hint="eastAsia" w:ascii="宋体" w:hAnsi="宋体" w:cs="宋体"/>
          <w:sz w:val="24"/>
        </w:rPr>
        <w:t xml:space="preserve">”系统可接受的响应文件制作工具编制响应文件，系统操作流程详见江苏政府采购网－办事指南－资料下载-江苏省政府采购管理交易系统（苏</w:t>
      </w:r>
      <w:r>
        <w:rPr>
          <w:rFonts w:hint="eastAsia" w:ascii="宋体" w:hAnsi="宋体" w:cs="宋体"/>
          <w:sz w:val="24"/>
        </w:rPr>
        <w:t xml:space="preserve">采云</w:t>
      </w:r>
      <w:r>
        <w:rPr>
          <w:rFonts w:hint="eastAsia" w:ascii="宋体" w:hAnsi="宋体" w:cs="宋体"/>
          <w:sz w:val="24"/>
        </w:rPr>
        <w:t xml:space="preserve">）供应商操作指南，请及时关注版本更新。</w:t>
      </w:r>
      <w:r/>
    </w:p>
    <w:p>
      <w:pPr>
        <w:ind w:firstLine="482"/>
        <w:spacing w:line="360" w:lineRule="auto"/>
        <w:rPr>
          <w:rFonts w:ascii="宋体" w:hAnsi="宋体" w:cs="宋体"/>
          <w:b/>
          <w:bCs/>
          <w:sz w:val="24"/>
        </w:rPr>
      </w:pPr>
      <w:r>
        <w:rPr>
          <w:rFonts w:hint="eastAsia" w:ascii="宋体" w:hAnsi="宋体" w:cs="宋体"/>
          <w:b/>
          <w:bCs/>
          <w:sz w:val="24"/>
        </w:rPr>
        <w:t xml:space="preserve">三、响应文件的提交</w:t>
      </w:r>
      <w:r/>
    </w:p>
    <w:p>
      <w:pPr>
        <w:ind w:firstLine="480"/>
        <w:spacing w:line="360" w:lineRule="auto"/>
        <w:rPr>
          <w:rFonts w:ascii="宋体" w:hAnsi="宋体" w:cs="宋体"/>
          <w:sz w:val="24"/>
        </w:rPr>
      </w:pPr>
      <w:r>
        <w:rPr>
          <w:rFonts w:hint="eastAsia" w:ascii="宋体" w:hAnsi="宋体" w:cs="宋体"/>
          <w:sz w:val="24"/>
        </w:rPr>
        <w:t xml:space="preserve">1.响应文件的上传、修改和撤回</w:t>
      </w:r>
      <w:r/>
    </w:p>
    <w:p>
      <w:pPr>
        <w:ind w:firstLine="480"/>
        <w:spacing w:line="360" w:lineRule="auto"/>
        <w:rPr>
          <w:rFonts w:ascii="宋体" w:hAnsi="宋体" w:cs="宋体"/>
          <w:sz w:val="24"/>
        </w:rPr>
      </w:pPr>
      <w:r>
        <w:rPr>
          <w:rFonts w:hint="eastAsia" w:ascii="宋体" w:hAnsi="宋体" w:cs="宋体"/>
          <w:sz w:val="24"/>
        </w:rPr>
        <w:t xml:space="preserve">1.1线上提交与接收地点：供应商应当通过“苏</w:t>
      </w:r>
      <w:r>
        <w:rPr>
          <w:rFonts w:hint="eastAsia" w:ascii="宋体" w:hAnsi="宋体" w:cs="宋体"/>
          <w:sz w:val="24"/>
        </w:rPr>
        <w:t xml:space="preserve">采云</w:t>
      </w:r>
      <w:r>
        <w:rPr>
          <w:rFonts w:hint="eastAsia" w:ascii="宋体" w:hAnsi="宋体" w:cs="宋体"/>
          <w:sz w:val="24"/>
        </w:rPr>
        <w:t xml:space="preserve">”系统提交数据电文形式的响应文件（即电子投标），“苏</w:t>
      </w:r>
      <w:r>
        <w:rPr>
          <w:rFonts w:hint="eastAsia" w:ascii="宋体" w:hAnsi="宋体" w:cs="宋体"/>
          <w:sz w:val="24"/>
        </w:rPr>
        <w:t xml:space="preserve">采云</w:t>
      </w:r>
      <w:r>
        <w:rPr>
          <w:rFonts w:hint="eastAsia" w:ascii="宋体" w:hAnsi="宋体" w:cs="宋体"/>
          <w:sz w:val="24"/>
        </w:rPr>
        <w:t xml:space="preserve">”系统自动接收。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w:t>
      </w:r>
      <w:r>
        <w:rPr>
          <w:rFonts w:hint="eastAsia" w:ascii="宋体" w:hAnsi="宋体" w:cs="宋体"/>
          <w:b/>
          <w:bCs/>
          <w:sz w:val="24"/>
        </w:rPr>
        <w:t xml:space="preserve">采云</w:t>
      </w:r>
      <w:r>
        <w:rPr>
          <w:rFonts w:hint="eastAsia" w:ascii="宋体" w:hAnsi="宋体" w:cs="宋体"/>
          <w:b/>
          <w:bCs/>
          <w:sz w:val="24"/>
        </w:rPr>
        <w:t xml:space="preserve">”系统在线编制响应文件（电子数据），并在投标截止时间之前上传投标响应文件。供应商应在达到开标时间后，使用CA数字证书解密各自投标响应文件。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sz w:val="24"/>
        </w:rPr>
      </w:pPr>
      <w:r>
        <w:rPr>
          <w:rFonts w:hint="eastAsia" w:ascii="宋体" w:hAnsi="宋体" w:cs="宋体"/>
          <w:sz w:val="24"/>
        </w:rPr>
        <w:t xml:space="preserve">1.2供应商应当按照采购文件和“苏</w:t>
      </w:r>
      <w:r>
        <w:rPr>
          <w:rFonts w:hint="eastAsia" w:ascii="宋体" w:hAnsi="宋体" w:cs="宋体"/>
          <w:sz w:val="24"/>
        </w:rPr>
        <w:t xml:space="preserve">采云</w:t>
      </w:r>
      <w:r>
        <w:rPr>
          <w:rFonts w:hint="eastAsia" w:ascii="宋体" w:hAnsi="宋体" w:cs="宋体"/>
          <w:sz w:val="24"/>
        </w:rPr>
        <w:t xml:space="preserve">”系统的要求编制并加密响应文件。本项目供应商须通过“苏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”系统提供的政府采购客户端工具（使用“CA数字证书”）对其数据电文形式的响应文件加密。</w:t>
      </w:r>
      <w:r/>
    </w:p>
    <w:p>
      <w:pPr>
        <w:ind w:firstLine="480"/>
        <w:spacing w:line="360" w:lineRule="auto"/>
        <w:rPr>
          <w:rFonts w:ascii="宋体" w:hAnsi="宋体" w:cs="宋体"/>
          <w:sz w:val="24"/>
        </w:rPr>
      </w:pPr>
      <w:r>
        <w:rPr>
          <w:rFonts w:hint="eastAsia" w:ascii="宋体" w:hAnsi="宋体" w:cs="宋体"/>
          <w:sz w:val="24"/>
        </w:rPr>
        <w:t xml:space="preserve">1.3供应商须通过“苏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”系统提供的政府采购客户端工具（使用“CA数字证书”）加盖电子签章。</w:t>
      </w:r>
      <w:r/>
    </w:p>
    <w:p>
      <w:pPr>
        <w:ind w:firstLine="480"/>
        <w:spacing w:line="360" w:lineRule="auto"/>
        <w:rPr>
          <w:rFonts w:ascii="宋体" w:hAnsi="宋体" w:cs="宋体"/>
          <w:sz w:val="24"/>
        </w:rPr>
      </w:pPr>
      <w:r>
        <w:rPr>
          <w:rFonts w:hint="eastAsia" w:ascii="宋体" w:hAnsi="宋体" w:cs="宋体"/>
          <w:sz w:val="24"/>
        </w:rPr>
        <w:t xml:space="preserve">说明：供应商应在用CA数字证书以及自备的能够登录“苏</w:t>
      </w:r>
      <w:r>
        <w:rPr>
          <w:rFonts w:hint="eastAsia" w:ascii="宋体" w:hAnsi="宋体" w:cs="宋体"/>
          <w:sz w:val="24"/>
        </w:rPr>
        <w:t xml:space="preserve">采云</w:t>
      </w:r>
      <w:r>
        <w:rPr>
          <w:rFonts w:hint="eastAsia" w:ascii="宋体" w:hAnsi="宋体" w:cs="宋体"/>
          <w:sz w:val="24"/>
        </w:rPr>
        <w:t xml:space="preserve">”系统的笔记本电脑，在达到开标时间后，使用CA数字证书解密各自响应文件。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1.4供应商未按规定加密的响应文件，“苏</w:t>
      </w:r>
      <w:r>
        <w:rPr>
          <w:rFonts w:hint="eastAsia" w:ascii="宋体" w:hAnsi="宋体" w:cs="宋体"/>
          <w:sz w:val="24"/>
        </w:rPr>
        <w:t xml:space="preserve">采云</w:t>
      </w:r>
      <w:r>
        <w:rPr>
          <w:rFonts w:hint="eastAsia" w:ascii="宋体" w:hAnsi="宋体" w:cs="宋体"/>
          <w:sz w:val="24"/>
        </w:rPr>
        <w:t xml:space="preserve">”系统应当拒收并提示。</w:t>
      </w:r>
      <w:r/>
    </w:p>
    <w:p>
      <w:pPr>
        <w:ind w:firstLine="480"/>
        <w:spacing w:line="360" w:lineRule="auto"/>
        <w:rPr>
          <w:rFonts w:ascii="宋体" w:hAnsi="宋体" w:cs="宋体"/>
          <w:sz w:val="24"/>
        </w:rPr>
      </w:pPr>
      <w:r>
        <w:rPr>
          <w:rFonts w:hint="eastAsia" w:ascii="宋体" w:hAnsi="宋体" w:cs="宋体"/>
          <w:sz w:val="24"/>
        </w:rPr>
        <w:t xml:space="preserve">1.5磋商供应商在上传响应文件后可以对其修改或撤回，但这种修改或撤回，必须在规定的截止时间前。</w:t>
      </w:r>
      <w:r/>
    </w:p>
    <w:p>
      <w:pPr>
        <w:ind w:firstLine="480"/>
        <w:spacing w:line="360" w:lineRule="auto"/>
        <w:rPr>
          <w:rFonts w:ascii="宋体" w:hAnsi="宋体" w:cs="宋体"/>
          <w:sz w:val="24"/>
        </w:rPr>
      </w:pPr>
      <w:r>
        <w:rPr>
          <w:rFonts w:hint="eastAsia" w:ascii="宋体" w:hAnsi="宋体" w:cs="宋体"/>
          <w:sz w:val="24"/>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ascii="宋体" w:hAnsi="宋体" w:cs="宋体"/>
          <w:sz w:val="24"/>
        </w:rPr>
      </w:pPr>
      <w:r>
        <w:rPr>
          <w:rFonts w:hint="eastAsia" w:ascii="宋体" w:hAnsi="宋体" w:cs="宋体"/>
          <w:sz w:val="24"/>
        </w:rPr>
        <w:t xml:space="preserve">1.7磋商供应商不得在截止时间后修改响应文件，也不得在截止时间起至磋商有效期满前撤回响应文件。</w:t>
      </w:r>
      <w:r/>
    </w:p>
    <w:p>
      <w:pPr>
        <w:ind w:firstLine="482"/>
        <w:spacing w:line="360" w:lineRule="auto"/>
        <w:rPr>
          <w:rFonts w:ascii="宋体" w:hAnsi="宋体" w:cs="宋体"/>
          <w:sz w:val="24"/>
        </w:rPr>
      </w:pPr>
      <w:r>
        <w:rPr>
          <w:rFonts w:hint="eastAsia" w:ascii="宋体" w:hAnsi="宋体" w:cs="宋体"/>
          <w:b/>
          <w:bCs/>
          <w:sz w:val="24"/>
        </w:rPr>
        <w:t xml:space="preserve">2.递交响应文件的截止时间：</w:t>
      </w:r>
      <w:r/>
    </w:p>
    <w:p>
      <w:pPr>
        <w:ind w:firstLine="480"/>
        <w:spacing w:line="360" w:lineRule="auto"/>
        <w:rPr>
          <w:rFonts w:ascii="宋体" w:hAnsi="宋体" w:cs="宋体"/>
          <w:sz w:val="24"/>
        </w:rPr>
      </w:pPr>
      <w:r>
        <w:rPr>
          <w:rFonts w:hint="eastAsia" w:ascii="宋体" w:hAnsi="宋体" w:cs="宋体"/>
          <w:sz w:val="24"/>
        </w:rPr>
        <w:t xml:space="preserve">2.1所有响应文件都必须按规定的接收截止时间之前上传，迟于截止时间的不予接收。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电报、电话、传真以及纸质响应文件形式的磋商概不接受</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127" w:name="OLE_LINK206"/>
      <w:r/>
      <w:bookmarkEnd w:id="127"/>
      <w:r>
        <w:rPr>
          <w:rFonts w:hint="eastAsia" w:ascii="宋体" w:hAnsi="宋体" w:cs="宋体"/>
          <w:sz w:val="24"/>
        </w:rPr>
        <w:t xml:space="preserve">磋商响应有效期</w:t>
      </w:r>
      <w:r/>
    </w:p>
    <w:p>
      <w:pPr>
        <w:ind w:firstLine="480"/>
        <w:spacing w:line="360" w:lineRule="auto"/>
        <w:rPr>
          <w:rFonts w:ascii="宋体" w:hAnsi="宋体" w:cs="宋体"/>
          <w:sz w:val="24"/>
        </w:rPr>
      </w:pPr>
      <w:r>
        <w:rPr>
          <w:rFonts w:hint="eastAsia" w:ascii="宋体" w:hAnsi="宋体" w:cs="宋体"/>
          <w:sz w:val="24"/>
        </w:rPr>
        <w:t xml:space="preserve">4.1磋商响应有效期为代理公司规定的响应文件接收截止时间后六十(60)天。磋商响应有效期比规定短的将被视为非实质性响应而予以拒绝。</w:t>
      </w:r>
      <w:r/>
    </w:p>
    <w:p>
      <w:pPr>
        <w:ind w:firstLine="480"/>
        <w:spacing w:line="360" w:lineRule="auto"/>
        <w:rPr>
          <w:rFonts w:ascii="宋体" w:hAnsi="宋体" w:cs="宋体"/>
          <w:sz w:val="24"/>
        </w:rPr>
      </w:pPr>
      <w:r>
        <w:rPr>
          <w:rFonts w:hint="eastAsia" w:ascii="宋体" w:hAnsi="宋体" w:cs="宋体"/>
          <w:sz w:val="24"/>
        </w:rPr>
        <w:t xml:space="preserve">4.2在特殊情况下，代理公司于原磋商响应有效期满之前，可向磋商供应商提出延 长磋商响应有效期的要求。这种要求与答复均应采用书面形式。磋商供应商可以拒绝代 理公司的这一要求而</w:t>
      </w:r>
      <w:r>
        <w:rPr>
          <w:rFonts w:hint="eastAsia" w:ascii="宋体" w:hAnsi="宋体" w:cs="宋体"/>
          <w:sz w:val="24"/>
        </w:rPr>
        <w:t xml:space="preserve">放弃磋商</w:t>
      </w:r>
      <w:r>
        <w:rPr>
          <w:rFonts w:hint="eastAsia" w:ascii="宋体" w:hAnsi="宋体" w:cs="宋体"/>
          <w:sz w:val="24"/>
        </w:rPr>
        <w:t xml:space="preserve">响应，采购人在</w:t>
      </w:r>
      <w:r>
        <w:rPr>
          <w:rFonts w:hint="eastAsia" w:ascii="宋体" w:hAnsi="宋体" w:cs="宋体"/>
          <w:sz w:val="24"/>
        </w:rPr>
        <w:t xml:space="preserve">接到磋商</w:t>
      </w:r>
      <w:r>
        <w:rPr>
          <w:rFonts w:hint="eastAsia" w:ascii="宋体" w:hAnsi="宋体" w:cs="宋体"/>
          <w:sz w:val="24"/>
        </w:rPr>
        <w:t xml:space="preserve">供应商书面答复后，将在原磋商响应有效期满后五日内无息退还其磋商保证金。同意延长磋商响应有效期的磋商供应商既不能要求 也不允许修改其响应文件。有关磋商保证金的规定在延长期内继续有效，同时受磋商响应有效期约束的所有权利与义务均延长至新的有效期。</w:t>
      </w:r>
      <w:r/>
    </w:p>
    <w:p>
      <w:pPr>
        <w:ind w:firstLine="482"/>
        <w:spacing w:line="360" w:lineRule="auto"/>
        <w:rPr>
          <w:rFonts w:ascii="宋体" w:hAnsi="宋体" w:cs="宋体"/>
          <w:b/>
          <w:bCs/>
          <w:sz w:val="24"/>
        </w:rPr>
      </w:pPr>
      <w:r>
        <w:rPr>
          <w:rFonts w:hint="eastAsia" w:ascii="宋体" w:hAnsi="宋体" w:cs="宋体"/>
          <w:b/>
          <w:bCs/>
          <w:sz w:val="24"/>
        </w:rPr>
        <w:t xml:space="preserve">四、磋商报价</w:t>
      </w:r>
      <w:r/>
    </w:p>
    <w:p>
      <w:pPr>
        <w:ind w:firstLine="480"/>
        <w:spacing w:line="360" w:lineRule="auto"/>
        <w:rPr>
          <w:rFonts w:ascii="宋体" w:hAnsi="宋体" w:cs="宋体"/>
          <w:sz w:val="24"/>
        </w:rPr>
      </w:pPr>
      <w:r>
        <w:rPr>
          <w:rFonts w:hint="eastAsia" w:ascii="宋体" w:hAnsi="宋体" w:cs="宋体"/>
          <w:sz w:val="24"/>
        </w:rPr>
        <w:t xml:space="preserve">1. 磋商报价</w:t>
      </w:r>
      <w:r/>
    </w:p>
    <w:p>
      <w:pPr>
        <w:ind w:firstLine="480"/>
        <w:spacing w:line="360" w:lineRule="auto"/>
        <w:rPr>
          <w:rFonts w:ascii="宋体" w:hAnsi="宋体" w:cs="宋体"/>
          <w:sz w:val="24"/>
        </w:rPr>
      </w:pPr>
      <w:r>
        <w:rPr>
          <w:rFonts w:hint="eastAsia" w:ascii="宋体" w:hAnsi="宋体" w:cs="宋体"/>
          <w:sz w:val="24"/>
        </w:rPr>
        <w:t xml:space="preserve">1.1磋商报价应是磋商文件所确定的采购范围内的全部工作内容的价格体现。其应 包括施工设备、劳务、管理、材料、安装、维护、利润、税金、检测费及政策性文件规定的各项应有费用等。</w:t>
      </w:r>
      <w:r/>
    </w:p>
    <w:p>
      <w:pPr>
        <w:ind w:firstLine="480"/>
        <w:spacing w:line="360" w:lineRule="auto"/>
        <w:rPr>
          <w:rFonts w:ascii="宋体" w:hAnsi="宋体" w:cs="宋体"/>
          <w:sz w:val="24"/>
        </w:rPr>
      </w:pPr>
      <w:r>
        <w:rPr>
          <w:rFonts w:hint="eastAsia" w:ascii="宋体" w:hAnsi="宋体" w:cs="宋体"/>
          <w:sz w:val="24"/>
        </w:rPr>
        <w:t xml:space="preserve">1.2 磋商报价方式：本工程采用下列第(1)种方式。</w:t>
      </w:r>
      <w:r/>
    </w:p>
    <w:p>
      <w:pPr>
        <w:ind w:firstLine="480"/>
        <w:spacing w:line="360" w:lineRule="auto"/>
        <w:rPr>
          <w:rFonts w:ascii="宋体" w:hAnsi="宋体" w:cs="宋体"/>
          <w:sz w:val="24"/>
        </w:rPr>
      </w:pPr>
      <w:r>
        <w:rPr>
          <w:rFonts w:hint="eastAsia" w:ascii="宋体" w:hAnsi="宋体" w:cs="宋体"/>
          <w:sz w:val="24"/>
        </w:rPr>
        <w:t xml:space="preserve">(1)</w:t>
      </w:r>
      <w:bookmarkStart w:id="128" w:name="OLE_LINK207"/>
      <w:r/>
      <w:bookmarkEnd w:id="128"/>
      <w:r>
        <w:rPr>
          <w:rFonts w:hint="eastAsia" w:ascii="宋体" w:hAnsi="宋体" w:cs="宋体"/>
          <w:sz w:val="24"/>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numPr>
          <w:ilvl w:val="0"/>
          <w:numId w:val="3"/>
        </w:numPr>
        <w:ind w:firstLine="480"/>
        <w:spacing w:line="360" w:lineRule="auto"/>
        <w:rPr>
          <w:rFonts w:ascii="宋体" w:hAnsi="宋体" w:cs="宋体"/>
          <w:sz w:val="24"/>
        </w:rPr>
      </w:pPr>
      <w:r>
        <w:rPr>
          <w:rFonts w:hint="eastAsia" w:ascii="宋体" w:hAnsi="宋体" w:cs="宋体"/>
          <w:sz w:val="24"/>
        </w:rPr>
        <w:t xml:space="preserve">可调价格报价：磋商供应商的磋商报价可根据合同实施期间的市场变化和政策性调整而变动。</w:t>
      </w:r>
      <w:r/>
    </w:p>
    <w:p>
      <w:pPr>
        <w:ind w:firstLine="480"/>
        <w:spacing w:line="360" w:lineRule="auto"/>
        <w:rPr>
          <w:rFonts w:ascii="宋体" w:hAnsi="宋体" w:cs="宋体"/>
          <w:sz w:val="24"/>
        </w:rPr>
      </w:pPr>
      <w:r>
        <w:rPr>
          <w:rFonts w:hint="eastAsia" w:ascii="宋体" w:hAnsi="宋体" w:cs="宋体"/>
          <w:sz w:val="24"/>
        </w:rPr>
        <w:t xml:space="preserve">1.3 磋商报价的计价方法</w:t>
      </w:r>
      <w:r/>
    </w:p>
    <w:p>
      <w:pPr>
        <w:ind w:firstLine="480"/>
        <w:spacing w:line="360" w:lineRule="auto"/>
        <w:rPr>
          <w:rFonts w:ascii="宋体" w:hAnsi="宋体" w:cs="宋体"/>
          <w:sz w:val="24"/>
        </w:rPr>
      </w:pPr>
      <w:r>
        <w:rPr>
          <w:rFonts w:hint="eastAsia" w:ascii="宋体" w:hAnsi="宋体" w:cs="宋体"/>
          <w:sz w:val="24"/>
        </w:rPr>
        <w:t xml:space="preserve">(1)本工程项目采用</w:t>
      </w:r>
      <w:r>
        <w:rPr>
          <w:rFonts w:hint="eastAsia" w:ascii="宋体" w:hAnsi="宋体" w:cs="宋体"/>
          <w:sz w:val="24"/>
          <w:u w:val="single"/>
        </w:rPr>
        <w:t xml:space="preserve">  工程量清单  </w:t>
      </w:r>
      <w:r>
        <w:rPr>
          <w:rFonts w:hint="eastAsia" w:ascii="宋体" w:hAnsi="宋体" w:cs="宋体"/>
          <w:sz w:val="24"/>
        </w:rPr>
        <w:t xml:space="preserve"> 计价方法。磋商供应商应根据采购人提供的工程量清单计算单价、合价以及各种政策性费用。</w:t>
      </w:r>
      <w:r/>
    </w:p>
    <w:p>
      <w:pPr>
        <w:ind w:firstLine="480"/>
        <w:spacing w:line="360" w:lineRule="auto"/>
        <w:rPr>
          <w:rFonts w:ascii="宋体" w:hAnsi="宋体" w:cs="宋体"/>
          <w:sz w:val="24"/>
        </w:rPr>
      </w:pPr>
      <w:r>
        <w:rPr>
          <w:rFonts w:hint="eastAsia" w:ascii="宋体" w:hAnsi="宋体" w:cs="宋体"/>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rPr>
      </w:pPr>
      <w:r>
        <w:rPr>
          <w:rFonts w:hint="eastAsia" w:ascii="宋体" w:hAnsi="宋体" w:cs="宋体"/>
          <w:sz w:val="24"/>
        </w:rPr>
        <w:t xml:space="preserve">(3)施工用水电差价进报价，采购人不再另行支付。</w:t>
      </w:r>
      <w:r/>
    </w:p>
    <w:p>
      <w:pPr>
        <w:ind w:firstLine="480"/>
        <w:spacing w:line="360" w:lineRule="auto"/>
        <w:rPr>
          <w:rFonts w:ascii="宋体" w:hAnsi="宋体" w:cs="宋体"/>
          <w:sz w:val="24"/>
        </w:rPr>
      </w:pPr>
      <w:r>
        <w:rPr>
          <w:rFonts w:hint="eastAsia" w:ascii="宋体" w:hAnsi="宋体" w:cs="宋体"/>
          <w:sz w:val="24"/>
        </w:rPr>
        <w:t xml:space="preserve">(4)本项目采用</w:t>
      </w:r>
      <w:r>
        <w:rPr>
          <w:rFonts w:hint="eastAsia" w:ascii="宋体" w:hAnsi="宋体" w:cs="宋体"/>
          <w:sz w:val="24"/>
        </w:rPr>
        <w:t xml:space="preserve">营改增</w:t>
      </w:r>
      <w:r>
        <w:rPr>
          <w:rFonts w:hint="eastAsia" w:ascii="宋体" w:hAnsi="宋体" w:cs="宋体"/>
          <w:sz w:val="24"/>
        </w:rPr>
        <w:t xml:space="preserve">后的一般计税方法计算报价。</w:t>
      </w:r>
      <w:r/>
    </w:p>
    <w:p>
      <w:pPr>
        <w:ind w:firstLine="480"/>
        <w:spacing w:line="360" w:lineRule="auto"/>
        <w:rPr>
          <w:rFonts w:ascii="宋体" w:hAnsi="宋体" w:cs="宋体"/>
          <w:sz w:val="24"/>
        </w:rPr>
      </w:pPr>
      <w:r>
        <w:rPr>
          <w:rFonts w:hint="eastAsia" w:ascii="宋体" w:hAnsi="宋体" w:cs="宋体"/>
          <w:sz w:val="24"/>
        </w:rPr>
        <w:t xml:space="preserve">1.4 可选用的工程预算、费用定额和政策性文件</w:t>
      </w:r>
      <w:r/>
    </w:p>
    <w:p>
      <w:pPr>
        <w:ind w:firstLine="480"/>
        <w:spacing w:line="360" w:lineRule="auto"/>
        <w:rPr>
          <w:rFonts w:ascii="宋体" w:hAnsi="宋体" w:cs="宋体"/>
          <w:sz w:val="24"/>
        </w:rPr>
      </w:pPr>
      <w:r>
        <w:rPr>
          <w:rFonts w:hint="eastAsia" w:ascii="宋体" w:hAnsi="宋体" w:cs="宋体"/>
          <w:sz w:val="24"/>
        </w:rPr>
        <w:t xml:space="preserve">(1)《建设工程工程量清单计价规范》（2013版）、《江苏省建设工程费用定额》(2014版)、《江苏省建筑与装饰工程计价定额》(2014版)、《江苏省安装工程计价定额》(2014版)、《江苏房屋修缮工程计价表（土建）》（2009版）、近期的《连云港市建设工程材料市场参考价》。</w:t>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政策性文件按照现行江苏省建设厅、连云港市建设局颁发的相关文件规定执行。</w:t>
      </w:r>
      <w:r/>
    </w:p>
    <w:p>
      <w:pPr>
        <w:ind w:firstLine="480"/>
        <w:spacing w:line="360" w:lineRule="auto"/>
        <w:rPr>
          <w:rFonts w:ascii="Times New Roman" w:hAnsi="Times New Roman"/>
          <w:sz w:val="24"/>
        </w:rPr>
      </w:pPr>
      <w:r>
        <w:rPr>
          <w:rFonts w:hint="eastAsia" w:ascii="宋体" w:hAnsi="宋体" w:cs="宋体"/>
          <w:sz w:val="24"/>
        </w:rPr>
        <w:t xml:space="preserve">1.5经磋商后</w:t>
      </w:r>
      <w:r>
        <w:rPr>
          <w:rFonts w:ascii="Times New Roman" w:hAnsi="Times New Roman"/>
          <w:sz w:val="24"/>
        </w:rPr>
        <w:t xml:space="preserve">，</w:t>
      </w:r>
      <w:r>
        <w:rPr>
          <w:rFonts w:ascii="Times New Roman" w:hAnsi="Times New Roman"/>
          <w:b/>
          <w:bCs/>
          <w:sz w:val="24"/>
        </w:rPr>
        <w:t xml:space="preserve">如果最后报价高于或</w:t>
      </w:r>
      <w:r>
        <w:rPr>
          <w:rFonts w:ascii="Times New Roman" w:hAnsi="Times New Roman"/>
          <w:b/>
          <w:bCs/>
          <w:sz w:val="24"/>
        </w:rPr>
        <w:t xml:space="preserve">低于磋商</w:t>
      </w:r>
      <w:r>
        <w:rPr>
          <w:rFonts w:ascii="Times New Roman" w:hAnsi="Times New Roman"/>
          <w:b/>
          <w:bCs/>
          <w:sz w:val="24"/>
        </w:rPr>
        <w:t xml:space="preserve">供应商在响应文件首次报价的，分项报价同比例调整</w:t>
      </w:r>
      <w:r>
        <w:rPr>
          <w:rFonts w:ascii="Times New Roman" w:hAnsi="Times New Roman"/>
          <w:sz w:val="24"/>
        </w:rPr>
        <w:t xml:space="preserve">。最低报价不能作为成交的保证。</w:t>
      </w:r>
      <w:r/>
    </w:p>
    <w:p>
      <w:pPr>
        <w:ind w:firstLine="480"/>
        <w:spacing w:line="360" w:lineRule="auto"/>
        <w:rPr>
          <w:rFonts w:ascii="宋体" w:hAnsi="宋体" w:cs="宋体"/>
          <w:sz w:val="24"/>
        </w:rPr>
      </w:pPr>
      <w:r>
        <w:rPr>
          <w:rFonts w:hint="eastAsia" w:ascii="宋体" w:hAnsi="宋体" w:cs="宋体"/>
          <w:sz w:val="24"/>
        </w:rPr>
        <w:t xml:space="preserve">2. 报价货币</w:t>
      </w:r>
      <w:r/>
    </w:p>
    <w:p>
      <w:pPr>
        <w:ind w:firstLine="480"/>
        <w:spacing w:line="360" w:lineRule="auto"/>
        <w:rPr>
          <w:rFonts w:ascii="宋体" w:hAnsi="宋体" w:cs="宋体"/>
          <w:sz w:val="24"/>
        </w:rPr>
      </w:pPr>
      <w:r>
        <w:rPr>
          <w:rFonts w:hint="eastAsia" w:ascii="宋体" w:hAnsi="宋体" w:cs="宋体"/>
          <w:sz w:val="24"/>
        </w:rPr>
        <w:t xml:space="preserve">2.1 磋商应以人民币报价。</w:t>
      </w:r>
      <w:r/>
    </w:p>
    <w:p>
      <w:pPr>
        <w:ind w:firstLine="480"/>
        <w:spacing w:line="360" w:lineRule="auto"/>
        <w:rPr>
          <w:rFonts w:ascii="宋体" w:hAnsi="宋体" w:cs="宋体"/>
          <w:sz w:val="24"/>
        </w:rPr>
      </w:pPr>
      <w:r>
        <w:rPr>
          <w:rFonts w:hint="eastAsia" w:ascii="宋体" w:hAnsi="宋体" w:cs="宋体"/>
          <w:sz w:val="24"/>
        </w:rPr>
        <w:t xml:space="preserve">3. 磋商报价的编制要求。</w:t>
      </w:r>
      <w:r/>
    </w:p>
    <w:p>
      <w:pPr>
        <w:ind w:firstLine="480"/>
        <w:spacing w:line="360" w:lineRule="auto"/>
        <w:rPr>
          <w:rFonts w:ascii="宋体" w:hAnsi="宋体" w:cs="宋体"/>
          <w:sz w:val="24"/>
        </w:rPr>
      </w:pPr>
      <w:r>
        <w:rPr>
          <w:rFonts w:hint="eastAsia" w:ascii="宋体" w:hAnsi="宋体" w:cs="宋体"/>
          <w:sz w:val="24"/>
        </w:rPr>
        <w:t xml:space="preserve">3.1磋商供应商必须按工程量清单，用综合单价法编制磋商预算。工程量清单数量、暂定价、暂估价、独立费不得变更、不得优惠,否则视为重大偏差。</w:t>
      </w:r>
      <w:r/>
    </w:p>
    <w:p>
      <w:pPr>
        <w:ind w:firstLine="480"/>
        <w:spacing w:line="360" w:lineRule="auto"/>
        <w:rPr>
          <w:rFonts w:ascii="宋体" w:hAnsi="宋体" w:cs="宋体"/>
          <w:sz w:val="24"/>
        </w:rPr>
      </w:pPr>
      <w:r>
        <w:rPr>
          <w:rFonts w:hint="eastAsia" w:ascii="宋体" w:hAnsi="宋体" w:cs="宋体"/>
          <w:sz w:val="24"/>
        </w:rPr>
        <w:t xml:space="preserve">3.2下列费用为不可竞争费用，不可竞争费用应严格执行有关费用标准，不得降低标准进行磋商，否则作无效响应处理。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规</w:t>
      </w:r>
      <w:r>
        <w:rPr>
          <w:rFonts w:hint="eastAsia" w:ascii="宋体" w:hAnsi="宋体" w:cs="宋体"/>
          <w:b/>
          <w:bCs/>
          <w:sz w:val="24"/>
        </w:rPr>
        <w:t xml:space="preserve">费</w:t>
      </w:r>
      <w:r>
        <w:rPr>
          <w:rFonts w:hint="eastAsia" w:ascii="宋体" w:hAnsi="宋体" w:cs="宋体"/>
          <w:sz w:val="24"/>
        </w:rPr>
        <w:t xml:space="preserve">：包括环境保护税、社会保障费及住房公积金，应按照有权部门规定计取。</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bCs/>
          <w:sz w:val="24"/>
        </w:rPr>
        <w:t xml:space="preserve">税金</w:t>
      </w:r>
      <w:r>
        <w:rPr>
          <w:rFonts w:hint="eastAsia" w:ascii="宋体" w:hAnsi="宋体" w:cs="宋体"/>
          <w:sz w:val="24"/>
        </w:rPr>
        <w:t xml:space="preserve">：包括按规定必须计入工程造价的营业税、城市维护建设税和教育费附加，</w:t>
      </w:r>
      <w:r>
        <w:rPr>
          <w:rFonts w:hint="eastAsia" w:ascii="宋体" w:hAnsi="宋体" w:cs="宋体"/>
          <w:sz w:val="24"/>
        </w:rPr>
        <w:t xml:space="preserve">按照不含税工程造价乘以工程所在地的税率计算。</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安全文明施工费</w:t>
      </w:r>
      <w:r>
        <w:rPr>
          <w:rFonts w:hint="eastAsia" w:ascii="宋体" w:hAnsi="宋体" w:cs="宋体"/>
          <w:sz w:val="24"/>
        </w:rPr>
        <w:t xml:space="preserve">：包括安全文明施工基本费、省级标化增加费、扬尘费，应按照有权部门规定计取。</w:t>
      </w:r>
      <w:r/>
    </w:p>
    <w:p>
      <w:pPr>
        <w:ind w:firstLine="480"/>
        <w:spacing w:line="360" w:lineRule="auto"/>
        <w:rPr>
          <w:rFonts w:ascii="宋体" w:hAnsi="宋体" w:cs="宋体"/>
          <w:sz w:val="24"/>
        </w:rPr>
      </w:pPr>
      <w:r>
        <w:rPr>
          <w:rFonts w:hint="eastAsia" w:ascii="宋体" w:hAnsi="宋体" w:cs="宋体"/>
          <w:sz w:val="24"/>
        </w:rPr>
        <w:t xml:space="preserve">3.3本工程由磋商供应商自购的材料，磋商供应商须</w:t>
      </w:r>
      <w:r>
        <w:rPr>
          <w:rFonts w:hint="eastAsia" w:ascii="宋体" w:hAnsi="宋体" w:cs="宋体"/>
          <w:sz w:val="24"/>
        </w:rPr>
        <w:t xml:space="preserve">编制自购主要</w:t>
      </w:r>
      <w:r>
        <w:rPr>
          <w:rFonts w:hint="eastAsia" w:ascii="宋体" w:hAnsi="宋体" w:cs="宋体"/>
          <w:sz w:val="24"/>
        </w:rPr>
        <w:t xml:space="preserve">材料一览表，注明品牌、规格、型号、产地、数量、单价和合价。报价中含材料价差，结算时不予调整。</w:t>
      </w:r>
      <w:r/>
    </w:p>
    <w:p>
      <w:pPr>
        <w:ind w:firstLine="480"/>
        <w:spacing w:line="360" w:lineRule="auto"/>
        <w:rPr>
          <w:rFonts w:ascii="宋体" w:hAnsi="宋体" w:cs="宋体"/>
          <w:sz w:val="24"/>
        </w:rPr>
      </w:pPr>
      <w:r>
        <w:rPr>
          <w:rFonts w:hint="eastAsia" w:ascii="宋体" w:hAnsi="宋体" w:cs="宋体"/>
          <w:sz w:val="24"/>
        </w:rPr>
        <w:t xml:space="preserve">3.4工程中产生的垃圾均需</w:t>
      </w:r>
      <w:r>
        <w:rPr>
          <w:rFonts w:hint="eastAsia" w:ascii="宋体" w:hAnsi="宋体" w:cs="宋体"/>
          <w:sz w:val="24"/>
        </w:rPr>
        <w:t xml:space="preserve">由成交</w:t>
      </w:r>
      <w:r>
        <w:rPr>
          <w:rFonts w:hint="eastAsia" w:ascii="宋体" w:hAnsi="宋体" w:cs="宋体"/>
          <w:sz w:val="24"/>
        </w:rPr>
        <w:t xml:space="preserve">供应商自行负责清运，费用</w:t>
      </w:r>
      <w:r>
        <w:rPr>
          <w:rFonts w:hint="eastAsia" w:ascii="宋体" w:hAnsi="宋体" w:cs="宋体"/>
          <w:sz w:val="24"/>
        </w:rPr>
        <w:t xml:space="preserve">由成交</w:t>
      </w:r>
      <w:r>
        <w:rPr>
          <w:rFonts w:hint="eastAsia" w:ascii="宋体" w:hAnsi="宋体" w:cs="宋体"/>
          <w:sz w:val="24"/>
        </w:rPr>
        <w:t xml:space="preserve">供应商承担。</w:t>
      </w:r>
      <w:r/>
    </w:p>
    <w:p>
      <w:pPr>
        <w:ind w:firstLine="480"/>
        <w:spacing w:line="360" w:lineRule="auto"/>
        <w:rPr>
          <w:rFonts w:ascii="宋体" w:hAnsi="宋体" w:cs="宋体"/>
          <w:sz w:val="24"/>
        </w:rPr>
      </w:pPr>
      <w:r>
        <w:rPr>
          <w:rFonts w:hint="eastAsia" w:ascii="宋体" w:hAnsi="宋体" w:cs="宋体"/>
          <w:sz w:val="24"/>
        </w:rPr>
        <w:t xml:space="preserve">3.5磋商供应商可自行对施工现场和周围环境进行勘察，以充分了解工地位置、环 境、道路、储存空间、装卸限制及任何其他足以影响报价之情况，任何因忽视或误解工地情况而导致的成本增加或工期延长等情况一律不予认可。</w:t>
      </w:r>
      <w:r/>
    </w:p>
    <w:p>
      <w:pPr>
        <w:ind w:firstLine="480"/>
        <w:spacing w:line="360" w:lineRule="auto"/>
        <w:rPr>
          <w:rFonts w:ascii="宋体" w:hAnsi="宋体" w:cs="宋体"/>
          <w:sz w:val="24"/>
        </w:rPr>
      </w:pPr>
      <w:r>
        <w:rPr>
          <w:rFonts w:hint="eastAsia" w:ascii="宋体" w:hAnsi="宋体" w:cs="宋体"/>
          <w:sz w:val="24"/>
        </w:rPr>
        <w:t xml:space="preserve">3.6采购人向磋商供应商提供的有关施工现场的资料和数据是采购人现有的能使磋商供应商利用的资料。采购人对磋商供应商由此做出的推论、理解和结论概不负责。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rPr>
      </w:pPr>
      <w:r>
        <w:rPr>
          <w:rFonts w:hint="eastAsia" w:ascii="宋体" w:hAnsi="宋体" w:cs="宋体"/>
          <w:sz w:val="24"/>
        </w:rPr>
        <w:t xml:space="preserve">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w:t>
      </w:r>
      <w:r>
        <w:rPr>
          <w:rFonts w:hint="eastAsia" w:ascii="宋体" w:hAnsi="宋体" w:cs="宋体"/>
          <w:sz w:val="24"/>
        </w:rPr>
        <w:t xml:space="preserve">由成交</w:t>
      </w:r>
      <w:r>
        <w:rPr>
          <w:rFonts w:hint="eastAsia" w:ascii="宋体" w:hAnsi="宋体" w:cs="宋体"/>
          <w:sz w:val="24"/>
        </w:rPr>
        <w:t xml:space="preserve">供应商报价并经监理及采购人审核确定。</w:t>
      </w:r>
      <w:r/>
    </w:p>
    <w:p>
      <w:pPr>
        <w:ind w:firstLine="480"/>
        <w:spacing w:line="360" w:lineRule="auto"/>
        <w:rPr>
          <w:rFonts w:ascii="宋体" w:hAnsi="宋体" w:cs="宋体"/>
          <w:sz w:val="24"/>
        </w:rPr>
      </w:pPr>
      <w:r>
        <w:rPr>
          <w:rFonts w:hint="eastAsia" w:ascii="宋体" w:hAnsi="宋体" w:cs="宋体"/>
          <w:sz w:val="24"/>
        </w:rPr>
        <w:t xml:space="preserve">3.8磋商供应商应当在响应文件中详细、定量地列出优惠让利的理由及所采取的技术措施。</w:t>
      </w:r>
      <w:r/>
    </w:p>
    <w:p>
      <w:pPr>
        <w:ind w:firstLine="482"/>
        <w:spacing w:line="360" w:lineRule="auto"/>
        <w:rPr>
          <w:rFonts w:ascii="宋体" w:hAnsi="宋体" w:cs="宋体"/>
          <w:b/>
          <w:bCs/>
          <w:sz w:val="24"/>
        </w:rPr>
      </w:pPr>
      <w:r>
        <w:rPr>
          <w:rFonts w:hint="eastAsia" w:ascii="宋体" w:hAnsi="宋体" w:cs="宋体"/>
          <w:b/>
          <w:bCs/>
          <w:sz w:val="24"/>
        </w:rPr>
        <w:t xml:space="preserve">五、磋商与评审</w:t>
      </w:r>
      <w:r/>
    </w:p>
    <w:p>
      <w:pPr>
        <w:ind w:firstLine="480"/>
        <w:spacing w:line="360" w:lineRule="auto"/>
        <w:rPr>
          <w:rFonts w:ascii="宋体" w:hAnsi="宋体" w:cs="宋体"/>
          <w:sz w:val="24"/>
        </w:rPr>
      </w:pPr>
      <w:r>
        <w:rPr>
          <w:rFonts w:hint="eastAsia" w:ascii="宋体" w:hAnsi="宋体" w:cs="宋体"/>
          <w:sz w:val="24"/>
        </w:rPr>
        <w:t xml:space="preserve">1. 磋商</w:t>
      </w:r>
      <w:r/>
    </w:p>
    <w:p>
      <w:pPr>
        <w:ind w:firstLine="480"/>
        <w:spacing w:line="360" w:lineRule="auto"/>
        <w:rPr>
          <w:rFonts w:ascii="宋体" w:hAnsi="宋体" w:cs="宋体"/>
          <w:sz w:val="24"/>
        </w:rPr>
      </w:pPr>
      <w:r>
        <w:rPr>
          <w:rFonts w:hint="eastAsia" w:ascii="宋体" w:hAnsi="宋体" w:cs="宋体"/>
          <w:sz w:val="24"/>
        </w:rPr>
        <w:t xml:space="preserve">1.1采购人或采购代理机构将在磋商公告中规定的时间和地点组织磋商开始仪式。</w:t>
      </w:r>
      <w:r/>
    </w:p>
    <w:p>
      <w:pPr>
        <w:ind w:firstLine="480"/>
        <w:spacing w:line="360" w:lineRule="auto"/>
        <w:rPr>
          <w:rFonts w:ascii="宋体" w:hAnsi="宋体" w:cs="宋体"/>
          <w:sz w:val="24"/>
        </w:rPr>
      </w:pPr>
      <w:r>
        <w:rPr>
          <w:rFonts w:hint="eastAsia" w:ascii="宋体" w:hAnsi="宋体" w:cs="宋体"/>
          <w:sz w:val="24"/>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cs="宋体"/>
          <w:sz w:val="24"/>
        </w:rPr>
        <w:t xml:space="preserve">锁发生</w:t>
      </w:r>
      <w:r>
        <w:rPr>
          <w:rFonts w:hint="eastAsia" w:ascii="宋体" w:hAnsi="宋体" w:cs="宋体"/>
          <w:sz w:val="24"/>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ascii="宋体" w:hAnsi="宋体" w:cs="宋体"/>
          <w:sz w:val="24"/>
        </w:rPr>
        <w:t xml:space="preserve">人原因</w:t>
      </w:r>
      <w:r>
        <w:rPr>
          <w:rFonts w:hint="eastAsia" w:ascii="宋体" w:hAnsi="宋体" w:cs="宋体"/>
          <w:sz w:val="24"/>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线下开启的，供应商必须按规定时间递交CA数字证书，</w:t>
      </w:r>
      <w:r>
        <w:rPr>
          <w:rFonts w:hint="eastAsia" w:ascii="宋体" w:hAnsi="宋体"/>
          <w:b/>
          <w:sz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b/>
          <w:sz w:val="24"/>
        </w:rPr>
      </w:pPr>
      <w:r>
        <w:rPr>
          <w:rFonts w:hint="eastAsia" w:ascii="宋体" w:hAnsi="宋体"/>
          <w:sz w:val="24"/>
        </w:rPr>
        <w:t xml:space="preserve">不见面交易的，供应商必须提前登录不见面开标大厅并在响应文件递交截止时间之前完成签到，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rPr>
          <w:rFonts w:ascii="宋体" w:hAnsi="宋体" w:cs="宋体"/>
          <w:sz w:val="24"/>
        </w:rPr>
      </w:pPr>
      <w:r>
        <w:rPr>
          <w:rFonts w:hint="eastAsia" w:ascii="宋体" w:hAnsi="宋体"/>
          <w:sz w:val="24"/>
        </w:rPr>
        <w:t xml:space="preserve">供应商未参加的，视同</w:t>
      </w:r>
      <w:r>
        <w:rPr>
          <w:rFonts w:hint="eastAsia" w:ascii="宋体" w:hAnsi="宋体"/>
          <w:sz w:val="24"/>
        </w:rPr>
        <w:t xml:space="preserve">认可磋商</w:t>
      </w:r>
      <w:r>
        <w:rPr>
          <w:rFonts w:hint="eastAsia" w:ascii="宋体" w:hAnsi="宋体"/>
          <w:sz w:val="24"/>
        </w:rPr>
        <w:t xml:space="preserve">结果。</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sz w:val="24"/>
        </w:rPr>
        <w:t xml:space="preserve">供应商解密响应文件后，苏</w:t>
      </w:r>
      <w:r>
        <w:rPr>
          <w:rFonts w:hint="eastAsia" w:ascii="宋体" w:hAnsi="宋体"/>
          <w:sz w:val="24"/>
        </w:rPr>
        <w:t xml:space="preserve">采云</w:t>
      </w:r>
      <w:r>
        <w:rPr>
          <w:rFonts w:hint="eastAsia" w:ascii="宋体" w:hAnsi="宋体"/>
          <w:sz w:val="24"/>
        </w:rPr>
        <w:t xml:space="preserve">系统将自动对项目进行开标，并宣布各供应商名称和投标价格。</w:t>
      </w:r>
      <w:r/>
    </w:p>
    <w:p>
      <w:pPr>
        <w:ind w:firstLine="48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w:t>
      </w:r>
      <w:r>
        <w:rPr>
          <w:rFonts w:hint="eastAsia" w:ascii="宋体" w:hAnsi="宋体" w:cs="宋体"/>
          <w:sz w:val="24"/>
        </w:rPr>
        <w:t xml:space="preserve">待资格</w:t>
      </w:r>
      <w:r>
        <w:rPr>
          <w:rFonts w:hint="eastAsia" w:ascii="宋体" w:hAnsi="宋体" w:cs="宋体"/>
          <w:sz w:val="24"/>
        </w:rPr>
        <w:t xml:space="preserve">审查和商务技术审查完毕，采购人或采购代理机构通知最后报价填报后，所有的响应供应商须在20分钟内填写并提交最后报价，未在规定时间内提交最后报价的，视作无效响应处理。</w:t>
      </w:r>
      <w:r/>
    </w:p>
    <w:p>
      <w:pPr>
        <w:ind w:firstLine="480"/>
        <w:spacing w:line="360" w:lineRule="auto"/>
        <w:rPr>
          <w:rFonts w:ascii="宋体" w:hAnsi="宋体" w:cs="宋体"/>
          <w:sz w:val="24"/>
        </w:rPr>
      </w:pPr>
      <w:r>
        <w:rPr>
          <w:rFonts w:hint="eastAsia" w:ascii="宋体" w:hAnsi="宋体" w:cs="宋体"/>
          <w:sz w:val="24"/>
        </w:rPr>
        <w:t xml:space="preserve">2.  磋商小组</w:t>
      </w:r>
      <w:r/>
    </w:p>
    <w:p>
      <w:pPr>
        <w:ind w:firstLine="480"/>
        <w:spacing w:line="360" w:lineRule="auto"/>
        <w:rPr>
          <w:rFonts w:ascii="宋体" w:hAnsi="宋体" w:cs="宋体"/>
          <w:sz w:val="24"/>
        </w:rPr>
      </w:pPr>
      <w:r>
        <w:rPr>
          <w:rFonts w:hint="eastAsia" w:ascii="宋体" w:hAnsi="宋体" w:cs="宋体"/>
          <w:sz w:val="24"/>
        </w:rPr>
        <w:t xml:space="preserve">2.1 磋商开始仪式结束后，代理公司将立即组织磋商小组进行评审、磋商。</w:t>
      </w:r>
      <w:r/>
    </w:p>
    <w:p>
      <w:pPr>
        <w:ind w:firstLine="480"/>
        <w:spacing w:line="360" w:lineRule="auto"/>
        <w:rPr>
          <w:rFonts w:ascii="宋体" w:hAnsi="宋体" w:cs="宋体"/>
          <w:sz w:val="24"/>
        </w:rPr>
      </w:pPr>
      <w:r>
        <w:rPr>
          <w:rFonts w:hint="eastAsia" w:ascii="宋体" w:hAnsi="宋体" w:cs="宋体"/>
          <w:sz w:val="24"/>
        </w:rPr>
        <w:t xml:space="preserve">2.2磋商小组由评审专家、采购人代表组成，</w:t>
      </w:r>
      <w:r>
        <w:rPr>
          <w:rFonts w:hint="eastAsia" w:ascii="宋体" w:hAnsi="宋体" w:cs="宋体"/>
          <w:sz w:val="24"/>
        </w:rPr>
        <w:t xml:space="preserve">且人员</w:t>
      </w:r>
      <w:r>
        <w:rPr>
          <w:rFonts w:hint="eastAsia" w:ascii="宋体" w:hAnsi="宋体" w:cs="宋体"/>
          <w:sz w:val="24"/>
        </w:rPr>
        <w:t xml:space="preserve">构成符合政府采购有关规定。</w:t>
      </w:r>
      <w:r/>
    </w:p>
    <w:p>
      <w:pPr>
        <w:ind w:firstLine="480"/>
        <w:spacing w:line="360" w:lineRule="auto"/>
        <w:rPr>
          <w:rFonts w:ascii="宋体" w:hAnsi="宋体" w:cs="宋体"/>
          <w:sz w:val="24"/>
        </w:rPr>
      </w:pPr>
      <w:r>
        <w:rPr>
          <w:rFonts w:hint="eastAsia" w:ascii="宋体" w:hAnsi="宋体" w:cs="宋体"/>
          <w:sz w:val="24"/>
        </w:rPr>
        <w:t xml:space="preserve">3. 磋商评审过程的保密与公正</w:t>
      </w:r>
      <w:r/>
    </w:p>
    <w:p>
      <w:pPr>
        <w:ind w:firstLine="480"/>
        <w:spacing w:line="360" w:lineRule="auto"/>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spacing w:line="360" w:lineRule="auto"/>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rPr>
      </w:pPr>
      <w:r>
        <w:rPr>
          <w:rFonts w:hint="eastAsia" w:ascii="宋体" w:hAnsi="宋体" w:cs="宋体"/>
          <w:sz w:val="24"/>
        </w:rPr>
        <w:t xml:space="preserve">3.3磋商小组成员应当按照客观、公正、审慎的原则，根据磋商文件规定的评审程 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rPr>
      </w:pPr>
      <w:r>
        <w:rPr>
          <w:rFonts w:hint="eastAsia" w:ascii="宋体" w:hAnsi="宋体" w:cs="宋体"/>
          <w:sz w:val="24"/>
        </w:rPr>
        <w:t xml:space="preserve">4. 评审过程的澄清、说明和更正</w:t>
      </w:r>
      <w:r/>
    </w:p>
    <w:p>
      <w:pPr>
        <w:ind w:firstLine="480"/>
        <w:spacing w:line="360" w:lineRule="auto"/>
        <w:rPr>
          <w:rFonts w:ascii="宋体" w:hAnsi="宋体" w:cs="宋体"/>
          <w:sz w:val="24"/>
        </w:rPr>
      </w:pPr>
      <w:r>
        <w:rPr>
          <w:rFonts w:hint="eastAsia" w:ascii="宋体" w:hAnsi="宋体" w:cs="宋体"/>
          <w:sz w:val="24"/>
        </w:rPr>
        <w:t xml:space="preserve">4.1磋商小组在对响应文件的有效性、完整性和响应程度进行审查时，可以要求供 应商对响应文件中含义不明确、同类问题表述不一致或者有明显文字和计算错误的内容 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4.2需要供应商进行澄清、说明和更正的，磋商小组将通过苏</w:t>
      </w:r>
      <w:r>
        <w:rPr>
          <w:rFonts w:hint="eastAsia" w:ascii="宋体" w:hAnsi="宋体" w:cs="宋体"/>
          <w:sz w:val="24"/>
        </w:rPr>
        <w:t xml:space="preserve">采云</w:t>
      </w:r>
      <w:r>
        <w:rPr>
          <w:rFonts w:hint="eastAsia" w:ascii="宋体" w:hAnsi="宋体" w:cs="宋体"/>
          <w:sz w:val="24"/>
        </w:rPr>
        <w:t xml:space="preserve">系统向供应商发</w:t>
      </w:r>
      <w:r>
        <w:rPr>
          <w:rFonts w:hint="eastAsia" w:ascii="宋体" w:hAnsi="宋体" w:cs="宋体"/>
          <w:sz w:val="24"/>
        </w:rPr>
        <w:t xml:space="preserve">布“澄清要求函”，接到“澄清要求函”的供应商应当按照要求在苏</w:t>
      </w:r>
      <w:r>
        <w:rPr>
          <w:rFonts w:hint="eastAsia" w:ascii="宋体" w:hAnsi="宋体" w:cs="宋体"/>
          <w:sz w:val="24"/>
        </w:rPr>
        <w:t xml:space="preserve">采云</w:t>
      </w:r>
      <w:r>
        <w:rPr>
          <w:rFonts w:hint="eastAsia" w:ascii="宋体" w:hAnsi="宋体" w:cs="宋体"/>
          <w:sz w:val="24"/>
        </w:rPr>
        <w:t xml:space="preserve">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spacing w:line="360" w:lineRule="auto"/>
        <w:rPr>
          <w:rFonts w:ascii="宋体" w:hAnsi="宋体" w:cs="宋体"/>
          <w:sz w:val="24"/>
        </w:rPr>
      </w:pPr>
      <w:r>
        <w:rPr>
          <w:rFonts w:hint="eastAsia" w:ascii="宋体" w:hAnsi="宋体" w:cs="宋体"/>
          <w:sz w:val="24"/>
        </w:rPr>
        <w:t xml:space="preserve">4.3磋商供应商有责任按照磋商小组通知的时间、方式进行答疑和澄清。</w:t>
      </w:r>
      <w:r>
        <w:rPr>
          <w:rFonts w:hint="eastAsia" w:ascii="宋体" w:hAnsi="宋体" w:cs="宋体"/>
          <w:sz w:val="24"/>
        </w:rPr>
        <w:t xml:space="preserve">接到磋商</w:t>
      </w:r>
      <w:r>
        <w:rPr>
          <w:rFonts w:hint="eastAsia" w:ascii="宋体" w:hAnsi="宋体" w:cs="宋体"/>
          <w:sz w:val="24"/>
        </w:rPr>
        <w:t xml:space="preserve">小组澄清要求的供应商如未按规定做出澄清，其风险由供应商自行承担。</w:t>
      </w:r>
      <w:r/>
    </w:p>
    <w:p>
      <w:pPr>
        <w:ind w:firstLine="480"/>
        <w:spacing w:line="360" w:lineRule="auto"/>
        <w:rPr>
          <w:rFonts w:ascii="宋体" w:hAnsi="宋体" w:cs="宋体"/>
          <w:sz w:val="24"/>
        </w:rPr>
      </w:pPr>
      <w:r>
        <w:rPr>
          <w:rFonts w:hint="eastAsia" w:ascii="宋体" w:hAnsi="宋体" w:cs="宋体"/>
          <w:sz w:val="24"/>
        </w:rPr>
        <w:t xml:space="preserve">5. 对响应文件的初审</w:t>
      </w:r>
      <w:r/>
    </w:p>
    <w:p>
      <w:pPr>
        <w:ind w:firstLine="480"/>
        <w:spacing w:line="360" w:lineRule="auto"/>
        <w:rPr>
          <w:rFonts w:ascii="宋体" w:hAnsi="宋体" w:cs="宋体"/>
          <w:sz w:val="24"/>
        </w:rPr>
      </w:pPr>
      <w:r>
        <w:rPr>
          <w:rFonts w:hint="eastAsia" w:ascii="宋体" w:hAnsi="宋体" w:cs="宋体"/>
          <w:sz w:val="24"/>
        </w:rPr>
        <w:t xml:space="preserve">5.1 响应文件初审分为资格性检查和符合性检查。</w:t>
      </w:r>
      <w:r/>
    </w:p>
    <w:p>
      <w:pPr>
        <w:ind w:firstLine="482"/>
        <w:spacing w:line="360" w:lineRule="auto"/>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：依据法律法规和磋商文件的规定，对响应文件中的资格证明文件等进行审查，以确定供应商是否具备参加磋商的资格。</w:t>
      </w:r>
      <w:r/>
    </w:p>
    <w:p>
      <w:pPr>
        <w:ind w:firstLine="482"/>
        <w:spacing w:line="360" w:lineRule="auto"/>
        <w:widowControl/>
        <w:rPr>
          <w:rFonts w:ascii="宋体" w:hAnsi="Times New Roman"/>
          <w:b/>
          <w:bCs/>
          <w:sz w:val="24"/>
          <w:szCs w:val="22"/>
        </w:rPr>
      </w:pPr>
      <w:r>
        <w:rPr>
          <w:rFonts w:hint="eastAsia" w:ascii="宋体" w:hAnsi="Times New Roman"/>
          <w:b/>
          <w:bCs/>
          <w:sz w:val="24"/>
          <w:szCs w:val="22"/>
        </w:rPr>
        <w:t xml:space="preserve">采购人在进行资格性审查的同时，评标委员会从“信用中国”网站查询供应商的信用记录，以确定供应商是否具备参加磋商的资格。</w:t>
      </w:r>
      <w:r/>
    </w:p>
    <w:p>
      <w:pPr>
        <w:ind w:firstLine="482"/>
        <w:spacing w:line="360" w:lineRule="auto"/>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w:t>
      </w:r>
      <w:r>
        <w:rPr>
          <w:rFonts w:hint="eastAsia" w:ascii="宋体" w:hAnsi="宋体" w:cs="宋体"/>
          <w:sz w:val="24"/>
        </w:rPr>
        <w:t xml:space="preserve">作出</w:t>
      </w:r>
      <w:r>
        <w:rPr>
          <w:rFonts w:hint="eastAsia" w:ascii="宋体" w:hAnsi="宋体" w:cs="宋体"/>
          <w:sz w:val="24"/>
        </w:rPr>
        <w:t xml:space="preserve">响应。</w:t>
      </w:r>
      <w:r/>
    </w:p>
    <w:p>
      <w:pPr>
        <w:ind w:firstLine="480"/>
        <w:spacing w:line="360" w:lineRule="auto"/>
        <w:rPr>
          <w:rFonts w:ascii="宋体" w:hAnsi="宋体"/>
          <w:b/>
          <w:color w:val="000000"/>
          <w:sz w:val="24"/>
          <w:szCs w:val="21"/>
        </w:rPr>
      </w:pPr>
      <w:r/>
      <w:bookmarkStart w:id="129" w:name="OLE_LINK158"/>
      <w:r>
        <w:rPr>
          <w:rFonts w:hint="eastAsia" w:ascii="宋体" w:hAnsi="宋体"/>
          <w:b/>
          <w:color w:val="000000"/>
          <w:sz w:val="24"/>
          <w:szCs w:val="21"/>
        </w:rPr>
        <w:t xml:space="preserve">政府采购异常低价审查：</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（1）评审过程中出现下列情形之一的，评审委员会应当启动异常低价投标（响应）审查程序：</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①投标（响应）报价低于采购项目预算50%的，即投标（响应）报价&lt;采购项目预算×50%；</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②投标（响应）报价低于采购项目最高限价45%的，即投标（响应）报价&lt;采购项目最高限价×45%；</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③评审委员会认定的供应商报价过低、有可能影响产品质量或者不能诚信履约的其他情形。</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b/>
          <w:color w:val="000000"/>
          <w:sz w:val="24"/>
          <w:szCs w:val="21"/>
        </w:rPr>
        <w:t xml:space="preserve">作出</w:t>
      </w:r>
      <w:r>
        <w:rPr>
          <w:rFonts w:hint="eastAsia" w:ascii="宋体" w:hAnsi="宋体"/>
          <w:b/>
          <w:color w:val="000000"/>
          <w:sz w:val="24"/>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评委会将通过“苏</w:t>
      </w:r>
      <w:r>
        <w:rPr>
          <w:rFonts w:hint="eastAsia" w:ascii="宋体" w:hAnsi="宋体"/>
          <w:b/>
          <w:color w:val="000000"/>
          <w:sz w:val="24"/>
          <w:szCs w:val="21"/>
        </w:rPr>
        <w:t xml:space="preserve">采云</w:t>
      </w:r>
      <w:r>
        <w:rPr>
          <w:rFonts w:hint="eastAsia" w:ascii="宋体" w:hAnsi="宋体"/>
          <w:b/>
          <w:color w:val="000000"/>
          <w:sz w:val="24"/>
          <w:szCs w:val="21"/>
        </w:rPr>
        <w:t xml:space="preserve">”系统要求其在合理的时间内提供书面说明、证明材料。投标人可在投标（响应）文件中提供项目具体成本测算等与报价合理性相关的书面说明及相关证明材料，对投标（响应）价格</w:t>
      </w:r>
      <w:r>
        <w:rPr>
          <w:rFonts w:hint="eastAsia" w:ascii="宋体" w:hAnsi="宋体"/>
          <w:b/>
          <w:color w:val="000000"/>
          <w:sz w:val="24"/>
          <w:szCs w:val="21"/>
        </w:rPr>
        <w:t xml:space="preserve">作出</w:t>
      </w:r>
      <w:r>
        <w:rPr>
          <w:rFonts w:hint="eastAsia" w:ascii="宋体" w:hAnsi="宋体"/>
          <w:b/>
          <w:color w:val="000000"/>
          <w:sz w:val="24"/>
          <w:szCs w:val="21"/>
        </w:rPr>
        <w:t xml:space="preserve">解释，便于评审。</w:t>
      </w:r>
      <w:bookmarkEnd w:id="129"/>
      <w:r/>
      <w:r/>
    </w:p>
    <w:p>
      <w:pPr>
        <w:ind w:firstLine="482"/>
        <w:spacing w:line="360" w:lineRule="auto"/>
        <w:rPr>
          <w:rFonts w:ascii="宋体" w:hAnsi="宋体" w:cs="宋体"/>
          <w:sz w:val="24"/>
        </w:rPr>
      </w:pPr>
      <w:r>
        <w:rPr>
          <w:rFonts w:hint="eastAsia" w:ascii="宋体" w:hAnsi="宋体" w:cs="宋体"/>
          <w:sz w:val="24"/>
        </w:rPr>
        <w:t xml:space="preserve">5.2在磋商之前，磋商小组将首先审查每份响应文件是否实质性响应了磋商文件的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cs="宋体"/>
          <w:sz w:val="24"/>
        </w:rPr>
      </w:pPr>
      <w:r>
        <w:rPr>
          <w:rFonts w:hint="eastAsia" w:ascii="宋体" w:hAnsi="宋体" w:cs="宋体"/>
          <w:b/>
          <w:bCs/>
          <w:sz w:val="24"/>
        </w:rPr>
        <w:t xml:space="preserve">所谓重大偏离或保留</w:t>
      </w:r>
      <w:r>
        <w:rPr>
          <w:rFonts w:hint="eastAsia" w:ascii="宋体" w:hAnsi="宋体" w:cs="宋体"/>
          <w:sz w:val="24"/>
        </w:rPr>
        <w:t xml:space="preserve">，是指与磋商文件规定的主要技术指标或重要的商务条款或除 上述以外的多项指标要求存在负偏离，或者在实质上与磋商文件不一致，而且限制了合 同中采购人的权利或供应商的义务，保留或给予纠正这些偏离的机会将会对其他实质性 响应要求的供应商的竞争地位产生不公正的影响。重大偏离的认定需经过磋商小组 2/3 及以上成员的认定。磋商小组决定响应文件的</w:t>
      </w:r>
      <w:r>
        <w:rPr>
          <w:rFonts w:hint="eastAsia" w:ascii="宋体" w:hAnsi="宋体" w:cs="宋体"/>
          <w:sz w:val="24"/>
        </w:rPr>
        <w:t xml:space="preserve">响应性只根据</w:t>
      </w:r>
      <w:r>
        <w:rPr>
          <w:rFonts w:hint="eastAsia" w:ascii="宋体" w:hAnsi="宋体" w:cs="宋体"/>
          <w:sz w:val="24"/>
        </w:rPr>
        <w:t xml:space="preserve">响应文件本身的内容，而不寻求外部的证据。</w:t>
      </w:r>
      <w:r/>
    </w:p>
    <w:p>
      <w:pPr>
        <w:ind w:firstLine="482"/>
        <w:spacing w:line="360" w:lineRule="auto"/>
        <w:rPr>
          <w:rFonts w:ascii="宋体" w:hAnsi="宋体" w:cs="宋体"/>
          <w:sz w:val="24"/>
        </w:rPr>
      </w:pPr>
      <w:r>
        <w:rPr>
          <w:rFonts w:hint="eastAsia" w:ascii="宋体" w:hAnsi="宋体" w:cs="宋体"/>
          <w:sz w:val="24"/>
        </w:rPr>
        <w:t xml:space="preserve">未通过资格审查或符合性审查的供应商，磋商小组将在苏</w:t>
      </w:r>
      <w:r>
        <w:rPr>
          <w:rFonts w:hint="eastAsia" w:ascii="宋体" w:hAnsi="宋体" w:cs="宋体"/>
          <w:sz w:val="24"/>
        </w:rPr>
        <w:t xml:space="preserve">采云</w:t>
      </w:r>
      <w:r>
        <w:rPr>
          <w:rFonts w:hint="eastAsia" w:ascii="宋体" w:hAnsi="宋体" w:cs="宋体"/>
          <w:sz w:val="24"/>
        </w:rPr>
        <w:t xml:space="preserve">系统中告知未通过资格审查或符合性审查的原因，评审结束后，磋商小组将不再告知未通过资格审查或符合性审查的原因。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5.3响应文件有下列情况之一的，属于重大偏差，视为未能对磋商文件</w:t>
      </w:r>
      <w:r>
        <w:rPr>
          <w:rFonts w:hint="eastAsia" w:ascii="宋体" w:hAnsi="宋体" w:cs="宋体"/>
          <w:sz w:val="24"/>
        </w:rPr>
        <w:t xml:space="preserve">作出</w:t>
      </w:r>
      <w:r>
        <w:rPr>
          <w:rFonts w:hint="eastAsia" w:ascii="宋体" w:hAnsi="宋体" w:cs="宋体"/>
          <w:sz w:val="24"/>
        </w:rPr>
        <w:t xml:space="preserve">实质性响应，应当作为无效响应予以否决：</w:t>
      </w:r>
      <w:r/>
    </w:p>
    <w:p>
      <w:pPr>
        <w:ind w:firstLine="480"/>
        <w:spacing w:line="360" w:lineRule="auto"/>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spacing w:line="360" w:lineRule="auto"/>
        <w:rPr>
          <w:rFonts w:ascii="宋体" w:hAnsi="宋体" w:cs="宋体"/>
          <w:sz w:val="24"/>
        </w:rPr>
      </w:pPr>
      <w:r>
        <w:rPr>
          <w:rFonts w:hint="eastAsia" w:ascii="宋体" w:hAnsi="宋体" w:cs="宋体"/>
          <w:sz w:val="24"/>
        </w:rPr>
        <w:t xml:space="preserve">（2）未按照磋商文件规定要求签署、盖章的；</w:t>
      </w:r>
      <w:r/>
    </w:p>
    <w:p>
      <w:pPr>
        <w:ind w:firstLine="480"/>
        <w:spacing w:line="360" w:lineRule="auto"/>
        <w:rPr>
          <w:rFonts w:ascii="宋体" w:hAnsi="宋体" w:cs="宋体"/>
          <w:sz w:val="24"/>
        </w:rPr>
      </w:pPr>
      <w:r>
        <w:rPr>
          <w:rFonts w:hint="eastAsia" w:ascii="宋体" w:hAnsi="宋体" w:cs="宋体"/>
          <w:sz w:val="24"/>
        </w:rPr>
        <w:t xml:space="preserve">（3）供应商在报价时采用选择性报价；</w:t>
      </w:r>
      <w:r/>
    </w:p>
    <w:p>
      <w:pPr>
        <w:ind w:firstLine="480"/>
        <w:spacing w:line="360" w:lineRule="auto"/>
        <w:rPr>
          <w:rFonts w:ascii="宋体" w:hAnsi="宋体" w:cs="宋体"/>
          <w:sz w:val="24"/>
        </w:rPr>
      </w:pPr>
      <w:r>
        <w:rPr>
          <w:rFonts w:hint="eastAsia" w:ascii="宋体" w:hAnsi="宋体" w:cs="宋体"/>
          <w:sz w:val="24"/>
        </w:rPr>
        <w:t xml:space="preserve">（4）响应文件报价低于工程成本或者</w:t>
      </w:r>
      <w:r>
        <w:rPr>
          <w:rFonts w:hint="eastAsia" w:ascii="宋体" w:hAnsi="宋体" w:cs="宋体"/>
          <w:sz w:val="24"/>
        </w:rPr>
        <w:t xml:space="preserve">高于磋商</w:t>
      </w:r>
      <w:r>
        <w:rPr>
          <w:rFonts w:hint="eastAsia" w:ascii="宋体" w:hAnsi="宋体" w:cs="宋体"/>
          <w:sz w:val="24"/>
        </w:rPr>
        <w:t xml:space="preserve">文件设定的预算价或者采购人设置的最高限价的；</w:t>
      </w:r>
      <w:r/>
    </w:p>
    <w:p>
      <w:pPr>
        <w:ind w:firstLine="480"/>
        <w:spacing w:line="360" w:lineRule="auto"/>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spacing w:line="360" w:lineRule="auto"/>
        <w:rPr>
          <w:rFonts w:ascii="宋体" w:hAnsi="宋体" w:cs="宋体"/>
          <w:sz w:val="24"/>
        </w:rPr>
      </w:pPr>
      <w:r>
        <w:rPr>
          <w:rFonts w:hint="eastAsia" w:ascii="宋体" w:hAnsi="宋体" w:cs="宋体"/>
          <w:sz w:val="24"/>
        </w:rPr>
        <w:t xml:space="preserve">（6）响应文件中已标价工程量清单与磋商文件规定的暂估价、暂列金额</w:t>
      </w:r>
      <w:r>
        <w:rPr>
          <w:rFonts w:hint="eastAsia" w:ascii="宋体" w:hAnsi="宋体" w:cs="宋体"/>
          <w:sz w:val="24"/>
        </w:rPr>
        <w:t xml:space="preserve">及甲供材料</w:t>
      </w:r>
      <w:r>
        <w:rPr>
          <w:rFonts w:hint="eastAsia" w:ascii="宋体" w:hAnsi="宋体" w:cs="宋体"/>
          <w:sz w:val="24"/>
        </w:rPr>
        <w:t xml:space="preserve">价格不一致的；</w:t>
      </w:r>
      <w:r/>
    </w:p>
    <w:p>
      <w:pPr>
        <w:ind w:firstLine="480"/>
        <w:spacing w:line="360" w:lineRule="auto"/>
        <w:rPr>
          <w:rFonts w:ascii="宋体" w:hAnsi="宋体" w:cs="宋体"/>
          <w:sz w:val="24"/>
        </w:rPr>
      </w:pPr>
      <w:r>
        <w:rPr>
          <w:rFonts w:hint="eastAsia" w:ascii="宋体" w:hAnsi="宋体" w:cs="宋体"/>
          <w:sz w:val="24"/>
        </w:rPr>
        <w:t xml:space="preserve">（7）响应文件中已标价工程量清单与磋商文件明确列出的不可竞争费用项目或费率或计算基础不一致的；</w:t>
      </w:r>
      <w:r/>
    </w:p>
    <w:p>
      <w:pPr>
        <w:ind w:firstLine="480"/>
        <w:spacing w:line="360" w:lineRule="auto"/>
        <w:rPr>
          <w:rFonts w:ascii="宋体" w:hAnsi="宋体" w:cs="宋体"/>
          <w:sz w:val="24"/>
        </w:rPr>
      </w:pPr>
      <w:r>
        <w:rPr>
          <w:rFonts w:hint="eastAsia" w:ascii="宋体" w:hAnsi="宋体" w:cs="宋体"/>
          <w:sz w:val="24"/>
        </w:rPr>
        <w:t xml:space="preserve">（8）响应文件的已标价工程量清单与磋商文件提供的工程量清单中的项目编码、</w:t>
      </w:r>
      <w:r>
        <w:rPr>
          <w:rFonts w:hint="eastAsia" w:ascii="宋体" w:hAnsi="宋体" w:cs="宋体"/>
          <w:sz w:val="24"/>
        </w:rPr>
        <w:t xml:space="preserve">项目名称、项目特征、计量单位、工程量不一致的；</w:t>
      </w:r>
      <w:r/>
    </w:p>
    <w:p>
      <w:pPr>
        <w:ind w:firstLine="480"/>
        <w:spacing w:line="360" w:lineRule="auto"/>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spacing w:line="360" w:lineRule="auto"/>
        <w:rPr>
          <w:rFonts w:ascii="宋体" w:hAnsi="宋体" w:cs="宋体"/>
          <w:sz w:val="24"/>
        </w:rPr>
      </w:pPr>
      <w:r>
        <w:rPr>
          <w:rFonts w:hint="eastAsia" w:ascii="宋体" w:hAnsi="宋体" w:cs="宋体"/>
          <w:sz w:val="24"/>
        </w:rPr>
        <w:t xml:space="preserve">（10）响应文件含有采购人不能接受的附加条件的；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（11）供应商不</w:t>
      </w:r>
      <w:r>
        <w:rPr>
          <w:rFonts w:hint="eastAsia" w:ascii="宋体" w:hAnsi="宋体" w:cs="宋体"/>
          <w:sz w:val="24"/>
        </w:rPr>
        <w:t xml:space="preserve">具备磋商</w:t>
      </w:r>
      <w:r>
        <w:rPr>
          <w:rFonts w:hint="eastAsia" w:ascii="宋体" w:hAnsi="宋体" w:cs="宋体"/>
          <w:sz w:val="24"/>
        </w:rPr>
        <w:t xml:space="preserve">文件中规定资格要求的；</w:t>
      </w:r>
      <w:r/>
    </w:p>
    <w:p>
      <w:pPr>
        <w:ind w:firstLine="480"/>
        <w:spacing w:line="360" w:lineRule="auto"/>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spacing w:line="360" w:lineRule="auto"/>
        <w:rPr>
          <w:rFonts w:ascii="宋体" w:hAnsi="宋体" w:cs="宋体"/>
          <w:sz w:val="24"/>
        </w:rPr>
      </w:pPr>
      <w:r>
        <w:rPr>
          <w:rFonts w:hint="eastAsia" w:ascii="宋体" w:hAnsi="宋体" w:cs="宋体"/>
          <w:sz w:val="24"/>
        </w:rPr>
        <w:t xml:space="preserve">（13）供应商在苏</w:t>
      </w:r>
      <w:r>
        <w:rPr>
          <w:rFonts w:hint="eastAsia" w:ascii="宋体" w:hAnsi="宋体" w:cs="宋体"/>
          <w:sz w:val="24"/>
        </w:rPr>
        <w:t xml:space="preserve">采云</w:t>
      </w:r>
      <w:r>
        <w:rPr>
          <w:rFonts w:hint="eastAsia" w:ascii="宋体" w:hAnsi="宋体" w:cs="宋体"/>
          <w:sz w:val="24"/>
        </w:rPr>
        <w:t xml:space="preserve">系统规定的时间内未成功解密电子响应文件的；</w:t>
      </w:r>
      <w:r/>
    </w:p>
    <w:p>
      <w:pPr>
        <w:ind w:firstLine="480"/>
        <w:spacing w:line="360" w:lineRule="auto"/>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spacing w:line="360" w:lineRule="auto"/>
        <w:rPr>
          <w:rFonts w:ascii="宋体" w:hAnsi="宋体" w:cs="宋体"/>
          <w:sz w:val="24"/>
        </w:rPr>
      </w:pPr>
      <w:r>
        <w:rPr>
          <w:rFonts w:hint="eastAsia" w:ascii="宋体" w:hAnsi="宋体" w:cs="宋体"/>
          <w:sz w:val="24"/>
        </w:rPr>
        <w:t xml:space="preserve">（15）不同的供应商响应文件制作机器码、文件创建标识</w:t>
      </w:r>
      <w:r>
        <w:rPr>
          <w:rFonts w:hint="eastAsia" w:ascii="宋体" w:hAnsi="宋体" w:cs="宋体"/>
          <w:sz w:val="24"/>
        </w:rPr>
        <w:t xml:space="preserve">码一致</w:t>
      </w:r>
      <w:r>
        <w:rPr>
          <w:rFonts w:hint="eastAsia" w:ascii="宋体" w:hAnsi="宋体" w:cs="宋体"/>
          <w:sz w:val="24"/>
        </w:rPr>
        <w:t xml:space="preserve">的。</w:t>
      </w:r>
      <w:r/>
    </w:p>
    <w:p>
      <w:pPr>
        <w:ind w:firstLine="480"/>
        <w:spacing w:line="360" w:lineRule="auto"/>
        <w:rPr>
          <w:rFonts w:ascii="宋体" w:hAnsi="宋体" w:cs="宋体"/>
          <w:b/>
          <w:sz w:val="24"/>
        </w:rPr>
      </w:pPr>
      <w:r>
        <w:rPr>
          <w:rFonts w:hint="eastAsia" w:ascii="宋体" w:hAnsi="宋体" w:cs="宋体"/>
          <w:b/>
          <w:sz w:val="24"/>
        </w:rPr>
        <w:t xml:space="preserve">（16）本项目采购产品被财政部、</w:t>
      </w:r>
      <w:r>
        <w:rPr>
          <w:rFonts w:hint="eastAsia" w:ascii="宋体" w:hAnsi="宋体" w:cs="宋体"/>
          <w:b/>
          <w:sz w:val="24"/>
        </w:rPr>
        <w:t xml:space="preserve">国家发改委</w:t>
      </w:r>
      <w:r>
        <w:rPr>
          <w:rFonts w:hint="eastAsia" w:ascii="宋体" w:hAnsi="宋体" w:cs="宋体"/>
          <w:b/>
          <w:sz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rPr>
          <w:rFonts w:ascii="宋体" w:hAnsi="宋体" w:cs="宋体"/>
          <w:sz w:val="24"/>
        </w:rPr>
      </w:pPr>
      <w:r>
        <w:rPr>
          <w:rFonts w:hint="eastAsia" w:ascii="宋体" w:hAnsi="宋体" w:cs="宋体"/>
          <w:sz w:val="24"/>
        </w:rPr>
        <w:t xml:space="preserve">（17）其他法律、法规及本磋商文件规定的属未实质性响应的响应文件的情形。</w:t>
      </w:r>
      <w:r/>
    </w:p>
    <w:p>
      <w:pPr>
        <w:ind w:firstLine="480"/>
        <w:spacing w:line="360" w:lineRule="auto"/>
        <w:rPr>
          <w:rFonts w:ascii="宋体" w:hAnsi="宋体" w:cs="宋体"/>
          <w:sz w:val="24"/>
        </w:rPr>
      </w:pPr>
      <w:r>
        <w:rPr>
          <w:rFonts w:hint="eastAsia" w:ascii="宋体" w:hAnsi="宋体" w:cs="宋体"/>
          <w:sz w:val="24"/>
        </w:rPr>
        <w:t xml:space="preserve">5.4未实质性响应磋商文件的响应文件按无效响应处理，磋商小组应当告知提交响应文件的供应商。供应商不得通过修改或撤销不合要求的偏离或保留而使其响应文件成为实质性响应的文件。</w:t>
      </w:r>
      <w:r/>
    </w:p>
    <w:p>
      <w:pPr>
        <w:ind w:firstLine="480"/>
        <w:spacing w:line="360" w:lineRule="auto"/>
        <w:rPr>
          <w:rFonts w:ascii="宋体" w:hAnsi="宋体" w:cs="宋体"/>
          <w:sz w:val="24"/>
        </w:rPr>
      </w:pPr>
      <w:r>
        <w:rPr>
          <w:rFonts w:hint="eastAsia" w:ascii="宋体" w:hAnsi="宋体" w:cs="宋体"/>
          <w:sz w:val="24"/>
        </w:rPr>
        <w:t xml:space="preserve">6</w:t>
      </w:r>
      <w:bookmarkStart w:id="130" w:name="OLE_LINK220"/>
      <w:r/>
      <w:bookmarkStart w:id="131" w:name="OLE_LINK221"/>
      <w:r/>
      <w:bookmarkStart w:id="132" w:name="OLE_LINK222"/>
      <w:r>
        <w:rPr>
          <w:rFonts w:hint="eastAsia" w:ascii="宋体" w:hAnsi="宋体" w:cs="宋体"/>
          <w:sz w:val="24"/>
        </w:rPr>
        <w:t xml:space="preserve">.</w:t>
      </w:r>
      <w:bookmarkEnd w:id="130"/>
      <w:r/>
      <w:bookmarkEnd w:id="131"/>
      <w:r>
        <w:rPr>
          <w:rFonts w:hint="eastAsia" w:ascii="宋体" w:hAnsi="宋体" w:cs="宋体"/>
          <w:sz w:val="24"/>
        </w:rPr>
        <w:t xml:space="preserve"> </w:t>
      </w:r>
      <w:bookmarkEnd w:id="132"/>
      <w:r>
        <w:rPr>
          <w:rFonts w:hint="eastAsia" w:ascii="宋体" w:hAnsi="宋体" w:cs="宋体"/>
          <w:sz w:val="24"/>
        </w:rPr>
        <w:t xml:space="preserve">磋商程序及评审方法和标准</w:t>
      </w:r>
      <w:r/>
    </w:p>
    <w:p>
      <w:pPr>
        <w:ind w:firstLine="480"/>
        <w:spacing w:line="360" w:lineRule="auto"/>
        <w:rPr>
          <w:rFonts w:ascii="宋体" w:hAnsi="宋体" w:cs="宋体"/>
          <w:sz w:val="24"/>
        </w:rPr>
      </w:pPr>
      <w:r>
        <w:rPr>
          <w:rFonts w:hint="eastAsia" w:ascii="宋体" w:hAnsi="宋体" w:cs="宋体"/>
          <w:sz w:val="24"/>
        </w:rPr>
        <w:t xml:space="preserve">6.1 磋商程序</w:t>
      </w:r>
      <w:r/>
    </w:p>
    <w:p>
      <w:pPr>
        <w:ind w:firstLine="480"/>
        <w:spacing w:line="360" w:lineRule="auto"/>
        <w:rPr>
          <w:sz w:val="24"/>
        </w:rPr>
      </w:pPr>
      <w:r>
        <w:rPr>
          <w:rFonts w:hint="eastAsia" w:ascii="宋体" w:hAnsi="宋体" w:cs="宋体"/>
          <w:sz w:val="24"/>
        </w:rPr>
        <w:t xml:space="preserve">6.1.1</w:t>
      </w:r>
      <w:r>
        <w:rPr>
          <w:rFonts w:hint="eastAsia"/>
          <w:sz w:val="24"/>
        </w:rPr>
        <w:t xml:space="preserve">对于通过资格审查和符合性审查的供应商，磋商小组将集中与单一供应商分别进行磋商。磋商小组通过苏</w:t>
      </w:r>
      <w:r>
        <w:rPr>
          <w:rFonts w:hint="eastAsia"/>
          <w:sz w:val="24"/>
        </w:rPr>
        <w:t xml:space="preserve">采云</w:t>
      </w:r>
      <w:r>
        <w:rPr>
          <w:rFonts w:hint="eastAsia"/>
          <w:sz w:val="24"/>
        </w:rPr>
        <w:t xml:space="preserve">系统向供应商发布“磋商函”，供应商应当按照要求在苏</w:t>
      </w:r>
      <w:r>
        <w:rPr>
          <w:rFonts w:hint="eastAsia"/>
          <w:sz w:val="24"/>
        </w:rPr>
        <w:t xml:space="preserve">采云</w:t>
      </w:r>
      <w:r>
        <w:rPr>
          <w:rFonts w:hint="eastAsia"/>
          <w:sz w:val="24"/>
        </w:rPr>
        <w:t xml:space="preserve">系统提交“磋商响应函”并加盖</w:t>
      </w:r>
      <w:r>
        <w:rPr>
          <w:rFonts w:hint="eastAsia"/>
          <w:sz w:val="24"/>
        </w:rPr>
        <w:t xml:space="preserve">CA</w:t>
      </w:r>
      <w:r>
        <w:rPr>
          <w:rFonts w:hint="eastAsia"/>
          <w:sz w:val="24"/>
        </w:rPr>
        <w:t xml:space="preserve">电子公章。</w:t>
      </w:r>
      <w:r/>
    </w:p>
    <w:p>
      <w:pPr>
        <w:ind w:firstLine="480"/>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w:t>
      </w:r>
      <w:r>
        <w:rPr>
          <w:rFonts w:hint="eastAsia"/>
          <w:sz w:val="24"/>
        </w:rPr>
        <w:t xml:space="preserve">作出</w:t>
      </w:r>
      <w:r>
        <w:rPr>
          <w:rFonts w:hint="eastAsia"/>
          <w:sz w:val="24"/>
        </w:rPr>
        <w:t xml:space="preserve">的实质性变动是磋商文件的有效组成部分，磋商小组将在苏</w:t>
      </w:r>
      <w:r>
        <w:rPr>
          <w:rFonts w:hint="eastAsia"/>
          <w:sz w:val="24"/>
        </w:rPr>
        <w:t xml:space="preserve">采云</w:t>
      </w:r>
      <w:r>
        <w:rPr>
          <w:rFonts w:hint="eastAsia"/>
          <w:sz w:val="24"/>
        </w:rPr>
        <w:t xml:space="preserve">系统中通知所有参加磋商的供应商。供应商应当按照磋商文件的变动情况和磋商小组的要求在苏</w:t>
      </w:r>
      <w:r>
        <w:rPr>
          <w:rFonts w:hint="eastAsia"/>
          <w:sz w:val="24"/>
        </w:rPr>
        <w:t xml:space="preserve">采云</w:t>
      </w:r>
      <w:r>
        <w:rPr>
          <w:rFonts w:hint="eastAsia"/>
          <w:sz w:val="24"/>
        </w:rPr>
        <w:t xml:space="preserve">系统中重新提交响应文件，并加盖</w:t>
      </w:r>
      <w:r>
        <w:rPr>
          <w:rFonts w:hint="eastAsia"/>
          <w:sz w:val="24"/>
        </w:rPr>
        <w:t xml:space="preserve">CA</w:t>
      </w:r>
      <w:r>
        <w:rPr>
          <w:rFonts w:hint="eastAsia"/>
          <w:sz w:val="24"/>
        </w:rPr>
        <w:t xml:space="preserve">电子公章。</w:t>
      </w:r>
      <w:r/>
    </w:p>
    <w:p>
      <w:pPr>
        <w:ind w:firstLine="480"/>
        <w:spacing w:line="360" w:lineRule="auto"/>
        <w:rPr>
          <w:rFonts w:ascii="宋体" w:hAnsi="宋体" w:cs="宋体"/>
          <w:sz w:val="24"/>
        </w:rPr>
      </w:pPr>
      <w:r>
        <w:rPr>
          <w:rFonts w:hint="eastAsia" w:ascii="宋体" w:hAnsi="宋体" w:cs="宋体"/>
          <w:sz w:val="24"/>
        </w:rPr>
        <w:t xml:space="preserve">6.1.2磋商文件能够详细列明采购标的</w:t>
      </w:r>
      <w:r>
        <w:rPr>
          <w:rFonts w:hint="eastAsia" w:ascii="宋体" w:hAnsi="宋体" w:cs="宋体"/>
          <w:sz w:val="24"/>
        </w:rPr>
        <w:t xml:space="preserve">的</w:t>
      </w:r>
      <w:r>
        <w:rPr>
          <w:rFonts w:hint="eastAsia" w:ascii="宋体" w:hAnsi="宋体" w:cs="宋体"/>
          <w:sz w:val="24"/>
        </w:rPr>
        <w:t xml:space="preserve">技术、服务要求的，磋商结束后，磋商小组将要求所有实质性响应的供应商在规定时间内提交最后报价。</w:t>
      </w:r>
      <w:r/>
    </w:p>
    <w:p>
      <w:pPr>
        <w:ind w:firstLine="480"/>
        <w:spacing w:line="360" w:lineRule="auto"/>
        <w:rPr>
          <w:rFonts w:ascii="宋体" w:hAnsi="宋体" w:cs="宋体"/>
          <w:sz w:val="24"/>
        </w:rPr>
      </w:pPr>
      <w:r>
        <w:rPr>
          <w:rFonts w:hint="eastAsia" w:ascii="宋体" w:hAnsi="宋体" w:cs="宋体"/>
          <w:sz w:val="24"/>
        </w:rPr>
        <w:t xml:space="preserve">磋商文件不能详细列明采购标的</w:t>
      </w:r>
      <w:r>
        <w:rPr>
          <w:rFonts w:hint="eastAsia" w:ascii="宋体" w:hAnsi="宋体" w:cs="宋体"/>
          <w:sz w:val="24"/>
        </w:rPr>
        <w:t xml:space="preserve">的</w:t>
      </w:r>
      <w:r>
        <w:rPr>
          <w:rFonts w:hint="eastAsia" w:ascii="宋体" w:hAnsi="宋体" w:cs="宋体"/>
          <w:sz w:val="24"/>
        </w:rPr>
        <w:t xml:space="preserve">技术、服务要求，需经磋商由供应商提供最终设 </w:t>
      </w:r>
      <w:r>
        <w:rPr>
          <w:rFonts w:hint="eastAsia" w:ascii="宋体" w:hAnsi="宋体" w:cs="宋体"/>
          <w:sz w:val="24"/>
        </w:rPr>
        <w:t xml:space="preserve">计方案</w:t>
      </w:r>
      <w:r>
        <w:rPr>
          <w:rFonts w:hint="eastAsia" w:ascii="宋体" w:hAnsi="宋体" w:cs="宋体"/>
          <w:sz w:val="24"/>
        </w:rPr>
        <w:t xml:space="preserve">或解决方案的，磋商结束后，磋商小组将按照少数服从多数的原则投票推荐 3 家以上供应商的设计方案或者解决方案，并要求其在规定时间内提交最后报价。</w:t>
      </w:r>
      <w:r/>
    </w:p>
    <w:p>
      <w:pPr>
        <w:ind w:firstLine="480"/>
        <w:spacing w:line="360" w:lineRule="auto"/>
        <w:rPr>
          <w:rFonts w:ascii="宋体" w:hAnsi="宋体" w:cs="宋体"/>
          <w:sz w:val="24"/>
        </w:rPr>
      </w:pPr>
      <w:r>
        <w:rPr>
          <w:rFonts w:hint="eastAsia" w:ascii="宋体" w:hAnsi="宋体" w:cs="宋体"/>
          <w:sz w:val="24"/>
        </w:rPr>
        <w:t xml:space="preserve">最后报价是供应商响应文件的有效组成部分。符合《政府采购竞争性磋商采购方式 管理暂行办法》第三条第四项及《财政部关于竞争性磋商采购方式管理暂行办法有关问题的补充通知》(财库[2015] 124 号)规定情形的，提交最后报价的供应商可以为 2 家。</w:t>
      </w:r>
      <w:r/>
    </w:p>
    <w:p>
      <w:pPr>
        <w:ind w:firstLine="480"/>
        <w:spacing w:line="360" w:lineRule="auto"/>
        <w:rPr>
          <w:rFonts w:ascii="宋体" w:hAnsi="宋体" w:cs="宋体"/>
          <w:sz w:val="24"/>
        </w:rPr>
      </w:pPr>
      <w:r>
        <w:rPr>
          <w:rFonts w:hint="eastAsia" w:ascii="宋体" w:hAnsi="宋体" w:cs="宋体"/>
          <w:sz w:val="24"/>
        </w:rPr>
        <w:t xml:space="preserve">6.1.3磋商供应商未在磋商小组规定的时间内完成最后报价的视为放弃磋商，其磋商</w:t>
      </w:r>
      <w:r>
        <w:rPr>
          <w:rFonts w:hint="eastAsia" w:ascii="宋体" w:hAnsi="宋体" w:cs="宋体"/>
          <w:sz w:val="24"/>
        </w:rPr>
        <w:t xml:space="preserve">响应按</w:t>
      </w:r>
      <w:r>
        <w:rPr>
          <w:rFonts w:hint="eastAsia" w:ascii="宋体" w:hAnsi="宋体" w:cs="宋体"/>
          <w:sz w:val="24"/>
        </w:rPr>
        <w:t xml:space="preserve">无效响应处理。最后报价须通过“苏</w:t>
      </w:r>
      <w:r>
        <w:rPr>
          <w:rFonts w:hint="eastAsia" w:ascii="宋体" w:hAnsi="宋体" w:cs="宋体"/>
          <w:sz w:val="24"/>
        </w:rPr>
        <w:t xml:space="preserve">采云</w:t>
      </w:r>
      <w:r>
        <w:rPr>
          <w:rFonts w:hint="eastAsia" w:ascii="宋体" w:hAnsi="宋体" w:cs="宋体"/>
          <w:sz w:val="24"/>
        </w:rPr>
        <w:t xml:space="preserve">”系统</w:t>
      </w:r>
      <w:r>
        <w:rPr>
          <w:rFonts w:hint="eastAsia" w:ascii="宋体" w:hAnsi="宋体" w:cs="宋体"/>
          <w:sz w:val="24"/>
        </w:rPr>
        <w:t xml:space="preserve">作出</w:t>
      </w:r>
      <w:r>
        <w:rPr>
          <w:rFonts w:hint="eastAsia" w:ascii="宋体" w:hAnsi="宋体" w:cs="宋体"/>
          <w:sz w:val="24"/>
        </w:rPr>
        <w:t xml:space="preserve">。已提交响应文件的供应商，在提交最后报价之前，可以根据磋商情况退出磋商，并在苏</w:t>
      </w:r>
      <w:r>
        <w:rPr>
          <w:rFonts w:hint="eastAsia" w:ascii="宋体" w:hAnsi="宋体" w:cs="宋体"/>
          <w:sz w:val="24"/>
        </w:rPr>
        <w:t xml:space="preserve">采云</w:t>
      </w:r>
      <w:r>
        <w:rPr>
          <w:rFonts w:hint="eastAsia" w:ascii="宋体" w:hAnsi="宋体" w:cs="宋体"/>
          <w:sz w:val="24"/>
        </w:rPr>
        <w:t xml:space="preserve">系统中提交“退出磋商函”并加盖CA电子公章。</w:t>
      </w:r>
      <w:r/>
    </w:p>
    <w:p>
      <w:pPr>
        <w:ind w:firstLine="480"/>
        <w:spacing w:line="360" w:lineRule="auto"/>
        <w:rPr>
          <w:rFonts w:ascii="宋体" w:hAnsi="宋体" w:cs="宋体"/>
          <w:sz w:val="24"/>
        </w:rPr>
      </w:pPr>
      <w:r>
        <w:rPr>
          <w:rFonts w:hint="eastAsia" w:ascii="宋体" w:hAnsi="宋体" w:cs="宋体"/>
          <w:sz w:val="24"/>
        </w:rPr>
        <w:t xml:space="preserve">6.1.4 </w:t>
      </w:r>
      <w:r>
        <w:rPr>
          <w:rFonts w:hint="eastAsia" w:ascii="宋体" w:hAnsi="宋体" w:cs="宋体"/>
          <w:b/>
          <w:sz w:val="24"/>
        </w:rPr>
        <w:t xml:space="preserve">本项目各分项最终结算</w:t>
      </w:r>
      <w:r>
        <w:rPr>
          <w:rFonts w:hint="eastAsia" w:ascii="宋体" w:hAnsi="宋体" w:cs="宋体"/>
          <w:b/>
          <w:sz w:val="24"/>
        </w:rPr>
        <w:t xml:space="preserve">价按照</w:t>
      </w:r>
      <w:r>
        <w:rPr>
          <w:rFonts w:hint="eastAsia" w:ascii="宋体" w:hAnsi="宋体" w:cs="宋体"/>
          <w:b/>
          <w:sz w:val="24"/>
        </w:rPr>
        <w:t xml:space="preserve">磋商首次报价与最后报价同比例变动。</w:t>
      </w:r>
      <w:r/>
    </w:p>
    <w:p>
      <w:pPr>
        <w:ind w:firstLine="480"/>
        <w:spacing w:line="360" w:lineRule="auto"/>
        <w:rPr>
          <w:rFonts w:ascii="宋体" w:hAnsi="宋体" w:cs="宋体"/>
          <w:sz w:val="24"/>
        </w:rPr>
      </w:pPr>
      <w:r>
        <w:rPr>
          <w:rFonts w:hint="eastAsia" w:ascii="宋体" w:hAnsi="宋体" w:cs="宋体"/>
          <w:sz w:val="24"/>
        </w:rPr>
        <w:t xml:space="preserve">6.2  评审方法和标准</w:t>
      </w:r>
      <w:r/>
    </w:p>
    <w:p>
      <w:pPr>
        <w:ind w:firstLine="480"/>
        <w:spacing w:line="360" w:lineRule="auto"/>
        <w:rPr>
          <w:rFonts w:ascii="宋体" w:hAnsi="宋体" w:cs="宋体"/>
          <w:sz w:val="24"/>
        </w:rPr>
      </w:pPr>
      <w:r>
        <w:rPr>
          <w:rFonts w:hint="eastAsia" w:ascii="宋体" w:hAnsi="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rPr>
      </w:pPr>
      <w:r>
        <w:rPr>
          <w:rFonts w:hint="eastAsia" w:ascii="宋体" w:hAnsi="宋体" w:cs="宋体"/>
          <w:sz w:val="24"/>
        </w:rPr>
        <w:t xml:space="preserve">评审时，磋商小组各成员独立对每个</w:t>
      </w:r>
      <w:r>
        <w:rPr>
          <w:rFonts w:hint="eastAsia" w:ascii="宋体" w:hAnsi="宋体" w:cs="宋体"/>
          <w:sz w:val="24"/>
        </w:rPr>
        <w:t xml:space="preserve">有效响应</w:t>
      </w:r>
      <w:r>
        <w:rPr>
          <w:rFonts w:hint="eastAsia" w:ascii="宋体" w:hAnsi="宋体" w:cs="宋体"/>
          <w:sz w:val="24"/>
        </w:rPr>
        <w:t xml:space="preserve">的文件进行评价、打分，然后汇总每个供应商每项评分因素的得分。</w:t>
      </w:r>
      <w:r/>
    </w:p>
    <w:p>
      <w:pPr>
        <w:ind w:firstLine="480"/>
        <w:spacing w:line="360" w:lineRule="auto"/>
        <w:rPr>
          <w:rFonts w:ascii="宋体" w:hAnsi="宋体" w:cs="宋体"/>
          <w:sz w:val="24"/>
        </w:rPr>
      </w:pPr>
      <w:r>
        <w:rPr>
          <w:rFonts w:hint="eastAsia" w:ascii="宋体" w:hAnsi="宋体" w:cs="宋体"/>
          <w:sz w:val="24"/>
        </w:rPr>
        <w:t xml:space="preserve">6.2.2 评审标准</w:t>
      </w:r>
      <w:r/>
    </w:p>
    <w:p>
      <w:pPr>
        <w:ind w:firstLine="480"/>
        <w:spacing w:line="360" w:lineRule="auto"/>
        <w:rPr>
          <w:rFonts w:ascii="宋体" w:hAnsi="宋体" w:cs="宋体"/>
          <w:sz w:val="24"/>
        </w:rPr>
      </w:pPr>
      <w:r>
        <w:rPr>
          <w:rFonts w:hint="eastAsia" w:ascii="宋体" w:hAnsi="宋体" w:cs="宋体"/>
          <w:sz w:val="24"/>
        </w:rPr>
        <w:t xml:space="preserve">见本磋商文件第八章规定。</w:t>
      </w:r>
      <w:r/>
    </w:p>
    <w:p>
      <w:pPr>
        <w:ind w:firstLine="480"/>
        <w:spacing w:line="360" w:lineRule="auto"/>
        <w:rPr>
          <w:rFonts w:ascii="宋体" w:hAnsi="宋体" w:cs="宋体"/>
          <w:sz w:val="24"/>
        </w:rPr>
      </w:pPr>
      <w:r>
        <w:rPr>
          <w:rFonts w:hint="eastAsia" w:ascii="宋体" w:hAnsi="宋体" w:cs="宋体"/>
          <w:sz w:val="24"/>
        </w:rPr>
        <w:t xml:space="preserve">6.2.3 评审报告</w:t>
      </w:r>
      <w:r/>
    </w:p>
    <w:p>
      <w:pPr>
        <w:ind w:firstLine="480"/>
        <w:spacing w:line="360" w:lineRule="auto"/>
        <w:rPr>
          <w:rFonts w:ascii="宋体" w:hAnsi="宋体" w:cs="宋体"/>
          <w:sz w:val="24"/>
        </w:rPr>
      </w:pPr>
      <w:r>
        <w:rPr>
          <w:rFonts w:hint="eastAsia" w:ascii="宋体" w:hAnsi="宋体" w:cs="宋体"/>
          <w:sz w:val="24"/>
        </w:rPr>
        <w:t xml:space="preserve">评审报告由磋商小组全体人员签字认可。磋商小组成员对评审报告有异议的，磋商 小组按照少数服从多数的原则推荐成交候选供应商，采购程序继续进行。对评审报告有 异议的磋商小组成员，应当在报告上签署不同意见并说明理由，由磋商小组书面记录相 关情况。磋商小组成员拒绝在报告上签字又不书面说明其不同意见和理由的，视为同意评审报告。</w:t>
      </w:r>
      <w:r/>
    </w:p>
    <w:p>
      <w:pPr>
        <w:ind w:firstLine="480"/>
        <w:spacing w:line="360" w:lineRule="auto"/>
        <w:rPr>
          <w:rFonts w:ascii="宋体" w:hAnsi="宋体" w:cs="宋体"/>
          <w:sz w:val="24"/>
        </w:rPr>
      </w:pPr>
      <w:r>
        <w:rPr>
          <w:rFonts w:hint="eastAsia" w:ascii="宋体" w:hAnsi="宋体" w:cs="宋体"/>
          <w:sz w:val="24"/>
        </w:rPr>
        <w:t xml:space="preserve">6.3采购活动终止的情况</w:t>
      </w:r>
      <w:r/>
    </w:p>
    <w:p>
      <w:pPr>
        <w:ind w:firstLine="480"/>
        <w:spacing w:line="360" w:lineRule="auto"/>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360" w:lineRule="auto"/>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（3）除本磋商文件第二章第6.1.2条第三款规定的情形外，在采购过程中符合要求的供应商或者最后报价未超过采购预算的供应商不足3家的。</w:t>
      </w:r>
      <w:r/>
    </w:p>
    <w:p>
      <w:pPr>
        <w:ind w:firstLine="480"/>
        <w:spacing w:line="360" w:lineRule="auto"/>
        <w:rPr>
          <w:rFonts w:ascii="宋体" w:hAnsi="宋体" w:cs="宋体"/>
          <w:sz w:val="24"/>
        </w:rPr>
      </w:pPr>
      <w:r>
        <w:rPr>
          <w:rFonts w:hint="eastAsia" w:ascii="宋体" w:hAnsi="宋体" w:cs="宋体"/>
          <w:sz w:val="24"/>
        </w:rPr>
        <w:t xml:space="preserve">（4）在苏</w:t>
      </w:r>
      <w:r>
        <w:rPr>
          <w:rFonts w:hint="eastAsia" w:ascii="宋体" w:hAnsi="宋体" w:cs="宋体"/>
          <w:sz w:val="24"/>
        </w:rPr>
        <w:t xml:space="preserve">采云</w:t>
      </w:r>
      <w:r>
        <w:rPr>
          <w:rFonts w:hint="eastAsia" w:ascii="宋体" w:hAnsi="宋体" w:cs="宋体"/>
          <w:sz w:val="24"/>
        </w:rPr>
        <w:t xml:space="preserve">系统规定时间内成功解密电子响应文件的供应商不足3家的。</w:t>
      </w:r>
      <w:r/>
    </w:p>
    <w:p>
      <w:pPr>
        <w:ind w:firstLine="480"/>
        <w:spacing w:line="360" w:lineRule="auto"/>
        <w:rPr>
          <w:rFonts w:ascii="宋体" w:hAnsi="宋体" w:cs="宋体"/>
          <w:sz w:val="24"/>
        </w:rPr>
      </w:pPr>
      <w:r>
        <w:rPr>
          <w:rFonts w:hint="eastAsia" w:ascii="宋体" w:hAnsi="宋体" w:cs="宋体"/>
          <w:sz w:val="24"/>
        </w:rPr>
        <w:t xml:space="preserve">7. 响应文件现场开启特殊情况处理（采用不见面交易方式采购的本条款不适用）</w:t>
      </w:r>
      <w:r/>
    </w:p>
    <w:p>
      <w:pPr>
        <w:ind w:firstLine="480"/>
        <w:spacing w:line="360" w:lineRule="auto"/>
        <w:rPr>
          <w:rFonts w:ascii="宋体" w:hAnsi="宋体" w:cs="宋体"/>
          <w:sz w:val="24"/>
        </w:rPr>
      </w:pPr>
      <w:r>
        <w:rPr>
          <w:rFonts w:hint="eastAsia" w:ascii="宋体" w:hAnsi="宋体" w:cs="宋体"/>
          <w:sz w:val="24"/>
        </w:rPr>
        <w:t xml:space="preserve">7.1因“开评标系统”自身故障，开标活动无法正常进行时，将使用响应文件备份U盘继续进行响应文件开启。</w:t>
      </w:r>
      <w:r/>
    </w:p>
    <w:p>
      <w:pPr>
        <w:ind w:firstLine="480"/>
        <w:spacing w:line="360" w:lineRule="auto"/>
        <w:rPr>
          <w:rFonts w:ascii="宋体" w:hAnsi="宋体" w:cs="宋体"/>
          <w:sz w:val="24"/>
        </w:rPr>
      </w:pPr>
      <w:r>
        <w:rPr>
          <w:rFonts w:hint="eastAsia" w:ascii="宋体" w:hAnsi="宋体" w:cs="宋体"/>
          <w:sz w:val="24"/>
        </w:rPr>
        <w:t xml:space="preserve">“开评标系统”自身故障是指</w:t>
      </w:r>
      <w:r>
        <w:rPr>
          <w:rFonts w:hint="eastAsia" w:ascii="宋体" w:hAnsi="宋体" w:cs="宋体"/>
          <w:sz w:val="24"/>
        </w:rPr>
        <w:t xml:space="preserve">非供应</w:t>
      </w:r>
      <w:r>
        <w:rPr>
          <w:rFonts w:hint="eastAsia" w:ascii="宋体" w:hAnsi="宋体" w:cs="宋体"/>
          <w:sz w:val="24"/>
        </w:rPr>
        <w:t xml:space="preserve">商原因造成所有供应商电子响应文件均无法解密的情形，部分响应文件无法解密的，不适用该条款。</w:t>
      </w:r>
      <w:r/>
    </w:p>
    <w:p>
      <w:pPr>
        <w:ind w:firstLine="480"/>
        <w:spacing w:line="360" w:lineRule="auto"/>
        <w:rPr>
          <w:rFonts w:ascii="宋体" w:hAnsi="宋体" w:cs="宋体"/>
          <w:sz w:val="24"/>
        </w:rPr>
      </w:pPr>
      <w:r>
        <w:rPr>
          <w:rFonts w:hint="eastAsia" w:ascii="宋体" w:hAnsi="宋体" w:cs="宋体"/>
          <w:sz w:val="24"/>
        </w:rPr>
        <w:t xml:space="preserve">对于不同载体的响应文件，开启、评审及认定顺序为电子响应文件、备份U盘，前项不能读取的可按后项评审。</w:t>
      </w:r>
      <w:r/>
    </w:p>
    <w:p>
      <w:pPr>
        <w:ind w:firstLine="482"/>
        <w:spacing w:line="360" w:lineRule="auto"/>
        <w:rPr>
          <w:rFonts w:ascii="宋体" w:hAnsi="宋体" w:cs="宋体"/>
          <w:b/>
          <w:bCs/>
          <w:sz w:val="24"/>
        </w:rPr>
      </w:pPr>
      <w:r>
        <w:rPr>
          <w:rFonts w:hint="eastAsia" w:ascii="宋体" w:hAnsi="宋体" w:cs="宋体"/>
          <w:b/>
          <w:bCs/>
          <w:sz w:val="24"/>
        </w:rPr>
        <w:t xml:space="preserve">六、成交</w:t>
      </w:r>
      <w:r/>
    </w:p>
    <w:p>
      <w:pPr>
        <w:ind w:firstLine="480"/>
        <w:spacing w:line="360" w:lineRule="auto"/>
        <w:rPr>
          <w:rFonts w:ascii="宋体" w:hAnsi="宋体" w:cs="宋体"/>
          <w:sz w:val="24"/>
        </w:rPr>
      </w:pPr>
      <w:r/>
      <w:bookmarkStart w:id="133" w:name="_Toc513029238"/>
      <w:r/>
      <w:bookmarkStart w:id="134" w:name="_Toc16938554"/>
      <w:r/>
      <w:bookmarkStart w:id="135" w:name="_Toc20823310"/>
      <w:r>
        <w:rPr>
          <w:rFonts w:hint="eastAsia" w:ascii="宋体" w:hAnsi="宋体" w:cs="宋体"/>
          <w:sz w:val="24"/>
        </w:rPr>
        <w:t xml:space="preserve">1、</w:t>
      </w:r>
      <w:bookmarkEnd w:id="133"/>
      <w:r>
        <w:rPr>
          <w:rFonts w:hint="eastAsia" w:ascii="宋体" w:hAnsi="宋体" w:cs="宋体"/>
          <w:sz w:val="24"/>
        </w:rPr>
        <w:t xml:space="preserve">确定</w:t>
      </w:r>
      <w:bookmarkEnd w:id="134"/>
      <w:r/>
      <w:bookmarkEnd w:id="135"/>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5份与电子响应文件一致的纸质打印文件。</w:t>
      </w:r>
      <w:r/>
    </w:p>
    <w:p>
      <w:pPr>
        <w:ind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480"/>
        <w:spacing w:line="360" w:lineRule="auto"/>
        <w:rPr>
          <w:rFonts w:ascii="宋体" w:hAnsi="宋体" w:cs="宋体"/>
          <w:sz w:val="24"/>
        </w:rPr>
      </w:pPr>
      <w:r>
        <w:rPr>
          <w:rFonts w:hint="eastAsia" w:ascii="宋体" w:hAnsi="宋体" w:cs="宋体"/>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cs="宋体"/>
          <w:sz w:val="24"/>
        </w:rPr>
      </w:pPr>
      <w:r>
        <w:rPr>
          <w:rFonts w:hint="eastAsia" w:ascii="宋体" w:hAnsi="宋体" w:cs="宋体"/>
          <w:sz w:val="24"/>
        </w:rPr>
        <w:t xml:space="preserve">1.5成交供应商有下列情形之一的，将取消其成交资格：</w:t>
      </w:r>
      <w:r/>
    </w:p>
    <w:p>
      <w:pPr>
        <w:ind w:firstLine="480"/>
        <w:spacing w:line="360" w:lineRule="auto"/>
        <w:rPr>
          <w:rFonts w:ascii="宋体" w:hAnsi="宋体" w:cs="宋体"/>
          <w:sz w:val="24"/>
        </w:rPr>
      </w:pPr>
      <w:r>
        <w:rPr>
          <w:rFonts w:hint="eastAsia" w:ascii="宋体" w:hAnsi="宋体" w:cs="宋体"/>
          <w:sz w:val="24"/>
        </w:rPr>
        <w:t xml:space="preserve">（1）提供虚假材料谋取成交的；</w:t>
      </w:r>
      <w:r/>
    </w:p>
    <w:p>
      <w:pPr>
        <w:ind w:firstLine="480"/>
        <w:spacing w:line="360" w:lineRule="auto"/>
        <w:rPr>
          <w:rFonts w:ascii="宋体" w:hAnsi="宋体" w:cs="宋体"/>
          <w:sz w:val="24"/>
        </w:rPr>
      </w:pPr>
      <w:r>
        <w:rPr>
          <w:rFonts w:hint="eastAsia" w:ascii="宋体" w:hAnsi="宋体" w:cs="宋体"/>
          <w:sz w:val="24"/>
        </w:rPr>
        <w:t xml:space="preserve">（2）与评审专家、采购人、其他供应商或者采购代理机构工作人员恶意串通的；</w:t>
      </w:r>
      <w:r/>
    </w:p>
    <w:p>
      <w:pPr>
        <w:ind w:firstLine="480"/>
        <w:spacing w:line="360" w:lineRule="auto"/>
        <w:rPr>
          <w:rFonts w:ascii="宋体" w:hAnsi="宋体" w:cs="宋体"/>
          <w:sz w:val="24"/>
        </w:rPr>
      </w:pPr>
      <w:r>
        <w:rPr>
          <w:rFonts w:hint="eastAsia" w:ascii="宋体" w:hAnsi="宋体" w:cs="宋体"/>
          <w:sz w:val="24"/>
        </w:rPr>
        <w:t xml:space="preserve">（3）向评审专家、采购人或采购代理机构工作人员行贿或者提供其他不正当利益的；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（4）恶意竞争，最终总报价明显低于其自身合理成本且又无法提供证明的；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（5）属于本文件规定的无效条件，但在评审过程中又未被磋商小组发现的；</w:t>
      </w:r>
      <w:r/>
    </w:p>
    <w:p>
      <w:pPr>
        <w:ind w:firstLine="480"/>
        <w:spacing w:line="360" w:lineRule="auto"/>
        <w:rPr>
          <w:rFonts w:ascii="宋体" w:hAnsi="宋体" w:cs="宋体"/>
          <w:sz w:val="24"/>
        </w:rPr>
      </w:pPr>
      <w:r>
        <w:rPr>
          <w:rFonts w:hint="eastAsia" w:ascii="宋体" w:hAnsi="宋体" w:cs="宋体"/>
          <w:sz w:val="24"/>
        </w:rPr>
        <w:t xml:space="preserve">（6）采取不正当手段诋毁、排挤其他供应商的；</w:t>
      </w:r>
      <w:r/>
    </w:p>
    <w:p>
      <w:pPr>
        <w:ind w:firstLine="480"/>
        <w:spacing w:line="360" w:lineRule="auto"/>
        <w:rPr>
          <w:rFonts w:ascii="宋体" w:hAnsi="宋体" w:cs="宋体"/>
          <w:sz w:val="24"/>
        </w:rPr>
      </w:pPr>
      <w:r>
        <w:rPr>
          <w:rFonts w:hint="eastAsia" w:ascii="宋体" w:hAnsi="宋体" w:cs="宋体"/>
          <w:sz w:val="24"/>
        </w:rPr>
        <w:t xml:space="preserve">（7）成交后无正当理由拒不与采购人签订政府采购合同或者未按照磋商文件确定的事项签订政府采购合同的；</w:t>
      </w:r>
      <w:r/>
    </w:p>
    <w:p>
      <w:pPr>
        <w:ind w:firstLine="480"/>
        <w:spacing w:line="360" w:lineRule="auto"/>
        <w:rPr>
          <w:rFonts w:ascii="宋体" w:hAnsi="宋体" w:cs="宋体"/>
          <w:sz w:val="24"/>
        </w:rPr>
      </w:pPr>
      <w:r>
        <w:rPr>
          <w:rFonts w:hint="eastAsia" w:ascii="宋体" w:hAnsi="宋体" w:cs="宋体"/>
          <w:sz w:val="24"/>
        </w:rPr>
        <w:t xml:space="preserve">（8）将政府采购合同转包的；</w:t>
      </w:r>
      <w:r/>
    </w:p>
    <w:p>
      <w:pPr>
        <w:ind w:firstLine="480"/>
        <w:spacing w:line="360" w:lineRule="auto"/>
        <w:rPr>
          <w:rFonts w:ascii="宋体" w:hAnsi="宋体" w:cs="宋体"/>
          <w:sz w:val="24"/>
        </w:rPr>
      </w:pPr>
      <w:r>
        <w:rPr>
          <w:rFonts w:hint="eastAsia" w:ascii="宋体" w:hAnsi="宋体" w:cs="宋体"/>
          <w:sz w:val="24"/>
        </w:rPr>
        <w:t xml:space="preserve">（9）法律、法规、规章规定的属于成交无效的其他情形。</w:t>
      </w:r>
      <w:r/>
    </w:p>
    <w:p>
      <w:pPr>
        <w:ind w:firstLine="480"/>
        <w:spacing w:line="360" w:lineRule="auto"/>
        <w:rPr>
          <w:rFonts w:ascii="宋体" w:hAnsi="宋体" w:cs="宋体"/>
          <w:sz w:val="24"/>
        </w:rPr>
      </w:pPr>
      <w:r>
        <w:rPr>
          <w:rFonts w:hint="eastAsia" w:ascii="宋体" w:hAnsi="宋体" w:cs="宋体"/>
          <w:sz w:val="24"/>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cs="宋体"/>
          <w:sz w:val="24"/>
        </w:rPr>
      </w:pPr>
      <w:r>
        <w:rPr>
          <w:rFonts w:hint="eastAsia" w:ascii="宋体" w:hAnsi="宋体" w:cs="宋体"/>
          <w:sz w:val="24"/>
        </w:rPr>
        <w:t xml:space="preserve">1.7成交供应</w:t>
      </w:r>
      <w:r>
        <w:rPr>
          <w:rFonts w:hint="eastAsia" w:ascii="宋体" w:hAnsi="宋体" w:cs="宋体"/>
          <w:sz w:val="24"/>
        </w:rPr>
        <w:t xml:space="preserve">商拒绝</w:t>
      </w:r>
      <w:r>
        <w:rPr>
          <w:rFonts w:hint="eastAsia" w:ascii="宋体" w:hAnsi="宋体" w:cs="宋体"/>
          <w:sz w:val="24"/>
        </w:rPr>
        <w:t xml:space="preserve">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ascii="宋体" w:hAnsi="宋体" w:cs="宋体"/>
          <w:sz w:val="24"/>
        </w:rPr>
      </w:pPr>
      <w:r>
        <w:rPr>
          <w:rFonts w:hint="eastAsia" w:ascii="宋体" w:hAnsi="宋体" w:cs="宋体"/>
          <w:sz w:val="24"/>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cs="宋体"/>
          <w:b/>
          <w:bCs/>
          <w:sz w:val="24"/>
        </w:rPr>
      </w:pPr>
      <w:r>
        <w:rPr>
          <w:rFonts w:hint="eastAsia" w:ascii="宋体" w:hAnsi="宋体" w:cs="宋体"/>
          <w:b/>
          <w:bCs/>
          <w:sz w:val="24"/>
        </w:rPr>
        <w:t xml:space="preserve">七、合同签订相关事项</w:t>
      </w:r>
      <w:r/>
    </w:p>
    <w:p>
      <w:pPr>
        <w:ind w:firstLine="480"/>
        <w:spacing w:line="360" w:lineRule="auto"/>
        <w:rPr>
          <w:rFonts w:ascii="宋体" w:hAnsi="宋体" w:cs="宋体"/>
          <w:sz w:val="24"/>
        </w:rPr>
      </w:pPr>
      <w:r>
        <w:rPr>
          <w:rFonts w:hint="eastAsia" w:ascii="宋体" w:hAnsi="宋体" w:cs="宋体"/>
          <w:sz w:val="24"/>
        </w:rPr>
        <w:t xml:space="preserve">1、签订合同</w:t>
      </w:r>
      <w:r/>
    </w:p>
    <w:p>
      <w:pPr>
        <w:ind w:firstLine="480"/>
        <w:spacing w:line="360" w:lineRule="auto"/>
        <w:rPr>
          <w:rFonts w:ascii="宋体" w:hAnsi="宋体" w:cs="宋体"/>
          <w:sz w:val="24"/>
        </w:rPr>
      </w:pPr>
      <w:r>
        <w:rPr>
          <w:rFonts w:hint="eastAsia" w:ascii="宋体" w:hAnsi="宋体" w:cs="宋体"/>
          <w:sz w:val="24"/>
        </w:rPr>
        <w:t xml:space="preserve">1.1采购人与成交供应商应当在成交通知书发出之日起 30 日内，按照磋商文件确定的合同文本以及采购标的、规格型号、采购金额、采购数量、技术和服务要求等事项签订政府采购合同。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rPr>
        <w:t xml:space="preserve">1.2自政府采购合同签订之日起2个工作日内，将政府采购合同在指定的媒体上公告。</w:t>
      </w:r>
      <w:r/>
    </w:p>
    <w:p>
      <w:pPr>
        <w:ind w:firstLine="480"/>
        <w:spacing w:line="360" w:lineRule="auto"/>
        <w:rPr>
          <w:rFonts w:ascii="宋体" w:hAnsi="宋体" w:cs="宋体"/>
          <w:sz w:val="24"/>
        </w:rPr>
      </w:pPr>
      <w:r>
        <w:rPr>
          <w:rFonts w:hint="eastAsia" w:ascii="宋体" w:hAnsi="宋体" w:cs="宋体"/>
          <w:sz w:val="24"/>
        </w:rPr>
        <w:t xml:space="preserve">1.3磋商文件、成交供应商的响应文件及磋商采购过程中有关澄清、承诺文件均应作为合同附件。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2.1成交供应商在收到成交通知书后，向采购人缴纳履约保证金，履约保证金用以约束成交供应商在合同履行中的行为，弥补合同执行中由于自身行为可能给采购人带来的各种损失。</w:t>
      </w:r>
      <w:r/>
    </w:p>
    <w:p>
      <w:pPr>
        <w:ind w:firstLine="480"/>
        <w:spacing w:line="360" w:lineRule="auto"/>
        <w:rPr>
          <w:rFonts w:ascii="宋体" w:hAnsi="宋体" w:cs="宋体"/>
          <w:sz w:val="24"/>
        </w:rPr>
      </w:pPr>
      <w:r>
        <w:rPr>
          <w:rFonts w:hint="eastAsia" w:ascii="宋体" w:hAnsi="宋体" w:cs="宋体"/>
          <w:sz w:val="24"/>
        </w:rPr>
        <w:t xml:space="preserve">2.2履约保证金</w:t>
      </w:r>
      <w:r/>
    </w:p>
    <w:p>
      <w:pPr>
        <w:ind w:firstLine="480"/>
        <w:spacing w:line="360" w:lineRule="auto"/>
        <w:tabs>
          <w:tab w:val="left" w:pos="900" w:leader="none"/>
        </w:tabs>
        <w:rPr>
          <w:rFonts w:ascii="宋体" w:hAnsi="宋体"/>
          <w:color w:val="000000"/>
          <w:sz w:val="24"/>
        </w:rPr>
      </w:pPr>
      <w:r>
        <w:rPr>
          <w:rFonts w:ascii="宋体" w:hAnsi="宋体"/>
          <w:b/>
          <w:bCs/>
          <w:color w:val="000000"/>
          <w:sz w:val="24"/>
        </w:rPr>
        <w:t xml:space="preserve">本项目不收取履约保证金</w:t>
      </w:r>
      <w:bookmarkEnd w:id="118"/>
      <w:r/>
      <w:bookmarkEnd w:id="119"/>
      <w:r/>
      <w:bookmarkEnd w:id="120"/>
      <w:r>
        <w:rPr>
          <w:rFonts w:ascii="宋体" w:hAnsi="宋体"/>
          <w:b/>
          <w:bCs/>
          <w:color w:val="000000"/>
          <w:sz w:val="24"/>
        </w:rPr>
        <w:t xml:space="preserve">。</w:t>
      </w:r>
      <w:r/>
    </w:p>
    <w:p>
      <w:pPr>
        <w:pStyle w:val="749"/>
        <w:ind w:firstLine="482"/>
        <w:jc w:val="left"/>
        <w:spacing w:before="0" w:after="0" w:line="360" w:lineRule="auto"/>
        <w:rPr>
          <w:rFonts w:ascii="宋体" w:hAnsi="宋体"/>
          <w:color w:val="000000"/>
          <w:sz w:val="24"/>
          <w:szCs w:val="24"/>
          <w:lang w:eastAsia="zh-CN"/>
        </w:rPr>
      </w:pPr>
      <w:r>
        <w:rPr>
          <w:rFonts w:hint="eastAsia" w:ascii="宋体" w:hAnsi="宋体"/>
          <w:color w:val="000000"/>
          <w:sz w:val="24"/>
          <w:szCs w:val="24"/>
          <w:lang w:eastAsia="zh-CN"/>
        </w:rPr>
        <w:t xml:space="preserve">八</w:t>
      </w:r>
      <w:r>
        <w:rPr>
          <w:rFonts w:ascii="宋体" w:hAnsi="宋体"/>
          <w:color w:val="000000"/>
          <w:sz w:val="24"/>
          <w:szCs w:val="24"/>
          <w:lang w:eastAsia="zh-CN"/>
        </w:rPr>
        <w:t xml:space="preserve">、政策功能</w:t>
      </w:r>
      <w:r/>
    </w:p>
    <w:p>
      <w:pPr>
        <w:ind w:firstLine="482"/>
        <w:spacing w:line="360" w:lineRule="auto"/>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支持中小企业发展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在工程采购项目中，工程由中小企业承建，即工程施工单位为中小企业</w:t>
      </w:r>
      <w:r>
        <w:rPr>
          <w:rFonts w:hint="eastAsia" w:ascii="宋体" w:hAnsi="宋体"/>
          <w:color w:val="000000"/>
          <w:sz w:val="24"/>
        </w:rPr>
        <w:t xml:space="preserve">，享受《办法》规定的中小企业扶持政策。</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1.2本项目专门面向中型企业、小型企业、微型企业、残疾人福利性单位、监狱企业进行采购，</w:t>
      </w:r>
      <w:r>
        <w:rPr>
          <w:rFonts w:ascii="宋体" w:hAnsi="宋体"/>
          <w:color w:val="000000"/>
          <w:sz w:val="24"/>
        </w:rPr>
        <w:t xml:space="preserve">本项目所属行业为建筑业行业、项目属性为工程。</w:t>
      </w:r>
      <w:r>
        <w:rPr>
          <w:rFonts w:hint="eastAsia" w:ascii="宋体" w:hAnsi="宋体"/>
          <w:color w:val="000000"/>
          <w:sz w:val="24"/>
        </w:rPr>
        <w:t xml:space="preserve">符合文件要求的供应</w:t>
      </w:r>
      <w:r>
        <w:rPr>
          <w:rFonts w:hint="eastAsia" w:ascii="宋体" w:hAnsi="宋体"/>
          <w:color w:val="000000"/>
          <w:sz w:val="24"/>
        </w:rPr>
        <w:t xml:space="preserve">商应当提供下列材料，否则按无效响应处理：</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根据《财政部司法部</w:t>
      </w:r>
      <w:r>
        <w:rPr>
          <w:rFonts w:hint="eastAsia" w:ascii="宋体" w:hAnsi="宋体"/>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2、支持绿色发展</w:t>
      </w:r>
      <w:r/>
    </w:p>
    <w:p>
      <w:pPr>
        <w:ind w:firstLine="480"/>
        <w:spacing w:line="360" w:lineRule="auto"/>
        <w:tabs>
          <w:tab w:val="left" w:pos="900" w:leader="none"/>
        </w:tabs>
        <w:rPr>
          <w:rFonts w:ascii="宋体" w:hAnsi="宋体"/>
          <w:b/>
          <w:color w:val="000000"/>
          <w:sz w:val="24"/>
        </w:rPr>
      </w:pPr>
      <w:r>
        <w:rPr>
          <w:rFonts w:hint="eastAsia" w:ascii="宋体" w:hAnsi="宋体"/>
          <w:b/>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2.4为落实挥发性有机化合物（VOCs）治理要求，政府采购项目中涉及涂料、胶黏</w:t>
      </w:r>
      <w:r>
        <w:rPr>
          <w:rFonts w:hint="eastAsia" w:ascii="宋体" w:hAnsi="宋体"/>
          <w:color w:val="000000"/>
          <w:sz w:val="24"/>
        </w:rPr>
        <w:t xml:space="preserve">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3、政府采购履约资金扶持政策</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成交供应商可凭政府采购合同办理融资贷款，详情请见江苏政府采购网“政采贷”专栏。</w:t>
      </w:r>
      <w:r/>
    </w:p>
    <w:p>
      <w:pPr>
        <w:ind w:firstLine="482"/>
        <w:spacing w:line="360" w:lineRule="auto"/>
        <w:tabs>
          <w:tab w:val="left" w:pos="900" w:leader="none"/>
        </w:tabs>
        <w:rPr>
          <w:rFonts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、质疑和投诉</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供应商应当在法定质疑期内一次性提出针对同一采购程序环节的质疑。</w:t>
      </w:r>
      <w:r>
        <w:rPr>
          <w:rFonts w:hint="eastAsia" w:ascii="宋体" w:hAnsi="宋体"/>
          <w:b/>
          <w:color w:val="000000"/>
          <w:sz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1.3 </w:t>
      </w:r>
      <w:r>
        <w:rPr>
          <w:rFonts w:ascii="宋体" w:hAnsi="宋体"/>
          <w:color w:val="000000"/>
          <w:sz w:val="24"/>
        </w:rPr>
        <w:t xml:space="preserve">提出质疑时，必须坚持“谁主张，谁举证”“实事求是”的原则，不能臆测。属于须由法定部门调查、侦查或先行</w:t>
      </w:r>
      <w:r>
        <w:rPr>
          <w:rFonts w:ascii="宋体" w:hAnsi="宋体"/>
          <w:color w:val="000000"/>
          <w:sz w:val="24"/>
        </w:rPr>
        <w:t xml:space="preserve">作出</w:t>
      </w:r>
      <w:r>
        <w:rPr>
          <w:rFonts w:ascii="宋体" w:hAnsi="宋体"/>
          <w:color w:val="000000"/>
          <w:sz w:val="24"/>
        </w:rPr>
        <w:t xml:space="preserve">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采购人、代理机构</w:t>
      </w:r>
      <w:r>
        <w:rPr>
          <w:rFonts w:ascii="宋体" w:hAnsi="宋体"/>
          <w:color w:val="000000"/>
          <w:sz w:val="24"/>
        </w:rPr>
        <w:t xml:space="preserve">。</w:t>
      </w:r>
      <w:r>
        <w:rPr>
          <w:rFonts w:hint="eastAsia" w:ascii="宋体" w:hAnsi="宋体"/>
          <w:color w:val="000000"/>
          <w:sz w:val="24"/>
        </w:rPr>
        <w:t xml:space="preserve">采购人、代理机构</w:t>
      </w:r>
      <w:r>
        <w:rPr>
          <w:rFonts w:ascii="宋体" w:hAnsi="宋体"/>
          <w:color w:val="000000"/>
          <w:sz w:val="24"/>
        </w:rPr>
        <w:t xml:space="preserve">不具有法定调查、认定权限。</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联系部门、联系电话和通讯地址详见本磋商文件“竞争性磋商采购邀请”。</w:t>
      </w:r>
      <w:r>
        <w:rPr>
          <w:rFonts w:ascii="宋体" w:hAnsi="宋体"/>
          <w:color w:val="000000"/>
          <w:sz w:val="24"/>
        </w:rPr>
        <w:t xml:space="preserve">质疑实行实名制，不得进行虚假、恶意质疑。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1.5 质疑</w:t>
      </w:r>
      <w:r>
        <w:rPr>
          <w:rFonts w:hint="eastAsia" w:ascii="宋体" w:hAnsi="宋体"/>
          <w:color w:val="000000"/>
          <w:sz w:val="24"/>
        </w:rPr>
        <w:t xml:space="preserve">函应当</w:t>
      </w:r>
      <w:r>
        <w:rPr>
          <w:rFonts w:hint="eastAsia" w:ascii="宋体" w:hAnsi="宋体"/>
          <w:color w:val="000000"/>
          <w:sz w:val="24"/>
        </w:rPr>
        <w:t xml:space="preserve">使用范本（详见连云港市政府采购交易平台-监管信息-意见反馈）。</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供应商提出质疑应当</w:t>
      </w:r>
      <w:r>
        <w:rPr>
          <w:rFonts w:hint="eastAsia" w:ascii="宋体" w:hAnsi="宋体"/>
          <w:b/>
          <w:color w:val="000000"/>
          <w:sz w:val="24"/>
        </w:rPr>
        <w:t xml:space="preserve">提交质疑函和必要的证明材料</w:t>
      </w:r>
      <w:r>
        <w:rPr>
          <w:rFonts w:hint="eastAsia" w:ascii="宋体" w:hAnsi="宋体"/>
          <w:color w:val="000000"/>
          <w:sz w:val="24"/>
        </w:rPr>
        <w:t xml:space="preserve">。应当包括下列内容：</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（2）质疑项目的名称、编号；</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（4）事实依据；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（5）必要的法律依据；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（6）提出质疑的日期；</w:t>
      </w:r>
      <w:r/>
    </w:p>
    <w:p>
      <w:pPr>
        <w:ind w:firstLine="480"/>
        <w:jc w:val="left"/>
        <w:spacing w:line="360" w:lineRule="auto"/>
        <w:tabs>
          <w:tab w:val="left" w:pos="900" w:leader="none"/>
        </w:tabs>
        <w:rPr>
          <w:rFonts w:ascii="宋体" w:hAnsi="宋体"/>
          <w:b/>
          <w:color w:val="000000"/>
          <w:sz w:val="24"/>
        </w:rPr>
      </w:pPr>
      <w:r>
        <w:rPr>
          <w:rFonts w:hint="eastAsia" w:ascii="宋体" w:hAnsi="宋体"/>
          <w:color w:val="000000"/>
          <w:sz w:val="24"/>
        </w:rPr>
        <w:t xml:space="preserve">（7）</w:t>
      </w:r>
      <w:r>
        <w:rPr>
          <w:rFonts w:hint="eastAsia" w:ascii="宋体" w:hAnsi="宋体"/>
          <w:b/>
          <w:color w:val="000000"/>
          <w:sz w:val="24"/>
        </w:rPr>
        <w:t xml:space="preserve">必要的证明材料；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（8）采购文件(交易文件)下载回执函；</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w:t>
      </w:r>
      <w:r>
        <w:rPr>
          <w:rFonts w:ascii="宋体" w:hAnsi="宋体"/>
          <w:b/>
          <w:color w:val="000000"/>
          <w:sz w:val="24"/>
        </w:rPr>
        <w:t xml:space="preserve">质疑函将不予</w:t>
      </w:r>
      <w:r>
        <w:rPr>
          <w:rFonts w:ascii="宋体" w:hAnsi="宋体"/>
          <w:b/>
          <w:color w:val="000000"/>
          <w:sz w:val="24"/>
        </w:rPr>
        <w:t xml:space="preserve">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对符合质疑要求的，</w:t>
      </w:r>
      <w:r>
        <w:rPr>
          <w:rFonts w:hint="eastAsia" w:ascii="宋体" w:hAnsi="宋体"/>
          <w:color w:val="000000"/>
          <w:sz w:val="24"/>
        </w:rPr>
        <w:t xml:space="preserve">采购人、代理机构接收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2.3 </w:t>
      </w:r>
      <w:r>
        <w:rPr>
          <w:rFonts w:ascii="宋体" w:hAnsi="宋体"/>
          <w:color w:val="000000"/>
          <w:sz w:val="24"/>
        </w:rPr>
        <w:t xml:space="preserve">对不符合质疑要求的，</w:t>
      </w:r>
      <w:r>
        <w:rPr>
          <w:rFonts w:hint="eastAsia" w:ascii="宋体" w:hAnsi="宋体"/>
          <w:color w:val="000000"/>
          <w:sz w:val="24"/>
        </w:rPr>
        <w:t xml:space="preserve">采购人、代理机构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2.4 采购人、代理机构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材料提供给评审委员会协助答复，并将答复意见回复质疑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w:t>
      </w:r>
      <w:r>
        <w:rPr>
          <w:rFonts w:ascii="宋体" w:hAnsi="宋体"/>
          <w:color w:val="000000"/>
          <w:sz w:val="24"/>
        </w:rPr>
        <w:t xml:space="preserve">作出</w:t>
      </w:r>
      <w:r>
        <w:rPr>
          <w:rFonts w:ascii="宋体" w:hAnsi="宋体"/>
          <w:color w:val="000000"/>
          <w:sz w:val="24"/>
        </w:rPr>
        <w:t xml:space="preserve">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质疑</w:t>
      </w:r>
      <w:r>
        <w:rPr>
          <w:rFonts w:hint="eastAsia" w:ascii="宋体" w:hAnsi="宋体"/>
          <w:color w:val="000000"/>
          <w:sz w:val="24"/>
        </w:rPr>
        <w:t xml:space="preserve">供应</w:t>
      </w:r>
      <w:r>
        <w:rPr>
          <w:rFonts w:hint="eastAsia" w:ascii="宋体" w:hAnsi="宋体"/>
          <w:color w:val="000000"/>
          <w:sz w:val="24"/>
        </w:rPr>
        <w:t xml:space="preserve">商投诉</w:t>
      </w:r>
      <w:r>
        <w:rPr>
          <w:rFonts w:hint="eastAsia" w:ascii="宋体" w:hAnsi="宋体"/>
          <w:color w:val="000000"/>
          <w:sz w:val="24"/>
        </w:rPr>
        <w:t xml:space="preserve">受理期间，就同一事项多头举报，干扰财政部门投诉处理</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w:t>
      </w:r>
      <w:r>
        <w:rPr>
          <w:rFonts w:ascii="宋体" w:hAnsi="宋体"/>
          <w:color w:val="000000"/>
          <w:sz w:val="24"/>
        </w:rPr>
        <w:t xml:space="preserve">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3.6质疑供应商在全国范围12个月内三次以上投诉查无实据的，视为严重失信行为。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3.7未尽事宜，依照有关法律、法规执行。</w:t>
      </w:r>
      <w:r/>
    </w:p>
    <w:p>
      <w:pPr>
        <w:ind w:firstLine="480"/>
        <w:jc w:val="left"/>
        <w:spacing w:line="360" w:lineRule="auto"/>
        <w:rPr>
          <w:rFonts w:ascii="宋体" w:hAnsi="宋体"/>
          <w:color w:val="000000"/>
          <w:sz w:val="24"/>
        </w:rPr>
      </w:pPr>
      <w:r>
        <w:rPr>
          <w:rFonts w:hint="eastAsia" w:ascii="宋体" w:hAnsi="宋体"/>
          <w:color w:val="000000"/>
          <w:sz w:val="24"/>
        </w:rPr>
        <w:t xml:space="preserve">4、投诉</w:t>
      </w:r>
      <w:r/>
    </w:p>
    <w:p>
      <w:pPr>
        <w:ind w:firstLine="480"/>
        <w:jc w:val="left"/>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jc w:val="left"/>
        <w:widowControl/>
        <w:rPr>
          <w:rFonts w:ascii="宋体" w:hAnsi="宋体"/>
          <w:color w:val="000000"/>
          <w:sz w:val="24"/>
        </w:rPr>
      </w:pPr>
      <w:r>
        <w:rPr>
          <w:rFonts w:ascii="宋体" w:hAnsi="宋体"/>
          <w:color w:val="000000"/>
          <w:sz w:val="24"/>
        </w:rPr>
        <w:br w:type="page" w:clear="all"/>
      </w:r>
      <w:r/>
    </w:p>
    <w:p>
      <w:pPr>
        <w:pStyle w:val="1013"/>
        <w:rPr>
          <w:rFonts w:ascii="宋体" w:hAnsi="宋体"/>
          <w:color w:val="000000"/>
        </w:rPr>
      </w:pPr>
      <w:r>
        <w:rPr>
          <w:rFonts w:ascii="宋体" w:hAnsi="宋体"/>
          <w:color w:val="000000"/>
        </w:rPr>
      </w:r>
      <w:r/>
    </w:p>
    <w:p>
      <w:pPr>
        <w:pStyle w:val="831"/>
        <w:jc w:val="center"/>
        <w:spacing w:line="360" w:lineRule="auto"/>
        <w:rPr>
          <w:rFonts w:ascii="宋体" w:hAnsi="宋体" w:eastAsia="宋体"/>
          <w:b/>
          <w:bCs/>
          <w:color w:val="000000"/>
          <w:sz w:val="44"/>
        </w:rPr>
      </w:pPr>
      <w:r/>
      <w:bookmarkStart w:id="136" w:name="_Toc14554"/>
      <w:r/>
      <w:bookmarkStart w:id="137" w:name="_Toc18421"/>
      <w:r/>
      <w:bookmarkStart w:id="138" w:name="_Toc465856613"/>
      <w:r/>
      <w:bookmarkStart w:id="139" w:name="_Toc4465"/>
      <w:r/>
      <w:bookmarkStart w:id="140" w:name="_Toc170467107"/>
      <w:r/>
      <w:bookmarkStart w:id="141" w:name="_Toc200983027"/>
      <w:r>
        <w:rPr>
          <w:rFonts w:ascii="宋体" w:hAnsi="宋体" w:eastAsia="宋体"/>
          <w:b/>
          <w:bCs/>
          <w:color w:val="000000"/>
          <w:sz w:val="44"/>
          <w:szCs w:val="44"/>
        </w:rPr>
        <w:t xml:space="preserve">第三章 合同条款及格式</w:t>
      </w:r>
      <w:bookmarkStart w:id="142" w:name="_Hlt16619369"/>
      <w:r/>
      <w:bookmarkEnd w:id="136"/>
      <w:r/>
      <w:bookmarkEnd w:id="137"/>
      <w:r/>
      <w:bookmarkEnd w:id="138"/>
      <w:r/>
      <w:bookmarkEnd w:id="139"/>
      <w:r/>
      <w:bookmarkEnd w:id="140"/>
      <w:r/>
      <w:bookmarkEnd w:id="141"/>
      <w:r/>
      <w:bookmarkEnd w:id="142"/>
      <w:r/>
      <w:r/>
    </w:p>
    <w:p>
      <w:pPr>
        <w:pStyle w:val="779"/>
        <w:spacing w:line="360" w:lineRule="auto"/>
        <w:rPr>
          <w:rFonts w:hAnsi="宋体" w:cs="Times New Roman"/>
        </w:rPr>
      </w:pPr>
      <w:r>
        <w:rPr>
          <w:rFonts w:hAnsi="宋体" w:cs="Times New Roman"/>
        </w:rPr>
      </w:r>
      <w:r/>
    </w:p>
    <w:p>
      <w:pPr>
        <w:spacing w:line="360" w:lineRule="auto"/>
        <w:rPr>
          <w:rFonts w:ascii="宋体" w:hAnsi="宋体"/>
          <w:b/>
          <w:bCs/>
          <w:color w:val="000000"/>
          <w:sz w:val="52"/>
        </w:rPr>
      </w:pPr>
      <w:r/>
      <w:bookmarkStart w:id="143" w:name="_Toc29722"/>
      <w:r/>
      <w:bookmarkStart w:id="144" w:name="_Toc465856614"/>
      <w:r/>
      <w:bookmarkStart w:id="145" w:name="_Toc12693"/>
      <w:r/>
      <w:r/>
    </w:p>
    <w:p>
      <w:pPr>
        <w:ind w:firstLine="2078"/>
        <w:spacing w:line="360" w:lineRule="auto"/>
        <w:rPr>
          <w:rFonts w:ascii="宋体" w:hAnsi="宋体"/>
          <w:b/>
          <w:bCs/>
          <w:color w:val="000000"/>
          <w:sz w:val="52"/>
        </w:rPr>
      </w:pPr>
      <w:r>
        <w:rPr>
          <w:rFonts w:ascii="宋体" w:hAnsi="宋体"/>
          <w:b/>
          <w:bCs/>
          <w:color w:val="000000"/>
          <w:sz w:val="52"/>
        </w:rPr>
        <w:t xml:space="preserve">连 云 港 市 政 府 采 购</w:t>
      </w:r>
      <w:r/>
    </w:p>
    <w:p>
      <w:pPr>
        <w:spacing w:line="360" w:lineRule="auto"/>
        <w:rPr>
          <w:rFonts w:ascii="宋体" w:hAnsi="宋体"/>
          <w:color w:val="000000"/>
        </w:rPr>
      </w:pPr>
      <w:r>
        <w:rPr>
          <w:rFonts w:ascii="宋体" w:hAnsi="宋体"/>
          <w:color w:val="000000"/>
        </w:rPr>
      </w:r>
      <w:r/>
    </w:p>
    <w:p>
      <w:pPr>
        <w:ind w:firstLine="883"/>
        <w:jc w:val="center"/>
        <w:spacing w:line="360" w:lineRule="auto"/>
        <w:rPr>
          <w:rFonts w:ascii="宋体" w:hAnsi="宋体"/>
          <w:b/>
          <w:bCs/>
          <w:color w:val="000000"/>
          <w:sz w:val="44"/>
          <w:u w:val="single"/>
        </w:rPr>
      </w:pPr>
      <w:r>
        <w:rPr>
          <w:rFonts w:ascii="宋体" w:hAnsi="宋体"/>
          <w:b/>
          <w:bCs/>
          <w:color w:val="000000"/>
          <w:sz w:val="44"/>
          <w:u w:val="single"/>
        </w:rPr>
      </w:r>
      <w:r/>
    </w:p>
    <w:p>
      <w:pPr>
        <w:ind w:firstLine="883"/>
        <w:jc w:val="center"/>
        <w:spacing w:line="360" w:lineRule="auto"/>
        <w:rPr>
          <w:rFonts w:ascii="宋体" w:hAnsi="宋体"/>
          <w:b/>
          <w:bCs/>
          <w:color w:val="000000"/>
          <w:sz w:val="44"/>
        </w:rPr>
      </w:pPr>
      <w:r>
        <w:rPr>
          <w:rFonts w:ascii="宋体" w:hAnsi="宋体"/>
          <w:b/>
          <w:bCs/>
          <w:color w:val="000000"/>
          <w:sz w:val="44"/>
        </w:rPr>
        <w:t xml:space="preserve">合同</w:t>
      </w:r>
      <w:r/>
    </w:p>
    <w:p>
      <w:pPr>
        <w:spacing w:line="360" w:lineRule="auto"/>
        <w:rPr>
          <w:rFonts w:ascii="宋体" w:hAnsi="宋体"/>
          <w:color w:val="000000"/>
        </w:rPr>
      </w:pPr>
      <w:r>
        <w:rPr>
          <w:rFonts w:ascii="宋体" w:hAnsi="宋体"/>
          <w:color w:val="000000"/>
        </w:rPr>
      </w:r>
      <w:r/>
    </w:p>
    <w:p>
      <w:pP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spacing w:line="360" w:lineRule="auto"/>
        <w:rPr>
          <w:rFonts w:ascii="宋体" w:hAnsi="宋体"/>
          <w:color w:val="000000"/>
        </w:rPr>
      </w:pPr>
      <w:r>
        <w:rPr>
          <w:rFonts w:hint="eastAsia" w:ascii="宋体" w:hAnsi="宋体"/>
          <w:b/>
          <w:bCs/>
          <w:color w:val="000000"/>
          <w:sz w:val="44"/>
        </w:rPr>
        <w:t xml:space="preserve">成交供应商</w:t>
      </w:r>
      <w:r>
        <w:rPr>
          <w:rFonts w:ascii="宋体" w:hAnsi="宋体"/>
          <w:b/>
          <w:bCs/>
          <w:color w:val="000000"/>
          <w:sz w:val="44"/>
        </w:rPr>
        <w:t xml:space="preserve">：</w:t>
      </w:r>
      <w:r/>
    </w:p>
    <w:p>
      <w:pPr>
        <w:ind w:firstLine="1758"/>
        <w:jc w:val="center"/>
        <w:spacing w:line="360" w:lineRule="auto"/>
        <w:rPr>
          <w:rFonts w:ascii="宋体" w:hAnsi="宋体"/>
          <w:b/>
          <w:bCs/>
          <w:color w:val="000000"/>
          <w:sz w:val="44"/>
          <w:szCs w:val="44"/>
        </w:rPr>
      </w:pPr>
      <w:r>
        <w:rPr>
          <w:rFonts w:ascii="宋体" w:hAnsi="宋体"/>
          <w:color w:val="000000"/>
        </w:rPr>
        <w:br w:type="page" w:clear="all"/>
      </w:r>
      <w:r>
        <w:rPr>
          <w:rFonts w:ascii="宋体" w:hAnsi="宋体"/>
          <w:b/>
          <w:bCs/>
          <w:color w:val="000000"/>
          <w:sz w:val="24"/>
        </w:rPr>
        <w:t xml:space="preserve">第一部分  协议书格式</w:t>
      </w:r>
      <w:r/>
    </w:p>
    <w:p>
      <w:pPr>
        <w:pStyle w:val="795"/>
        <w:ind w:firstLine="480"/>
        <w:spacing w:line="360" w:lineRule="auto"/>
        <w:rPr>
          <w:rFonts w:ascii="宋体" w:eastAsia="宋体"/>
          <w:bCs/>
          <w:color w:val="000000"/>
        </w:rPr>
      </w:pPr>
      <w:r>
        <w:rPr>
          <w:rFonts w:ascii="宋体" w:eastAsia="宋体"/>
          <w:bCs/>
          <w:color w:val="000000"/>
        </w:rPr>
        <w:t xml:space="preserve">发包人：（简称甲方）</w:t>
      </w:r>
      <w:r/>
    </w:p>
    <w:p>
      <w:pPr>
        <w:pStyle w:val="795"/>
        <w:ind w:firstLine="480"/>
        <w:spacing w:line="360" w:lineRule="auto"/>
        <w:rPr>
          <w:rFonts w:ascii="宋体" w:eastAsia="宋体"/>
          <w:bCs/>
          <w:color w:val="000000"/>
        </w:rPr>
      </w:pPr>
      <w:r>
        <w:rPr>
          <w:rFonts w:ascii="宋体" w:eastAsia="宋体"/>
          <w:bCs/>
          <w:color w:val="000000"/>
        </w:rPr>
        <w:t xml:space="preserve">承包人：（简称乙方）</w:t>
      </w:r>
      <w:r/>
    </w:p>
    <w:p>
      <w:pPr>
        <w:pStyle w:val="795"/>
        <w:ind w:firstLine="480"/>
        <w:spacing w:line="360" w:lineRule="auto"/>
        <w:rPr>
          <w:rFonts w:ascii="宋体" w:eastAsia="宋体"/>
          <w:b/>
          <w:bCs/>
          <w:color w:val="000000"/>
        </w:rPr>
      </w:pPr>
      <w:r>
        <w:rPr>
          <w:rFonts w:ascii="宋体" w:eastAsia="宋体"/>
          <w:bCs/>
          <w:color w:val="000000"/>
        </w:rPr>
        <w:t xml:space="preserve">依照《中华人民共和国民法典》、《中华人民共和国政府采购法》、《中华人民共和国建筑法》及其他有关法律、行政法规，遵循平等、自愿、公平和诚实信用的原则，双方就</w:t>
      </w:r>
      <w:r>
        <w:rPr>
          <w:rFonts w:ascii="宋体" w:eastAsia="宋体"/>
          <w:bCs/>
          <w:color w:val="000000"/>
        </w:rPr>
        <w:t xml:space="preserve">本建设</w:t>
      </w:r>
      <w:r>
        <w:rPr>
          <w:rFonts w:ascii="宋体" w:eastAsia="宋体"/>
          <w:bCs/>
          <w:color w:val="000000"/>
        </w:rPr>
        <w:t xml:space="preserve">工程施工事项协商一致，订立本合同。</w:t>
      </w:r>
      <w:r/>
    </w:p>
    <w:p>
      <w:pPr>
        <w:pStyle w:val="795"/>
        <w:ind w:firstLine="482"/>
        <w:spacing w:line="360" w:lineRule="auto"/>
        <w:rPr>
          <w:rFonts w:ascii="宋体" w:eastAsia="宋体"/>
          <w:b/>
          <w:bCs/>
          <w:color w:val="000000"/>
        </w:rPr>
      </w:pPr>
      <w:r>
        <w:rPr>
          <w:rFonts w:ascii="宋体" w:eastAsia="宋体"/>
          <w:b/>
          <w:bCs/>
          <w:color w:val="000000"/>
        </w:rPr>
        <w:t xml:space="preserve">一、工程概况</w:t>
      </w:r>
      <w:r/>
    </w:p>
    <w:p>
      <w:pPr>
        <w:pStyle w:val="795"/>
        <w:ind w:firstLine="480"/>
        <w:spacing w:line="360" w:lineRule="auto"/>
        <w:rPr>
          <w:rFonts w:ascii="宋体" w:eastAsia="宋体"/>
          <w:bCs/>
          <w:color w:val="000000"/>
        </w:rPr>
      </w:pPr>
      <w:r>
        <w:rPr>
          <w:rFonts w:ascii="宋体" w:eastAsia="宋体"/>
          <w:bCs/>
          <w:color w:val="000000"/>
        </w:rPr>
        <w:t xml:space="preserve">工程名称：</w:t>
      </w:r>
      <w:r>
        <w:rPr>
          <w:rFonts w:hint="eastAsia" w:ascii="宋体" w:eastAsia="宋体"/>
          <w:bCs/>
          <w:color w:val="000000"/>
          <w:u w:val="single"/>
        </w:rPr>
        <w:t xml:space="preserve">     </w:t>
      </w:r>
      <w:r>
        <w:rPr>
          <w:rFonts w:ascii="宋体" w:eastAsia="宋体"/>
          <w:bCs/>
          <w:color w:val="000000"/>
        </w:rPr>
        <w:t xml:space="preserve">；</w:t>
      </w:r>
      <w:r/>
    </w:p>
    <w:p>
      <w:pPr>
        <w:pStyle w:val="795"/>
        <w:ind w:firstLine="480"/>
        <w:spacing w:line="360" w:lineRule="auto"/>
        <w:rPr>
          <w:rFonts w:ascii="宋体" w:eastAsia="宋体"/>
          <w:bCs/>
          <w:color w:val="000000"/>
        </w:rPr>
      </w:pPr>
      <w:r>
        <w:rPr>
          <w:rFonts w:ascii="宋体" w:eastAsia="宋体"/>
          <w:bCs/>
          <w:color w:val="000000"/>
        </w:rPr>
        <w:t xml:space="preserve">工程地点：</w:t>
      </w:r>
      <w:r>
        <w:rPr>
          <w:rFonts w:hint="eastAsia" w:ascii="宋体" w:eastAsia="宋体"/>
          <w:bCs/>
          <w:color w:val="000000"/>
          <w:u w:val="single"/>
        </w:rPr>
        <w:t xml:space="preserve">     </w:t>
      </w:r>
      <w:r>
        <w:rPr>
          <w:rFonts w:ascii="宋体" w:eastAsia="宋体"/>
          <w:bCs/>
          <w:color w:val="000000"/>
        </w:rPr>
        <w:t xml:space="preserve">；</w:t>
      </w:r>
      <w:r/>
    </w:p>
    <w:p>
      <w:pPr>
        <w:pStyle w:val="795"/>
        <w:ind w:firstLine="480"/>
        <w:spacing w:line="360" w:lineRule="auto"/>
        <w:rPr>
          <w:rFonts w:ascii="宋体" w:eastAsia="宋体"/>
          <w:bCs/>
          <w:color w:val="000000"/>
        </w:rPr>
      </w:pPr>
      <w:r>
        <w:rPr>
          <w:rFonts w:ascii="宋体" w:eastAsia="宋体"/>
          <w:bCs/>
          <w:color w:val="000000"/>
        </w:rPr>
        <w:t xml:space="preserve">资金来源：</w:t>
      </w:r>
      <w:r>
        <w:rPr>
          <w:rFonts w:hint="eastAsia" w:ascii="宋体" w:eastAsia="宋体"/>
          <w:bCs/>
          <w:color w:val="000000"/>
          <w:u w:val="single"/>
        </w:rPr>
        <w:t xml:space="preserve">     </w:t>
      </w:r>
      <w:r>
        <w:rPr>
          <w:rFonts w:ascii="宋体" w:eastAsia="宋体"/>
          <w:bCs/>
          <w:color w:val="000000"/>
        </w:rPr>
        <w:t xml:space="preserve">；</w:t>
      </w:r>
      <w:r/>
    </w:p>
    <w:p>
      <w:pPr>
        <w:pStyle w:val="795"/>
        <w:ind w:firstLine="480"/>
        <w:spacing w:line="360" w:lineRule="auto"/>
        <w:rPr>
          <w:rFonts w:ascii="宋体" w:eastAsia="宋体"/>
          <w:bCs/>
          <w:color w:val="000000"/>
        </w:rPr>
      </w:pPr>
      <w:r>
        <w:rPr>
          <w:rFonts w:ascii="宋体" w:eastAsia="宋体"/>
          <w:bCs/>
          <w:color w:val="000000"/>
        </w:rPr>
        <w:t xml:space="preserve">工程内容：</w:t>
      </w:r>
      <w:r>
        <w:rPr>
          <w:rFonts w:hint="eastAsia" w:ascii="宋体" w:eastAsia="宋体"/>
          <w:bCs/>
          <w:color w:val="000000"/>
          <w:u w:val="single"/>
        </w:rPr>
        <w:t xml:space="preserve">     </w:t>
      </w:r>
      <w:r>
        <w:rPr>
          <w:rFonts w:ascii="宋体" w:eastAsia="宋体"/>
          <w:bCs/>
          <w:color w:val="000000"/>
        </w:rPr>
        <w:t xml:space="preserve">。</w:t>
      </w:r>
      <w:r/>
    </w:p>
    <w:p>
      <w:pPr>
        <w:pStyle w:val="795"/>
        <w:ind w:firstLine="482"/>
        <w:spacing w:line="360" w:lineRule="auto"/>
        <w:rPr>
          <w:rFonts w:ascii="宋体" w:eastAsia="宋体"/>
          <w:b/>
          <w:bCs/>
          <w:color w:val="000000"/>
        </w:rPr>
      </w:pPr>
      <w:r>
        <w:rPr>
          <w:rFonts w:ascii="宋体" w:eastAsia="宋体"/>
          <w:b/>
          <w:bCs/>
          <w:color w:val="000000"/>
        </w:rPr>
        <w:t xml:space="preserve">二、合同工期</w:t>
      </w:r>
      <w:r/>
    </w:p>
    <w:p>
      <w:pPr>
        <w:pStyle w:val="795"/>
        <w:ind w:firstLine="480"/>
        <w:spacing w:line="360" w:lineRule="auto"/>
        <w:rPr>
          <w:rFonts w:ascii="宋体" w:eastAsia="宋体"/>
          <w:bCs/>
          <w:color w:val="000000"/>
        </w:rPr>
      </w:pPr>
      <w:r>
        <w:rPr>
          <w:rFonts w:ascii="宋体" w:eastAsia="宋体"/>
          <w:bCs/>
          <w:color w:val="000000"/>
        </w:rPr>
        <w:t xml:space="preserve">计划开工日期：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日（具体开工日期以发包人开工通知书为准）；</w:t>
      </w:r>
      <w:r/>
    </w:p>
    <w:p>
      <w:pPr>
        <w:pStyle w:val="795"/>
        <w:ind w:firstLine="480"/>
        <w:spacing w:line="360" w:lineRule="auto"/>
        <w:rPr>
          <w:rFonts w:ascii="宋体" w:eastAsia="宋体"/>
          <w:bCs/>
          <w:color w:val="000000"/>
        </w:rPr>
      </w:pPr>
      <w:r>
        <w:rPr>
          <w:rFonts w:ascii="宋体" w:eastAsia="宋体"/>
          <w:bCs/>
          <w:color w:val="000000"/>
        </w:rPr>
        <w:t xml:space="preserve">计划竣工日期：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日之前完成；</w:t>
      </w:r>
      <w:r/>
    </w:p>
    <w:p>
      <w:pPr>
        <w:pStyle w:val="795"/>
        <w:ind w:firstLine="480"/>
        <w:spacing w:line="360" w:lineRule="auto"/>
        <w:rPr>
          <w:rFonts w:ascii="宋体" w:eastAsia="宋体"/>
          <w:bCs/>
          <w:color w:val="000000"/>
        </w:rPr>
      </w:pPr>
      <w:r>
        <w:rPr>
          <w:rFonts w:ascii="宋体" w:eastAsia="宋体"/>
          <w:bCs/>
          <w:color w:val="000000"/>
        </w:rPr>
        <w:t xml:space="preserve">合同工期总日历天数天（合同确定工期以自报工期为准）。</w:t>
      </w:r>
      <w:r/>
    </w:p>
    <w:p>
      <w:pPr>
        <w:pStyle w:val="795"/>
        <w:ind w:firstLine="482"/>
        <w:spacing w:line="360" w:lineRule="auto"/>
        <w:rPr>
          <w:rFonts w:ascii="宋体" w:eastAsia="宋体"/>
          <w:b/>
          <w:bCs/>
          <w:color w:val="000000"/>
        </w:rPr>
      </w:pPr>
      <w:r>
        <w:rPr>
          <w:rFonts w:ascii="宋体" w:eastAsia="宋体"/>
          <w:b/>
          <w:bCs/>
          <w:color w:val="000000"/>
        </w:rPr>
        <w:t xml:space="preserve">三、质量标准</w:t>
      </w:r>
      <w:r/>
    </w:p>
    <w:p>
      <w:pPr>
        <w:pStyle w:val="795"/>
        <w:ind w:firstLine="480"/>
        <w:spacing w:line="360" w:lineRule="auto"/>
        <w:rPr>
          <w:rFonts w:ascii="宋体" w:eastAsia="宋体"/>
          <w:bCs/>
          <w:color w:val="000000"/>
        </w:rPr>
      </w:pPr>
      <w:r>
        <w:rPr>
          <w:rFonts w:ascii="宋体" w:eastAsia="宋体"/>
          <w:bCs/>
          <w:color w:val="000000"/>
        </w:rPr>
        <w:t xml:space="preserve">工程质量标准：</w:t>
      </w:r>
      <w:r>
        <w:rPr>
          <w:rFonts w:ascii="宋体" w:eastAsia="宋体"/>
          <w:bCs/>
          <w:color w:val="000000"/>
          <w:u w:val="single"/>
        </w:rPr>
        <w:t xml:space="preserve">合格</w:t>
      </w:r>
      <w:r>
        <w:rPr>
          <w:rFonts w:ascii="宋体" w:eastAsia="宋体"/>
          <w:bCs/>
          <w:color w:val="000000"/>
        </w:rPr>
        <w:t xml:space="preserve">。质量标准的评定以国家或行业的现行质量检验评定标准为依据。</w:t>
      </w:r>
      <w:r/>
    </w:p>
    <w:p>
      <w:pPr>
        <w:pStyle w:val="795"/>
        <w:ind w:firstLine="482"/>
        <w:spacing w:line="360" w:lineRule="auto"/>
        <w:rPr>
          <w:rFonts w:ascii="宋体" w:eastAsia="宋体"/>
          <w:b/>
          <w:bCs/>
          <w:color w:val="000000"/>
        </w:rPr>
      </w:pPr>
      <w:r>
        <w:rPr>
          <w:rFonts w:ascii="宋体" w:eastAsia="宋体"/>
          <w:b/>
          <w:bCs/>
          <w:color w:val="000000"/>
        </w:rPr>
        <w:t xml:space="preserve">四、合同价款和形式</w:t>
      </w:r>
      <w:r/>
    </w:p>
    <w:p>
      <w:pPr>
        <w:pStyle w:val="795"/>
        <w:ind w:firstLine="480"/>
        <w:spacing w:line="360" w:lineRule="auto"/>
        <w:rPr>
          <w:rFonts w:ascii="宋体" w:eastAsia="宋体"/>
          <w:bCs/>
          <w:color w:val="000000"/>
          <w:u w:val="single"/>
        </w:rPr>
      </w:pPr>
      <w:r>
        <w:rPr>
          <w:rFonts w:ascii="宋体" w:eastAsia="宋体"/>
          <w:bCs/>
          <w:color w:val="000000"/>
        </w:rPr>
        <w:t xml:space="preserve">1、合同价款为：人民币（大写） ：</w:t>
      </w:r>
      <w:r>
        <w:rPr>
          <w:rFonts w:hint="eastAsia" w:ascii="宋体" w:eastAsia="宋体"/>
          <w:bCs/>
          <w:color w:val="000000"/>
          <w:u w:val="single"/>
        </w:rPr>
        <w:t xml:space="preserve">     </w:t>
      </w:r>
      <w:r>
        <w:rPr>
          <w:rFonts w:ascii="宋体" w:eastAsia="宋体"/>
          <w:bCs/>
          <w:color w:val="000000"/>
        </w:rPr>
        <w:t xml:space="preserve">元（￥：</w:t>
      </w:r>
      <w:r>
        <w:rPr>
          <w:rFonts w:hint="eastAsia" w:ascii="宋体" w:eastAsia="宋体"/>
          <w:bCs/>
          <w:color w:val="000000"/>
          <w:u w:val="single"/>
        </w:rPr>
        <w:t xml:space="preserve">     </w:t>
      </w:r>
      <w:r>
        <w:rPr>
          <w:rFonts w:ascii="宋体" w:eastAsia="宋体"/>
          <w:bCs/>
          <w:color w:val="000000"/>
        </w:rPr>
        <w:t xml:space="preserve">元）；</w:t>
      </w:r>
      <w:r/>
    </w:p>
    <w:p>
      <w:pPr>
        <w:pStyle w:val="795"/>
        <w:ind w:firstLine="480"/>
        <w:spacing w:line="360" w:lineRule="auto"/>
        <w:rPr>
          <w:rFonts w:ascii="宋体" w:eastAsia="宋体"/>
          <w:bCs/>
          <w:color w:val="000000"/>
        </w:rPr>
      </w:pPr>
      <w:r>
        <w:rPr>
          <w:rFonts w:ascii="宋体" w:eastAsia="宋体"/>
          <w:bCs/>
          <w:color w:val="000000"/>
        </w:rPr>
        <w:t xml:space="preserve">合同价款包括：</w:t>
      </w:r>
      <w:r>
        <w:rPr>
          <w:rFonts w:ascii="宋体" w:eastAsia="宋体"/>
          <w:color w:val="000000"/>
        </w:rPr>
        <w:t xml:space="preserve">采购文件所确定的采购范围内的全部工作内容的价格体现。其应包括但不限于施工设备、劳务、管理、材料、采购、运输、装卸、保管、制造、安装、维护、利润、税金及政策性文件规定的各项应有费用（</w:t>
      </w:r>
      <w:r>
        <w:rPr>
          <w:rFonts w:ascii="宋体" w:eastAsia="宋体"/>
          <w:color w:val="000000"/>
        </w:rPr>
        <w:t xml:space="preserve">含现场</w:t>
      </w:r>
      <w:r>
        <w:rPr>
          <w:rFonts w:ascii="宋体" w:eastAsia="宋体"/>
          <w:color w:val="000000"/>
        </w:rPr>
        <w:t xml:space="preserve">垃圾清理费用）；</w:t>
      </w:r>
      <w:r/>
    </w:p>
    <w:p>
      <w:pPr>
        <w:pStyle w:val="795"/>
        <w:numPr>
          <w:ilvl w:val="0"/>
          <w:numId w:val="5"/>
        </w:numPr>
        <w:ind w:firstLine="480"/>
        <w:spacing w:line="360" w:lineRule="auto"/>
        <w:rPr>
          <w:rFonts w:ascii="宋体" w:eastAsia="宋体"/>
          <w:bCs/>
          <w:color w:val="000000"/>
        </w:rPr>
      </w:pPr>
      <w:r>
        <w:rPr>
          <w:rFonts w:ascii="宋体" w:eastAsia="宋体"/>
          <w:bCs/>
          <w:color w:val="000000"/>
        </w:rPr>
        <w:t xml:space="preserve">合同价格形式：</w:t>
      </w:r>
      <w:r>
        <w:rPr>
          <w:rFonts w:ascii="宋体" w:eastAsia="宋体"/>
          <w:bCs/>
          <w:color w:val="000000"/>
          <w:u w:val="single"/>
        </w:rPr>
        <w:t xml:space="preserve">固定单价</w:t>
      </w:r>
      <w:r>
        <w:rPr>
          <w:rFonts w:ascii="宋体" w:eastAsia="宋体"/>
          <w:bCs/>
          <w:color w:val="000000"/>
        </w:rPr>
        <w:t xml:space="preserve">。</w:t>
      </w:r>
      <w:r/>
    </w:p>
    <w:p>
      <w:pPr>
        <w:pStyle w:val="795"/>
        <w:ind w:firstLine="482"/>
        <w:spacing w:line="360" w:lineRule="auto"/>
        <w:rPr>
          <w:rFonts w:ascii="宋体" w:eastAsia="宋体"/>
          <w:b/>
          <w:bCs/>
          <w:color w:val="000000"/>
        </w:rPr>
      </w:pPr>
      <w:r/>
      <w:bookmarkStart w:id="146" w:name="_Toc351203485"/>
      <w:r>
        <w:rPr>
          <w:rFonts w:ascii="宋体" w:eastAsia="宋体"/>
          <w:b/>
          <w:bCs/>
          <w:color w:val="000000"/>
        </w:rPr>
        <w:t xml:space="preserve">五、</w:t>
      </w:r>
      <w:bookmarkEnd w:id="146"/>
      <w:r>
        <w:rPr>
          <w:rFonts w:ascii="宋体" w:eastAsia="宋体"/>
          <w:b/>
          <w:bCs/>
          <w:color w:val="000000"/>
        </w:rPr>
        <w:t xml:space="preserve">项目经理</w:t>
      </w:r>
      <w:r/>
    </w:p>
    <w:p>
      <w:pPr>
        <w:pStyle w:val="795"/>
        <w:ind w:firstLine="480"/>
        <w:spacing w:line="360" w:lineRule="auto"/>
        <w:rPr>
          <w:rFonts w:ascii="宋体" w:eastAsia="宋体"/>
          <w:bCs/>
          <w:color w:val="000000"/>
        </w:rPr>
      </w:pPr>
      <w:r>
        <w:rPr>
          <w:rFonts w:ascii="宋体" w:eastAsia="宋体"/>
          <w:bCs/>
          <w:color w:val="000000"/>
        </w:rPr>
        <w:t xml:space="preserve">承包人拟派项目经理：</w:t>
      </w:r>
      <w:r/>
    </w:p>
    <w:p>
      <w:pPr>
        <w:pStyle w:val="795"/>
        <w:ind w:firstLine="482"/>
        <w:spacing w:line="360" w:lineRule="auto"/>
        <w:rPr>
          <w:rFonts w:ascii="宋体" w:eastAsia="宋体"/>
          <w:b/>
          <w:bCs/>
          <w:color w:val="000000"/>
        </w:rPr>
      </w:pPr>
      <w:r>
        <w:rPr>
          <w:rFonts w:ascii="宋体" w:eastAsia="宋体"/>
          <w:b/>
          <w:bCs/>
          <w:color w:val="000000"/>
        </w:rPr>
        <w:t xml:space="preserve">六、组成合同的文件</w:t>
      </w:r>
      <w:r/>
    </w:p>
    <w:p>
      <w:pPr>
        <w:pStyle w:val="795"/>
        <w:ind w:firstLine="480"/>
        <w:spacing w:line="360" w:lineRule="auto"/>
        <w:rPr>
          <w:rFonts w:ascii="宋体" w:eastAsia="宋体"/>
          <w:bCs/>
          <w:color w:val="000000"/>
        </w:rPr>
      </w:pPr>
      <w:r>
        <w:rPr>
          <w:rFonts w:ascii="宋体" w:eastAsia="宋体"/>
          <w:bCs/>
          <w:color w:val="000000"/>
        </w:rPr>
        <w:t xml:space="preserve">1、组成本合同的文件包括：</w:t>
      </w:r>
      <w:r/>
    </w:p>
    <w:p>
      <w:pPr>
        <w:pStyle w:val="795"/>
        <w:ind w:firstLine="480"/>
        <w:spacing w:line="360" w:lineRule="auto"/>
        <w:rPr>
          <w:rFonts w:ascii="宋体" w:eastAsia="宋体"/>
          <w:bCs/>
          <w:color w:val="000000"/>
        </w:rPr>
      </w:pPr>
      <w:r>
        <w:rPr>
          <w:rFonts w:ascii="宋体" w:eastAsia="宋体"/>
          <w:bCs/>
          <w:color w:val="000000"/>
        </w:rPr>
        <w:t xml:space="preserve">（1）成交通知书；</w:t>
      </w:r>
      <w:r/>
    </w:p>
    <w:p>
      <w:pPr>
        <w:pStyle w:val="795"/>
        <w:ind w:firstLine="480"/>
        <w:spacing w:line="360" w:lineRule="auto"/>
        <w:rPr>
          <w:rFonts w:ascii="宋体" w:eastAsia="宋体"/>
          <w:bCs/>
          <w:color w:val="000000"/>
        </w:rPr>
      </w:pPr>
      <w:r>
        <w:rPr>
          <w:rFonts w:ascii="宋体" w:eastAsia="宋体"/>
          <w:bCs/>
          <w:color w:val="000000"/>
        </w:rPr>
        <w:t xml:space="preserve">（2）投标函及其附录； </w:t>
      </w:r>
      <w:r/>
    </w:p>
    <w:p>
      <w:pPr>
        <w:pStyle w:val="795"/>
        <w:ind w:firstLine="480"/>
        <w:spacing w:line="360" w:lineRule="auto"/>
        <w:rPr>
          <w:rFonts w:ascii="宋体" w:eastAsia="宋体"/>
          <w:bCs/>
          <w:color w:val="000000"/>
        </w:rPr>
      </w:pPr>
      <w:r>
        <w:rPr>
          <w:rFonts w:ascii="宋体" w:eastAsia="宋体"/>
          <w:bCs/>
          <w:color w:val="000000"/>
        </w:rPr>
        <w:t xml:space="preserve">（3）专用合同条款及其附件；</w:t>
      </w:r>
      <w:r/>
    </w:p>
    <w:p>
      <w:pPr>
        <w:pStyle w:val="795"/>
        <w:ind w:firstLine="480"/>
        <w:spacing w:line="360" w:lineRule="auto"/>
        <w:rPr>
          <w:rFonts w:ascii="宋体" w:eastAsia="宋体"/>
          <w:bCs/>
          <w:color w:val="000000"/>
        </w:rPr>
      </w:pPr>
      <w:r>
        <w:rPr>
          <w:rFonts w:ascii="宋体" w:eastAsia="宋体"/>
          <w:bCs/>
          <w:color w:val="000000"/>
        </w:rPr>
        <w:t xml:space="preserve">（4）通用合同条款；</w:t>
      </w:r>
      <w:r/>
    </w:p>
    <w:p>
      <w:pPr>
        <w:pStyle w:val="795"/>
        <w:ind w:firstLine="480"/>
        <w:spacing w:line="360" w:lineRule="auto"/>
        <w:rPr>
          <w:rFonts w:ascii="宋体" w:eastAsia="宋体"/>
          <w:bCs/>
          <w:color w:val="000000"/>
        </w:rPr>
      </w:pPr>
      <w:r>
        <w:rPr>
          <w:rFonts w:ascii="宋体" w:eastAsia="宋体"/>
          <w:bCs/>
          <w:color w:val="000000"/>
        </w:rPr>
        <w:t xml:space="preserve">（5）技术标准和要求；</w:t>
      </w:r>
      <w:r/>
    </w:p>
    <w:p>
      <w:pPr>
        <w:pStyle w:val="795"/>
        <w:ind w:firstLine="480"/>
        <w:spacing w:line="360" w:lineRule="auto"/>
        <w:rPr>
          <w:rFonts w:ascii="宋体" w:eastAsia="宋体"/>
          <w:bCs/>
          <w:color w:val="000000"/>
        </w:rPr>
      </w:pPr>
      <w:r>
        <w:rPr>
          <w:rFonts w:ascii="宋体" w:eastAsia="宋体"/>
          <w:bCs/>
          <w:color w:val="000000"/>
        </w:rPr>
        <w:t xml:space="preserve">（6）图纸；</w:t>
      </w:r>
      <w:r/>
    </w:p>
    <w:p>
      <w:pPr>
        <w:pStyle w:val="795"/>
        <w:ind w:firstLine="480"/>
        <w:spacing w:line="360" w:lineRule="auto"/>
        <w:rPr>
          <w:rFonts w:ascii="宋体" w:eastAsia="宋体"/>
          <w:bCs/>
          <w:color w:val="000000"/>
        </w:rPr>
      </w:pPr>
      <w:r>
        <w:rPr>
          <w:rFonts w:ascii="宋体" w:eastAsia="宋体"/>
          <w:bCs/>
          <w:color w:val="000000"/>
        </w:rPr>
        <w:t xml:space="preserve">（7）已标价工程量清单或预算书；</w:t>
      </w:r>
      <w:r/>
    </w:p>
    <w:p>
      <w:pPr>
        <w:pStyle w:val="795"/>
        <w:ind w:firstLine="480"/>
        <w:spacing w:line="360" w:lineRule="auto"/>
        <w:rPr>
          <w:rFonts w:ascii="宋体" w:eastAsia="宋体"/>
          <w:bCs/>
          <w:color w:val="000000"/>
        </w:rPr>
      </w:pPr>
      <w:r>
        <w:rPr>
          <w:rFonts w:ascii="宋体" w:eastAsia="宋体"/>
          <w:bCs/>
          <w:color w:val="000000"/>
        </w:rPr>
        <w:t xml:space="preserve">（8）其他合同文件；</w:t>
      </w:r>
      <w:r/>
    </w:p>
    <w:p>
      <w:pPr>
        <w:pStyle w:val="795"/>
        <w:ind w:firstLine="480"/>
        <w:spacing w:line="360" w:lineRule="auto"/>
        <w:rPr>
          <w:rFonts w:ascii="宋体" w:eastAsia="宋体"/>
          <w:bCs/>
          <w:color w:val="000000"/>
        </w:rPr>
      </w:pPr>
      <w:r>
        <w:rPr>
          <w:rFonts w:ascii="宋体" w:eastAsia="宋体"/>
          <w:bCs/>
          <w:color w:val="000000"/>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pStyle w:val="795"/>
        <w:ind w:firstLine="482"/>
        <w:spacing w:line="360" w:lineRule="auto"/>
        <w:rPr>
          <w:rFonts w:ascii="宋体" w:eastAsia="宋体"/>
          <w:b/>
          <w:bCs/>
          <w:color w:val="000000"/>
        </w:rPr>
      </w:pPr>
      <w:r>
        <w:rPr>
          <w:rFonts w:ascii="宋体" w:eastAsia="宋体"/>
          <w:b/>
          <w:bCs/>
          <w:color w:val="000000"/>
        </w:rPr>
        <w:t xml:space="preserve">十、合同生效及其他</w:t>
      </w:r>
      <w:r/>
    </w:p>
    <w:p>
      <w:pPr>
        <w:pStyle w:val="795"/>
        <w:ind w:firstLine="480"/>
        <w:jc w:val="left"/>
        <w:spacing w:line="360" w:lineRule="auto"/>
        <w:rPr>
          <w:rFonts w:ascii="宋体" w:eastAsia="宋体"/>
          <w:bCs/>
          <w:color w:val="000000"/>
        </w:rPr>
      </w:pPr>
      <w:r>
        <w:rPr>
          <w:rFonts w:ascii="宋体" w:eastAsia="宋体"/>
          <w:bCs/>
          <w:color w:val="000000"/>
        </w:rPr>
        <w:t xml:space="preserve">合同订立时间：</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95"/>
        <w:ind w:firstLine="480"/>
        <w:jc w:val="left"/>
        <w:spacing w:line="360" w:lineRule="auto"/>
        <w:rPr>
          <w:rFonts w:ascii="宋体" w:eastAsia="宋体"/>
          <w:bCs/>
          <w:color w:val="000000"/>
        </w:rPr>
      </w:pPr>
      <w:r>
        <w:rPr>
          <w:rFonts w:ascii="宋体" w:eastAsia="宋体"/>
          <w:bCs/>
          <w:color w:val="000000"/>
        </w:rPr>
        <w:t xml:space="preserve">合同订立地点：</w:t>
      </w:r>
      <w:r>
        <w:rPr>
          <w:rFonts w:hint="eastAsia" w:ascii="宋体" w:eastAsia="宋体"/>
          <w:bCs/>
          <w:color w:val="000000"/>
          <w:u w:val="single"/>
        </w:rPr>
        <w:t xml:space="preserve">     </w:t>
      </w:r>
      <w:r>
        <w:rPr>
          <w:rFonts w:ascii="宋体" w:eastAsia="宋体"/>
          <w:bCs/>
          <w:color w:val="000000"/>
        </w:rPr>
        <w:t xml:space="preserve">；</w:t>
      </w:r>
      <w:r/>
    </w:p>
    <w:p>
      <w:pPr>
        <w:pStyle w:val="795"/>
        <w:ind w:firstLine="480"/>
        <w:jc w:val="left"/>
        <w:spacing w:line="360" w:lineRule="auto"/>
        <w:rPr>
          <w:rFonts w:ascii="宋体" w:eastAsia="宋体"/>
          <w:bCs/>
          <w:color w:val="000000"/>
        </w:rPr>
      </w:pPr>
      <w:r>
        <w:rPr>
          <w:rFonts w:ascii="宋体" w:eastAsia="宋体"/>
          <w:bCs/>
          <w:color w:val="000000"/>
        </w:rPr>
        <w:t xml:space="preserve">本合同双方约定经法定代表人或授权委托人签字并加盖公章后生效；</w:t>
      </w:r>
      <w:r/>
    </w:p>
    <w:p>
      <w:pPr>
        <w:pStyle w:val="783"/>
        <w:ind w:firstLine="480"/>
        <w:jc w:val="left"/>
        <w:spacing w:line="360" w:lineRule="auto"/>
        <w:rPr>
          <w:rFonts w:hAnsi="宋体"/>
          <w:sz w:val="24"/>
          <w:lang w:eastAsia="zh-CN"/>
        </w:rPr>
      </w:pPr>
      <w:r>
        <w:rPr>
          <w:rFonts w:hAnsi="宋体"/>
          <w:sz w:val="24"/>
          <w:lang w:eastAsia="zh-CN"/>
        </w:rPr>
        <w:t xml:space="preserve">本合同未尽事宜，遵照《中华人民共和国民法典》《中华人民共和国建筑法》有关条文执行；</w:t>
      </w:r>
      <w:r/>
    </w:p>
    <w:p>
      <w:pPr>
        <w:pStyle w:val="783"/>
        <w:ind w:firstLine="480"/>
        <w:jc w:val="left"/>
        <w:spacing w:line="360" w:lineRule="auto"/>
        <w:rPr>
          <w:rFonts w:hAnsi="宋体"/>
          <w:sz w:val="24"/>
          <w:lang w:eastAsia="zh-CN"/>
        </w:rPr>
      </w:pPr>
      <w:r>
        <w:rPr>
          <w:rFonts w:hAnsi="宋体"/>
          <w:sz w:val="24"/>
          <w:lang w:eastAsia="zh-CN"/>
        </w:rPr>
        <w:t xml:space="preserve">本合同正本一式</w:t>
      </w:r>
      <w:r>
        <w:rPr>
          <w:rFonts w:hAnsi="宋体"/>
          <w:sz w:val="24"/>
          <w:u w:val="single"/>
          <w:lang w:eastAsia="zh-CN"/>
        </w:rPr>
        <w:t xml:space="preserve"> 六 </w:t>
      </w:r>
      <w:r>
        <w:rPr>
          <w:rFonts w:hAnsi="宋体"/>
          <w:sz w:val="24"/>
          <w:lang w:eastAsia="zh-CN"/>
        </w:rPr>
        <w:t xml:space="preserve">份，甲乙双方各执</w:t>
      </w:r>
      <w:r>
        <w:rPr>
          <w:rFonts w:hAnsi="宋体"/>
          <w:sz w:val="24"/>
          <w:u w:val="single"/>
          <w:lang w:eastAsia="zh-CN"/>
        </w:rPr>
        <w:t xml:space="preserve"> 二 </w:t>
      </w:r>
      <w:r>
        <w:rPr>
          <w:rFonts w:hAnsi="宋体"/>
          <w:sz w:val="24"/>
          <w:lang w:eastAsia="zh-CN"/>
        </w:rPr>
        <w:t xml:space="preserve">份、财政监管部门及见证方各执</w:t>
      </w:r>
      <w:r>
        <w:rPr>
          <w:rFonts w:hAnsi="宋体"/>
          <w:sz w:val="24"/>
          <w:u w:val="single"/>
          <w:lang w:eastAsia="zh-CN"/>
        </w:rPr>
        <w:t xml:space="preserve"> 一 </w:t>
      </w:r>
      <w:r>
        <w:rPr>
          <w:rFonts w:hAnsi="宋体"/>
          <w:sz w:val="24"/>
          <w:lang w:eastAsia="zh-CN"/>
        </w:rPr>
        <w:t xml:space="preserve">份，具有同等法律效力。</w:t>
      </w:r>
      <w:r/>
    </w:p>
    <w:p>
      <w:pPr>
        <w:pStyle w:val="795"/>
        <w:ind w:firstLine="480"/>
        <w:spacing w:line="360" w:lineRule="auto"/>
        <w:rPr>
          <w:rFonts w:ascii="宋体" w:eastAsia="宋体"/>
          <w:bCs/>
          <w:color w:val="000000"/>
        </w:rPr>
      </w:pPr>
      <w:r>
        <w:rPr>
          <w:rFonts w:ascii="宋体" w:eastAsia="宋体"/>
          <w:bCs/>
          <w:color w:val="000000"/>
        </w:rPr>
      </w:r>
      <w:r/>
    </w:p>
    <w:p>
      <w:pPr>
        <w:pStyle w:val="795"/>
        <w:ind w:firstLine="480"/>
        <w:spacing w:line="360" w:lineRule="auto"/>
        <w:rPr>
          <w:rFonts w:ascii="宋体" w:eastAsia="宋体"/>
          <w:bCs/>
          <w:color w:val="000000"/>
        </w:rPr>
      </w:pPr>
      <w:r>
        <w:rPr>
          <w:rFonts w:ascii="宋体" w:eastAsia="宋体"/>
          <w:bCs/>
          <w:color w:val="000000"/>
        </w:rPr>
        <w:t xml:space="preserve">发包人：（公章）                承包人：（公章）                  </w:t>
      </w:r>
      <w:r/>
    </w:p>
    <w:p>
      <w:pPr>
        <w:pStyle w:val="795"/>
        <w:ind w:firstLine="480"/>
        <w:spacing w:line="360" w:lineRule="auto"/>
        <w:rPr>
          <w:rFonts w:ascii="宋体" w:eastAsia="宋体"/>
          <w:bCs/>
          <w:color w:val="000000"/>
        </w:rPr>
      </w:pPr>
      <w:r>
        <w:rPr>
          <w:rFonts w:ascii="宋体" w:eastAsia="宋体"/>
          <w:bCs/>
          <w:color w:val="000000"/>
        </w:rPr>
        <w:t xml:space="preserve">地址：                          地址：                          </w:t>
      </w:r>
      <w:r/>
    </w:p>
    <w:p>
      <w:pPr>
        <w:pStyle w:val="795"/>
        <w:ind w:firstLine="480"/>
        <w:spacing w:line="360" w:lineRule="auto"/>
        <w:rPr>
          <w:rFonts w:ascii="宋体" w:eastAsia="宋体"/>
          <w:bCs/>
          <w:color w:val="000000"/>
        </w:rPr>
      </w:pPr>
      <w:r>
        <w:rPr>
          <w:rFonts w:ascii="宋体" w:eastAsia="宋体"/>
          <w:bCs/>
          <w:color w:val="000000"/>
        </w:rPr>
        <w:t xml:space="preserve">法定代表人：                    法定代表人：                    </w:t>
      </w:r>
      <w:r/>
    </w:p>
    <w:p>
      <w:pPr>
        <w:pStyle w:val="795"/>
        <w:ind w:firstLine="480"/>
        <w:spacing w:line="360" w:lineRule="auto"/>
        <w:rPr>
          <w:rFonts w:ascii="宋体" w:eastAsia="宋体"/>
          <w:bCs/>
          <w:color w:val="000000"/>
        </w:rPr>
      </w:pPr>
      <w:r>
        <w:rPr>
          <w:rFonts w:ascii="宋体" w:eastAsia="宋体"/>
          <w:bCs/>
          <w:color w:val="000000"/>
        </w:rPr>
        <w:t xml:space="preserve">委托代表人：                    委托代表人：                     </w:t>
      </w:r>
      <w:r/>
    </w:p>
    <w:p>
      <w:pPr>
        <w:pStyle w:val="795"/>
        <w:ind w:firstLine="480"/>
        <w:spacing w:line="360" w:lineRule="auto"/>
        <w:rPr>
          <w:rFonts w:ascii="宋体" w:eastAsia="宋体"/>
          <w:bCs/>
          <w:color w:val="000000"/>
        </w:rPr>
      </w:pPr>
      <w:r>
        <w:rPr>
          <w:rFonts w:ascii="宋体" w:eastAsia="宋体"/>
          <w:bCs/>
          <w:color w:val="000000"/>
        </w:rPr>
        <w:t xml:space="preserve">电   话：                       电   话：                                </w:t>
      </w:r>
      <w:r/>
    </w:p>
    <w:p>
      <w:pPr>
        <w:pStyle w:val="795"/>
        <w:ind w:firstLine="480"/>
        <w:spacing w:line="360" w:lineRule="auto"/>
        <w:rPr>
          <w:rFonts w:ascii="宋体" w:eastAsia="宋体"/>
          <w:bCs/>
          <w:color w:val="000000"/>
        </w:rPr>
      </w:pPr>
      <w:r>
        <w:rPr>
          <w:rFonts w:ascii="宋体" w:eastAsia="宋体"/>
          <w:bCs/>
          <w:color w:val="000000"/>
        </w:rPr>
        <w:t xml:space="preserve">开户银行：                      开户银行：                       </w:t>
      </w:r>
      <w:r/>
    </w:p>
    <w:p>
      <w:pPr>
        <w:pStyle w:val="795"/>
        <w:ind w:firstLine="480"/>
        <w:spacing w:line="360" w:lineRule="auto"/>
        <w:rPr>
          <w:rFonts w:ascii="宋体" w:eastAsia="宋体"/>
          <w:bCs/>
          <w:color w:val="000000"/>
        </w:rPr>
      </w:pPr>
      <w:r>
        <w:rPr>
          <w:rFonts w:ascii="宋体" w:eastAsia="宋体"/>
          <w:bCs/>
          <w:color w:val="000000"/>
        </w:rPr>
        <w:t xml:space="preserve">账 号：                         </w:t>
      </w:r>
      <w:r>
        <w:rPr>
          <w:rFonts w:ascii="宋体" w:eastAsia="宋体"/>
          <w:bCs/>
          <w:color w:val="000000"/>
        </w:rPr>
        <w:t xml:space="preserve">账</w:t>
      </w:r>
      <w:r>
        <w:rPr>
          <w:rFonts w:ascii="宋体" w:eastAsia="宋体"/>
          <w:bCs/>
          <w:color w:val="000000"/>
        </w:rPr>
        <w:t xml:space="preserve">  号：          </w:t>
      </w:r>
      <w:r/>
    </w:p>
    <w:p>
      <w:pPr>
        <w:pStyle w:val="795"/>
        <w:ind w:firstLine="480"/>
        <w:spacing w:line="360" w:lineRule="auto"/>
        <w:rPr>
          <w:rFonts w:ascii="宋体" w:eastAsia="宋体"/>
          <w:bCs/>
          <w:color w:val="000000"/>
        </w:rPr>
      </w:pPr>
      <w:r>
        <w:rPr>
          <w:rFonts w:ascii="宋体" w:eastAsia="宋体"/>
          <w:bCs/>
          <w:color w:val="000000"/>
        </w:rPr>
      </w:r>
      <w:r/>
    </w:p>
    <w:p>
      <w:pPr>
        <w:pStyle w:val="833"/>
        <w:spacing w:line="360" w:lineRule="auto"/>
        <w:rPr>
          <w:rFonts w:ascii="宋体" w:hAnsi="宋体" w:eastAsia="宋体"/>
          <w:color w:val="000000"/>
          <w:sz w:val="24"/>
          <w:szCs w:val="24"/>
          <w:lang w:eastAsia="zh-CN"/>
        </w:rPr>
      </w:pPr>
      <w:r/>
      <w:bookmarkStart w:id="147" w:name="_Toc515874989"/>
      <w:r/>
      <w:bookmarkStart w:id="148" w:name="_Toc498006745"/>
      <w:r>
        <w:rPr>
          <w:rFonts w:ascii="宋体" w:hAnsi="宋体" w:eastAsia="宋体"/>
          <w:color w:val="000000"/>
          <w:sz w:val="24"/>
          <w:szCs w:val="24"/>
          <w:lang w:eastAsia="zh-CN"/>
        </w:rPr>
        <w:t xml:space="preserve">第二部分  通用合同条款</w:t>
      </w:r>
      <w:bookmarkEnd w:id="147"/>
      <w:r/>
      <w:bookmarkEnd w:id="148"/>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pStyle w:val="833"/>
        <w:spacing w:line="360" w:lineRule="auto"/>
        <w:rPr>
          <w:rFonts w:ascii="宋体" w:hAnsi="宋体" w:eastAsia="宋体"/>
          <w:color w:val="000000"/>
          <w:sz w:val="24"/>
          <w:szCs w:val="24"/>
          <w:lang w:eastAsia="zh-CN"/>
        </w:rPr>
      </w:pPr>
      <w:r/>
      <w:bookmarkStart w:id="149" w:name="_Toc515874990"/>
      <w:r/>
      <w:bookmarkStart w:id="150" w:name="_Toc498006746"/>
      <w:r>
        <w:rPr>
          <w:rFonts w:ascii="宋体" w:hAnsi="宋体" w:eastAsia="宋体"/>
          <w:color w:val="000000"/>
          <w:sz w:val="24"/>
          <w:szCs w:val="24"/>
          <w:lang w:eastAsia="zh-CN"/>
        </w:rPr>
        <w:br w:type="page" w:clear="all"/>
      </w:r>
      <w:r>
        <w:rPr>
          <w:rFonts w:ascii="宋体" w:hAnsi="宋体" w:eastAsia="宋体"/>
          <w:color w:val="000000"/>
          <w:sz w:val="24"/>
          <w:szCs w:val="24"/>
          <w:lang w:eastAsia="zh-CN"/>
        </w:rPr>
        <w:t xml:space="preserve">第三部分  专用合同条款</w:t>
      </w:r>
      <w:bookmarkEnd w:id="149"/>
      <w:r/>
      <w:bookmarkEnd w:id="150"/>
      <w:r/>
      <w:r/>
    </w:p>
    <w:p>
      <w:pPr>
        <w:pStyle w:val="835"/>
        <w:ind w:firstLine="482"/>
        <w:spacing w:before="0" w:after="0" w:line="360" w:lineRule="auto"/>
        <w:rPr>
          <w:rFonts w:ascii="宋体" w:hAnsi="宋体" w:eastAsia="宋体"/>
          <w:color w:val="000000"/>
          <w:sz w:val="24"/>
          <w:szCs w:val="24"/>
          <w:lang w:eastAsia="zh-CN"/>
        </w:rPr>
      </w:pPr>
      <w:r/>
      <w:bookmarkStart w:id="151" w:name="_Toc351203633"/>
      <w:r>
        <w:rPr>
          <w:rFonts w:ascii="宋体" w:hAnsi="宋体" w:eastAsia="宋体"/>
          <w:color w:val="000000"/>
          <w:sz w:val="24"/>
          <w:szCs w:val="24"/>
          <w:lang w:eastAsia="zh-CN"/>
        </w:rPr>
        <w:t xml:space="preserve">1</w:t>
      </w:r>
      <w:bookmarkStart w:id="152" w:name="_Toc296346657"/>
      <w:r/>
      <w:bookmarkStart w:id="153" w:name="_Toc296347155"/>
      <w:r/>
      <w:bookmarkStart w:id="154" w:name="_Toc297120456"/>
      <w:r/>
      <w:bookmarkStart w:id="155" w:name="_Toc292559866"/>
      <w:r/>
      <w:bookmarkStart w:id="156" w:name="_Toc296944495"/>
      <w:r/>
      <w:bookmarkStart w:id="157" w:name="_Toc296890984"/>
      <w:r/>
      <w:bookmarkStart w:id="158" w:name="_Toc292559361"/>
      <w:r/>
      <w:bookmarkStart w:id="159" w:name="_Toc296503156"/>
      <w:r/>
      <w:bookmarkStart w:id="160" w:name="_Toc297048342"/>
      <w:r/>
      <w:bookmarkStart w:id="161" w:name="_Toc2968911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一般约定</w:t>
      </w:r>
      <w:bookmarkEnd w:id="151"/>
      <w:r/>
      <w:bookmarkEnd w:id="152"/>
      <w:r/>
      <w:bookmarkEnd w:id="153"/>
      <w:r/>
      <w:bookmarkEnd w:id="154"/>
      <w:r/>
      <w:bookmarkEnd w:id="155"/>
      <w:r/>
      <w:bookmarkEnd w:id="156"/>
      <w:r/>
      <w:bookmarkEnd w:id="157"/>
      <w:r/>
      <w:bookmarkEnd w:id="158"/>
      <w:r/>
      <w:bookmarkEnd w:id="159"/>
      <w:r/>
      <w:bookmarkEnd w:id="160"/>
      <w:r/>
      <w:bookmarkEnd w:id="161"/>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w:t>
      </w:r>
      <w:r>
        <w:rPr>
          <w:rFonts w:ascii="宋体" w:hAnsi="宋体"/>
          <w:color w:val="000000"/>
          <w:sz w:val="24"/>
          <w:u w:val="single"/>
        </w:rPr>
        <w:t xml:space="preserve">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工程量清单及编制说明；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w:t>
      </w:r>
      <w:r>
        <w:rPr>
          <w:rFonts w:ascii="宋体" w:hAnsi="宋体"/>
          <w:color w:val="000000"/>
          <w:sz w:val="24"/>
          <w:u w:val="single"/>
        </w:rPr>
        <w:t xml:space="preserve">含工程</w:t>
      </w:r>
      <w:r>
        <w:rPr>
          <w:rFonts w:ascii="宋体" w:hAnsi="宋体"/>
          <w:color w:val="000000"/>
          <w:sz w:val="24"/>
          <w:u w:val="single"/>
        </w:rPr>
        <w:t xml:space="preserve">变更及签证预算）、承包人购材料清单、劳动力及用款计划等</w:t>
      </w:r>
      <w:r>
        <w:rPr>
          <w:rFonts w:ascii="宋体" w:hAnsi="宋体"/>
          <w:color w:val="000000"/>
          <w:sz w:val="24"/>
          <w:u w:val="single"/>
        </w:rPr>
        <w:t xml:space="preserve">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ascii="宋体" w:hAnsi="宋体"/>
          <w:color w:val="000000"/>
          <w:sz w:val="24"/>
          <w:u w:val="single"/>
        </w:rPr>
        <w:t xml:space="preserve">含工程</w:t>
      </w:r>
      <w:r>
        <w:rPr>
          <w:rFonts w:ascii="宋体" w:hAnsi="宋体"/>
          <w:color w:val="000000"/>
          <w:sz w:val="24"/>
          <w:u w:val="single"/>
        </w:rPr>
        <w:t xml:space="preserve">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62" w:name="_Toc318581155"/>
      <w:r/>
      <w:bookmarkStart w:id="163" w:name="_Toc300934943"/>
      <w:r/>
      <w:bookmarkStart w:id="164" w:name="_Toc304295521"/>
      <w:r/>
      <w:bookmarkStart w:id="165" w:name="_Toc312677986"/>
      <w:r/>
      <w:bookmarkStart w:id="166" w:name="_Toc303539100"/>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62"/>
      <w:r/>
      <w:bookmarkEnd w:id="163"/>
      <w:r/>
      <w:bookmarkEnd w:id="164"/>
      <w:r/>
      <w:bookmarkEnd w:id="165"/>
      <w:r/>
      <w:bookmarkEnd w:id="166"/>
      <w:r/>
      <w:r/>
    </w:p>
    <w:p>
      <w:pPr>
        <w:ind w:firstLine="480"/>
        <w:spacing w:line="360" w:lineRule="auto"/>
        <w:rPr>
          <w:rFonts w:ascii="宋体" w:hAnsi="宋体"/>
          <w:color w:val="000000"/>
          <w:sz w:val="24"/>
        </w:rPr>
      </w:pPr>
      <w:r>
        <w:rPr>
          <w:rFonts w:ascii="宋体" w:hAnsi="宋体"/>
          <w:color w:val="000000"/>
          <w:sz w:val="24"/>
        </w:rPr>
        <w:t xml:space="preserve">1</w:t>
      </w:r>
      <w:bookmarkStart w:id="167" w:name="_Toc303539101"/>
      <w:r/>
      <w:bookmarkStart w:id="168" w:name="_Toc304295522"/>
      <w:r/>
      <w:bookmarkStart w:id="169" w:name="_Toc312677987"/>
      <w:r/>
      <w:bookmarkStart w:id="170" w:name="_Toc318581156"/>
      <w:r/>
      <w:bookmarkStart w:id="171" w:name="_Toc300934944"/>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Start w:id="172" w:name="_Toc318581157"/>
      <w:r/>
      <w:bookmarkEnd w:id="167"/>
      <w:r/>
      <w:bookmarkEnd w:id="168"/>
      <w:r/>
      <w:bookmarkEnd w:id="169"/>
      <w:r/>
      <w:bookmarkEnd w:id="170"/>
      <w:r/>
      <w:bookmarkEnd w:id="171"/>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w:t>
      </w:r>
      <w:r>
        <w:rPr>
          <w:rFonts w:ascii="宋体" w:hAnsi="宋体"/>
          <w:color w:val="000000"/>
          <w:sz w:val="24"/>
          <w:u w:val="single"/>
        </w:rPr>
        <w:t xml:space="preserve">人 </w:t>
      </w:r>
      <w:r>
        <w:rPr>
          <w:rFonts w:ascii="宋体" w:hAnsi="宋体"/>
          <w:color w:val="000000"/>
          <w:sz w:val="24"/>
        </w:rPr>
        <w:t xml:space="preserve">承担。</w:t>
      </w:r>
      <w:bookmarkEnd w:id="172"/>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 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pStyle w:val="835"/>
        <w:ind w:firstLine="482"/>
        <w:spacing w:before="0" w:after="0" w:line="360" w:lineRule="auto"/>
        <w:rPr>
          <w:rFonts w:ascii="宋体" w:hAnsi="宋体" w:eastAsia="宋体"/>
          <w:color w:val="000000"/>
          <w:sz w:val="24"/>
          <w:szCs w:val="24"/>
          <w:lang w:eastAsia="zh-CN"/>
        </w:rPr>
      </w:pPr>
      <w:r/>
      <w:bookmarkStart w:id="173" w:name="_Toc351203634"/>
      <w:r>
        <w:rPr>
          <w:rFonts w:ascii="宋体" w:hAnsi="宋体" w:eastAsia="宋体"/>
          <w:color w:val="000000"/>
          <w:sz w:val="24"/>
          <w:szCs w:val="24"/>
          <w:lang w:eastAsia="zh-CN"/>
        </w:rPr>
        <w:t xml:space="preserve">2</w:t>
      </w:r>
      <w:bookmarkStart w:id="174" w:name="_Toc292559867"/>
      <w:r/>
      <w:bookmarkStart w:id="175" w:name="_Toc292559362"/>
      <w:r/>
      <w:bookmarkStart w:id="176" w:name="_Toc296944496"/>
      <w:r/>
      <w:bookmarkStart w:id="177" w:name="_Toc297120457"/>
      <w:r/>
      <w:bookmarkStart w:id="178" w:name="_Toc296890985"/>
      <w:r/>
      <w:bookmarkStart w:id="179" w:name="_Toc297048343"/>
      <w:r/>
      <w:bookmarkStart w:id="180" w:name="_Toc296891197"/>
      <w:r/>
      <w:bookmarkStart w:id="181" w:name="_Toc296503157"/>
      <w:r/>
      <w:bookmarkStart w:id="182" w:name="_Toc296347156"/>
      <w:r/>
      <w:bookmarkStart w:id="183" w:name="_Toc29634665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发包人</w:t>
      </w:r>
      <w:bookmarkEnd w:id="173"/>
      <w:r/>
      <w:bookmarkEnd w:id="174"/>
      <w:r/>
      <w:bookmarkEnd w:id="175"/>
      <w:r/>
      <w:bookmarkEnd w:id="176"/>
      <w:r/>
      <w:bookmarkEnd w:id="177"/>
      <w:r/>
      <w:bookmarkEnd w:id="178"/>
      <w:r/>
      <w:bookmarkEnd w:id="179"/>
      <w:r/>
      <w:bookmarkEnd w:id="180"/>
      <w:r/>
      <w:bookmarkEnd w:id="181"/>
      <w:r/>
      <w:bookmarkEnd w:id="182"/>
      <w:r/>
      <w:bookmarkEnd w:id="183"/>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w:t>
      </w:r>
      <w:r>
        <w:rPr>
          <w:rFonts w:ascii="宋体" w:hAnsi="宋体"/>
          <w:color w:val="000000"/>
          <w:sz w:val="24"/>
        </w:rPr>
        <w:t xml:space="preserve">务</w:t>
      </w:r>
      <w:r>
        <w:rPr>
          <w:rFonts w:ascii="宋体" w:hAnsi="宋体"/>
          <w:color w:val="000000"/>
          <w:sz w:val="24"/>
        </w:rPr>
        <w:t xml:space="preserve">：</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w:t>
      </w:r>
      <w:r>
        <w:rPr>
          <w:rFonts w:ascii="宋体" w:hAnsi="宋体"/>
          <w:color w:val="000000"/>
          <w:sz w:val="24"/>
        </w:rPr>
        <w:t xml:space="preserve">座标</w:t>
      </w:r>
      <w:r>
        <w:rPr>
          <w:rFonts w:ascii="宋体" w:hAnsi="宋体"/>
          <w:color w:val="000000"/>
          <w:sz w:val="24"/>
        </w:rPr>
        <w:t xml:space="preserve">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w:t>
      </w:r>
      <w:r>
        <w:rPr>
          <w:rFonts w:ascii="宋体" w:hAnsi="宋体"/>
          <w:color w:val="000000"/>
          <w:sz w:val="24"/>
          <w:u w:val="single"/>
        </w:rPr>
        <w:t xml:space="preserve">点费用</w:t>
      </w:r>
      <w:r>
        <w:rPr>
          <w:rFonts w:ascii="宋体" w:hAnsi="宋体"/>
          <w:color w:val="000000"/>
          <w:sz w:val="24"/>
          <w:u w:val="single"/>
        </w:rPr>
        <w:t xml:space="preserve">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pStyle w:val="1029"/>
        <w:ind w:left="0" w:firstLine="480"/>
        <w:spacing w:line="360" w:lineRule="auto"/>
        <w:rPr>
          <w:rFonts w:ascii="宋体" w:eastAsia="宋体"/>
          <w:color w:val="000000"/>
          <w:spacing w:val="6"/>
          <w:sz w:val="24"/>
          <w:szCs w:val="24"/>
          <w:u w:val="single"/>
        </w:rPr>
      </w:pPr>
      <w:r>
        <w:rPr>
          <w:rFonts w:hint="eastAsia" w:ascii="宋体" w:eastAsia="宋体" w:cs="宋体"/>
          <w:color w:val="000000"/>
          <w:sz w:val="24"/>
          <w:szCs w:val="24"/>
        </w:rPr>
        <w:t xml:space="preserve">⑻</w:t>
      </w:r>
      <w:r>
        <w:rPr>
          <w:rFonts w:ascii="宋体" w:eastAsia="宋体"/>
          <w:color w:val="000000"/>
          <w:sz w:val="24"/>
          <w:szCs w:val="24"/>
        </w:rPr>
        <w:t xml:space="preserve">协调处理施工现场周围地下管线和邻近建筑物、构筑物的保护工作：</w:t>
      </w:r>
      <w:r>
        <w:rPr>
          <w:rFonts w:ascii="宋体" w:eastAsia="宋体"/>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84" w:name="_Toc297216155"/>
      <w:r/>
      <w:bookmarkStart w:id="185" w:name="_Toc304295527"/>
      <w:r/>
      <w:bookmarkStart w:id="186" w:name="_Toc318581164"/>
      <w:r/>
      <w:bookmarkStart w:id="187" w:name="_Toc303539106"/>
      <w:r/>
      <w:bookmarkStart w:id="188" w:name="_Toc300934949"/>
      <w:r/>
      <w:bookmarkStart w:id="189" w:name="_Toc312677997"/>
      <w:r/>
      <w:bookmarkStart w:id="190" w:name="_Toc297123496"/>
      <w:r/>
      <w:bookmarkStart w:id="191" w:name="_Toc292559872"/>
      <w:r/>
      <w:bookmarkStart w:id="192" w:name="_Toc296346664"/>
      <w:r/>
      <w:bookmarkStart w:id="193" w:name="_Toc292559367"/>
      <w:r/>
      <w:bookmarkStart w:id="194" w:name="_Toc297120463"/>
      <w:r/>
      <w:bookmarkStart w:id="195" w:name="_Toc297048349"/>
      <w:r/>
      <w:bookmarkStart w:id="196" w:name="_Toc296891203"/>
      <w:r/>
      <w:bookmarkStart w:id="197" w:name="_Toc296503163"/>
      <w:r/>
      <w:bookmarkStart w:id="198" w:name="_Toc296890991"/>
      <w:r/>
      <w:bookmarkStart w:id="199" w:name="_Toc296944502"/>
      <w:r/>
      <w:bookmarkStart w:id="200" w:name="_Toc296347162"/>
      <w:r/>
      <w:r/>
    </w:p>
    <w:p>
      <w:pPr>
        <w:pStyle w:val="835"/>
        <w:ind w:firstLine="482"/>
        <w:spacing w:before="0" w:after="0" w:line="360" w:lineRule="auto"/>
        <w:rPr>
          <w:rFonts w:ascii="宋体" w:hAnsi="宋体" w:eastAsia="宋体"/>
          <w:color w:val="000000"/>
          <w:sz w:val="24"/>
          <w:szCs w:val="24"/>
          <w:lang w:eastAsia="zh-CN"/>
        </w:rPr>
      </w:pPr>
      <w:r/>
      <w:bookmarkStart w:id="201" w:name="_Toc351203635"/>
      <w:r/>
      <w:bookmarkStart w:id="202" w:name="_Toc351203638"/>
      <w:r>
        <w:rPr>
          <w:rFonts w:ascii="宋体" w:hAnsi="宋体" w:eastAsia="宋体"/>
          <w:color w:val="000000"/>
          <w:sz w:val="24"/>
          <w:szCs w:val="24"/>
          <w:lang w:eastAsia="zh-CN"/>
        </w:rPr>
        <w:t xml:space="preserve">3</w:t>
      </w:r>
      <w:bookmarkStart w:id="203" w:name="_Toc297048344"/>
      <w:r/>
      <w:bookmarkStart w:id="204" w:name="_Toc296346659"/>
      <w:r/>
      <w:bookmarkStart w:id="205" w:name="_Toc296347157"/>
      <w:r/>
      <w:bookmarkStart w:id="206" w:name="_Toc296944497"/>
      <w:r/>
      <w:bookmarkStart w:id="207" w:name="_Toc296890986"/>
      <w:r/>
      <w:bookmarkStart w:id="208" w:name="_Toc292559363"/>
      <w:r/>
      <w:bookmarkStart w:id="209" w:name="_Toc292559868"/>
      <w:r/>
      <w:bookmarkStart w:id="210" w:name="_Toc297120458"/>
      <w:r/>
      <w:bookmarkStart w:id="211" w:name="_Toc296891198"/>
      <w:r/>
      <w:bookmarkStart w:id="212" w:name="_Toc29650315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承包人</w:t>
      </w:r>
      <w:bookmarkEnd w:id="201"/>
      <w:r/>
      <w:bookmarkEnd w:id="203"/>
      <w:r/>
      <w:bookmarkEnd w:id="204"/>
      <w:r/>
      <w:bookmarkEnd w:id="205"/>
      <w:r/>
      <w:bookmarkEnd w:id="206"/>
      <w:r/>
      <w:bookmarkEnd w:id="207"/>
      <w:r/>
      <w:bookmarkEnd w:id="208"/>
      <w:r/>
      <w:bookmarkEnd w:id="209"/>
      <w:r/>
      <w:bookmarkEnd w:id="210"/>
      <w:r/>
      <w:bookmarkEnd w:id="211"/>
      <w:r/>
      <w:bookmarkEnd w:id="212"/>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w:t>
      </w:r>
      <w:r>
        <w:rPr>
          <w:rFonts w:ascii="宋体" w:hAnsi="宋体"/>
          <w:color w:val="000000"/>
          <w:sz w:val="24"/>
        </w:rPr>
        <w:t xml:space="preserve">含工程</w:t>
      </w:r>
      <w:r>
        <w:rPr>
          <w:rFonts w:ascii="宋体" w:hAnsi="宋体"/>
          <w:color w:val="000000"/>
          <w:sz w:val="24"/>
        </w:rPr>
        <w:t xml:space="preserve">变更及签证预算）、</w:t>
      </w:r>
      <w:r>
        <w:rPr>
          <w:rFonts w:ascii="宋体" w:hAnsi="宋体"/>
          <w:color w:val="000000"/>
          <w:sz w:val="24"/>
        </w:rPr>
        <w:t xml:space="preserve">乙购材料</w:t>
      </w:r>
      <w:r>
        <w:rPr>
          <w:rFonts w:ascii="宋体" w:hAnsi="宋体"/>
          <w:color w:val="000000"/>
          <w:sz w:val="24"/>
        </w:rPr>
        <w:t xml:space="preserve">清单、材料进场计划、劳动力及用款计划等资料（总进度计划要以</w:t>
      </w:r>
      <w:r>
        <w:rPr>
          <w:rFonts w:ascii="宋体" w:hAnsi="宋体"/>
          <w:color w:val="000000"/>
          <w:sz w:val="24"/>
        </w:rPr>
        <w:t xml:space="preserve">横道图</w:t>
      </w:r>
      <w:r>
        <w:rPr>
          <w:rFonts w:ascii="宋体" w:hAnsi="宋体"/>
          <w:color w:val="000000"/>
          <w:sz w:val="24"/>
        </w:rPr>
        <w:t xml:space="preserve">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w:t>
      </w:r>
      <w:r>
        <w:rPr>
          <w:rFonts w:ascii="宋体" w:hAnsi="宋体"/>
          <w:color w:val="000000"/>
          <w:sz w:val="24"/>
          <w:u w:val="single"/>
        </w:rPr>
        <w:t xml:space="preserve">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按标准化施工现场要求办理，交工前清理现场，垃圾外运，费用由施工单位自理。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施工过程中与周围发生的纠纷由承包人自行协商解决，费用由施工单位自理。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w:t>
      </w:r>
      <w:r>
        <w:rPr>
          <w:rFonts w:ascii="宋体" w:hAnsi="宋体"/>
          <w:color w:val="000000"/>
          <w:sz w:val="24"/>
        </w:rPr>
        <w:t xml:space="preserve">周工程</w:t>
      </w:r>
      <w:r>
        <w:rPr>
          <w:rFonts w:ascii="宋体" w:hAnsi="宋体"/>
          <w:color w:val="000000"/>
          <w:sz w:val="24"/>
        </w:rPr>
        <w:t xml:space="preserve">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w:t>
      </w:r>
      <w:r>
        <w:rPr>
          <w:rFonts w:ascii="宋体" w:hAnsi="宋体"/>
          <w:color w:val="000000"/>
          <w:sz w:val="24"/>
        </w:rPr>
        <w:t xml:space="preserve">方现场</w:t>
      </w:r>
      <w:r>
        <w:rPr>
          <w:rFonts w:ascii="宋体" w:hAnsi="宋体"/>
          <w:color w:val="000000"/>
          <w:sz w:val="24"/>
        </w:rPr>
        <w:t xml:space="preserve">总协调</w:t>
      </w:r>
      <w:r>
        <w:rPr>
          <w:rFonts w:ascii="宋体" w:hAnsi="宋体"/>
          <w:color w:val="000000"/>
          <w:sz w:val="24"/>
        </w:rPr>
        <w:t xml:space="preserve">作出</w:t>
      </w:r>
      <w:r>
        <w:rPr>
          <w:rFonts w:ascii="宋体" w:hAnsi="宋体"/>
          <w:color w:val="000000"/>
          <w:sz w:val="24"/>
        </w:rPr>
        <w:t xml:space="preserve">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w:t>
      </w:r>
      <w:r>
        <w:rPr>
          <w:rFonts w:ascii="宋体" w:hAnsi="宋体"/>
          <w:color w:val="000000"/>
          <w:sz w:val="24"/>
          <w:u w:val="single"/>
        </w:rPr>
        <w:t xml:space="preserve">周工程</w:t>
      </w:r>
      <w:r>
        <w:rPr>
          <w:rFonts w:ascii="宋体" w:hAnsi="宋体"/>
          <w:color w:val="000000"/>
          <w:sz w:val="24"/>
          <w:u w:val="single"/>
        </w:rPr>
        <w:t xml:space="preserve">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w:t>
      </w:r>
      <w:r>
        <w:rPr>
          <w:rFonts w:ascii="宋体" w:hAnsi="宋体"/>
          <w:color w:val="000000"/>
          <w:sz w:val="24"/>
        </w:rPr>
        <w:t xml:space="preserve">师注册</w:t>
      </w:r>
      <w:r>
        <w:rPr>
          <w:rFonts w:ascii="宋体" w:hAnsi="宋体"/>
          <w:color w:val="000000"/>
          <w:sz w:val="24"/>
        </w:rPr>
        <w:t xml:space="preserve">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w:t>
      </w:r>
      <w:r>
        <w:rPr>
          <w:rFonts w:ascii="宋体" w:hAnsi="宋体"/>
          <w:color w:val="000000"/>
          <w:sz w:val="24"/>
          <w:u w:val="single"/>
        </w:rPr>
        <w:t xml:space="preserve">工令</w:t>
      </w:r>
      <w:r>
        <w:rPr>
          <w:rFonts w:ascii="宋体" w:hAnsi="宋体"/>
          <w:color w:val="000000"/>
          <w:sz w:val="24"/>
          <w:u w:val="single"/>
        </w:rPr>
        <w:t xml:space="preserve">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213" w:name="_Toc296347158"/>
      <w:r/>
      <w:bookmarkStart w:id="214" w:name="_Toc312677988"/>
      <w:r/>
      <w:bookmarkStart w:id="215" w:name="_Toc296891199"/>
      <w:r/>
      <w:bookmarkStart w:id="216" w:name="_Toc296944498"/>
      <w:r/>
      <w:bookmarkStart w:id="217" w:name="_Toc303539102"/>
      <w:r/>
      <w:bookmarkStart w:id="218" w:name="_Toc292559364"/>
      <w:r/>
      <w:bookmarkStart w:id="219" w:name="_Toc297123492"/>
      <w:r/>
      <w:bookmarkStart w:id="220" w:name="_Toc297120459"/>
      <w:r/>
      <w:bookmarkStart w:id="221" w:name="_Toc300934945"/>
      <w:r/>
      <w:bookmarkStart w:id="222" w:name="_Toc304295523"/>
      <w:r/>
      <w:bookmarkStart w:id="223" w:name="_Toc296503159"/>
      <w:r/>
      <w:bookmarkStart w:id="224" w:name="_Toc296890987"/>
      <w:r/>
      <w:bookmarkStart w:id="225" w:name="_Toc292559869"/>
      <w:r/>
      <w:bookmarkStart w:id="226" w:name="_Toc297048345"/>
      <w:r/>
      <w:bookmarkStart w:id="227" w:name="_Toc296346660"/>
      <w:r/>
      <w:bookmarkStart w:id="228" w:name="_Toc297216151"/>
      <w:r>
        <w:rPr>
          <w:rFonts w:ascii="宋体" w:hAnsi="宋体"/>
          <w:color w:val="000000"/>
          <w:sz w:val="24"/>
        </w:rPr>
        <w:t xml:space="preserve">.4 分包</w:t>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firstLine="480"/>
        <w:spacing w:line="360" w:lineRule="auto"/>
        <w:rPr>
          <w:rFonts w:ascii="宋体" w:hAnsi="宋体"/>
          <w:color w:val="000000"/>
          <w:sz w:val="24"/>
        </w:rPr>
      </w:pPr>
      <w:r>
        <w:rPr>
          <w:rFonts w:ascii="宋体" w:hAnsi="宋体"/>
          <w:color w:val="000000"/>
          <w:sz w:val="24"/>
        </w:rPr>
        <w:t xml:space="preserve">3</w:t>
      </w:r>
      <w:bookmarkStart w:id="229" w:name="_Toc292559365"/>
      <w:r/>
      <w:bookmarkStart w:id="230" w:name="_Toc296347159"/>
      <w:r/>
      <w:bookmarkStart w:id="231" w:name="_Toc296503160"/>
      <w:r/>
      <w:bookmarkStart w:id="232" w:name="_Toc304295524"/>
      <w:r/>
      <w:bookmarkStart w:id="233" w:name="_Toc312677989"/>
      <w:r/>
      <w:bookmarkStart w:id="234" w:name="_Toc296944499"/>
      <w:r/>
      <w:bookmarkStart w:id="235" w:name="_Toc297120460"/>
      <w:r/>
      <w:bookmarkStart w:id="236" w:name="_Toc297216152"/>
      <w:r/>
      <w:bookmarkStart w:id="237" w:name="_Toc300934946"/>
      <w:r/>
      <w:bookmarkStart w:id="238" w:name="_Toc318581158"/>
      <w:r/>
      <w:bookmarkStart w:id="239" w:name="_Toc296346661"/>
      <w:r/>
      <w:bookmarkStart w:id="240" w:name="_Toc296890988"/>
      <w:r/>
      <w:bookmarkStart w:id="241" w:name="_Toc292559870"/>
      <w:r/>
      <w:bookmarkStart w:id="242" w:name="_Toc303539103"/>
      <w:r/>
      <w:bookmarkStart w:id="243" w:name="_Toc296891200"/>
      <w:r/>
      <w:bookmarkStart w:id="244" w:name="_Toc297123493"/>
      <w:r/>
      <w:bookmarkStart w:id="245" w:name="_Toc297048346"/>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Start w:id="246" w:name="_Toc296944500"/>
      <w:r/>
      <w:bookmarkStart w:id="247" w:name="_Toc296891201"/>
      <w:r/>
      <w:bookmarkStart w:id="248" w:name="_Toc296346662"/>
      <w:r/>
      <w:bookmarkStart w:id="249" w:name="_Toc303539104"/>
      <w:r/>
      <w:bookmarkStart w:id="250" w:name="_Toc296347160"/>
      <w:r/>
      <w:bookmarkStart w:id="251" w:name="_Toc297216153"/>
      <w:r/>
      <w:bookmarkStart w:id="252" w:name="_Toc297123494"/>
      <w:r/>
      <w:bookmarkStart w:id="253" w:name="_Toc297048347"/>
      <w:r/>
      <w:bookmarkStart w:id="254" w:name="_Toc297120461"/>
      <w:r/>
      <w:bookmarkStart w:id="255" w:name="_Toc300934947"/>
      <w:r/>
      <w:bookmarkStart w:id="256" w:name="_Toc296890989"/>
      <w:r/>
      <w:bookmarkStart w:id="257" w:name="_Toc296503161"/>
      <w:r/>
      <w:bookmarkStart w:id="258" w:name="_Toc304295525"/>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ind w:firstLine="480"/>
        <w:spacing w:line="360" w:lineRule="auto"/>
        <w:rPr>
          <w:rFonts w:ascii="宋体" w:hAnsi="宋体"/>
          <w:color w:val="000000"/>
          <w:sz w:val="24"/>
        </w:rPr>
      </w:pPr>
      <w:r>
        <w:rPr>
          <w:rFonts w:ascii="宋体" w:hAnsi="宋体"/>
          <w:color w:val="000000"/>
          <w:sz w:val="24"/>
        </w:rPr>
        <w:t xml:space="preserve">3</w:t>
      </w:r>
      <w:bookmarkStart w:id="259" w:name="_Toc312677990"/>
      <w:r/>
      <w:bookmarkStart w:id="260" w:name="_Toc318581159"/>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59"/>
      <w:r/>
      <w:bookmarkEnd w:id="260"/>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pStyle w:val="83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w:t>
      </w:r>
      <w:r>
        <w:rPr>
          <w:rFonts w:ascii="宋体" w:hAnsi="宋体"/>
          <w:color w:val="000000"/>
          <w:sz w:val="24"/>
        </w:rPr>
        <w:t xml:space="preserve">务</w:t>
      </w:r>
      <w:r>
        <w:rPr>
          <w:rFonts w:ascii="宋体" w:hAnsi="宋体"/>
          <w:color w:val="000000"/>
          <w:sz w:val="24"/>
        </w:rPr>
        <w:t xml:space="preserve">：</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pStyle w:val="835"/>
        <w:ind w:firstLine="482"/>
        <w:spacing w:before="0" w:after="0" w:line="360" w:lineRule="auto"/>
        <w:rPr>
          <w:rFonts w:ascii="宋体" w:hAnsi="宋体" w:eastAsia="宋体"/>
          <w:color w:val="000000"/>
          <w:sz w:val="24"/>
          <w:szCs w:val="24"/>
          <w:lang w:eastAsia="zh-CN"/>
        </w:rPr>
      </w:pPr>
      <w:r/>
      <w:bookmarkStart w:id="261" w:name="_Toc267251418"/>
      <w:r/>
      <w:bookmarkStart w:id="262" w:name="_Toc351203637"/>
      <w:r>
        <w:rPr>
          <w:rFonts w:ascii="宋体" w:hAnsi="宋体" w:eastAsia="宋体"/>
          <w:color w:val="000000"/>
          <w:sz w:val="24"/>
          <w:szCs w:val="24"/>
          <w:lang w:eastAsia="zh-CN"/>
        </w:rPr>
        <w:t xml:space="preserve">5</w:t>
      </w:r>
      <w:bookmarkEnd w:id="261"/>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工程质量</w:t>
      </w:r>
      <w:bookmarkEnd w:id="262"/>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pStyle w:val="83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安全文明施工与环境保护</w:t>
      </w:r>
      <w:bookmarkEnd w:id="202"/>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w:t>
      </w:r>
      <w:r>
        <w:rPr>
          <w:rFonts w:ascii="宋体" w:hAnsi="宋体"/>
          <w:color w:val="000000"/>
          <w:sz w:val="24"/>
          <w:u w:val="single"/>
        </w:rPr>
        <w:t xml:space="preserve">作出</w:t>
      </w:r>
      <w:r>
        <w:rPr>
          <w:rFonts w:ascii="宋体" w:hAnsi="宋体"/>
          <w:color w:val="000000"/>
          <w:sz w:val="24"/>
          <w:u w:val="single"/>
        </w:rPr>
        <w:t xml:space="preserve">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w:t>
      </w:r>
      <w:r>
        <w:rPr>
          <w:rFonts w:ascii="宋体" w:hAnsi="宋体"/>
          <w:color w:val="000000"/>
          <w:sz w:val="24"/>
          <w:u w:val="single"/>
        </w:rPr>
        <w:t xml:space="preserve">工完料</w:t>
      </w:r>
      <w:r>
        <w:rPr>
          <w:rFonts w:ascii="宋体" w:hAnsi="宋体"/>
          <w:color w:val="000000"/>
          <w:sz w:val="24"/>
          <w:u w:val="single"/>
        </w:rPr>
        <w:t xml:space="preserve">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w:t>
      </w:r>
      <w:r>
        <w:rPr>
          <w:rFonts w:ascii="宋体" w:hAnsi="宋体"/>
          <w:color w:val="000000"/>
          <w:sz w:val="24"/>
        </w:rPr>
        <w:t xml:space="preserve">搭建须</w:t>
      </w:r>
      <w:r>
        <w:rPr>
          <w:rFonts w:ascii="宋体" w:hAnsi="宋体"/>
          <w:color w:val="000000"/>
          <w:sz w:val="24"/>
        </w:rPr>
        <w:t xml:space="preserve">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84"/>
      <w:r/>
      <w:bookmarkEnd w:id="185"/>
      <w:r/>
      <w:bookmarkEnd w:id="186"/>
      <w:r/>
      <w:bookmarkEnd w:id="187"/>
      <w:r/>
      <w:bookmarkEnd w:id="188"/>
      <w:r/>
      <w:bookmarkEnd w:id="189"/>
      <w:r/>
      <w:bookmarkEnd w:id="190"/>
      <w:r/>
      <w:r/>
    </w:p>
    <w:p>
      <w:pPr>
        <w:pStyle w:val="835"/>
        <w:ind w:firstLine="482"/>
        <w:spacing w:before="0" w:after="0" w:line="360" w:lineRule="auto"/>
        <w:rPr>
          <w:rFonts w:ascii="宋体" w:hAnsi="宋体" w:eastAsia="宋体"/>
          <w:color w:val="000000"/>
          <w:sz w:val="24"/>
          <w:szCs w:val="24"/>
          <w:lang w:eastAsia="zh-CN"/>
        </w:rPr>
      </w:pPr>
      <w:r/>
      <w:bookmarkStart w:id="263" w:name="_Toc351203639"/>
      <w:r>
        <w:rPr>
          <w:rFonts w:ascii="宋体" w:hAnsi="宋体" w:eastAsia="宋体"/>
          <w:color w:val="000000"/>
          <w:sz w:val="24"/>
          <w:szCs w:val="24"/>
          <w:lang w:eastAsia="zh-CN"/>
        </w:rPr>
        <w:t xml:space="preserve">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工期和进度</w:t>
      </w:r>
      <w:bookmarkEnd w:id="263"/>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64" w:name="_Toc304295541"/>
      <w:r/>
      <w:bookmarkStart w:id="265" w:name="_Toc297216173"/>
      <w:r/>
      <w:bookmarkStart w:id="266" w:name="_Toc303539123"/>
      <w:r/>
      <w:bookmarkStart w:id="267" w:name="_Toc312678005"/>
      <w:r/>
      <w:bookmarkStart w:id="268" w:name="_Toc312677479"/>
      <w:r/>
      <w:bookmarkStart w:id="269" w:name="_Toc300934966"/>
      <w:r/>
      <w:bookmarkStart w:id="270" w:name="_Toc297123514"/>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w:t>
      </w:r>
      <w:r>
        <w:rPr>
          <w:rFonts w:ascii="宋体" w:hAnsi="宋体"/>
          <w:color w:val="000000"/>
          <w:sz w:val="24"/>
        </w:rPr>
        <w:t xml:space="preserve">报审表</w:t>
      </w:r>
      <w:r>
        <w:rPr>
          <w:rFonts w:ascii="宋体" w:hAnsi="宋体"/>
          <w:color w:val="000000"/>
          <w:sz w:val="24"/>
        </w:rPr>
        <w:t xml:space="preserve">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64"/>
      <w:r/>
      <w:bookmarkEnd w:id="265"/>
      <w:r/>
      <w:bookmarkEnd w:id="266"/>
      <w:r/>
      <w:bookmarkEnd w:id="267"/>
      <w:r/>
      <w:bookmarkEnd w:id="268"/>
      <w:r/>
      <w:bookmarkEnd w:id="269"/>
      <w:r/>
      <w:bookmarkEnd w:id="270"/>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71" w:name="_Toc300934968"/>
      <w:r/>
      <w:bookmarkStart w:id="272" w:name="_Toc304295546"/>
      <w:r/>
      <w:bookmarkStart w:id="273" w:name="_Toc297216175"/>
      <w:r/>
      <w:bookmarkStart w:id="274" w:name="_Toc312678010"/>
      <w:r/>
      <w:bookmarkStart w:id="275" w:name="_Toc312677484"/>
      <w:r/>
      <w:bookmarkStart w:id="276" w:name="_Toc297123516"/>
      <w:r/>
      <w:bookmarkStart w:id="277" w:name="_Toc303539125"/>
      <w:r>
        <w:rPr>
          <w:rFonts w:ascii="宋体" w:hAnsi="宋体"/>
          <w:color w:val="000000"/>
          <w:sz w:val="24"/>
        </w:rPr>
        <w:t xml:space="preserve">.5 工期延误</w:t>
      </w:r>
      <w:bookmarkEnd w:id="271"/>
      <w:r/>
      <w:bookmarkEnd w:id="272"/>
      <w:r/>
      <w:bookmarkEnd w:id="273"/>
      <w:r/>
      <w:bookmarkEnd w:id="274"/>
      <w:r/>
      <w:bookmarkEnd w:id="275"/>
      <w:r/>
      <w:bookmarkEnd w:id="276"/>
      <w:r/>
      <w:bookmarkEnd w:id="277"/>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78" w:name="_Toc318581169"/>
      <w:r/>
      <w:bookmarkStart w:id="279" w:name="_Toc312678012"/>
      <w:r/>
      <w:bookmarkStart w:id="280" w:name="_Toc312677486"/>
      <w:r/>
      <w:bookmarkStart w:id="281" w:name="_Toc297216177"/>
      <w:r/>
      <w:bookmarkStart w:id="282" w:name="_Toc300934970"/>
      <w:r/>
      <w:bookmarkStart w:id="283" w:name="_Toc303539127"/>
      <w:r/>
      <w:bookmarkStart w:id="284" w:name="_Toc304295548"/>
      <w:r/>
      <w:bookmarkStart w:id="285" w:name="_Toc297123518"/>
      <w:r>
        <w:rPr>
          <w:rFonts w:ascii="宋体" w:hAnsi="宋体"/>
          <w:color w:val="000000"/>
          <w:sz w:val="24"/>
        </w:rPr>
        <w:t xml:space="preserve">.5.2 因承包人原因导致工期延误</w:t>
      </w:r>
      <w:bookmarkEnd w:id="278"/>
      <w:r/>
      <w:bookmarkEnd w:id="279"/>
      <w:r/>
      <w:bookmarkEnd w:id="280"/>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86" w:name="_Toc312677487"/>
      <w:r/>
      <w:bookmarkStart w:id="287" w:name="_Toc312678013"/>
      <w:r/>
      <w:bookmarkStart w:id="288" w:name="_Toc318581170"/>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81"/>
      <w:r/>
      <w:bookmarkEnd w:id="282"/>
      <w:r/>
      <w:bookmarkEnd w:id="283"/>
      <w:r/>
      <w:bookmarkEnd w:id="284"/>
      <w:r/>
      <w:bookmarkEnd w:id="285"/>
      <w:r/>
      <w:bookmarkEnd w:id="286"/>
      <w:r/>
      <w:bookmarkEnd w:id="287"/>
      <w:r/>
      <w:bookmarkEnd w:id="288"/>
      <w:r/>
      <w:r/>
    </w:p>
    <w:p>
      <w:pPr>
        <w:ind w:firstLine="480"/>
        <w:spacing w:line="360" w:lineRule="auto"/>
        <w:rPr>
          <w:rFonts w:ascii="宋体" w:hAnsi="宋体"/>
          <w:color w:val="000000"/>
          <w:sz w:val="24"/>
        </w:rPr>
      </w:pPr>
      <w:r>
        <w:rPr>
          <w:rFonts w:ascii="宋体" w:hAnsi="宋体"/>
          <w:color w:val="000000"/>
          <w:sz w:val="24"/>
        </w:rPr>
        <w:t xml:space="preserve">7</w:t>
      </w:r>
      <w:bookmarkStart w:id="289" w:name="_Toc303539128"/>
      <w:r/>
      <w:bookmarkStart w:id="290" w:name="_Toc297216178"/>
      <w:r/>
      <w:bookmarkStart w:id="291" w:name="_Toc297123519"/>
      <w:r/>
      <w:bookmarkStart w:id="292" w:name="_Toc300934971"/>
      <w:r/>
      <w:bookmarkStart w:id="293" w:name="_Toc312678015"/>
      <w:r/>
      <w:bookmarkStart w:id="294" w:name="_Toc304295549"/>
      <w:r>
        <w:rPr>
          <w:rFonts w:ascii="宋体" w:hAnsi="宋体"/>
          <w:color w:val="000000"/>
          <w:sz w:val="24"/>
        </w:rPr>
        <w:t xml:space="preserve">.6 不</w:t>
      </w:r>
      <w:bookmarkEnd w:id="289"/>
      <w:r/>
      <w:bookmarkEnd w:id="290"/>
      <w:r/>
      <w:bookmarkEnd w:id="291"/>
      <w:r/>
      <w:bookmarkEnd w:id="292"/>
      <w:r/>
      <w:bookmarkEnd w:id="293"/>
      <w:r/>
      <w:bookmarkEnd w:id="294"/>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95" w:name="_Toc318581172"/>
      <w:r/>
      <w:bookmarkStart w:id="296" w:name="_Toc303539129"/>
      <w:r/>
      <w:bookmarkStart w:id="297" w:name="_Toc297216179"/>
      <w:r/>
      <w:bookmarkStart w:id="298" w:name="_Toc304295550"/>
      <w:r/>
      <w:bookmarkStart w:id="299" w:name="_Toc300934972"/>
      <w:r/>
      <w:bookmarkStart w:id="300" w:name="_Toc312678016"/>
      <w:r/>
      <w:bookmarkStart w:id="301" w:name="_Toc297123520"/>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95"/>
      <w:r/>
      <w:bookmarkEnd w:id="296"/>
      <w:r/>
      <w:bookmarkEnd w:id="297"/>
      <w:r/>
      <w:bookmarkEnd w:id="298"/>
      <w:r/>
      <w:bookmarkEnd w:id="299"/>
      <w:r/>
      <w:bookmarkEnd w:id="300"/>
      <w:r/>
      <w:bookmarkEnd w:id="301"/>
      <w:r/>
      <w:r/>
    </w:p>
    <w:p>
      <w:pPr>
        <w:ind w:firstLine="480"/>
        <w:spacing w:line="360" w:lineRule="auto"/>
        <w:rPr>
          <w:rFonts w:ascii="宋体" w:hAnsi="宋体"/>
          <w:color w:val="000000"/>
          <w:sz w:val="24"/>
        </w:rPr>
      </w:pPr>
      <w:r>
        <w:rPr>
          <w:rFonts w:ascii="宋体" w:hAnsi="宋体"/>
          <w:color w:val="000000"/>
          <w:sz w:val="24"/>
        </w:rPr>
        <w:t xml:space="preserve">7</w:t>
      </w:r>
      <w:bookmarkStart w:id="302" w:name="_Toc300934973"/>
      <w:r/>
      <w:bookmarkStart w:id="303" w:name="_Toc297123521"/>
      <w:r/>
      <w:bookmarkStart w:id="304" w:name="_Toc312678017"/>
      <w:r/>
      <w:bookmarkStart w:id="305" w:name="_Toc304295551"/>
      <w:r/>
      <w:bookmarkStart w:id="306" w:name="_Toc297216180"/>
      <w:r/>
      <w:bookmarkStart w:id="307" w:name="_Toc303539130"/>
      <w:r>
        <w:rPr>
          <w:rFonts w:ascii="宋体" w:hAnsi="宋体"/>
          <w:color w:val="000000"/>
          <w:sz w:val="24"/>
        </w:rPr>
        <w:t xml:space="preserve">.7异常恶劣的气候条件</w:t>
      </w:r>
      <w:bookmarkEnd w:id="302"/>
      <w:r/>
      <w:bookmarkEnd w:id="303"/>
      <w:r/>
      <w:bookmarkEnd w:id="304"/>
      <w:r/>
      <w:bookmarkEnd w:id="305"/>
      <w:r/>
      <w:bookmarkEnd w:id="306"/>
      <w:r/>
      <w:bookmarkEnd w:id="307"/>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ascii="宋体" w:hAnsi="宋体"/>
          <w:color w:val="000000"/>
          <w:sz w:val="24"/>
        </w:rPr>
        <w:t xml:space="preserve">(2)</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 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pStyle w:val="835"/>
        <w:ind w:firstLine="482"/>
        <w:spacing w:before="0" w:after="0" w:line="360" w:lineRule="auto"/>
        <w:rPr>
          <w:rFonts w:ascii="宋体" w:hAnsi="宋体" w:eastAsia="宋体"/>
          <w:color w:val="000000"/>
          <w:sz w:val="24"/>
          <w:szCs w:val="24"/>
          <w:lang w:eastAsia="zh-CN"/>
        </w:rPr>
      </w:pPr>
      <w:r/>
      <w:bookmarkStart w:id="308" w:name="_Toc351203640"/>
      <w:r>
        <w:rPr>
          <w:rFonts w:ascii="宋体" w:hAnsi="宋体" w:eastAsia="宋体"/>
          <w:color w:val="000000"/>
          <w:sz w:val="24"/>
          <w:szCs w:val="24"/>
          <w:lang w:eastAsia="zh-CN"/>
        </w:rPr>
        <w:t xml:space="preserve">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材料与设备</w:t>
      </w:r>
      <w:bookmarkEnd w:id="308"/>
      <w:r/>
      <w:r/>
    </w:p>
    <w:p>
      <w:pPr>
        <w:ind w:firstLine="480"/>
        <w:spacing w:line="360" w:lineRule="auto"/>
        <w:rPr>
          <w:rFonts w:ascii="宋体" w:hAnsi="宋体"/>
          <w:color w:val="000000"/>
          <w:sz w:val="24"/>
        </w:rPr>
      </w:pPr>
      <w:r/>
      <w:bookmarkStart w:id="309" w:name="_Toc318581173"/>
      <w:r/>
      <w:bookmarkStart w:id="310" w:name="_Toc303539137"/>
      <w:r/>
      <w:bookmarkStart w:id="311" w:name="_Toc297123528"/>
      <w:r/>
      <w:bookmarkStart w:id="312" w:name="_Toc296890996"/>
      <w:r/>
      <w:bookmarkStart w:id="313" w:name="_Toc312677494"/>
      <w:r/>
      <w:bookmarkStart w:id="314" w:name="_Toc296944507"/>
      <w:r/>
      <w:bookmarkStart w:id="315" w:name="_Toc297216187"/>
      <w:r/>
      <w:bookmarkStart w:id="316" w:name="_Toc297120468"/>
      <w:r/>
      <w:bookmarkStart w:id="317" w:name="_Toc296346669"/>
      <w:r/>
      <w:bookmarkStart w:id="318" w:name="_Toc312678020"/>
      <w:r/>
      <w:bookmarkStart w:id="319" w:name="_Toc300934980"/>
      <w:r/>
      <w:bookmarkStart w:id="320" w:name="_Toc304295557"/>
      <w:r/>
      <w:bookmarkStart w:id="321" w:name="_Toc296347167"/>
      <w:r/>
      <w:bookmarkStart w:id="322" w:name="_Toc296891208"/>
      <w:r/>
      <w:bookmarkStart w:id="323" w:name="_Toc297048354"/>
      <w:r/>
      <w:bookmarkStart w:id="324" w:name="_Toc296503168"/>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91"/>
      <w:r/>
      <w:bookmarkEnd w:id="192"/>
      <w:r/>
      <w:bookmarkEnd w:id="193"/>
      <w:r/>
      <w:bookmarkEnd w:id="194"/>
      <w:r/>
      <w:bookmarkEnd w:id="195"/>
      <w:r/>
      <w:bookmarkEnd w:id="196"/>
      <w:r/>
      <w:bookmarkEnd w:id="197"/>
      <w:r/>
      <w:bookmarkEnd w:id="198"/>
      <w:r/>
      <w:bookmarkEnd w:id="199"/>
      <w:r/>
      <w:bookmarkEnd w:id="200"/>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
    </w:p>
    <w:p>
      <w:pPr>
        <w:pStyle w:val="835"/>
        <w:ind w:firstLine="482"/>
        <w:spacing w:before="0" w:after="0" w:line="360" w:lineRule="auto"/>
        <w:rPr>
          <w:rFonts w:ascii="宋体" w:hAnsi="宋体" w:eastAsia="宋体"/>
          <w:color w:val="000000"/>
          <w:sz w:val="24"/>
          <w:szCs w:val="24"/>
          <w:lang w:eastAsia="zh-CN"/>
        </w:rPr>
      </w:pPr>
      <w:r/>
      <w:bookmarkStart w:id="325" w:name="_Toc280868655"/>
      <w:r/>
      <w:bookmarkStart w:id="326" w:name="_Toc267251424"/>
      <w:r/>
      <w:bookmarkStart w:id="327" w:name="_Toc280868656"/>
      <w:r/>
      <w:bookmarkStart w:id="328" w:name="_Toc351203641"/>
      <w:r>
        <w:rPr>
          <w:rFonts w:ascii="宋体" w:hAnsi="宋体" w:eastAsia="宋体"/>
          <w:color w:val="000000"/>
          <w:sz w:val="24"/>
          <w:szCs w:val="24"/>
          <w:lang w:eastAsia="zh-CN"/>
        </w:rPr>
        <w:t xml:space="preserve">9</w:t>
      </w:r>
      <w:bookmarkStart w:id="329" w:name="_Toc303539139"/>
      <w:r/>
      <w:bookmarkStart w:id="330" w:name="_Toc304295559"/>
      <w:r/>
      <w:bookmarkStart w:id="331" w:name="_Toc300934982"/>
      <w:r/>
      <w:bookmarkStart w:id="332" w:name="_Toc312678021"/>
      <w:r/>
      <w:bookmarkStart w:id="333" w:name="_Toc297123533"/>
      <w:r/>
      <w:bookmarkStart w:id="334" w:name="_Toc312677495"/>
      <w:r/>
      <w:bookmarkStart w:id="335" w:name="_Toc297216192"/>
      <w:r/>
      <w:bookmarkStart w:id="336" w:name="_Toc292559883"/>
      <w:r/>
      <w:bookmarkStart w:id="337" w:name="_Toc296891001"/>
      <w:r/>
      <w:bookmarkStart w:id="338" w:name="_Toc296891213"/>
      <w:r/>
      <w:bookmarkStart w:id="339" w:name="_Toc267251428"/>
      <w:r/>
      <w:bookmarkStart w:id="340" w:name="_Toc292559378"/>
      <w:r/>
      <w:bookmarkStart w:id="341" w:name="_Toc297120473"/>
      <w:r/>
      <w:bookmarkStart w:id="342" w:name="_Toc267251427"/>
      <w:r/>
      <w:bookmarkStart w:id="343" w:name="_Toc296346674"/>
      <w:r/>
      <w:bookmarkStart w:id="344" w:name="_Toc296944512"/>
      <w:r/>
      <w:bookmarkStart w:id="345" w:name="_Toc296503173"/>
      <w:r/>
      <w:bookmarkStart w:id="346" w:name="_Toc296347172"/>
      <w:r/>
      <w:bookmarkStart w:id="347" w:name="_Toc297048359"/>
      <w:r/>
      <w:bookmarkEnd w:id="325"/>
      <w:r/>
      <w:bookmarkEnd w:id="326"/>
      <w:r/>
      <w:bookmarkEnd w:id="32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试验与检验</w:t>
      </w:r>
      <w:bookmarkEnd w:id="328"/>
      <w:r/>
      <w:bookmarkEnd w:id="329"/>
      <w:r/>
      <w:bookmarkEnd w:id="330"/>
      <w:r/>
      <w:bookmarkEnd w:id="331"/>
      <w:r/>
      <w:bookmarkEnd w:id="332"/>
      <w:r/>
      <w:bookmarkEnd w:id="333"/>
      <w:r/>
      <w:bookmarkEnd w:id="334"/>
      <w:r/>
      <w:bookmarkEnd w:id="335"/>
      <w:r/>
      <w:r/>
    </w:p>
    <w:p>
      <w:pPr>
        <w:ind w:firstLine="480"/>
        <w:spacing w:line="360" w:lineRule="auto"/>
        <w:rPr>
          <w:rFonts w:ascii="宋体" w:hAnsi="宋体"/>
          <w:color w:val="000000"/>
          <w:sz w:val="24"/>
        </w:rPr>
      </w:pPr>
      <w:r>
        <w:rPr>
          <w:rFonts w:ascii="宋体" w:hAnsi="宋体"/>
          <w:color w:val="000000"/>
          <w:sz w:val="24"/>
        </w:rPr>
        <w:t xml:space="preserve">9</w:t>
      </w:r>
      <w:bookmarkStart w:id="348" w:name="_Toc304295560"/>
      <w:r/>
      <w:bookmarkStart w:id="349" w:name="_Toc300934983"/>
      <w:r/>
      <w:bookmarkStart w:id="350" w:name="_Toc312677496"/>
      <w:r/>
      <w:bookmarkStart w:id="351" w:name="_Toc312678022"/>
      <w:r/>
      <w:bookmarkStart w:id="352" w:name="_Toc297216193"/>
      <w:r/>
      <w:bookmarkStart w:id="353" w:name="_Toc297123534"/>
      <w:r/>
      <w:bookmarkStart w:id="354" w:name="_Toc303539140"/>
      <w:r>
        <w:rPr>
          <w:rFonts w:ascii="宋体" w:hAnsi="宋体"/>
          <w:color w:val="000000"/>
          <w:sz w:val="24"/>
        </w:rPr>
        <w:t xml:space="preserve">.1试验设备与试验人员</w:t>
      </w:r>
      <w:bookmarkEnd w:id="348"/>
      <w:r/>
      <w:bookmarkEnd w:id="349"/>
      <w:r/>
      <w:bookmarkEnd w:id="350"/>
      <w:r/>
      <w:bookmarkEnd w:id="351"/>
      <w:r/>
      <w:bookmarkEnd w:id="352"/>
      <w:r/>
      <w:bookmarkEnd w:id="353"/>
      <w:r/>
      <w:bookmarkEnd w:id="354"/>
      <w:r/>
      <w:r/>
    </w:p>
    <w:p>
      <w:pPr>
        <w:ind w:firstLine="480"/>
        <w:spacing w:line="360" w:lineRule="auto"/>
        <w:rPr>
          <w:rFonts w:ascii="宋体" w:hAnsi="宋体"/>
          <w:color w:val="000000"/>
          <w:sz w:val="24"/>
        </w:rPr>
      </w:pPr>
      <w:r>
        <w:rPr>
          <w:rFonts w:ascii="宋体" w:hAnsi="宋体"/>
          <w:color w:val="000000"/>
          <w:sz w:val="24"/>
        </w:rPr>
        <w:t xml:space="preserve">9</w:t>
      </w:r>
      <w:bookmarkStart w:id="355" w:name="_Toc303539141"/>
      <w:r/>
      <w:bookmarkStart w:id="356" w:name="_Toc304295561"/>
      <w:r/>
      <w:bookmarkStart w:id="357" w:name="_Toc300934984"/>
      <w:r/>
      <w:bookmarkStart w:id="358" w:name="_Toc297123535"/>
      <w:r/>
      <w:bookmarkStart w:id="359" w:name="_Toc312678023"/>
      <w:r/>
      <w:bookmarkStart w:id="360" w:name="_Toc297216194"/>
      <w:r/>
      <w:bookmarkStart w:id="361" w:name="_Toc312677497"/>
      <w:r/>
      <w:bookmarkStart w:id="362"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Start w:id="363" w:name="_Toc304295562"/>
      <w:r/>
      <w:bookmarkStart w:id="364" w:name="_Toc297123536"/>
      <w:r/>
      <w:bookmarkStart w:id="365" w:name="_Toc312677498"/>
      <w:r/>
      <w:bookmarkStart w:id="366" w:name="_Toc300934985"/>
      <w:r/>
      <w:bookmarkStart w:id="367" w:name="_Toc303539142"/>
      <w:r/>
      <w:bookmarkStart w:id="368" w:name="_Toc312678024"/>
      <w:r/>
      <w:bookmarkStart w:id="369" w:name="_Toc297216195"/>
      <w:r/>
      <w:bookmarkEnd w:id="355"/>
      <w:r/>
      <w:bookmarkEnd w:id="356"/>
      <w:r/>
      <w:bookmarkEnd w:id="357"/>
      <w:r/>
      <w:bookmarkEnd w:id="358"/>
      <w:r/>
      <w:bookmarkEnd w:id="359"/>
      <w:r/>
      <w:bookmarkEnd w:id="360"/>
      <w:r/>
      <w:bookmarkEnd w:id="361"/>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62"/>
      <w:r/>
      <w:bookmarkEnd w:id="363"/>
      <w:r/>
      <w:bookmarkEnd w:id="364"/>
      <w:r/>
      <w:bookmarkEnd w:id="365"/>
      <w:r/>
      <w:bookmarkEnd w:id="366"/>
      <w:r/>
      <w:bookmarkEnd w:id="367"/>
      <w:r/>
      <w:bookmarkEnd w:id="368"/>
      <w:r/>
      <w:bookmarkEnd w:id="369"/>
      <w:r/>
      <w:r/>
    </w:p>
    <w:p>
      <w:pPr>
        <w:pStyle w:val="835"/>
        <w:ind w:firstLine="482"/>
        <w:spacing w:before="0" w:after="0" w:line="360" w:lineRule="auto"/>
        <w:rPr>
          <w:rFonts w:ascii="宋体" w:hAnsi="宋体" w:eastAsia="宋体"/>
          <w:color w:val="000000"/>
          <w:sz w:val="24"/>
          <w:szCs w:val="24"/>
          <w:lang w:eastAsia="zh-CN"/>
        </w:rPr>
      </w:pPr>
      <w:r/>
      <w:bookmarkStart w:id="370" w:name="_Toc351203642"/>
      <w:r>
        <w:rPr>
          <w:rFonts w:ascii="宋体" w:hAnsi="宋体" w:eastAsia="宋体"/>
          <w:color w:val="000000"/>
          <w:sz w:val="24"/>
          <w:szCs w:val="24"/>
          <w:lang w:eastAsia="zh-CN"/>
        </w:rPr>
        <w:t xml:space="preserve">1</w:t>
      </w:r>
      <w:bookmarkStart w:id="371" w:name="_Toc300934989"/>
      <w:r/>
      <w:bookmarkStart w:id="372" w:name="_Toc296503193"/>
      <w:r/>
      <w:bookmarkStart w:id="373" w:name="_Toc296891233"/>
      <w:r/>
      <w:bookmarkStart w:id="374" w:name="_Toc303539146"/>
      <w:r/>
      <w:bookmarkStart w:id="375" w:name="_Toc296347192"/>
      <w:r/>
      <w:bookmarkStart w:id="376" w:name="_Toc312677499"/>
      <w:r/>
      <w:bookmarkStart w:id="377" w:name="_Toc297123540"/>
      <w:r/>
      <w:bookmarkStart w:id="378" w:name="_Toc312678025"/>
      <w:r/>
      <w:bookmarkStart w:id="379" w:name="_Toc296944532"/>
      <w:r/>
      <w:bookmarkStart w:id="380" w:name="_Toc297048379"/>
      <w:r/>
      <w:bookmarkStart w:id="381" w:name="_Toc292559903"/>
      <w:r/>
      <w:bookmarkStart w:id="382" w:name="_Toc297216199"/>
      <w:r/>
      <w:bookmarkStart w:id="383" w:name="_Toc304295566"/>
      <w:r/>
      <w:bookmarkStart w:id="384" w:name="_Toc292559398"/>
      <w:r/>
      <w:bookmarkStart w:id="385" w:name="_Toc297120493"/>
      <w:r/>
      <w:bookmarkStart w:id="386" w:name="_Toc296346694"/>
      <w:r/>
      <w:bookmarkStart w:id="387" w:name="_Toc296891021"/>
      <w:r/>
      <w:bookmarkStart w:id="388" w:name="_Toc267251437"/>
      <w:r/>
      <w:bookmarkStart w:id="389" w:name="_Toc267251435"/>
      <w:r/>
      <w:bookmarkStart w:id="390" w:name="_Toc267251439"/>
      <w:r/>
      <w:bookmarkStart w:id="391" w:name="_Toc267251433"/>
      <w:r/>
      <w:bookmarkStart w:id="392" w:name="_Toc267251441"/>
      <w:r/>
      <w:bookmarkStart w:id="393" w:name="_Toc267251440"/>
      <w:r/>
      <w:bookmarkStart w:id="394" w:name="_Toc267251442"/>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ascii="宋体" w:hAnsi="宋体" w:eastAsia="宋体"/>
          <w:color w:val="000000"/>
          <w:sz w:val="24"/>
          <w:szCs w:val="24"/>
          <w:lang w:eastAsia="zh-CN"/>
        </w:rPr>
        <w:t xml:space="preserve">0</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变更</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
    </w:p>
    <w:p>
      <w:pPr>
        <w:ind w:firstLine="480"/>
        <w:spacing w:line="360" w:lineRule="auto"/>
        <w:rPr>
          <w:rFonts w:ascii="宋体" w:hAnsi="宋体"/>
          <w:color w:val="000000"/>
          <w:sz w:val="24"/>
        </w:rPr>
      </w:pPr>
      <w:r>
        <w:rPr>
          <w:rFonts w:ascii="宋体" w:hAnsi="宋体"/>
          <w:color w:val="000000"/>
          <w:sz w:val="24"/>
        </w:rPr>
        <w:t xml:space="preserve">1</w:t>
      </w:r>
      <w:bookmarkStart w:id="395" w:name="_Toc292559399"/>
      <w:r/>
      <w:bookmarkStart w:id="396" w:name="_Toc297048380"/>
      <w:r/>
      <w:bookmarkStart w:id="397" w:name="_Toc312678026"/>
      <w:r/>
      <w:bookmarkStart w:id="398" w:name="_Toc303539147"/>
      <w:r/>
      <w:bookmarkStart w:id="399" w:name="_Toc296346695"/>
      <w:r/>
      <w:bookmarkStart w:id="400" w:name="_Toc296891234"/>
      <w:r/>
      <w:bookmarkStart w:id="401" w:name="_Toc312677500"/>
      <w:r/>
      <w:bookmarkStart w:id="402" w:name="_Toc296944533"/>
      <w:r/>
      <w:bookmarkStart w:id="403" w:name="_Toc296347193"/>
      <w:r/>
      <w:bookmarkStart w:id="404" w:name="_Toc297120494"/>
      <w:r/>
      <w:bookmarkStart w:id="405" w:name="_Toc292559904"/>
      <w:r/>
      <w:bookmarkStart w:id="406" w:name="_Toc296503194"/>
      <w:r/>
      <w:bookmarkStart w:id="407" w:name="_Toc297123541"/>
      <w:r/>
      <w:bookmarkStart w:id="408" w:name="_Toc304295567"/>
      <w:r/>
      <w:bookmarkStart w:id="409" w:name="_Toc297216200"/>
      <w:r/>
      <w:bookmarkStart w:id="410" w:name="_Toc296891022"/>
      <w:r/>
      <w:bookmarkStart w:id="411" w:name="_Toc300934990"/>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原则3、本工程发生的变更及现场签证等内容每十五天进行确认，其签证款项待结算时一起支付。</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w:t>
      </w:r>
      <w:r>
        <w:rPr>
          <w:rFonts w:ascii="宋体" w:hAnsi="宋体"/>
          <w:b/>
          <w:bCs/>
          <w:color w:val="000000"/>
          <w:sz w:val="24"/>
        </w:rPr>
        <w:t xml:space="preserve">按发承包</w:t>
      </w:r>
      <w:r>
        <w:rPr>
          <w:rFonts w:ascii="宋体" w:hAnsi="宋体"/>
          <w:b/>
          <w:bCs/>
          <w:color w:val="000000"/>
          <w:sz w:val="24"/>
        </w:rPr>
        <w:t xml:space="preserve">双方在合同中约定应</w:t>
      </w:r>
      <w:r>
        <w:rPr>
          <w:rFonts w:ascii="宋体" w:hAnsi="宋体"/>
          <w:b/>
          <w:bCs/>
          <w:color w:val="000000"/>
          <w:sz w:val="24"/>
        </w:rPr>
        <w:t xml:space="preserve">予计量且实际</w:t>
      </w:r>
      <w:r>
        <w:rPr>
          <w:rFonts w:ascii="宋体" w:hAnsi="宋体"/>
          <w:b/>
          <w:bCs/>
          <w:color w:val="000000"/>
          <w:sz w:val="24"/>
        </w:rPr>
        <w:t xml:space="preserve">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w:t>
      </w:r>
      <w:r>
        <w:rPr>
          <w:rFonts w:ascii="宋体" w:hAnsi="宋体"/>
          <w:b/>
          <w:bCs/>
          <w:color w:val="000000"/>
          <w:sz w:val="24"/>
        </w:rPr>
        <w:t xml:space="preserve">中出现施工图纸（</w:t>
      </w:r>
      <w:r>
        <w:rPr>
          <w:rFonts w:ascii="宋体" w:hAnsi="宋体"/>
          <w:b/>
          <w:bCs/>
          <w:color w:val="000000"/>
          <w:sz w:val="24"/>
        </w:rPr>
        <w:t xml:space="preserve">含设计</w:t>
      </w:r>
      <w:r>
        <w:rPr>
          <w:rFonts w:ascii="宋体" w:hAnsi="宋体"/>
          <w:b/>
          <w:bCs/>
          <w:color w:val="000000"/>
          <w:sz w:val="24"/>
        </w:rPr>
        <w:t xml:space="preserve">变更）与工程量清单项目特征描述不符的， 应以施工图纸（</w:t>
      </w:r>
      <w:r>
        <w:rPr>
          <w:rFonts w:ascii="宋体" w:hAnsi="宋体"/>
          <w:b/>
          <w:bCs/>
          <w:color w:val="000000"/>
          <w:sz w:val="24"/>
        </w:rPr>
        <w:t xml:space="preserve">含设计</w:t>
      </w:r>
      <w:r>
        <w:rPr>
          <w:rFonts w:ascii="宋体" w:hAnsi="宋体"/>
          <w:b/>
          <w:bCs/>
          <w:color w:val="000000"/>
          <w:sz w:val="24"/>
        </w:rPr>
        <w:t xml:space="preserve">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w:t>
      </w:r>
      <w:r>
        <w:rPr>
          <w:rFonts w:ascii="宋体" w:hAnsi="宋体"/>
          <w:b/>
          <w:bCs/>
          <w:color w:val="000000"/>
          <w:sz w:val="24"/>
        </w:rPr>
        <w:t xml:space="preserve">不</w:t>
      </w:r>
      <w:r>
        <w:rPr>
          <w:rFonts w:ascii="宋体" w:hAnsi="宋体"/>
          <w:b/>
          <w:bCs/>
          <w:color w:val="000000"/>
          <w:sz w:val="24"/>
        </w:rPr>
        <w:t xml:space="preserve">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w:t>
      </w:r>
      <w:r>
        <w:rPr>
          <w:rFonts w:ascii="宋体" w:hAnsi="宋体"/>
          <w:b/>
          <w:bCs/>
          <w:color w:val="000000"/>
          <w:sz w:val="24"/>
        </w:rPr>
        <w:t xml:space="preserve">不</w:t>
      </w:r>
      <w:r>
        <w:rPr>
          <w:rFonts w:ascii="宋体" w:hAnsi="宋体"/>
          <w:b/>
          <w:bCs/>
          <w:color w:val="000000"/>
          <w:sz w:val="24"/>
        </w:rPr>
        <w:t xml:space="preserve">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合同中没有适用或类似的综合单价，按以下方法确定综合单价：</w:t>
      </w:r>
      <w:r/>
    </w:p>
    <w:p>
      <w:pPr>
        <w:ind w:firstLine="482"/>
        <w:spacing w:line="360" w:lineRule="auto"/>
        <w:rPr>
          <w:rFonts w:ascii="宋体" w:hAnsi="宋体"/>
          <w:b/>
          <w:bCs/>
          <w:color w:val="000000"/>
          <w:sz w:val="24"/>
        </w:rPr>
      </w:pPr>
      <w:r>
        <w:rPr>
          <w:rFonts w:ascii="宋体" w:hAnsi="宋体"/>
          <w:b/>
          <w:bCs/>
          <w:color w:val="000000"/>
          <w:sz w:val="24"/>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④</w:t>
      </w:r>
      <w:r>
        <w:rPr>
          <w:rFonts w:ascii="宋体" w:hAnsi="宋体"/>
          <w:b/>
          <w:bCs/>
          <w:color w:val="000000"/>
          <w:sz w:val="24"/>
        </w:rPr>
        <w:t xml:space="preserve">停工期间，承包人应发包人要求留在施工现场的必要的管理人员及保卫人员的工费用，由发包人承担；</w:t>
      </w:r>
      <w:r/>
    </w:p>
    <w:p>
      <w:pPr>
        <w:ind w:firstLine="480"/>
        <w:spacing w:line="360" w:lineRule="auto"/>
        <w:rPr>
          <w:rFonts w:ascii="宋体" w:hAnsi="宋体"/>
          <w:color w:val="000000"/>
          <w:sz w:val="24"/>
        </w:rPr>
      </w:pPr>
      <w:r>
        <w:rPr>
          <w:rFonts w:ascii="宋体" w:hAnsi="宋体"/>
          <w:color w:val="000000"/>
          <w:sz w:val="24"/>
        </w:rPr>
        <w:t xml:space="preserve">1</w:t>
      </w:r>
      <w:bookmarkStart w:id="412" w:name="_Toc297048383"/>
      <w:r/>
      <w:bookmarkStart w:id="413" w:name="_Toc296346698"/>
      <w:r/>
      <w:bookmarkStart w:id="414" w:name="_Toc297216203"/>
      <w:r/>
      <w:bookmarkStart w:id="415" w:name="_Toc292559907"/>
      <w:r/>
      <w:bookmarkStart w:id="416" w:name="_Toc297123544"/>
      <w:r/>
      <w:bookmarkStart w:id="417" w:name="_Toc296891237"/>
      <w:r/>
      <w:bookmarkStart w:id="418" w:name="_Toc297120497"/>
      <w:r/>
      <w:bookmarkStart w:id="419" w:name="_Toc296347196"/>
      <w:r/>
      <w:bookmarkStart w:id="420" w:name="_Toc296503197"/>
      <w:r/>
      <w:bookmarkStart w:id="421" w:name="_Toc292559402"/>
      <w:r/>
      <w:bookmarkStart w:id="422" w:name="_Toc296944536"/>
      <w:r/>
      <w:bookmarkStart w:id="423" w:name="_Toc300934993"/>
      <w:r/>
      <w:bookmarkStart w:id="424" w:name="_Toc296891025"/>
      <w:r/>
      <w:bookmarkStart w:id="425" w:name="_Toc303539150"/>
      <w:r/>
      <w:bookmarkStart w:id="426" w:name="_Toc304295570"/>
      <w:r/>
      <w:bookmarkStart w:id="427" w:name="_Toc312678029"/>
      <w:r/>
      <w:bookmarkStart w:id="428" w:name="_Toc312677503"/>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ascii="宋体" w:hAnsi="宋体"/>
          <w:color w:val="000000"/>
          <w:sz w:val="24"/>
        </w:rPr>
        <w:t xml:space="preserve">0.3承</w:t>
      </w:r>
      <w:bookmarkStart w:id="429" w:name="_Toc297216204"/>
      <w:r/>
      <w:bookmarkStart w:id="430" w:name="_Toc303539151"/>
      <w:r/>
      <w:bookmarkStart w:id="431" w:name="_Toc296891031"/>
      <w:r/>
      <w:bookmarkStart w:id="432" w:name="_Toc297048389"/>
      <w:r/>
      <w:bookmarkStart w:id="433" w:name="_Toc296503203"/>
      <w:r/>
      <w:bookmarkStart w:id="434" w:name="_Toc296347202"/>
      <w:r/>
      <w:bookmarkStart w:id="435" w:name="_Toc296346704"/>
      <w:r/>
      <w:bookmarkStart w:id="436" w:name="_Toc292559913"/>
      <w:r/>
      <w:bookmarkStart w:id="437" w:name="_Toc296944542"/>
      <w:r/>
      <w:bookmarkStart w:id="438" w:name="_Toc296891243"/>
      <w:r/>
      <w:bookmarkStart w:id="439" w:name="_Toc300934994"/>
      <w:r/>
      <w:bookmarkStart w:id="440" w:name="_Toc297120503"/>
      <w:r/>
      <w:bookmarkStart w:id="441" w:name="_Toc292559408"/>
      <w:r/>
      <w:bookmarkStart w:id="442" w:name="_Toc297123545"/>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Pr>
          <w:rFonts w:ascii="宋体" w:hAnsi="宋体"/>
          <w:color w:val="000000"/>
          <w:sz w:val="24"/>
        </w:rPr>
        <w:t xml:space="preserve">包人的合理化建议</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443" w:name="_Toc296503204"/>
      <w:r/>
      <w:bookmarkStart w:id="444" w:name="_Toc297120504"/>
      <w:r/>
      <w:bookmarkStart w:id="445" w:name="_Toc292559914"/>
      <w:r/>
      <w:bookmarkStart w:id="446" w:name="_Toc300934995"/>
      <w:r/>
      <w:bookmarkStart w:id="447" w:name="_Toc297216205"/>
      <w:r/>
      <w:bookmarkStart w:id="448" w:name="_Toc297048390"/>
      <w:r/>
      <w:bookmarkStart w:id="449" w:name="_Toc318581175"/>
      <w:r/>
      <w:bookmarkStart w:id="450" w:name="_Toc312678030"/>
      <w:r/>
      <w:bookmarkStart w:id="451" w:name="_Toc292559409"/>
      <w:r/>
      <w:bookmarkStart w:id="452" w:name="_Toc304295571"/>
      <w:r/>
      <w:bookmarkStart w:id="453" w:name="_Toc296347203"/>
      <w:r/>
      <w:bookmarkStart w:id="454" w:name="_Toc296891244"/>
      <w:r/>
      <w:bookmarkStart w:id="455" w:name="_Toc296346705"/>
      <w:r/>
      <w:bookmarkStart w:id="456" w:name="_Toc297123546"/>
      <w:r/>
      <w:bookmarkStart w:id="457" w:name="_Toc303539152"/>
      <w:r/>
      <w:bookmarkStart w:id="458" w:name="_Toc296944543"/>
      <w:r/>
      <w:bookmarkStart w:id="459" w:name="_Toc312677504"/>
      <w:r/>
      <w:bookmarkStart w:id="460" w:name="_Toc296891032"/>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ind w:firstLine="480"/>
        <w:spacing w:line="360" w:lineRule="auto"/>
        <w:rPr>
          <w:rFonts w:ascii="宋体" w:hAnsi="宋体"/>
          <w:color w:val="000000"/>
          <w:sz w:val="24"/>
        </w:rPr>
      </w:pPr>
      <w:r>
        <w:rPr>
          <w:rFonts w:ascii="宋体" w:hAnsi="宋体"/>
          <w:color w:val="000000"/>
          <w:sz w:val="24"/>
        </w:rPr>
        <w:t xml:space="preserve">1</w:t>
      </w:r>
      <w:bookmarkStart w:id="461" w:name="_Toc312677507"/>
      <w:r/>
      <w:bookmarkStart w:id="462" w:name="_Toc296347198"/>
      <w:r/>
      <w:bookmarkStart w:id="463" w:name="_Toc312678033"/>
      <w:r/>
      <w:bookmarkStart w:id="464" w:name="_Toc297048385"/>
      <w:r/>
      <w:bookmarkStart w:id="465" w:name="_Toc304295574"/>
      <w:r/>
      <w:bookmarkStart w:id="466" w:name="_Toc303539154"/>
      <w:r/>
      <w:bookmarkStart w:id="467" w:name="_Toc297216207"/>
      <w:r/>
      <w:bookmarkStart w:id="468" w:name="_Toc296503199"/>
      <w:r/>
      <w:bookmarkStart w:id="469" w:name="_Toc296944538"/>
      <w:r/>
      <w:bookmarkStart w:id="470" w:name="_Toc297120499"/>
      <w:r/>
      <w:bookmarkStart w:id="471" w:name="_Toc296891239"/>
      <w:r/>
      <w:bookmarkStart w:id="472" w:name="_Toc297123548"/>
      <w:r/>
      <w:bookmarkStart w:id="473" w:name="_Toc296346700"/>
      <w:r/>
      <w:bookmarkStart w:id="474" w:name="_Toc292559404"/>
      <w:r/>
      <w:bookmarkStart w:id="475" w:name="_Toc292559909"/>
      <w:r/>
      <w:bookmarkStart w:id="476" w:name="_Toc300934997"/>
      <w:r/>
      <w:bookmarkStart w:id="477" w:name="_Toc296891027"/>
      <w:r>
        <w:rPr>
          <w:rFonts w:ascii="宋体" w:hAnsi="宋体"/>
          <w:color w:val="000000"/>
          <w:sz w:val="24"/>
        </w:rPr>
        <w:t xml:space="preserve">0.4暂估价</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78" w:name="_Toc312677508"/>
      <w:r/>
      <w:bookmarkStart w:id="479" w:name="_Toc318581176"/>
      <w:r/>
      <w:bookmarkStart w:id="480" w:name="_Toc312678034"/>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78"/>
      <w:r/>
      <w:bookmarkEnd w:id="479"/>
      <w:r/>
      <w:bookmarkEnd w:id="480"/>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81" w:name="_Toc312678035"/>
      <w:r/>
      <w:bookmarkStart w:id="482" w:name="_Toc312677509"/>
      <w:r/>
      <w:bookmarkStart w:id="483" w:name="_Toc318581177"/>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81"/>
      <w:r/>
      <w:bookmarkEnd w:id="482"/>
      <w:r/>
      <w:bookmarkEnd w:id="483"/>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pStyle w:val="83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价格调整</w:t>
      </w:r>
      <w:r/>
    </w:p>
    <w:p>
      <w:pPr>
        <w:ind w:firstLine="480"/>
        <w:spacing w:line="360" w:lineRule="auto"/>
        <w:rPr>
          <w:rFonts w:ascii="宋体" w:hAnsi="宋体"/>
          <w:color w:val="000000"/>
          <w:sz w:val="24"/>
        </w:rPr>
      </w:pPr>
      <w:r/>
      <w:bookmarkStart w:id="484" w:name="_Toc297123550"/>
      <w:r/>
      <w:bookmarkStart w:id="485" w:name="_Toc297120501"/>
      <w:r/>
      <w:bookmarkStart w:id="486" w:name="_Toc312678039"/>
      <w:r/>
      <w:bookmarkStart w:id="487" w:name="_Toc304295577"/>
      <w:r/>
      <w:bookmarkStart w:id="488" w:name="_Toc296891241"/>
      <w:r/>
      <w:bookmarkStart w:id="489" w:name="_Toc296347200"/>
      <w:r/>
      <w:bookmarkStart w:id="490" w:name="_Toc296503201"/>
      <w:r/>
      <w:bookmarkStart w:id="491" w:name="_Toc297048387"/>
      <w:r/>
      <w:bookmarkStart w:id="492" w:name="_Toc292559406"/>
      <w:r/>
      <w:bookmarkStart w:id="493" w:name="_Toc296891029"/>
      <w:r/>
      <w:bookmarkStart w:id="494" w:name="_Toc292559911"/>
      <w:r/>
      <w:bookmarkStart w:id="495" w:name="_Toc297216209"/>
      <w:r/>
      <w:bookmarkStart w:id="496" w:name="_Toc300935000"/>
      <w:r/>
      <w:bookmarkStart w:id="497" w:name="_Toc296346702"/>
      <w:r/>
      <w:bookmarkStart w:id="498" w:name="_Toc296944540"/>
      <w:r/>
      <w:bookmarkStart w:id="499" w:name="_Toc303539157"/>
      <w:r>
        <w:rPr>
          <w:rFonts w:ascii="宋体" w:hAnsi="宋体"/>
          <w:color w:val="000000"/>
          <w:sz w:val="24"/>
        </w:rPr>
        <w:t xml:space="preserve">11.1 市场价格波动引起的调整</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88"/>
      <w:r/>
      <w:bookmarkEnd w:id="389"/>
      <w:r/>
      <w:bookmarkEnd w:id="390"/>
      <w:r/>
      <w:bookmarkEnd w:id="391"/>
      <w:r/>
      <w:bookmarkEnd w:id="392"/>
      <w:r/>
      <w:bookmarkEnd w:id="393"/>
      <w:r/>
      <w:r/>
    </w:p>
    <w:p>
      <w:pPr>
        <w:pStyle w:val="835"/>
        <w:ind w:firstLine="482"/>
        <w:spacing w:before="0" w:after="0" w:line="360" w:lineRule="auto"/>
        <w:rPr>
          <w:rFonts w:ascii="宋体" w:hAnsi="宋体" w:eastAsia="宋体"/>
          <w:color w:val="000000"/>
          <w:sz w:val="24"/>
          <w:szCs w:val="24"/>
          <w:lang w:eastAsia="zh-CN"/>
        </w:rPr>
      </w:pPr>
      <w:r/>
      <w:bookmarkStart w:id="500" w:name="_Toc292559410"/>
      <w:r/>
      <w:bookmarkStart w:id="501" w:name="_Toc296944544"/>
      <w:r/>
      <w:bookmarkStart w:id="502" w:name="_Toc292559915"/>
      <w:r/>
      <w:bookmarkStart w:id="503" w:name="_Toc296891033"/>
      <w:r/>
      <w:bookmarkStart w:id="504" w:name="_Toc296346706"/>
      <w:r/>
      <w:bookmarkStart w:id="505" w:name="_Toc297120505"/>
      <w:r/>
      <w:bookmarkStart w:id="506" w:name="_Toc296891245"/>
      <w:r/>
      <w:bookmarkStart w:id="507" w:name="_Toc297048391"/>
      <w:r/>
      <w:bookmarkStart w:id="508" w:name="_Toc296503205"/>
      <w:r/>
      <w:bookmarkStart w:id="509" w:name="_Toc296347204"/>
      <w:r/>
      <w:bookmarkStart w:id="510" w:name="_Toc297216211"/>
      <w:r/>
      <w:bookmarkStart w:id="511" w:name="_Toc351203644"/>
      <w:r/>
      <w:bookmarkStart w:id="512" w:name="_Toc304295579"/>
      <w:r/>
      <w:bookmarkStart w:id="513" w:name="_Toc300935002"/>
      <w:r/>
      <w:bookmarkStart w:id="514" w:name="_Toc303539159"/>
      <w:r/>
      <w:bookmarkStart w:id="515" w:name="_Toc297123552"/>
      <w:r/>
      <w:bookmarkStart w:id="516" w:name="_Toc312678040"/>
      <w:r>
        <w:rPr>
          <w:rFonts w:ascii="宋体" w:hAnsi="宋体" w:eastAsia="宋体"/>
          <w:color w:val="000000"/>
          <w:sz w:val="24"/>
          <w:szCs w:val="24"/>
          <w:lang w:eastAsia="zh-CN"/>
        </w:rPr>
        <w:t xml:space="preserve">12</w:t>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合同价格、计量与支付</w:t>
      </w:r>
      <w:bookmarkEnd w:id="510"/>
      <w:r/>
      <w:bookmarkEnd w:id="511"/>
      <w:r/>
      <w:bookmarkEnd w:id="512"/>
      <w:r/>
      <w:bookmarkEnd w:id="513"/>
      <w:r/>
      <w:bookmarkEnd w:id="514"/>
      <w:r/>
      <w:bookmarkEnd w:id="515"/>
      <w:r/>
      <w:bookmarkEnd w:id="516"/>
      <w:r/>
      <w:r/>
    </w:p>
    <w:p>
      <w:pPr>
        <w:ind w:firstLine="480"/>
        <w:spacing w:line="360" w:lineRule="auto"/>
        <w:rPr>
          <w:rFonts w:ascii="宋体" w:hAnsi="宋体"/>
          <w:color w:val="000000"/>
          <w:sz w:val="24"/>
        </w:rPr>
      </w:pPr>
      <w:r/>
      <w:bookmarkStart w:id="517" w:name="_Toc292559916"/>
      <w:r/>
      <w:bookmarkStart w:id="518" w:name="_Toc292559411"/>
      <w:r/>
      <w:bookmarkStart w:id="519" w:name="_Toc267251461"/>
      <w:r/>
      <w:bookmarkStart w:id="520" w:name="_Toc296347205"/>
      <w:r/>
      <w:bookmarkStart w:id="521" w:name="_Toc296503206"/>
      <w:r/>
      <w:bookmarkStart w:id="522" w:name="_Toc297048392"/>
      <w:r/>
      <w:bookmarkStart w:id="523" w:name="_Toc297120506"/>
      <w:r/>
      <w:bookmarkStart w:id="524" w:name="_Toc296891034"/>
      <w:r/>
      <w:bookmarkStart w:id="525" w:name="_Toc296891246"/>
      <w:r/>
      <w:bookmarkStart w:id="526" w:name="_Toc296944545"/>
      <w:r/>
      <w:bookmarkStart w:id="527" w:name="_Toc296346707"/>
      <w:r/>
      <w:bookmarkStart w:id="528" w:name="_Toc312678041"/>
      <w:r/>
      <w:bookmarkStart w:id="529" w:name="_Toc297216212"/>
      <w:r/>
      <w:bookmarkStart w:id="530" w:name="_Toc300935003"/>
      <w:r/>
      <w:bookmarkStart w:id="531" w:name="_Toc297123553"/>
      <w:r/>
      <w:bookmarkStart w:id="532" w:name="_Toc303539160"/>
      <w:r/>
      <w:bookmarkStart w:id="533" w:name="_Toc304295580"/>
      <w:r>
        <w:rPr>
          <w:rFonts w:ascii="宋体" w:hAnsi="宋体"/>
          <w:color w:val="000000"/>
          <w:sz w:val="24"/>
        </w:rPr>
        <w:t xml:space="preserve">12.1 合</w:t>
      </w:r>
      <w:bookmarkEnd w:id="517"/>
      <w:r/>
      <w:bookmarkEnd w:id="518"/>
      <w:r/>
      <w:bookmarkEnd w:id="519"/>
      <w:r>
        <w:rPr>
          <w:rFonts w:ascii="宋体" w:hAnsi="宋体"/>
          <w:color w:val="000000"/>
          <w:sz w:val="24"/>
        </w:rPr>
        <w:t xml:space="preserve">同价</w:t>
      </w:r>
      <w:bookmarkEnd w:id="520"/>
      <w:r/>
      <w:bookmarkEnd w:id="521"/>
      <w:r/>
      <w:bookmarkEnd w:id="522"/>
      <w:r/>
      <w:bookmarkEnd w:id="523"/>
      <w:r/>
      <w:bookmarkEnd w:id="524"/>
      <w:r/>
      <w:bookmarkEnd w:id="525"/>
      <w:r/>
      <w:bookmarkEnd w:id="526"/>
      <w:r/>
      <w:bookmarkEnd w:id="527"/>
      <w:r>
        <w:rPr>
          <w:rFonts w:ascii="宋体" w:hAnsi="宋体"/>
          <w:color w:val="000000"/>
          <w:sz w:val="24"/>
        </w:rPr>
        <w:t xml:space="preserve">格形式</w:t>
      </w:r>
      <w:bookmarkEnd w:id="528"/>
      <w:r/>
      <w:bookmarkEnd w:id="529"/>
      <w:r/>
      <w:bookmarkEnd w:id="530"/>
      <w:r/>
      <w:bookmarkEnd w:id="531"/>
      <w:r/>
      <w:bookmarkEnd w:id="532"/>
      <w:r/>
      <w:bookmarkEnd w:id="533"/>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w:t>
      </w:r>
      <w:r>
        <w:rPr>
          <w:rFonts w:ascii="宋体" w:hAnsi="宋体"/>
          <w:color w:val="000000"/>
          <w:sz w:val="24"/>
          <w:u w:val="single"/>
        </w:rPr>
        <w:t xml:space="preserve">规</w:t>
      </w:r>
      <w:r>
        <w:rPr>
          <w:rFonts w:ascii="宋体" w:hAnsi="宋体"/>
          <w:color w:val="000000"/>
          <w:sz w:val="24"/>
          <w:u w:val="single"/>
        </w:rPr>
        <w:t xml:space="preserve">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w:t>
      </w:r>
      <w:r>
        <w:rPr>
          <w:rFonts w:ascii="宋体" w:hAnsi="宋体"/>
          <w:color w:val="000000"/>
          <w:sz w:val="24"/>
        </w:rPr>
        <w:t xml:space="preserve">苏建函价【2019】</w:t>
      </w:r>
      <w:r>
        <w:rPr>
          <w:rFonts w:ascii="宋体" w:hAnsi="宋体"/>
          <w:color w:val="000000"/>
          <w:sz w:val="24"/>
        </w:rPr>
        <w:t xml:space="preserve">178号文执行，采用一般计税法结算。</w:t>
      </w:r>
      <w:r/>
    </w:p>
    <w:p>
      <w:pPr>
        <w:ind w:firstLine="480"/>
        <w:spacing w:line="360" w:lineRule="auto"/>
        <w:rPr>
          <w:rFonts w:ascii="宋体" w:hAnsi="宋体"/>
          <w:color w:val="000000"/>
          <w:sz w:val="24"/>
        </w:rPr>
      </w:pPr>
      <w:r/>
      <w:bookmarkStart w:id="534" w:name="_Toc297216213"/>
      <w:r/>
      <w:bookmarkStart w:id="535" w:name="_Toc303539161"/>
      <w:r/>
      <w:bookmarkStart w:id="536" w:name="_Toc304295581"/>
      <w:r/>
      <w:bookmarkStart w:id="537" w:name="_Toc297123554"/>
      <w:r/>
      <w:bookmarkStart w:id="538" w:name="_Toc300935004"/>
      <w:r/>
      <w:bookmarkStart w:id="539" w:name="_Toc312678042"/>
      <w:r/>
      <w:bookmarkStart w:id="540" w:name="_Toc296346708"/>
      <w:r/>
      <w:bookmarkStart w:id="541" w:name="_Toc296891035"/>
      <w:r/>
      <w:bookmarkStart w:id="542" w:name="_Toc297048393"/>
      <w:r/>
      <w:bookmarkStart w:id="543" w:name="_Toc292559917"/>
      <w:r/>
      <w:bookmarkStart w:id="544" w:name="_Toc296944546"/>
      <w:r/>
      <w:bookmarkStart w:id="545" w:name="_Toc296503207"/>
      <w:r/>
      <w:bookmarkStart w:id="546" w:name="_Toc297120507"/>
      <w:r/>
      <w:bookmarkStart w:id="547" w:name="_Toc292559412"/>
      <w:r/>
      <w:bookmarkStart w:id="548" w:name="_Toc296347206"/>
      <w:r/>
      <w:bookmarkStart w:id="549" w:name="_Toc296891247"/>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534"/>
      <w:r/>
      <w:bookmarkEnd w:id="535"/>
      <w:r/>
      <w:bookmarkEnd w:id="536"/>
      <w:r/>
      <w:bookmarkEnd w:id="537"/>
      <w:r/>
      <w:bookmarkEnd w:id="538"/>
      <w:r/>
      <w:bookmarkEnd w:id="539"/>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spacing w:line="360" w:lineRule="auto"/>
        <w:rPr>
          <w:rFonts w:ascii="宋体" w:hAnsi="宋体"/>
          <w:color w:val="000000"/>
          <w:sz w:val="24"/>
        </w:rPr>
      </w:pPr>
      <w:r>
        <w:rPr>
          <w:rFonts w:ascii="宋体" w:hAnsi="宋体"/>
          <w:color w:val="000000"/>
          <w:sz w:val="24"/>
        </w:rPr>
        <w:t xml:space="preserve">12.3.1 计量原则</w:t>
      </w:r>
      <w:r/>
    </w:p>
    <w:p>
      <w:pPr>
        <w:ind w:firstLine="480"/>
        <w:spacing w:line="360"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执行《建设工程工程量清单计价规范》GB50500-2013清单计算规则。</w:t>
      </w:r>
      <w:r/>
    </w:p>
    <w:p>
      <w:pPr>
        <w:ind w:firstLine="480"/>
        <w:spacing w:line="360" w:lineRule="auto"/>
        <w:rPr>
          <w:rFonts w:ascii="宋体" w:hAnsi="宋体"/>
          <w:color w:val="000000"/>
          <w:sz w:val="24"/>
        </w:rPr>
      </w:pPr>
      <w:r>
        <w:rPr>
          <w:rFonts w:ascii="宋体" w:hAnsi="宋体"/>
          <w:color w:val="000000"/>
          <w:sz w:val="24"/>
        </w:rPr>
        <w:t xml:space="preserve">12.3.2 计量周期</w:t>
      </w:r>
      <w:r/>
    </w:p>
    <w:p>
      <w:pPr>
        <w:ind w:firstLine="480"/>
        <w:spacing w:line="360"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按月计量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550" w:name="_Toc292559416"/>
      <w:r/>
      <w:bookmarkStart w:id="551" w:name="_Toc297048397"/>
      <w:r/>
      <w:bookmarkStart w:id="552" w:name="_Toc296944550"/>
      <w:r/>
      <w:bookmarkStart w:id="553" w:name="_Toc297216215"/>
      <w:r/>
      <w:bookmarkStart w:id="554" w:name="_Toc296891039"/>
      <w:r/>
      <w:bookmarkStart w:id="555" w:name="_Toc300935006"/>
      <w:r/>
      <w:bookmarkStart w:id="556" w:name="_Toc292559921"/>
      <w:r/>
      <w:bookmarkStart w:id="557" w:name="_Toc296346712"/>
      <w:r/>
      <w:bookmarkStart w:id="558" w:name="_Toc296891251"/>
      <w:r/>
      <w:bookmarkStart w:id="559" w:name="_Toc296347210"/>
      <w:r/>
      <w:bookmarkStart w:id="560" w:name="_Toc303539163"/>
      <w:r/>
      <w:bookmarkStart w:id="561" w:name="_Toc297123556"/>
      <w:r/>
      <w:bookmarkStart w:id="562" w:name="_Toc296503211"/>
      <w:r/>
      <w:bookmarkStart w:id="563" w:name="_Toc297120511"/>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ascii="宋体" w:hAnsi="宋体"/>
          <w:sz w:val="24"/>
        </w:rPr>
      </w:pPr>
      <w:r/>
      <w:bookmarkStart w:id="564" w:name="OLE_LINK77"/>
      <w:r/>
      <w:bookmarkStart w:id="565" w:name="OLE_LINK78"/>
      <w:r/>
      <w:bookmarkStart w:id="566" w:name="OLE_LINK6"/>
      <w:r/>
      <w:bookmarkStart w:id="567" w:name="OLE_LINK7"/>
      <w:r/>
      <w:bookmarkStart w:id="568" w:name="OLE_LINK13"/>
      <w:r/>
      <w:bookmarkStart w:id="569" w:name="OLE_LINK14"/>
      <w:r/>
      <w:bookmarkStart w:id="570" w:name="OLE_LINK15"/>
      <w:r>
        <w:rPr>
          <w:rFonts w:hint="eastAsia" w:ascii="宋体" w:hAnsi="宋体"/>
          <w:sz w:val="24"/>
        </w:rPr>
        <w:t xml:space="preserve">本项目</w:t>
      </w:r>
      <w:r>
        <w:rPr>
          <w:rFonts w:hint="eastAsia" w:ascii="宋体" w:hAnsi="宋体"/>
          <w:sz w:val="24"/>
        </w:rPr>
        <w:t xml:space="preserve">合同</w:t>
      </w:r>
      <w:r>
        <w:rPr>
          <w:rFonts w:hint="eastAsia" w:ascii="宋体" w:hAnsi="宋体"/>
          <w:sz w:val="24"/>
        </w:rPr>
        <w:t xml:space="preserve">签订</w:t>
      </w:r>
      <w:r>
        <w:rPr>
          <w:rFonts w:hint="eastAsia" w:ascii="宋体" w:hAnsi="宋体"/>
          <w:sz w:val="24"/>
        </w:rPr>
        <w:t xml:space="preserve">并进场后10日内预付合同价款的30%（扣除合同中的暂列金额）</w:t>
      </w:r>
      <w:r>
        <w:rPr>
          <w:rFonts w:hint="eastAsia" w:ascii="宋体" w:hAnsi="宋体"/>
          <w:sz w:val="24"/>
        </w:rPr>
        <w:t xml:space="preserve">，</w:t>
      </w:r>
      <w:r>
        <w:rPr>
          <w:rFonts w:hint="eastAsia" w:ascii="宋体" w:hAnsi="宋体"/>
          <w:sz w:val="24"/>
        </w:rPr>
        <w:t xml:space="preserve">工程竣工验收合格后付至合同价的</w:t>
      </w:r>
      <w:r>
        <w:rPr>
          <w:rFonts w:hint="eastAsia" w:ascii="宋体" w:hAnsi="宋体"/>
          <w:sz w:val="24"/>
        </w:rPr>
        <w:t xml:space="preserve">80</w:t>
      </w:r>
      <w:r>
        <w:rPr>
          <w:rFonts w:hint="eastAsia" w:ascii="宋体" w:hAnsi="宋体"/>
          <w:sz w:val="24"/>
        </w:rPr>
        <w:t xml:space="preserve">%，经审计结束后付至工程审定价的97%，</w:t>
      </w:r>
      <w:r>
        <w:rPr>
          <w:rFonts w:hint="eastAsia" w:ascii="宋体" w:hAnsi="宋体"/>
          <w:sz w:val="24"/>
        </w:rPr>
        <w:t xml:space="preserve">质保期满后无质量问题一次性付清余款（无息）</w:t>
      </w:r>
      <w:r>
        <w:rPr>
          <w:rFonts w:hint="eastAsia" w:ascii="宋体" w:hAnsi="宋体"/>
          <w:sz w:val="24"/>
        </w:rPr>
        <w:t xml:space="preserve">。</w:t>
      </w:r>
      <w:bookmarkEnd w:id="564"/>
      <w:r/>
      <w:bookmarkEnd w:id="565"/>
      <w:r/>
      <w:r/>
    </w:p>
    <w:p>
      <w:pPr>
        <w:ind w:firstLine="480"/>
        <w:spacing w:line="360" w:lineRule="auto"/>
        <w:rPr>
          <w:rFonts w:ascii="宋体" w:hAnsi="宋体"/>
          <w:sz w:val="24"/>
        </w:rPr>
      </w:pPr>
      <w:r/>
      <w:bookmarkStart w:id="571" w:name="OLE_LINK3"/>
      <w:r/>
      <w:bookmarkStart w:id="572" w:name="OLE_LINK5"/>
      <w:r/>
      <w:bookmarkEnd w:id="566"/>
      <w:r/>
      <w:bookmarkEnd w:id="567"/>
      <w:r>
        <w:rPr>
          <w:rFonts w:hint="eastAsia" w:ascii="宋体" w:hAnsi="宋体"/>
          <w:sz w:val="24"/>
        </w:rPr>
        <w:t xml:space="preserve">每次支付工程款时，承包人必须提供符合税法的等额正规发票，否则延迟付款的责任由承包人自行承担。发包人收到发票后</w:t>
      </w:r>
      <w:r>
        <w:rPr>
          <w:rFonts w:hint="eastAsia" w:ascii="宋体" w:hAnsi="宋体"/>
          <w:sz w:val="24"/>
        </w:rPr>
        <w:t xml:space="preserve">10日内</w:t>
      </w:r>
      <w:r>
        <w:rPr>
          <w:rFonts w:hint="eastAsia" w:ascii="宋体" w:hAnsi="宋体"/>
          <w:sz w:val="24"/>
        </w:rPr>
        <w:t xml:space="preserve">（发票开具日期计算），将资金支付到约定的承包人账户。</w:t>
      </w:r>
      <w:bookmarkEnd w:id="568"/>
      <w:r/>
      <w:bookmarkEnd w:id="569"/>
      <w:r/>
      <w:bookmarkEnd w:id="570"/>
      <w:r/>
      <w:bookmarkEnd w:id="571"/>
      <w:r/>
      <w:bookmarkEnd w:id="572"/>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 不含工程变更、签证、索赔费用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  在进度款支付证书签发后14天内完成支付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94"/>
      <w:r/>
      <w:r/>
    </w:p>
    <w:p>
      <w:pPr>
        <w:pStyle w:val="835"/>
        <w:ind w:firstLine="482"/>
        <w:spacing w:before="0" w:after="0" w:line="360" w:lineRule="auto"/>
        <w:rPr>
          <w:rFonts w:ascii="宋体" w:hAnsi="宋体" w:eastAsia="宋体"/>
          <w:color w:val="000000"/>
          <w:sz w:val="24"/>
          <w:szCs w:val="24"/>
          <w:lang w:eastAsia="zh-CN"/>
        </w:rPr>
      </w:pPr>
      <w:r/>
      <w:bookmarkStart w:id="573" w:name="_Toc297048405"/>
      <w:r/>
      <w:bookmarkStart w:id="574" w:name="_Toc292559424"/>
      <w:r/>
      <w:bookmarkStart w:id="575" w:name="_Toc297123564"/>
      <w:r/>
      <w:bookmarkStart w:id="576" w:name="_Toc297216223"/>
      <w:r/>
      <w:bookmarkStart w:id="577" w:name="_Toc296503219"/>
      <w:r/>
      <w:bookmarkStart w:id="578" w:name="_Toc296346720"/>
      <w:r/>
      <w:bookmarkStart w:id="579" w:name="_Toc303539172"/>
      <w:r/>
      <w:bookmarkStart w:id="580" w:name="_Toc296944558"/>
      <w:r/>
      <w:bookmarkStart w:id="581" w:name="_Toc296347218"/>
      <w:r/>
      <w:bookmarkStart w:id="582" w:name="_Toc296891259"/>
      <w:r/>
      <w:bookmarkStart w:id="583" w:name="_Toc292559929"/>
      <w:r/>
      <w:bookmarkStart w:id="584" w:name="_Toc312678053"/>
      <w:r/>
      <w:bookmarkStart w:id="585" w:name="_Toc300935015"/>
      <w:r/>
      <w:bookmarkStart w:id="586" w:name="_Toc296891047"/>
      <w:r/>
      <w:bookmarkStart w:id="587" w:name="_Toc304295593"/>
      <w:r/>
      <w:bookmarkStart w:id="588" w:name="_Toc351203645"/>
      <w:r/>
      <w:bookmarkStart w:id="589" w:name="_Toc297120519"/>
      <w:r>
        <w:rPr>
          <w:rFonts w:ascii="宋体" w:hAnsi="宋体" w:eastAsia="宋体"/>
          <w:color w:val="000000"/>
          <w:sz w:val="24"/>
          <w:szCs w:val="24"/>
          <w:lang w:eastAsia="zh-CN"/>
        </w:rPr>
        <w:t xml:space="preserve">13</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验收和工程试车</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90" w:name="_Toc300935016"/>
      <w:r/>
      <w:bookmarkStart w:id="591" w:name="_Toc297048409"/>
      <w:r/>
      <w:bookmarkStart w:id="592" w:name="_Toc296503223"/>
      <w:r/>
      <w:bookmarkStart w:id="593" w:name="_Toc312678056"/>
      <w:r/>
      <w:bookmarkStart w:id="594" w:name="_Toc297216224"/>
      <w:r/>
      <w:bookmarkStart w:id="595" w:name="_Toc296891051"/>
      <w:r/>
      <w:bookmarkStart w:id="596" w:name="_Toc303539173"/>
      <w:r/>
      <w:bookmarkStart w:id="597" w:name="_Toc292559933"/>
      <w:r/>
      <w:bookmarkStart w:id="598" w:name="_Toc296347222"/>
      <w:r/>
      <w:bookmarkStart w:id="599" w:name="_Toc296346724"/>
      <w:r/>
      <w:bookmarkStart w:id="600" w:name="_Toc297123565"/>
      <w:r/>
      <w:bookmarkStart w:id="601" w:name="_Toc304295596"/>
      <w:r/>
      <w:bookmarkStart w:id="602" w:name="_Toc292559428"/>
      <w:r/>
      <w:bookmarkStart w:id="603" w:name="_Toc296891263"/>
      <w:r/>
      <w:bookmarkStart w:id="604" w:name="_Toc296944562"/>
      <w:r/>
      <w:bookmarkStart w:id="605" w:name="_Toc297120523"/>
      <w:r/>
      <w:bookmarkStart w:id="606" w:name="_Toc267251475"/>
      <w:r/>
      <w:bookmarkStart w:id="607" w:name="_Toc267251473"/>
      <w:r/>
      <w:bookmarkStart w:id="608" w:name="_Toc267251474"/>
      <w:r/>
      <w:bookmarkStart w:id="609" w:name="_Toc267251472"/>
      <w:r/>
      <w:bookmarkStart w:id="610" w:name="_Toc267251470"/>
      <w:r/>
      <w:bookmarkStart w:id="611" w:name="_Toc267251476"/>
      <w:r/>
      <w:bookmarkStart w:id="612" w:name="_Toc267251471"/>
      <w:r>
        <w:rPr>
          <w:rFonts w:ascii="宋体" w:hAnsi="宋体"/>
          <w:color w:val="000000"/>
          <w:sz w:val="24"/>
        </w:rPr>
        <w:t xml:space="preserve">13.2 竣工验收</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
    </w:p>
    <w:p>
      <w:pPr>
        <w:ind w:firstLine="480"/>
        <w:spacing w:line="360" w:lineRule="auto"/>
        <w:rPr>
          <w:rFonts w:ascii="宋体" w:hAnsi="宋体"/>
          <w:color w:val="000000"/>
          <w:sz w:val="24"/>
        </w:rPr>
      </w:pPr>
      <w:r/>
      <w:bookmarkStart w:id="613" w:name="_Toc280868704"/>
      <w:r/>
      <w:bookmarkStart w:id="614" w:name="_Toc280868705"/>
      <w:r/>
      <w:bookmarkStart w:id="615" w:name="_Toc280868706"/>
      <w:r/>
      <w:bookmarkStart w:id="616" w:name="_Toc280868707"/>
      <w:r/>
      <w:bookmarkStart w:id="617" w:name="_Toc280868708"/>
      <w:r/>
      <w:bookmarkStart w:id="618" w:name="_Toc280868709"/>
      <w:r>
        <w:rPr>
          <w:rFonts w:ascii="宋体" w:hAnsi="宋体"/>
          <w:color w:val="000000"/>
          <w:sz w:val="24"/>
        </w:rPr>
        <w:t xml:space="preserve">13.2.1竣工验收程序</w:t>
      </w:r>
      <w:bookmarkEnd w:id="613"/>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614"/>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615"/>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616"/>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617"/>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6"/>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pStyle w:val="835"/>
        <w:ind w:firstLine="482"/>
        <w:spacing w:before="0" w:after="0" w:line="360" w:lineRule="auto"/>
        <w:rPr>
          <w:rFonts w:ascii="宋体" w:hAnsi="宋体" w:eastAsia="宋体"/>
          <w:color w:val="000000"/>
          <w:sz w:val="24"/>
          <w:szCs w:val="24"/>
          <w:lang w:eastAsia="zh-CN"/>
        </w:rPr>
      </w:pPr>
      <w:r/>
      <w:bookmarkStart w:id="619" w:name="_Toc351203646"/>
      <w:r>
        <w:rPr>
          <w:rFonts w:ascii="宋体" w:hAnsi="宋体" w:eastAsia="宋体"/>
          <w:color w:val="000000"/>
          <w:sz w:val="24"/>
          <w:szCs w:val="24"/>
          <w:lang w:eastAsia="zh-CN"/>
        </w:rPr>
        <w:t xml:space="preserve">14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竣工结算</w:t>
      </w:r>
      <w:bookmarkEnd w:id="619"/>
      <w:r/>
      <w:r/>
    </w:p>
    <w:p>
      <w:pPr>
        <w:ind w:firstLine="482"/>
        <w:spacing w:line="360" w:lineRule="auto"/>
        <w:rPr>
          <w:rFonts w:ascii="宋体" w:hAnsi="宋体"/>
          <w:color w:val="000000"/>
          <w:sz w:val="24"/>
        </w:rPr>
      </w:pPr>
      <w:r>
        <w:rPr>
          <w:rFonts w:ascii="宋体" w:hAnsi="宋体"/>
          <w:color w:val="000000"/>
          <w:sz w:val="24"/>
          <w:u w:val="single"/>
        </w:rPr>
        <w:t xml:space="preserve">执行《建设工程工程量清单计价规范》GB50500-2013的规定。</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606"/>
      <w:r/>
      <w:bookmarkEnd w:id="607"/>
      <w:r/>
      <w:bookmarkEnd w:id="608"/>
      <w:r/>
      <w:bookmarkEnd w:id="609"/>
      <w:r/>
      <w:bookmarkEnd w:id="610"/>
      <w:r/>
      <w:bookmarkEnd w:id="611"/>
      <w:r/>
      <w:bookmarkEnd w:id="612"/>
      <w:r/>
      <w:bookmarkEnd w:id="618"/>
      <w:r/>
      <w:r/>
    </w:p>
    <w:p>
      <w:pPr>
        <w:pStyle w:val="835"/>
        <w:ind w:firstLine="482"/>
        <w:spacing w:before="0" w:after="0" w:line="360" w:lineRule="auto"/>
        <w:rPr>
          <w:rFonts w:ascii="宋体" w:hAnsi="宋体" w:eastAsia="宋体"/>
          <w:color w:val="000000"/>
          <w:sz w:val="24"/>
          <w:szCs w:val="24"/>
          <w:lang w:eastAsia="zh-CN"/>
        </w:rPr>
      </w:pPr>
      <w:r/>
      <w:bookmarkStart w:id="620" w:name="_Toc351203647"/>
      <w:r/>
      <w:bookmarkStart w:id="621" w:name="_Toc267251483"/>
      <w:r/>
      <w:bookmarkStart w:id="622" w:name="_Toc267251482"/>
      <w:r/>
      <w:bookmarkStart w:id="623" w:name="_Toc267251484"/>
      <w:r/>
      <w:bookmarkStart w:id="624" w:name="_Toc267251485"/>
      <w:r/>
      <w:bookmarkStart w:id="625" w:name="_Toc267251489"/>
      <w:r/>
      <w:bookmarkStart w:id="626" w:name="_Toc267251490"/>
      <w:r/>
      <w:bookmarkStart w:id="627" w:name="_Toc267251486"/>
      <w:r/>
      <w:bookmarkStart w:id="628" w:name="_Toc267251488"/>
      <w:r/>
      <w:bookmarkStart w:id="629" w:name="_Toc267251502"/>
      <w:r/>
      <w:bookmarkStart w:id="630" w:name="_Toc267251494"/>
      <w:r/>
      <w:bookmarkStart w:id="631" w:name="_Toc267251491"/>
      <w:r/>
      <w:bookmarkStart w:id="632" w:name="_Toc267251495"/>
      <w:r/>
      <w:bookmarkStart w:id="633" w:name="_Toc267251497"/>
      <w:r/>
      <w:bookmarkStart w:id="634" w:name="_Toc267251496"/>
      <w:r/>
      <w:bookmarkStart w:id="635" w:name="_Toc267251492"/>
      <w:r/>
      <w:bookmarkStart w:id="636" w:name="_Toc267251503"/>
      <w:r/>
      <w:bookmarkStart w:id="637" w:name="_Toc267251501"/>
      <w:r/>
      <w:bookmarkStart w:id="638" w:name="_Toc267251493"/>
      <w:r/>
      <w:bookmarkStart w:id="639" w:name="_Toc267251498"/>
      <w:r/>
      <w:bookmarkStart w:id="640" w:name="_Toc267251499"/>
      <w:r/>
      <w:bookmarkStart w:id="641" w:name="_Toc267251506"/>
      <w:r/>
      <w:bookmarkStart w:id="642" w:name="_Toc267251504"/>
      <w:r/>
      <w:bookmarkStart w:id="643" w:name="_Toc267251507"/>
      <w:r/>
      <w:bookmarkStart w:id="644" w:name="_Toc267251508"/>
      <w:r/>
      <w:bookmarkStart w:id="645" w:name="_Toc267251513"/>
      <w:r/>
      <w:bookmarkStart w:id="646" w:name="_Toc267251514"/>
      <w:r/>
      <w:bookmarkStart w:id="647" w:name="_Toc267251509"/>
      <w:r/>
      <w:bookmarkStart w:id="648" w:name="_Toc267251515"/>
      <w:r/>
      <w:bookmarkStart w:id="649" w:name="_Toc267251510"/>
      <w:r/>
      <w:bookmarkStart w:id="650" w:name="_Toc267251511"/>
      <w:r>
        <w:rPr>
          <w:rFonts w:ascii="宋体" w:hAnsi="宋体" w:eastAsia="宋体"/>
          <w:color w:val="000000"/>
          <w:sz w:val="24"/>
          <w:szCs w:val="24"/>
          <w:lang w:eastAsia="zh-CN"/>
        </w:rPr>
        <w:t xml:space="preserve">15</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缺陷责任期与保修</w:t>
      </w:r>
      <w:bookmarkEnd w:id="620"/>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621"/>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 </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622"/>
      <w:r/>
      <w:bookmarkEnd w:id="623"/>
      <w:r/>
      <w:r/>
    </w:p>
    <w:p>
      <w:pPr>
        <w:ind w:firstLine="480"/>
        <w:spacing w:line="360" w:lineRule="auto"/>
        <w:rPr>
          <w:rFonts w:ascii="宋体" w:hAnsi="宋体"/>
          <w:color w:val="000000"/>
          <w:sz w:val="24"/>
        </w:rPr>
      </w:pPr>
      <w:r>
        <w:rPr>
          <w:rFonts w:ascii="宋体" w:hAnsi="宋体"/>
          <w:color w:val="000000"/>
          <w:sz w:val="24"/>
        </w:rPr>
        <w:t xml:space="preserve">15.3保修</w:t>
      </w:r>
      <w:bookmarkEnd w:id="624"/>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625"/>
      <w:r/>
      <w:bookmarkEnd w:id="626"/>
      <w:r/>
      <w:bookmarkEnd w:id="627"/>
      <w:r/>
      <w:bookmarkEnd w:id="628"/>
      <w:r/>
      <w:r/>
    </w:p>
    <w:p>
      <w:pPr>
        <w:pStyle w:val="835"/>
        <w:ind w:firstLine="482"/>
        <w:spacing w:before="0" w:after="0" w:line="360" w:lineRule="auto"/>
        <w:rPr>
          <w:rFonts w:ascii="宋体" w:hAnsi="宋体" w:eastAsia="宋体"/>
          <w:color w:val="000000"/>
          <w:sz w:val="24"/>
          <w:szCs w:val="24"/>
          <w:lang w:eastAsia="zh-CN"/>
        </w:rPr>
      </w:pPr>
      <w:r/>
      <w:bookmarkStart w:id="651" w:name="_Toc280868717"/>
      <w:r/>
      <w:bookmarkStart w:id="652" w:name="_Toc280868718"/>
      <w:r>
        <w:rPr>
          <w:rFonts w:ascii="宋体" w:hAnsi="宋体" w:eastAsia="宋体"/>
          <w:color w:val="000000"/>
          <w:sz w:val="24"/>
          <w:szCs w:val="24"/>
          <w:lang w:eastAsia="zh-CN"/>
        </w:rPr>
        <w:t xml:space="preserve">16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w:t>
      </w:r>
      <w:r>
        <w:rPr>
          <w:rFonts w:ascii="宋体" w:hAnsi="宋体"/>
          <w:color w:val="000000"/>
          <w:sz w:val="24"/>
          <w:u w:val="single"/>
        </w:rPr>
        <w:t xml:space="preserve">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 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w:t>
      </w:r>
      <w:r>
        <w:rPr>
          <w:rFonts w:ascii="宋体" w:hAnsi="宋体"/>
          <w:b/>
          <w:color w:val="000000"/>
          <w:sz w:val="24"/>
          <w:u w:val="single"/>
        </w:rPr>
        <w:t xml:space="preserve">罚合同</w:t>
      </w:r>
      <w:r>
        <w:rPr>
          <w:rFonts w:ascii="宋体" w:hAnsi="宋体"/>
          <w:b/>
          <w:color w:val="000000"/>
          <w:sz w:val="24"/>
          <w:u w:val="single"/>
        </w:rPr>
        <w:t xml:space="preserve">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  施工现场的材料、设备由发包人承担费用，其它费用由承包人承担。</w:t>
      </w:r>
      <w:r/>
    </w:p>
    <w:p>
      <w:pPr>
        <w:pStyle w:val="835"/>
        <w:ind w:firstLine="482"/>
        <w:spacing w:before="0" w:after="0" w:line="360" w:lineRule="auto"/>
        <w:rPr>
          <w:rFonts w:ascii="宋体" w:hAnsi="宋体" w:eastAsia="宋体"/>
          <w:color w:val="000000"/>
          <w:sz w:val="24"/>
          <w:szCs w:val="24"/>
          <w:lang w:eastAsia="zh-CN"/>
        </w:rPr>
      </w:pPr>
      <w:r/>
      <w:bookmarkStart w:id="653" w:name="_Toc351203649"/>
      <w:r>
        <w:rPr>
          <w:rFonts w:ascii="宋体" w:hAnsi="宋体" w:eastAsia="宋体"/>
          <w:color w:val="000000"/>
          <w:sz w:val="24"/>
          <w:szCs w:val="24"/>
          <w:lang w:eastAsia="zh-CN"/>
        </w:rPr>
        <w:t xml:space="preserve">17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不可抗力</w:t>
      </w:r>
      <w:bookmarkEnd w:id="651"/>
      <w:r/>
      <w:bookmarkEnd w:id="653"/>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w:t>
      </w:r>
      <w:r>
        <w:rPr>
          <w:rFonts w:ascii="宋体" w:hAnsi="宋体"/>
          <w:color w:val="000000"/>
          <w:sz w:val="24"/>
        </w:rPr>
        <w:t xml:space="preserve">支付。</w:t>
      </w:r>
      <w:r/>
    </w:p>
    <w:p>
      <w:pPr>
        <w:pStyle w:val="835"/>
        <w:ind w:firstLine="482"/>
        <w:spacing w:before="0" w:after="0" w:line="360" w:lineRule="auto"/>
        <w:rPr>
          <w:rFonts w:ascii="宋体" w:hAnsi="宋体" w:eastAsia="宋体"/>
          <w:color w:val="000000"/>
          <w:sz w:val="24"/>
          <w:szCs w:val="24"/>
          <w:lang w:eastAsia="zh-CN"/>
        </w:rPr>
      </w:pPr>
      <w:r/>
      <w:bookmarkStart w:id="654" w:name="_Toc351203650"/>
      <w:r>
        <w:rPr>
          <w:rFonts w:ascii="宋体" w:hAnsi="宋体" w:eastAsia="宋体"/>
          <w:color w:val="000000"/>
          <w:sz w:val="24"/>
          <w:szCs w:val="24"/>
          <w:lang w:eastAsia="zh-CN"/>
        </w:rPr>
        <w:t xml:space="preserve">18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保险</w:t>
      </w:r>
      <w:bookmarkEnd w:id="652"/>
      <w:r/>
      <w:bookmarkEnd w:id="654"/>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pStyle w:val="835"/>
        <w:ind w:firstLine="482"/>
        <w:spacing w:before="0" w:after="0" w:line="360" w:lineRule="auto"/>
        <w:rPr>
          <w:rFonts w:ascii="宋体" w:hAnsi="宋体" w:eastAsia="宋体"/>
          <w:color w:val="000000"/>
          <w:sz w:val="24"/>
          <w:szCs w:val="24"/>
          <w:lang w:eastAsia="zh-CN"/>
        </w:rPr>
      </w:pPr>
      <w:r/>
      <w:bookmarkStart w:id="655" w:name="_Toc351203651"/>
      <w:r>
        <w:rPr>
          <w:rFonts w:ascii="宋体" w:hAnsi="宋体" w:eastAsia="宋体"/>
          <w:color w:val="000000"/>
          <w:sz w:val="24"/>
          <w:szCs w:val="24"/>
          <w:lang w:eastAsia="zh-CN"/>
        </w:rPr>
        <w:t xml:space="preserve">19</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争议解决</w:t>
      </w:r>
      <w:bookmarkEnd w:id="641"/>
      <w:r/>
      <w:bookmarkEnd w:id="642"/>
      <w:r/>
      <w:bookmarkEnd w:id="655"/>
      <w:r/>
      <w:r/>
    </w:p>
    <w:p>
      <w:pPr>
        <w:ind w:firstLine="480"/>
        <w:spacing w:line="360" w:lineRule="auto"/>
        <w:rPr>
          <w:rFonts w:ascii="宋体" w:hAnsi="宋体"/>
          <w:color w:val="000000"/>
          <w:sz w:val="24"/>
        </w:rPr>
      </w:pPr>
      <w:r>
        <w:rPr>
          <w:rFonts w:ascii="宋体" w:hAnsi="宋体"/>
          <w:color w:val="000000"/>
          <w:sz w:val="24"/>
        </w:rPr>
        <w:t xml:space="preserve">19.1 争</w:t>
      </w:r>
      <w:bookmarkEnd w:id="643"/>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644"/>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645"/>
      <w:r/>
      <w:bookmarkEnd w:id="646"/>
      <w:r/>
      <w:bookmarkEnd w:id="647"/>
      <w:r/>
      <w:bookmarkEnd w:id="648"/>
      <w:r/>
      <w:bookmarkEnd w:id="649"/>
      <w:r/>
      <w:bookmarkEnd w:id="650"/>
      <w:r/>
      <w:r/>
    </w:p>
    <w:p>
      <w:pPr>
        <w:pStyle w:val="83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w:t>
      </w:r>
      <w:r>
        <w:rPr>
          <w:rFonts w:ascii="宋体" w:hAnsi="宋体"/>
          <w:color w:val="000000"/>
          <w:sz w:val="24"/>
        </w:rPr>
        <w:t xml:space="preserve">违背</w:t>
      </w:r>
      <w:r>
        <w:rPr>
          <w:rFonts w:hint="eastAsia" w:ascii="宋体" w:hAnsi="宋体"/>
          <w:color w:val="000000"/>
          <w:sz w:val="24"/>
        </w:rPr>
        <w:t xml:space="preserve">磋商</w:t>
      </w:r>
      <w:r>
        <w:rPr>
          <w:rFonts w:ascii="宋体" w:hAnsi="宋体"/>
          <w:color w:val="000000"/>
          <w:sz w:val="24"/>
        </w:rPr>
        <w:t xml:space="preserve">文件（</w:t>
      </w:r>
      <w:r>
        <w:rPr>
          <w:rFonts w:ascii="宋体" w:hAnsi="宋体"/>
          <w:color w:val="000000"/>
          <w:sz w:val="24"/>
        </w:rPr>
        <w:t xml:space="preserve">含合同</w:t>
      </w:r>
      <w:r>
        <w:rPr>
          <w:rFonts w:ascii="宋体" w:hAnsi="宋体"/>
          <w:color w:val="000000"/>
          <w:sz w:val="24"/>
        </w:rPr>
        <w:t xml:space="preserve">条件）有关规定之行为，承包人无条件接受招标人的一切处罚并赔偿所造成的一切损失，在</w:t>
      </w:r>
      <w:r>
        <w:rPr>
          <w:rFonts w:ascii="宋体" w:hAnsi="宋体"/>
          <w:color w:val="000000"/>
          <w:sz w:val="24"/>
        </w:rPr>
        <w:t xml:space="preserve">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w:t>
      </w:r>
      <w:r>
        <w:rPr>
          <w:rFonts w:ascii="宋体" w:hAnsi="宋体"/>
          <w:color w:val="000000"/>
          <w:sz w:val="24"/>
        </w:rPr>
        <w:t xml:space="preserve">过程民扰</w:t>
      </w:r>
      <w:r>
        <w:rPr>
          <w:rFonts w:ascii="宋体" w:hAnsi="宋体"/>
          <w:color w:val="000000"/>
          <w:sz w:val="24"/>
        </w:rPr>
        <w:t xml:space="preserve">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95"/>
        <w:ind w:firstLine="0"/>
        <w:spacing w:line="360" w:lineRule="auto"/>
        <w:rPr>
          <w:rFonts w:ascii="宋体" w:eastAsia="宋体"/>
          <w:b/>
          <w:color w:val="000000"/>
        </w:rPr>
      </w:pPr>
      <w:r>
        <w:rPr>
          <w:rFonts w:ascii="宋体" w:eastAsia="宋体"/>
          <w:b/>
          <w:color w:val="000000"/>
        </w:rPr>
        <w:t xml:space="preserve">附件1：</w:t>
      </w:r>
      <w:r/>
    </w:p>
    <w:p>
      <w:pPr>
        <w:pStyle w:val="795"/>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工程质量保修书</w:t>
      </w:r>
      <w:r/>
    </w:p>
    <w:p>
      <w:pPr>
        <w:pStyle w:val="795"/>
        <w:ind w:firstLine="480"/>
        <w:spacing w:line="360" w:lineRule="auto"/>
        <w:rPr>
          <w:rFonts w:ascii="宋体" w:eastAsia="宋体"/>
          <w:bCs/>
          <w:color w:val="000000"/>
        </w:rPr>
      </w:pPr>
      <w:r>
        <w:rPr>
          <w:rFonts w:ascii="宋体" w:eastAsia="宋体"/>
          <w:bCs/>
          <w:color w:val="000000"/>
        </w:rPr>
        <w:t xml:space="preserve">发包人（全称）</w:t>
      </w:r>
      <w:r>
        <w:rPr>
          <w:rFonts w:hint="eastAsia" w:ascii="宋体" w:eastAsia="宋体"/>
          <w:bCs/>
          <w:color w:val="000000"/>
        </w:rPr>
        <w:t xml:space="preserve">：</w:t>
      </w:r>
      <w:r>
        <w:rPr>
          <w:rFonts w:hint="eastAsia" w:ascii="宋体" w:eastAsia="宋体"/>
          <w:bCs/>
          <w:color w:val="000000"/>
          <w:u w:val="single"/>
        </w:rPr>
        <w:t xml:space="preserve">                    </w:t>
      </w:r>
      <w:r/>
    </w:p>
    <w:p>
      <w:pPr>
        <w:pStyle w:val="795"/>
        <w:ind w:firstLine="480"/>
        <w:spacing w:line="360" w:lineRule="auto"/>
        <w:rPr>
          <w:rFonts w:ascii="宋体" w:eastAsia="宋体"/>
          <w:bCs/>
          <w:color w:val="000000"/>
        </w:rPr>
      </w:pPr>
      <w:r>
        <w:rPr>
          <w:rFonts w:ascii="宋体" w:eastAsia="宋体"/>
          <w:bCs/>
          <w:color w:val="000000"/>
        </w:rPr>
        <w:t xml:space="preserve">承包人（全称）：</w:t>
      </w:r>
      <w:r>
        <w:rPr>
          <w:rFonts w:hint="eastAsia" w:ascii="宋体" w:eastAsia="宋体"/>
          <w:bCs/>
          <w:color w:val="000000"/>
          <w:u w:val="single"/>
        </w:rPr>
        <w:t xml:space="preserve">                    </w:t>
      </w:r>
      <w:r/>
    </w:p>
    <w:p>
      <w:pPr>
        <w:pStyle w:val="795"/>
        <w:ind w:firstLine="480"/>
        <w:spacing w:line="360" w:lineRule="auto"/>
        <w:rPr>
          <w:rFonts w:ascii="宋体" w:eastAsia="宋体"/>
          <w:bCs/>
          <w:color w:val="000000"/>
        </w:rPr>
      </w:pPr>
      <w:r>
        <w:rPr>
          <w:rFonts w:ascii="宋体" w:eastAsia="宋体"/>
          <w:bCs/>
          <w:color w:val="000000"/>
        </w:rPr>
        <w:t xml:space="preserve">为保证</w:t>
      </w:r>
      <w:r>
        <w:rPr>
          <w:rFonts w:hint="eastAsia" w:ascii="宋体" w:eastAsia="宋体"/>
          <w:bCs/>
          <w:color w:val="000000"/>
          <w:u w:val="single"/>
        </w:rPr>
        <w:t xml:space="preserve">                    </w:t>
      </w:r>
      <w:r>
        <w:rPr>
          <w:rFonts w:ascii="宋体" w:eastAsia="宋体"/>
          <w:bCs/>
          <w:color w:val="000000"/>
        </w:rPr>
        <w:t xml:space="preserve">（工程名称）在合理使用期限内正常使用，发包人承包人协商一致签订工程质量保修书。承包人在质量保修期内按照有关管理规定及双方约定承担工程质量保修责任。</w:t>
      </w:r>
      <w:r/>
    </w:p>
    <w:p>
      <w:pPr>
        <w:pStyle w:val="795"/>
        <w:ind w:firstLine="482"/>
        <w:spacing w:line="360" w:lineRule="auto"/>
        <w:rPr>
          <w:rFonts w:ascii="宋体" w:eastAsia="宋体"/>
          <w:b/>
          <w:bCs/>
          <w:color w:val="000000"/>
        </w:rPr>
      </w:pPr>
      <w:r>
        <w:rPr>
          <w:rFonts w:ascii="宋体" w:eastAsia="宋体"/>
          <w:b/>
          <w:bCs/>
          <w:color w:val="000000"/>
        </w:rPr>
        <w:t xml:space="preserve">一、工程质量保修范围和内容</w:t>
      </w:r>
      <w:r/>
    </w:p>
    <w:p>
      <w:pPr>
        <w:pStyle w:val="795"/>
        <w:ind w:firstLine="480"/>
        <w:spacing w:line="360" w:lineRule="auto"/>
        <w:rPr>
          <w:rFonts w:ascii="宋体" w:eastAsia="宋体"/>
          <w:bCs/>
          <w:color w:val="000000"/>
        </w:rPr>
      </w:pPr>
      <w:r>
        <w:rPr>
          <w:rFonts w:ascii="宋体" w:eastAsia="宋体"/>
          <w:bCs/>
          <w:color w:val="000000"/>
        </w:rPr>
        <w:t xml:space="preserve">承包人在质量保修期内，按照有关法律规定和合同约定，承担工程质量保修责任。</w:t>
      </w:r>
      <w:r/>
    </w:p>
    <w:p>
      <w:pPr>
        <w:pStyle w:val="795"/>
        <w:ind w:firstLine="480"/>
        <w:spacing w:line="360" w:lineRule="auto"/>
        <w:rPr>
          <w:rFonts w:ascii="宋体" w:eastAsia="宋体"/>
          <w:bCs/>
          <w:color w:val="000000"/>
        </w:rPr>
      </w:pPr>
      <w:r>
        <w:rPr>
          <w:rFonts w:ascii="宋体" w:eastAsia="宋体"/>
          <w:bCs/>
          <w:color w:val="000000"/>
        </w:rPr>
        <w:t xml:space="preserve">质量保修范围：承包人施工的全部内容。</w:t>
      </w:r>
      <w:r/>
    </w:p>
    <w:p>
      <w:pPr>
        <w:pStyle w:val="795"/>
        <w:ind w:firstLine="482"/>
        <w:spacing w:line="360" w:lineRule="auto"/>
        <w:rPr>
          <w:rFonts w:ascii="宋体" w:eastAsia="宋体"/>
          <w:b/>
          <w:bCs/>
          <w:color w:val="000000"/>
        </w:rPr>
      </w:pPr>
      <w:r>
        <w:rPr>
          <w:rFonts w:ascii="宋体" w:eastAsia="宋体"/>
          <w:b/>
          <w:bCs/>
          <w:color w:val="000000"/>
        </w:rPr>
        <w:t xml:space="preserve">二、质量保修期</w:t>
      </w:r>
      <w:r/>
    </w:p>
    <w:p>
      <w:pPr>
        <w:pStyle w:val="795"/>
        <w:ind w:firstLine="480"/>
        <w:spacing w:line="360" w:lineRule="auto"/>
        <w:rPr>
          <w:rFonts w:ascii="宋体" w:eastAsia="宋体"/>
          <w:bCs/>
          <w:color w:val="000000"/>
        </w:rPr>
      </w:pPr>
      <w:r>
        <w:rPr>
          <w:rFonts w:ascii="宋体" w:eastAsia="宋体"/>
          <w:bCs/>
          <w:color w:val="000000"/>
        </w:rPr>
        <w:t xml:space="preserve">质量保修期从工程实际竣工之日算起。分单项竣工验收的工程，按单项工程分别计算质量保修期。</w:t>
      </w:r>
      <w:r/>
    </w:p>
    <w:p>
      <w:pPr>
        <w:pStyle w:val="795"/>
        <w:ind w:firstLine="480"/>
        <w:spacing w:line="360" w:lineRule="auto"/>
        <w:rPr>
          <w:rFonts w:ascii="宋体" w:eastAsia="宋体"/>
          <w:bCs/>
          <w:color w:val="000000"/>
        </w:rPr>
      </w:pPr>
      <w:r>
        <w:rPr>
          <w:rFonts w:ascii="宋体" w:eastAsia="宋体"/>
          <w:bCs/>
          <w:color w:val="000000"/>
        </w:rPr>
        <w:t xml:space="preserve">双方根据国家有关规定，结合具体工程约定质量保修期如下：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1．地基基础工程和主体结构工程为设计文件规定的工程合理使用年限；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2．屋面防水工程、有防水要求的卫生间、房间和外墙面的防渗为</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3．装修工程为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4．电气管线、给排水管道、设备安装工程为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5．供热与供冷系统为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个</w:t>
      </w:r>
      <w:r>
        <w:rPr>
          <w:rFonts w:hint="eastAsia" w:cs="宋体" w:asciiTheme="minorEastAsia" w:hAnsiTheme="minorEastAsia" w:eastAsiaTheme="minorEastAsia"/>
          <w:sz w:val="24"/>
        </w:rPr>
        <w:t xml:space="preserve">采暖期、供冷期；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6．住宅小区内的给排水设施、道路等配套工程为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pStyle w:val="795"/>
        <w:ind w:firstLine="480"/>
        <w:spacing w:line="360" w:lineRule="auto"/>
        <w:rPr>
          <w:rFonts w:asciiTheme="minorEastAsia" w:hAnsiTheme="minorEastAsia" w:eastAsiaTheme="minorEastAsia"/>
          <w:bCs/>
          <w:color w:val="000000"/>
        </w:rPr>
      </w:pPr>
      <w:r>
        <w:rPr>
          <w:rFonts w:hint="eastAsia" w:cs="宋体" w:asciiTheme="minorEastAsia" w:hAnsiTheme="minorEastAsia" w:eastAsiaTheme="minorEastAsia"/>
          <w:bCs/>
          <w:color w:val="000000"/>
        </w:rPr>
        <w:t xml:space="preserve">7、其他约定：</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u w:val="single"/>
        </w:rPr>
        <w:t xml:space="preserve">其他项目保修期限均不低于2年</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bCs/>
          <w:color w:val="000000"/>
        </w:rPr>
        <w:t xml:space="preserve">。     </w:t>
      </w:r>
      <w:r>
        <w:rPr>
          <w:rFonts w:asciiTheme="minorEastAsia" w:hAnsiTheme="minorEastAsia" w:eastAsiaTheme="minorEastAsia"/>
          <w:bCs/>
          <w:color w:val="000000"/>
        </w:rPr>
        <w:t xml:space="preserve"> </w:t>
      </w:r>
      <w:r/>
    </w:p>
    <w:p>
      <w:pPr>
        <w:pStyle w:val="795"/>
        <w:ind w:firstLine="482"/>
        <w:spacing w:line="360" w:lineRule="auto"/>
        <w:rPr>
          <w:rFonts w:ascii="宋体" w:eastAsia="宋体"/>
          <w:b/>
          <w:bCs/>
          <w:color w:val="000000"/>
        </w:rPr>
      </w:pPr>
      <w:r>
        <w:rPr>
          <w:rFonts w:ascii="宋体" w:eastAsia="宋体"/>
          <w:b/>
          <w:bCs/>
          <w:color w:val="000000"/>
        </w:rPr>
        <w:t xml:space="preserve">三、缺陷责任期</w:t>
      </w:r>
      <w:r/>
    </w:p>
    <w:p>
      <w:pPr>
        <w:pStyle w:val="795"/>
        <w:ind w:firstLine="480"/>
        <w:spacing w:line="360" w:lineRule="auto"/>
        <w:rPr>
          <w:rFonts w:ascii="宋体" w:eastAsia="宋体"/>
          <w:bCs/>
          <w:color w:val="000000"/>
        </w:rPr>
      </w:pPr>
      <w:r>
        <w:rPr>
          <w:rFonts w:ascii="宋体" w:eastAsia="宋体"/>
          <w:bCs/>
          <w:color w:val="000000"/>
        </w:rPr>
        <w:t xml:space="preserve">工程缺陷责任期为24个月，缺陷责任期自工程实际竣工之日起计算。单位工程先于全部工程进行验收，单位工程缺陷责任期自单位工程验收合格之日起算。</w:t>
      </w:r>
      <w:r/>
    </w:p>
    <w:p>
      <w:pPr>
        <w:pStyle w:val="795"/>
        <w:ind w:firstLine="480"/>
        <w:spacing w:line="360" w:lineRule="auto"/>
        <w:rPr>
          <w:rFonts w:ascii="宋体" w:eastAsia="宋体"/>
          <w:bCs/>
          <w:color w:val="000000"/>
        </w:rPr>
      </w:pPr>
      <w:r>
        <w:rPr>
          <w:rFonts w:ascii="宋体" w:eastAsia="宋体"/>
          <w:bCs/>
          <w:color w:val="000000"/>
        </w:rPr>
        <w:t xml:space="preserve">缺陷责任期终止后，发包人应退还剩余的质量保证金（无息）。</w:t>
      </w:r>
      <w:r/>
    </w:p>
    <w:p>
      <w:pPr>
        <w:pStyle w:val="795"/>
        <w:ind w:firstLine="482"/>
        <w:spacing w:line="360" w:lineRule="auto"/>
        <w:rPr>
          <w:rFonts w:ascii="宋体" w:eastAsia="宋体"/>
          <w:b/>
          <w:bCs/>
          <w:color w:val="000000"/>
        </w:rPr>
      </w:pPr>
      <w:r>
        <w:rPr>
          <w:rFonts w:ascii="宋体" w:eastAsia="宋体"/>
          <w:b/>
          <w:bCs/>
          <w:color w:val="000000"/>
        </w:rPr>
        <w:t xml:space="preserve">四、质量保修责任</w:t>
      </w:r>
      <w:r/>
    </w:p>
    <w:p>
      <w:pPr>
        <w:pStyle w:val="795"/>
        <w:ind w:firstLine="480"/>
        <w:spacing w:line="360" w:lineRule="auto"/>
        <w:rPr>
          <w:rFonts w:ascii="宋体" w:eastAsia="宋体"/>
          <w:bCs/>
          <w:color w:val="000000"/>
        </w:rPr>
      </w:pPr>
      <w:r>
        <w:rPr>
          <w:rFonts w:ascii="宋体" w:eastAsia="宋体"/>
          <w:bCs/>
          <w:color w:val="000000"/>
        </w:rPr>
        <w:t xml:space="preserve">1、属于保修范围和内容的项目，承包人应在接到修理通知之日后7天内派人修理。承包人不在约定期限内，派人修理，发包人可委托其他人员修理，保修费用从质量保证金内扣除。</w:t>
      </w:r>
      <w:r/>
    </w:p>
    <w:p>
      <w:pPr>
        <w:pStyle w:val="795"/>
        <w:ind w:firstLine="480"/>
        <w:spacing w:line="360" w:lineRule="auto"/>
        <w:rPr>
          <w:rFonts w:ascii="宋体" w:eastAsia="宋体"/>
          <w:bCs/>
          <w:color w:val="000000"/>
        </w:rPr>
      </w:pPr>
      <w:r>
        <w:rPr>
          <w:rFonts w:ascii="宋体" w:eastAsia="宋体"/>
          <w:bCs/>
          <w:color w:val="000000"/>
        </w:rPr>
        <w:t xml:space="preserve">2、发生须紧急抢修事故，承包人接到事故通知后，应立即到达事故现场抢修。非承包人施工质量引起的事故，抢修费用由发包人承担。</w:t>
      </w:r>
      <w:r/>
    </w:p>
    <w:p>
      <w:pPr>
        <w:pStyle w:val="795"/>
        <w:ind w:firstLine="480"/>
        <w:spacing w:line="360" w:lineRule="auto"/>
        <w:rPr>
          <w:rFonts w:ascii="宋体" w:eastAsia="宋体"/>
          <w:bCs/>
          <w:color w:val="000000"/>
        </w:rPr>
      </w:pPr>
      <w:r>
        <w:rPr>
          <w:rFonts w:ascii="宋体" w:eastAsia="宋体"/>
          <w:bCs/>
          <w:color w:val="000000"/>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95"/>
        <w:ind w:firstLine="480"/>
        <w:spacing w:line="360" w:lineRule="auto"/>
        <w:rPr>
          <w:rFonts w:ascii="宋体" w:eastAsia="宋体"/>
          <w:bCs/>
          <w:color w:val="000000"/>
        </w:rPr>
      </w:pPr>
      <w:r>
        <w:rPr>
          <w:rFonts w:ascii="宋体" w:eastAsia="宋体"/>
          <w:bCs/>
          <w:color w:val="000000"/>
        </w:rPr>
        <w:t xml:space="preserve">4、质量保修完成后，由发包人组织验收。</w:t>
      </w:r>
      <w:r/>
    </w:p>
    <w:p>
      <w:pPr>
        <w:pStyle w:val="795"/>
        <w:ind w:firstLine="482"/>
        <w:spacing w:line="360" w:lineRule="auto"/>
        <w:rPr>
          <w:rFonts w:ascii="宋体" w:eastAsia="宋体"/>
          <w:b/>
          <w:color w:val="000000"/>
        </w:rPr>
      </w:pPr>
      <w:r>
        <w:rPr>
          <w:rFonts w:ascii="宋体" w:eastAsia="宋体"/>
          <w:b/>
          <w:color w:val="000000"/>
        </w:rPr>
        <w:t xml:space="preserve">五、保修费用</w:t>
      </w:r>
      <w:r/>
    </w:p>
    <w:p>
      <w:pPr>
        <w:pStyle w:val="795"/>
        <w:ind w:firstLine="480"/>
        <w:spacing w:line="360" w:lineRule="auto"/>
        <w:rPr>
          <w:rFonts w:ascii="宋体" w:eastAsia="宋体"/>
          <w:bCs/>
          <w:color w:val="000000"/>
        </w:rPr>
      </w:pPr>
      <w:r>
        <w:rPr>
          <w:rFonts w:ascii="宋体" w:eastAsia="宋体"/>
          <w:bCs/>
          <w:color w:val="000000"/>
        </w:rPr>
        <w:t xml:space="preserve">保修费用由造成质量缺陷的责任方承担。</w:t>
      </w:r>
      <w:r/>
    </w:p>
    <w:p>
      <w:pPr>
        <w:pStyle w:val="795"/>
        <w:ind w:firstLine="482"/>
        <w:spacing w:line="360" w:lineRule="auto"/>
        <w:rPr>
          <w:rFonts w:ascii="宋体" w:eastAsia="宋体"/>
          <w:b/>
          <w:bCs/>
          <w:color w:val="000000"/>
        </w:rPr>
      </w:pPr>
      <w:r>
        <w:rPr>
          <w:rFonts w:ascii="宋体" w:eastAsia="宋体"/>
          <w:b/>
          <w:bCs/>
          <w:color w:val="000000"/>
        </w:rPr>
        <w:t xml:space="preserve">六、其他</w:t>
      </w:r>
      <w:r/>
    </w:p>
    <w:p>
      <w:pPr>
        <w:pStyle w:val="795"/>
        <w:ind w:firstLine="480"/>
        <w:spacing w:line="360" w:lineRule="auto"/>
        <w:rPr>
          <w:rFonts w:ascii="宋体" w:eastAsia="宋体"/>
          <w:bCs/>
          <w:color w:val="000000"/>
        </w:rPr>
      </w:pPr>
      <w:r>
        <w:rPr>
          <w:rFonts w:ascii="宋体" w:eastAsia="宋体"/>
          <w:bCs/>
          <w:color w:val="000000"/>
        </w:rPr>
        <w:t xml:space="preserve">双方约定的其他工程质量保修事项：</w:t>
      </w:r>
      <w:r>
        <w:rPr>
          <w:rFonts w:ascii="宋体" w:eastAsia="宋体"/>
          <w:color w:val="000000"/>
          <w:u w:val="single"/>
        </w:rPr>
        <w:t xml:space="preserve">按国家规定执行</w:t>
      </w:r>
      <w:r>
        <w:rPr>
          <w:rFonts w:ascii="宋体" w:eastAsia="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w:t>
      </w:r>
      <w:r>
        <w:rPr>
          <w:rFonts w:ascii="宋体" w:hAnsi="宋体"/>
          <w:color w:val="000000"/>
          <w:sz w:val="24"/>
        </w:rPr>
        <w:t xml:space="preserve">前共同</w:t>
      </w:r>
      <w:r>
        <w:rPr>
          <w:rFonts w:ascii="宋体" w:hAnsi="宋体"/>
          <w:color w:val="000000"/>
          <w:sz w:val="24"/>
        </w:rPr>
        <w:t xml:space="preserve">签署，作为施工合同附件，其有效期限至保修期满。</w:t>
      </w:r>
      <w:r/>
    </w:p>
    <w:p>
      <w:pPr>
        <w:pStyle w:val="795"/>
        <w:ind w:firstLine="480"/>
        <w:spacing w:line="360" w:lineRule="auto"/>
        <w:rPr>
          <w:rFonts w:ascii="宋体" w:eastAsia="宋体"/>
          <w:bCs/>
          <w:color w:val="000000"/>
        </w:rPr>
      </w:pPr>
      <w:r>
        <w:rPr>
          <w:rFonts w:ascii="宋体" w:eastAsia="宋体"/>
          <w:bCs/>
          <w:color w:val="000000"/>
        </w:rPr>
      </w:r>
      <w:r/>
    </w:p>
    <w:p>
      <w:pPr>
        <w:pStyle w:val="795"/>
        <w:ind w:firstLine="480"/>
        <w:spacing w:line="360" w:lineRule="auto"/>
        <w:rPr>
          <w:rFonts w:ascii="宋体" w:eastAsia="宋体"/>
          <w:bCs/>
          <w:color w:val="000000"/>
        </w:rPr>
      </w:pPr>
      <w:r>
        <w:rPr>
          <w:rFonts w:ascii="宋体" w:eastAsia="宋体"/>
          <w:bCs/>
          <w:color w:val="000000"/>
        </w:rPr>
        <w:t xml:space="preserve">发  包  人（公章）：                        承  包  人（公章）：</w:t>
      </w:r>
      <w:r/>
    </w:p>
    <w:p>
      <w:pPr>
        <w:pStyle w:val="795"/>
        <w:ind w:firstLine="480"/>
        <w:spacing w:line="360" w:lineRule="auto"/>
        <w:rPr>
          <w:rFonts w:ascii="宋体" w:eastAsia="宋体"/>
          <w:bCs/>
          <w:color w:val="000000"/>
        </w:rPr>
      </w:pPr>
      <w:r>
        <w:rPr>
          <w:rFonts w:ascii="宋体" w:eastAsia="宋体"/>
          <w:bCs/>
          <w:color w:val="000000"/>
        </w:rPr>
        <w:t xml:space="preserve">法定代表人（签字）：                        法定代表人（签字）：</w:t>
      </w:r>
      <w:r/>
    </w:p>
    <w:p>
      <w:pPr>
        <w:pStyle w:val="795"/>
        <w:ind w:firstLine="480"/>
        <w:spacing w:line="360" w:lineRule="auto"/>
        <w:rPr>
          <w:rFonts w:ascii="宋体" w:eastAsia="宋体"/>
          <w:bCs/>
          <w:color w:val="000000"/>
        </w:rPr>
      </w:pP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                      </w:t>
      </w:r>
      <w:r>
        <w:rPr>
          <w:rFonts w:hint="eastAsia" w:ascii="宋体" w:eastAsia="宋体"/>
          <w:bCs/>
          <w:color w:val="000000"/>
          <w:u w:val="single"/>
        </w:rPr>
        <w:t xml:space="preserve">     </w:t>
      </w:r>
      <w:r>
        <w:rPr>
          <w:rFonts w:ascii="宋体" w:eastAsia="宋体"/>
          <w:bCs/>
          <w:color w:val="000000"/>
        </w:rPr>
        <w:t xml:space="preserve">  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831"/>
        <w:spacing w:line="360" w:lineRule="auto"/>
        <w:rPr>
          <w:rFonts w:ascii="宋体" w:hAnsi="宋体" w:eastAsia="宋体"/>
          <w:color w:val="000000"/>
          <w:sz w:val="44"/>
          <w:szCs w:val="44"/>
        </w:rPr>
      </w:pPr>
      <w:r>
        <w:rPr>
          <w:rFonts w:ascii="宋体" w:hAnsi="宋体" w:eastAsia="宋体"/>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80"/>
        <w:spacing w:line="360" w:lineRule="auto"/>
        <w:rPr>
          <w:rFonts w:ascii="宋体" w:hAnsi="宋体" w:eastAsia="宋体"/>
          <w:color w:val="000000"/>
          <w:sz w:val="24"/>
          <w:szCs w:val="24"/>
        </w:rPr>
      </w:pPr>
      <w:r>
        <w:rPr>
          <w:rFonts w:ascii="宋体" w:hAnsi="宋体" w:eastAsia="宋体"/>
          <w:color w:val="000000"/>
          <w:sz w:val="24"/>
          <w:szCs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pStyle w:val="795"/>
        <w:ind w:firstLine="643"/>
        <w:jc w:val="center"/>
        <w:spacing w:line="360" w:lineRule="auto"/>
        <w:rPr>
          <w:rFonts w:ascii="宋体" w:eastAsia="宋体"/>
          <w:b/>
          <w:bCs/>
          <w:color w:val="000000"/>
          <w:sz w:val="32"/>
          <w:szCs w:val="32"/>
        </w:rPr>
      </w:pPr>
      <w:r/>
      <w:bookmarkStart w:id="656" w:name="OLE_LINK76"/>
      <w:r>
        <w:rPr>
          <w:rFonts w:ascii="宋体" w:eastAsia="宋体"/>
          <w:b/>
          <w:bCs/>
          <w:color w:val="000000"/>
          <w:sz w:val="32"/>
          <w:szCs w:val="32"/>
        </w:rPr>
        <w:t xml:space="preserve">安全生产责任承诺书</w:t>
      </w:r>
      <w:bookmarkEnd w:id="656"/>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pStyle w:val="778"/>
        <w:spacing w:line="360" w:lineRule="auto"/>
        <w:rPr>
          <w:rFonts w:ascii="宋体" w:hAnsi="宋体" w:eastAsia="宋体"/>
          <w:color w:val="000000"/>
        </w:rPr>
      </w:pPr>
      <w:r>
        <w:rPr>
          <w:rFonts w:ascii="宋体" w:hAnsi="宋体" w:eastAsia="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pStyle w:val="1013"/>
        <w:rPr>
          <w:rFonts w:ascii="宋体" w:hAnsi="宋体"/>
          <w:color w:val="000000"/>
        </w:rPr>
      </w:pPr>
      <w:r>
        <w:rPr>
          <w:rFonts w:ascii="宋体" w:hAnsi="宋体"/>
          <w:color w:val="000000"/>
        </w:rPr>
      </w:r>
      <w:r/>
    </w:p>
    <w:p>
      <w:pPr>
        <w:pStyle w:val="795"/>
        <w:ind w:firstLine="0"/>
        <w:jc w:val="center"/>
        <w:spacing w:line="360" w:lineRule="auto"/>
        <w:rPr>
          <w:rFonts w:ascii="宋体" w:eastAsia="宋体"/>
          <w:b/>
          <w:bCs/>
          <w:color w:val="000000"/>
          <w:sz w:val="32"/>
          <w:szCs w:val="32"/>
        </w:rPr>
      </w:pPr>
      <w:r>
        <w:rPr>
          <w:rFonts w:ascii="宋体" w:eastAsia="宋体"/>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ascii="宋体" w:hAnsi="宋体"/>
          <w:color w:val="000000"/>
          <w:sz w:val="24"/>
        </w:rPr>
        <w:t xml:space="preserve">中标人，我单位郑重承诺，我单位在该项目标段的投标工作中所出具的所有文件（如单位资质证书、建造师证书、单位及建造</w:t>
      </w:r>
      <w:r>
        <w:rPr>
          <w:rFonts w:ascii="宋体" w:hAnsi="宋体"/>
          <w:color w:val="000000"/>
          <w:sz w:val="24"/>
        </w:rPr>
        <w:t xml:space="preserve">师业绩</w:t>
      </w:r>
      <w:r>
        <w:rPr>
          <w:rFonts w:ascii="宋体" w:hAnsi="宋体"/>
          <w:color w:val="000000"/>
          <w:sz w:val="24"/>
        </w:rPr>
        <w:t xml:space="preserve">证明等）均是真实有效的，我单位对该中标标段派遣项目负责人将严格按照响应文件及合同约定的内容、期限等积极到场开展工作，若我单位投标过程中提供</w:t>
      </w:r>
      <w:r>
        <w:rPr>
          <w:rFonts w:ascii="宋体" w:hAnsi="宋体"/>
          <w:color w:val="000000"/>
          <w:sz w:val="24"/>
        </w:rPr>
        <w:t xml:space="preserve">的资审资料</w:t>
      </w:r>
      <w:r>
        <w:rPr>
          <w:rFonts w:ascii="宋体" w:hAnsi="宋体"/>
          <w:color w:val="000000"/>
          <w:sz w:val="24"/>
        </w:rPr>
        <w:t xml:space="preserve">及响应文件有伪造事实以及</w:t>
      </w:r>
      <w:r>
        <w:rPr>
          <w:rFonts w:ascii="宋体" w:hAnsi="宋体"/>
          <w:color w:val="000000"/>
          <w:sz w:val="24"/>
        </w:rPr>
        <w:t xml:space="preserve">建造师未按</w:t>
      </w:r>
      <w:r>
        <w:rPr>
          <w:rFonts w:ascii="宋体" w:hAnsi="宋体"/>
          <w:color w:val="000000"/>
          <w:sz w:val="24"/>
        </w:rPr>
        <w:t xml:space="preserve">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bCs/>
          <w:color w:val="000000"/>
          <w:u w:val="single"/>
        </w:rPr>
        <w:t xml:space="preserve">          </w:t>
      </w:r>
      <w:r/>
    </w:p>
    <w:p>
      <w:pPr>
        <w:ind w:firstLine="2520"/>
        <w:spacing w:line="360" w:lineRule="auto"/>
        <w:rPr>
          <w:rFonts w:ascii="宋体" w:hAnsi="宋体"/>
          <w:color w:val="000000"/>
          <w:sz w:val="24"/>
        </w:rPr>
      </w:pPr>
      <w:r>
        <w:rPr>
          <w:rFonts w:ascii="宋体" w:hAnsi="宋体"/>
          <w:color w:val="000000"/>
          <w:sz w:val="24"/>
        </w:rPr>
        <w:t xml:space="preserve">中标人法人代表（签字）：</w:t>
      </w:r>
      <w:r>
        <w:rPr>
          <w:rFonts w:hint="eastAsia" w:ascii="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pStyle w:val="1013"/>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pStyle w:val="780"/>
        <w:spacing w:line="360" w:lineRule="auto"/>
        <w:rPr>
          <w:rFonts w:ascii="宋体" w:hAnsi="宋体" w:eastAsia="宋体"/>
          <w:color w:val="000000"/>
          <w:sz w:val="24"/>
          <w:szCs w:val="24"/>
        </w:rPr>
      </w:pPr>
      <w:r>
        <w:rPr>
          <w:rFonts w:ascii="宋体" w:hAnsi="宋体" w:eastAsia="宋体"/>
          <w:color w:val="000000"/>
          <w:sz w:val="24"/>
          <w:szCs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pStyle w:val="781"/>
        <w:spacing w:line="360" w:lineRule="auto"/>
        <w:rPr>
          <w:rFonts w:ascii="宋体" w:hAnsi="宋体"/>
          <w:color w:val="000000"/>
          <w:sz w:val="24"/>
        </w:rPr>
      </w:pPr>
      <w:r>
        <w:rPr>
          <w:rFonts w:ascii="宋体" w:hAnsi="宋体"/>
          <w:color w:val="000000"/>
          <w:sz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pStyle w:val="795"/>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致：</w:t>
      </w:r>
      <w:r>
        <w:rPr>
          <w:rFonts w:hint="eastAsia" w:ascii="宋体"/>
          <w:bCs/>
          <w:color w:val="000000"/>
          <w:u w:val="single"/>
        </w:rPr>
        <w:t xml:space="preserve">               </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为保护农民工的合法权益，不拖欠农民工工资，本人</w:t>
      </w:r>
      <w:r>
        <w:rPr>
          <w:rFonts w:hint="eastAsia" w:ascii="宋体"/>
          <w:bCs/>
          <w:color w:val="000000"/>
          <w:u w:val="single"/>
        </w:rPr>
        <w:t xml:space="preserve">          </w:t>
      </w:r>
      <w:r>
        <w:rPr>
          <w:rFonts w:ascii="宋体" w:hAnsi="宋体"/>
          <w:color w:val="000000"/>
          <w:szCs w:val="24"/>
        </w:rPr>
        <w:t xml:space="preserve">（法定代表人姓名）以</w:t>
      </w:r>
      <w:r>
        <w:rPr>
          <w:rFonts w:hint="eastAsia" w:ascii="宋体"/>
          <w:bCs/>
          <w:color w:val="000000"/>
          <w:u w:val="single"/>
        </w:rPr>
        <w:t xml:space="preserve">          </w:t>
      </w:r>
      <w:r>
        <w:rPr>
          <w:rFonts w:ascii="宋体" w:hAnsi="宋体"/>
          <w:color w:val="000000"/>
          <w:szCs w:val="24"/>
        </w:rPr>
        <w:t xml:space="preserve">（承包人全称）法定代表人的资格，郑重承诺：</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本单位中标承建（项目名称）需要使用农民工时，将保证做到：</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1、按照《劳动法》规定雇用和使用农民工，工资将直接发给农民工本人，严禁发放给“包工头”。</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3、严格遵守国家和地方关于农民工工资的其他有关规定。</w:t>
      </w:r>
      <w:r/>
    </w:p>
    <w:p>
      <w:pPr>
        <w:pStyle w:val="1038"/>
        <w:ind w:left="0" w:right="0" w:firstLine="480"/>
        <w:spacing w:before="0" w:after="0" w:line="360" w:lineRule="auto"/>
        <w:rPr>
          <w:rFonts w:ascii="宋体" w:hAnsi="宋体"/>
          <w:color w:val="000000"/>
          <w:szCs w:val="24"/>
        </w:rPr>
      </w:pPr>
      <w:r>
        <w:rPr>
          <w:rFonts w:ascii="宋体" w:hAnsi="宋体"/>
          <w:color w:val="000000"/>
          <w:szCs w:val="24"/>
        </w:rPr>
        <w:t xml:space="preserve">4、如果发生违反规定拖欠或克扣农民工工资行为，造成农民工上访，本单位愿意无条件接受发包人采取的经济等处罚，同时愿意接受建设行政主管部门依照有关规定</w:t>
      </w:r>
      <w:r>
        <w:rPr>
          <w:rFonts w:ascii="宋体" w:hAnsi="宋体"/>
          <w:color w:val="000000"/>
          <w:szCs w:val="24"/>
        </w:rPr>
        <w:t xml:space="preserve">作出</w:t>
      </w:r>
      <w:r>
        <w:rPr>
          <w:rFonts w:ascii="宋体" w:hAnsi="宋体"/>
          <w:color w:val="000000"/>
          <w:szCs w:val="24"/>
        </w:rPr>
        <w:t xml:space="preserve">的其它处罚决定。</w:t>
      </w:r>
      <w:r/>
    </w:p>
    <w:p>
      <w:pPr>
        <w:pStyle w:val="1038"/>
        <w:ind w:left="0" w:right="0" w:firstLine="480"/>
        <w:spacing w:before="0" w:after="0" w:line="360" w:lineRule="auto"/>
        <w:rPr>
          <w:rFonts w:ascii="宋体" w:hAnsi="宋体"/>
          <w:color w:val="000000"/>
          <w:szCs w:val="24"/>
        </w:rPr>
      </w:pPr>
      <w:r>
        <w:rPr>
          <w:rFonts w:ascii="宋体" w:hAnsi="宋体"/>
          <w:color w:val="000000"/>
          <w:szCs w:val="24"/>
        </w:rPr>
      </w:r>
      <w:r/>
    </w:p>
    <w:p>
      <w:pPr>
        <w:pStyle w:val="1038"/>
        <w:ind w:left="0" w:right="0" w:firstLine="480"/>
        <w:spacing w:before="0" w:after="0" w:line="360" w:lineRule="auto"/>
        <w:rPr>
          <w:rFonts w:ascii="宋体" w:hAnsi="宋体"/>
          <w:color w:val="000000"/>
          <w:szCs w:val="24"/>
        </w:rPr>
      </w:pPr>
      <w:r>
        <w:rPr>
          <w:rFonts w:ascii="宋体" w:hAnsi="宋体"/>
          <w:color w:val="000000"/>
          <w:szCs w:val="24"/>
        </w:rPr>
      </w:r>
      <w:r/>
    </w:p>
    <w:p>
      <w:pPr>
        <w:pStyle w:val="1038"/>
        <w:ind w:left="0" w:right="0" w:firstLine="4800"/>
        <w:spacing w:before="0" w:after="0" w:line="360" w:lineRule="auto"/>
        <w:rPr>
          <w:rFonts w:ascii="宋体" w:hAnsi="宋体"/>
          <w:color w:val="000000"/>
          <w:szCs w:val="24"/>
        </w:rPr>
      </w:pPr>
      <w:r>
        <w:rPr>
          <w:rFonts w:ascii="宋体" w:hAnsi="宋体"/>
          <w:color w:val="000000"/>
          <w:szCs w:val="24"/>
        </w:rPr>
        <w:t xml:space="preserve">承包人（公章）： </w:t>
      </w:r>
      <w:r/>
    </w:p>
    <w:p>
      <w:pPr>
        <w:pStyle w:val="1038"/>
        <w:ind w:left="0" w:right="0" w:firstLine="4800"/>
        <w:spacing w:before="0" w:after="0" w:line="360" w:lineRule="auto"/>
        <w:rPr>
          <w:rFonts w:ascii="宋体" w:hAnsi="宋体"/>
          <w:color w:val="000000"/>
          <w:szCs w:val="24"/>
        </w:rPr>
      </w:pPr>
      <w:r>
        <w:rPr>
          <w:rFonts w:ascii="宋体" w:hAnsi="宋体"/>
          <w:color w:val="000000"/>
          <w:szCs w:val="24"/>
        </w:rPr>
        <w:t xml:space="preserve">法定代表人（签字）：</w:t>
      </w:r>
      <w:r/>
    </w:p>
    <w:p>
      <w:pPr>
        <w:pStyle w:val="1038"/>
        <w:ind w:left="0" w:right="0" w:firstLine="4800"/>
        <w:spacing w:before="0" w:after="0" w:line="360" w:lineRule="auto"/>
        <w:rPr>
          <w:rFonts w:ascii="宋体" w:hAnsi="宋体"/>
          <w:color w:val="000000"/>
          <w:szCs w:val="24"/>
        </w:rPr>
      </w:pPr>
      <w:r>
        <w:rPr>
          <w:rFonts w:ascii="宋体" w:hAnsi="宋体"/>
          <w:color w:val="000000"/>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w:t>
      </w:r>
      <w:r>
        <w:rPr>
          <w:rFonts w:ascii="宋体" w:hAnsi="宋体"/>
          <w:color w:val="000000"/>
          <w:sz w:val="22"/>
          <w:szCs w:val="22"/>
        </w:rPr>
        <w:t xml:space="preserve">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w:t>
      </w:r>
      <w:r>
        <w:rPr>
          <w:rFonts w:ascii="宋体" w:hAnsi="宋体"/>
          <w:color w:val="000000"/>
          <w:sz w:val="22"/>
          <w:szCs w:val="22"/>
        </w:rPr>
        <w:t xml:space="preserve">规</w:t>
      </w:r>
      <w:r>
        <w:rPr>
          <w:rFonts w:ascii="宋体" w:hAnsi="宋体"/>
          <w:color w:val="000000"/>
          <w:sz w:val="22"/>
          <w:szCs w:val="22"/>
        </w:rPr>
        <w:t xml:space="preserve">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w:t>
      </w:r>
      <w:r>
        <w:rPr>
          <w:rFonts w:ascii="宋体" w:hAnsi="宋体"/>
          <w:color w:val="000000"/>
          <w:sz w:val="22"/>
          <w:szCs w:val="22"/>
        </w:rPr>
        <w:t xml:space="preserve">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w:t>
      </w:r>
      <w:r>
        <w:rPr>
          <w:rFonts w:ascii="宋体" w:hAnsi="宋体"/>
          <w:color w:val="000000"/>
          <w:sz w:val="22"/>
          <w:szCs w:val="22"/>
        </w:rPr>
        <w:t xml:space="preserve">面施工做到工完料尽</w:t>
      </w:r>
      <w:r>
        <w:rPr>
          <w:rFonts w:ascii="宋体" w:hAnsi="宋体"/>
          <w:color w:val="000000"/>
          <w:sz w:val="22"/>
          <w:szCs w:val="22"/>
        </w:rPr>
        <w:t xml:space="preserve">场地清，现场工业垃圾应及时清理。承包人不定期清理，发包人组织清理，费用在承包人工程预付款中</w:t>
      </w:r>
      <w:r>
        <w:rPr>
          <w:rFonts w:ascii="宋体" w:hAnsi="宋体"/>
          <w:color w:val="000000"/>
          <w:sz w:val="22"/>
          <w:szCs w:val="22"/>
        </w:rPr>
        <w:t xml:space="preserve">按清理</w:t>
      </w:r>
      <w:r>
        <w:rPr>
          <w:rFonts w:ascii="宋体" w:hAnsi="宋体"/>
          <w:color w:val="000000"/>
          <w:sz w:val="22"/>
          <w:szCs w:val="22"/>
        </w:rPr>
        <w:t xml:space="preserve">费的 2～3 </w:t>
      </w:r>
      <w:r>
        <w:rPr>
          <w:rFonts w:ascii="宋体" w:hAnsi="宋体"/>
          <w:color w:val="000000"/>
          <w:sz w:val="22"/>
          <w:szCs w:val="22"/>
        </w:rPr>
        <w:t xml:space="preserve">倍</w:t>
      </w:r>
      <w:r>
        <w:rPr>
          <w:rFonts w:ascii="宋体" w:hAnsi="宋体"/>
          <w:color w:val="000000"/>
          <w:sz w:val="22"/>
          <w:szCs w:val="22"/>
        </w:rPr>
        <w:t xml:space="preserve">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w:t>
      </w:r>
      <w:r>
        <w:rPr>
          <w:rFonts w:ascii="宋体" w:hAnsi="宋体"/>
          <w:color w:val="000000"/>
          <w:sz w:val="22"/>
          <w:szCs w:val="22"/>
        </w:rPr>
        <w:t xml:space="preserve">安全第一</w:t>
      </w:r>
      <w:r>
        <w:rPr>
          <w:rFonts w:ascii="宋体" w:hAnsi="宋体"/>
          <w:color w:val="000000"/>
          <w:sz w:val="22"/>
          <w:szCs w:val="22"/>
        </w:rPr>
        <w:t xml:space="preserve">责任人（签字）：         承包人</w:t>
      </w:r>
      <w:r>
        <w:rPr>
          <w:rFonts w:ascii="宋体" w:hAnsi="宋体"/>
          <w:color w:val="000000"/>
          <w:sz w:val="22"/>
          <w:szCs w:val="22"/>
        </w:rPr>
        <w:t xml:space="preserve">安全第一</w:t>
      </w:r>
      <w:r>
        <w:rPr>
          <w:rFonts w:ascii="宋体" w:hAnsi="宋体"/>
          <w:color w:val="000000"/>
          <w:sz w:val="22"/>
          <w:szCs w:val="22"/>
        </w:rPr>
        <w:t xml:space="preserve">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bCs/>
          <w:color w:val="000000"/>
          <w:u w:val="single"/>
        </w:rPr>
        <w:t xml:space="preserve">     </w:t>
      </w:r>
      <w:r>
        <w:rPr>
          <w:rFonts w:ascii="宋体" w:hAnsi="宋体"/>
          <w:color w:val="000000"/>
          <w:sz w:val="22"/>
          <w:szCs w:val="22"/>
        </w:rPr>
        <w:t xml:space="preserve">年</w:t>
      </w:r>
      <w:r>
        <w:rPr>
          <w:rFonts w:hint="eastAsia" w:ascii="宋体"/>
          <w:bCs/>
          <w:color w:val="000000"/>
          <w:u w:val="single"/>
        </w:rPr>
        <w:t xml:space="preserve">     </w:t>
      </w:r>
      <w:r>
        <w:rPr>
          <w:rFonts w:ascii="宋体" w:hAnsi="宋体"/>
          <w:color w:val="000000"/>
          <w:sz w:val="22"/>
          <w:szCs w:val="22"/>
        </w:rPr>
        <w:t xml:space="preserve">月</w:t>
      </w:r>
      <w:r>
        <w:rPr>
          <w:rFonts w:hint="eastAsia" w:ascii="宋体"/>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bCs/>
          <w:color w:val="000000"/>
          <w:u w:val="single"/>
        </w:rPr>
        <w:t xml:space="preserve">          </w:t>
      </w:r>
      <w:r>
        <w:rPr>
          <w:rFonts w:ascii="宋体" w:hAnsi="宋体"/>
          <w:color w:val="000000"/>
          <w:sz w:val="24"/>
        </w:rPr>
        <w:t xml:space="preserve">（以下简称“发包人”）与中标单位（全称）</w:t>
      </w:r>
      <w:r>
        <w:rPr>
          <w:rFonts w:hint="eastAsia" w:ascii="宋体"/>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w:t>
      </w:r>
      <w:r>
        <w:rPr>
          <w:rFonts w:ascii="宋体" w:hAnsi="宋体"/>
          <w:color w:val="000000"/>
          <w:sz w:val="24"/>
        </w:rPr>
        <w:t xml:space="preserve">予处理</w:t>
      </w:r>
      <w:r>
        <w:rPr>
          <w:rFonts w:ascii="宋体" w:hAnsi="宋体"/>
          <w:color w:val="000000"/>
          <w:sz w:val="24"/>
        </w:rPr>
        <w:t xml:space="preserve">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w:t>
      </w:r>
      <w:r>
        <w:rPr>
          <w:rFonts w:ascii="宋体" w:hAnsi="宋体"/>
          <w:color w:val="000000"/>
          <w:sz w:val="24"/>
        </w:rPr>
        <w:t xml:space="preserve">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      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w:t>
      </w:r>
      <w:r/>
    </w:p>
    <w:p>
      <w:pPr>
        <w:pStyle w:val="831"/>
        <w:jc w:val="center"/>
        <w:spacing w:line="360" w:lineRule="auto"/>
        <w:rPr>
          <w:rFonts w:ascii="宋体" w:hAnsi="宋体" w:eastAsia="宋体"/>
          <w:color w:val="000000"/>
          <w:sz w:val="44"/>
          <w:szCs w:val="44"/>
        </w:rPr>
      </w:pPr>
      <w:r/>
      <w:bookmarkStart w:id="657" w:name="_Toc25586"/>
      <w:r/>
      <w:bookmarkStart w:id="658" w:name="_Toc170467108"/>
      <w:r/>
      <w:bookmarkStart w:id="659" w:name="_Toc200983028"/>
      <w:r/>
      <w:bookmarkStart w:id="660" w:name="OLE_LINK100"/>
      <w:r/>
      <w:bookmarkStart w:id="661" w:name="_Toc31702"/>
      <w:r/>
      <w:bookmarkStart w:id="662" w:name="_Toc465856615"/>
      <w:r/>
      <w:bookmarkStart w:id="663" w:name="_Toc25773"/>
      <w:r/>
      <w:bookmarkEnd w:id="143"/>
      <w:r/>
      <w:bookmarkEnd w:id="144"/>
      <w:r/>
      <w:bookmarkEnd w:id="145"/>
      <w:r>
        <w:rPr>
          <w:rFonts w:ascii="宋体" w:hAnsi="宋体" w:eastAsia="宋体"/>
          <w:b/>
          <w:bCs/>
          <w:color w:val="000000"/>
          <w:sz w:val="44"/>
          <w:szCs w:val="44"/>
        </w:rPr>
        <w:t xml:space="preserve">第四章 </w:t>
      </w:r>
      <w:bookmarkEnd w:id="657"/>
      <w:r>
        <w:rPr>
          <w:rFonts w:hint="eastAsia" w:ascii="宋体" w:hAnsi="宋体" w:eastAsia="宋体"/>
          <w:b/>
          <w:bCs/>
          <w:color w:val="000000"/>
          <w:sz w:val="44"/>
          <w:szCs w:val="44"/>
        </w:rPr>
        <w:t xml:space="preserve">采购</w:t>
      </w:r>
      <w:r>
        <w:rPr>
          <w:rFonts w:ascii="宋体" w:hAnsi="宋体" w:eastAsia="宋体"/>
          <w:b/>
          <w:bCs/>
          <w:color w:val="000000"/>
          <w:sz w:val="44"/>
          <w:szCs w:val="44"/>
        </w:rPr>
        <w:t xml:space="preserve">需求</w:t>
      </w:r>
      <w:bookmarkEnd w:id="658"/>
      <w:r/>
      <w:bookmarkEnd w:id="659"/>
      <w:r/>
      <w:r/>
    </w:p>
    <w:p>
      <w:pPr>
        <w:spacing w:line="360" w:lineRule="auto"/>
        <w:rPr>
          <w:rFonts w:ascii="宋体" w:hAnsi="宋体"/>
          <w:color w:val="000000"/>
        </w:rPr>
      </w:pPr>
      <w:r>
        <w:rPr>
          <w:rFonts w:ascii="宋体" w:hAnsi="宋体"/>
          <w:color w:val="000000"/>
        </w:rPr>
      </w:r>
      <w:r/>
    </w:p>
    <w:p>
      <w:pPr>
        <w:numPr>
          <w:ilvl w:val="0"/>
          <w:numId w:val="7"/>
        </w:numPr>
        <w:ind w:firstLine="482"/>
        <w:spacing w:line="360" w:lineRule="auto"/>
        <w:rPr>
          <w:rFonts w:ascii="宋体" w:hAnsi="宋体"/>
          <w:b/>
          <w:color w:val="000000"/>
          <w:sz w:val="24"/>
        </w:rPr>
      </w:pPr>
      <w:r>
        <w:rPr>
          <w:rFonts w:ascii="宋体" w:hAnsi="宋体"/>
          <w:b/>
          <w:color w:val="000000"/>
          <w:sz w:val="24"/>
        </w:rPr>
        <w:t xml:space="preserve">说明：</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1、本项目采购方式为</w:t>
      </w:r>
      <w:r>
        <w:rPr>
          <w:rFonts w:ascii="宋体" w:hAnsi="宋体" w:cs="宋体"/>
          <w:b/>
          <w:color w:val="000000"/>
          <w:sz w:val="24"/>
          <w:u w:val="single"/>
        </w:rPr>
        <w:t xml:space="preserve">竞争性磋商</w:t>
      </w:r>
      <w:r>
        <w:rPr>
          <w:rFonts w:ascii="宋体" w:hAnsi="宋体" w:cs="宋体"/>
          <w:color w:val="000000"/>
          <w:sz w:val="24"/>
        </w:rPr>
        <w:t xml:space="preserve">，项目属性为</w:t>
      </w:r>
      <w:r>
        <w:rPr>
          <w:rFonts w:ascii="宋体" w:hAnsi="宋体" w:cs="宋体"/>
          <w:b/>
          <w:color w:val="000000"/>
          <w:sz w:val="24"/>
          <w:u w:val="single"/>
        </w:rPr>
        <w:t xml:space="preserve">工程</w:t>
      </w:r>
      <w:r>
        <w:rPr>
          <w:rFonts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2、本项目采购标的对应的中小企业划分标准所属行业为</w:t>
      </w:r>
      <w:r>
        <w:rPr>
          <w:rFonts w:ascii="宋体" w:hAnsi="宋体" w:cs="宋体"/>
          <w:color w:val="000000"/>
          <w:sz w:val="24"/>
          <w:u w:val="single"/>
        </w:rPr>
        <w:t xml:space="preserve">　</w:t>
      </w:r>
      <w:r>
        <w:rPr>
          <w:rFonts w:ascii="宋体" w:hAnsi="宋体" w:cs="宋体"/>
          <w:b/>
          <w:color w:val="000000"/>
          <w:sz w:val="24"/>
          <w:u w:val="single"/>
        </w:rPr>
        <w:t xml:space="preserve">建筑业</w:t>
      </w:r>
      <w:r>
        <w:rPr>
          <w:rFonts w:ascii="宋体" w:hAnsi="宋体" w:cs="宋体"/>
          <w:color w:val="000000"/>
          <w:sz w:val="24"/>
          <w:u w:val="single"/>
        </w:rPr>
        <w:t xml:space="preserve">　</w:t>
      </w:r>
      <w:r>
        <w:rPr>
          <w:rFonts w:ascii="宋体" w:hAnsi="宋体" w:cs="宋体"/>
          <w:color w:val="000000"/>
          <w:sz w:val="24"/>
        </w:rPr>
        <w:t xml:space="preserve">。</w:t>
      </w:r>
      <w:r/>
    </w:p>
    <w:p>
      <w:pPr>
        <w:numPr>
          <w:ilvl w:val="0"/>
          <w:numId w:val="7"/>
        </w:numPr>
        <w:ind w:firstLine="482"/>
        <w:spacing w:line="360" w:lineRule="auto"/>
        <w:rPr>
          <w:rFonts w:ascii="宋体" w:hAnsi="宋体"/>
          <w:b/>
          <w:bCs/>
          <w:color w:val="000000"/>
          <w:sz w:val="24"/>
        </w:rPr>
      </w:pPr>
      <w:r>
        <w:rPr>
          <w:rFonts w:ascii="宋体" w:hAnsi="宋体"/>
          <w:b/>
          <w:bCs/>
          <w:color w:val="000000"/>
          <w:sz w:val="24"/>
        </w:rPr>
        <w:t xml:space="preserve">技术标准和要求</w:t>
      </w:r>
      <w:hyperlink r:id="rId13" w:tooltip="《园林绿化工程施工及验收规范》DB11_T_212-2009" w:history="1">
        <w:r>
          <w:rPr>
            <w:rFonts w:ascii="宋体" w:hAnsi="宋体"/>
            <w:b/>
            <w:color w:val="000000"/>
            <w:sz w:val="24"/>
          </w:rPr>
          <w:t xml:space="preserve">详见本工程施工图说明以及国家有关的工程建设标准强制性条文。</w:t>
        </w:r>
      </w:hyperlink>
      <w:r/>
      <w:r/>
    </w:p>
    <w:p>
      <w:pPr>
        <w:numPr>
          <w:ilvl w:val="0"/>
          <w:numId w:val="7"/>
        </w:numPr>
        <w:ind w:firstLine="482"/>
        <w:spacing w:line="360" w:lineRule="auto"/>
        <w:rPr>
          <w:rFonts w:ascii="宋体" w:hAnsi="宋体"/>
          <w:b/>
          <w:bCs/>
          <w:color w:val="000000"/>
          <w:sz w:val="24"/>
        </w:rPr>
      </w:pPr>
      <w:r>
        <w:rPr>
          <w:rFonts w:hint="eastAsia" w:ascii="宋体" w:hAnsi="宋体"/>
          <w:b/>
          <w:bCs/>
          <w:color w:val="000000"/>
          <w:sz w:val="24"/>
        </w:rPr>
        <w:t xml:space="preserve">属于政府强制采购节能产品品目清单</w:t>
      </w:r>
      <w:r/>
    </w:p>
    <w:tbl>
      <w:tblPr>
        <w:tblW w:w="8522" w:type="dxa"/>
        <w:tblInd w:w="281" w:type="dxa"/>
        <w:tblLayout w:type="fixed"/>
        <w:tblLook w:val="04A0" w:firstRow="1" w:lastRow="0" w:firstColumn="1" w:lastColumn="0" w:noHBand="0" w:noVBand="1"/>
      </w:tblPr>
      <w:tblGrid>
        <w:gridCol w:w="675"/>
        <w:gridCol w:w="2109"/>
        <w:gridCol w:w="5738"/>
      </w:tblGrid>
      <w:tr>
        <w:trPr>
          <w:trHeight w:val="363"/>
        </w:trPr>
        <w:tc>
          <w:tcPr>
            <w:gridSpan w:val="3"/>
            <w:shd w:val="clear" w:color="auto" w:fill="auto"/>
            <w:tcBorders>
              <w:top w:val="single" w:color="000000" w:sz="8" w:space="0"/>
              <w:left w:val="single" w:color="000000" w:sz="8" w:space="0"/>
              <w:bottom w:val="single" w:color="000000" w:sz="8" w:space="0"/>
              <w:right w:val="single" w:color="000000" w:sz="8" w:space="0"/>
            </w:tcBorders>
            <w:tcW w:w="8522" w:type="dxa"/>
            <w:vAlign w:val="center"/>
            <w:textDirection w:val="lrTb"/>
            <w:noWrap w:val="false"/>
          </w:tcPr>
          <w:p>
            <w:pPr>
              <w:jc w:val="center"/>
              <w:widowControl/>
              <w:rPr>
                <w:rFonts w:ascii="仿宋" w:hAnsi="仿宋" w:eastAsia="仿宋" w:cs="仿宋"/>
                <w:b/>
                <w:bCs/>
                <w:sz w:val="24"/>
              </w:rPr>
            </w:pPr>
            <w:r>
              <w:rPr>
                <w:rFonts w:hint="eastAsia" w:ascii="仿宋" w:hAnsi="仿宋" w:eastAsia="仿宋" w:cs="仿宋"/>
                <w:b/>
                <w:bCs/>
                <w:sz w:val="24"/>
              </w:rPr>
              <w:t xml:space="preserve">属于政府强制采购节能产品品目清单</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W w:w="675" w:type="dxa"/>
            <w:vAlign w:val="center"/>
            <w:textDirection w:val="lrTb"/>
            <w:noWrap w:val="false"/>
          </w:tcPr>
          <w:p>
            <w:pPr>
              <w:jc w:val="center"/>
              <w:widowControl/>
              <w:rPr>
                <w:rFonts w:ascii="仿宋" w:hAnsi="仿宋" w:eastAsia="仿宋" w:cs="仿宋"/>
                <w:color w:val="000000"/>
                <w:sz w:val="20"/>
                <w:szCs w:val="20"/>
              </w:rPr>
            </w:pPr>
            <w:r>
              <w:rPr>
                <w:rFonts w:hint="eastAsia" w:ascii="仿宋" w:hAnsi="仿宋" w:eastAsia="仿宋" w:cs="仿宋"/>
                <w:color w:val="000000"/>
                <w:sz w:val="20"/>
                <w:szCs w:val="20"/>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10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节能产品名称</w:t>
            </w:r>
            <w:r/>
          </w:p>
        </w:tc>
        <w:tc>
          <w:tcPr>
            <w:shd w:val="clear" w:color="auto" w:fill="auto"/>
            <w:tcBorders>
              <w:top w:val="single" w:color="000000" w:sz="8" w:space="0"/>
              <w:left w:val="none" w:color="000000" w:sz="4" w:space="0"/>
              <w:bottom w:val="single" w:color="000000" w:sz="8" w:space="0"/>
              <w:right w:val="single" w:color="000000" w:sz="8" w:space="0"/>
            </w:tcBorders>
            <w:tcW w:w="5738"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实质性要求和条件</w:t>
            </w:r>
            <w:r/>
          </w:p>
        </w:tc>
      </w:tr>
      <w:tr>
        <w:trPr>
          <w:trHeight w:val="562"/>
        </w:trPr>
        <w:tc>
          <w:tcPr>
            <w:shd w:val="clear" w:color="auto" w:fill="auto"/>
            <w:tcBorders>
              <w:top w:val="none" w:color="000000" w:sz="4" w:space="0"/>
              <w:left w:val="single" w:color="000000" w:sz="8" w:space="0"/>
              <w:bottom w:val="single" w:color="000000" w:sz="8" w:space="0"/>
              <w:right w:val="single" w:color="000000" w:sz="8" w:space="0"/>
            </w:tcBorders>
            <w:tcW w:w="67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2109" w:type="dxa"/>
            <w:vAlign w:val="center"/>
            <w:textDirection w:val="lrTb"/>
            <w:noWrap w:val="false"/>
          </w:tcPr>
          <w:p>
            <w:pPr>
              <w:jc w:val="center"/>
              <w:widowControl/>
              <w:rPr>
                <w:rFonts w:ascii="仿宋" w:hAnsi="仿宋" w:eastAsia="仿宋" w:cs="仿宋"/>
                <w:sz w:val="24"/>
              </w:rPr>
            </w:pPr>
            <w:r/>
            <w:bookmarkStart w:id="664" w:name="OLE_LINK24"/>
            <w:r/>
            <w:bookmarkStart w:id="665" w:name="OLE_LINK25"/>
            <w:r>
              <w:rPr>
                <w:rFonts w:hint="eastAsia" w:ascii="仿宋" w:hAnsi="仿宋" w:eastAsia="仿宋" w:cs="仿宋"/>
                <w:sz w:val="24"/>
              </w:rPr>
              <w:t xml:space="preserve">★</w:t>
            </w:r>
            <w:bookmarkStart w:id="666" w:name="OLE_LINK19"/>
            <w:r/>
            <w:bookmarkStart w:id="667" w:name="OLE_LINK20"/>
            <w:r/>
            <w:bookmarkEnd w:id="664"/>
            <w:r/>
            <w:bookmarkEnd w:id="665"/>
            <w:r>
              <w:rPr>
                <w:rFonts w:hint="eastAsia" w:ascii="仿宋" w:hAnsi="仿宋" w:eastAsia="仿宋" w:cs="仿宋"/>
                <w:sz w:val="24"/>
              </w:rPr>
              <w:t xml:space="preserve">98寸液晶电视</w:t>
            </w:r>
            <w:bookmarkEnd w:id="666"/>
            <w:r/>
            <w:bookmarkEnd w:id="667"/>
            <w:r/>
            <w:r/>
          </w:p>
        </w:tc>
        <w:tc>
          <w:tcPr>
            <w:shd w:val="clear" w:color="auto" w:fill="auto"/>
            <w:tcBorders>
              <w:top w:val="none" w:color="000000" w:sz="4" w:space="0"/>
              <w:left w:val="none" w:color="000000" w:sz="4" w:space="0"/>
              <w:bottom w:val="single" w:color="000000" w:sz="8" w:space="0"/>
              <w:right w:val="single" w:color="000000" w:sz="8" w:space="0"/>
            </w:tcBorders>
            <w:tcW w:w="5738" w:type="dxa"/>
            <w:vAlign w:val="center"/>
            <w:textDirection w:val="lrTb"/>
            <w:noWrap w:val="false"/>
          </w:tcPr>
          <w:p>
            <w:pPr>
              <w:jc w:val="center"/>
              <w:widowControl/>
              <w:rPr>
                <w:rFonts w:ascii="仿宋" w:hAnsi="仿宋" w:eastAsia="仿宋" w:cs="仿宋"/>
                <w:b/>
                <w:iCs/>
                <w:sz w:val="24"/>
              </w:rPr>
            </w:pPr>
            <w:r/>
            <w:bookmarkStart w:id="668" w:name="OLE_LINK22"/>
            <w:r/>
            <w:bookmarkStart w:id="669" w:name="OLE_LINK23"/>
            <w:r>
              <w:rPr>
                <w:rFonts w:hint="eastAsia" w:ascii="仿宋" w:hAnsi="仿宋" w:eastAsia="仿宋" w:cs="仿宋"/>
                <w:b/>
                <w:iCs/>
                <w:sz w:val="24"/>
              </w:rPr>
              <w:t xml:space="preserve">须提供节能证书</w:t>
            </w:r>
            <w:bookmarkEnd w:id="668"/>
            <w:r/>
            <w:bookmarkEnd w:id="669"/>
            <w:r/>
            <w:r/>
          </w:p>
        </w:tc>
      </w:tr>
      <w:tr>
        <w:trPr>
          <w:trHeight w:val="698"/>
        </w:trPr>
        <w:tc>
          <w:tcPr>
            <w:shd w:val="clear" w:color="auto" w:fill="auto"/>
            <w:tcBorders>
              <w:top w:val="none" w:color="000000" w:sz="4" w:space="0"/>
              <w:left w:val="single" w:color="000000" w:sz="8" w:space="0"/>
              <w:bottom w:val="single" w:color="000000" w:sz="8" w:space="0"/>
              <w:right w:val="single" w:color="000000" w:sz="8" w:space="0"/>
            </w:tcBorders>
            <w:tcW w:w="675"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2109"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w:t>
            </w:r>
            <w:bookmarkStart w:id="670" w:name="OLE_LINK18"/>
            <w:r>
              <w:rPr>
                <w:rFonts w:hint="eastAsia" w:ascii="仿宋" w:hAnsi="仿宋" w:eastAsia="仿宋" w:cs="仿宋"/>
                <w:sz w:val="24"/>
              </w:rPr>
              <w:t xml:space="preserve">85寸液晶电视</w:t>
            </w:r>
            <w:bookmarkEnd w:id="670"/>
            <w:r/>
            <w:r/>
          </w:p>
        </w:tc>
        <w:tc>
          <w:tcPr>
            <w:shd w:val="clear" w:color="auto" w:fill="auto"/>
            <w:tcBorders>
              <w:top w:val="none" w:color="000000" w:sz="4" w:space="0"/>
              <w:left w:val="none" w:color="000000" w:sz="4" w:space="0"/>
              <w:bottom w:val="single" w:color="000000" w:sz="8" w:space="0"/>
              <w:right w:val="single" w:color="000000" w:sz="8" w:space="0"/>
            </w:tcBorders>
            <w:tcW w:w="5738" w:type="dxa"/>
            <w:vAlign w:val="center"/>
            <w:textDirection w:val="lrTb"/>
            <w:noWrap w:val="false"/>
          </w:tcPr>
          <w:p>
            <w:pPr>
              <w:jc w:val="center"/>
              <w:widowControl/>
              <w:rPr>
                <w:rFonts w:ascii="仿宋" w:hAnsi="仿宋" w:eastAsia="仿宋" w:cs="仿宋"/>
                <w:b/>
                <w:iCs/>
                <w:sz w:val="24"/>
              </w:rPr>
            </w:pPr>
            <w:r>
              <w:rPr>
                <w:rFonts w:hint="eastAsia" w:ascii="仿宋" w:hAnsi="仿宋" w:eastAsia="仿宋" w:cs="仿宋"/>
                <w:b/>
                <w:iCs/>
                <w:sz w:val="24"/>
              </w:rPr>
              <w:t xml:space="preserve">须提供节能证书</w:t>
            </w:r>
            <w:r/>
          </w:p>
        </w:tc>
      </w:tr>
      <w:tr>
        <w:trPr>
          <w:trHeight w:val="592"/>
        </w:trPr>
        <w:tc>
          <w:tcPr>
            <w:shd w:val="clear" w:color="auto" w:fill="auto"/>
            <w:tcBorders>
              <w:top w:val="single" w:color="auto" w:sz="4" w:space="0"/>
              <w:left w:val="single" w:color="000000" w:sz="8" w:space="0"/>
              <w:bottom w:val="single" w:color="auto" w:sz="4" w:space="0"/>
              <w:right w:val="single" w:color="000000" w:sz="8" w:space="0"/>
            </w:tcBorders>
            <w:tcW w:w="67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3</w:t>
            </w:r>
            <w:r/>
          </w:p>
        </w:tc>
        <w:tc>
          <w:tcPr>
            <w:shd w:val="clear" w:color="auto" w:fill="auto"/>
            <w:tcBorders>
              <w:top w:val="single" w:color="auto" w:sz="4" w:space="0"/>
              <w:left w:val="none" w:color="000000" w:sz="4" w:space="0"/>
              <w:bottom w:val="single" w:color="auto" w:sz="4" w:space="0"/>
              <w:right w:val="single" w:color="000000" w:sz="8" w:space="0"/>
            </w:tcBorders>
            <w:tcW w:w="2109" w:type="dxa"/>
            <w:vAlign w:val="center"/>
            <w:textDirection w:val="lrTb"/>
            <w:noWrap w:val="false"/>
          </w:tcPr>
          <w:p>
            <w:pPr>
              <w:jc w:val="center"/>
              <w:rPr>
                <w:rFonts w:ascii="仿宋" w:hAnsi="仿宋" w:eastAsia="仿宋" w:cs="仿宋"/>
                <w:sz w:val="24"/>
              </w:rPr>
            </w:pPr>
            <w:r/>
            <w:bookmarkStart w:id="671" w:name="OLE_LINK32"/>
            <w:r>
              <w:rPr>
                <w:rFonts w:hint="eastAsia" w:ascii="仿宋" w:hAnsi="仿宋" w:eastAsia="仿宋" w:cs="仿宋"/>
                <w:sz w:val="24"/>
              </w:rPr>
              <w:t xml:space="preserve">★</w:t>
            </w:r>
            <w:bookmarkStart w:id="672" w:name="OLE_LINK16"/>
            <w:r/>
            <w:bookmarkStart w:id="673" w:name="OLE_LINK17"/>
            <w:r/>
            <w:bookmarkEnd w:id="671"/>
            <w:r>
              <w:rPr>
                <w:rFonts w:hint="eastAsia" w:ascii="仿宋" w:hAnsi="仿宋" w:eastAsia="仿宋" w:cs="仿宋"/>
                <w:sz w:val="24"/>
              </w:rPr>
              <w:t xml:space="preserve">75寸液晶电视</w:t>
            </w:r>
            <w:bookmarkEnd w:id="672"/>
            <w:r/>
            <w:bookmarkEnd w:id="673"/>
            <w:r/>
            <w:r/>
          </w:p>
        </w:tc>
        <w:tc>
          <w:tcPr>
            <w:shd w:val="clear" w:color="auto" w:fill="auto"/>
            <w:tcBorders>
              <w:top w:val="single" w:color="auto" w:sz="4" w:space="0"/>
              <w:left w:val="none" w:color="000000" w:sz="4" w:space="0"/>
              <w:bottom w:val="single" w:color="auto" w:sz="4" w:space="0"/>
              <w:right w:val="single" w:color="000000" w:sz="8" w:space="0"/>
            </w:tcBorders>
            <w:tcW w:w="5738" w:type="dxa"/>
            <w:vAlign w:val="center"/>
            <w:textDirection w:val="lrTb"/>
            <w:noWrap w:val="false"/>
          </w:tcPr>
          <w:p>
            <w:pPr>
              <w:jc w:val="center"/>
              <w:widowControl/>
              <w:rPr>
                <w:rFonts w:ascii="宋体" w:hAnsi="宋体" w:eastAsia="仿宋" w:cs="宋体"/>
                <w:b/>
                <w:iCs/>
                <w:sz w:val="24"/>
              </w:rPr>
            </w:pPr>
            <w:r>
              <w:rPr>
                <w:rFonts w:hint="eastAsia" w:ascii="仿宋" w:hAnsi="仿宋" w:eastAsia="仿宋" w:cs="仿宋"/>
                <w:b/>
                <w:iCs/>
                <w:sz w:val="24"/>
              </w:rPr>
              <w:t xml:space="preserve">须提供节能证书</w:t>
            </w:r>
            <w:r/>
          </w:p>
        </w:tc>
      </w:tr>
      <w:tr>
        <w:trPr>
          <w:trHeight w:val="592"/>
        </w:trPr>
        <w:tc>
          <w:tcPr>
            <w:shd w:val="clear" w:color="auto" w:fill="auto"/>
            <w:tcBorders>
              <w:top w:val="single" w:color="auto" w:sz="4" w:space="0"/>
              <w:left w:val="single" w:color="000000" w:sz="8" w:space="0"/>
              <w:bottom w:val="single" w:color="000000" w:sz="8" w:space="0"/>
              <w:right w:val="single" w:color="000000" w:sz="8" w:space="0"/>
            </w:tcBorders>
            <w:tcW w:w="675"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4</w:t>
            </w:r>
            <w:r/>
          </w:p>
        </w:tc>
        <w:tc>
          <w:tcPr>
            <w:shd w:val="clear" w:color="auto" w:fill="auto"/>
            <w:tcBorders>
              <w:top w:val="single" w:color="auto" w:sz="4" w:space="0"/>
              <w:left w:val="none" w:color="000000" w:sz="4" w:space="0"/>
              <w:bottom w:val="single" w:color="000000" w:sz="8" w:space="0"/>
              <w:right w:val="single" w:color="000000" w:sz="8" w:space="0"/>
            </w:tcBorders>
            <w:tcW w:w="210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平板</w:t>
            </w:r>
            <w:r/>
          </w:p>
        </w:tc>
        <w:tc>
          <w:tcPr>
            <w:shd w:val="clear" w:color="auto" w:fill="auto"/>
            <w:tcBorders>
              <w:top w:val="single" w:color="auto" w:sz="4" w:space="0"/>
              <w:left w:val="none" w:color="000000" w:sz="4" w:space="0"/>
              <w:bottom w:val="single" w:color="000000" w:sz="8" w:space="0"/>
              <w:right w:val="single" w:color="000000" w:sz="8" w:space="0"/>
            </w:tcBorders>
            <w:tcW w:w="5738" w:type="dxa"/>
            <w:vAlign w:val="center"/>
            <w:textDirection w:val="lrTb"/>
            <w:noWrap w:val="false"/>
          </w:tcPr>
          <w:p>
            <w:pPr>
              <w:jc w:val="center"/>
              <w:widowControl/>
              <w:rPr>
                <w:rFonts w:ascii="仿宋" w:hAnsi="仿宋" w:eastAsia="仿宋" w:cs="仿宋"/>
                <w:b/>
                <w:iCs/>
                <w:sz w:val="24"/>
              </w:rPr>
            </w:pPr>
            <w:r>
              <w:rPr>
                <w:rFonts w:hint="eastAsia" w:ascii="仿宋" w:hAnsi="仿宋" w:eastAsia="仿宋" w:cs="仿宋"/>
                <w:b/>
                <w:iCs/>
                <w:sz w:val="24"/>
              </w:rPr>
              <w:t xml:space="preserve">须提供节能证书</w:t>
            </w:r>
            <w:r/>
          </w:p>
        </w:tc>
      </w:tr>
    </w:tbl>
    <w:p>
      <w:pPr>
        <w:ind w:firstLine="482"/>
        <w:spacing w:line="360" w:lineRule="auto"/>
      </w:pPr>
      <w:r>
        <w:rPr>
          <w:rFonts w:hint="eastAsia" w:ascii="宋体" w:hAnsi="宋体"/>
          <w:b/>
          <w:color w:val="000000"/>
          <w:sz w:val="24"/>
        </w:rPr>
        <w:t xml:space="preserve">本项目执行《关于印发环境标志产品政府采购品目清单的通知》（财库〔2019〕18号）、《关于印发节能产品政府采购品目清单的通知》（财库〔2019〕19号）等有关规定</w:t>
      </w:r>
      <w:r>
        <w:rPr>
          <w:rFonts w:hint="eastAsia" w:ascii="宋体" w:hAnsi="宋体"/>
          <w:b/>
          <w:color w:val="000000"/>
          <w:sz w:val="24"/>
        </w:rPr>
        <w:t xml:space="preserve">。</w:t>
      </w:r>
      <w:r>
        <w:rPr>
          <w:rFonts w:hint="eastAsia" w:ascii="宋体" w:hAnsi="宋体" w:cs="宋体"/>
          <w:b/>
          <w:sz w:val="24"/>
        </w:rPr>
        <w:t xml:space="preserve">75寸液晶电视、85寸液晶电视、98寸液晶电视</w:t>
      </w:r>
      <w:r>
        <w:rPr>
          <w:rFonts w:hint="eastAsia" w:ascii="宋体" w:hAnsi="宋体" w:cs="宋体"/>
          <w:b/>
          <w:sz w:val="24"/>
        </w:rPr>
        <w:t xml:space="preserve">、平板</w:t>
      </w:r>
      <w:r>
        <w:rPr>
          <w:rFonts w:hint="eastAsia" w:ascii="宋体" w:hAnsi="宋体" w:cs="宋体"/>
          <w:b/>
          <w:sz w:val="24"/>
        </w:rPr>
        <w:t xml:space="preserve">属于政府强制采购的节能产品品目清单范围，供应商所投</w:t>
      </w:r>
      <w:r>
        <w:rPr>
          <w:rFonts w:hint="eastAsia" w:ascii="宋体" w:hAnsi="宋体" w:cs="宋体"/>
          <w:b/>
          <w:sz w:val="24"/>
        </w:rPr>
        <w:t xml:space="preserve">产品须提供国家确定的认证机构出具的、处于有效期之内的节能产品认证证书，否则无效标处理。</w:t>
      </w:r>
      <w:r/>
    </w:p>
    <w:p>
      <w:pPr>
        <w:numPr>
          <w:ilvl w:val="0"/>
          <w:numId w:val="7"/>
        </w:numPr>
        <w:ind w:firstLine="482"/>
        <w:spacing w:line="360" w:lineRule="auto"/>
        <w:rPr>
          <w:rFonts w:ascii="宋体" w:hAnsi="宋体"/>
          <w:b/>
          <w:bCs/>
          <w:color w:val="000000"/>
          <w:sz w:val="24"/>
        </w:rPr>
      </w:pPr>
      <w:r>
        <w:rPr>
          <w:rFonts w:ascii="宋体" w:hAnsi="宋体"/>
          <w:b/>
          <w:bCs/>
          <w:color w:val="000000"/>
          <w:sz w:val="24"/>
        </w:rPr>
        <w:t xml:space="preserve">工程建设标准及技术规范</w:t>
      </w:r>
      <w:r/>
    </w:p>
    <w:p>
      <w:pPr>
        <w:ind w:left="359" w:firstLine="120"/>
        <w:spacing w:line="360" w:lineRule="auto"/>
        <w:rPr>
          <w:rFonts w:ascii="宋体" w:hAnsi="宋体"/>
          <w:color w:val="000000"/>
          <w:sz w:val="24"/>
        </w:rPr>
      </w:pPr>
      <w:r>
        <w:rPr>
          <w:rFonts w:hint="eastAsia" w:ascii="宋体" w:hAnsi="宋体"/>
          <w:color w:val="000000"/>
          <w:sz w:val="24"/>
        </w:rPr>
        <w:t xml:space="preserve">（一）本工程采用的计价规范</w:t>
      </w:r>
      <w:r/>
    </w:p>
    <w:p>
      <w:pPr>
        <w:ind w:firstLine="802"/>
        <w:jc w:val="left"/>
        <w:spacing w:line="360" w:lineRule="auto"/>
        <w:widowControl/>
        <w:rPr>
          <w:rFonts w:ascii="Times New Roman" w:hAnsi="Times New Roman"/>
          <w:color w:val="000000"/>
          <w:sz w:val="24"/>
        </w:rPr>
      </w:pPr>
      <w:r>
        <w:rPr>
          <w:rFonts w:hint="eastAsia" w:ascii="宋体" w:hAnsi="宋体" w:cs="宋体"/>
          <w:color w:val="000000"/>
          <w:sz w:val="24"/>
        </w:rPr>
        <w:t xml:space="preserve">1、《建设工程工程量清单计价规范》(GB50500-2013)； </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2、《江苏省建设工程费用定额》(2014)； </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3、《江苏省建筑与装饰工程计价定额》(2014 版)、</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、《江苏省房屋修缮工程计价定表》(2009)</w:t>
      </w:r>
      <w:r>
        <w:rPr>
          <w:rFonts w:hint="eastAsia"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5、《江苏省安装工程计价定额》(2014 版)、</w:t>
      </w:r>
      <w:r/>
    </w:p>
    <w:p>
      <w:pPr>
        <w:ind w:firstLine="802"/>
        <w:jc w:val="left"/>
        <w:spacing w:line="360" w:lineRule="auto"/>
        <w:widowControl/>
        <w:rPr>
          <w:rFonts w:ascii="Times New Roman" w:hAnsi="Times New Roman"/>
          <w:color w:val="000000"/>
          <w:sz w:val="24"/>
        </w:rPr>
      </w:pPr>
      <w:r>
        <w:rPr>
          <w:rFonts w:hint="eastAsia" w:ascii="宋体" w:hAnsi="宋体" w:cs="宋体"/>
          <w:color w:val="000000"/>
          <w:sz w:val="24"/>
        </w:rPr>
        <w:t xml:space="preserve">4、连云港市及江苏省相关文件精神。 </w:t>
      </w:r>
      <w:r/>
    </w:p>
    <w:p>
      <w:pPr>
        <w:ind w:left="359" w:firstLine="120"/>
        <w:spacing w:line="360" w:lineRule="auto"/>
        <w:rPr>
          <w:rFonts w:ascii="宋体" w:hAnsi="宋体"/>
          <w:color w:val="000000"/>
          <w:sz w:val="24"/>
        </w:rPr>
      </w:pPr>
      <w:r>
        <w:rPr>
          <w:rFonts w:hint="eastAsia" w:ascii="宋体" w:hAnsi="宋体"/>
          <w:color w:val="000000"/>
          <w:sz w:val="24"/>
        </w:rPr>
        <w:t xml:space="preserve">（二）本工程采用的技术规范</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1、《建筑工程施工质量验收统一标准》GB50300-2013</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2、《建筑装饰装修工程质量验收规范》GB 50210</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3、《建筑工程施工质量验收统一标准》(DB13(J)53-2005)</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4、《房屋修缮工程施工质量验收规程》</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其他详见施工图说明以及工程量清单。</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备注：</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1、同类标准中若国家有新颁布实施的，按新标准执行。</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2、若没有国颁标准的，按相应的行业标准执行</w:t>
      </w:r>
      <w:r/>
    </w:p>
    <w:p>
      <w:pPr>
        <w:numPr>
          <w:ilvl w:val="0"/>
          <w:numId w:val="7"/>
        </w:numPr>
        <w:ind w:firstLine="482"/>
        <w:spacing w:line="360" w:lineRule="auto"/>
        <w:rPr>
          <w:rFonts w:ascii="宋体" w:hAnsi="宋体"/>
          <w:b/>
          <w:bCs/>
          <w:color w:val="000000"/>
          <w:sz w:val="24"/>
        </w:rPr>
      </w:pPr>
      <w:r>
        <w:rPr>
          <w:rFonts w:hint="eastAsia" w:ascii="宋体" w:hAnsi="宋体"/>
          <w:b/>
          <w:bCs/>
          <w:color w:val="000000"/>
          <w:sz w:val="24"/>
        </w:rPr>
        <w:t xml:space="preserve">商务条款</w:t>
      </w:r>
      <w:r/>
    </w:p>
    <w:p>
      <w:pPr>
        <w:ind w:firstLine="802"/>
        <w:jc w:val="left"/>
        <w:spacing w:line="360" w:lineRule="auto"/>
        <w:widowControl/>
        <w:rPr>
          <w:rFonts w:ascii="宋体" w:hAnsi="宋体" w:cs="宋体"/>
          <w:sz w:val="24"/>
        </w:rPr>
      </w:pPr>
      <w:r>
        <w:rPr>
          <w:rFonts w:hint="eastAsia" w:ascii="宋体" w:hAnsi="宋体" w:cs="宋体"/>
          <w:color w:val="000000"/>
          <w:sz w:val="24"/>
        </w:rPr>
        <w:t xml:space="preserve">1、★</w:t>
      </w:r>
      <w:r>
        <w:rPr>
          <w:rFonts w:ascii="宋体" w:hAnsi="宋体"/>
          <w:sz w:val="24"/>
        </w:rPr>
        <w:t xml:space="preserve">合同履约期限：</w:t>
      </w:r>
      <w:r>
        <w:rPr>
          <w:rFonts w:hint="eastAsia" w:ascii="宋体" w:hAnsi="宋体" w:cs="宋体"/>
          <w:color w:val="000000"/>
          <w:sz w:val="24"/>
        </w:rPr>
        <w:t xml:space="preserve">：</w:t>
      </w:r>
      <w:r>
        <w:rPr>
          <w:rFonts w:hint="eastAsia" w:ascii="宋体" w:hAnsi="宋体"/>
          <w:sz w:val="24"/>
        </w:rPr>
        <w:t xml:space="preserve">60</w:t>
      </w:r>
      <w:r>
        <w:rPr>
          <w:rFonts w:ascii="宋体" w:hAnsi="宋体"/>
          <w:sz w:val="24"/>
        </w:rPr>
        <w:t xml:space="preserve">日历天（具体开工日期以采购人发出的书面开</w:t>
      </w:r>
      <w:r>
        <w:rPr>
          <w:rFonts w:ascii="宋体" w:hAnsi="宋体"/>
          <w:sz w:val="24"/>
        </w:rPr>
        <w:t xml:space="preserve">工令</w:t>
      </w:r>
      <w:r>
        <w:rPr>
          <w:rFonts w:ascii="宋体" w:hAnsi="宋体"/>
          <w:sz w:val="24"/>
        </w:rPr>
        <w:t xml:space="preserve">为准）；</w:t>
      </w:r>
      <w:r/>
    </w:p>
    <w:p>
      <w:pPr>
        <w:ind w:firstLine="480"/>
        <w:spacing w:line="360" w:lineRule="auto"/>
        <w:rPr>
          <w:rFonts w:ascii="宋体" w:hAnsi="宋体"/>
          <w:sz w:val="24"/>
        </w:rPr>
      </w:pPr>
      <w:r>
        <w:rPr>
          <w:rFonts w:hint="eastAsia" w:ascii="宋体" w:hAnsi="宋体" w:cs="宋体"/>
          <w:sz w:val="24"/>
        </w:rPr>
        <w:t xml:space="preserve">2、★付款方式：</w:t>
      </w:r>
      <w:r>
        <w:rPr>
          <w:rFonts w:hint="eastAsia" w:ascii="宋体" w:hAnsi="宋体"/>
          <w:sz w:val="24"/>
        </w:rPr>
        <w:t xml:space="preserve">本项目合同签订并进场后10日内预付合同价款的30%（扣除合同中的暂列金额），工程竣工验收合格后付至合同价的80%，经审计结束后付至工程审定价的97%，质保期满后无质量问题一次性付清余款（无息）。</w:t>
      </w:r>
      <w:r/>
    </w:p>
    <w:p>
      <w:pPr>
        <w:ind w:firstLine="480"/>
        <w:spacing w:line="360" w:lineRule="auto"/>
        <w:rPr>
          <w:rFonts w:ascii="宋体" w:hAnsi="宋体"/>
          <w:sz w:val="24"/>
        </w:rPr>
      </w:pPr>
      <w:r>
        <w:rPr>
          <w:rFonts w:hint="eastAsia" w:ascii="宋体" w:hAnsi="宋体"/>
          <w:sz w:val="24"/>
        </w:rPr>
        <w:t xml:space="preserve">每次支付工程款时，承包人必须提供符合税法的等额正规发票</w:t>
      </w:r>
      <w:r>
        <w:rPr>
          <w:rFonts w:hint="eastAsia" w:ascii="宋体" w:hAnsi="宋体"/>
          <w:sz w:val="24"/>
        </w:rPr>
        <w:t xml:space="preserve">，否则延迟付款的责任由承包人自行承担。发包人收到发票后10日内（发票开具日期计算），将资金支付到约定的承包人账户。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3、★工程质量标准：合格。</w:t>
      </w:r>
      <w:r/>
    </w:p>
    <w:p>
      <w:pPr>
        <w:numPr>
          <w:ilvl w:val="0"/>
          <w:numId w:val="7"/>
        </w:numPr>
        <w:ind w:firstLine="482"/>
        <w:spacing w:line="360" w:lineRule="auto"/>
        <w:rPr>
          <w:rFonts w:ascii="宋体" w:hAnsi="宋体"/>
          <w:b/>
          <w:bCs/>
          <w:color w:val="000000"/>
          <w:sz w:val="24"/>
        </w:rPr>
      </w:pPr>
      <w:r>
        <w:rPr>
          <w:rFonts w:hint="eastAsia" w:ascii="宋体" w:hAnsi="宋体"/>
          <w:b/>
          <w:bCs/>
          <w:color w:val="000000"/>
          <w:sz w:val="24"/>
        </w:rPr>
        <w:t xml:space="preserve">项目其他要求</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、供应商自行决定是否进行现场踏勘，以充分了解工地位置、扬尘降尘费、现场情况、</w:t>
      </w:r>
      <w:r>
        <w:rPr>
          <w:rFonts w:ascii="宋体" w:hAnsi="宋体" w:cs="宋体"/>
          <w:color w:val="000000"/>
          <w:sz w:val="24"/>
        </w:rPr>
        <w:t xml:space="preserve"> </w:t>
      </w:r>
      <w:r>
        <w:rPr>
          <w:rFonts w:hint="eastAsia" w:ascii="宋体" w:hAnsi="宋体" w:cs="宋体"/>
          <w:color w:val="000000"/>
          <w:sz w:val="24"/>
        </w:rPr>
        <w:t xml:space="preserve">水电接口、场内外道路、储存空间、装卸条件及任何其他足以影响成本价的情况。现场踏勘后，</w:t>
      </w:r>
      <w:r>
        <w:rPr>
          <w:rFonts w:ascii="宋体" w:hAnsi="宋体" w:cs="宋体"/>
          <w:color w:val="000000"/>
          <w:sz w:val="24"/>
        </w:rPr>
        <w:t xml:space="preserve"> </w:t>
      </w:r>
      <w:r>
        <w:rPr>
          <w:rFonts w:hint="eastAsia" w:ascii="宋体" w:hAnsi="宋体" w:cs="宋体"/>
          <w:color w:val="000000"/>
          <w:sz w:val="24"/>
        </w:rPr>
        <w:t xml:space="preserve">应根据自身实际情况，制订工程的施工方案或施工组织设计进行报价。成交后，不论施工方案</w:t>
      </w:r>
      <w:r>
        <w:rPr>
          <w:rFonts w:ascii="宋体" w:hAnsi="宋体" w:cs="宋体"/>
          <w:color w:val="000000"/>
          <w:sz w:val="24"/>
        </w:rPr>
        <w:t xml:space="preserve"> </w:t>
      </w:r>
      <w:r>
        <w:rPr>
          <w:rFonts w:hint="eastAsia" w:ascii="宋体" w:hAnsi="宋体" w:cs="宋体"/>
          <w:color w:val="000000"/>
          <w:sz w:val="24"/>
        </w:rPr>
        <w:t xml:space="preserve">或施工组织设计发生任何变化，由此引起的合同价款的变化均不予调整，任何因忽视或误解工</w:t>
      </w:r>
      <w:r>
        <w:rPr>
          <w:rFonts w:ascii="宋体" w:hAnsi="宋体" w:cs="宋体"/>
          <w:color w:val="000000"/>
          <w:sz w:val="24"/>
        </w:rPr>
        <w:t xml:space="preserve"> </w:t>
      </w:r>
      <w:r>
        <w:rPr>
          <w:rFonts w:hint="eastAsia" w:ascii="宋体" w:hAnsi="宋体" w:cs="宋体"/>
          <w:color w:val="000000"/>
          <w:sz w:val="24"/>
        </w:rPr>
        <w:t xml:space="preserve">地情况而导致的索赔或工期延长申请将不被批准。供应商应自行考虑材料和构件的二次搬运、</w:t>
      </w:r>
      <w:r>
        <w:rPr>
          <w:rFonts w:ascii="宋体" w:hAnsi="宋体" w:cs="宋体"/>
          <w:color w:val="000000"/>
          <w:sz w:val="24"/>
        </w:rPr>
        <w:t xml:space="preserve"> </w:t>
      </w:r>
      <w:r>
        <w:rPr>
          <w:rFonts w:hint="eastAsia" w:ascii="宋体" w:hAnsi="宋体" w:cs="宋体"/>
          <w:color w:val="000000"/>
          <w:sz w:val="24"/>
        </w:rPr>
        <w:t xml:space="preserve">非采购人所为四小时内的临时停水停电、环保噪音扰民、连续降雨、严重冰冻、高（中）考、</w:t>
      </w:r>
      <w:r>
        <w:rPr>
          <w:rFonts w:ascii="宋体" w:hAnsi="宋体" w:cs="宋体"/>
          <w:color w:val="000000"/>
          <w:sz w:val="24"/>
        </w:rPr>
        <w:t xml:space="preserve"> </w:t>
      </w:r>
      <w:r>
        <w:rPr>
          <w:rFonts w:hint="eastAsia" w:ascii="宋体" w:hAnsi="宋体" w:cs="宋体"/>
          <w:color w:val="000000"/>
          <w:sz w:val="24"/>
        </w:rPr>
        <w:t xml:space="preserve">秋收种农忙、节假日、市内重大活动期间以及采购人需要的时间段内可能对施工做出某些限制</w:t>
      </w:r>
      <w:r>
        <w:rPr>
          <w:rFonts w:ascii="宋体" w:hAnsi="宋体" w:cs="宋体"/>
          <w:color w:val="000000"/>
          <w:sz w:val="24"/>
        </w:rPr>
        <w:t xml:space="preserve"> </w:t>
      </w:r>
      <w:r>
        <w:rPr>
          <w:rFonts w:hint="eastAsia" w:ascii="宋体" w:hAnsi="宋体" w:cs="宋体"/>
          <w:color w:val="000000"/>
          <w:sz w:val="24"/>
        </w:rPr>
        <w:t xml:space="preserve">和配合要求引起工效降低和</w:t>
      </w:r>
      <w:r>
        <w:rPr>
          <w:rFonts w:hint="eastAsia" w:ascii="宋体" w:hAnsi="宋体" w:cs="宋体"/>
          <w:color w:val="000000"/>
          <w:sz w:val="24"/>
        </w:rPr>
        <w:t xml:space="preserve">民抚</w:t>
      </w:r>
      <w:r>
        <w:rPr>
          <w:rFonts w:hint="eastAsia" w:ascii="宋体" w:hAnsi="宋体" w:cs="宋体"/>
          <w:color w:val="000000"/>
          <w:sz w:val="24"/>
        </w:rPr>
        <w:t xml:space="preserve">费用等各种施工组织、施工技术措施增加费用以及为确保采购人要求的质量、工期发生的费用等计入报价。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采购人不统一组织考察现场，供应商可自行前往，联系方式详见第一章。</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、遵守政府有关主管部门对施工场地及城市道路、周边建筑排污、渣土、环保（</w:t>
      </w:r>
      <w:r>
        <w:rPr>
          <w:rFonts w:hint="eastAsia" w:ascii="宋体" w:hAnsi="宋体" w:cs="宋体"/>
          <w:color w:val="000000"/>
          <w:sz w:val="24"/>
        </w:rPr>
        <w:t xml:space="preserve">含施工</w:t>
      </w:r>
      <w:r>
        <w:rPr>
          <w:rFonts w:ascii="宋体" w:hAnsi="宋体" w:cs="宋体"/>
          <w:color w:val="000000"/>
          <w:sz w:val="24"/>
        </w:rPr>
        <w:t xml:space="preserve"> </w:t>
      </w:r>
      <w:r>
        <w:rPr>
          <w:rFonts w:hint="eastAsia" w:ascii="宋体" w:hAnsi="宋体" w:cs="宋体"/>
          <w:color w:val="000000"/>
          <w:sz w:val="24"/>
        </w:rPr>
        <w:t xml:space="preserve">噪音、施工粉尘）、环卫、市容、城建、治安、交管、人口管理以及安全生产等的管理规定，</w:t>
      </w:r>
      <w:r>
        <w:rPr>
          <w:rFonts w:ascii="宋体" w:hAnsi="宋体" w:cs="宋体"/>
          <w:color w:val="000000"/>
          <w:sz w:val="24"/>
        </w:rPr>
        <w:t xml:space="preserve"> </w:t>
      </w:r>
      <w:r>
        <w:rPr>
          <w:rFonts w:hint="eastAsia" w:ascii="宋体" w:hAnsi="宋体" w:cs="宋体"/>
          <w:color w:val="000000"/>
          <w:sz w:val="24"/>
        </w:rPr>
        <w:t xml:space="preserve">按政府及有关主管部门规定缴纳上述各项费用，办理相关手续，并以书面形式将办理结果通知</w:t>
      </w:r>
      <w:r>
        <w:rPr>
          <w:rFonts w:ascii="宋体" w:hAnsi="宋体" w:cs="宋体"/>
          <w:color w:val="000000"/>
          <w:sz w:val="24"/>
        </w:rPr>
        <w:t xml:space="preserve"> </w:t>
      </w:r>
      <w:r>
        <w:rPr>
          <w:rFonts w:hint="eastAsia" w:ascii="宋体" w:hAnsi="宋体" w:cs="宋体"/>
          <w:color w:val="000000"/>
          <w:sz w:val="24"/>
        </w:rPr>
        <w:t xml:space="preserve">采购人。成交供应商应将办理上述事项的费用综合考虑在报价中，该部分费用包干使用，以后不作调整。严格遵守连云港市建筑工地扬尘污染防治管理办法（</w:t>
      </w:r>
      <w:r>
        <w:rPr>
          <w:rFonts w:hint="eastAsia" w:ascii="宋体" w:hAnsi="宋体" w:cs="宋体"/>
          <w:color w:val="000000"/>
          <w:sz w:val="24"/>
        </w:rPr>
        <w:t xml:space="preserve">连建质〔</w:t>
      </w:r>
      <w:r>
        <w:rPr>
          <w:rFonts w:ascii="宋体" w:hAnsi="宋体" w:cs="宋体"/>
          <w:color w:val="000000"/>
          <w:sz w:val="24"/>
        </w:rPr>
        <w:t xml:space="preserve">2015</w:t>
      </w:r>
      <w:r>
        <w:rPr>
          <w:rFonts w:hint="eastAsia" w:ascii="宋体" w:hAnsi="宋体" w:cs="宋体"/>
          <w:color w:val="000000"/>
          <w:sz w:val="24"/>
        </w:rPr>
        <w:t xml:space="preserve">〕</w:t>
      </w:r>
      <w:r>
        <w:rPr>
          <w:rFonts w:ascii="宋体" w:hAnsi="宋体" w:cs="宋体"/>
          <w:color w:val="000000"/>
          <w:sz w:val="24"/>
        </w:rPr>
        <w:t xml:space="preserve">122 </w:t>
      </w:r>
      <w:r>
        <w:rPr>
          <w:rFonts w:hint="eastAsia" w:ascii="宋体" w:hAnsi="宋体" w:cs="宋体"/>
          <w:color w:val="000000"/>
          <w:sz w:val="24"/>
        </w:rPr>
        <w:t xml:space="preserve">号）文件要求，做好施工现场的扬尘控制措施，供应商应将此费用综合考虑在报价中。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、对于施工场地内的地下障碍物的清理及周围的地下管线和邻近建筑物、构筑物的保护</w:t>
      </w:r>
      <w:r>
        <w:rPr>
          <w:rFonts w:ascii="宋体" w:hAnsi="宋体" w:cs="宋体"/>
          <w:color w:val="000000"/>
          <w:sz w:val="24"/>
        </w:rPr>
        <w:t xml:space="preserve"> </w:t>
      </w:r>
      <w:r>
        <w:rPr>
          <w:rFonts w:hint="eastAsia" w:ascii="宋体" w:hAnsi="宋体" w:cs="宋体"/>
          <w:color w:val="000000"/>
          <w:sz w:val="24"/>
        </w:rPr>
        <w:t xml:space="preserve">（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w:t>
      </w:r>
      <w:r>
        <w:rPr>
          <w:rFonts w:hint="eastAsia" w:ascii="宋体" w:hAnsi="宋体" w:cs="宋体"/>
          <w:color w:val="000000"/>
          <w:sz w:val="24"/>
        </w:rPr>
        <w:t xml:space="preserve">由成交</w:t>
      </w:r>
      <w:r>
        <w:rPr>
          <w:rFonts w:hint="eastAsia" w:ascii="宋体" w:hAnsi="宋体" w:cs="宋体"/>
          <w:color w:val="000000"/>
          <w:sz w:val="24"/>
        </w:rPr>
        <w:t xml:space="preserve">供应商自行协商解决，费用</w:t>
      </w:r>
      <w:r>
        <w:rPr>
          <w:rFonts w:hint="eastAsia" w:ascii="宋体" w:hAnsi="宋体" w:cs="宋体"/>
          <w:color w:val="000000"/>
          <w:sz w:val="24"/>
        </w:rPr>
        <w:t xml:space="preserve">由成交</w:t>
      </w:r>
      <w:r>
        <w:rPr>
          <w:rFonts w:hint="eastAsia" w:ascii="宋体" w:hAnsi="宋体" w:cs="宋体"/>
          <w:color w:val="000000"/>
          <w:sz w:val="24"/>
        </w:rPr>
        <w:t xml:space="preserve">供应商自理，该费用应包含在报价中。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、成交供应商负责工程验收及交付使用前的工程卫生清理工作，该费用包含在报价中。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、本工程技术规范高于国家标准的，按相应的规范执行；低于国家标准的，按国家标准执行。</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、成交供应商必须做到安全文明施工，成交供应商须考虑现场的地面及所有已建成设施</w:t>
      </w:r>
      <w:r>
        <w:rPr>
          <w:rFonts w:ascii="宋体" w:hAnsi="宋体" w:cs="宋体"/>
          <w:color w:val="000000"/>
          <w:sz w:val="24"/>
        </w:rPr>
        <w:t xml:space="preserve"> </w:t>
      </w:r>
      <w:r>
        <w:rPr>
          <w:rFonts w:hint="eastAsia" w:ascii="宋体" w:hAnsi="宋体" w:cs="宋体"/>
          <w:color w:val="000000"/>
          <w:sz w:val="24"/>
        </w:rPr>
        <w:t xml:space="preserve">的保护措施，保持地面清洁，如有损坏必须承担修复而产生的全部费用，其费用由供应商考虑</w:t>
      </w:r>
      <w:r>
        <w:rPr>
          <w:rFonts w:ascii="宋体" w:hAnsi="宋体" w:cs="宋体"/>
          <w:color w:val="000000"/>
          <w:sz w:val="24"/>
        </w:rPr>
        <w:t xml:space="preserve"> </w:t>
      </w:r>
      <w:r>
        <w:rPr>
          <w:rFonts w:hint="eastAsia" w:ascii="宋体" w:hAnsi="宋体" w:cs="宋体"/>
          <w:color w:val="000000"/>
          <w:sz w:val="24"/>
        </w:rPr>
        <w:t xml:space="preserve">在报价中。成交供应商须严格</w:t>
      </w:r>
      <w:r>
        <w:rPr>
          <w:rFonts w:hint="eastAsia" w:ascii="宋体" w:hAnsi="宋体" w:cs="宋体"/>
          <w:color w:val="000000"/>
          <w:sz w:val="24"/>
        </w:rPr>
        <w:t xml:space="preserve">执行连政办</w:t>
      </w:r>
      <w:r>
        <w:rPr>
          <w:rFonts w:hint="eastAsia" w:ascii="宋体" w:hAnsi="宋体" w:cs="宋体"/>
          <w:color w:val="000000"/>
          <w:sz w:val="24"/>
        </w:rPr>
        <w:t xml:space="preserve">发</w:t>
      </w:r>
      <w:r>
        <w:rPr>
          <w:rFonts w:ascii="宋体" w:hAnsi="宋体" w:cs="宋体"/>
          <w:color w:val="000000"/>
          <w:sz w:val="24"/>
        </w:rPr>
        <w:t xml:space="preserve">[2018]147 </w:t>
      </w:r>
      <w:r>
        <w:rPr>
          <w:rFonts w:hint="eastAsia" w:ascii="宋体" w:hAnsi="宋体" w:cs="宋体"/>
          <w:color w:val="000000"/>
          <w:sz w:val="24"/>
        </w:rPr>
        <w:t xml:space="preserve">号文规定，对施工范围进行全线标准化施工围挡，成交供应商应将此费用综合考虑在报价中，该部分费用包干使用，以后不作调整。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、本工程工期紧，如需赶工施工，以保证项目顺利完成，报价时包含赶工、雨季施工、反季节施工等措施费用。</w:t>
      </w:r>
      <w:bookmarkEnd w:id="660"/>
      <w:r/>
      <w:r/>
    </w:p>
    <w:p>
      <w:pPr>
        <w:ind w:firstLine="802"/>
        <w:jc w:val="left"/>
        <w:spacing w:line="360" w:lineRule="auto"/>
        <w:widowControl/>
        <w:rPr>
          <w:rFonts w:ascii="宋体" w:hAnsi="宋体" w:cs="宋体"/>
          <w:color w:val="000000"/>
          <w:sz w:val="24"/>
        </w:rPr>
      </w:pPr>
      <w:r>
        <w:rPr>
          <w:rFonts w:ascii="宋体" w:hAnsi="宋体"/>
          <w:b/>
          <w:bCs/>
          <w:color w:val="000000"/>
          <w:sz w:val="44"/>
          <w:szCs w:val="44"/>
        </w:rPr>
        <w:br w:type="page" w:clear="all"/>
      </w:r>
      <w:bookmarkStart w:id="674" w:name="_Toc153678434"/>
      <w:r/>
      <w:bookmarkStart w:id="675" w:name="_Toc142708871"/>
      <w:r/>
      <w:bookmarkStart w:id="676" w:name="_Toc224532089"/>
      <w:r/>
      <w:bookmarkStart w:id="677" w:name="_Toc204595694"/>
      <w:r/>
      <w:bookmarkStart w:id="678" w:name="_Toc28603"/>
      <w:r/>
      <w:bookmarkStart w:id="679" w:name="_Toc515874992"/>
      <w:r/>
      <w:bookmarkStart w:id="680" w:name="_Toc24242"/>
      <w:r/>
      <w:r/>
    </w:p>
    <w:p>
      <w:pPr>
        <w:pStyle w:val="831"/>
        <w:jc w:val="center"/>
        <w:spacing w:line="360" w:lineRule="auto"/>
        <w:rPr>
          <w:rFonts w:ascii="宋体" w:hAnsi="宋体"/>
          <w:b/>
          <w:bCs/>
          <w:color w:val="000000"/>
          <w:sz w:val="44"/>
          <w:szCs w:val="44"/>
        </w:rPr>
      </w:pPr>
      <w:r/>
      <w:bookmarkStart w:id="681" w:name="_Toc170467109"/>
      <w:r/>
      <w:bookmarkStart w:id="682" w:name="_Toc200983029"/>
      <w:r>
        <w:rPr>
          <w:rFonts w:ascii="宋体" w:hAnsi="宋体" w:eastAsia="宋体"/>
          <w:b/>
          <w:bCs/>
          <w:color w:val="000000"/>
          <w:sz w:val="44"/>
          <w:szCs w:val="44"/>
        </w:rPr>
        <w:t xml:space="preserve">第五章 </w:t>
      </w:r>
      <w:bookmarkEnd w:id="674"/>
      <w:r/>
      <w:bookmarkEnd w:id="675"/>
      <w:r>
        <w:rPr>
          <w:rFonts w:ascii="宋体" w:hAnsi="宋体" w:eastAsia="宋体"/>
          <w:b/>
          <w:bCs/>
          <w:color w:val="000000"/>
          <w:sz w:val="44"/>
          <w:szCs w:val="44"/>
        </w:rPr>
        <w:t xml:space="preserve">工程量清单</w:t>
      </w:r>
      <w:bookmarkEnd w:id="676"/>
      <w:r/>
      <w:bookmarkEnd w:id="677"/>
      <w:r/>
      <w:bookmarkEnd w:id="678"/>
      <w:r/>
      <w:bookmarkEnd w:id="679"/>
      <w:r/>
      <w:bookmarkEnd w:id="680"/>
      <w:r/>
      <w:bookmarkEnd w:id="681"/>
      <w:r/>
      <w:bookmarkEnd w:id="682"/>
      <w:r/>
      <w:r/>
    </w:p>
    <w:p>
      <w:pPr>
        <w:spacing w:line="360" w:lineRule="auto"/>
        <w:rPr>
          <w:rFonts w:ascii="宋体" w:hAnsi="宋体"/>
          <w:color w:val="000000"/>
          <w:sz w:val="24"/>
          <w:szCs w:val="32"/>
        </w:rPr>
      </w:pPr>
      <w:r/>
      <w:bookmarkStart w:id="683" w:name="_Toc204595695"/>
      <w:r/>
      <w:bookmarkStart w:id="684" w:name="_Toc9612"/>
      <w:r/>
      <w:bookmarkStart w:id="685" w:name="_Toc224532090"/>
      <w:r/>
      <w:bookmarkStart w:id="686" w:name="_Toc515874993"/>
      <w:r/>
      <w:r/>
    </w:p>
    <w:p>
      <w:pPr>
        <w:ind w:firstLine="480"/>
        <w:jc w:val="center"/>
        <w:spacing w:line="360" w:lineRule="auto"/>
        <w:rPr>
          <w:rFonts w:ascii="宋体" w:hAnsi="宋体"/>
          <w:color w:val="000000"/>
          <w:sz w:val="24"/>
          <w:szCs w:val="32"/>
        </w:rPr>
      </w:pPr>
      <w:r>
        <w:rPr>
          <w:rFonts w:ascii="宋体" w:hAnsi="宋体"/>
          <w:color w:val="000000"/>
          <w:sz w:val="24"/>
          <w:szCs w:val="32"/>
        </w:rPr>
        <w:t xml:space="preserve">详见附件</w:t>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32"/>
        </w:rPr>
      </w:pPr>
      <w:r>
        <w:rPr>
          <w:rFonts w:ascii="宋体" w:hAnsi="宋体"/>
          <w:color w:val="000000"/>
          <w:sz w:val="24"/>
          <w:szCs w:val="32"/>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1013"/>
        <w:rPr>
          <w:rFonts w:ascii="宋体" w:hAnsi="宋体"/>
          <w:color w:val="000000"/>
        </w:rPr>
      </w:pPr>
      <w:r>
        <w:rPr>
          <w:rFonts w:ascii="宋体" w:hAnsi="宋体"/>
          <w:color w:val="000000"/>
        </w:rPr>
      </w:r>
      <w:r/>
    </w:p>
    <w:p>
      <w:pPr>
        <w:pStyle w:val="831"/>
        <w:jc w:val="center"/>
        <w:spacing w:line="360" w:lineRule="auto"/>
        <w:rPr>
          <w:rFonts w:ascii="宋体" w:hAnsi="宋体" w:eastAsia="宋体"/>
          <w:b/>
          <w:bCs/>
          <w:color w:val="000000"/>
          <w:sz w:val="44"/>
          <w:szCs w:val="44"/>
        </w:rPr>
      </w:pPr>
      <w:r/>
      <w:bookmarkStart w:id="687" w:name="_Toc200983030"/>
      <w:r>
        <w:rPr>
          <w:rFonts w:hint="eastAsia" w:ascii="宋体" w:hAnsi="宋体" w:eastAsia="宋体"/>
          <w:b/>
          <w:bCs/>
          <w:color w:val="000000"/>
          <w:sz w:val="44"/>
          <w:szCs w:val="44"/>
        </w:rPr>
        <w:t xml:space="preserve">第六章 图纸和技术资料</w:t>
      </w:r>
      <w:bookmarkEnd w:id="687"/>
      <w:r/>
      <w:r/>
    </w:p>
    <w:p>
      <w:pPr>
        <w:ind w:firstLine="480"/>
        <w:jc w:val="center"/>
        <w:spacing w:line="360" w:lineRule="auto"/>
        <w:rPr>
          <w:rFonts w:ascii="宋体" w:hAnsi="宋体"/>
          <w:color w:val="000000"/>
          <w:sz w:val="24"/>
          <w:szCs w:val="32"/>
        </w:rPr>
      </w:pPr>
      <w:r>
        <w:rPr>
          <w:rFonts w:hint="eastAsia" w:ascii="宋体" w:hAnsi="宋体"/>
          <w:color w:val="000000"/>
          <w:sz w:val="24"/>
          <w:szCs w:val="32"/>
        </w:rPr>
        <w:t xml:space="preserve">详见附件</w:t>
      </w:r>
      <w:bookmarkEnd w:id="661"/>
      <w:r/>
      <w:bookmarkEnd w:id="662"/>
      <w:r/>
      <w:bookmarkEnd w:id="663"/>
      <w:r/>
      <w:bookmarkEnd w:id="683"/>
      <w:r/>
      <w:bookmarkEnd w:id="684"/>
      <w:r/>
      <w:bookmarkEnd w:id="685"/>
      <w:r/>
      <w:bookmarkEnd w:id="686"/>
      <w:r/>
      <w:r/>
    </w:p>
    <w:p>
      <w:pPr>
        <w:pStyle w:val="1013"/>
        <w:rPr>
          <w:rFonts w:ascii="宋体" w:hAnsi="宋体"/>
          <w:color w:val="000000"/>
        </w:rPr>
      </w:pPr>
      <w:r>
        <w:rPr>
          <w:rFonts w:ascii="宋体" w:hAnsi="宋体"/>
          <w:color w:val="000000"/>
        </w:rPr>
      </w:r>
      <w:r/>
    </w:p>
    <w:p>
      <w:pPr>
        <w:pStyle w:val="831"/>
        <w:jc w:val="center"/>
        <w:spacing w:line="360" w:lineRule="auto"/>
        <w:rPr>
          <w:rFonts w:ascii="宋体" w:hAnsi="宋体" w:eastAsia="宋体"/>
          <w:b/>
          <w:bCs/>
          <w:color w:val="000000"/>
          <w:sz w:val="40"/>
          <w:szCs w:val="40"/>
        </w:rPr>
      </w:pPr>
      <w:r>
        <w:rPr>
          <w:rFonts w:ascii="宋体" w:hAnsi="宋体"/>
          <w:b/>
          <w:color w:val="000000"/>
          <w:sz w:val="36"/>
          <w:szCs w:val="36"/>
        </w:rPr>
        <w:br w:type="page" w:clear="all"/>
      </w:r>
      <w:bookmarkStart w:id="688" w:name="_Toc26151"/>
      <w:r>
        <w:rPr>
          <w:rFonts w:ascii="宋体" w:hAnsi="宋体" w:eastAsia="宋体"/>
          <w:b/>
          <w:bCs/>
          <w:color w:val="000000"/>
          <w:sz w:val="40"/>
          <w:szCs w:val="40"/>
        </w:rPr>
        <w:t xml:space="preserve"> </w:t>
      </w:r>
      <w:r/>
    </w:p>
    <w:p>
      <w:pPr>
        <w:pStyle w:val="831"/>
        <w:jc w:val="center"/>
        <w:spacing w:line="360" w:lineRule="auto"/>
        <w:rPr>
          <w:rFonts w:ascii="黑体" w:eastAsia="黑体"/>
          <w:bCs/>
          <w:sz w:val="44"/>
          <w:szCs w:val="28"/>
        </w:rPr>
      </w:pPr>
      <w:r/>
      <w:bookmarkStart w:id="689" w:name="_Toc170467110"/>
      <w:r/>
      <w:bookmarkStart w:id="690" w:name="_Toc200983031"/>
      <w:r>
        <w:rPr>
          <w:rFonts w:hint="eastAsia" w:ascii="宋体" w:hAnsi="宋体" w:eastAsia="宋体"/>
          <w:b/>
          <w:bCs/>
          <w:color w:val="000000"/>
          <w:sz w:val="44"/>
          <w:szCs w:val="44"/>
        </w:rPr>
        <w:t xml:space="preserve">第七章  响应文件格式</w:t>
      </w:r>
      <w:bookmarkEnd w:id="688"/>
      <w:r/>
      <w:bookmarkEnd w:id="689"/>
      <w:r/>
      <w:bookmarkEnd w:id="690"/>
      <w:r/>
      <w:r/>
    </w:p>
    <w:p>
      <w:pPr>
        <w:jc w:val="center"/>
        <w:rPr>
          <w:rFonts w:ascii="宋体" w:hAnsi="宋体"/>
          <w:b/>
          <w:sz w:val="72"/>
          <w:szCs w:val="21"/>
        </w:rPr>
      </w:pPr>
      <w:r/>
      <w:bookmarkStart w:id="691" w:name="_Hlt26671244"/>
      <w:r/>
      <w:bookmarkStart w:id="692" w:name="_Hlt26955039"/>
      <w:r/>
      <w:bookmarkStart w:id="693" w:name="_Toc26554094"/>
      <w:r/>
      <w:bookmarkStart w:id="694" w:name="_Toc120614282"/>
      <w:r/>
      <w:bookmarkStart w:id="695" w:name="_Toc49090576"/>
      <w:r/>
      <w:bookmarkEnd w:id="691"/>
      <w:r/>
      <w:bookmarkEnd w:id="692"/>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、磋商响应函</w:t>
      </w:r>
      <w:r/>
    </w:p>
    <w:p>
      <w:pPr>
        <w:ind w:firstLine="480"/>
        <w:spacing w:line="360" w:lineRule="auto"/>
        <w:rPr>
          <w:rFonts w:ascii="宋体" w:hAnsi="宋体"/>
          <w:sz w:val="24"/>
        </w:rPr>
      </w:pPr>
      <w:r>
        <w:rPr>
          <w:rFonts w:ascii="宋体" w:hAnsi="宋体"/>
          <w:sz w:val="24"/>
        </w:rPr>
        <w:t xml:space="preserve">二、磋商响应报价表</w:t>
      </w:r>
      <w:r/>
    </w:p>
    <w:p>
      <w:pPr>
        <w:ind w:firstLine="480"/>
        <w:spacing w:line="360" w:lineRule="auto"/>
        <w:rPr>
          <w:rFonts w:ascii="宋体" w:hAnsi="宋体"/>
          <w:sz w:val="24"/>
        </w:rPr>
      </w:pPr>
      <w:r>
        <w:rPr>
          <w:rFonts w:ascii="宋体" w:hAnsi="宋体"/>
          <w:sz w:val="24"/>
        </w:rPr>
        <w:t xml:space="preserve">三、资格证明文件</w:t>
      </w:r>
      <w:r/>
    </w:p>
    <w:p>
      <w:pPr>
        <w:ind w:firstLine="96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960"/>
        <w:spacing w:line="360" w:lineRule="auto"/>
        <w:rPr>
          <w:rFonts w:ascii="宋体" w:hAnsi="宋体"/>
          <w:sz w:val="24"/>
        </w:rPr>
      </w:pPr>
      <w:r>
        <w:rPr>
          <w:rFonts w:hint="eastAsia" w:ascii="宋体" w:hAnsi="宋体"/>
          <w:sz w:val="24"/>
        </w:rPr>
        <w:t xml:space="preserve">2、具有良好的商业信誉和健全的财务会计制度；</w:t>
      </w:r>
      <w:r/>
    </w:p>
    <w:p>
      <w:pPr>
        <w:ind w:firstLine="960"/>
        <w:spacing w:line="360" w:lineRule="auto"/>
        <w:rPr>
          <w:rFonts w:ascii="宋体" w:hAnsi="宋体"/>
          <w:sz w:val="24"/>
        </w:rPr>
      </w:pPr>
      <w:r>
        <w:rPr>
          <w:rFonts w:hint="eastAsia" w:ascii="宋体" w:hAnsi="宋体"/>
          <w:sz w:val="24"/>
        </w:rPr>
        <w:t xml:space="preserve">3、依法缴纳税收和社会保障资金的相关材料；</w:t>
      </w:r>
      <w:r/>
    </w:p>
    <w:p>
      <w:pPr>
        <w:ind w:firstLine="960"/>
        <w:spacing w:line="360" w:lineRule="auto"/>
        <w:rPr>
          <w:rFonts w:ascii="宋体" w:hAnsi="宋体"/>
          <w:sz w:val="24"/>
        </w:rPr>
      </w:pPr>
      <w:r>
        <w:rPr>
          <w:rFonts w:hint="eastAsia" w:ascii="宋体" w:hAnsi="宋体"/>
          <w:sz w:val="24"/>
        </w:rPr>
        <w:t xml:space="preserve">4、具备履行合同所必需的设备和专业技术能力的书面声明；</w:t>
      </w:r>
      <w:r/>
    </w:p>
    <w:p>
      <w:pPr>
        <w:ind w:firstLine="96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960"/>
        <w:spacing w:line="360" w:lineRule="auto"/>
        <w:rPr>
          <w:rFonts w:ascii="宋体" w:hAnsi="宋体"/>
          <w:sz w:val="24"/>
        </w:rPr>
      </w:pPr>
      <w:r>
        <w:rPr>
          <w:rFonts w:hint="eastAsia" w:ascii="宋体" w:hAnsi="宋体"/>
          <w:sz w:val="24"/>
        </w:rPr>
        <w:t xml:space="preserve">6、《中小企业声明函》或《残疾人福利性单位声明函》或属于监狱企业的证明文件</w:t>
      </w:r>
      <w:r/>
    </w:p>
    <w:p>
      <w:pPr>
        <w:ind w:firstLine="960"/>
        <w:spacing w:line="360" w:lineRule="auto"/>
        <w:rPr>
          <w:rFonts w:ascii="宋体" w:hAnsi="宋体"/>
          <w:sz w:val="24"/>
        </w:rPr>
      </w:pPr>
      <w:r>
        <w:rPr>
          <w:rFonts w:hint="eastAsia" w:ascii="宋体" w:hAnsi="宋体"/>
          <w:sz w:val="24"/>
        </w:rPr>
        <w:t xml:space="preserve">7、本项目的特定资格要求</w:t>
      </w:r>
      <w:r/>
    </w:p>
    <w:p>
      <w:pPr>
        <w:ind w:firstLine="96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授权委托书与法定代表人（单位负责人）身份证明</w:t>
      </w:r>
      <w:r/>
    </w:p>
    <w:p>
      <w:pPr>
        <w:ind w:firstLine="480"/>
        <w:spacing w:line="360" w:lineRule="auto"/>
        <w:rPr>
          <w:rFonts w:ascii="宋体" w:hAnsi="宋体"/>
          <w:sz w:val="24"/>
        </w:rPr>
      </w:pPr>
      <w:r>
        <w:rPr>
          <w:rFonts w:hint="eastAsia" w:ascii="宋体" w:hAnsi="宋体"/>
          <w:sz w:val="24"/>
        </w:rPr>
        <w:t xml:space="preserve">四、项目团队人员一览表</w:t>
      </w:r>
      <w:r/>
    </w:p>
    <w:p>
      <w:pPr>
        <w:ind w:firstLine="480"/>
        <w:spacing w:line="360" w:lineRule="auto"/>
        <w:rPr>
          <w:rFonts w:ascii="宋体" w:hAnsi="宋体"/>
          <w:sz w:val="24"/>
        </w:rPr>
      </w:pPr>
      <w:r>
        <w:rPr>
          <w:rFonts w:hint="eastAsia" w:ascii="宋体" w:hAnsi="宋体"/>
          <w:sz w:val="24"/>
        </w:rPr>
        <w:t xml:space="preserve">五、类似项目业绩一览表</w:t>
      </w:r>
      <w:r/>
    </w:p>
    <w:p>
      <w:pPr>
        <w:ind w:firstLine="480"/>
        <w:spacing w:line="360" w:lineRule="auto"/>
        <w:rPr>
          <w:rFonts w:ascii="宋体" w:hAnsi="宋体"/>
          <w:sz w:val="24"/>
        </w:rPr>
      </w:pPr>
      <w:r>
        <w:rPr>
          <w:rFonts w:hint="eastAsia" w:ascii="宋体" w:hAnsi="宋体"/>
          <w:sz w:val="24"/>
        </w:rPr>
        <w:t xml:space="preserve">六</w:t>
      </w:r>
      <w:r>
        <w:rPr>
          <w:rFonts w:ascii="宋体" w:hAnsi="宋体"/>
          <w:sz w:val="24"/>
        </w:rPr>
        <w:t xml:space="preserve">、</w:t>
      </w:r>
      <w:r>
        <w:rPr>
          <w:rFonts w:hint="eastAsia" w:ascii="宋体" w:hAnsi="宋体"/>
          <w:sz w:val="24"/>
        </w:rPr>
        <w:t xml:space="preserve">商务、技术条款偏离表</w:t>
      </w:r>
      <w:r/>
    </w:p>
    <w:p>
      <w:pPr>
        <w:ind w:firstLine="480"/>
        <w:spacing w:line="360" w:lineRule="auto"/>
        <w:rPr>
          <w:rFonts w:ascii="宋体" w:hAnsi="宋体"/>
          <w:sz w:val="24"/>
        </w:rPr>
      </w:pPr>
      <w:r/>
      <w:bookmarkStart w:id="696" w:name="_Toc120614284"/>
      <w:r/>
      <w:bookmarkEnd w:id="693"/>
      <w:r/>
      <w:bookmarkEnd w:id="694"/>
      <w:r/>
      <w:bookmarkEnd w:id="695"/>
      <w:r>
        <w:rPr>
          <w:rFonts w:hint="eastAsia" w:ascii="宋体" w:hAnsi="宋体"/>
          <w:sz w:val="24"/>
        </w:rPr>
        <w:t xml:space="preserve">七</w:t>
      </w:r>
      <w:r>
        <w:rPr>
          <w:rFonts w:ascii="宋体" w:hAnsi="宋体"/>
          <w:sz w:val="24"/>
        </w:rPr>
        <w:t xml:space="preserve">、</w:t>
      </w:r>
      <w:r>
        <w:rPr>
          <w:rFonts w:hint="eastAsia" w:ascii="宋体" w:hAnsi="宋体"/>
          <w:sz w:val="24"/>
        </w:rPr>
        <w:t xml:space="preserve">技术方案</w:t>
      </w:r>
      <w:r/>
    </w:p>
    <w:p>
      <w:pPr>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、已标价工程量清单</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w:t>
      </w:r>
      <w:r>
        <w:rPr>
          <w:rFonts w:hint="eastAsia" w:ascii="宋体" w:hAnsi="宋体"/>
          <w:sz w:val="24"/>
        </w:rPr>
        <w:t xml:space="preserve">其它</w:t>
      </w:r>
      <w:r>
        <w:rPr>
          <w:rFonts w:ascii="宋体" w:hAnsi="宋体"/>
          <w:sz w:val="24"/>
        </w:rPr>
        <w:t xml:space="preserve">材料</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黑体" w:hAnsi="黑体" w:eastAsia="黑体"/>
          <w:b/>
          <w:sz w:val="32"/>
          <w:szCs w:val="32"/>
        </w:rPr>
        <w:t xml:space="preserve">一</w:t>
      </w:r>
      <w:r>
        <w:rPr>
          <w:rFonts w:hint="eastAsia" w:ascii="黑体" w:hAnsi="黑体" w:eastAsia="黑体"/>
          <w:b/>
          <w:sz w:val="32"/>
          <w:szCs w:val="32"/>
        </w:rPr>
        <w:t xml:space="preserve">、</w:t>
      </w:r>
      <w:bookmarkStart w:id="697" w:name="OLE_LINK106"/>
      <w:r/>
      <w:bookmarkStart w:id="698" w:name="OLE_LINK107"/>
      <w:r/>
      <w:bookmarkStart w:id="699" w:name="OLE_LINK108"/>
      <w:r/>
      <w:bookmarkStart w:id="700" w:name="OLE_LINK109"/>
      <w:r>
        <w:rPr>
          <w:rFonts w:hint="eastAsia" w:ascii="黑体" w:hAnsi="黑体" w:eastAsia="黑体"/>
          <w:b/>
          <w:sz w:val="32"/>
          <w:szCs w:val="32"/>
        </w:rPr>
        <w:t xml:space="preserve">磋商响应函</w:t>
      </w:r>
      <w:bookmarkEnd w:id="697"/>
      <w:r/>
      <w:r/>
    </w:p>
    <w:p>
      <w:pPr>
        <w:jc w:val="left"/>
        <w:spacing w:line="276" w:lineRule="auto"/>
        <w:rPr>
          <w:rFonts w:ascii="宋体" w:hAnsi="宋体"/>
          <w:sz w:val="24"/>
          <w:szCs w:val="21"/>
        </w:rPr>
      </w:pPr>
      <w:r>
        <w:rPr>
          <w:rFonts w:hint="eastAsia" w:ascii="宋体" w:hAnsi="宋体"/>
          <w:sz w:val="24"/>
          <w:szCs w:val="21"/>
        </w:rPr>
        <w:t xml:space="preserve">致：采购人名称</w:t>
      </w:r>
      <w:r/>
    </w:p>
    <w:p>
      <w:pPr>
        <w:ind w:firstLine="480"/>
        <w:spacing w:line="276" w:lineRule="auto"/>
        <w:rPr>
          <w:rFonts w:ascii="Times New Roman" w:hAnsi="Times New Roman"/>
          <w:sz w:val="24"/>
          <w:szCs w:val="21"/>
        </w:rPr>
      </w:pPr>
      <w:r>
        <w:rPr>
          <w:rFonts w:ascii="Times New Roman" w:hAnsi="Times New Roman"/>
          <w:sz w:val="24"/>
          <w:szCs w:val="21"/>
        </w:rPr>
        <w:t xml:space="preserve">(</w:t>
      </w:r>
      <w:r>
        <w:rPr>
          <w:rFonts w:ascii="Times New Roman" w:hAnsi="Times New Roman"/>
          <w:sz w:val="24"/>
          <w:szCs w:val="21"/>
        </w:rPr>
        <w:t xml:space="preserve">一</w:t>
      </w:r>
      <w:r>
        <w:rPr>
          <w:rFonts w:ascii="Times New Roman" w:hAnsi="Times New Roman"/>
          <w:sz w:val="24"/>
          <w:szCs w:val="21"/>
        </w:rPr>
        <w:t xml:space="preserve">)</w:t>
      </w:r>
      <w:r>
        <w:rPr>
          <w:rFonts w:ascii="Times New Roman" w:hAnsi="Times New Roman"/>
          <w:sz w:val="24"/>
          <w:szCs w:val="21"/>
        </w:rPr>
        <w:t xml:space="preserve">根据已收到的采购编号为</w:t>
      </w:r>
      <w:r>
        <w:rPr>
          <w:rFonts w:hint="eastAsia" w:ascii="宋体" w:hAnsi="宋体" w:cs="宋体"/>
          <w:sz w:val="24"/>
          <w:u w:val="single"/>
        </w:rPr>
        <w:t xml:space="preserve">   项目编号   </w:t>
      </w:r>
      <w:r>
        <w:rPr>
          <w:rFonts w:hint="eastAsia" w:ascii="宋体" w:hAnsi="宋体" w:cs="宋体"/>
          <w:sz w:val="24"/>
        </w:rPr>
        <w:t xml:space="preserve">的</w:t>
      </w:r>
      <w:r>
        <w:rPr>
          <w:rFonts w:hint="eastAsia" w:ascii="宋体" w:hAnsi="宋体" w:cs="宋体"/>
          <w:sz w:val="24"/>
          <w:u w:val="single"/>
        </w:rPr>
        <w:t xml:space="preserve">  项目名称</w:t>
      </w:r>
      <w:r>
        <w:rPr>
          <w:rFonts w:ascii="Times New Roman" w:hAnsi="Times New Roman"/>
          <w:sz w:val="24"/>
          <w:szCs w:val="21"/>
        </w:rPr>
        <w:t xml:space="preserve">工程的磋商文件</w:t>
      </w:r>
      <w:r>
        <w:rPr>
          <w:rFonts w:ascii="Times New Roman" w:hAnsi="Times New Roman"/>
          <w:bCs/>
          <w:sz w:val="24"/>
          <w:szCs w:val="21"/>
        </w:rPr>
        <w:t xml:space="preserve">(</w:t>
      </w:r>
      <w:r>
        <w:rPr>
          <w:rFonts w:ascii="Times New Roman" w:hAnsi="Times New Roman"/>
          <w:bCs/>
          <w:sz w:val="24"/>
          <w:szCs w:val="21"/>
        </w:rPr>
        <w:t xml:space="preserve">包括补充通知</w:t>
      </w:r>
      <w:r>
        <w:rPr>
          <w:rFonts w:ascii="Times New Roman" w:hAnsi="Times New Roman"/>
          <w:bCs/>
          <w:sz w:val="24"/>
          <w:szCs w:val="21"/>
        </w:rPr>
        <w:t xml:space="preserve">)</w:t>
      </w:r>
      <w:r>
        <w:rPr>
          <w:rFonts w:ascii="Times New Roman" w:hAnsi="Times New Roman"/>
          <w:sz w:val="24"/>
          <w:szCs w:val="21"/>
        </w:rPr>
        <w:t xml:space="preserve">，遵照《中华人民共和国政府采购法》及相关法律的规定，我单位经考察现场和研究上述工程磋商文件后，我方愿以人民币</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1"/>
        </w:rPr>
        <w:t xml:space="preserve"> </w:t>
      </w:r>
      <w:r>
        <w:rPr>
          <w:rFonts w:ascii="Times New Roman" w:hAnsi="Times New Roman"/>
          <w:sz w:val="24"/>
          <w:szCs w:val="21"/>
        </w:rPr>
        <w:t xml:space="preserve">(</w:t>
      </w:r>
      <w:r>
        <w:rPr>
          <w:rFonts w:ascii="Times New Roman" w:hAnsi="Times New Roman"/>
          <w:sz w:val="24"/>
          <w:szCs w:val="21"/>
        </w:rPr>
        <w:t xml:space="preserve">大写</w:t>
      </w:r>
      <w:r>
        <w:rPr>
          <w:rFonts w:ascii="Times New Roman" w:hAnsi="Times New Roman"/>
          <w:sz w:val="24"/>
          <w:szCs w:val="21"/>
        </w:rPr>
        <w:t xml:space="preserve">)</w:t>
      </w:r>
      <w:r>
        <w:rPr>
          <w:rFonts w:ascii="Times New Roman" w:hAnsi="Times New Roman"/>
          <w:sz w:val="24"/>
          <w:szCs w:val="21"/>
        </w:rPr>
        <w:t xml:space="preserve">的总价，按磋商文件的要求承包本次采购范围内的全部工程，并承担相关的责任。</w:t>
      </w:r>
      <w:r/>
    </w:p>
    <w:p>
      <w:pPr>
        <w:ind w:firstLine="480"/>
        <w:spacing w:line="276" w:lineRule="auto"/>
        <w:rPr>
          <w:rFonts w:ascii="Times New Roman" w:hAnsi="Times New Roman"/>
          <w:sz w:val="24"/>
          <w:szCs w:val="21"/>
        </w:rPr>
      </w:pPr>
      <w:r>
        <w:rPr>
          <w:rFonts w:ascii="Times New Roman" w:hAnsi="Times New Roman"/>
          <w:sz w:val="24"/>
          <w:szCs w:val="21"/>
        </w:rPr>
        <w:t xml:space="preserve">(</w:t>
      </w:r>
      <w:r>
        <w:rPr>
          <w:rFonts w:ascii="Times New Roman" w:hAnsi="Times New Roman"/>
          <w:sz w:val="24"/>
          <w:szCs w:val="21"/>
        </w:rPr>
        <w:t xml:space="preserve">二</w:t>
      </w:r>
      <w:r>
        <w:rPr>
          <w:rFonts w:ascii="Times New Roman" w:hAnsi="Times New Roman"/>
          <w:sz w:val="24"/>
          <w:szCs w:val="21"/>
        </w:rPr>
        <w:t xml:space="preserve">)</w:t>
      </w:r>
      <w:r>
        <w:rPr>
          <w:rFonts w:ascii="Times New Roman" w:hAnsi="Times New Roman"/>
          <w:sz w:val="24"/>
          <w:szCs w:val="21"/>
        </w:rPr>
        <w:t xml:space="preserve">我方提交的磋商响应文件</w:t>
      </w:r>
      <w:r>
        <w:rPr>
          <w:rFonts w:ascii="Times New Roman" w:hAnsi="Times New Roman"/>
          <w:sz w:val="24"/>
          <w:szCs w:val="21"/>
        </w:rPr>
        <w:t xml:space="preserve">(</w:t>
      </w:r>
      <w:r>
        <w:rPr>
          <w:rFonts w:ascii="Times New Roman" w:hAnsi="Times New Roman"/>
          <w:sz w:val="24"/>
          <w:szCs w:val="21"/>
        </w:rPr>
        <w:t xml:space="preserve">包括磋商</w:t>
      </w:r>
      <w:r>
        <w:rPr>
          <w:rFonts w:ascii="Times New Roman" w:hAnsi="Times New Roman"/>
          <w:sz w:val="24"/>
          <w:szCs w:val="21"/>
        </w:rPr>
        <w:t xml:space="preserve">报价书、已标价的工程量清单和其它响应文件</w:t>
      </w:r>
      <w:r>
        <w:rPr>
          <w:rFonts w:ascii="Times New Roman" w:hAnsi="Times New Roman"/>
          <w:sz w:val="24"/>
          <w:szCs w:val="21"/>
        </w:rPr>
        <w:t xml:space="preserve">)</w:t>
      </w:r>
      <w:r>
        <w:rPr>
          <w:rFonts w:ascii="Times New Roman" w:hAnsi="Times New Roman"/>
          <w:sz w:val="24"/>
          <w:szCs w:val="21"/>
        </w:rPr>
        <w:t xml:space="preserve">在磋商截止时间后的</w:t>
      </w:r>
      <w:r>
        <w:rPr>
          <w:rFonts w:ascii="Times New Roman" w:hAnsi="Times New Roman"/>
          <w:sz w:val="24"/>
          <w:szCs w:val="21"/>
        </w:rPr>
        <w:t xml:space="preserve">60</w:t>
      </w:r>
      <w:r>
        <w:rPr>
          <w:rFonts w:ascii="Times New Roman" w:hAnsi="Times New Roman"/>
          <w:sz w:val="24"/>
          <w:szCs w:val="21"/>
        </w:rPr>
        <w:t xml:space="preserve">天内有效，在此期间被你方接受的上述文件对我方一直具有约束力。我方保证在磋商响应文件有效期内不</w:t>
      </w:r>
      <w:r>
        <w:rPr>
          <w:rFonts w:ascii="Times New Roman" w:hAnsi="Times New Roman"/>
          <w:sz w:val="24"/>
          <w:szCs w:val="21"/>
        </w:rPr>
        <w:t xml:space="preserve">撤回磋商</w:t>
      </w:r>
      <w:r>
        <w:rPr>
          <w:rFonts w:ascii="Times New Roman" w:hAnsi="Times New Roman"/>
          <w:sz w:val="24"/>
          <w:szCs w:val="21"/>
        </w:rPr>
        <w:t xml:space="preserve">响应文件，除磋商文件另有规定外，不修改磋商响应文件。</w:t>
      </w:r>
      <w:r/>
    </w:p>
    <w:p>
      <w:pPr>
        <w:ind w:firstLine="480"/>
        <w:spacing w:line="276" w:lineRule="auto"/>
        <w:rPr>
          <w:rFonts w:ascii="Times New Roman" w:hAnsi="Times New Roman"/>
          <w:sz w:val="24"/>
          <w:szCs w:val="21"/>
        </w:rPr>
      </w:pPr>
      <w:r>
        <w:rPr>
          <w:rFonts w:ascii="Times New Roman" w:hAnsi="Times New Roman"/>
          <w:sz w:val="24"/>
          <w:szCs w:val="21"/>
        </w:rPr>
        <w:t xml:space="preserve">(</w:t>
      </w:r>
      <w:r>
        <w:rPr>
          <w:rFonts w:ascii="Times New Roman" w:hAnsi="Times New Roman"/>
          <w:sz w:val="24"/>
          <w:szCs w:val="21"/>
        </w:rPr>
        <w:t xml:space="preserve">三</w:t>
      </w:r>
      <w:r>
        <w:rPr>
          <w:rFonts w:ascii="Times New Roman" w:hAnsi="Times New Roman"/>
          <w:sz w:val="24"/>
          <w:szCs w:val="21"/>
        </w:rPr>
        <w:t xml:space="preserve">)</w:t>
      </w:r>
      <w:r>
        <w:rPr>
          <w:rFonts w:ascii="Times New Roman" w:hAnsi="Times New Roman"/>
          <w:sz w:val="24"/>
          <w:szCs w:val="21"/>
        </w:rPr>
        <w:t xml:space="preserve">我单位保证在收到贵单位发出的书面开</w:t>
      </w:r>
      <w:r>
        <w:rPr>
          <w:rFonts w:ascii="Times New Roman" w:hAnsi="Times New Roman"/>
          <w:sz w:val="24"/>
          <w:szCs w:val="21"/>
        </w:rPr>
        <w:t xml:space="preserve">工令</w:t>
      </w:r>
      <w:r>
        <w:rPr>
          <w:rFonts w:ascii="Times New Roman" w:hAnsi="Times New Roman"/>
          <w:sz w:val="24"/>
          <w:szCs w:val="21"/>
        </w:rPr>
        <w:t xml:space="preserve">后立即开工，并在</w:t>
      </w:r>
      <w:r>
        <w:rPr>
          <w:rFonts w:ascii="Times New Roman" w:hAnsi="Times New Roman"/>
          <w:sz w:val="24"/>
          <w:szCs w:val="21"/>
          <w:u w:val="single"/>
        </w:rPr>
        <w:t xml:space="preserve">   </w:t>
      </w:r>
      <w:r>
        <w:rPr>
          <w:rFonts w:ascii="Times New Roman" w:hAnsi="Times New Roman"/>
          <w:sz w:val="24"/>
          <w:szCs w:val="21"/>
        </w:rPr>
        <w:t xml:space="preserve">天内竣工。</w:t>
      </w:r>
      <w:r/>
    </w:p>
    <w:p>
      <w:pPr>
        <w:ind w:firstLine="480"/>
        <w:spacing w:line="276" w:lineRule="auto"/>
        <w:rPr>
          <w:rFonts w:ascii="Times New Roman" w:hAnsi="Times New Roman"/>
          <w:sz w:val="24"/>
          <w:szCs w:val="21"/>
        </w:rPr>
      </w:pPr>
      <w:r>
        <w:rPr>
          <w:rFonts w:ascii="Times New Roman" w:hAnsi="Times New Roman"/>
          <w:sz w:val="24"/>
          <w:szCs w:val="21"/>
        </w:rPr>
        <w:t xml:space="preserve">(</w:t>
      </w:r>
      <w:r>
        <w:rPr>
          <w:rFonts w:ascii="Times New Roman" w:hAnsi="Times New Roman"/>
          <w:sz w:val="24"/>
          <w:szCs w:val="21"/>
        </w:rPr>
        <w:t xml:space="preserve">四</w:t>
      </w:r>
      <w:r>
        <w:rPr>
          <w:rFonts w:ascii="Times New Roman" w:hAnsi="Times New Roman"/>
          <w:sz w:val="24"/>
          <w:szCs w:val="21"/>
        </w:rPr>
        <w:t xml:space="preserve">)</w:t>
      </w:r>
      <w:r>
        <w:rPr>
          <w:rFonts w:ascii="Times New Roman" w:hAnsi="Times New Roman"/>
          <w:sz w:val="24"/>
          <w:szCs w:val="21"/>
        </w:rPr>
        <w:t xml:space="preserve">我单位保证本工程质量达到</w:t>
      </w:r>
      <w:r>
        <w:rPr>
          <w:rFonts w:ascii="Times New Roman" w:hAnsi="Times New Roman"/>
          <w:sz w:val="24"/>
          <w:szCs w:val="21"/>
        </w:rPr>
        <w:t xml:space="preserve"> </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ascii="Times New Roman" w:hAnsi="Times New Roman"/>
          <w:sz w:val="24"/>
          <w:szCs w:val="21"/>
        </w:rPr>
        <w:t xml:space="preserve">。</w:t>
      </w:r>
      <w:r/>
    </w:p>
    <w:p>
      <w:pPr>
        <w:ind w:firstLine="480"/>
        <w:spacing w:line="276" w:lineRule="auto"/>
        <w:rPr>
          <w:rFonts w:ascii="Times New Roman" w:hAnsi="Times New Roman"/>
          <w:sz w:val="24"/>
          <w:szCs w:val="21"/>
        </w:rPr>
      </w:pPr>
      <w:r>
        <w:rPr>
          <w:rFonts w:ascii="Times New Roman" w:hAnsi="Times New Roman"/>
          <w:sz w:val="24"/>
          <w:szCs w:val="21"/>
        </w:rPr>
        <w:t xml:space="preserve">(</w:t>
      </w:r>
      <w:r>
        <w:rPr>
          <w:rFonts w:ascii="Times New Roman" w:hAnsi="Times New Roman"/>
          <w:sz w:val="24"/>
          <w:szCs w:val="21"/>
        </w:rPr>
        <w:t xml:space="preserve">五</w:t>
      </w:r>
      <w:r>
        <w:rPr>
          <w:rFonts w:ascii="Times New Roman" w:hAnsi="Times New Roman"/>
          <w:sz w:val="24"/>
          <w:szCs w:val="21"/>
        </w:rPr>
        <w:t xml:space="preserve">)</w:t>
      </w:r>
      <w:r>
        <w:rPr>
          <w:rFonts w:ascii="Times New Roman" w:hAnsi="Times New Roman"/>
          <w:sz w:val="24"/>
          <w:szCs w:val="21"/>
        </w:rPr>
        <w:t xml:space="preserve">我单位保证在成交后派出</w:t>
      </w:r>
      <w:r>
        <w:rPr>
          <w:rFonts w:hint="eastAsia" w:ascii="Times New Roman" w:hAnsi="Times New Roman"/>
          <w:sz w:val="24"/>
          <w:szCs w:val="22"/>
        </w:rPr>
        <w:t xml:space="preserve">项目负责人</w:t>
      </w:r>
      <w:r>
        <w:rPr>
          <w:rFonts w:hint="eastAsia" w:ascii="Times New Roman" w:hAnsi="Times New Roman"/>
          <w:sz w:val="24"/>
          <w:szCs w:val="22"/>
          <w:u w:val="single"/>
        </w:rPr>
        <w:t xml:space="preserve"> (</w:t>
      </w:r>
      <w:r>
        <w:rPr>
          <w:rFonts w:hint="eastAsia" w:ascii="Times New Roman" w:hAnsi="Times New Roman"/>
          <w:sz w:val="24"/>
          <w:szCs w:val="22"/>
          <w:u w:val="single"/>
        </w:rPr>
        <w:t xml:space="preserve">姓名</w:t>
      </w:r>
      <w:r>
        <w:rPr>
          <w:rFonts w:hint="eastAsia" w:ascii="Times New Roman" w:hAnsi="Times New Roman"/>
          <w:sz w:val="24"/>
          <w:szCs w:val="22"/>
          <w:u w:val="single"/>
        </w:rPr>
        <w:t xml:space="preserve">) </w:t>
      </w:r>
      <w:r>
        <w:rPr>
          <w:rFonts w:hint="eastAsia" w:ascii="Times New Roman" w:hAnsi="Times New Roman"/>
          <w:sz w:val="24"/>
          <w:szCs w:val="22"/>
        </w:rPr>
        <w:t xml:space="preserve">同志</w:t>
      </w:r>
      <w:r>
        <w:rPr>
          <w:rFonts w:hint="eastAsia" w:ascii="Times New Roman" w:hAnsi="Times New Roman"/>
          <w:sz w:val="24"/>
          <w:szCs w:val="22"/>
        </w:rPr>
        <w:t xml:space="preserve">(</w:t>
      </w:r>
      <w:r>
        <w:rPr>
          <w:rFonts w:hint="eastAsia" w:ascii="Times New Roman" w:hAnsi="Times New Roman"/>
          <w:sz w:val="24"/>
          <w:szCs w:val="22"/>
        </w:rPr>
        <w:t xml:space="preserve">身份证号：</w:t>
      </w:r>
      <w:r>
        <w:rPr>
          <w:rFonts w:hint="eastAsia" w:ascii="Times New Roman" w:hAnsi="Times New Roman"/>
          <w:sz w:val="24"/>
          <w:szCs w:val="22"/>
          <w:u w:val="single"/>
        </w:rPr>
        <w:t xml:space="preserve">      </w:t>
      </w:r>
      <w:r>
        <w:rPr>
          <w:rFonts w:hint="eastAsia" w:ascii="Times New Roman" w:hAnsi="Times New Roman"/>
          <w:sz w:val="24"/>
          <w:szCs w:val="22"/>
        </w:rPr>
        <w:t xml:space="preserve">)</w:t>
      </w:r>
      <w:r>
        <w:rPr>
          <w:rFonts w:ascii="Times New Roman" w:hAnsi="Times New Roman"/>
          <w:sz w:val="24"/>
          <w:szCs w:val="21"/>
        </w:rPr>
        <w:t xml:space="preserve">全面负责本工程的施工。</w:t>
      </w:r>
      <w:r/>
    </w:p>
    <w:p>
      <w:pPr>
        <w:ind w:firstLine="480"/>
        <w:spacing w:line="276" w:lineRule="auto"/>
        <w:rPr>
          <w:rFonts w:ascii="宋体" w:hAnsi="宋体"/>
          <w:sz w:val="24"/>
          <w:szCs w:val="21"/>
        </w:rPr>
      </w:pPr>
      <w:r>
        <w:rPr>
          <w:rFonts w:ascii="Times New Roman" w:hAnsi="Times New Roman"/>
          <w:sz w:val="24"/>
          <w:szCs w:val="21"/>
        </w:rPr>
        <w:t xml:space="preserve">(</w:t>
      </w:r>
      <w:r>
        <w:rPr>
          <w:rFonts w:ascii="Times New Roman" w:hAnsi="Times New Roman"/>
          <w:sz w:val="24"/>
          <w:szCs w:val="21"/>
        </w:rPr>
        <w:t xml:space="preserve">六</w:t>
      </w:r>
      <w:r>
        <w:rPr>
          <w:rFonts w:ascii="Times New Roman" w:hAnsi="Times New Roman"/>
          <w:sz w:val="24"/>
          <w:szCs w:val="21"/>
        </w:rPr>
        <w:t xml:space="preserve">)</w:t>
      </w:r>
      <w:r>
        <w:rPr>
          <w:rFonts w:ascii="Times New Roman" w:hAnsi="Times New Roman"/>
          <w:sz w:val="24"/>
          <w:szCs w:val="21"/>
        </w:rPr>
        <w:t xml:space="preserve">贵单位所发出的磋商文件、成交通知书和本磋商响应文件将构成约束我们双方的合同。</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Times New Roman" w:hAnsi="Times New Roman"/>
          <w:sz w:val="24"/>
          <w:szCs w:val="21"/>
        </w:rPr>
      </w:pPr>
      <w:r>
        <w:rPr>
          <w:rFonts w:ascii="Times New Roman" w:hAnsi="Times New Roman"/>
          <w:sz w:val="24"/>
          <w:szCs w:val="21"/>
        </w:rPr>
        <w:t xml:space="preserve">单位地址：</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邮政编码：</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电话：</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传真：</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开户银行名称：</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银行帐号：</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开户行地址：</w:t>
      </w:r>
      <w:r>
        <w:rPr>
          <w:rFonts w:hint="eastAsia"/>
          <w:sz w:val="24"/>
          <w:u w:val="single"/>
        </w:rPr>
        <w:t xml:space="preserve">             </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98"/>
      <w:r/>
      <w:bookmarkEnd w:id="699"/>
      <w:r/>
      <w:bookmarkEnd w:id="700"/>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二、磋商响应报价表</w:t>
      </w:r>
      <w:r/>
    </w:p>
    <w:p>
      <w:pPr>
        <w:jc w:val="center"/>
        <w:keepLines/>
        <w:keepNext/>
        <w:spacing w:before="260" w:after="260" w:line="416" w:lineRule="auto"/>
        <w:rPr>
          <w:rFonts w:ascii="Cambria" w:hAnsi="Cambria"/>
          <w:b/>
          <w:bCs/>
          <w:sz w:val="32"/>
          <w:szCs w:val="32"/>
        </w:rPr>
        <w:outlineLvl w:val="1"/>
      </w:pPr>
      <w:r>
        <w:rPr>
          <w:rFonts w:ascii="Cambria" w:hAnsi="Cambria"/>
          <w:b/>
          <w:bCs/>
          <w:sz w:val="32"/>
          <w:szCs w:val="32"/>
        </w:rP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项目名称 </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ind w:firstLine="480"/>
        <w:spacing w:line="276" w:lineRule="auto"/>
        <w:rPr>
          <w:rFonts w:ascii="宋体" w:hAnsi="宋体"/>
          <w:sz w:val="24"/>
          <w:szCs w:val="21"/>
        </w:rPr>
      </w:pPr>
      <w:r>
        <w:rPr>
          <w:rFonts w:ascii="宋体" w:hAnsi="宋体"/>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360" w:lineRule="auto"/>
        <w:rPr>
          <w:rFonts w:ascii="Times New Roman" w:hAnsi="Times New Roman"/>
          <w:sz w:val="24"/>
        </w:rPr>
      </w:pPr>
      <w:r>
        <w:rPr>
          <w:rFonts w:ascii="Times New Roman" w:hAnsi="Times New Roman"/>
          <w:sz w:val="24"/>
        </w:rPr>
      </w:r>
      <w:r/>
    </w:p>
    <w:p>
      <w:pPr>
        <w:ind w:firstLine="480"/>
        <w:jc w:val="left"/>
        <w:spacing w:line="276" w:lineRule="auto"/>
        <w:rPr>
          <w:rFonts w:ascii="Times New Roman" w:hAnsi="Times New Roman"/>
          <w:sz w:val="24"/>
        </w:rPr>
      </w:pPr>
      <w:r>
        <w:rPr>
          <w:rFonts w:ascii="Times New Roman" w:hAnsi="Times New Roman"/>
          <w:sz w:val="24"/>
        </w:rPr>
        <w:t xml:space="preserve">注</w:t>
      </w:r>
      <w:r>
        <w:rPr>
          <w:rFonts w:ascii="Times New Roman" w:hAnsi="Times New Roman"/>
          <w:sz w:val="24"/>
        </w:rPr>
        <w:t xml:space="preserve">:</w:t>
      </w:r>
      <w:r>
        <w:rPr>
          <w:rFonts w:hint="eastAsia" w:ascii="宋体" w:hAnsi="宋体" w:cs="宋体"/>
          <w:sz w:val="24"/>
        </w:rPr>
        <w:t xml:space="preserve">①</w:t>
      </w:r>
      <w:r>
        <w:rPr>
          <w:rFonts w:ascii="Times New Roman" w:hAnsi="Times New Roman"/>
          <w:sz w:val="24"/>
        </w:rPr>
        <w:t xml:space="preserve">磋商报价应</w:t>
      </w:r>
      <w:r>
        <w:rPr>
          <w:rFonts w:ascii="Times New Roman" w:hAnsi="Times New Roman"/>
          <w:sz w:val="24"/>
        </w:rPr>
        <w:t xml:space="preserve">包括磋商</w:t>
      </w:r>
      <w:r>
        <w:rPr>
          <w:rFonts w:ascii="Times New Roman" w:hAnsi="Times New Roman"/>
          <w:sz w:val="24"/>
        </w:rPr>
        <w:t xml:space="preserve">文件所确定的采购范围的全部内容，但该</w:t>
      </w:r>
      <w:r>
        <w:rPr>
          <w:rFonts w:ascii="Times New Roman" w:hAnsi="Times New Roman"/>
          <w:b/>
          <w:bCs/>
          <w:sz w:val="24"/>
        </w:rPr>
        <w:t xml:space="preserve">表报价非本次磋商的最后报价</w:t>
      </w:r>
      <w:r>
        <w:rPr>
          <w:rFonts w:ascii="Times New Roman" w:hAnsi="Times New Roman"/>
          <w:sz w:val="24"/>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sz w:val="32"/>
          <w:szCs w:val="32"/>
        </w:rPr>
      </w:pPr>
      <w:r>
        <w:rPr>
          <w:rFonts w:ascii="Times New Roman" w:hAnsi="Times New Roman"/>
          <w:b/>
          <w:bCs/>
          <w:sz w:val="32"/>
          <w:szCs w:val="32"/>
        </w:rPr>
        <w:t xml:space="preserve">三、资格证明文件</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2、具有良好的商业信誉和健全的财务会计制度；</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w:t>
      </w:r>
      <w:r>
        <w:rPr>
          <w:rFonts w:hint="eastAsia" w:ascii="宋体" w:hAnsi="宋体"/>
          <w:bCs/>
          <w:sz w:val="24"/>
          <w:szCs w:val="22"/>
        </w:rPr>
        <w:t xml:space="preserve">号</w:t>
      </w:r>
      <w:r>
        <w:rPr>
          <w:rFonts w:hint="eastAsia" w:ascii="宋体" w:hAnsi="宋体"/>
          <w:bCs/>
          <w:sz w:val="24"/>
          <w:szCs w:val="22"/>
        </w:rPr>
        <w:t xml:space="preserve">文件精神，可以提供《财务状况报告及税收、社会保障资金缴纳情况承诺函》。</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3、依法缴纳税收和社会保障资金的相关材料；</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240"/>
        <w:jc w:val="center"/>
        <w:spacing w:line="560" w:lineRule="exact"/>
        <w:rPr>
          <w:rFonts w:ascii="宋体" w:hAnsi="宋体"/>
          <w:bCs/>
          <w:sz w:val="24"/>
          <w:szCs w:val="21"/>
        </w:rPr>
      </w:pPr>
      <w:r>
        <w:rPr>
          <w:rFonts w:ascii="宋体" w:hAnsi="宋体"/>
          <w:bCs/>
          <w:sz w:val="24"/>
          <w:szCs w:val="21"/>
        </w:rPr>
      </w:r>
      <w:r/>
    </w:p>
    <w:p>
      <w:pPr>
        <w:rPr>
          <w:rFonts w:ascii="Times New Roman" w:hAnsi="Times New Roman"/>
        </w:rPr>
      </w:pPr>
      <w:r>
        <w:rPr>
          <w:rFonts w:ascii="Times New Roman" w:hAnsi="Times New Roman"/>
        </w:rPr>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财务状况报告及税收、社会保障资金缴纳情况承诺函</w:t>
      </w:r>
      <w:r/>
    </w:p>
    <w:p>
      <w:pPr>
        <w:jc w:val="left"/>
        <w:rPr>
          <w:rFonts w:ascii="MS Mincho" w:hAnsi="Times New Roman"/>
        </w:rPr>
      </w:pPr>
      <w:r>
        <w:rPr>
          <w:rFonts w:ascii="MS Mincho" w:hAnsi="Times New Roman"/>
        </w:rPr>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i/>
          <w:sz w:val="24"/>
          <w:u w:val="single"/>
        </w:rPr>
        <w:t xml:space="preserve"> </w:t>
      </w:r>
      <w:r>
        <w:rPr>
          <w:rFonts w:hint="eastAsia" w:ascii="宋体" w:hAnsi="宋体"/>
          <w:sz w:val="24"/>
        </w:rPr>
        <w:t xml:space="preserve">参加</w:t>
      </w:r>
      <w:r>
        <w:rPr>
          <w:rFonts w:hint="eastAsia" w:ascii="宋体" w:hAnsi="宋体" w:cs="宋体"/>
          <w:sz w:val="24"/>
          <w:u w:val="single"/>
        </w:rPr>
        <w:t xml:space="preserve">  项目名称 （项目编号：        </w:t>
      </w:r>
      <w:r>
        <w:rPr>
          <w:rFonts w:hint="eastAsia" w:ascii="宋体" w:hAnsi="宋体"/>
          <w:sz w:val="24"/>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outlineLvl w:val="2"/>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480" w:lineRule="auto"/>
        <w:rPr>
          <w:rFonts w:ascii="仿宋_GB2312" w:hAnsi="Arial"/>
          <w:sz w:val="30"/>
          <w:szCs w:val="21"/>
        </w:rPr>
      </w:pPr>
      <w:r>
        <w:rPr>
          <w:rFonts w:ascii="仿宋_GB2312" w:hAnsi="Arial"/>
          <w:sz w:val="30"/>
          <w:szCs w:val="21"/>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hint="eastAsia" w:ascii="宋体" w:hAnsi="宋体"/>
          <w:sz w:val="24"/>
        </w:rPr>
        <w:t xml:space="preserve">4、具备履行合同所必需的设备和专业技术能力的书面声明；</w:t>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具备履行合同所必需的设备和专业技术能力的书面声明</w:t>
      </w:r>
      <w:r/>
    </w:p>
    <w:p>
      <w:pPr>
        <w:ind w:firstLine="492"/>
        <w:spacing w:line="460" w:lineRule="exact"/>
        <w:rPr>
          <w:rFonts w:ascii="宋体" w:hAnsi="宋体"/>
          <w:bCs/>
          <w:iCs/>
          <w:sz w:val="24"/>
          <w:szCs w:val="21"/>
        </w:rPr>
      </w:pPr>
      <w:r>
        <w:rPr>
          <w:rFonts w:hint="eastAsia" w:ascii="宋体" w:hAnsi="宋体"/>
          <w:bCs/>
          <w:i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iCs/>
          <w:sz w:val="24"/>
          <w:szCs w:val="21"/>
        </w:rPr>
      </w:pPr>
      <w:r>
        <w:rPr>
          <w:rFonts w:hint="eastAsia" w:ascii="宋体" w:hAnsi="宋体"/>
          <w:bCs/>
          <w:iCs/>
          <w:sz w:val="24"/>
          <w:szCs w:val="21"/>
        </w:rPr>
        <w:t xml:space="preserve">主要设备有：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ascii="宋体" w:hAnsi="宋体"/>
          <w:bCs/>
          <w:iCs/>
          <w:sz w:val="24"/>
          <w:szCs w:val="21"/>
        </w:rPr>
      </w:pPr>
      <w:r>
        <w:rPr>
          <w:rFonts w:hint="eastAsia" w:ascii="宋体" w:hAnsi="宋体"/>
          <w:bCs/>
          <w:iCs/>
          <w:sz w:val="24"/>
          <w:szCs w:val="21"/>
        </w:rPr>
        <w:t xml:space="preserve">主要专业技术能力有：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黑体" w:eastAsia="黑体" w:cs="宋体"/>
          <w:bCs/>
          <w:sz w:val="32"/>
          <w:szCs w:val="28"/>
        </w:rPr>
        <w:outlineLvl w:val="1"/>
      </w:pPr>
      <w:r>
        <w:rPr>
          <w:rFonts w:hint="eastAsia" w:ascii="黑体" w:hAnsi="黑体" w:eastAsia="黑体" w:cs="宋体"/>
          <w:bCs/>
          <w:sz w:val="32"/>
          <w:szCs w:val="28"/>
        </w:rPr>
        <w:t xml:space="preserve">参加政府采购活动前 3 年内在经营活动中没有重大违法记录的书面声明</w:t>
      </w:r>
      <w:r/>
    </w:p>
    <w:p>
      <w:pPr>
        <w:ind w:firstLine="883"/>
        <w:spacing w:line="460" w:lineRule="exact"/>
        <w:rPr>
          <w:rFonts w:ascii="宋体" w:hAnsi="宋体"/>
          <w:b/>
          <w:bCs/>
          <w:iCs/>
          <w:sz w:val="44"/>
          <w:szCs w:val="44"/>
        </w:rPr>
      </w:pPr>
      <w:r>
        <w:rPr>
          <w:rFonts w:ascii="宋体" w:hAnsi="宋体"/>
          <w:b/>
          <w:bCs/>
          <w:iCs/>
          <w:sz w:val="44"/>
          <w:szCs w:val="44"/>
        </w:rPr>
      </w:r>
      <w:r/>
    </w:p>
    <w:p>
      <w:pPr>
        <w:ind w:firstLine="480"/>
        <w:spacing w:line="460" w:lineRule="exact"/>
        <w:rPr>
          <w:rFonts w:ascii="宋体" w:hAnsi="宋体"/>
          <w:bCs/>
          <w:iCs/>
          <w:sz w:val="24"/>
          <w:szCs w:val="21"/>
        </w:rPr>
      </w:pPr>
      <w:r>
        <w:rPr>
          <w:rFonts w:hint="eastAsia" w:ascii="宋体" w:hAnsi="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iCs/>
          <w:sz w:val="24"/>
          <w:szCs w:val="21"/>
        </w:rPr>
      </w:pPr>
      <w:r>
        <w:rPr>
          <w:rFonts w:ascii="宋体" w:hAnsi="宋体"/>
          <w:bCs/>
          <w:i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rPr>
        <w:outlineLvl w:val="3"/>
      </w:pPr>
      <w:r>
        <w:rPr>
          <w:rFonts w:hint="eastAsia" w:ascii="宋体" w:hAnsi="宋体"/>
          <w:sz w:val="24"/>
        </w:rPr>
        <w:t xml:space="preserve">6、</w:t>
      </w:r>
      <w:bookmarkStart w:id="701" w:name="OLE_LINK104"/>
      <w:r/>
      <w:bookmarkStart w:id="702" w:name="OLE_LINK105"/>
      <w:r>
        <w:rPr>
          <w:rFonts w:hint="eastAsia" w:ascii="宋体" w:hAnsi="宋体"/>
          <w:sz w:val="24"/>
        </w:rPr>
        <w:t xml:space="preserve">《中小企业声明函》或《残疾人福利性单位声明函》或属于监狱企业的证明文件</w:t>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中小</w:t>
      </w:r>
      <w:r>
        <w:rPr>
          <w:rFonts w:hint="eastAsia" w:ascii="黑体" w:hAnsi="黑体" w:eastAsia="黑体"/>
          <w:b/>
          <w:sz w:val="32"/>
          <w:szCs w:val="32"/>
        </w:rPr>
        <w:t xml:space="preserve">微企业</w:t>
      </w:r>
      <w:r>
        <w:rPr>
          <w:rFonts w:hint="eastAsia" w:ascii="黑体" w:hAnsi="黑体" w:eastAsia="黑体"/>
          <w:b/>
          <w:sz w:val="32"/>
          <w:szCs w:val="32"/>
        </w:rPr>
        <w:t xml:space="preserve">声明函</w:t>
      </w:r>
      <w:r/>
    </w:p>
    <w:p>
      <w:pPr>
        <w:jc w:val="center"/>
        <w:spacing w:line="276" w:lineRule="auto"/>
        <w:rPr>
          <w:rFonts w:ascii="黑体" w:hAnsi="黑体" w:eastAsia="黑体"/>
          <w:b/>
          <w:i/>
          <w:iCs/>
          <w:sz w:val="32"/>
          <w:szCs w:val="32"/>
          <w:u w:val="single"/>
        </w:rPr>
        <w:outlineLvl w:val="1"/>
      </w:pPr>
      <w:r>
        <w:rPr>
          <w:rFonts w:ascii="黑体" w:hAnsi="黑体" w:eastAsia="黑体"/>
          <w:b/>
          <w:i/>
          <w:iCs/>
          <w:sz w:val="32"/>
          <w:szCs w:val="32"/>
          <w:u w:val="single"/>
        </w:rPr>
      </w:r>
      <w:r/>
    </w:p>
    <w:p>
      <w:pPr>
        <w:ind w:firstLine="480"/>
        <w:spacing w:line="276"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276"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（磋商文件中明确的所属行业）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276" w:lineRule="auto"/>
        <w:rPr>
          <w:rFonts w:ascii="宋体" w:hAnsi="宋体"/>
          <w:sz w:val="24"/>
        </w:rPr>
      </w:pPr>
      <w:r>
        <w:rPr>
          <w:rFonts w:ascii="宋体" w:hAnsi="宋体"/>
          <w:sz w:val="24"/>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336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624"/>
        <w:jc w:val="center"/>
        <w:spacing w:line="276" w:lineRule="auto"/>
        <w:tabs>
          <w:tab w:val="left" w:pos="4860" w:leader="none"/>
        </w:tabs>
        <w:rPr>
          <w:rFonts w:ascii="宋体" w:hAnsi="宋体"/>
          <w:sz w:val="24"/>
        </w:rPr>
      </w:pPr>
      <w:r>
        <w:rPr>
          <w:rFonts w:ascii="宋体" w:hAnsi="宋体"/>
          <w:sz w:val="24"/>
        </w:rPr>
      </w:r>
      <w:r/>
    </w:p>
    <w:p>
      <w:pPr>
        <w:ind w:right="480" w:firstLine="540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备注1.从业人员、营业收入、资产总额填报上一年度数据，无上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p>
    <w:p>
      <w:pPr>
        <w:ind w:firstLine="480"/>
        <w:spacing w:line="276" w:lineRule="auto"/>
        <w:rPr>
          <w:rFonts w:ascii="宋体" w:hAnsi="宋体"/>
          <w:sz w:val="24"/>
        </w:rPr>
      </w:pPr>
      <w:r>
        <w:rPr>
          <w:rFonts w:hint="eastAsia" w:ascii="宋体" w:hAnsi="宋体"/>
          <w:sz w:val="24"/>
        </w:rPr>
        <w:t xml:space="preserve">2.请供应商如实填写，所填内容将作为评审的依据，如填写不完整或不一致，将不享受扶持政策。</w:t>
      </w:r>
      <w:r/>
    </w:p>
    <w:p>
      <w:pPr>
        <w:ind w:firstLine="480"/>
        <w:spacing w:line="276" w:lineRule="auto"/>
        <w:rPr>
          <w:rFonts w:ascii="宋体" w:hAnsi="宋体"/>
          <w:sz w:val="24"/>
        </w:rPr>
      </w:pPr>
      <w:r>
        <w:rPr>
          <w:rFonts w:hint="eastAsia" w:ascii="宋体" w:hAnsi="宋体"/>
          <w:sz w:val="24"/>
        </w:rPr>
        <w:t xml:space="preserve">3.成交供应商的《中小企业声明函》随成交结果公开。</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ascii="宋体" w:hAnsi="宋体"/>
          <w:sz w:val="24"/>
        </w:rPr>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残疾人福利性单位声明函</w:t>
      </w:r>
      <w:r/>
    </w:p>
    <w:p>
      <w:pPr>
        <w:jc w:val="center"/>
        <w:spacing w:line="276" w:lineRule="auto"/>
        <w:rPr>
          <w:rFonts w:ascii="黑体" w:hAnsi="黑体" w:eastAsia="黑体"/>
          <w:b/>
          <w:sz w:val="32"/>
          <w:szCs w:val="32"/>
        </w:rPr>
        <w:outlineLvl w:val="1"/>
      </w:pPr>
      <w:r>
        <w:rPr>
          <w:rFonts w:ascii="黑体" w:hAnsi="黑体" w:eastAsia="黑体"/>
          <w:b/>
          <w:sz w:val="32"/>
          <w:szCs w:val="32"/>
        </w:rPr>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本单位郑重声明，根据《财政部</w:t>
      </w:r>
      <w:r>
        <w:rPr>
          <w:rFonts w:hint="eastAsia" w:ascii="Times New Roman" w:hAnsi="Times New Roman"/>
          <w:sz w:val="24"/>
          <w:szCs w:val="21"/>
        </w:rPr>
        <w:t xml:space="preserve"> </w:t>
      </w:r>
      <w:r>
        <w:rPr>
          <w:rFonts w:hint="eastAsia" w:ascii="Times New Roman" w:hAnsi="Times New Roman"/>
          <w:sz w:val="24"/>
          <w:szCs w:val="21"/>
        </w:rPr>
        <w:t xml:space="preserve">民政部</w:t>
      </w:r>
      <w:r>
        <w:rPr>
          <w:rFonts w:hint="eastAsia" w:ascii="Times New Roman" w:hAnsi="Times New Roman"/>
          <w:sz w:val="24"/>
          <w:szCs w:val="21"/>
        </w:rPr>
        <w:t xml:space="preserve"> </w:t>
      </w:r>
      <w:r>
        <w:rPr>
          <w:rFonts w:hint="eastAsia" w:ascii="Times New Roman" w:hAnsi="Times New Roman"/>
          <w:sz w:val="24"/>
          <w:szCs w:val="21"/>
        </w:rPr>
        <w:t xml:space="preserve">中国残疾人联合会关于促进残疾人就业政府采购政策的通知》（财库〔</w:t>
      </w:r>
      <w:r>
        <w:rPr>
          <w:rFonts w:hint="eastAsia" w:ascii="Times New Roman" w:hAnsi="Times New Roman"/>
          <w:sz w:val="24"/>
          <w:szCs w:val="21"/>
        </w:rPr>
        <w:t xml:space="preserve">2017</w:t>
      </w:r>
      <w:r>
        <w:rPr>
          <w:rFonts w:hint="eastAsia" w:ascii="Times New Roman" w:hAnsi="Times New Roman"/>
          <w:sz w:val="24"/>
          <w:szCs w:val="21"/>
        </w:rPr>
        <w:t xml:space="preserve">〕</w:t>
      </w:r>
      <w:r>
        <w:rPr>
          <w:rFonts w:hint="eastAsia" w:ascii="Times New Roman" w:hAnsi="Times New Roman"/>
          <w:sz w:val="24"/>
          <w:szCs w:val="21"/>
        </w:rPr>
        <w:t xml:space="preserve">141</w:t>
      </w:r>
      <w:r>
        <w:rPr>
          <w:rFonts w:hint="eastAsia" w:ascii="Times New Roman" w:hAnsi="Times New Roman"/>
          <w:sz w:val="24"/>
          <w:szCs w:val="21"/>
        </w:rPr>
        <w:t xml:space="preserve">号）的规定，本单位为符合条件的残疾人福利性单位，且本单位参加单位的项目由本单位承建。</w:t>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276" w:lineRule="auto"/>
        <w:rPr>
          <w:rFonts w:ascii="Times New Roman" w:hAnsi="Times New Roman"/>
          <w:sz w:val="24"/>
          <w:szCs w:val="21"/>
        </w:rPr>
      </w:pPr>
      <w:r>
        <w:rPr>
          <w:rFonts w:ascii="Times New Roman" w:hAnsi="Times New Roman"/>
          <w:sz w:val="24"/>
          <w:szCs w:val="21"/>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28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480"/>
        <w:jc w:val="center"/>
        <w:spacing w:line="276" w:lineRule="auto"/>
        <w:tabs>
          <w:tab w:val="left" w:pos="4860" w:leader="none"/>
        </w:tabs>
        <w:rPr>
          <w:rFonts w:ascii="宋体" w:hAnsi="宋体"/>
          <w:sz w:val="24"/>
          <w:szCs w:val="21"/>
        </w:rPr>
      </w:pPr>
      <w:r>
        <w:rPr>
          <w:rFonts w:ascii="宋体" w:hAnsi="宋体"/>
          <w:sz w:val="24"/>
          <w:szCs w:val="21"/>
        </w:rPr>
      </w:r>
      <w:r/>
    </w:p>
    <w:p>
      <w:pPr>
        <w:ind w:firstLine="480"/>
        <w:spacing w:line="276" w:lineRule="auto"/>
        <w:rPr>
          <w:rFonts w:ascii="宋体" w:hAnsi="宋体"/>
          <w:bCs/>
          <w:sz w:val="24"/>
        </w:rPr>
      </w:pPr>
      <w:r>
        <w:rPr>
          <w:rFonts w:hint="eastAsia" w:ascii="宋体" w:hAnsi="宋体"/>
          <w:sz w:val="24"/>
        </w:rPr>
        <w:t xml:space="preserve">备注</w:t>
      </w: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p>
    <w:p>
      <w:pPr>
        <w:ind w:firstLine="480"/>
        <w:jc w:val="left"/>
        <w:spacing w:line="276" w:lineRule="auto"/>
        <w:rPr>
          <w:rFonts w:ascii="黑体" w:hAnsi="黑体" w:eastAsia="黑体"/>
          <w:b/>
          <w:sz w:val="32"/>
          <w:szCs w:val="32"/>
        </w:rPr>
      </w:pPr>
      <w:r>
        <w:rPr>
          <w:rFonts w:hint="eastAsia" w:ascii="宋体" w:hAnsi="宋体"/>
          <w:bCs/>
          <w:sz w:val="24"/>
        </w:rPr>
        <w:t xml:space="preserve">2、成交供应商的《残疾人福利性单位声明函》随成交结果公开。</w:t>
      </w:r>
      <w:bookmarkEnd w:id="701"/>
      <w:r/>
      <w:bookmarkEnd w:id="702"/>
      <w:r/>
      <w:r/>
    </w:p>
    <w:p>
      <w:pPr>
        <w:ind w:firstLine="480"/>
        <w:spacing w:line="276" w:lineRule="auto"/>
        <w:rPr>
          <w:rFonts w:ascii="宋体" w:hAnsi="宋体"/>
          <w:sz w:val="24"/>
          <w:szCs w:val="22"/>
        </w:rPr>
      </w:pPr>
      <w:r>
        <w:rPr>
          <w:rFonts w:hint="eastAsia" w:ascii="宋体" w:hAnsi="宋体"/>
          <w:sz w:val="24"/>
          <w:szCs w:val="22"/>
        </w:rPr>
        <w:t xml:space="preserve">7、本项目的特定资格要求</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(1)企业资质证书、安全生产许可证；</w:t>
      </w:r>
      <w:r/>
    </w:p>
    <w:p>
      <w:pPr>
        <w:ind w:firstLine="480"/>
        <w:spacing w:line="276" w:lineRule="auto"/>
        <w:rPr>
          <w:rFonts w:ascii="宋体" w:hAnsi="宋体" w:cs="宋体"/>
          <w:sz w:val="24"/>
        </w:rPr>
      </w:pPr>
      <w:r>
        <w:rPr>
          <w:rFonts w:hint="eastAsia" w:ascii="宋体" w:hAnsi="宋体" w:cs="宋体"/>
          <w:sz w:val="24"/>
        </w:rPr>
        <w:t xml:space="preserve">(2)项目负责人注册建造师证书、安全考核B类证；</w:t>
      </w:r>
      <w:r/>
    </w:p>
    <w:p>
      <w:pPr>
        <w:ind w:firstLine="480"/>
        <w:spacing w:line="276" w:lineRule="auto"/>
        <w:rPr>
          <w:rFonts w:ascii="宋体" w:hAnsi="宋体" w:cs="宋体"/>
          <w:sz w:val="24"/>
        </w:rPr>
      </w:pPr>
      <w:r>
        <w:rPr>
          <w:rFonts w:hint="eastAsia" w:ascii="宋体" w:hAnsi="宋体" w:cs="宋体"/>
          <w:sz w:val="24"/>
        </w:rPr>
        <w:t xml:space="preserve">(3)项目负责人2025年</w:t>
      </w:r>
      <w:r>
        <w:rPr>
          <w:rFonts w:hint="eastAsia" w:ascii="宋体" w:hAnsi="宋体" w:cs="宋体"/>
          <w:sz w:val="24"/>
        </w:rPr>
        <w:t xml:space="preserve">5</w:t>
      </w:r>
      <w:r>
        <w:rPr>
          <w:rFonts w:hint="eastAsia" w:ascii="宋体" w:hAnsi="宋体" w:cs="宋体"/>
          <w:sz w:val="24"/>
        </w:rPr>
        <w:t xml:space="preserve">月（含）至今任意一个月</w:t>
      </w:r>
      <w:r>
        <w:rPr>
          <w:rFonts w:hint="eastAsia" w:ascii="宋体" w:hAnsi="宋体" w:cs="宋体"/>
          <w:sz w:val="24"/>
        </w:rPr>
        <w:t xml:space="preserve">社保证明</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(4)供应商承诺书；</w:t>
      </w:r>
      <w:r/>
    </w:p>
    <w:p>
      <w:pPr>
        <w:jc w:val="center"/>
        <w:spacing w:line="276" w:lineRule="auto"/>
        <w:rPr>
          <w:rFonts w:ascii="宋体" w:hAnsi="宋体" w:cs="宋体"/>
          <w:b/>
          <w:sz w:val="32"/>
          <w:szCs w:val="32"/>
        </w:rPr>
      </w:pPr>
      <w:r/>
      <w:bookmarkStart w:id="703" w:name="OLE_LINK110"/>
      <w:r/>
      <w:bookmarkStart w:id="704" w:name="OLE_LINK111"/>
      <w:r>
        <w:rPr>
          <w:rFonts w:hint="eastAsia" w:ascii="宋体" w:hAnsi="宋体" w:cs="宋体"/>
          <w:b/>
          <w:sz w:val="32"/>
          <w:szCs w:val="32"/>
        </w:rPr>
        <w:t xml:space="preserve">供应商承诺书</w:t>
      </w:r>
      <w:r/>
    </w:p>
    <w:p>
      <w:pPr>
        <w:spacing w:line="276"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jc w:val="left"/>
        <w:spacing w:line="276" w:lineRule="auto"/>
        <w:widowControl/>
        <w:rPr>
          <w:rFonts w:ascii="Times New Roman" w:hAnsi="Times New Roman"/>
        </w:rPr>
      </w:pPr>
      <w:r>
        <w:rPr>
          <w:rFonts w:hint="eastAsia" w:ascii="宋体" w:hAnsi="宋体" w:cs="宋体"/>
          <w:sz w:val="24"/>
        </w:rPr>
        <w:t xml:space="preserve">我公司参与贵单位工程项目的磋商，我单位郑重承诺： </w:t>
      </w:r>
      <w:r/>
    </w:p>
    <w:p>
      <w:pPr>
        <w:ind w:firstLine="480"/>
        <w:jc w:val="left"/>
        <w:spacing w:line="276" w:lineRule="auto"/>
        <w:widowControl/>
        <w:rPr>
          <w:rFonts w:ascii="宋体" w:hAnsi="宋体"/>
          <w:sz w:val="24"/>
        </w:rPr>
      </w:pPr>
      <w:r>
        <w:rPr>
          <w:rFonts w:hint="eastAsia" w:ascii="宋体" w:hAnsi="宋体" w:cs="宋体"/>
          <w:sz w:val="24"/>
        </w:rPr>
        <w:t xml:space="preserve">1、拟派项目负责人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sz w:val="24"/>
        </w:rPr>
        <w:t xml:space="preserve">无在建工程；</w:t>
      </w:r>
      <w:r/>
    </w:p>
    <w:p>
      <w:pPr>
        <w:ind w:firstLine="480"/>
        <w:rPr>
          <w:rFonts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所报项目负责人</w:t>
      </w:r>
      <w:r>
        <w:rPr>
          <w:rFonts w:hint="eastAsia" w:ascii="宋体" w:hAnsi="宋体" w:cs="宋体"/>
          <w:bCs/>
          <w:color w:val="000000"/>
          <w:sz w:val="24"/>
          <w:u w:val="single"/>
        </w:rPr>
        <w:t xml:space="preserve">        </w:t>
      </w:r>
      <w:r>
        <w:rPr>
          <w:rFonts w:hint="eastAsia" w:ascii="宋体" w:hAnsi="宋体" w:cs="宋体"/>
          <w:bCs/>
          <w:color w:val="000000"/>
          <w:sz w:val="24"/>
        </w:rPr>
        <w:t xml:space="preserve">同志及本单位近</w:t>
      </w:r>
      <w:r>
        <w:rPr>
          <w:rFonts w:hint="eastAsia" w:ascii="宋体" w:hAnsi="宋体" w:cs="宋体"/>
          <w:bCs/>
          <w:color w:val="000000"/>
          <w:sz w:val="24"/>
          <w:u w:val="single"/>
        </w:rPr>
        <w:t xml:space="preserve"> 3 </w:t>
      </w:r>
      <w:r>
        <w:rPr>
          <w:rFonts w:hint="eastAsia" w:ascii="宋体" w:hAnsi="宋体" w:cs="宋体"/>
          <w:bCs/>
          <w:color w:val="000000"/>
          <w:sz w:val="24"/>
        </w:rPr>
        <w:t xml:space="preserve">年以来无建筑市场不良行为；</w:t>
      </w:r>
      <w:r/>
    </w:p>
    <w:p>
      <w:pPr>
        <w:ind w:firstLine="480"/>
        <w:rPr>
          <w:rFonts w:ascii="宋体" w:hAnsi="宋体" w:cs="宋体"/>
          <w:bCs/>
          <w:color w:val="000000"/>
          <w:sz w:val="24"/>
        </w:rPr>
      </w:pPr>
      <w:r>
        <w:rPr>
          <w:rFonts w:hint="eastAsia" w:ascii="宋体" w:hAnsi="宋体"/>
          <w:sz w:val="24"/>
        </w:rPr>
        <w:t xml:space="preserve">3、</w:t>
      </w:r>
      <w:r>
        <w:rPr>
          <w:rFonts w:hint="eastAsia" w:ascii="宋体" w:hAnsi="宋体" w:cs="宋体"/>
          <w:bCs/>
          <w:color w:val="000000"/>
          <w:sz w:val="24"/>
        </w:rPr>
        <w:t xml:space="preserve">我单位不存在借牌挂靠行为，不出借挂靠资质；</w:t>
      </w:r>
      <w:r/>
    </w:p>
    <w:p>
      <w:pPr>
        <w:ind w:firstLine="480"/>
        <w:spacing w:line="276" w:lineRule="auto"/>
        <w:rPr>
          <w:rFonts w:ascii="宋体" w:hAnsi="宋体" w:cs="宋体"/>
          <w:sz w:val="24"/>
        </w:rPr>
      </w:pPr>
      <w:r>
        <w:rPr>
          <w:rFonts w:hint="eastAsia" w:ascii="宋体" w:hAnsi="宋体" w:cs="宋体"/>
          <w:sz w:val="24"/>
        </w:rPr>
        <w:t xml:space="preserve">4、企业资质动态监管核查：</w:t>
      </w:r>
      <w:r/>
    </w:p>
    <w:p>
      <w:pPr>
        <w:ind w:firstLine="480"/>
        <w:spacing w:line="276" w:lineRule="auto"/>
        <w:rPr>
          <w:rFonts w:ascii="宋体" w:hAnsi="宋体" w:cs="宋体"/>
          <w:sz w:val="24"/>
        </w:rPr>
      </w:pPr>
      <w:r>
        <w:rPr>
          <w:rFonts w:hint="eastAsia" w:ascii="宋体" w:hAnsi="宋体" w:cs="宋体"/>
          <w:sz w:val="24"/>
        </w:rPr>
        <w:t xml:space="preserve">（1）我公司在磋商期间企业资质动态监管核查结果为合格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5、我公司</w:t>
      </w:r>
      <w:r>
        <w:rPr>
          <w:rFonts w:hint="eastAsia" w:ascii="宋体" w:hAnsi="宋体"/>
          <w:sz w:val="24"/>
          <w:szCs w:val="22"/>
        </w:rPr>
        <w:t xml:space="preserve">在“信用中国”网站未被列入失信被执行人、重大税收违法案件当事人名单、</w:t>
      </w:r>
      <w:bookmarkStart w:id="705" w:name="OLE_LINK102"/>
      <w:r/>
      <w:bookmarkStart w:id="706" w:name="OLE_LINK103"/>
      <w:r>
        <w:rPr>
          <w:rFonts w:hint="eastAsia" w:ascii="宋体" w:hAnsi="宋体"/>
          <w:sz w:val="24"/>
        </w:rPr>
        <w:t xml:space="preserve">严重失信主体名单</w:t>
      </w:r>
      <w:bookmarkEnd w:id="705"/>
      <w:r/>
      <w:bookmarkEnd w:id="706"/>
      <w:r>
        <w:rPr>
          <w:rFonts w:hint="eastAsia" w:ascii="宋体" w:hAnsi="宋体"/>
          <w:sz w:val="24"/>
          <w:szCs w:val="22"/>
        </w:rPr>
        <w:t xml:space="preserve">及其他不符合《中华人民共和国政府采购法》</w:t>
      </w:r>
      <w:r>
        <w:rPr>
          <w:rFonts w:hint="eastAsia" w:ascii="宋体" w:hAnsi="宋体" w:cs="宋体"/>
          <w:sz w:val="24"/>
        </w:rPr>
        <w:t xml:space="preserve">第二十二条规定条件的信用记录；</w:t>
      </w:r>
      <w:r/>
    </w:p>
    <w:p>
      <w:pPr>
        <w:ind w:firstLine="480"/>
        <w:spacing w:line="276"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、本单位（超过3年）、法定代表人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cs="宋体"/>
          <w:sz w:val="24"/>
        </w:rPr>
        <w:t xml:space="preserve">（超过5年）、项目负责人</w:t>
      </w:r>
      <w:r>
        <w:rPr>
          <w:rFonts w:hint="eastAsia" w:ascii="宋体" w:hAnsi="宋体" w:cs="宋体"/>
          <w:sz w:val="24"/>
          <w:u w:val="single"/>
        </w:rPr>
        <w:t xml:space="preserve">   </w:t>
      </w:r>
      <w:r>
        <w:rPr>
          <w:rFonts w:ascii="宋体" w:hAnsi="宋体" w:cs="宋体"/>
          <w:sz w:val="24"/>
        </w:rPr>
        <w:t xml:space="preserve">同志（超过5年）无行贿犯罪记录；</w:t>
      </w:r>
      <w:r/>
    </w:p>
    <w:p>
      <w:pPr>
        <w:ind w:firstLine="480"/>
        <w:jc w:val="left"/>
        <w:spacing w:line="276" w:lineRule="auto"/>
        <w:widowControl/>
        <w:rPr>
          <w:rFonts w:ascii="宋体" w:hAnsi="宋体"/>
          <w:sz w:val="24"/>
        </w:rPr>
      </w:pPr>
      <w:r>
        <w:rPr>
          <w:rFonts w:hint="eastAsia" w:ascii="宋体" w:hAnsi="宋体"/>
          <w:sz w:val="24"/>
        </w:rPr>
        <w:t xml:space="preserve">7</w:t>
      </w:r>
      <w:r>
        <w:rPr>
          <w:rFonts w:ascii="宋体" w:hAnsi="宋体"/>
          <w:sz w:val="24"/>
        </w:rPr>
        <w:t xml:space="preserve">、本单位及项目负责人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同志未被建设行政主管部门限制在招标项目所在地投标</w:t>
      </w:r>
      <w:r>
        <w:rPr>
          <w:rFonts w:hint="eastAsia" w:ascii="宋体" w:hAnsi="宋体"/>
          <w:sz w:val="24"/>
        </w:rPr>
        <w:t xml:space="preserve">；</w:t>
      </w:r>
      <w:r/>
    </w:p>
    <w:p>
      <w:pPr>
        <w:ind w:firstLine="480"/>
        <w:spacing w:line="276" w:lineRule="auto"/>
        <w:rPr>
          <w:rFonts w:ascii="宋体" w:hAnsi="宋体"/>
          <w:sz w:val="24"/>
          <w:szCs w:val="22"/>
        </w:rPr>
      </w:pPr>
      <w:r>
        <w:rPr>
          <w:rFonts w:hint="eastAsia" w:ascii="宋体" w:hAnsi="宋体"/>
          <w:sz w:val="24"/>
        </w:rPr>
        <w:t xml:space="preserve">8、</w:t>
      </w:r>
      <w:r>
        <w:rPr>
          <w:rFonts w:hint="eastAsia" w:ascii="宋体" w:hAnsi="宋体"/>
          <w:sz w:val="24"/>
          <w:szCs w:val="22"/>
        </w:rPr>
        <w:t xml:space="preserve">单位负责人为同一人或者存在直接控股、管理关系的不同供应商，不得参加同一合同项下的政府采购活动。</w:t>
      </w:r>
      <w:r/>
    </w:p>
    <w:p>
      <w:pPr>
        <w:ind w:firstLine="480"/>
        <w:spacing w:line="276" w:lineRule="auto"/>
        <w:rPr>
          <w:rFonts w:ascii="宋体" w:hAnsi="宋体" w:cs="宋体"/>
          <w:sz w:val="24"/>
        </w:rPr>
      </w:pPr>
      <w:r>
        <w:rPr>
          <w:rFonts w:hint="eastAsia" w:ascii="宋体" w:hAnsi="宋体" w:cs="宋体"/>
          <w:sz w:val="24"/>
        </w:rPr>
        <w:t xml:space="preserve">9、本项目我单位中标后</w:t>
      </w:r>
      <w:r>
        <w:rPr>
          <w:rFonts w:hint="eastAsia" w:ascii="宋体" w:hAnsi="宋体" w:cs="宋体"/>
          <w:sz w:val="24"/>
        </w:rPr>
        <w:t xml:space="preserve">不</w:t>
      </w:r>
      <w:r>
        <w:rPr>
          <w:rFonts w:hint="eastAsia" w:ascii="宋体" w:hAnsi="宋体" w:cs="宋体"/>
          <w:sz w:val="24"/>
        </w:rPr>
        <w:t xml:space="preserve">分包或转包；</w:t>
      </w:r>
      <w:r/>
    </w:p>
    <w:p>
      <w:pPr>
        <w:ind w:firstLine="480"/>
        <w:spacing w:line="276" w:lineRule="auto"/>
        <w:rPr>
          <w:rFonts w:ascii="宋体" w:hAnsi="宋体" w:cs="宋体"/>
          <w:sz w:val="24"/>
        </w:rPr>
      </w:pPr>
      <w:r>
        <w:rPr>
          <w:rFonts w:hint="eastAsia" w:ascii="宋体" w:hAnsi="宋体" w:cs="宋体"/>
          <w:sz w:val="24"/>
        </w:rPr>
        <w:t xml:space="preserve">10.将委托授权项目负责人参与投标全过程（</w:t>
      </w:r>
      <w:r>
        <w:rPr>
          <w:rFonts w:hint="eastAsia" w:ascii="宋体" w:hAnsi="宋体" w:cs="宋体"/>
          <w:sz w:val="24"/>
        </w:rPr>
        <w:t xml:space="preserve">含开评标</w:t>
      </w:r>
      <w:r>
        <w:rPr>
          <w:rFonts w:hint="eastAsia" w:ascii="宋体" w:hAnsi="宋体" w:cs="宋体"/>
          <w:sz w:val="24"/>
        </w:rPr>
        <w:t xml:space="preserve">、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spacing w:line="276"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磋商全</w:t>
      </w:r>
      <w:r>
        <w:rPr>
          <w:rFonts w:hint="eastAsia" w:ascii="宋体" w:hAnsi="宋体" w:cs="宋体"/>
          <w:sz w:val="24"/>
        </w:rPr>
        <w:t xml:space="preserve">过程（含质疑、投诉环节）出示的文件资料均是真实、有效的。</w:t>
      </w:r>
      <w:r/>
    </w:p>
    <w:p>
      <w:pPr>
        <w:ind w:firstLine="480"/>
        <w:spacing w:line="276" w:lineRule="auto"/>
        <w:rPr>
          <w:rFonts w:ascii="宋体" w:hAnsi="宋体" w:cs="宋体"/>
          <w:sz w:val="24"/>
        </w:rPr>
      </w:pPr>
      <w:r>
        <w:rPr>
          <w:rFonts w:hint="eastAsia" w:ascii="宋体" w:hAnsi="宋体" w:cs="宋体"/>
          <w:sz w:val="24"/>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jc w:val="left"/>
        <w:spacing w:line="276" w:lineRule="auto"/>
        <w:widowControl/>
        <w:rPr>
          <w:rFonts w:ascii="Times New Roman" w:hAnsi="Times New Roman"/>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 </w:t>
      </w:r>
      <w:r/>
    </w:p>
    <w:p>
      <w:pPr>
        <w:jc w:val="left"/>
        <w:spacing w:line="276" w:lineRule="auto"/>
        <w:widowControl/>
        <w:rPr>
          <w:rFonts w:ascii="宋体" w:hAnsi="宋体" w:cs="宋体"/>
          <w:sz w:val="24"/>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rPr>
        <w:t xml:space="preserve">（签字）</w:t>
      </w:r>
      <w:r/>
    </w:p>
    <w:p>
      <w:pPr>
        <w:jc w:val="left"/>
        <w:spacing w:line="276" w:lineRule="auto"/>
        <w:widowControl/>
        <w:rPr>
          <w:rFonts w:ascii="Times New Roman" w:hAnsi="Times New Roman"/>
          <w:u w:val="single"/>
        </w:rPr>
      </w:pPr>
      <w:r>
        <w:rPr>
          <w:rFonts w:hint="eastAsia" w:ascii="宋体" w:hAnsi="宋体" w:cs="宋体"/>
          <w:sz w:val="24"/>
        </w:rPr>
        <w:t xml:space="preserve">项目负责人证书编号：</w:t>
      </w:r>
      <w:r>
        <w:rPr>
          <w:rFonts w:hint="eastAsia" w:ascii="宋体" w:hAnsi="宋体" w:cs="宋体"/>
          <w:sz w:val="24"/>
          <w:u w:val="single"/>
        </w:rPr>
        <w:t xml:space="preserve">                  </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703"/>
      <w:r/>
      <w:bookmarkEnd w:id="704"/>
      <w:r/>
      <w:r/>
    </w:p>
    <w:p>
      <w:pPr>
        <w:ind w:firstLine="480"/>
        <w:spacing w:line="276" w:lineRule="auto"/>
        <w:rPr>
          <w:rFonts w:ascii="宋体" w:hAnsi="宋体"/>
          <w:sz w:val="24"/>
          <w:szCs w:val="22"/>
        </w:rPr>
      </w:pPr>
      <w:r>
        <w:rPr>
          <w:rFonts w:hint="eastAsia" w:ascii="宋体" w:hAnsi="宋体" w:cs="宋体"/>
          <w:b/>
          <w:bCs/>
          <w:sz w:val="32"/>
          <w:szCs w:val="32"/>
        </w:rPr>
        <w:br w:type="page" w:clear="all"/>
      </w:r>
      <w:bookmarkStart w:id="707" w:name="_Hlt26955066"/>
      <w:r/>
      <w:bookmarkStart w:id="708" w:name="_Hlt26609389"/>
      <w:r/>
      <w:bookmarkStart w:id="709" w:name="_Hlt26671374"/>
      <w:r/>
      <w:bookmarkEnd w:id="707"/>
      <w:r/>
      <w:bookmarkEnd w:id="708"/>
      <w:r/>
      <w:bookmarkEnd w:id="709"/>
      <w:r>
        <w:rPr>
          <w:rFonts w:hint="eastAsia" w:ascii="宋体" w:hAnsi="宋体"/>
          <w:sz w:val="24"/>
          <w:szCs w:val="22"/>
        </w:rPr>
        <w:t xml:space="preserve">8</w:t>
      </w:r>
      <w:r>
        <w:rPr>
          <w:rFonts w:ascii="宋体" w:hAnsi="宋体"/>
          <w:sz w:val="24"/>
          <w:szCs w:val="22"/>
        </w:rPr>
        <w:t xml:space="preserve">、</w:t>
      </w:r>
      <w:bookmarkStart w:id="710" w:name="OLE_LINK112"/>
      <w:r>
        <w:rPr>
          <w:rFonts w:hint="eastAsia" w:ascii="宋体" w:hAnsi="宋体"/>
          <w:sz w:val="24"/>
          <w:szCs w:val="22"/>
        </w:rPr>
        <w:t xml:space="preserve">授权委托书与法定代表人（单位负责人）身份证明</w:t>
      </w:r>
      <w:bookmarkEnd w:id="710"/>
      <w:r/>
      <w:r/>
    </w:p>
    <w:p>
      <w:pPr>
        <w:jc w:val="center"/>
        <w:spacing w:line="276" w:lineRule="auto"/>
        <w:rPr>
          <w:rFonts w:ascii="宋体" w:hAnsi="宋体"/>
          <w:bCs/>
          <w:sz w:val="24"/>
          <w:szCs w:val="21"/>
        </w:rPr>
      </w:pPr>
      <w:r>
        <w:rPr>
          <w:rFonts w:ascii="宋体" w:hAnsi="宋体"/>
          <w:bCs/>
          <w:sz w:val="24"/>
          <w:szCs w:val="21"/>
        </w:rPr>
      </w:r>
      <w:r/>
    </w:p>
    <w:p>
      <w:pPr>
        <w:jc w:val="center"/>
        <w:spacing w:line="276" w:lineRule="auto"/>
        <w:rPr>
          <w:rFonts w:ascii="黑体" w:hAnsi="黑体" w:eastAsia="黑体"/>
          <w:b/>
          <w:sz w:val="32"/>
          <w:szCs w:val="32"/>
        </w:rPr>
        <w:outlineLvl w:val="1"/>
      </w:pPr>
      <w:r/>
      <w:bookmarkStart w:id="711" w:name="OLE_LINK113"/>
      <w:r>
        <w:rPr>
          <w:rFonts w:hint="eastAsia" w:ascii="黑体" w:hAnsi="黑体" w:eastAsia="黑体"/>
          <w:b/>
          <w:sz w:val="32"/>
          <w:szCs w:val="32"/>
        </w:rPr>
        <w:t xml:space="preserve">授权委托书</w:t>
      </w:r>
      <w:r/>
    </w:p>
    <w:p>
      <w:pPr>
        <w:jc w:val="center"/>
        <w:spacing w:line="360" w:lineRule="exact"/>
        <w:rPr>
          <w:rFonts w:ascii="宋体" w:hAnsi="宋体"/>
          <w:b/>
          <w:sz w:val="36"/>
          <w:szCs w:val="36"/>
        </w:rPr>
      </w:pPr>
      <w:r>
        <w:rPr>
          <w:rFonts w:ascii="宋体" w:hAnsi="宋体"/>
          <w:b/>
          <w:sz w:val="36"/>
          <w:szCs w:val="36"/>
        </w:rPr>
      </w:r>
      <w:r/>
    </w:p>
    <w:p>
      <w:pPr>
        <w:spacing w:line="276" w:lineRule="auto"/>
        <w:rPr>
          <w:sz w:val="24"/>
        </w:rPr>
      </w:pPr>
      <w:r>
        <w:rPr>
          <w:sz w:val="24"/>
        </w:rPr>
        <w:t xml:space="preserve">致：</w:t>
      </w:r>
      <w:r>
        <w:rPr>
          <w:rFonts w:hint="eastAsia"/>
          <w:sz w:val="24"/>
          <w:u w:val="single"/>
        </w:rPr>
        <w:t xml:space="preserve">采购人名称</w:t>
      </w:r>
      <w:r/>
    </w:p>
    <w:p>
      <w:pPr>
        <w:ind w:firstLine="420"/>
        <w:jc w:val="left"/>
        <w:spacing w:line="276" w:lineRule="auto"/>
        <w:rPr>
          <w:sz w:val="24"/>
        </w:rPr>
      </w:pPr>
      <w:r>
        <w:rPr>
          <w:rFonts w:hint="eastAsia"/>
          <w:sz w:val="24"/>
        </w:rPr>
        <w:t xml:space="preserve">本人</w:t>
      </w:r>
      <w:r>
        <w:rPr>
          <w:sz w:val="24"/>
          <w:u w:val="single"/>
        </w:rPr>
        <w:t xml:space="preserve">（</w:t>
      </w:r>
      <w:r>
        <w:rPr>
          <w:rFonts w:hint="eastAsia"/>
          <w:sz w:val="24"/>
          <w:u w:val="single"/>
        </w:rPr>
        <w:t xml:space="preserve">姓名</w:t>
      </w:r>
      <w:r>
        <w:rPr>
          <w:sz w:val="24"/>
          <w:u w:val="single"/>
        </w:rPr>
        <w:t xml:space="preserve">）</w:t>
      </w:r>
      <w:r>
        <w:rPr>
          <w:rFonts w:hint="eastAsia"/>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w:t>
      </w:r>
      <w:r>
        <w:rPr>
          <w:rFonts w:hint="eastAsia"/>
          <w:sz w:val="24"/>
          <w:u w:val="single"/>
        </w:rPr>
        <w:t xml:space="preserve">（姓名</w:t>
      </w:r>
      <w:r>
        <w:rPr>
          <w:sz w:val="24"/>
          <w:u w:val="single"/>
        </w:rPr>
        <w:t xml:space="preserve">）</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授权，以我方名义签署、澄清确认、递交、撤回、修改</w:t>
      </w:r>
      <w:r>
        <w:rPr>
          <w:rFonts w:hint="eastAsia" w:ascii="宋体" w:hAnsi="宋体" w:cs="宋体"/>
          <w:sz w:val="24"/>
          <w:u w:val="single"/>
        </w:rPr>
        <w:t xml:space="preserve">（项目名称）（项目编号：）</w:t>
      </w:r>
      <w:r>
        <w:rPr>
          <w:rFonts w:hint="eastAsia"/>
          <w:sz w:val="24"/>
        </w:rPr>
        <w:t xml:space="preserve">响应</w:t>
      </w:r>
      <w:r>
        <w:rPr>
          <w:sz w:val="24"/>
        </w:rPr>
        <w:t xml:space="preserve">文件</w:t>
      </w:r>
      <w:r>
        <w:rPr>
          <w:rFonts w:hint="eastAsia"/>
          <w:sz w:val="24"/>
        </w:rPr>
        <w:t xml:space="preserve">和</w:t>
      </w:r>
      <w:r>
        <w:rPr>
          <w:sz w:val="24"/>
        </w:rPr>
        <w:t xml:space="preserve">处理有关事宜，其法律后果由我方承担。</w:t>
      </w:r>
      <w:r/>
    </w:p>
    <w:p>
      <w:pPr>
        <w:ind w:firstLine="420"/>
        <w:jc w:val="left"/>
        <w:spacing w:line="276"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276" w:lineRule="auto"/>
        <w:rPr>
          <w:sz w:val="24"/>
        </w:rPr>
      </w:pPr>
      <w:r>
        <w:rPr>
          <w:rFonts w:hint="eastAsia"/>
          <w:sz w:val="24"/>
        </w:rPr>
        <w:t xml:space="preserve">代理人</w:t>
      </w:r>
      <w:r>
        <w:rPr>
          <w:sz w:val="24"/>
        </w:rPr>
        <w:t xml:space="preserve">无转委托权。</w:t>
      </w:r>
      <w:r/>
    </w:p>
    <w:p>
      <w:pPr>
        <w:ind w:firstLine="420"/>
        <w:jc w:val="left"/>
        <w:spacing w:line="276" w:lineRule="auto"/>
        <w:rPr>
          <w:sz w:val="24"/>
        </w:rPr>
      </w:pPr>
      <w:r>
        <w:rPr>
          <w:sz w:val="24"/>
        </w:rPr>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sz w:val="24"/>
        </w:rPr>
        <w:t xml:space="preserve">法定代表人（单位负责人）：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rFonts w:hint="eastAsia"/>
          <w:sz w:val="24"/>
        </w:rPr>
        <w:t xml:space="preserve">）</w:t>
      </w:r>
      <w:r/>
    </w:p>
    <w:p>
      <w:pPr>
        <w:spacing w:line="276" w:lineRule="auto"/>
        <w:rPr>
          <w:sz w:val="24"/>
        </w:rPr>
      </w:pPr>
      <w:r>
        <w:rPr>
          <w:rFonts w:hint="eastAsia"/>
          <w:sz w:val="24"/>
        </w:rPr>
        <w:t xml:space="preserve">委托代理</w:t>
      </w:r>
      <w:r>
        <w:rPr>
          <w:sz w:val="24"/>
        </w:rPr>
        <w:t xml:space="preserve">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sz w:val="24"/>
        </w:rPr>
        <w:t xml:space="preserve">）</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276" w:lineRule="auto"/>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276" w:lineRule="auto"/>
        <w:tabs>
          <w:tab w:val="left" w:pos="5580" w:leader="none"/>
        </w:tabs>
        <w:rPr>
          <w:sz w:val="24"/>
        </w:rPr>
      </w:pPr>
      <w:r>
        <w:rPr>
          <w:sz w:val="24"/>
        </w:rPr>
        <w:t xml:space="preserve">1</w:t>
      </w:r>
      <w:r>
        <w:rPr>
          <w:sz w:val="24"/>
        </w:rPr>
        <w:t xml:space="preserve">、若供应商为事业单位或其他组织或分支机构（仅当</w:t>
      </w:r>
      <w:r>
        <w:rPr>
          <w:rFonts w:hint="eastAsia"/>
          <w:sz w:val="24"/>
        </w:rPr>
        <w:t xml:space="preserve">磋商</w:t>
      </w:r>
      <w:r>
        <w:rPr>
          <w:sz w:val="24"/>
        </w:rPr>
        <w:t xml:space="preserve">文件注明允许分支机构</w:t>
      </w:r>
      <w:r>
        <w:rPr>
          <w:rFonts w:hint="eastAsia"/>
          <w:sz w:val="24"/>
        </w:rPr>
        <w:t xml:space="preserve">响应</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276" w:lineRule="auto"/>
        <w:tabs>
          <w:tab w:val="left" w:pos="5580" w:leader="none"/>
        </w:tabs>
        <w:rPr>
          <w:sz w:val="24"/>
        </w:rPr>
      </w:pPr>
      <w:r>
        <w:rPr>
          <w:rFonts w:hint="eastAsia"/>
          <w:sz w:val="24"/>
        </w:rPr>
        <w:t xml:space="preserve">2</w:t>
      </w:r>
      <w:r>
        <w:rPr>
          <w:rFonts w:hint="eastAsia"/>
          <w:sz w:val="24"/>
        </w:rPr>
        <w:t xml:space="preserve">、</w:t>
      </w:r>
      <w:r>
        <w:rPr>
          <w:sz w:val="24"/>
        </w:rPr>
        <w:t xml:space="preserve">若</w:t>
      </w:r>
      <w:r>
        <w:rPr>
          <w:rFonts w:hint="eastAsia"/>
          <w:sz w:val="24"/>
        </w:rPr>
        <w:t xml:space="preserve">响应</w:t>
      </w:r>
      <w:r>
        <w:rPr>
          <w:sz w:val="24"/>
        </w:rPr>
        <w:t xml:space="preserve">文件中全部签字之处均为法定代表人（单位负责人）本人签署，则可不提供本《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276" w:lineRule="auto"/>
        <w:tabs>
          <w:tab w:val="left" w:pos="5580" w:leader="none"/>
        </w:tabs>
        <w:rPr>
          <w:sz w:val="24"/>
        </w:rPr>
      </w:pPr>
      <w:r>
        <w:rPr>
          <w:sz w:val="24"/>
        </w:rPr>
        <w:t xml:space="preserve">3</w:t>
      </w:r>
      <w:r>
        <w:rPr>
          <w:sz w:val="24"/>
        </w:rPr>
        <w:t xml:space="preserve">、</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jc w:val="center"/>
        <w:spacing w:line="276" w:lineRule="auto"/>
        <w:rPr>
          <w:rFonts w:ascii="黑体" w:hAnsi="黑体" w:eastAsia="黑体"/>
          <w:b/>
          <w:sz w:val="32"/>
          <w:szCs w:val="32"/>
        </w:rPr>
        <w:outlineLvl w:val="1"/>
      </w:pPr>
      <w:r>
        <w:rPr>
          <w:rFonts w:ascii="黑体" w:hAnsi="黑体" w:eastAsia="黑体"/>
          <w:b/>
          <w:sz w:val="32"/>
          <w:szCs w:val="32"/>
        </w:rPr>
        <w:t xml:space="preserve">法定代表人（单位负责人）身份证明</w:t>
      </w:r>
      <w:r/>
    </w:p>
    <w:p>
      <w:pPr>
        <w:jc w:val="center"/>
        <w:spacing w:line="360" w:lineRule="exact"/>
        <w:rPr>
          <w:rFonts w:ascii="宋体" w:hAnsi="宋体"/>
          <w:b/>
          <w:sz w:val="36"/>
          <w:szCs w:val="36"/>
        </w:rPr>
      </w:pPr>
      <w:r>
        <w:rPr>
          <w:rFonts w:ascii="宋体" w:hAnsi="宋体"/>
          <w:b/>
          <w:sz w:val="36"/>
          <w:szCs w:val="36"/>
        </w:rPr>
      </w:r>
      <w:r/>
    </w:p>
    <w:p>
      <w:pPr>
        <w:spacing w:line="276" w:lineRule="auto"/>
        <w:rPr>
          <w:rFonts w:ascii="宋体" w:hAnsi="宋体"/>
          <w:sz w:val="20"/>
          <w:szCs w:val="20"/>
        </w:rPr>
      </w:pPr>
      <w:r>
        <w:rPr>
          <w:rFonts w:ascii="宋体" w:hAnsi="宋体"/>
          <w:sz w:val="20"/>
          <w:szCs w:val="20"/>
        </w:rPr>
      </w:r>
      <w:r/>
    </w:p>
    <w:p>
      <w:pPr>
        <w:spacing w:line="276" w:lineRule="auto"/>
        <w:tabs>
          <w:tab w:val="left" w:pos="5580" w:leader="none"/>
        </w:tabs>
        <w:rPr>
          <w:rFonts w:ascii="宋体" w:hAnsi="宋体"/>
          <w:sz w:val="24"/>
        </w:rPr>
      </w:pPr>
      <w:r>
        <w:rPr>
          <w:rFonts w:ascii="宋体" w:hAnsi="宋体"/>
          <w:sz w:val="24"/>
        </w:rPr>
        <w:t xml:space="preserve">致：</w:t>
      </w:r>
      <w:r>
        <w:rPr>
          <w:rFonts w:hint="eastAsia" w:ascii="Times New Roman" w:hAnsi="Times New Roman"/>
          <w:sz w:val="24"/>
          <w:u w:val="single"/>
        </w:rPr>
        <w:t xml:space="preserve">采购人名称</w:t>
      </w:r>
      <w:r/>
    </w:p>
    <w:p>
      <w:pPr>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480"/>
        <w:spacing w:line="276" w:lineRule="auto"/>
        <w:rPr>
          <w:rFonts w:ascii="宋体" w:hAnsi="宋体"/>
          <w:bCs/>
          <w:sz w:val="24"/>
          <w:szCs w:val="21"/>
          <w:u w:val="single"/>
        </w:rPr>
      </w:pPr>
      <w:r>
        <w:rPr>
          <w:rFonts w:hint="eastAsia" w:ascii="宋体" w:hAnsi="宋体"/>
          <w:bCs/>
          <w:sz w:val="24"/>
          <w:szCs w:val="21"/>
        </w:rPr>
        <w:t xml:space="preserve">姓名：</w:t>
      </w:r>
      <w:r>
        <w:rPr>
          <w:rFonts w:hint="eastAsia" w:ascii="宋体" w:hAnsi="宋体"/>
          <w:bCs/>
          <w:sz w:val="24"/>
          <w:szCs w:val="21"/>
          <w:u w:val="single"/>
        </w:rPr>
        <w:t xml:space="preserve">       </w:t>
      </w:r>
      <w:r>
        <w:rPr>
          <w:rFonts w:hint="eastAsia" w:ascii="宋体" w:hAnsi="宋体"/>
          <w:bCs/>
          <w:sz w:val="24"/>
          <w:szCs w:val="21"/>
        </w:rPr>
        <w:t xml:space="preserve">  性别：</w:t>
      </w:r>
      <w:r>
        <w:rPr>
          <w:rFonts w:hint="eastAsia" w:ascii="宋体" w:hAnsi="宋体"/>
          <w:bCs/>
          <w:sz w:val="24"/>
          <w:szCs w:val="21"/>
          <w:u w:val="single"/>
        </w:rPr>
        <w:t xml:space="preserve">       </w:t>
      </w:r>
      <w:r>
        <w:rPr>
          <w:rFonts w:hint="eastAsia" w:ascii="宋体" w:hAnsi="宋体"/>
          <w:bCs/>
          <w:sz w:val="24"/>
          <w:szCs w:val="21"/>
        </w:rPr>
        <w:t xml:space="preserve"> 年龄：</w:t>
      </w:r>
      <w:r>
        <w:rPr>
          <w:rFonts w:hint="eastAsia" w:ascii="宋体" w:hAnsi="宋体"/>
          <w:bCs/>
          <w:sz w:val="24"/>
          <w:szCs w:val="21"/>
          <w:u w:val="single"/>
        </w:rPr>
        <w:t xml:space="preserve">       </w:t>
      </w:r>
      <w:r>
        <w:rPr>
          <w:rFonts w:hint="eastAsia" w:ascii="宋体" w:hAnsi="宋体"/>
          <w:bCs/>
          <w:sz w:val="24"/>
          <w:szCs w:val="21"/>
        </w:rPr>
        <w:t xml:space="preserve">  职务：</w:t>
      </w:r>
      <w:r>
        <w:rPr>
          <w:rFonts w:hint="eastAsia" w:ascii="宋体" w:hAnsi="宋体"/>
          <w:bCs/>
          <w:sz w:val="24"/>
          <w:szCs w:val="21"/>
          <w:u w:val="single"/>
        </w:rPr>
        <w:t xml:space="preserve">       </w:t>
      </w:r>
      <w:r/>
    </w:p>
    <w:p>
      <w:pPr>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ascii="宋体" w:hAnsi="宋体"/>
          <w:sz w:val="24"/>
        </w:rPr>
        <w:t xml:space="preserve">的法定代表人（单位负责人）。</w:t>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276"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ind w:right="4305"/>
        <w:spacing w:before="120" w:line="276" w:lineRule="auto"/>
        <w:tabs>
          <w:tab w:val="left" w:pos="567" w:leader="none"/>
        </w:tabs>
        <w:rPr>
          <w:rFonts w:ascii="宋体" w:hAnsi="宋体"/>
          <w:spacing w:val="-3"/>
          <w:sz w:val="24"/>
        </w:rPr>
      </w:pPr>
      <w:r>
        <w:rPr>
          <w:rFonts w:ascii="宋体" w:hAnsi="宋体"/>
          <w:spacing w:val="-3"/>
          <w:sz w:val="24"/>
        </w:rPr>
      </w:r>
      <w:r/>
    </w:p>
    <w:p>
      <w:pPr>
        <w:spacing w:line="276" w:lineRule="auto"/>
        <w:rPr>
          <w:sz w:val="24"/>
        </w:rPr>
      </w:pPr>
      <w:r>
        <w:rPr>
          <w:rFonts w:hint="eastAsia" w:ascii="宋体" w:hAnsi="宋体"/>
          <w:sz w:val="24"/>
          <w:szCs w:val="21"/>
        </w:rPr>
        <w:t xml:space="preserve">供应商全称</w:t>
      </w:r>
      <w:r>
        <w:rPr>
          <w:rFonts w:ascii="宋体" w:hAnsi="宋体"/>
          <w:sz w:val="24"/>
          <w:lang w:val="zh-CN"/>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ascii="宋体" w:hAnsi="宋体"/>
          <w:sz w:val="24"/>
          <w:lang w:val="zh-CN"/>
        </w:rPr>
        <w:t xml:space="preserve">：</w:t>
      </w:r>
      <w:r>
        <w:rPr>
          <w:rFonts w:hint="eastAsia"/>
          <w:sz w:val="24"/>
          <w:u w:val="single"/>
        </w:rPr>
        <w:t xml:space="preserve">          </w:t>
      </w:r>
      <w:r>
        <w:rPr>
          <w:rFonts w:hint="eastAsia" w:ascii="宋体" w:hAnsi="宋体"/>
          <w:spacing w:val="-3"/>
          <w:sz w:val="24"/>
        </w:rPr>
        <w:t xml:space="preserve">（</w:t>
      </w:r>
      <w:r>
        <w:rPr>
          <w:rFonts w:hint="eastAsia" w:ascii="宋体" w:hAnsi="宋体"/>
          <w:bCs/>
          <w:sz w:val="24"/>
          <w:szCs w:val="21"/>
        </w:rPr>
        <w:t xml:space="preserve">签字或盖章</w:t>
      </w:r>
      <w:r>
        <w:rPr>
          <w:rFonts w:hint="eastAsia" w:ascii="宋体" w:hAnsi="宋体"/>
          <w:spacing w:val="-3"/>
          <w:sz w:val="24"/>
        </w:rPr>
        <w:t xml:space="preserve">）</w:t>
      </w:r>
      <w:r/>
    </w:p>
    <w:p>
      <w:pPr>
        <w:spacing w:line="276" w:lineRule="auto"/>
        <w:rPr>
          <w:rFonts w:ascii="Times New Roman" w:hAnsi="Times New Roman"/>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711"/>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696"/>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iCs/>
          <w:sz w:val="32"/>
          <w:szCs w:val="32"/>
          <w:u w:val="single"/>
        </w:rPr>
      </w:pPr>
      <w:r>
        <w:rPr>
          <w:rFonts w:ascii="黑体" w:hAnsi="黑体" w:eastAsia="黑体"/>
          <w:iCs/>
          <w:sz w:val="32"/>
          <w:szCs w:val="32"/>
          <w:u w:val="single"/>
        </w:rPr>
      </w:r>
      <w:r/>
    </w:p>
    <w:p>
      <w:pP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712" w:name="_Toc9559"/>
      <w:r/>
      <w:bookmarkStart w:id="713" w:name="_Toc16041"/>
      <w:r/>
      <w:bookmarkStart w:id="714" w:name="_Toc160001380"/>
      <w:r>
        <w:rPr>
          <w:rFonts w:hint="eastAsia" w:ascii="Times New Roman" w:hAnsi="Times New Roman"/>
          <w:b/>
          <w:bCs/>
          <w:sz w:val="32"/>
          <w:szCs w:val="32"/>
        </w:rPr>
        <w:t xml:space="preserve">四、项目团队人员一览表</w:t>
      </w:r>
      <w:bookmarkEnd w:id="712"/>
      <w:r/>
      <w:bookmarkEnd w:id="713"/>
      <w:r/>
      <w:bookmarkEnd w:id="714"/>
      <w:r/>
      <w:r/>
    </w:p>
    <w:tbl>
      <w:tblPr>
        <w:tblpPr w:horzAnchor="margin" w:tblpXSpec="left"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sz w:val="24"/>
              </w:rPr>
            </w:pPr>
            <w:r>
              <w:rPr>
                <w:rFonts w:hint="eastAsia" w:ascii="宋体" w:hAnsi="宋体"/>
                <w:sz w:val="24"/>
              </w:rPr>
              <w:t xml:space="preserve">姓  名</w:t>
            </w:r>
            <w:r/>
          </w:p>
        </w:tc>
        <w:tc>
          <w:tcPr>
            <w:tcW w:w="1905" w:type="dxa"/>
            <w:vAlign w:val="center"/>
            <w:textDirection w:val="lrTb"/>
            <w:noWrap/>
          </w:tcPr>
          <w:p>
            <w:pPr>
              <w:jc w:val="center"/>
              <w:spacing w:line="276" w:lineRule="auto"/>
              <w:rPr>
                <w:rFonts w:ascii="宋体" w:hAnsi="宋体"/>
                <w:sz w:val="24"/>
              </w:rPr>
            </w:pPr>
            <w:r>
              <w:rPr>
                <w:rFonts w:hint="eastAsia" w:ascii="宋体" w:hAnsi="宋体"/>
                <w:sz w:val="24"/>
              </w:rPr>
              <w:t xml:space="preserve">本项目拟任</w:t>
            </w:r>
            <w:r/>
          </w:p>
          <w:p>
            <w:pPr>
              <w:jc w:val="center"/>
              <w:spacing w:line="276" w:lineRule="auto"/>
              <w:rPr>
                <w:rFonts w:ascii="宋体" w:hAnsi="宋体"/>
                <w:sz w:val="24"/>
              </w:rPr>
            </w:pPr>
            <w:r>
              <w:rPr>
                <w:rFonts w:hint="eastAsia" w:ascii="宋体" w:hAnsi="宋体"/>
                <w:sz w:val="24"/>
              </w:rPr>
              <w:t xml:space="preserve">职  </w:t>
            </w:r>
            <w:r>
              <w:rPr>
                <w:rFonts w:hint="eastAsia" w:ascii="宋体" w:hAnsi="宋体"/>
                <w:sz w:val="24"/>
              </w:rPr>
              <w:t xml:space="preserve">务</w:t>
            </w:r>
            <w:r/>
          </w:p>
        </w:tc>
        <w:tc>
          <w:tcPr>
            <w:tcW w:w="1127" w:type="dxa"/>
            <w:vAlign w:val="center"/>
            <w:textDirection w:val="lrTb"/>
            <w:noWrap/>
          </w:tcPr>
          <w:p>
            <w:pPr>
              <w:jc w:val="center"/>
              <w:spacing w:line="276" w:lineRule="auto"/>
              <w:rPr>
                <w:rFonts w:ascii="宋体" w:hAnsi="宋体"/>
                <w:sz w:val="24"/>
              </w:rPr>
            </w:pPr>
            <w:r>
              <w:rPr>
                <w:rFonts w:hint="eastAsia" w:ascii="宋体" w:hAnsi="宋体"/>
                <w:sz w:val="24"/>
              </w:rPr>
              <w:t xml:space="preserve">职称</w:t>
            </w:r>
            <w:r/>
          </w:p>
        </w:tc>
        <w:tc>
          <w:tcPr>
            <w:tcW w:w="896" w:type="dxa"/>
            <w:vAlign w:val="center"/>
            <w:textDirection w:val="lrTb"/>
            <w:noWrap/>
          </w:tcPr>
          <w:p>
            <w:pPr>
              <w:jc w:val="center"/>
              <w:spacing w:line="276" w:lineRule="auto"/>
              <w:rPr>
                <w:rFonts w:ascii="宋体" w:hAnsi="宋体"/>
                <w:sz w:val="24"/>
              </w:rPr>
            </w:pPr>
            <w:r>
              <w:rPr>
                <w:rFonts w:ascii="宋体" w:hAnsi="宋体"/>
                <w:sz w:val="24"/>
              </w:rPr>
              <w:t xml:space="preserve">执业资格</w:t>
            </w:r>
            <w:r/>
          </w:p>
        </w:tc>
        <w:tc>
          <w:tcPr>
            <w:tcW w:w="2473" w:type="dxa"/>
            <w:vAlign w:val="center"/>
            <w:textDirection w:val="lrTb"/>
            <w:noWrap/>
          </w:tcPr>
          <w:p>
            <w:pPr>
              <w:jc w:val="center"/>
              <w:spacing w:line="276" w:lineRule="auto"/>
              <w:rPr>
                <w:rFonts w:ascii="宋体" w:hAnsi="宋体"/>
                <w:sz w:val="24"/>
              </w:rPr>
            </w:pPr>
            <w:r>
              <w:rPr>
                <w:rFonts w:ascii="宋体" w:hAnsi="宋体"/>
                <w:sz w:val="24"/>
              </w:rPr>
              <w:t xml:space="preserve">类似工作经验</w:t>
            </w:r>
            <w:r/>
          </w:p>
        </w:tc>
        <w:tc>
          <w:tcPr>
            <w:tcW w:w="1237" w:type="dxa"/>
            <w:vAlign w:val="center"/>
            <w:textDirection w:val="lrTb"/>
            <w:noWrap/>
          </w:tcPr>
          <w:p>
            <w:pPr>
              <w:jc w:val="center"/>
              <w:spacing w:line="276" w:lineRule="auto"/>
              <w:rPr>
                <w:rFonts w:ascii="宋体" w:hAnsi="宋体"/>
                <w:sz w:val="24"/>
              </w:rPr>
            </w:pPr>
            <w:r>
              <w:rPr>
                <w:rFonts w:hint="eastAsia" w:ascii="宋体" w:hAnsi="宋体"/>
                <w:sz w:val="24"/>
              </w:rPr>
              <w:t xml:space="preserve">备注</w:t>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bl>
    <w:p>
      <w:pPr>
        <w:jc w:val="left"/>
        <w:spacing w:line="400" w:lineRule="exact"/>
        <w:rPr>
          <w:rFonts w:ascii="宋体" w:hAnsi="宋体"/>
          <w:sz w:val="22"/>
          <w:szCs w:val="30"/>
        </w:rPr>
      </w:pPr>
      <w:r>
        <w:rPr>
          <w:rFonts w:ascii="宋体" w:hAnsi="宋体"/>
          <w:sz w:val="22"/>
          <w:szCs w:val="30"/>
        </w:rPr>
      </w:r>
      <w:r/>
    </w:p>
    <w:p>
      <w:pPr>
        <w:jc w:val="left"/>
        <w:spacing w:line="400" w:lineRule="exact"/>
        <w:rPr>
          <w:rFonts w:ascii="宋体" w:hAnsi="宋体"/>
          <w:sz w:val="22"/>
          <w:szCs w:val="30"/>
        </w:rPr>
      </w:pPr>
      <w:r>
        <w:rPr>
          <w:rFonts w:ascii="宋体" w:hAnsi="宋体"/>
          <w:sz w:val="22"/>
          <w:szCs w:val="30"/>
        </w:rPr>
        <w:t xml:space="preserve">注：</w:t>
      </w:r>
      <w:r>
        <w:rPr>
          <w:rFonts w:hint="eastAsia" w:ascii="宋体" w:hAnsi="宋体"/>
          <w:sz w:val="22"/>
          <w:szCs w:val="30"/>
        </w:rPr>
        <w:t xml:space="preserve">后</w:t>
      </w:r>
      <w:r>
        <w:rPr>
          <w:rFonts w:ascii="宋体" w:hAnsi="宋体"/>
          <w:sz w:val="22"/>
          <w:szCs w:val="30"/>
        </w:rPr>
        <w:t xml:space="preserve">附相关证明材料。</w:t>
      </w:r>
      <w:r/>
    </w:p>
    <w:p>
      <w:pPr>
        <w:jc w:val="left"/>
        <w:spacing w:line="400" w:lineRule="exact"/>
        <w:rPr>
          <w:rFonts w:ascii="宋体" w:hAnsi="宋体"/>
          <w:sz w:val="22"/>
          <w:szCs w:val="30"/>
        </w:rPr>
      </w:pPr>
      <w:r>
        <w:rPr>
          <w:rFonts w:ascii="宋体" w:hAnsi="宋体"/>
          <w:sz w:val="22"/>
          <w:szCs w:val="30"/>
        </w:rPr>
      </w:r>
      <w:r/>
    </w:p>
    <w:p>
      <w:pPr>
        <w:jc w:val="cente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715" w:name="_Toc160001379"/>
      <w:r/>
      <w:bookmarkStart w:id="716" w:name="_Toc29464"/>
      <w:r/>
      <w:bookmarkStart w:id="717" w:name="_Toc25466"/>
      <w:r/>
      <w:bookmarkStart w:id="718" w:name="_Toc31871"/>
      <w:r>
        <w:rPr>
          <w:rFonts w:hint="eastAsia" w:ascii="Times New Roman" w:hAnsi="Times New Roman"/>
          <w:b/>
          <w:bCs/>
          <w:sz w:val="32"/>
          <w:szCs w:val="32"/>
        </w:rPr>
        <w:t xml:space="preserve">五、类似项目业绩一览表</w:t>
      </w:r>
      <w:bookmarkEnd w:id="715"/>
      <w:r/>
      <w:bookmarkEnd w:id="716"/>
      <w:r/>
      <w:bookmarkEnd w:id="717"/>
      <w:r/>
      <w:bookmarkEnd w:id="718"/>
      <w:r/>
      <w:r/>
    </w:p>
    <w:p>
      <w:pPr>
        <w:jc w:val="center"/>
        <w:spacing w:line="520" w:lineRule="exact"/>
        <w:rPr>
          <w:rFonts w:ascii="宋体" w:hAnsi="宋体"/>
          <w:b/>
          <w:bCs/>
          <w:sz w:val="28"/>
          <w:szCs w:val="21"/>
        </w:rPr>
      </w:pPr>
      <w:r>
        <w:rPr>
          <w:rFonts w:ascii="宋体" w:hAnsi="宋体"/>
          <w:b/>
          <w:bCs/>
          <w:sz w:val="28"/>
          <w:szCs w:val="21"/>
        </w:rPr>
      </w:r>
      <w:r/>
    </w:p>
    <w:tbl>
      <w:tblPr>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96"/>
        <w:gridCol w:w="1560"/>
        <w:gridCol w:w="1110"/>
        <w:gridCol w:w="1230"/>
        <w:gridCol w:w="1200"/>
        <w:gridCol w:w="2601"/>
        <w:gridCol w:w="1125"/>
      </w:tblGrid>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合同名称</w:t>
            </w:r>
            <w:r/>
          </w:p>
        </w:tc>
        <w:tc>
          <w:tcPr>
            <w:tcW w:w="111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签订时间</w:t>
            </w:r>
            <w:r/>
          </w:p>
        </w:tc>
        <w:tc>
          <w:tcPr>
            <w:tcW w:w="123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 </w:t>
            </w:r>
            <w:r/>
          </w:p>
        </w:tc>
        <w:tc>
          <w:tcPr>
            <w:tcW w:w="12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w:t>
            </w:r>
            <w:r/>
          </w:p>
        </w:tc>
        <w:tc>
          <w:tcPr>
            <w:tcW w:w="26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建设单位联系人及联系方式</w:t>
            </w:r>
            <w:r/>
          </w:p>
        </w:tc>
        <w:tc>
          <w:tcPr>
            <w:tcW w:w="112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72"/>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802"/>
        <w:spacing w:line="400" w:lineRule="exact"/>
        <w:rPr>
          <w:rFonts w:ascii="宋体" w:hAnsi="宋体" w:cs="宋体"/>
          <w:b/>
          <w:color w:val="000000"/>
          <w:sz w:val="28"/>
          <w:szCs w:val="30"/>
        </w:rPr>
      </w:pPr>
      <w:r>
        <w:rPr>
          <w:rFonts w:hint="eastAsia" w:ascii="宋体" w:hAnsi="宋体" w:cs="宋体"/>
          <w:color w:val="000000"/>
          <w:sz w:val="24"/>
        </w:rPr>
        <w:t xml:space="preserve">后附：按评分标准要求提供类似合同业绩，表格不够自行添加。</w:t>
      </w:r>
      <w:r/>
    </w:p>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hint="eastAsia" w:ascii="宋体" w:hAnsi="宋体"/>
          <w:bCs/>
          <w:sz w:val="24"/>
          <w:szCs w:val="21"/>
        </w:rPr>
        <w:t xml:space="preserve"> </w:t>
      </w:r>
      <w:r/>
    </w:p>
    <w:p>
      <w:pPr>
        <w:spacing w:line="276" w:lineRule="auto"/>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六、</w:t>
      </w:r>
      <w:bookmarkStart w:id="719" w:name="OLE_LINK114"/>
      <w:r/>
      <w:bookmarkStart w:id="720" w:name="OLE_LINK115"/>
      <w:r>
        <w:rPr>
          <w:rFonts w:hint="eastAsia" w:ascii="Times New Roman" w:hAnsi="Times New Roman"/>
          <w:b/>
          <w:bCs/>
          <w:sz w:val="32"/>
          <w:szCs w:val="32"/>
        </w:rPr>
        <w:t xml:space="preserve">商务、技术条款偏离表</w:t>
      </w:r>
      <w:bookmarkEnd w:id="719"/>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宋体" w:hAnsi="宋体"/>
          <w:b/>
          <w:bCs/>
          <w:color w:val="000000"/>
          <w:sz w:val="24"/>
        </w:rPr>
      </w:pPr>
      <w:r>
        <w:rPr>
          <w:rFonts w:hint="eastAsia" w:ascii="宋体" w:hAnsi="宋体"/>
          <w:color w:val="000000"/>
          <w:sz w:val="24"/>
        </w:rPr>
        <w:t xml:space="preserve">请逐条对应采购文件中的商务、技术条件，填写该表。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采购文件的商务、技术条款</w:t>
            </w:r>
            <w:r/>
          </w:p>
        </w:tc>
        <w:tc>
          <w:tcPr>
            <w:tcW w:w="292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响应文件的商务、技术条款</w:t>
            </w:r>
            <w:r/>
          </w:p>
        </w:tc>
        <w:tc>
          <w:tcPr>
            <w:tcW w:w="244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400" w:lineRule="exact"/>
        <w:rPr>
          <w:rFonts w:ascii="宋体" w:hAnsi="宋体"/>
          <w:color w:val="000000"/>
          <w:szCs w:val="20"/>
        </w:rPr>
      </w:pPr>
      <w:r>
        <w:rPr>
          <w:rFonts w:hint="eastAsia" w:ascii="宋体" w:hAnsi="宋体"/>
          <w:color w:val="000000"/>
          <w:sz w:val="24"/>
        </w:rPr>
        <w:t xml:space="preserve">注：“偏离说明”填写“正偏离”“负偏离”或“无偏离”。</w:t>
      </w:r>
      <w:r/>
    </w:p>
    <w:p>
      <w:pPr>
        <w:ind w:firstLine="480"/>
        <w:spacing w:line="360" w:lineRule="auto"/>
        <w:rPr>
          <w:rFonts w:ascii="宋体" w:hAnsi="宋体"/>
          <w:color w:val="000000"/>
          <w:sz w:val="24"/>
        </w:rPr>
      </w:pPr>
      <w:r>
        <w:rPr>
          <w:rFonts w:ascii="宋体" w:hAnsi="宋体"/>
          <w:color w:val="000000"/>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bookmarkEnd w:id="720"/>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七</w:t>
      </w:r>
      <w:r>
        <w:rPr>
          <w:rFonts w:ascii="Times New Roman" w:hAnsi="Times New Roman"/>
          <w:b/>
          <w:bCs/>
          <w:sz w:val="32"/>
          <w:szCs w:val="32"/>
        </w:rPr>
        <w:t xml:space="preserve">、</w:t>
      </w:r>
      <w:r>
        <w:rPr>
          <w:rFonts w:hint="eastAsia" w:ascii="Times New Roman" w:hAnsi="Times New Roman"/>
          <w:b/>
          <w:bCs/>
          <w:sz w:val="32"/>
          <w:szCs w:val="32"/>
        </w:rPr>
        <w:t xml:space="preserve">技术方案</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八</w:t>
      </w:r>
      <w:r>
        <w:rPr>
          <w:rFonts w:ascii="Times New Roman" w:hAnsi="Times New Roman"/>
          <w:b/>
          <w:bCs/>
          <w:sz w:val="32"/>
          <w:szCs w:val="32"/>
        </w:rPr>
        <w:t xml:space="preserve">、</w:t>
      </w:r>
      <w:bookmarkStart w:id="721" w:name="OLE_LINK116"/>
      <w:r>
        <w:rPr>
          <w:rFonts w:ascii="Times New Roman" w:hAnsi="Times New Roman"/>
          <w:b/>
          <w:bCs/>
          <w:sz w:val="32"/>
          <w:szCs w:val="32"/>
        </w:rPr>
        <w:t xml:space="preserve">已标价工程量清单</w:t>
      </w:r>
      <w:bookmarkEnd w:id="721"/>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left"/>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九</w:t>
      </w:r>
      <w:r>
        <w:rPr>
          <w:rFonts w:ascii="Times New Roman" w:hAnsi="Times New Roman"/>
          <w:b/>
          <w:bCs/>
          <w:sz w:val="32"/>
          <w:szCs w:val="32"/>
        </w:rPr>
        <w:t xml:space="preserve">、</w:t>
      </w:r>
      <w:r>
        <w:rPr>
          <w:rFonts w:hint="eastAsia" w:ascii="Times New Roman" w:hAnsi="Times New Roman"/>
          <w:b/>
          <w:bCs/>
          <w:sz w:val="32"/>
          <w:szCs w:val="32"/>
        </w:rPr>
        <w:t xml:space="preserve">其它</w:t>
      </w:r>
      <w:r>
        <w:rPr>
          <w:rFonts w:ascii="Times New Roman" w:hAnsi="Times New Roman"/>
          <w:b/>
          <w:bCs/>
          <w:sz w:val="32"/>
          <w:szCs w:val="32"/>
        </w:rPr>
        <w:t xml:space="preserve">材料</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pStyle w:val="831"/>
        <w:jc w:val="cente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color w:val="000000"/>
          <w:sz w:val="44"/>
          <w:szCs w:val="44"/>
        </w:rPr>
        <w:outlineLvl w:val="0"/>
      </w:pPr>
      <w:r>
        <w:rPr>
          <w:rFonts w:ascii="宋体" w:hAnsi="宋体"/>
          <w:sz w:val="24"/>
        </w:rPr>
        <w:br w:type="page" w:clear="all"/>
      </w:r>
      <w:bookmarkStart w:id="722" w:name="_Toc27020"/>
      <w:r/>
      <w:bookmarkStart w:id="723" w:name="_Toc170467111"/>
      <w:r/>
      <w:bookmarkStart w:id="724" w:name="_Toc200983032"/>
      <w:r>
        <w:rPr>
          <w:rFonts w:ascii="宋体" w:hAnsi="宋体"/>
          <w:b/>
          <w:bCs/>
          <w:color w:val="000000"/>
          <w:sz w:val="44"/>
          <w:szCs w:val="44"/>
        </w:rPr>
        <w:t xml:space="preserve">第</w:t>
      </w:r>
      <w:r>
        <w:rPr>
          <w:rFonts w:hint="eastAsia" w:ascii="宋体" w:hAnsi="宋体"/>
          <w:b/>
          <w:bCs/>
          <w:color w:val="000000"/>
          <w:sz w:val="44"/>
          <w:szCs w:val="44"/>
        </w:rPr>
        <w:t xml:space="preserve">八</w:t>
      </w:r>
      <w:r>
        <w:rPr>
          <w:rFonts w:ascii="宋体" w:hAnsi="宋体"/>
          <w:b/>
          <w:bCs/>
          <w:color w:val="000000"/>
          <w:sz w:val="44"/>
          <w:szCs w:val="44"/>
        </w:rPr>
        <w:t xml:space="preserve">章 评审方法和评审标准</w:t>
      </w:r>
      <w:bookmarkEnd w:id="722"/>
      <w:r/>
      <w:bookmarkEnd w:id="723"/>
      <w:r/>
      <w:bookmarkEnd w:id="724"/>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一、政府采购政策功能落实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39"/>
        <w:ind w:firstLine="482"/>
        <w:spacing w:before="0" w:after="0"/>
        <w:rPr>
          <w:rFonts w:ascii="宋体" w:hAnsi="宋体"/>
          <w:b/>
          <w:color w:val="000000"/>
        </w:rPr>
      </w:pPr>
      <w:r>
        <w:rPr>
          <w:rFonts w:hint="eastAsia" w:ascii="宋体" w:hAnsi="宋体"/>
          <w:b/>
          <w:color w:val="000000"/>
        </w:rPr>
        <w:t xml:space="preserve">二、</w:t>
      </w:r>
      <w:r>
        <w:rPr>
          <w:rFonts w:ascii="宋体" w:hAnsi="宋体"/>
          <w:b/>
          <w:color w:val="000000"/>
        </w:rPr>
        <w:t xml:space="preserve">磋商小组：</w:t>
      </w:r>
      <w:r/>
    </w:p>
    <w:p>
      <w:pPr>
        <w:pStyle w:val="1039"/>
        <w:ind w:firstLine="482"/>
        <w:spacing w:before="0" w:after="0"/>
        <w:rPr>
          <w:rFonts w:ascii="宋体" w:hAnsi="宋体"/>
          <w:color w:val="000000"/>
        </w:rPr>
      </w:pPr>
      <w:r>
        <w:rPr>
          <w:rFonts w:ascii="宋体" w:hAnsi="宋体"/>
          <w:bCs/>
          <w:color w:val="000000"/>
        </w:rPr>
        <w:t xml:space="preserve">本采购项目磋商小组的评委由相关的专家、采购人代表等有关人员构成。</w:t>
      </w:r>
      <w:r/>
    </w:p>
    <w:p>
      <w:pPr>
        <w:pStyle w:val="1039"/>
        <w:ind w:firstLine="482"/>
        <w:spacing w:before="0" w:after="0"/>
        <w:rPr>
          <w:rFonts w:ascii="宋体" w:hAnsi="宋体"/>
          <w:b/>
          <w:color w:val="000000"/>
        </w:rPr>
      </w:pPr>
      <w:r>
        <w:rPr>
          <w:rFonts w:hint="eastAsia" w:ascii="宋体" w:hAnsi="宋体"/>
          <w:b/>
          <w:color w:val="000000"/>
        </w:rPr>
        <w:t xml:space="preserve">三</w:t>
      </w:r>
      <w:r>
        <w:rPr>
          <w:rFonts w:ascii="宋体" w:hAnsi="宋体"/>
          <w:b/>
          <w:color w:val="000000"/>
        </w:rPr>
        <w:t xml:space="preserve">、评审方法：</w:t>
      </w:r>
      <w:r>
        <w:rPr>
          <w:rFonts w:ascii="宋体" w:hAnsi="宋体"/>
          <w:b/>
          <w:bCs/>
          <w:color w:val="000000"/>
        </w:rPr>
        <w:t xml:space="preserve">综合评分法</w:t>
      </w:r>
      <w:r/>
    </w:p>
    <w:p>
      <w:pPr>
        <w:pStyle w:val="1039"/>
        <w:spacing w:before="0" w:after="0"/>
        <w:rPr>
          <w:rFonts w:ascii="宋体" w:hAnsi="宋体"/>
          <w:color w:val="000000"/>
        </w:rPr>
      </w:pPr>
      <w:r>
        <w:rPr>
          <w:rFonts w:ascii="宋体" w:hAnsi="宋体"/>
          <w:color w:val="000000"/>
        </w:rPr>
        <w:t xml:space="preserve">经磋商确定最终采购需求和确定提交最后报价的供应商后，由磋商小组采用综合评分法对提交最后报价的供应商的响应文件和最后报价进行综合评分。</w:t>
      </w:r>
      <w:r/>
    </w:p>
    <w:p>
      <w:pPr>
        <w:pStyle w:val="1039"/>
        <w:ind w:firstLine="482"/>
        <w:spacing w:before="0" w:after="0"/>
        <w:rPr>
          <w:rFonts w:ascii="宋体" w:hAnsi="宋体"/>
          <w:bCs/>
          <w:color w:val="000000"/>
        </w:rPr>
      </w:pPr>
      <w:r>
        <w:rPr>
          <w:rFonts w:ascii="宋体" w:hAnsi="宋体"/>
          <w:color w:val="000000"/>
        </w:rPr>
        <w:t xml:space="preserve">综合评分法，是指响应文件满足磋商文件全部实质性要求且按评审因素的量化指标评审得分最高的供应商为成交候选供应商的评审方法。</w:t>
      </w:r>
      <w:r/>
    </w:p>
    <w:p>
      <w:pPr>
        <w:pStyle w:val="1039"/>
        <w:ind w:firstLine="482"/>
        <w:spacing w:before="0" w:after="0"/>
        <w:rPr>
          <w:rFonts w:ascii="宋体" w:hAnsi="宋体"/>
          <w:b/>
          <w:color w:val="000000"/>
        </w:rPr>
      </w:pPr>
      <w:r>
        <w:rPr>
          <w:rFonts w:hint="eastAsia" w:ascii="宋体" w:hAnsi="宋体"/>
          <w:b/>
          <w:color w:val="000000"/>
        </w:rPr>
        <w:t xml:space="preserve">四</w:t>
      </w:r>
      <w:r>
        <w:rPr>
          <w:rFonts w:ascii="宋体" w:hAnsi="宋体"/>
          <w:b/>
          <w:color w:val="000000"/>
        </w:rPr>
        <w:t xml:space="preserve">、评审原则：</w:t>
      </w:r>
      <w:r/>
    </w:p>
    <w:p>
      <w:pPr>
        <w:pStyle w:val="1039"/>
        <w:ind w:firstLine="482"/>
        <w:spacing w:before="0" w:after="0"/>
        <w:rPr>
          <w:rFonts w:ascii="宋体" w:hAnsi="宋体"/>
          <w:color w:val="000000"/>
        </w:rPr>
      </w:pPr>
      <w:r>
        <w:rPr>
          <w:rFonts w:ascii="宋体" w:hAnsi="宋体"/>
          <w:color w:val="000000"/>
        </w:rPr>
        <w:t xml:space="preserve">磋商小组</w:t>
      </w:r>
      <w:r>
        <w:rPr>
          <w:rFonts w:ascii="宋体" w:hAnsi="宋体"/>
          <w:bCs/>
          <w:color w:val="000000"/>
        </w:rPr>
        <w:t xml:space="preserve">必须公平、公正、客观，不带任何倾向性和启发性；不得向外界透露任何与评审有关的内容；任何单位和个人不得干扰、影响评审的正常进行；</w:t>
      </w:r>
      <w:r>
        <w:rPr>
          <w:rFonts w:ascii="宋体" w:hAnsi="宋体"/>
          <w:color w:val="000000"/>
        </w:rPr>
        <w:t xml:space="preserve">磋商小组</w:t>
      </w:r>
      <w:r>
        <w:rPr>
          <w:rFonts w:ascii="宋体" w:hAnsi="宋体"/>
          <w:bCs/>
          <w:color w:val="000000"/>
        </w:rPr>
        <w:t xml:space="preserve">及有关工作人员不得私下与供应商接触。</w:t>
      </w:r>
      <w:r/>
    </w:p>
    <w:p>
      <w:pPr>
        <w:pStyle w:val="1039"/>
        <w:ind w:firstLine="482"/>
        <w:spacing w:before="0" w:after="0"/>
        <w:rPr>
          <w:rFonts w:ascii="宋体" w:hAnsi="宋体"/>
          <w:b/>
          <w:color w:val="000000"/>
        </w:rPr>
      </w:pPr>
      <w:r>
        <w:rPr>
          <w:rFonts w:hint="eastAsia" w:ascii="宋体" w:hAnsi="宋体"/>
          <w:b/>
          <w:color w:val="000000"/>
        </w:rPr>
        <w:t xml:space="preserve">五</w:t>
      </w:r>
      <w:r>
        <w:rPr>
          <w:rFonts w:ascii="宋体" w:hAnsi="宋体"/>
          <w:b/>
          <w:color w:val="000000"/>
        </w:rPr>
        <w:t xml:space="preserve">、评审标准： </w:t>
      </w:r>
      <w:r/>
    </w:p>
    <w:p>
      <w:pPr>
        <w:pStyle w:val="1039"/>
        <w:spacing w:before="0" w:after="0"/>
        <w:rPr>
          <w:rFonts w:ascii="宋体" w:hAnsi="宋体"/>
          <w:bCs/>
          <w:color w:val="000000"/>
        </w:rPr>
      </w:pPr>
      <w:r>
        <w:rPr>
          <w:rFonts w:ascii="宋体" w:hAnsi="宋体"/>
          <w:bCs/>
          <w:color w:val="000000"/>
        </w:rPr>
        <w:t xml:space="preserve">（一）评审时，磋商小组以磋商文件为评审依据，磋商小组各成员独立对每个</w:t>
      </w:r>
      <w:r>
        <w:rPr>
          <w:rFonts w:ascii="宋体" w:hAnsi="宋体"/>
          <w:bCs/>
          <w:color w:val="000000"/>
        </w:rPr>
        <w:t xml:space="preserve">有效响应</w:t>
      </w:r>
      <w:r>
        <w:rPr>
          <w:rFonts w:ascii="宋体" w:hAnsi="宋体"/>
          <w:bCs/>
          <w:color w:val="000000"/>
        </w:rPr>
        <w:t xml:space="preserve">的文件进行评价、打分，然后汇总每个供应商每项评审因素的得分。</w:t>
      </w:r>
      <w:r/>
    </w:p>
    <w:p>
      <w:pPr>
        <w:pStyle w:val="798"/>
        <w:ind w:firstLine="480"/>
        <w:spacing w:line="360" w:lineRule="auto"/>
        <w:tabs>
          <w:tab w:val="left" w:pos="720" w:leader="none"/>
        </w:tabs>
        <w:rPr>
          <w:rFonts w:ascii="宋体" w:hAnsi="宋体" w:eastAsia="宋体"/>
          <w:bCs/>
          <w:color w:val="000000"/>
          <w:sz w:val="24"/>
          <w:szCs w:val="24"/>
          <w:lang w:eastAsia="zh-CN"/>
        </w:rPr>
      </w:pPr>
      <w:r>
        <w:rPr>
          <w:rFonts w:ascii="宋体" w:hAnsi="宋体" w:eastAsia="宋体"/>
          <w:bCs/>
          <w:color w:val="000000"/>
          <w:sz w:val="24"/>
          <w:szCs w:val="24"/>
          <w:lang w:eastAsia="zh-CN"/>
        </w:rPr>
        <w:t xml:space="preserve">（二）本项目评分总分为100分，按四舍五入取至小数点后两位。</w:t>
      </w:r>
      <w:r/>
    </w:p>
    <w:tbl>
      <w:tblPr>
        <w:tblW w:w="9545" w:type="dxa"/>
        <w:jc w:val="center"/>
        <w:tblLayout w:type="fixed"/>
        <w:tblLook w:val="04A0" w:firstRow="1" w:lastRow="0" w:firstColumn="1" w:lastColumn="0" w:noHBand="0" w:noVBand="1"/>
      </w:tblPr>
      <w:tblGrid>
        <w:gridCol w:w="1187"/>
        <w:gridCol w:w="735"/>
        <w:gridCol w:w="7623"/>
      </w:tblGrid>
      <w:tr>
        <w:trPr>
          <w:jc w:val="center"/>
          <w:trHeight w:val="486"/>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评分项目</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ascii="宋体" w:hAnsi="宋体"/>
                <w:b/>
                <w:color w:val="000000"/>
                <w:szCs w:val="21"/>
              </w:rPr>
              <w:t xml:space="preserve">分值</w:t>
            </w:r>
            <w:r/>
          </w:p>
        </w:tc>
        <w:tc>
          <w:tcPr>
            <w:tcBorders>
              <w:top w:val="single" w:color="000000" w:sz="4" w:space="0"/>
              <w:bottom w:val="single" w:color="000000" w:sz="4" w:space="0"/>
              <w:right w:val="single" w:color="000000" w:sz="4" w:space="0"/>
            </w:tcBorders>
            <w:tcW w:w="7623"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价格部分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rPr>
              <w:t xml:space="preserve">3</w:t>
            </w:r>
            <w:r>
              <w:rPr>
                <w:rFonts w:ascii="宋体" w:hAnsi="宋体"/>
                <w:b/>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olor w:val="000000"/>
                <w:szCs w:val="21"/>
              </w:rPr>
            </w:pPr>
            <w:r>
              <w:rPr>
                <w:rFonts w:ascii="宋体" w:hAnsi="宋体"/>
                <w:color w:val="000000"/>
                <w:szCs w:val="21"/>
              </w:rPr>
              <w:t xml:space="preserve">报价评分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ind w:firstLine="420"/>
              <w:spacing w:line="360" w:lineRule="auto"/>
              <w:rPr>
                <w:rFonts w:ascii="宋体" w:hAnsi="宋体"/>
                <w:color w:val="000000"/>
                <w:szCs w:val="21"/>
              </w:rPr>
            </w:pPr>
            <w:r/>
            <w:bookmarkStart w:id="725" w:name="OLE_LINK65"/>
            <w:r/>
            <w:bookmarkStart w:id="726" w:name="OLE_LINK66"/>
            <w:r>
              <w:rPr>
                <w:rFonts w:hint="eastAsia" w:ascii="宋体" w:hAnsi="宋体"/>
                <w:color w:val="000000"/>
                <w:szCs w:val="21"/>
              </w:rPr>
              <w:t xml:space="preserve">价格</w:t>
            </w:r>
            <w:r>
              <w:rPr>
                <w:rFonts w:hint="eastAsia" w:ascii="宋体" w:hAnsi="宋体"/>
                <w:color w:val="000000"/>
                <w:szCs w:val="21"/>
              </w:rPr>
              <w:t xml:space="preserve">分统一</w:t>
            </w:r>
            <w:r>
              <w:rPr>
                <w:rFonts w:hint="eastAsia" w:ascii="宋体" w:hAnsi="宋体"/>
                <w:color w:val="000000"/>
                <w:szCs w:val="21"/>
              </w:rPr>
              <w:t xml:space="preserve">采用低价优先法计算，即满足磋商文件要求且最后报价最低的供</w:t>
            </w:r>
            <w:r>
              <w:rPr>
                <w:rFonts w:hint="eastAsia" w:ascii="宋体" w:hAnsi="宋体"/>
                <w:color w:val="000000"/>
                <w:szCs w:val="21"/>
              </w:rPr>
              <w:t xml:space="preserve">应商的价格为磋商基准价，其价格分为满分。其他供应商的价格</w:t>
            </w:r>
            <w:r>
              <w:rPr>
                <w:rFonts w:hint="eastAsia" w:ascii="宋体" w:hAnsi="宋体"/>
                <w:color w:val="000000"/>
                <w:szCs w:val="21"/>
              </w:rPr>
              <w:t xml:space="preserve">分统一</w:t>
            </w:r>
            <w:r>
              <w:rPr>
                <w:rFonts w:hint="eastAsia" w:ascii="宋体" w:hAnsi="宋体"/>
                <w:color w:val="000000"/>
                <w:szCs w:val="21"/>
              </w:rPr>
              <w:t xml:space="preserve">按照下列公式计算：</w:t>
            </w:r>
            <w:r/>
          </w:p>
          <w:p>
            <w:pPr>
              <w:ind w:firstLine="420"/>
              <w:spacing w:line="360" w:lineRule="auto"/>
              <w:rPr>
                <w:rFonts w:ascii="宋体" w:hAnsi="宋体"/>
                <w:color w:val="000000"/>
                <w:szCs w:val="21"/>
              </w:rPr>
            </w:pPr>
            <w:r>
              <w:rPr>
                <w:rFonts w:hint="eastAsia" w:ascii="宋体" w:hAnsi="宋体"/>
                <w:color w:val="000000"/>
                <w:szCs w:val="21"/>
              </w:rPr>
              <w:t xml:space="preserve">磋商报价得分=(磋商基准价/最后磋商报价)×30分</w:t>
            </w:r>
            <w:r/>
          </w:p>
          <w:p>
            <w:pPr>
              <w:ind w:firstLine="420"/>
              <w:spacing w:line="360" w:lineRule="auto"/>
              <w:rPr>
                <w:rFonts w:ascii="宋体" w:hAnsi="宋体"/>
                <w:color w:val="000000"/>
                <w:szCs w:val="21"/>
              </w:rPr>
            </w:pPr>
            <w:r>
              <w:rPr>
                <w:rFonts w:hint="eastAsia" w:ascii="宋体" w:hAnsi="宋体"/>
                <w:color w:val="000000"/>
                <w:szCs w:val="21"/>
              </w:rPr>
              <w:t xml:space="preserve">项目评审过程中，不得去掉最后报价中的最高报价和最低报价。</w:t>
            </w:r>
            <w:bookmarkEnd w:id="725"/>
            <w:r/>
            <w:bookmarkEnd w:id="726"/>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技术部分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rPr>
              <w:t xml:space="preserve">45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cantSplit/>
          <w:jc w:val="center"/>
          <w:trHeight w:val="593"/>
        </w:trPr>
        <w:tc>
          <w:tcPr>
            <w:tcBorders>
              <w:top w:val="single" w:color="000000" w:sz="4" w:space="0"/>
              <w:left w:val="single" w:color="000000" w:sz="4" w:space="0"/>
              <w:right w:val="single" w:color="000000" w:sz="4" w:space="0"/>
            </w:tcBorders>
            <w:tcW w:w="1187" w:type="dxa"/>
            <w:vAlign w:val="center"/>
            <w:vMerge w:val="restart"/>
            <w:textDirection w:val="lrTb"/>
            <w:noWrap/>
          </w:tcPr>
          <w:p>
            <w:pPr>
              <w:jc w:val="center"/>
              <w:spacing w:line="360" w:lineRule="auto"/>
              <w:widowControl/>
              <w:rPr>
                <w:rFonts w:ascii="宋体" w:hAnsi="宋体"/>
                <w:color w:val="000000"/>
                <w:szCs w:val="21"/>
              </w:rPr>
            </w:pPr>
            <w:r>
              <w:rPr>
                <w:rFonts w:ascii="宋体" w:hAnsi="宋体"/>
                <w:color w:val="000000"/>
                <w:szCs w:val="21"/>
              </w:rPr>
              <w:t xml:space="preserve">施工组织设计</w:t>
            </w:r>
            <w:r/>
          </w:p>
        </w:tc>
        <w:tc>
          <w:tcPr>
            <w:tcBorders>
              <w:top w:val="single" w:color="000000" w:sz="4" w:space="0"/>
              <w:left w:val="single" w:color="000000" w:sz="4" w:space="0"/>
              <w:right w:val="single" w:color="000000" w:sz="4" w:space="0"/>
            </w:tcBorders>
            <w:tcW w:w="735" w:type="dxa"/>
            <w:vAlign w:val="center"/>
            <w:vMerge w:val="restart"/>
            <w:textDirection w:val="lrTb"/>
            <w:noWrap/>
          </w:tcPr>
          <w:p>
            <w:pPr>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5</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1、</w:t>
            </w:r>
            <w:bookmarkStart w:id="727" w:name="OLE_LINK67"/>
            <w:r>
              <w:rPr>
                <w:rFonts w:ascii="宋体" w:hAnsi="宋体"/>
                <w:b/>
                <w:color w:val="000000"/>
                <w:szCs w:val="21"/>
              </w:rPr>
              <w:t xml:space="preserve">施工组织总体设想</w:t>
            </w:r>
            <w:bookmarkEnd w:id="727"/>
            <w:r>
              <w:rPr>
                <w:rFonts w:ascii="宋体" w:hAnsi="宋体"/>
                <w:b/>
                <w:color w:val="000000"/>
                <w:szCs w:val="21"/>
              </w:rPr>
              <w:t xml:space="preserve">（</w:t>
            </w:r>
            <w:r>
              <w:rPr>
                <w:rFonts w:hint="eastAsia" w:ascii="宋体" w:hAnsi="宋体"/>
                <w:b/>
                <w:color w:val="000000"/>
                <w:szCs w:val="21"/>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28" w:name="OLE_LINK68"/>
            <w:r>
              <w:rPr>
                <w:rFonts w:ascii="宋体" w:hAnsi="宋体"/>
                <w:color w:val="000000"/>
                <w:szCs w:val="21"/>
              </w:rPr>
              <w:t xml:space="preserve">供应商提供项目实施总体方案表述的清晰性、全面性、前瞻性、合理性、科学性、可行性及针对性等。</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总体方案表述的清晰、全面、前瞻、合理、科学、可行及针对性强</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较强</w:t>
            </w:r>
            <w:r>
              <w:rPr>
                <w:rFonts w:ascii="宋体" w:hAnsi="宋体"/>
                <w:bCs/>
                <w:color w:val="000000"/>
                <w:szCs w:val="21"/>
              </w:rPr>
              <w:t xml:space="preserve">：</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w:t>
            </w:r>
            <w:bookmarkStart w:id="729" w:name="_GoBack"/>
            <w:r/>
            <w:bookmarkEnd w:id="729"/>
            <w:r>
              <w:rPr>
                <w:rFonts w:ascii="宋体" w:hAnsi="宋体"/>
                <w:bCs/>
                <w:color w:val="000000"/>
                <w:szCs w:val="21"/>
              </w:rPr>
              <w:t xml:space="preserve">瞻、合理、科学、可行及针对性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不提供不得分。</w:t>
            </w:r>
            <w:bookmarkEnd w:id="728"/>
            <w:r/>
            <w:r/>
          </w:p>
        </w:tc>
      </w:tr>
      <w:tr>
        <w:trPr>
          <w:cantSplit/>
          <w:jc w:val="center"/>
          <w:trHeight w:val="82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78"/>
              <w:spacing w:line="360" w:lineRule="auto"/>
              <w:rPr>
                <w:rFonts w:ascii="宋体" w:hAnsi="宋体" w:eastAsia="宋体"/>
                <w:b/>
                <w:color w:val="000000"/>
                <w:sz w:val="21"/>
                <w:szCs w:val="21"/>
              </w:rPr>
            </w:pPr>
            <w:r>
              <w:rPr>
                <w:rFonts w:ascii="宋体" w:hAnsi="宋体" w:eastAsia="宋体"/>
                <w:b/>
                <w:color w:val="000000"/>
                <w:sz w:val="21"/>
                <w:szCs w:val="21"/>
              </w:rPr>
              <w:t xml:space="preserve">2、</w:t>
            </w:r>
            <w:bookmarkStart w:id="730" w:name="OLE_LINK69"/>
            <w:r>
              <w:rPr>
                <w:rFonts w:ascii="宋体" w:hAnsi="宋体" w:eastAsia="宋体"/>
                <w:b/>
                <w:color w:val="000000"/>
                <w:sz w:val="21"/>
                <w:szCs w:val="21"/>
              </w:rPr>
              <w:t xml:space="preserve">施工总体实施方案</w:t>
            </w:r>
            <w:bookmarkEnd w:id="730"/>
            <w:r>
              <w:rPr>
                <w:rFonts w:ascii="宋体" w:hAnsi="宋体" w:eastAsia="宋体"/>
                <w:b/>
                <w:color w:val="000000"/>
                <w:sz w:val="21"/>
                <w:szCs w:val="21"/>
              </w:rPr>
              <w:t xml:space="preserve">（</w:t>
            </w:r>
            <w:r>
              <w:rPr>
                <w:rFonts w:hint="eastAsia" w:ascii="宋体" w:hAnsi="宋体" w:eastAsia="宋体"/>
                <w:b/>
                <w:color w:val="000000"/>
                <w:sz w:val="21"/>
                <w:szCs w:val="21"/>
              </w:rPr>
              <w:t xml:space="preserve">6</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31" w:name="OLE_LINK70"/>
            <w:r>
              <w:rPr>
                <w:rFonts w:ascii="宋体" w:hAnsi="宋体"/>
                <w:bCs/>
                <w:color w:val="000000"/>
                <w:szCs w:val="21"/>
              </w:rPr>
              <w:t xml:space="preserve">针对本项目提供工程施工方案、关键施工技术、具体施工技术措施科学、合理、操作性强、规范、高效等。</w:t>
            </w:r>
            <w:r/>
          </w:p>
          <w:p>
            <w:pPr>
              <w:jc w:val="left"/>
              <w:spacing w:line="360" w:lineRule="auto"/>
              <w:rPr>
                <w:rFonts w:ascii="宋体" w:hAnsi="宋体"/>
                <w:bCs/>
                <w:color w:val="000000"/>
                <w:szCs w:val="21"/>
              </w:rPr>
            </w:pPr>
            <w:r>
              <w:rPr>
                <w:rFonts w:ascii="宋体" w:hAnsi="宋体"/>
                <w:bCs/>
                <w:color w:val="000000"/>
                <w:szCs w:val="21"/>
              </w:rPr>
              <w:t xml:space="preserve">总体方案详细，施工安排合理，方案针对性合理规范，操作性强：</w:t>
            </w:r>
            <w:r>
              <w:rPr>
                <w:rFonts w:hint="eastAsia" w:ascii="宋体" w:hAnsi="宋体"/>
                <w:bCs/>
                <w:color w:val="000000"/>
                <w:szCs w:val="21"/>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总体方案较强，施工安排相对合理，方案针对性、操作性较强：</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总体方案简单，施工安排不合理，方案针对性一般，操作性一般：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w:t>
            </w:r>
            <w:r>
              <w:rPr>
                <w:rFonts w:hint="eastAsia" w:ascii="宋体" w:hAnsi="宋体"/>
                <w:bCs/>
                <w:color w:val="000000"/>
                <w:szCs w:val="21"/>
              </w:rPr>
              <w:t xml:space="preserve">差</w:t>
            </w:r>
            <w:r>
              <w:rPr>
                <w:rFonts w:ascii="宋体" w:hAnsi="宋体"/>
                <w:bCs/>
                <w:color w:val="000000"/>
                <w:szCs w:val="21"/>
              </w:rPr>
              <w:t xml:space="preserve">，施工安排不合理，方案针对性</w:t>
            </w:r>
            <w:r>
              <w:rPr>
                <w:rFonts w:hint="eastAsia" w:ascii="宋体" w:hAnsi="宋体"/>
                <w:bCs/>
                <w:color w:val="000000"/>
                <w:szCs w:val="21"/>
              </w:rPr>
              <w:t xml:space="preserve">差</w:t>
            </w:r>
            <w:r>
              <w:rPr>
                <w:rFonts w:ascii="宋体" w:hAnsi="宋体"/>
                <w:bCs/>
                <w:color w:val="000000"/>
                <w:szCs w:val="21"/>
              </w:rPr>
              <w:t xml:space="preserve">，操作性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color w:val="000000"/>
                <w:szCs w:val="21"/>
              </w:rPr>
              <w:t xml:space="preserve">不提供不得分。</w:t>
            </w:r>
            <w:bookmarkEnd w:id="731"/>
            <w:r/>
            <w:r/>
          </w:p>
        </w:tc>
      </w:tr>
      <w:tr>
        <w:trPr>
          <w:cantSplit/>
          <w:jc w:val="center"/>
          <w:trHeight w:val="983"/>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3、</w:t>
            </w:r>
            <w:bookmarkStart w:id="732" w:name="OLE_LINK71"/>
            <w:r>
              <w:rPr>
                <w:rFonts w:ascii="宋体" w:hAnsi="宋体"/>
                <w:b/>
                <w:color w:val="000000"/>
                <w:szCs w:val="21"/>
              </w:rPr>
              <w:t xml:space="preserve">施工进度计划和各阶段进度的保证措施</w:t>
            </w:r>
            <w:bookmarkEnd w:id="732"/>
            <w:r>
              <w:rPr>
                <w:rFonts w:ascii="宋体" w:hAnsi="宋体"/>
                <w:b/>
                <w:color w:val="000000"/>
                <w:szCs w:val="21"/>
              </w:rPr>
              <w:t xml:space="preserve">（</w:t>
            </w:r>
            <w:r>
              <w:rPr>
                <w:rFonts w:hint="eastAsia" w:ascii="宋体" w:hAnsi="宋体"/>
                <w:b/>
                <w:color w:val="000000"/>
                <w:szCs w:val="21"/>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33" w:name="OLE_LINK72"/>
            <w:r>
              <w:rPr>
                <w:rFonts w:ascii="宋体" w:hAnsi="宋体"/>
                <w:bCs/>
                <w:color w:val="000000"/>
                <w:szCs w:val="21"/>
              </w:rPr>
              <w:t xml:space="preserve">供应商针对本项目实施</w:t>
            </w:r>
            <w:r>
              <w:rPr>
                <w:rFonts w:ascii="宋体" w:hAnsi="宋体"/>
                <w:color w:val="000000"/>
                <w:szCs w:val="21"/>
              </w:rPr>
              <w:t xml:space="preserve">关键线路的清晰性、施工进度计划编制的完整性、合理性及可行等。</w:t>
            </w:r>
            <w:r/>
          </w:p>
          <w:p>
            <w:pPr>
              <w:jc w:val="left"/>
              <w:spacing w:line="360" w:lineRule="auto"/>
              <w:rPr>
                <w:rFonts w:ascii="宋体" w:hAnsi="宋体"/>
                <w:bCs/>
                <w:color w:val="000000"/>
                <w:szCs w:val="21"/>
              </w:rPr>
            </w:pPr>
            <w:r>
              <w:rPr>
                <w:rFonts w:ascii="宋体" w:hAnsi="宋体"/>
                <w:bCs/>
                <w:color w:val="000000"/>
                <w:szCs w:val="21"/>
              </w:rPr>
              <w:t xml:space="preserve">总进度计划详尽，各阶段进度的保证措施清晰准确：</w:t>
            </w:r>
            <w:r>
              <w:rPr>
                <w:rFonts w:hint="eastAsia" w:ascii="宋体" w:hAnsi="宋体"/>
                <w:bCs/>
                <w:color w:val="000000"/>
                <w:szCs w:val="21"/>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总进度计划较为详尽，各阶段进度的保证措施比较清晰准确：</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总进度计划不详尽，各阶段进度的保证措施比较清晰准确：</w:t>
            </w:r>
            <w:r>
              <w:rPr>
                <w:rFonts w:hint="eastAsia" w:ascii="宋体" w:hAnsi="宋体"/>
                <w:bCs/>
                <w:color w:val="000000"/>
                <w:szCs w:val="21"/>
              </w:rPr>
              <w:t xml:space="preserve">3</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bCs/>
                <w:color w:val="000000"/>
                <w:szCs w:val="21"/>
              </w:rPr>
              <w:t xml:space="preserve">总进度计划</w:t>
            </w:r>
            <w:r>
              <w:rPr>
                <w:rFonts w:hint="eastAsia" w:ascii="宋体" w:hAnsi="宋体"/>
                <w:bCs/>
                <w:color w:val="000000"/>
                <w:szCs w:val="21"/>
              </w:rPr>
              <w:t xml:space="preserve">差</w:t>
            </w:r>
            <w:r>
              <w:rPr>
                <w:rFonts w:ascii="宋体" w:hAnsi="宋体"/>
                <w:bCs/>
                <w:color w:val="000000"/>
                <w:szCs w:val="21"/>
              </w:rPr>
              <w:t xml:space="preserve">，各阶段进度的保证措施</w:t>
            </w:r>
            <w:r>
              <w:rPr>
                <w:rFonts w:hint="eastAsia" w:ascii="宋体" w:hAnsi="宋体"/>
                <w:bCs/>
                <w:color w:val="000000"/>
                <w:szCs w:val="21"/>
              </w:rPr>
              <w:t xml:space="preserve">不</w:t>
            </w:r>
            <w:r>
              <w:rPr>
                <w:rFonts w:ascii="宋体" w:hAnsi="宋体"/>
                <w:bCs/>
                <w:color w:val="000000"/>
                <w:szCs w:val="21"/>
              </w:rPr>
              <w:t xml:space="preserve">清晰准确：</w:t>
            </w:r>
            <w:r>
              <w:rPr>
                <w:rFonts w:hint="eastAsia" w:ascii="宋体" w:hAnsi="宋体"/>
                <w:bCs/>
                <w:color w:val="000000"/>
                <w:szCs w:val="21"/>
              </w:rPr>
              <w:t xml:space="preserve">1</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color w:val="000000"/>
                <w:szCs w:val="21"/>
              </w:rPr>
              <w:t xml:space="preserve">不提供不得分。</w:t>
            </w:r>
            <w:bookmarkEnd w:id="733"/>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4、</w:t>
            </w:r>
            <w:bookmarkStart w:id="734" w:name="OLE_LINK73"/>
            <w:r>
              <w:rPr>
                <w:rFonts w:ascii="宋体" w:hAnsi="宋体"/>
                <w:b/>
                <w:color w:val="000000"/>
                <w:szCs w:val="21"/>
              </w:rPr>
              <w:t xml:space="preserve">施工质量保证措施</w:t>
            </w:r>
            <w:bookmarkEnd w:id="734"/>
            <w:r>
              <w:rPr>
                <w:rFonts w:ascii="宋体" w:hAnsi="宋体"/>
                <w:b/>
                <w:color w:val="000000"/>
                <w:szCs w:val="21"/>
              </w:rPr>
              <w:t xml:space="preserve">（</w:t>
            </w:r>
            <w:r>
              <w:rPr>
                <w:rFonts w:hint="eastAsia" w:ascii="宋体" w:hAnsi="宋体"/>
                <w:b/>
                <w:color w:val="000000"/>
                <w:szCs w:val="21"/>
              </w:rPr>
              <w:t xml:space="preserve">6</w:t>
            </w:r>
            <w:r>
              <w:rPr>
                <w:rFonts w:ascii="宋体" w:hAnsi="宋体"/>
                <w:b/>
                <w:color w:val="000000"/>
                <w:szCs w:val="21"/>
              </w:rPr>
              <w:t xml:space="preserve">分）</w:t>
            </w:r>
            <w:r/>
          </w:p>
          <w:p>
            <w:pPr>
              <w:jc w:val="left"/>
              <w:spacing w:line="360" w:lineRule="auto"/>
              <w:rPr>
                <w:rFonts w:ascii="宋体" w:hAnsi="宋体"/>
                <w:bCs/>
                <w:color w:val="000000"/>
                <w:szCs w:val="21"/>
              </w:rPr>
            </w:pPr>
            <w:r/>
            <w:bookmarkStart w:id="735" w:name="OLE_LINK74"/>
            <w:r/>
            <w:bookmarkStart w:id="736" w:name="OLE_LINK75"/>
            <w:r>
              <w:rPr>
                <w:rFonts w:ascii="宋体" w:hAnsi="宋体"/>
                <w:color w:val="000000"/>
                <w:szCs w:val="21"/>
              </w:rPr>
              <w:t xml:space="preserve">供应商提供</w:t>
            </w:r>
            <w:r>
              <w:rPr>
                <w:rFonts w:ascii="宋体" w:hAnsi="宋体"/>
                <w:bCs/>
                <w:color w:val="000000"/>
                <w:szCs w:val="21"/>
              </w:rPr>
              <w:t xml:space="preserve">施工质量保证措施，内容包括但不限于施工质量控制措施、工程施工过程质量控制等。</w:t>
            </w:r>
            <w:r/>
          </w:p>
          <w:p>
            <w:pPr>
              <w:pStyle w:val="77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施工质量控制措施清晰合理，质量控制具体办法详尽、可行的：</w:t>
            </w:r>
            <w:r>
              <w:rPr>
                <w:rFonts w:hint="eastAsia" w:ascii="宋体" w:hAnsi="宋体" w:eastAsia="宋体"/>
                <w:bCs/>
                <w:color w:val="000000"/>
                <w:sz w:val="21"/>
                <w:szCs w:val="21"/>
              </w:rPr>
              <w:t xml:space="preserve">6</w:t>
            </w:r>
            <w:r>
              <w:rPr>
                <w:rFonts w:ascii="宋体" w:hAnsi="宋体" w:eastAsia="宋体"/>
                <w:bCs/>
                <w:color w:val="000000"/>
                <w:sz w:val="21"/>
                <w:szCs w:val="21"/>
              </w:rPr>
              <w:t xml:space="preserve">分；</w:t>
            </w:r>
            <w:r/>
          </w:p>
          <w:p>
            <w:pPr>
              <w:pStyle w:val="77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施工质量控制措施比较清晰合理，质量控制具体办法比较详尽、可行：</w:t>
            </w:r>
            <w:r>
              <w:rPr>
                <w:rFonts w:hint="eastAsia" w:ascii="宋体" w:hAnsi="宋体" w:eastAsia="宋体"/>
                <w:bCs/>
                <w:color w:val="000000"/>
                <w:sz w:val="21"/>
                <w:szCs w:val="21"/>
              </w:rPr>
              <w:t xml:space="preserve">5</w:t>
            </w:r>
            <w:r>
              <w:rPr>
                <w:rFonts w:ascii="宋体" w:hAnsi="宋体" w:eastAsia="宋体"/>
                <w:bCs/>
                <w:color w:val="000000"/>
                <w:sz w:val="21"/>
                <w:szCs w:val="21"/>
              </w:rPr>
              <w:t xml:space="preserve">分；</w:t>
            </w:r>
            <w:r/>
          </w:p>
          <w:p>
            <w:pPr>
              <w:pStyle w:val="77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一般</w:t>
            </w:r>
            <w:r>
              <w:rPr>
                <w:rFonts w:ascii="宋体" w:hAnsi="宋体" w:eastAsia="宋体"/>
                <w:bCs/>
                <w:color w:val="000000"/>
                <w:sz w:val="21"/>
                <w:szCs w:val="21"/>
              </w:rPr>
              <w:t xml:space="preserve">，质量控制具体办法基本可行：</w:t>
            </w:r>
            <w:r>
              <w:rPr>
                <w:rFonts w:hint="eastAsia" w:ascii="宋体" w:hAnsi="宋体" w:eastAsia="宋体"/>
                <w:bCs/>
                <w:color w:val="000000"/>
                <w:sz w:val="21"/>
                <w:szCs w:val="21"/>
              </w:rPr>
              <w:t xml:space="preserve">3</w:t>
            </w:r>
            <w:r>
              <w:rPr>
                <w:rFonts w:ascii="宋体" w:hAnsi="宋体" w:eastAsia="宋体"/>
                <w:bCs/>
                <w:color w:val="000000"/>
                <w:sz w:val="21"/>
                <w:szCs w:val="21"/>
              </w:rPr>
              <w:t xml:space="preserve">分；</w:t>
            </w:r>
            <w:r/>
          </w:p>
          <w:p>
            <w:pPr>
              <w:pStyle w:val="77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差</w:t>
            </w:r>
            <w:r>
              <w:rPr>
                <w:rFonts w:ascii="宋体" w:hAnsi="宋体" w:eastAsia="宋体"/>
                <w:bCs/>
                <w:color w:val="000000"/>
                <w:sz w:val="21"/>
                <w:szCs w:val="21"/>
              </w:rPr>
              <w:t xml:space="preserve">，质量控制具体办法模糊不可行：</w:t>
            </w:r>
            <w:r>
              <w:rPr>
                <w:rFonts w:hint="eastAsia" w:ascii="宋体" w:hAnsi="宋体" w:eastAsia="宋体"/>
                <w:bCs/>
                <w:color w:val="000000"/>
                <w:sz w:val="21"/>
                <w:szCs w:val="21"/>
              </w:rPr>
              <w:t xml:space="preserve">1</w:t>
            </w:r>
            <w:r>
              <w:rPr>
                <w:rFonts w:ascii="宋体" w:hAnsi="宋体" w:eastAsia="宋体"/>
                <w:bCs/>
                <w:color w:val="000000"/>
                <w:sz w:val="21"/>
                <w:szCs w:val="21"/>
              </w:rPr>
              <w:t xml:space="preserve">分；</w:t>
            </w:r>
            <w:r/>
          </w:p>
          <w:p>
            <w:pPr>
              <w:jc w:val="left"/>
              <w:spacing w:line="360" w:lineRule="auto"/>
              <w:rPr>
                <w:rFonts w:ascii="宋体" w:hAnsi="宋体"/>
                <w:color w:val="000000"/>
                <w:szCs w:val="21"/>
              </w:rPr>
            </w:pPr>
            <w:r>
              <w:rPr>
                <w:rFonts w:ascii="宋体" w:hAnsi="宋体"/>
                <w:color w:val="000000"/>
                <w:szCs w:val="21"/>
              </w:rPr>
              <w:t xml:space="preserve">不提供不得分。</w:t>
            </w:r>
            <w:bookmarkEnd w:id="735"/>
            <w:r/>
            <w:bookmarkEnd w:id="736"/>
            <w:r/>
            <w:r/>
          </w:p>
        </w:tc>
      </w:tr>
      <w:tr>
        <w:trPr>
          <w:cantSplit/>
          <w:jc w:val="center"/>
          <w:trHeight w:val="44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78"/>
              <w:spacing w:line="360" w:lineRule="auto"/>
              <w:rPr>
                <w:rFonts w:ascii="宋体" w:hAnsi="宋体" w:eastAsia="宋体"/>
                <w:b/>
                <w:color w:val="000000"/>
                <w:sz w:val="21"/>
                <w:szCs w:val="21"/>
              </w:rPr>
            </w:pPr>
            <w:r>
              <w:rPr>
                <w:rFonts w:ascii="宋体" w:hAnsi="宋体" w:eastAsia="宋体"/>
                <w:b/>
                <w:color w:val="000000"/>
                <w:sz w:val="21"/>
                <w:szCs w:val="21"/>
              </w:rPr>
              <w:t xml:space="preserve">5、</w:t>
            </w:r>
            <w:bookmarkStart w:id="737" w:name="OLE_LINK81"/>
            <w:r/>
            <w:bookmarkStart w:id="738" w:name="OLE_LINK82"/>
            <w:r>
              <w:rPr>
                <w:rFonts w:ascii="宋体" w:hAnsi="宋体" w:eastAsia="宋体"/>
                <w:b/>
                <w:color w:val="000000"/>
                <w:sz w:val="21"/>
                <w:szCs w:val="21"/>
              </w:rPr>
              <w:t xml:space="preserve">施工机具设备及劳动力配置方案</w:t>
            </w:r>
            <w:bookmarkEnd w:id="737"/>
            <w:r/>
            <w:bookmarkEnd w:id="738"/>
            <w:r>
              <w:rPr>
                <w:rFonts w:ascii="宋体" w:hAnsi="宋体" w:eastAsia="宋体"/>
                <w:b/>
                <w:color w:val="000000"/>
                <w:sz w:val="21"/>
                <w:szCs w:val="21"/>
              </w:rPr>
              <w:t xml:space="preserve">（</w:t>
            </w:r>
            <w:r>
              <w:rPr>
                <w:rFonts w:hint="eastAsia" w:ascii="宋体" w:hAnsi="宋体" w:eastAsia="宋体"/>
                <w:b/>
                <w:color w:val="000000"/>
                <w:sz w:val="21"/>
                <w:szCs w:val="21"/>
              </w:rPr>
              <w:t xml:space="preserve">5</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39" w:name="OLE_LINK83"/>
            <w:r>
              <w:rPr>
                <w:rFonts w:ascii="宋体" w:hAnsi="宋体"/>
                <w:bCs/>
                <w:color w:val="000000"/>
                <w:szCs w:val="21"/>
              </w:rPr>
              <w:t xml:space="preserve">施工机具配置、劳动力配置合理，方案及措施切实可行：</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施工机具配置、劳动力配置较为合理，方案及措施可行性较强：</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施工机具配置、劳动力配置不合理，方案及措施实施性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w:t>
            </w:r>
            <w:r>
              <w:rPr>
                <w:rFonts w:hint="eastAsia" w:ascii="宋体" w:hAnsi="宋体"/>
                <w:bCs/>
                <w:color w:val="000000"/>
                <w:szCs w:val="21"/>
              </w:rPr>
              <w:t xml:space="preserve">差</w:t>
            </w:r>
            <w:r>
              <w:rPr>
                <w:rFonts w:ascii="宋体" w:hAnsi="宋体"/>
                <w:bCs/>
                <w:color w:val="000000"/>
                <w:szCs w:val="21"/>
              </w:rPr>
              <w:t xml:space="preserve">，方案及措施实施性差：</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color w:val="000000"/>
                <w:szCs w:val="21"/>
              </w:rPr>
              <w:t xml:space="preserve">不提供不得分。</w:t>
            </w:r>
            <w:bookmarkEnd w:id="739"/>
            <w:r/>
            <w:r/>
          </w:p>
        </w:tc>
      </w:tr>
      <w:tr>
        <w:trPr>
          <w:cantSplit/>
          <w:jc w:val="center"/>
          <w:trHeight w:val="9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6、</w:t>
            </w:r>
            <w:bookmarkStart w:id="740" w:name="OLE_LINK85"/>
            <w:r/>
            <w:bookmarkStart w:id="741" w:name="OLE_LINK88"/>
            <w:r>
              <w:rPr>
                <w:rFonts w:ascii="宋体" w:hAnsi="宋体"/>
                <w:b/>
                <w:color w:val="000000"/>
                <w:szCs w:val="21"/>
              </w:rPr>
              <w:t xml:space="preserve">安全文明施工及环境保护措施</w:t>
            </w:r>
            <w:bookmarkEnd w:id="740"/>
            <w:r/>
            <w:bookmarkEnd w:id="741"/>
            <w:r>
              <w:rPr>
                <w:rFonts w:ascii="宋体" w:hAnsi="宋体"/>
                <w:b/>
                <w:color w:val="000000"/>
                <w:szCs w:val="21"/>
              </w:rPr>
              <w:t xml:space="preserve">（</w:t>
            </w:r>
            <w:r>
              <w:rPr>
                <w:rFonts w:hint="eastAsia" w:ascii="宋体" w:hAnsi="宋体"/>
                <w:b/>
                <w:color w:val="000000"/>
                <w:szCs w:val="21"/>
              </w:rPr>
              <w:t xml:space="preserve">6</w:t>
            </w:r>
            <w:r>
              <w:rPr>
                <w:rFonts w:ascii="宋体" w:hAnsi="宋体"/>
                <w:b/>
                <w:color w:val="000000"/>
                <w:szCs w:val="21"/>
              </w:rPr>
              <w:t xml:space="preserve">分）</w:t>
            </w:r>
            <w:r/>
          </w:p>
          <w:p>
            <w:pPr>
              <w:jc w:val="left"/>
              <w:spacing w:line="360" w:lineRule="auto"/>
              <w:rPr>
                <w:rFonts w:ascii="宋体" w:hAnsi="宋体"/>
                <w:color w:val="000000"/>
                <w:szCs w:val="21"/>
              </w:rPr>
            </w:pPr>
            <w:r/>
            <w:bookmarkStart w:id="742" w:name="OLE_LINK89"/>
            <w:r/>
            <w:bookmarkStart w:id="743" w:name="OLE_LINK90"/>
            <w:r>
              <w:rPr>
                <w:rFonts w:ascii="宋体" w:hAnsi="宋体"/>
                <w:color w:val="000000"/>
                <w:szCs w:val="21"/>
              </w:rPr>
              <w:t xml:space="preserve">供应商提供针对本项目安全文明施工及环境保护采取措施。</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安全文明施工、环境保护具体措施合理，有针对性：</w:t>
            </w:r>
            <w:r>
              <w:rPr>
                <w:rFonts w:hint="eastAsia" w:ascii="宋体" w:hAnsi="宋体"/>
                <w:bCs/>
                <w:color w:val="000000"/>
                <w:szCs w:val="21"/>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安全文明施工、环境保护具体措施较为合理：</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color w:val="000000"/>
                <w:szCs w:val="21"/>
              </w:rPr>
            </w:pPr>
            <w:r>
              <w:rPr>
                <w:rFonts w:ascii="宋体" w:hAnsi="宋体"/>
                <w:color w:val="000000"/>
                <w:szCs w:val="21"/>
              </w:rPr>
              <w:t xml:space="preserve">不提供不得分。</w:t>
            </w:r>
            <w:bookmarkEnd w:id="742"/>
            <w:r/>
            <w:bookmarkEnd w:id="743"/>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bCs/>
                <w:color w:val="000000"/>
                <w:szCs w:val="21"/>
              </w:rPr>
            </w:pPr>
            <w:r>
              <w:rPr>
                <w:rFonts w:ascii="宋体" w:hAnsi="宋体"/>
                <w:b/>
                <w:color w:val="000000"/>
                <w:szCs w:val="21"/>
              </w:rPr>
              <w:t xml:space="preserve">7、</w:t>
            </w:r>
            <w:bookmarkStart w:id="744" w:name="OLE_LINK91"/>
            <w:r>
              <w:rPr>
                <w:rFonts w:ascii="宋体" w:hAnsi="宋体"/>
                <w:b/>
                <w:color w:val="000000"/>
                <w:szCs w:val="21"/>
              </w:rPr>
              <w:t xml:space="preserve">难点、重点及</w:t>
            </w:r>
            <w:r>
              <w:rPr>
                <w:rFonts w:ascii="宋体" w:hAnsi="宋体"/>
                <w:b/>
                <w:bCs/>
                <w:color w:val="000000"/>
                <w:szCs w:val="21"/>
              </w:rPr>
              <w:t xml:space="preserve">合理化建议</w:t>
            </w:r>
            <w:bookmarkEnd w:id="744"/>
            <w:r>
              <w:rPr>
                <w:rFonts w:ascii="宋体" w:hAnsi="宋体"/>
                <w:b/>
                <w:bCs/>
                <w:color w:val="000000"/>
                <w:szCs w:val="21"/>
              </w:rPr>
              <w:t xml:space="preserve">（</w:t>
            </w:r>
            <w:r>
              <w:rPr>
                <w:rFonts w:hint="eastAsia" w:ascii="宋体" w:hAnsi="宋体"/>
                <w:b/>
                <w:bCs/>
                <w:color w:val="000000"/>
                <w:szCs w:val="21"/>
              </w:rPr>
              <w:t xml:space="preserve">6</w:t>
            </w:r>
            <w:r>
              <w:rPr>
                <w:rFonts w:ascii="宋体" w:hAnsi="宋体"/>
                <w:b/>
                <w:bCs/>
                <w:color w:val="000000"/>
                <w:szCs w:val="21"/>
              </w:rPr>
              <w:t xml:space="preserve">分）</w:t>
            </w:r>
            <w:r/>
          </w:p>
          <w:p>
            <w:pPr>
              <w:jc w:val="left"/>
              <w:spacing w:line="360" w:lineRule="auto"/>
              <w:rPr>
                <w:rFonts w:ascii="宋体" w:hAnsi="宋体"/>
                <w:color w:val="000000"/>
                <w:szCs w:val="21"/>
              </w:rPr>
            </w:pPr>
            <w:r/>
            <w:bookmarkStart w:id="745" w:name="OLE_LINK92"/>
            <w:r/>
            <w:bookmarkStart w:id="746" w:name="OLE_LINK93"/>
            <w:r>
              <w:rPr>
                <w:rFonts w:ascii="宋体" w:hAnsi="宋体"/>
                <w:bCs/>
                <w:color w:val="000000"/>
                <w:szCs w:val="21"/>
              </w:rPr>
              <w:t xml:space="preserve">供应商针对本项目</w:t>
            </w:r>
            <w:r>
              <w:rPr>
                <w:rFonts w:ascii="宋体" w:hAnsi="宋体"/>
                <w:color w:val="000000"/>
                <w:szCs w:val="21"/>
              </w:rPr>
              <w:t xml:space="preserve">关键施工技术</w:t>
            </w:r>
            <w:r>
              <w:rPr>
                <w:rFonts w:ascii="宋体" w:hAnsi="宋体"/>
                <w:bCs/>
                <w:color w:val="000000"/>
                <w:szCs w:val="21"/>
              </w:rPr>
              <w:t xml:space="preserve">的</w:t>
            </w:r>
            <w:r>
              <w:rPr>
                <w:rFonts w:ascii="宋体" w:hAnsi="宋体"/>
                <w:color w:val="000000"/>
                <w:szCs w:val="21"/>
              </w:rPr>
              <w:t xml:space="preserve">难点、重点的分析及针对性</w:t>
            </w:r>
            <w:r>
              <w:rPr>
                <w:rFonts w:ascii="宋体" w:hAnsi="宋体"/>
                <w:bCs/>
                <w:color w:val="000000"/>
                <w:szCs w:val="21"/>
              </w:rPr>
              <w:t xml:space="preserve">合理化建议（措施）的科学性、可行性</w:t>
            </w:r>
            <w:r>
              <w:rPr>
                <w:rFonts w:ascii="宋体" w:hAnsi="宋体"/>
                <w:color w:val="000000"/>
                <w:szCs w:val="21"/>
              </w:rPr>
              <w:t xml:space="preserve">、全面性、针对性及有效性等。</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对关键施工技术、工艺及工程项目实施的重点、难点分析准确，解决方案切实可行，针对性及有效性强：</w:t>
            </w:r>
            <w:r>
              <w:rPr>
                <w:rFonts w:hint="eastAsia" w:ascii="宋体" w:hAnsi="宋体"/>
                <w:bCs/>
                <w:color w:val="000000"/>
                <w:szCs w:val="21"/>
              </w:rPr>
              <w:t xml:space="preserve">6</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对关键施工技术、工艺及工程项目实施的重点、难点分析准确，解决方案较为可行，针对性及有效性较强：</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对关键施工技术、工艺及工程项目实施的重点、难点分析一般，解决方案一般，针对性及有效性一般：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w:t>
            </w:r>
            <w:r>
              <w:rPr>
                <w:rFonts w:hint="eastAsia" w:ascii="宋体" w:hAnsi="宋体"/>
                <w:bCs/>
                <w:color w:val="000000"/>
                <w:szCs w:val="21"/>
              </w:rPr>
              <w:t xml:space="preserve">差</w:t>
            </w:r>
            <w:r>
              <w:rPr>
                <w:rFonts w:ascii="宋体" w:hAnsi="宋体"/>
                <w:bCs/>
                <w:color w:val="000000"/>
                <w:szCs w:val="21"/>
              </w:rPr>
              <w:t xml:space="preserve">，解决方案</w:t>
            </w:r>
            <w:r>
              <w:rPr>
                <w:rFonts w:hint="eastAsia" w:ascii="宋体" w:hAnsi="宋体"/>
                <w:bCs/>
                <w:color w:val="000000"/>
                <w:szCs w:val="21"/>
              </w:rPr>
              <w:t xml:space="preserve">差</w:t>
            </w:r>
            <w:r>
              <w:rPr>
                <w:rFonts w:ascii="宋体" w:hAnsi="宋体"/>
                <w:bCs/>
                <w:color w:val="000000"/>
                <w:szCs w:val="21"/>
              </w:rPr>
              <w:t xml:space="preserve">，针对性及有效性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bCs/>
                <w:color w:val="000000"/>
                <w:szCs w:val="21"/>
              </w:rPr>
            </w:pPr>
            <w:r>
              <w:rPr>
                <w:rFonts w:ascii="宋体" w:hAnsi="宋体"/>
                <w:color w:val="000000"/>
                <w:szCs w:val="21"/>
              </w:rPr>
              <w:t xml:space="preserve">不提供不得分。</w:t>
            </w:r>
            <w:bookmarkEnd w:id="745"/>
            <w:r/>
            <w:bookmarkEnd w:id="746"/>
            <w:r/>
            <w:r/>
          </w:p>
        </w:tc>
      </w:tr>
      <w:tr>
        <w:trPr>
          <w:cantSplit/>
          <w:jc w:val="center"/>
          <w:trHeight w:val="968"/>
        </w:trPr>
        <w:tc>
          <w:tcPr>
            <w:tcBorders>
              <w:left w:val="single" w:color="000000" w:sz="4" w:space="0"/>
              <w:bottom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bottom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8、</w:t>
            </w:r>
            <w:bookmarkStart w:id="747" w:name="OLE_LINK99"/>
            <w:r>
              <w:rPr>
                <w:rFonts w:ascii="宋体" w:hAnsi="宋体"/>
                <w:b/>
                <w:color w:val="000000"/>
                <w:szCs w:val="21"/>
              </w:rPr>
              <w:t xml:space="preserve">售后服务方案</w:t>
            </w:r>
            <w:bookmarkEnd w:id="747"/>
            <w:r>
              <w:rPr>
                <w:rFonts w:ascii="宋体" w:hAnsi="宋体"/>
                <w:b/>
                <w:color w:val="000000"/>
                <w:szCs w:val="21"/>
              </w:rPr>
              <w:t xml:space="preserve">（</w:t>
            </w:r>
            <w:r>
              <w:rPr>
                <w:rFonts w:hint="eastAsia" w:ascii="宋体" w:hAnsi="宋体"/>
                <w:b/>
                <w:color w:val="000000"/>
                <w:szCs w:val="21"/>
              </w:rPr>
              <w:t xml:space="preserve">5</w:t>
            </w:r>
            <w:r>
              <w:rPr>
                <w:rFonts w:ascii="宋体" w:hAnsi="宋体"/>
                <w:b/>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包括但不限于售后服务及响应速度、售后服务内容、问题解决方案、响应次数、响应时间、技术升级、专业技术人员保障及售后技术装备、备品备件等内容。</w:t>
            </w:r>
            <w:r/>
          </w:p>
          <w:p>
            <w:pPr>
              <w:jc w:val="left"/>
              <w:spacing w:line="360" w:lineRule="auto"/>
              <w:rPr>
                <w:rFonts w:ascii="宋体" w:hAnsi="宋体"/>
                <w:bCs/>
                <w:color w:val="000000"/>
                <w:szCs w:val="21"/>
              </w:rPr>
            </w:pPr>
            <w:r>
              <w:rPr>
                <w:rFonts w:ascii="宋体" w:hAnsi="宋体"/>
                <w:bCs/>
                <w:color w:val="000000"/>
                <w:szCs w:val="21"/>
              </w:rPr>
              <w:t xml:space="preserve">方案科学合理且可实施性强的：</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方案较科学合理、可实施性较强的：</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方案一般、可实施性一般的：</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方案</w:t>
            </w:r>
            <w:r>
              <w:rPr>
                <w:rFonts w:hint="eastAsia" w:ascii="宋体" w:hAnsi="宋体"/>
                <w:bCs/>
                <w:color w:val="000000"/>
                <w:szCs w:val="21"/>
              </w:rPr>
              <w:t xml:space="preserve">差</w:t>
            </w:r>
            <w:r>
              <w:rPr>
                <w:rFonts w:ascii="宋体" w:hAnsi="宋体"/>
                <w:bCs/>
                <w:color w:val="000000"/>
                <w:szCs w:val="21"/>
              </w:rPr>
              <w:t xml:space="preserve">、可实施性</w:t>
            </w:r>
            <w:r>
              <w:rPr>
                <w:rFonts w:hint="eastAsia" w:ascii="宋体" w:hAnsi="宋体"/>
                <w:bCs/>
                <w:color w:val="000000"/>
                <w:szCs w:val="21"/>
              </w:rPr>
              <w:t xml:space="preserve">差</w:t>
            </w:r>
            <w:r>
              <w:rPr>
                <w:rFonts w:ascii="宋体" w:hAnsi="宋体"/>
                <w:bCs/>
                <w:color w:val="000000"/>
                <w:szCs w:val="21"/>
              </w:rPr>
              <w:t xml:space="preserve">的：</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不提供不得分。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商务部分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rPr>
              <w:t xml:space="preserve">25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Cs w:val="21"/>
              </w:rPr>
            </w:pPr>
            <w:r>
              <w:rPr>
                <w:rFonts w:ascii="宋体" w:hAnsi="宋体"/>
                <w:bCs/>
                <w:color w:val="000000"/>
                <w:szCs w:val="21"/>
              </w:rPr>
            </w:r>
            <w:r/>
          </w:p>
        </w:tc>
      </w:tr>
      <w:tr>
        <w:trPr>
          <w:jc w:val="center"/>
          <w:trHeight w:val="931"/>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48" w:name="_Hlk212825983"/>
            <w:r>
              <w:rPr>
                <w:rFonts w:hint="eastAsia" w:ascii="宋体" w:hAnsi="宋体" w:cs="等线"/>
                <w:szCs w:val="21"/>
              </w:rPr>
              <w:t xml:space="preserve">人员配置</w:t>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rPr>
              <w:t xml:space="preserve">10</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tabs>
                <w:tab w:val="left" w:pos="312" w:leader="none"/>
              </w:tabs>
              <w:rPr>
                <w:rFonts w:ascii="宋体" w:hAnsi="宋体"/>
                <w:bCs/>
                <w:color w:val="000000"/>
                <w:szCs w:val="21"/>
              </w:rPr>
            </w:pPr>
            <w:r/>
            <w:bookmarkStart w:id="749" w:name="OLE_LINK96"/>
            <w:r>
              <w:rPr>
                <w:rFonts w:hint="eastAsia" w:ascii="宋体" w:hAnsi="宋体"/>
                <w:bCs/>
                <w:color w:val="000000"/>
                <w:szCs w:val="21"/>
              </w:rPr>
              <w:t xml:space="preserve">项目管理机构（不含项目负责人）具有施工员、安全员、质量员、资料员，材料员，每有一个得</w:t>
            </w:r>
            <w:r>
              <w:rPr>
                <w:rFonts w:hint="eastAsia" w:ascii="宋体" w:hAnsi="宋体"/>
                <w:bCs/>
                <w:color w:val="000000"/>
                <w:szCs w:val="21"/>
              </w:rPr>
              <w:t xml:space="preserve">2</w:t>
            </w:r>
            <w:r>
              <w:rPr>
                <w:rFonts w:hint="eastAsia" w:ascii="宋体" w:hAnsi="宋体"/>
                <w:bCs/>
                <w:color w:val="000000"/>
                <w:szCs w:val="21"/>
              </w:rPr>
              <w:t xml:space="preserve">分，最高得</w:t>
            </w:r>
            <w:r>
              <w:rPr>
                <w:rFonts w:hint="eastAsia" w:ascii="宋体" w:hAnsi="宋体"/>
                <w:bCs/>
                <w:color w:val="000000"/>
                <w:szCs w:val="21"/>
              </w:rPr>
              <w:t xml:space="preserve">10</w:t>
            </w:r>
            <w:r>
              <w:rPr>
                <w:rFonts w:hint="eastAsia" w:ascii="宋体" w:hAnsi="宋体"/>
                <w:bCs/>
                <w:color w:val="000000"/>
                <w:szCs w:val="21"/>
              </w:rPr>
              <w:t xml:space="preserve">分；</w:t>
            </w:r>
            <w:r/>
          </w:p>
          <w:p>
            <w:pPr>
              <w:jc w:val="left"/>
              <w:spacing w:line="360" w:lineRule="auto"/>
              <w:rPr>
                <w:rFonts w:ascii="宋体" w:hAnsi="宋体"/>
                <w:bCs/>
                <w:color w:val="000000"/>
                <w:szCs w:val="21"/>
              </w:rPr>
            </w:pPr>
            <w:r/>
            <w:bookmarkStart w:id="750" w:name="OLE_LINK8"/>
            <w:r>
              <w:rPr>
                <w:rFonts w:hint="eastAsia" w:ascii="宋体" w:hAnsi="宋体" w:cs="宋体"/>
                <w:b/>
                <w:bCs/>
                <w:color w:val="000000"/>
                <w:szCs w:val="21"/>
              </w:rPr>
              <w:t xml:space="preserve">注：禁止</w:t>
            </w:r>
            <w:r>
              <w:rPr>
                <w:rFonts w:hint="eastAsia" w:ascii="宋体" w:hAnsi="宋体" w:cs="宋体"/>
                <w:b/>
                <w:bCs/>
                <w:color w:val="000000"/>
                <w:szCs w:val="21"/>
              </w:rPr>
              <w:t xml:space="preserve">一</w:t>
            </w:r>
            <w:r>
              <w:rPr>
                <w:rFonts w:hint="eastAsia" w:ascii="宋体" w:hAnsi="宋体" w:cs="宋体"/>
                <w:b/>
                <w:bCs/>
                <w:color w:val="000000"/>
                <w:szCs w:val="21"/>
              </w:rPr>
              <w:t xml:space="preserve">人身兼多职。磋商供应商应提供有效的证书扫描件及</w:t>
            </w:r>
            <w:r>
              <w:rPr>
                <w:rFonts w:hint="eastAsia" w:ascii="宋体" w:hAnsi="宋体" w:cs="宋体"/>
                <w:b/>
                <w:bCs/>
                <w:color w:val="000000"/>
                <w:szCs w:val="21"/>
              </w:rPr>
              <w:t xml:space="preserve">2025年5</w:t>
            </w:r>
            <w:r>
              <w:rPr>
                <w:rFonts w:hint="eastAsia" w:ascii="宋体" w:hAnsi="宋体" w:cs="宋体"/>
                <w:b/>
                <w:bCs/>
                <w:color w:val="000000"/>
                <w:szCs w:val="21"/>
              </w:rPr>
              <w:t xml:space="preserve">月</w:t>
            </w:r>
            <w:bookmarkStart w:id="751" w:name="OLE_LINK11"/>
            <w:r>
              <w:rPr>
                <w:rFonts w:hint="eastAsia" w:ascii="宋体" w:hAnsi="宋体" w:cs="宋体"/>
                <w:b/>
                <w:bCs/>
                <w:color w:val="000000"/>
                <w:szCs w:val="21"/>
              </w:rPr>
              <w:t xml:space="preserve">（含）</w:t>
            </w:r>
            <w:bookmarkEnd w:id="751"/>
            <w:r>
              <w:rPr>
                <w:rFonts w:hint="eastAsia" w:ascii="宋体" w:hAnsi="宋体" w:cs="宋体"/>
                <w:b/>
                <w:bCs/>
                <w:color w:val="000000"/>
                <w:szCs w:val="21"/>
              </w:rPr>
              <w:t xml:space="preserve">至今任意一个月由供应商为其缴纳的社保缴纳证明（加盖社保中心章或社保中心参保缴费证明电子专用章）上传响应文件，</w:t>
            </w:r>
            <w:bookmarkStart w:id="752" w:name="OLE_LINK79"/>
            <w:r/>
            <w:bookmarkStart w:id="753" w:name="OLE_LINK80"/>
            <w:r>
              <w:rPr>
                <w:rFonts w:hint="eastAsia" w:ascii="宋体" w:hAnsi="宋体" w:cs="宋体"/>
                <w:b/>
                <w:bCs/>
                <w:color w:val="000000"/>
                <w:szCs w:val="21"/>
              </w:rPr>
              <w:t xml:space="preserve">以上材料未提供或提供不全的不得分。</w:t>
            </w:r>
            <w:bookmarkEnd w:id="749"/>
            <w:r/>
            <w:bookmarkEnd w:id="750"/>
            <w:r/>
            <w:bookmarkEnd w:id="752"/>
            <w:r/>
            <w:bookmarkEnd w:id="753"/>
            <w:r/>
            <w:r/>
          </w:p>
        </w:tc>
      </w:tr>
      <w:tr>
        <w:trPr>
          <w:jc w:val="center"/>
          <w:trHeight w:val="931"/>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54" w:name="OLE_LINK97"/>
            <w:r/>
            <w:bookmarkEnd w:id="748"/>
            <w:r>
              <w:rPr>
                <w:rFonts w:hint="eastAsia" w:ascii="宋体" w:hAnsi="宋体" w:cs="宋体"/>
                <w:color w:val="000000"/>
                <w:szCs w:val="21"/>
              </w:rPr>
              <w:t xml:space="preserve">企业资信</w:t>
            </w:r>
            <w:bookmarkEnd w:id="754"/>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s="宋体"/>
                <w:color w:val="000000"/>
                <w:szCs w:val="21"/>
              </w:rPr>
            </w:pPr>
            <w:r/>
            <w:bookmarkStart w:id="755" w:name="OLE_LINK230"/>
            <w:r>
              <w:rPr>
                <w:rFonts w:hint="eastAsia" w:ascii="宋体" w:hAnsi="宋体" w:cs="宋体"/>
                <w:color w:val="000000"/>
                <w:szCs w:val="21"/>
              </w:rPr>
              <w:t xml:space="preserve">供应商提供有效的质量管理体系认证、环境管理体系认证、职业健康安全管理体系认证，每有一个得</w:t>
            </w:r>
            <w:r>
              <w:rPr>
                <w:rFonts w:hint="eastAsia" w:ascii="宋体" w:hAnsi="宋体" w:cs="宋体"/>
                <w:color w:val="000000"/>
                <w:szCs w:val="21"/>
              </w:rPr>
              <w:t xml:space="preserve">2</w:t>
            </w:r>
            <w:r>
              <w:rPr>
                <w:rFonts w:hint="eastAsia" w:ascii="宋体" w:hAnsi="宋体" w:cs="宋体"/>
                <w:color w:val="000000"/>
                <w:szCs w:val="21"/>
              </w:rPr>
              <w:t xml:space="preserve">分，最高</w:t>
            </w:r>
            <w:r>
              <w:rPr>
                <w:rFonts w:hint="eastAsia" w:ascii="宋体" w:hAnsi="宋体" w:cs="宋体"/>
                <w:color w:val="000000"/>
                <w:szCs w:val="21"/>
              </w:rPr>
              <w:t xml:space="preserve">6</w:t>
            </w:r>
            <w:r>
              <w:rPr>
                <w:rFonts w:hint="eastAsia" w:ascii="宋体" w:hAnsi="宋体" w:cs="宋体"/>
                <w:color w:val="000000"/>
                <w:szCs w:val="21"/>
              </w:rPr>
              <w:t xml:space="preserve">分。</w:t>
            </w:r>
            <w:r/>
          </w:p>
          <w:p>
            <w:pPr>
              <w:spacing w:line="360" w:lineRule="auto"/>
              <w:rPr>
                <w:szCs w:val="22"/>
              </w:rPr>
            </w:pPr>
            <w:r>
              <w:rPr>
                <w:rFonts w:hint="eastAsia" w:ascii="宋体" w:hAnsi="宋体" w:cs="宋体"/>
                <w:b/>
                <w:bCs/>
                <w:color w:val="000000"/>
                <w:szCs w:val="21"/>
              </w:rPr>
              <w:t xml:space="preserve">注：响应文件中须提供相关证书扫描件，否则不得分。</w:t>
            </w:r>
            <w:bookmarkEnd w:id="755"/>
            <w:r/>
            <w:r/>
          </w:p>
        </w:tc>
      </w:tr>
      <w:tr>
        <w:trPr>
          <w:jc w:val="center"/>
          <w:trHeight w:val="1789"/>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left"/>
              <w:spacing w:line="360" w:lineRule="auto"/>
              <w:rPr>
                <w:rFonts w:ascii="宋体" w:hAnsi="宋体"/>
                <w:bCs/>
                <w:color w:val="000000"/>
                <w:szCs w:val="21"/>
              </w:rPr>
            </w:pPr>
            <w:r/>
            <w:bookmarkStart w:id="756" w:name="OLE_LINK98"/>
            <w:r>
              <w:rPr>
                <w:rFonts w:hint="eastAsia" w:ascii="宋体" w:hAnsi="宋体"/>
                <w:bCs/>
                <w:color w:val="000000"/>
                <w:szCs w:val="21"/>
              </w:rPr>
              <w:t xml:space="preserve">类似业绩</w:t>
            </w:r>
            <w:bookmarkEnd w:id="756"/>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rPr>
              <w:t xml:space="preserve">9</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供应商自2021年1月1日以来承担过类似项目业绩，有一个得</w:t>
            </w:r>
            <w:r>
              <w:rPr>
                <w:rFonts w:hint="eastAsia" w:ascii="宋体" w:hAnsi="宋体" w:cs="宋体"/>
                <w:szCs w:val="21"/>
              </w:rPr>
              <w:t xml:space="preserve">3</w:t>
            </w:r>
            <w:r>
              <w:rPr>
                <w:rFonts w:hint="eastAsia" w:ascii="宋体" w:hAnsi="宋体" w:cs="宋体"/>
                <w:szCs w:val="21"/>
              </w:rPr>
              <w:t xml:space="preserve">分，最多得</w:t>
            </w:r>
            <w:r>
              <w:rPr>
                <w:rFonts w:hint="eastAsia" w:ascii="宋体" w:hAnsi="宋体" w:cs="宋体"/>
                <w:szCs w:val="21"/>
              </w:rPr>
              <w:t xml:space="preserve">9</w:t>
            </w:r>
            <w:r>
              <w:rPr>
                <w:rFonts w:hint="eastAsia" w:ascii="宋体" w:hAnsi="宋体" w:cs="宋体"/>
                <w:szCs w:val="21"/>
              </w:rPr>
              <w:t xml:space="preserve">分。</w:t>
            </w:r>
            <w:r/>
          </w:p>
          <w:p>
            <w:pPr>
              <w:spacing w:line="360" w:lineRule="auto"/>
              <w:rPr>
                <w:rFonts w:ascii="宋体" w:hAnsi="宋体"/>
                <w:color w:val="000000"/>
                <w:szCs w:val="21"/>
              </w:rPr>
            </w:pPr>
            <w:r>
              <w:rPr>
                <w:rFonts w:hint="eastAsia" w:ascii="宋体" w:hAnsi="宋体" w:cs="宋体"/>
                <w:b/>
                <w:bCs/>
                <w:color w:val="000000"/>
                <w:szCs w:val="21"/>
              </w:rPr>
              <w:t xml:space="preserve">注：时间以竣工时间为准，响应文件中需提供有效施工合同、竣工验收证明，提供的证明材料必须能清晰的表明类似工程的供应商名称、工程内容、时间等需要明示的内容，以上证明材料扫描件上传响应文件，二者缺一不可，以上材料未提供或提供不全的不得分。</w:t>
            </w:r>
            <w:r/>
          </w:p>
        </w:tc>
      </w:tr>
    </w:tbl>
    <w:p>
      <w:pPr>
        <w:pStyle w:val="798"/>
        <w:spacing w:line="360" w:lineRule="auto"/>
        <w:tabs>
          <w:tab w:val="left" w:pos="720" w:leader="none"/>
        </w:tabs>
        <w:rPr>
          <w:rFonts w:ascii="宋体" w:hAnsi="宋体" w:eastAsia="宋体"/>
          <w:b/>
          <w:bCs/>
          <w:color w:val="000000"/>
          <w:sz w:val="24"/>
          <w:szCs w:val="24"/>
          <w:lang w:eastAsia="zh-CN"/>
        </w:rPr>
      </w:pPr>
      <w:r>
        <w:rPr>
          <w:rFonts w:ascii="宋体" w:hAnsi="宋体" w:eastAsia="宋体"/>
          <w:b/>
          <w:bCs/>
          <w:color w:val="000000"/>
          <w:sz w:val="24"/>
          <w:szCs w:val="24"/>
          <w:lang w:eastAsia="zh-CN"/>
        </w:rPr>
        <w:t xml:space="preserve">五、成交标准：</w:t>
      </w:r>
      <w:r/>
    </w:p>
    <w:p>
      <w:pPr>
        <w:pStyle w:val="798"/>
        <w:ind w:firstLine="480"/>
        <w:spacing w:line="360" w:lineRule="auto"/>
        <w:tabs>
          <w:tab w:val="left" w:pos="720" w:leader="none"/>
        </w:tabs>
        <w:rPr>
          <w:rFonts w:ascii="宋体" w:hAnsi="宋体" w:eastAsia="宋体"/>
          <w:color w:val="000000"/>
          <w:sz w:val="24"/>
          <w:szCs w:val="24"/>
          <w:lang w:eastAsia="zh-CN"/>
        </w:rPr>
      </w:pPr>
      <w:r>
        <w:rPr>
          <w:rFonts w:ascii="宋体" w:hAnsi="宋体" w:eastAsia="宋体"/>
          <w:bCs/>
          <w:color w:val="000000"/>
          <w:sz w:val="24"/>
          <w:szCs w:val="24"/>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ascii="宋体" w:hAnsi="宋体" w:eastAsia="宋体"/>
          <w:color w:val="000000"/>
          <w:sz w:val="24"/>
          <w:szCs w:val="24"/>
          <w:lang w:eastAsia="zh-CN"/>
        </w:rPr>
        <w:t xml:space="preserve">评审得分且最后报价相同的，按照技术指标优劣顺序推荐。</w:t>
      </w:r>
      <w:r/>
    </w:p>
    <w:sectPr>
      <w:footerReference w:type="default" r:id="rId10"/>
      <w:footerReference w:type="first" r:id="rId11"/>
      <w:footnotePr/>
      <w:endnotePr/>
      <w:type w:val="nextPage"/>
      <w:pgSz w:w="11906" w:h="16838" w:orient="portrait"/>
      <w:pgMar w:top="1418" w:right="1418" w:bottom="1418" w:left="1418" w:header="1021"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Segoe UI">
    <w:panose1 w:val="020B0502040204020203"/>
  </w:font>
  <w:font w:name="PMingLiU">
    <w:panose1 w:val="02020500000000000000"/>
  </w:font>
  <w:font w:name="Courier New">
    <w:panose1 w:val="02070309020205020404"/>
  </w:font>
  <w:font w:name="楷体_GB2312">
    <w:panose1 w:val="02010609060101010101"/>
  </w:font>
  <w:font w:name="Arial">
    <w:panose1 w:val="020B0604020202020204"/>
  </w:font>
  <w:font w:name="黑体">
    <w:panose1 w:val="02010609060101010101"/>
  </w:font>
  <w:font w:name="方正姚体">
    <w:panose1 w:val="02010601030101010101"/>
  </w:font>
  <w:font w:name="仿宋_GB2312">
    <w:panose1 w:val="02010609060101010101"/>
  </w:font>
  <w:font w:name="方正黑体_GBK">
    <w:panose1 w:val="020B0503020202020204"/>
  </w:font>
  <w:font w:name="Cambria">
    <w:panose1 w:val="0204050305040603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3510" cy="2171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3510" cy="217170"/>
                      </a:xfrm>
                      <a:prstGeom prst="rect">
                        <a:avLst/>
                      </a:prstGeom>
                      <a:noFill/>
                      <a:ln>
                        <a:noFill/>
                      </a:ln>
                    </wps:spPr>
                    <wps:txbx>
                      <w:txbxContent>
                        <w:p>
                          <w:pPr>
                            <w:pStyle w:val="850"/>
                            <w:tabs>
                              <w:tab w:val="clear" w:pos="4153" w:leader="none"/>
                              <w:tab w:val="clear" w:pos="8306" w:leader="none"/>
                            </w:tabs>
                          </w:pPr>
                          <w:fldSimple w:instr="PAGE \* MERGEFORMAT">
                            <w:r>
                              <w:t xml:space="preserve">1</w:t>
                            </w:r>
                          </w:fldSimple>
                          <w:r/>
                          <w:r/>
                        </w:p>
                        <w:p>
                          <w:r/>
                          <w:r/>
                        </w:p>
                        <w:p>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isibility:visible;" filled="f" stroked="f">
              <v:textbox inset="0,0,0,0">
                <w:txbxContent>
                  <w:p>
                    <w:pPr>
                      <w:pStyle w:val="850"/>
                      <w:tabs>
                        <w:tab w:val="clear" w:pos="4153" w:leader="none"/>
                        <w:tab w:val="clear" w:pos="8306" w:leader="none"/>
                      </w:tabs>
                    </w:pPr>
                    <w:fldSimple w:instr="PAGE \* MERGEFORMAT">
                      <w:r>
                        <w:t xml:space="preserve">1</w:t>
                      </w:r>
                    </w:fldSimple>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tabs>
                              <w:tab w:val="clear" w:pos="4153" w:leader="none"/>
                              <w:tab w:val="clear" w:pos="8306" w:leader="none"/>
                            </w:tabs>
                          </w:pPr>
                          <w:fldSimple w:instr="PAGE \* MERGEFORMAT">
                            <w:r>
                              <w:t xml:space="preserve">1</w:t>
                            </w:r>
                          </w:fldSimple>
                          <w:r/>
                          <w:r/>
                        </w:p>
                        <w:p>
                          <w:r/>
                          <w:r/>
                        </w:p>
                        <w:p>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tabs>
                        <w:tab w:val="clear" w:pos="4153" w:leader="none"/>
                        <w:tab w:val="clear" w:pos="8306" w:leader="none"/>
                      </w:tabs>
                    </w:pPr>
                    <w:fldSimple w:instr="PAGE \* MERGEFORMAT">
                      <w:r>
                        <w:t xml:space="preserve">1</w:t>
                      </w:r>
                    </w:fldSimple>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val="false"/>
      <w:suff w:val="tab"/>
      <w:lvlText w:val=""/>
      <w:lvlJc w:val="left"/>
      <w:pPr>
        <w:tabs>
          <w:tab w:val="num" w:pos="360" w:leader="none"/>
        </w:tabs>
      </w:pPr>
    </w:lvl>
    <w:lvl w:ilvl="2">
      <w:start w:val="1"/>
      <w:numFmt w:val="decimal"/>
      <w:isLgl w:val="false"/>
      <w:suff w:val="tab"/>
      <w:lvlText w:val=""/>
      <w:lvlJc w:val="left"/>
      <w:pPr>
        <w:tabs>
          <w:tab w:val="num" w:pos="360" w:leader="none"/>
        </w:tabs>
      </w:pPr>
    </w:lvl>
    <w:lvl w:ilvl="3">
      <w:start w:val="1"/>
      <w:numFmt w:val="decimal"/>
      <w:isLgl w:val="false"/>
      <w:suff w:val="tab"/>
      <w:lvlText w:val=""/>
      <w:lvlJc w:val="left"/>
      <w:pPr>
        <w:tabs>
          <w:tab w:val="num" w:pos="360" w:leader="none"/>
        </w:tabs>
      </w:pPr>
    </w:lvl>
    <w:lvl w:ilvl="4">
      <w:start w:val="1"/>
      <w:numFmt w:val="decimal"/>
      <w:isLgl w:val="false"/>
      <w:suff w:val="tab"/>
      <w:lvlText w:val=""/>
      <w:lvlJc w:val="left"/>
      <w:pPr>
        <w:tabs>
          <w:tab w:val="num" w:pos="360" w:leader="none"/>
        </w:tabs>
      </w:pPr>
    </w:lvl>
    <w:lvl w:ilvl="5">
      <w:start w:val="1"/>
      <w:numFmt w:val="decimal"/>
      <w:isLgl w:val="false"/>
      <w:suff w:val="tab"/>
      <w:lvlText w:val=""/>
      <w:lvlJc w:val="left"/>
      <w:pPr>
        <w:tabs>
          <w:tab w:val="num" w:pos="360" w:leader="none"/>
        </w:tabs>
      </w:pPr>
    </w:lvl>
    <w:lvl w:ilvl="6">
      <w:start w:val="1"/>
      <w:numFmt w:val="decimal"/>
      <w:isLgl w:val="false"/>
      <w:suff w:val="tab"/>
      <w:lvlText w:val=""/>
      <w:lvlJc w:val="left"/>
      <w:pPr>
        <w:tabs>
          <w:tab w:val="num" w:pos="360" w:leader="none"/>
        </w:tabs>
      </w:pPr>
    </w:lvl>
    <w:lvl w:ilvl="7">
      <w:start w:val="1"/>
      <w:numFmt w:val="decimal"/>
      <w:isLgl w:val="false"/>
      <w:suff w:val="tab"/>
      <w:lvlText w:val=""/>
      <w:lvlJc w:val="left"/>
      <w:pPr>
        <w:tabs>
          <w:tab w:val="num" w:pos="360" w:leader="none"/>
        </w:tabs>
      </w:pPr>
    </w:lvl>
    <w:lvl w:ilvl="8">
      <w:start w:val="1"/>
      <w:numFmt w:val="decimal"/>
      <w:isLgl w:val="false"/>
      <w:suff w:val="tab"/>
      <w:lvlText w:val=""/>
      <w:lvlJc w:val="left"/>
      <w:pPr>
        <w:tabs>
          <w:tab w:val="num" w:pos="360" w:leader="none"/>
        </w:tabs>
      </w:pPr>
    </w:lvl>
  </w:abstractNum>
  <w:abstractNum w:abstractNumId="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7"/>
  </w:num>
  <w:num w:numId="2">
    <w:abstractNumId w:val="3"/>
  </w:num>
  <w:num w:numId="3">
    <w:abstractNumId w:val="2"/>
  </w:num>
  <w:num w:numId="4">
    <w:abstractNumId w:val="5"/>
  </w:num>
  <w:num w:numId="5">
    <w:abstractNumId w:val="0"/>
  </w:num>
  <w:num w:numId="6">
    <w:abstractNumId w:val="4"/>
  </w:num>
  <w:num w:numId="7">
    <w:abstractNumId w:val="1"/>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qFormat/>
    <w:pPr>
      <w:jc w:val="both"/>
      <w:widowControl w:val="off"/>
    </w:pPr>
    <w:rPr>
      <w:rFonts w:ascii="Calibri" w:hAnsi="Calibri"/>
      <w:sz w:val="21"/>
      <w:szCs w:val="24"/>
    </w:rPr>
  </w:style>
  <w:style w:type="character" w:styleId="743" w:default="1">
    <w:name w:val="Default Paragraph Font"/>
    <w:uiPriority w:val="1"/>
    <w:semiHidden/>
    <w:unhideWhenUsed/>
  </w:style>
  <w:style w:type="table" w:styleId="744" w:default="1">
    <w:name w:val="Normal Table"/>
    <w:uiPriority w:val="99"/>
    <w:semiHidden/>
    <w:unhideWhenUsed/>
    <w:qFormat/>
    <w:tblPr>
      <w:tblInd w:w="0" w:type="dxa"/>
      <w:tblCellMar>
        <w:left w:w="108" w:type="dxa"/>
        <w:top w:w="0" w:type="dxa"/>
        <w:right w:w="108" w:type="dxa"/>
        <w:bottom w:w="0" w:type="dxa"/>
      </w:tblCellMar>
    </w:tblPr>
  </w:style>
  <w:style w:type="numbering" w:styleId="745" w:default="1">
    <w:name w:val="No List"/>
    <w:uiPriority w:val="99"/>
    <w:semiHidden/>
    <w:unhideWhenUsed/>
  </w:style>
  <w:style w:type="paragraph" w:styleId="746">
    <w:name w:val="List Paragraph"/>
    <w:basedOn w:val="742"/>
    <w:uiPriority w:val="34"/>
    <w:qFormat/>
    <w:pPr>
      <w:contextualSpacing/>
      <w:ind w:left="720"/>
    </w:pPr>
  </w:style>
  <w:style w:type="paragraph" w:styleId="747">
    <w:name w:val="No Spacing"/>
    <w:uiPriority w:val="1"/>
    <w:qFormat/>
    <w:rPr>
      <w:rFonts w:ascii="Calibri" w:hAnsi="Calibri"/>
    </w:rPr>
  </w:style>
  <w:style w:type="paragraph" w:styleId="748">
    <w:name w:val="Title"/>
    <w:basedOn w:val="742"/>
    <w:next w:val="742"/>
    <w:link w:val="802"/>
    <w:uiPriority w:val="10"/>
    <w:qFormat/>
    <w:pPr>
      <w:contextualSpacing/>
      <w:spacing w:before="300" w:after="200"/>
    </w:pPr>
    <w:rPr>
      <w:rFonts w:ascii="Times New Roman" w:hAnsi="Times New Roman"/>
      <w:sz w:val="48"/>
      <w:szCs w:val="48"/>
      <w:lang w:eastAsia="en-US"/>
    </w:rPr>
  </w:style>
  <w:style w:type="paragraph" w:styleId="749">
    <w:name w:val="Subtitle"/>
    <w:basedOn w:val="742"/>
    <w:next w:val="742"/>
    <w:link w:val="793"/>
    <w:qFormat/>
    <w:pPr>
      <w:jc w:val="center"/>
      <w:spacing w:before="240" w:after="60" w:line="312" w:lineRule="auto"/>
      <w:outlineLvl w:val="1"/>
    </w:pPr>
    <w:rPr>
      <w:rFonts w:ascii="Cambria" w:hAnsi="Cambria"/>
      <w:b/>
      <w:bCs/>
      <w:sz w:val="32"/>
      <w:szCs w:val="32"/>
      <w:lang w:eastAsia="en-US"/>
    </w:rPr>
  </w:style>
  <w:style w:type="paragraph" w:styleId="750">
    <w:name w:val="Quote"/>
    <w:basedOn w:val="742"/>
    <w:next w:val="742"/>
    <w:link w:val="858"/>
    <w:uiPriority w:val="29"/>
    <w:qFormat/>
    <w:pPr>
      <w:ind w:left="720" w:right="720"/>
    </w:pPr>
    <w:rPr>
      <w:rFonts w:ascii="Times New Roman" w:hAnsi="Times New Roman"/>
      <w:i/>
      <w:sz w:val="20"/>
      <w:szCs w:val="20"/>
      <w:lang w:eastAsia="en-US"/>
    </w:rPr>
  </w:style>
  <w:style w:type="paragraph" w:styleId="751">
    <w:name w:val="Intense Quote"/>
    <w:basedOn w:val="742"/>
    <w:next w:val="742"/>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paragraph" w:styleId="752" w:customStyle="1">
    <w:name w:val="Header"/>
    <w:basedOn w:val="742"/>
    <w:link w:val="827"/>
    <w:uiPriority w:val="99"/>
    <w:unhideWhenUsed/>
    <w:pPr>
      <w:tabs>
        <w:tab w:val="center" w:pos="7143" w:leader="none"/>
        <w:tab w:val="right" w:pos="14287" w:leader="none"/>
      </w:tabs>
    </w:pPr>
  </w:style>
  <w:style w:type="paragraph" w:styleId="753" w:customStyle="1">
    <w:name w:val="Footer"/>
    <w:basedOn w:val="742"/>
    <w:link w:val="828"/>
    <w:uiPriority w:val="99"/>
    <w:unhideWhenUsed/>
    <w:pPr>
      <w:tabs>
        <w:tab w:val="center" w:pos="7143" w:leader="none"/>
        <w:tab w:val="right" w:pos="14287" w:leader="none"/>
      </w:tabs>
    </w:pPr>
  </w:style>
  <w:style w:type="paragraph" w:styleId="754" w:customStyle="1">
    <w:name w:val="Caption"/>
    <w:basedOn w:val="742"/>
    <w:next w:val="742"/>
    <w:uiPriority w:val="35"/>
    <w:semiHidden/>
    <w:unhideWhenUsed/>
    <w:qFormat/>
    <w:pPr>
      <w:spacing w:line="276" w:lineRule="auto"/>
    </w:pPr>
    <w:rPr>
      <w:b/>
      <w:bCs/>
      <w:color w:val="4f81bd" w:themeColor="accent1"/>
      <w:sz w:val="18"/>
      <w:szCs w:val="18"/>
    </w:rPr>
  </w:style>
  <w:style w:type="table" w:styleId="755">
    <w:name w:val="Table Grid"/>
    <w:basedOn w:val="744"/>
    <w:qFormat/>
    <w:pPr>
      <w:jc w:val="both"/>
      <w:widowControl w:val="off"/>
    </w:pPr>
    <w:tblPr>
      <w:tblInd w:w="0" w:type="dxa"/>
      <w:tblCellMar>
        <w:left w:w="108" w:type="dxa"/>
        <w:top w:w="0" w:type="dxa"/>
        <w:right w:w="108" w:type="dxa"/>
        <w:bottom w:w="0" w:type="dxa"/>
      </w:tblCellMar>
    </w:tblPr>
  </w:style>
  <w:style w:type="character" w:styleId="756">
    <w:name w:val="Hyperlink"/>
    <w:uiPriority w:val="99"/>
    <w:qFormat/>
    <w:rPr>
      <w:color w:val="0000ff"/>
      <w:u w:val="none"/>
    </w:rPr>
  </w:style>
  <w:style w:type="paragraph" w:styleId="757">
    <w:name w:val="footnote text"/>
    <w:basedOn w:val="742"/>
    <w:link w:val="794"/>
    <w:uiPriority w:val="99"/>
    <w:unhideWhenUsed/>
    <w:qFormat/>
    <w:pPr>
      <w:spacing w:after="40"/>
    </w:pPr>
    <w:rPr>
      <w:rFonts w:ascii="Times New Roman" w:hAnsi="Times New Roman"/>
      <w:sz w:val="18"/>
      <w:szCs w:val="20"/>
      <w:lang w:eastAsia="en-US"/>
    </w:rPr>
  </w:style>
  <w:style w:type="character" w:styleId="758">
    <w:name w:val="footnote reference"/>
    <w:uiPriority w:val="99"/>
    <w:unhideWhenUsed/>
    <w:qFormat/>
    <w:rPr>
      <w:vertAlign w:val="superscript"/>
    </w:rPr>
  </w:style>
  <w:style w:type="paragraph" w:styleId="759">
    <w:name w:val="endnote text"/>
    <w:basedOn w:val="742"/>
    <w:link w:val="787"/>
    <w:uiPriority w:val="99"/>
    <w:unhideWhenUsed/>
    <w:qFormat/>
    <w:rPr>
      <w:rFonts w:ascii="Times New Roman" w:hAnsi="Times New Roman"/>
      <w:sz w:val="20"/>
      <w:szCs w:val="20"/>
      <w:lang w:eastAsia="en-US"/>
    </w:rPr>
  </w:style>
  <w:style w:type="character" w:styleId="760">
    <w:name w:val="endnote reference"/>
    <w:uiPriority w:val="99"/>
    <w:unhideWhenUsed/>
    <w:qFormat/>
    <w:rPr>
      <w:vertAlign w:val="superscript"/>
    </w:rPr>
  </w:style>
  <w:style w:type="paragraph" w:styleId="761">
    <w:name w:val="toc 1"/>
    <w:basedOn w:val="742"/>
    <w:next w:val="742"/>
    <w:uiPriority w:val="39"/>
    <w:unhideWhenUsed/>
    <w:qFormat/>
    <w:pPr>
      <w:spacing w:after="57"/>
    </w:pPr>
  </w:style>
  <w:style w:type="paragraph" w:styleId="762">
    <w:name w:val="toc 2"/>
    <w:basedOn w:val="742"/>
    <w:next w:val="742"/>
    <w:uiPriority w:val="39"/>
    <w:unhideWhenUsed/>
    <w:qFormat/>
    <w:pPr>
      <w:ind w:left="283"/>
      <w:spacing w:after="57"/>
    </w:pPr>
  </w:style>
  <w:style w:type="paragraph" w:styleId="763">
    <w:name w:val="toc 3"/>
    <w:basedOn w:val="742"/>
    <w:next w:val="742"/>
    <w:uiPriority w:val="39"/>
    <w:unhideWhenUsed/>
    <w:qFormat/>
    <w:pPr>
      <w:ind w:left="567"/>
      <w:spacing w:after="57"/>
    </w:pPr>
  </w:style>
  <w:style w:type="paragraph" w:styleId="764">
    <w:name w:val="toc 4"/>
    <w:basedOn w:val="742"/>
    <w:next w:val="742"/>
    <w:uiPriority w:val="39"/>
    <w:unhideWhenUsed/>
    <w:qFormat/>
    <w:pPr>
      <w:ind w:left="850"/>
      <w:spacing w:after="57"/>
    </w:pPr>
  </w:style>
  <w:style w:type="paragraph" w:styleId="765">
    <w:name w:val="toc 5"/>
    <w:basedOn w:val="742"/>
    <w:next w:val="742"/>
    <w:uiPriority w:val="39"/>
    <w:unhideWhenUsed/>
    <w:qFormat/>
    <w:pPr>
      <w:ind w:left="1134"/>
      <w:spacing w:after="57"/>
    </w:pPr>
  </w:style>
  <w:style w:type="paragraph" w:styleId="766">
    <w:name w:val="toc 6"/>
    <w:basedOn w:val="742"/>
    <w:next w:val="742"/>
    <w:uiPriority w:val="39"/>
    <w:unhideWhenUsed/>
    <w:qFormat/>
    <w:pPr>
      <w:ind w:left="1417"/>
      <w:spacing w:after="57"/>
    </w:pPr>
  </w:style>
  <w:style w:type="paragraph" w:styleId="767">
    <w:name w:val="toc 7"/>
    <w:basedOn w:val="742"/>
    <w:next w:val="742"/>
    <w:uiPriority w:val="39"/>
    <w:unhideWhenUsed/>
    <w:qFormat/>
    <w:pPr>
      <w:ind w:left="1701"/>
      <w:spacing w:after="57"/>
    </w:pPr>
  </w:style>
  <w:style w:type="paragraph" w:styleId="768">
    <w:name w:val="toc 8"/>
    <w:basedOn w:val="742"/>
    <w:next w:val="742"/>
    <w:uiPriority w:val="39"/>
    <w:unhideWhenUsed/>
    <w:qFormat/>
    <w:pPr>
      <w:ind w:left="1984"/>
      <w:spacing w:after="57"/>
    </w:pPr>
  </w:style>
  <w:style w:type="paragraph" w:styleId="769">
    <w:name w:val="toc 9"/>
    <w:basedOn w:val="742"/>
    <w:next w:val="742"/>
    <w:uiPriority w:val="39"/>
    <w:unhideWhenUsed/>
    <w:qFormat/>
    <w:pPr>
      <w:ind w:left="2268"/>
      <w:spacing w:after="57"/>
    </w:pPr>
  </w:style>
  <w:style w:type="paragraph" w:styleId="770">
    <w:name w:val="TOC Heading"/>
    <w:uiPriority w:val="39"/>
    <w:unhideWhenUsed/>
  </w:style>
  <w:style w:type="paragraph" w:styleId="771">
    <w:name w:val="table of figures"/>
    <w:basedOn w:val="742"/>
    <w:next w:val="742"/>
    <w:uiPriority w:val="99"/>
    <w:unhideWhenUsed/>
    <w:qFormat/>
  </w:style>
  <w:style w:type="paragraph" w:styleId="772">
    <w:name w:val="Normal Indent"/>
    <w:basedOn w:val="742"/>
    <w:link w:val="773"/>
    <w:qFormat/>
    <w:pPr>
      <w:ind w:firstLine="420"/>
    </w:pPr>
    <w:rPr>
      <w:rFonts w:ascii="Times New Roman" w:hAnsi="Times New Roman"/>
      <w:szCs w:val="20"/>
    </w:rPr>
  </w:style>
  <w:style w:type="character" w:styleId="773" w:customStyle="1">
    <w:name w:val="正文缩进 Char"/>
    <w:link w:val="772"/>
    <w:qFormat/>
    <w:rPr>
      <w:rFonts w:eastAsia="宋体"/>
      <w:sz w:val="21"/>
      <w:lang w:val="en-US" w:eastAsia="zh-CN" w:bidi="ar-SA"/>
    </w:rPr>
  </w:style>
  <w:style w:type="paragraph" w:styleId="774">
    <w:name w:val="Document Map"/>
    <w:basedOn w:val="742"/>
    <w:semiHidden/>
    <w:qFormat/>
    <w:pPr>
      <w:shd w:val="clear" w:color="auto" w:fill="000080"/>
    </w:pPr>
  </w:style>
  <w:style w:type="paragraph" w:styleId="775">
    <w:name w:val="annotation text"/>
    <w:basedOn w:val="742"/>
    <w:link w:val="776"/>
    <w:qFormat/>
    <w:pPr>
      <w:jc w:val="left"/>
    </w:pPr>
    <w:rPr>
      <w:rFonts w:ascii="Times New Roman" w:hAnsi="Times New Roman"/>
      <w:lang w:eastAsia="en-US"/>
    </w:rPr>
  </w:style>
  <w:style w:type="character" w:styleId="776" w:customStyle="1">
    <w:name w:val="批注文字 Char"/>
    <w:link w:val="775"/>
    <w:qFormat/>
    <w:rPr>
      <w:sz w:val="21"/>
      <w:szCs w:val="24"/>
    </w:rPr>
  </w:style>
  <w:style w:type="paragraph" w:styleId="777">
    <w:name w:val="Body Text 3"/>
    <w:basedOn w:val="742"/>
    <w:qFormat/>
    <w:rPr>
      <w:rFonts w:ascii="仿宋_GB2312" w:hAnsi="Arial" w:eastAsia="仿宋_GB2312"/>
      <w:sz w:val="32"/>
      <w:szCs w:val="20"/>
    </w:rPr>
  </w:style>
  <w:style w:type="paragraph" w:styleId="778">
    <w:name w:val="Body Text"/>
    <w:basedOn w:val="742"/>
    <w:next w:val="779"/>
    <w:qFormat/>
    <w:rPr>
      <w:rFonts w:ascii="楷体_GB2312" w:hAnsi="Arial" w:eastAsia="楷体_GB2312"/>
      <w:sz w:val="28"/>
      <w:szCs w:val="20"/>
    </w:rPr>
  </w:style>
  <w:style w:type="paragraph" w:styleId="779" w:customStyle="1">
    <w:name w:val="Default"/>
    <w:qFormat/>
    <w:pPr>
      <w:widowControl w:val="off"/>
    </w:pPr>
    <w:rPr>
      <w:rFonts w:ascii="宋体" w:hAnsi="Calibri" w:cs="宋体"/>
      <w:color w:val="000000"/>
      <w:sz w:val="24"/>
      <w:szCs w:val="24"/>
    </w:rPr>
  </w:style>
  <w:style w:type="paragraph" w:styleId="780">
    <w:name w:val="Body Text Indent"/>
    <w:basedOn w:val="742"/>
    <w:next w:val="781"/>
    <w:qFormat/>
    <w:pPr>
      <w:ind w:firstLine="645"/>
    </w:pPr>
    <w:rPr>
      <w:rFonts w:ascii="楷体_GB2312" w:eastAsia="楷体_GB2312"/>
      <w:sz w:val="32"/>
      <w:szCs w:val="20"/>
    </w:rPr>
  </w:style>
  <w:style w:type="paragraph" w:styleId="781">
    <w:name w:val="envelope return"/>
    <w:basedOn w:val="742"/>
    <w:uiPriority w:val="99"/>
    <w:qFormat/>
    <w:rPr>
      <w:rFonts w:ascii="Arial" w:hAnsi="Arial"/>
    </w:rPr>
  </w:style>
  <w:style w:type="paragraph" w:styleId="782">
    <w:name w:val="Block Text"/>
    <w:basedOn w:val="742"/>
    <w:qFormat/>
    <w:pPr>
      <w:ind w:left="1440" w:right="1440" w:firstLine="480"/>
      <w:jc w:val="left"/>
      <w:spacing w:before="100" w:beforeAutospacing="1" w:after="100" w:afterAutospacing="1" w:line="360" w:lineRule="auto"/>
      <w:widowControl/>
    </w:pPr>
    <w:rPr>
      <w:rFonts w:ascii="宋体" w:hAnsi="宋体"/>
      <w:sz w:val="24"/>
    </w:rPr>
  </w:style>
  <w:style w:type="paragraph" w:styleId="783">
    <w:name w:val="Plain Text"/>
    <w:basedOn w:val="742"/>
    <w:link w:val="784"/>
    <w:qFormat/>
    <w:rPr>
      <w:rFonts w:ascii="宋体" w:hAnsi="Courier New"/>
      <w:szCs w:val="20"/>
      <w:lang w:eastAsia="en-US"/>
    </w:rPr>
  </w:style>
  <w:style w:type="character" w:styleId="784" w:customStyle="1">
    <w:name w:val="纯文本 Char"/>
    <w:link w:val="783"/>
    <w:qFormat/>
    <w:rPr>
      <w:rFonts w:ascii="宋体" w:hAnsi="Courier New"/>
      <w:sz w:val="21"/>
    </w:rPr>
  </w:style>
  <w:style w:type="paragraph" w:styleId="785">
    <w:name w:val="Date"/>
    <w:basedOn w:val="742"/>
    <w:next w:val="742"/>
    <w:qFormat/>
    <w:rPr>
      <w:sz w:val="24"/>
      <w:szCs w:val="20"/>
    </w:rPr>
  </w:style>
  <w:style w:type="paragraph" w:styleId="786">
    <w:name w:val="Body Text Indent 2"/>
    <w:basedOn w:val="742"/>
    <w:qFormat/>
    <w:pPr>
      <w:ind w:firstLine="560"/>
    </w:pPr>
    <w:rPr>
      <w:rFonts w:ascii="宋体" w:hAnsi="宋体"/>
      <w:sz w:val="28"/>
    </w:rPr>
  </w:style>
  <w:style w:type="character" w:styleId="787" w:customStyle="1">
    <w:name w:val="尾注文本 Char"/>
    <w:link w:val="759"/>
    <w:uiPriority w:val="99"/>
    <w:qFormat/>
    <w:rPr>
      <w:sz w:val="20"/>
    </w:rPr>
  </w:style>
  <w:style w:type="paragraph" w:styleId="788">
    <w:name w:val="Balloon Text"/>
    <w:basedOn w:val="742"/>
    <w:semiHidden/>
    <w:qFormat/>
    <w:rPr>
      <w:sz w:val="18"/>
      <w:szCs w:val="18"/>
    </w:rPr>
  </w:style>
  <w:style w:type="paragraph" w:styleId="789" w:customStyle="1">
    <w:name w:val="Footer"/>
    <w:basedOn w:val="742"/>
    <w:link w:val="790"/>
    <w:uiPriority w:val="99"/>
    <w:unhideWhenUsed/>
    <w:pPr>
      <w:jc w:val="left"/>
      <w:tabs>
        <w:tab w:val="center" w:pos="4153" w:leader="none"/>
        <w:tab w:val="right" w:pos="8306" w:leader="none"/>
      </w:tabs>
    </w:pPr>
    <w:rPr>
      <w:sz w:val="18"/>
      <w:szCs w:val="18"/>
    </w:rPr>
  </w:style>
  <w:style w:type="character" w:styleId="790" w:customStyle="1">
    <w:name w:val="页脚 Char1"/>
    <w:basedOn w:val="743"/>
    <w:link w:val="789"/>
    <w:uiPriority w:val="99"/>
    <w:semiHidden/>
    <w:rPr>
      <w:rFonts w:ascii="Calibri" w:hAnsi="Calibri"/>
      <w:sz w:val="18"/>
      <w:szCs w:val="18"/>
    </w:rPr>
  </w:style>
  <w:style w:type="paragraph" w:styleId="791" w:customStyle="1">
    <w:name w:val="Header"/>
    <w:basedOn w:val="742"/>
    <w:link w:val="792"/>
    <w:uiPriority w:val="99"/>
    <w:unhideWhenUsed/>
    <w:pPr>
      <w:jc w:val="center"/>
      <w:tabs>
        <w:tab w:val="center" w:pos="4153" w:leader="none"/>
        <w:tab w:val="right" w:pos="8306" w:leader="none"/>
      </w:tabs>
      <w:pBdr>
        <w:bottom w:val="single" w:color="000000" w:sz="6" w:space="1"/>
      </w:pBdr>
    </w:pPr>
    <w:rPr>
      <w:sz w:val="18"/>
      <w:szCs w:val="18"/>
    </w:rPr>
  </w:style>
  <w:style w:type="character" w:styleId="792" w:customStyle="1">
    <w:name w:val="页眉 Char1"/>
    <w:basedOn w:val="743"/>
    <w:link w:val="791"/>
    <w:uiPriority w:val="99"/>
    <w:semiHidden/>
    <w:rPr>
      <w:rFonts w:ascii="Calibri" w:hAnsi="Calibri"/>
      <w:sz w:val="18"/>
      <w:szCs w:val="18"/>
    </w:rPr>
  </w:style>
  <w:style w:type="character" w:styleId="793" w:customStyle="1">
    <w:name w:val="副标题 Char"/>
    <w:link w:val="749"/>
    <w:qFormat/>
    <w:rPr>
      <w:rFonts w:ascii="Cambria" w:hAnsi="Cambria"/>
      <w:b/>
      <w:bCs/>
      <w:sz w:val="32"/>
      <w:szCs w:val="32"/>
    </w:rPr>
  </w:style>
  <w:style w:type="character" w:styleId="794" w:customStyle="1">
    <w:name w:val="脚注文本 Char"/>
    <w:link w:val="757"/>
    <w:uiPriority w:val="99"/>
    <w:qFormat/>
    <w:rPr>
      <w:sz w:val="18"/>
    </w:rPr>
  </w:style>
  <w:style w:type="paragraph" w:styleId="795">
    <w:name w:val="Body Text Indent 3"/>
    <w:basedOn w:val="742"/>
    <w:qFormat/>
    <w:pPr>
      <w:ind w:firstLine="523"/>
    </w:pPr>
    <w:rPr>
      <w:rFonts w:ascii="仿宋_GB2312" w:hAnsi="宋体" w:eastAsia="仿宋_GB2312"/>
      <w:sz w:val="24"/>
    </w:rPr>
  </w:style>
  <w:style w:type="paragraph" w:styleId="796">
    <w:name w:val="Body Text 2"/>
    <w:basedOn w:val="742"/>
    <w:qFormat/>
    <w:pPr>
      <w:jc w:val="center"/>
    </w:pPr>
    <w:rPr>
      <w:rFonts w:ascii="仿宋_GB2312" w:eastAsia="仿宋_GB2312"/>
      <w:sz w:val="44"/>
    </w:rPr>
  </w:style>
  <w:style w:type="paragraph" w:styleId="797">
    <w:name w:val="Message Header"/>
    <w:basedOn w:val="742"/>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98">
    <w:name w:val="HTML Preformatted"/>
    <w:basedOn w:val="742"/>
    <w:link w:val="7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799" w:customStyle="1">
    <w:name w:val="HTML 预设格式 Char"/>
    <w:link w:val="798"/>
    <w:qFormat/>
    <w:rPr>
      <w:rFonts w:ascii="黑体" w:hAnsi="Courier New" w:eastAsia="黑体" w:cs="Courier New"/>
    </w:rPr>
  </w:style>
  <w:style w:type="paragraph" w:styleId="800">
    <w:name w:val="Normal (Web)"/>
    <w:basedOn w:val="742"/>
    <w:uiPriority w:val="99"/>
    <w:unhideWhenUsed/>
    <w:qFormat/>
    <w:pPr>
      <w:jc w:val="left"/>
      <w:spacing w:before="100" w:beforeAutospacing="1" w:after="100" w:afterAutospacing="1"/>
      <w:widowControl/>
    </w:pPr>
    <w:rPr>
      <w:rFonts w:ascii="宋体" w:hAnsi="宋体" w:cs="宋体"/>
      <w:sz w:val="24"/>
    </w:rPr>
  </w:style>
  <w:style w:type="paragraph" w:styleId="801">
    <w:name w:val="index 1"/>
    <w:basedOn w:val="742"/>
    <w:next w:val="742"/>
    <w:semiHidden/>
    <w:qFormat/>
    <w:rPr>
      <w:rFonts w:ascii="宋体" w:hAnsi="宋体"/>
      <w:szCs w:val="18"/>
    </w:rPr>
  </w:style>
  <w:style w:type="character" w:styleId="802" w:customStyle="1">
    <w:name w:val="标题 Char"/>
    <w:link w:val="748"/>
    <w:uiPriority w:val="10"/>
    <w:qFormat/>
    <w:rPr>
      <w:sz w:val="48"/>
      <w:szCs w:val="48"/>
    </w:rPr>
  </w:style>
  <w:style w:type="paragraph" w:styleId="803">
    <w:name w:val="annotation subject"/>
    <w:basedOn w:val="775"/>
    <w:next w:val="775"/>
    <w:link w:val="804"/>
    <w:qFormat/>
    <w:rPr>
      <w:b/>
      <w:bCs/>
    </w:rPr>
  </w:style>
  <w:style w:type="character" w:styleId="804" w:customStyle="1">
    <w:name w:val="批注主题 Char"/>
    <w:link w:val="803"/>
    <w:qFormat/>
    <w:rPr>
      <w:b/>
      <w:bCs/>
      <w:sz w:val="21"/>
      <w:szCs w:val="24"/>
    </w:rPr>
  </w:style>
  <w:style w:type="character" w:styleId="805">
    <w:name w:val="Strong"/>
    <w:qFormat/>
    <w:rPr>
      <w:b/>
      <w:bCs/>
    </w:rPr>
  </w:style>
  <w:style w:type="character" w:styleId="806">
    <w:name w:val="page number"/>
    <w:basedOn w:val="743"/>
    <w:qFormat/>
  </w:style>
  <w:style w:type="character" w:styleId="807">
    <w:name w:val="HTML Definition"/>
    <w:qFormat/>
  </w:style>
  <w:style w:type="character" w:styleId="808">
    <w:name w:val="HTML Typewriter"/>
    <w:qFormat/>
    <w:rPr>
      <w:rFonts w:ascii="monospace" w:hAnsi="monospace" w:eastAsia="monospace" w:cs="monospace"/>
      <w:sz w:val="20"/>
    </w:rPr>
  </w:style>
  <w:style w:type="character" w:styleId="809">
    <w:name w:val="HTML Acronym"/>
    <w:basedOn w:val="743"/>
    <w:qFormat/>
  </w:style>
  <w:style w:type="character" w:styleId="810">
    <w:name w:val="HTML Variable"/>
    <w:qFormat/>
  </w:style>
  <w:style w:type="character" w:styleId="811">
    <w:name w:val="HTML Code"/>
    <w:qFormat/>
    <w:rPr>
      <w:rFonts w:ascii="monospace" w:hAnsi="monospace" w:eastAsia="monospace" w:cs="monospace"/>
      <w:sz w:val="20"/>
    </w:rPr>
  </w:style>
  <w:style w:type="character" w:styleId="812">
    <w:name w:val="annotation reference"/>
    <w:qFormat/>
    <w:rPr>
      <w:sz w:val="21"/>
      <w:szCs w:val="21"/>
    </w:rPr>
  </w:style>
  <w:style w:type="character" w:styleId="813">
    <w:name w:val="HTML Cite"/>
    <w:qFormat/>
  </w:style>
  <w:style w:type="character" w:styleId="814">
    <w:name w:val="HTML Keyboard"/>
    <w:qFormat/>
    <w:rPr>
      <w:rFonts w:ascii="monospace" w:hAnsi="monospace" w:eastAsia="monospace" w:cs="monospace"/>
      <w:sz w:val="20"/>
    </w:rPr>
  </w:style>
  <w:style w:type="character" w:styleId="815">
    <w:name w:val="HTML Sample"/>
    <w:qFormat/>
    <w:rPr>
      <w:rFonts w:ascii="monospace" w:hAnsi="monospace" w:eastAsia="monospace" w:cs="monospace"/>
    </w:rPr>
  </w:style>
  <w:style w:type="character" w:styleId="816" w:customStyle="1">
    <w:name w:val="Heading 2 Char"/>
    <w:basedOn w:val="743"/>
    <w:uiPriority w:val="9"/>
    <w:rPr>
      <w:rFonts w:ascii="Arial" w:hAnsi="Arial" w:eastAsia="Arial" w:cs="Arial"/>
      <w:sz w:val="34"/>
    </w:rPr>
  </w:style>
  <w:style w:type="character" w:styleId="817" w:customStyle="1">
    <w:name w:val="Heading 3 Char"/>
    <w:basedOn w:val="743"/>
    <w:uiPriority w:val="9"/>
    <w:rPr>
      <w:rFonts w:ascii="Arial" w:hAnsi="Arial" w:eastAsia="Arial" w:cs="Arial"/>
      <w:sz w:val="30"/>
      <w:szCs w:val="30"/>
    </w:rPr>
  </w:style>
  <w:style w:type="character" w:styleId="818" w:customStyle="1">
    <w:name w:val="Heading 4 Char"/>
    <w:basedOn w:val="743"/>
    <w:uiPriority w:val="9"/>
    <w:rPr>
      <w:rFonts w:ascii="Arial" w:hAnsi="Arial" w:eastAsia="Arial" w:cs="Arial"/>
      <w:b/>
      <w:bCs/>
      <w:sz w:val="26"/>
      <w:szCs w:val="26"/>
    </w:rPr>
  </w:style>
  <w:style w:type="character" w:styleId="819" w:customStyle="1">
    <w:name w:val="Heading 5 Char"/>
    <w:basedOn w:val="743"/>
    <w:uiPriority w:val="9"/>
    <w:rPr>
      <w:rFonts w:ascii="Arial" w:hAnsi="Arial" w:eastAsia="Arial" w:cs="Arial"/>
      <w:b/>
      <w:bCs/>
      <w:sz w:val="24"/>
      <w:szCs w:val="24"/>
    </w:rPr>
  </w:style>
  <w:style w:type="character" w:styleId="820" w:customStyle="1">
    <w:name w:val="Heading 6 Char"/>
    <w:basedOn w:val="743"/>
    <w:uiPriority w:val="9"/>
    <w:rPr>
      <w:rFonts w:ascii="Arial" w:hAnsi="Arial" w:eastAsia="Arial" w:cs="Arial"/>
      <w:b/>
      <w:bCs/>
      <w:sz w:val="22"/>
      <w:szCs w:val="22"/>
    </w:rPr>
  </w:style>
  <w:style w:type="character" w:styleId="821" w:customStyle="1">
    <w:name w:val="Heading 7 Char"/>
    <w:basedOn w:val="743"/>
    <w:uiPriority w:val="9"/>
    <w:rPr>
      <w:rFonts w:ascii="Arial" w:hAnsi="Arial" w:eastAsia="Arial" w:cs="Arial"/>
      <w:b/>
      <w:bCs/>
      <w:i/>
      <w:iCs/>
      <w:sz w:val="22"/>
      <w:szCs w:val="22"/>
    </w:rPr>
  </w:style>
  <w:style w:type="character" w:styleId="822" w:customStyle="1">
    <w:name w:val="Heading 8 Char"/>
    <w:basedOn w:val="743"/>
    <w:uiPriority w:val="9"/>
    <w:rPr>
      <w:rFonts w:ascii="Arial" w:hAnsi="Arial" w:eastAsia="Arial" w:cs="Arial"/>
      <w:i/>
      <w:iCs/>
      <w:sz w:val="22"/>
      <w:szCs w:val="22"/>
    </w:rPr>
  </w:style>
  <w:style w:type="character" w:styleId="823" w:customStyle="1">
    <w:name w:val="Heading 9 Char"/>
    <w:basedOn w:val="743"/>
    <w:uiPriority w:val="9"/>
    <w:rPr>
      <w:rFonts w:ascii="Arial" w:hAnsi="Arial" w:eastAsia="Arial" w:cs="Arial"/>
      <w:i/>
      <w:iCs/>
      <w:sz w:val="21"/>
      <w:szCs w:val="21"/>
    </w:rPr>
  </w:style>
  <w:style w:type="character" w:styleId="824" w:customStyle="1">
    <w:name w:val="Title Char"/>
    <w:basedOn w:val="743"/>
    <w:link w:val="748"/>
    <w:uiPriority w:val="10"/>
    <w:rPr>
      <w:sz w:val="48"/>
      <w:szCs w:val="48"/>
    </w:rPr>
  </w:style>
  <w:style w:type="character" w:styleId="825" w:customStyle="1">
    <w:name w:val="Quote Char"/>
    <w:link w:val="750"/>
    <w:uiPriority w:val="29"/>
    <w:rPr>
      <w:i/>
    </w:rPr>
  </w:style>
  <w:style w:type="character" w:styleId="826" w:customStyle="1">
    <w:name w:val="Intense Quote Char"/>
    <w:link w:val="751"/>
    <w:uiPriority w:val="30"/>
    <w:rPr>
      <w:i/>
    </w:rPr>
  </w:style>
  <w:style w:type="character" w:styleId="827" w:customStyle="1">
    <w:name w:val="Header Char"/>
    <w:basedOn w:val="743"/>
    <w:link w:val="752"/>
    <w:uiPriority w:val="99"/>
  </w:style>
  <w:style w:type="character" w:styleId="828" w:customStyle="1">
    <w:name w:val="Caption Char"/>
    <w:link w:val="753"/>
    <w:uiPriority w:val="99"/>
  </w:style>
  <w:style w:type="character" w:styleId="829" w:customStyle="1">
    <w:name w:val="Footnote Text Char"/>
    <w:link w:val="757"/>
    <w:uiPriority w:val="99"/>
    <w:rPr>
      <w:sz w:val="18"/>
    </w:rPr>
  </w:style>
  <w:style w:type="character" w:styleId="830" w:customStyle="1">
    <w:name w:val="Endnote Text Char"/>
    <w:link w:val="759"/>
    <w:uiPriority w:val="99"/>
    <w:rPr>
      <w:sz w:val="20"/>
    </w:rPr>
  </w:style>
  <w:style w:type="paragraph" w:styleId="831" w:customStyle="1">
    <w:name w:val="Heading 1"/>
    <w:basedOn w:val="742"/>
    <w:next w:val="742"/>
    <w:link w:val="832"/>
    <w:qFormat/>
    <w:pPr>
      <w:keepNext/>
      <w:outlineLvl w:val="0"/>
    </w:pPr>
    <w:rPr>
      <w:rFonts w:ascii="楷体_GB2312" w:hAnsi="Times New Roman" w:eastAsia="楷体_GB2312"/>
      <w:sz w:val="28"/>
      <w:szCs w:val="20"/>
    </w:rPr>
  </w:style>
  <w:style w:type="character" w:styleId="832" w:customStyle="1">
    <w:name w:val="标题 1 Char"/>
    <w:link w:val="831"/>
    <w:qFormat/>
    <w:rPr>
      <w:rFonts w:ascii="楷体_GB2312" w:eastAsia="楷体_GB2312"/>
      <w:sz w:val="28"/>
      <w:lang w:val="en-US" w:eastAsia="zh-CN" w:bidi="ar-SA"/>
    </w:rPr>
  </w:style>
  <w:style w:type="paragraph" w:styleId="833" w:customStyle="1">
    <w:name w:val="Heading 2"/>
    <w:basedOn w:val="742"/>
    <w:next w:val="742"/>
    <w:link w:val="834"/>
    <w:uiPriority w:val="9"/>
    <w:qFormat/>
    <w:pPr>
      <w:jc w:val="center"/>
      <w:keepLines/>
      <w:keepNext/>
      <w:spacing w:before="260" w:after="260" w:line="416" w:lineRule="auto"/>
      <w:outlineLvl w:val="1"/>
    </w:pPr>
    <w:rPr>
      <w:rFonts w:ascii="Arial" w:hAnsi="Arial" w:eastAsia="Arial"/>
      <w:sz w:val="34"/>
      <w:szCs w:val="20"/>
      <w:lang w:eastAsia="en-US"/>
    </w:rPr>
  </w:style>
  <w:style w:type="character" w:styleId="834" w:customStyle="1">
    <w:name w:val="标题 2 Char"/>
    <w:link w:val="833"/>
    <w:uiPriority w:val="9"/>
    <w:qFormat/>
    <w:rPr>
      <w:rFonts w:ascii="Arial" w:hAnsi="Arial" w:eastAsia="Arial" w:cs="Arial"/>
      <w:sz w:val="34"/>
    </w:rPr>
  </w:style>
  <w:style w:type="paragraph" w:styleId="835" w:customStyle="1">
    <w:name w:val="Heading 3"/>
    <w:basedOn w:val="742"/>
    <w:next w:val="742"/>
    <w:link w:val="836"/>
    <w:uiPriority w:val="9"/>
    <w:qFormat/>
    <w:pPr>
      <w:keepLines/>
      <w:keepNext/>
      <w:spacing w:before="260" w:after="260" w:line="416" w:lineRule="auto"/>
      <w:outlineLvl w:val="2"/>
    </w:pPr>
    <w:rPr>
      <w:rFonts w:ascii="Arial" w:hAnsi="Arial" w:eastAsia="Arial"/>
      <w:sz w:val="30"/>
      <w:szCs w:val="30"/>
      <w:lang w:eastAsia="en-US"/>
    </w:rPr>
  </w:style>
  <w:style w:type="character" w:styleId="836" w:customStyle="1">
    <w:name w:val="标题 3 Char"/>
    <w:link w:val="835"/>
    <w:uiPriority w:val="9"/>
    <w:qFormat/>
    <w:rPr>
      <w:rFonts w:ascii="Arial" w:hAnsi="Arial" w:eastAsia="Arial" w:cs="Arial"/>
      <w:sz w:val="30"/>
      <w:szCs w:val="30"/>
    </w:rPr>
  </w:style>
  <w:style w:type="paragraph" w:styleId="837" w:customStyle="1">
    <w:name w:val="Heading 4"/>
    <w:basedOn w:val="742"/>
    <w:next w:val="742"/>
    <w:link w:val="838"/>
    <w:uiPriority w:val="9"/>
    <w:qFormat/>
    <w:pPr>
      <w:keepLines/>
      <w:keepNext/>
      <w:spacing w:before="280" w:after="290" w:line="376" w:lineRule="auto"/>
      <w:outlineLvl w:val="3"/>
    </w:pPr>
    <w:rPr>
      <w:rFonts w:ascii="Arial" w:hAnsi="Arial" w:eastAsia="Arial"/>
      <w:b/>
      <w:bCs/>
      <w:sz w:val="26"/>
      <w:szCs w:val="26"/>
      <w:lang w:eastAsia="en-US"/>
    </w:rPr>
  </w:style>
  <w:style w:type="character" w:styleId="838" w:customStyle="1">
    <w:name w:val="标题 4 Char"/>
    <w:link w:val="837"/>
    <w:uiPriority w:val="9"/>
    <w:qFormat/>
    <w:rPr>
      <w:rFonts w:ascii="Arial" w:hAnsi="Arial" w:eastAsia="Arial" w:cs="Arial"/>
      <w:b/>
      <w:bCs/>
      <w:sz w:val="26"/>
      <w:szCs w:val="26"/>
    </w:rPr>
  </w:style>
  <w:style w:type="paragraph" w:styleId="839" w:customStyle="1">
    <w:name w:val="Heading 5"/>
    <w:basedOn w:val="742"/>
    <w:next w:val="742"/>
    <w:link w:val="840"/>
    <w:uiPriority w:val="9"/>
    <w:qFormat/>
    <w:pPr>
      <w:keepNext/>
      <w:outlineLvl w:val="4"/>
    </w:pPr>
    <w:rPr>
      <w:rFonts w:ascii="Arial" w:hAnsi="Arial" w:eastAsia="Arial"/>
      <w:b/>
      <w:bCs/>
      <w:sz w:val="24"/>
      <w:lang w:eastAsia="en-US"/>
    </w:rPr>
  </w:style>
  <w:style w:type="character" w:styleId="840" w:customStyle="1">
    <w:name w:val="标题 5 Char"/>
    <w:link w:val="839"/>
    <w:uiPriority w:val="9"/>
    <w:qFormat/>
    <w:rPr>
      <w:rFonts w:ascii="Arial" w:hAnsi="Arial" w:eastAsia="Arial" w:cs="Arial"/>
      <w:b/>
      <w:bCs/>
      <w:sz w:val="24"/>
      <w:szCs w:val="24"/>
    </w:rPr>
  </w:style>
  <w:style w:type="paragraph" w:styleId="841" w:customStyle="1">
    <w:name w:val="Heading 6"/>
    <w:basedOn w:val="742"/>
    <w:next w:val="742"/>
    <w:link w:val="842"/>
    <w:uiPriority w:val="9"/>
    <w:unhideWhenUsed/>
    <w:qFormat/>
    <w:pPr>
      <w:keepLines/>
      <w:keepNext/>
      <w:spacing w:before="320" w:after="200"/>
      <w:outlineLvl w:val="5"/>
    </w:pPr>
    <w:rPr>
      <w:rFonts w:ascii="Arial" w:hAnsi="Arial" w:eastAsia="Arial"/>
      <w:b/>
      <w:bCs/>
      <w:sz w:val="22"/>
      <w:szCs w:val="22"/>
      <w:lang w:eastAsia="en-US"/>
    </w:rPr>
  </w:style>
  <w:style w:type="character" w:styleId="842" w:customStyle="1">
    <w:name w:val="标题 6 Char"/>
    <w:link w:val="841"/>
    <w:uiPriority w:val="9"/>
    <w:qFormat/>
    <w:rPr>
      <w:rFonts w:ascii="Arial" w:hAnsi="Arial" w:eastAsia="Arial" w:cs="Arial"/>
      <w:b/>
      <w:bCs/>
      <w:sz w:val="22"/>
      <w:szCs w:val="22"/>
    </w:rPr>
  </w:style>
  <w:style w:type="paragraph" w:styleId="843" w:customStyle="1">
    <w:name w:val="Heading 7"/>
    <w:basedOn w:val="742"/>
    <w:next w:val="742"/>
    <w:link w:val="844"/>
    <w:uiPriority w:val="9"/>
    <w:unhideWhenUsed/>
    <w:qFormat/>
    <w:pPr>
      <w:keepLines/>
      <w:keepNext/>
      <w:spacing w:before="320" w:after="200"/>
      <w:outlineLvl w:val="6"/>
    </w:pPr>
    <w:rPr>
      <w:rFonts w:ascii="Arial" w:hAnsi="Arial" w:eastAsia="Arial"/>
      <w:b/>
      <w:bCs/>
      <w:i/>
      <w:iCs/>
      <w:sz w:val="22"/>
      <w:szCs w:val="22"/>
      <w:lang w:eastAsia="en-US"/>
    </w:rPr>
  </w:style>
  <w:style w:type="character" w:styleId="844" w:customStyle="1">
    <w:name w:val="标题 7 Char"/>
    <w:link w:val="843"/>
    <w:uiPriority w:val="9"/>
    <w:qFormat/>
    <w:rPr>
      <w:rFonts w:ascii="Arial" w:hAnsi="Arial" w:eastAsia="Arial" w:cs="Arial"/>
      <w:b/>
      <w:bCs/>
      <w:i/>
      <w:iCs/>
      <w:sz w:val="22"/>
      <w:szCs w:val="22"/>
    </w:rPr>
  </w:style>
  <w:style w:type="paragraph" w:styleId="845" w:customStyle="1">
    <w:name w:val="Heading 8"/>
    <w:basedOn w:val="742"/>
    <w:next w:val="742"/>
    <w:link w:val="846"/>
    <w:uiPriority w:val="9"/>
    <w:unhideWhenUsed/>
    <w:qFormat/>
    <w:pPr>
      <w:keepLines/>
      <w:keepNext/>
      <w:spacing w:before="320" w:after="200"/>
      <w:outlineLvl w:val="7"/>
    </w:pPr>
    <w:rPr>
      <w:rFonts w:ascii="Arial" w:hAnsi="Arial" w:eastAsia="Arial"/>
      <w:i/>
      <w:iCs/>
      <w:sz w:val="22"/>
      <w:szCs w:val="22"/>
      <w:lang w:eastAsia="en-US"/>
    </w:rPr>
  </w:style>
  <w:style w:type="character" w:styleId="846" w:customStyle="1">
    <w:name w:val="标题 8 Char"/>
    <w:link w:val="845"/>
    <w:uiPriority w:val="9"/>
    <w:qFormat/>
    <w:rPr>
      <w:rFonts w:ascii="Arial" w:hAnsi="Arial" w:eastAsia="Arial" w:cs="Arial"/>
      <w:i/>
      <w:iCs/>
      <w:sz w:val="22"/>
      <w:szCs w:val="22"/>
    </w:rPr>
  </w:style>
  <w:style w:type="paragraph" w:styleId="847" w:customStyle="1">
    <w:name w:val="Heading 9"/>
    <w:basedOn w:val="742"/>
    <w:next w:val="742"/>
    <w:link w:val="848"/>
    <w:uiPriority w:val="9"/>
    <w:unhideWhenUsed/>
    <w:qFormat/>
    <w:pPr>
      <w:keepLines/>
      <w:keepNext/>
      <w:spacing w:before="320" w:after="200"/>
      <w:outlineLvl w:val="8"/>
    </w:pPr>
    <w:rPr>
      <w:rFonts w:ascii="Arial" w:hAnsi="Arial" w:eastAsia="Arial"/>
      <w:i/>
      <w:iCs/>
      <w:szCs w:val="21"/>
      <w:lang w:eastAsia="en-US"/>
    </w:rPr>
  </w:style>
  <w:style w:type="character" w:styleId="848" w:customStyle="1">
    <w:name w:val="标题 9 Char"/>
    <w:link w:val="847"/>
    <w:uiPriority w:val="9"/>
    <w:qFormat/>
    <w:rPr>
      <w:rFonts w:ascii="Arial" w:hAnsi="Arial" w:eastAsia="Arial" w:cs="Arial"/>
      <w:i/>
      <w:iCs/>
      <w:sz w:val="21"/>
      <w:szCs w:val="21"/>
    </w:rPr>
  </w:style>
  <w:style w:type="paragraph" w:styleId="849" w:customStyle="1">
    <w:name w:val="Caption1"/>
    <w:basedOn w:val="742"/>
    <w:next w:val="742"/>
    <w:uiPriority w:val="35"/>
    <w:unhideWhenUsed/>
    <w:qFormat/>
    <w:pPr>
      <w:spacing w:line="276" w:lineRule="auto"/>
    </w:pPr>
    <w:rPr>
      <w:b/>
      <w:bCs/>
      <w:color w:val="4f81bd"/>
      <w:sz w:val="18"/>
      <w:szCs w:val="18"/>
    </w:rPr>
  </w:style>
  <w:style w:type="paragraph" w:styleId="850" w:customStyle="1">
    <w:name w:val="Footer1"/>
    <w:basedOn w:val="742"/>
    <w:link w:val="851"/>
    <w:uiPriority w:val="99"/>
    <w:qFormat/>
    <w:pPr>
      <w:jc w:val="left"/>
      <w:tabs>
        <w:tab w:val="center" w:pos="4153" w:leader="none"/>
        <w:tab w:val="right" w:pos="8306" w:leader="none"/>
      </w:tabs>
    </w:pPr>
    <w:rPr>
      <w:sz w:val="18"/>
      <w:szCs w:val="20"/>
    </w:rPr>
  </w:style>
  <w:style w:type="character" w:styleId="851" w:customStyle="1">
    <w:name w:val="页脚 Char"/>
    <w:link w:val="850"/>
    <w:uiPriority w:val="99"/>
    <w:qFormat/>
  </w:style>
  <w:style w:type="paragraph" w:styleId="852" w:customStyle="1">
    <w:name w:val="Header1"/>
    <w:basedOn w:val="742"/>
    <w:next w:val="854"/>
    <w:link w:val="853"/>
    <w:uiPriority w:val="99"/>
    <w:qFormat/>
    <w:pPr>
      <w:jc w:val="center"/>
      <w:tabs>
        <w:tab w:val="center" w:pos="4153" w:leader="none"/>
        <w:tab w:val="right" w:pos="8306" w:leader="none"/>
      </w:tabs>
      <w:pBdr>
        <w:bottom w:val="single" w:color="000000" w:sz="6" w:space="1"/>
      </w:pBdr>
    </w:pPr>
    <w:rPr>
      <w:sz w:val="18"/>
      <w:szCs w:val="18"/>
    </w:rPr>
  </w:style>
  <w:style w:type="character" w:styleId="853" w:customStyle="1">
    <w:name w:val="页眉 Char"/>
    <w:link w:val="852"/>
    <w:uiPriority w:val="99"/>
    <w:qFormat/>
  </w:style>
  <w:style w:type="paragraph" w:styleId="854" w:customStyle="1">
    <w:name w:val="Quote1"/>
    <w:basedOn w:val="742"/>
    <w:next w:val="742"/>
    <w:uiPriority w:val="99"/>
    <w:qFormat/>
    <w:pPr>
      <w:ind w:left="864" w:right="864"/>
      <w:jc w:val="center"/>
      <w:spacing w:before="200" w:after="160"/>
      <w:widowControl/>
    </w:pPr>
    <w:rPr>
      <w:rFonts w:ascii="宋体"/>
      <w:i/>
      <w:color w:val="404040"/>
    </w:rPr>
  </w:style>
  <w:style w:type="paragraph" w:styleId="855" w:customStyle="1">
    <w:name w:val="标题 11"/>
    <w:next w:val="742"/>
    <w:qFormat/>
    <w:pPr>
      <w:jc w:val="both"/>
      <w:keepNext/>
      <w:widowControl w:val="off"/>
      <w:outlineLvl w:val="0"/>
    </w:pPr>
    <w:rPr>
      <w:rFonts w:ascii="楷体_GB2312" w:eastAsia="楷体_GB2312"/>
      <w:sz w:val="28"/>
    </w:rPr>
  </w:style>
  <w:style w:type="character" w:styleId="856" w:customStyle="1">
    <w:name w:val="Heading 1 Char"/>
    <w:uiPriority w:val="9"/>
    <w:qFormat/>
    <w:rPr>
      <w:rFonts w:ascii="Arial" w:hAnsi="Arial" w:eastAsia="Arial" w:cs="Arial"/>
      <w:sz w:val="40"/>
      <w:szCs w:val="40"/>
    </w:rPr>
  </w:style>
  <w:style w:type="character" w:styleId="857" w:customStyle="1">
    <w:name w:val="Subtitle Char"/>
    <w:link w:val="749"/>
    <w:uiPriority w:val="11"/>
    <w:qFormat/>
    <w:rPr>
      <w:sz w:val="24"/>
      <w:szCs w:val="24"/>
    </w:rPr>
  </w:style>
  <w:style w:type="character" w:styleId="858" w:customStyle="1">
    <w:name w:val="引用 Char"/>
    <w:link w:val="750"/>
    <w:uiPriority w:val="29"/>
    <w:qFormat/>
    <w:rPr>
      <w:i/>
    </w:rPr>
  </w:style>
  <w:style w:type="character" w:styleId="859" w:customStyle="1">
    <w:name w:val="明显引用 Char"/>
    <w:link w:val="751"/>
    <w:uiPriority w:val="30"/>
    <w:qFormat/>
    <w:rPr>
      <w:i/>
    </w:rPr>
  </w:style>
  <w:style w:type="character" w:styleId="860" w:customStyle="1">
    <w:name w:val="Footer Char"/>
    <w:uiPriority w:val="99"/>
    <w:qFormat/>
  </w:style>
  <w:style w:type="table" w:styleId="861" w:customStyle="1">
    <w:name w:val="Table Grid Light"/>
    <w:uiPriority w:val="59"/>
    <w:qFormat/>
    <w:tblPr>
      <w:tblCellMar>
        <w:left w:w="0" w:type="dxa"/>
        <w:top w:w="0" w:type="dxa"/>
        <w:right w:w="0" w:type="dxa"/>
        <w:bottom w:w="0" w:type="dxa"/>
      </w:tblCellMar>
    </w:tblPr>
  </w:style>
  <w:style w:type="table" w:styleId="862" w:customStyle="1">
    <w:name w:val="Plain Table 1"/>
    <w:uiPriority w:val="59"/>
    <w:qFormat/>
    <w:tblPr>
      <w:tblCellMar>
        <w:left w:w="0" w:type="dxa"/>
        <w:top w:w="0" w:type="dxa"/>
        <w:right w:w="0" w:type="dxa"/>
        <w:bottom w:w="0" w:type="dxa"/>
      </w:tblCellMar>
    </w:tblPr>
  </w:style>
  <w:style w:type="table" w:styleId="863" w:customStyle="1">
    <w:name w:val="Plain Table 2"/>
    <w:uiPriority w:val="59"/>
    <w:qFormat/>
    <w:tblPr>
      <w:tblCellMar>
        <w:left w:w="0" w:type="dxa"/>
        <w:top w:w="0" w:type="dxa"/>
        <w:right w:w="0" w:type="dxa"/>
        <w:bottom w:w="0" w:type="dxa"/>
      </w:tblCellMar>
    </w:tblPr>
  </w:style>
  <w:style w:type="table" w:styleId="864" w:customStyle="1">
    <w:name w:val="Plain Table 3"/>
    <w:uiPriority w:val="99"/>
    <w:qFormat/>
    <w:tblPr>
      <w:tblCellMar>
        <w:left w:w="0" w:type="dxa"/>
        <w:top w:w="0" w:type="dxa"/>
        <w:right w:w="0" w:type="dxa"/>
        <w:bottom w:w="0" w:type="dxa"/>
      </w:tblCellMar>
    </w:tblPr>
  </w:style>
  <w:style w:type="table" w:styleId="865" w:customStyle="1">
    <w:name w:val="Plain Table 4"/>
    <w:uiPriority w:val="99"/>
    <w:qFormat/>
    <w:tblPr>
      <w:tblCellMar>
        <w:left w:w="0" w:type="dxa"/>
        <w:top w:w="0" w:type="dxa"/>
        <w:right w:w="0" w:type="dxa"/>
        <w:bottom w:w="0" w:type="dxa"/>
      </w:tblCellMar>
    </w:tblPr>
  </w:style>
  <w:style w:type="table" w:styleId="866" w:customStyle="1">
    <w:name w:val="Plain Table 5"/>
    <w:uiPriority w:val="99"/>
    <w:qFormat/>
    <w:tblPr>
      <w:tblCellMar>
        <w:left w:w="0" w:type="dxa"/>
        <w:top w:w="0" w:type="dxa"/>
        <w:right w:w="0" w:type="dxa"/>
        <w:bottom w:w="0" w:type="dxa"/>
      </w:tblCellMar>
    </w:tblPr>
  </w:style>
  <w:style w:type="table" w:styleId="867" w:customStyle="1">
    <w:name w:val="Grid Table 1 Light"/>
    <w:uiPriority w:val="99"/>
    <w:qFormat/>
    <w:tblPr>
      <w:tblCellMar>
        <w:left w:w="0" w:type="dxa"/>
        <w:top w:w="0" w:type="dxa"/>
        <w:right w:w="0" w:type="dxa"/>
        <w:bottom w:w="0" w:type="dxa"/>
      </w:tblCellMar>
    </w:tblPr>
  </w:style>
  <w:style w:type="table" w:styleId="868" w:customStyle="1">
    <w:name w:val="Grid Table 1 Light - Accent 1"/>
    <w:uiPriority w:val="99"/>
    <w:qFormat/>
    <w:tblPr>
      <w:tblCellMar>
        <w:left w:w="0" w:type="dxa"/>
        <w:top w:w="0" w:type="dxa"/>
        <w:right w:w="0" w:type="dxa"/>
        <w:bottom w:w="0" w:type="dxa"/>
      </w:tblCellMar>
    </w:tblPr>
  </w:style>
  <w:style w:type="table" w:styleId="869" w:customStyle="1">
    <w:name w:val="Grid Table 1 Light - Accent 2"/>
    <w:uiPriority w:val="99"/>
    <w:qFormat/>
    <w:tblPr>
      <w:tblCellMar>
        <w:left w:w="0" w:type="dxa"/>
        <w:top w:w="0" w:type="dxa"/>
        <w:right w:w="0" w:type="dxa"/>
        <w:bottom w:w="0" w:type="dxa"/>
      </w:tblCellMar>
    </w:tblPr>
  </w:style>
  <w:style w:type="table" w:styleId="870" w:customStyle="1">
    <w:name w:val="Grid Table 1 Light - Accent 3"/>
    <w:uiPriority w:val="99"/>
    <w:qFormat/>
    <w:tblPr>
      <w:tblCellMar>
        <w:left w:w="0" w:type="dxa"/>
        <w:top w:w="0" w:type="dxa"/>
        <w:right w:w="0" w:type="dxa"/>
        <w:bottom w:w="0" w:type="dxa"/>
      </w:tblCellMar>
    </w:tblPr>
  </w:style>
  <w:style w:type="table" w:styleId="871" w:customStyle="1">
    <w:name w:val="Grid Table 1 Light - Accent 4"/>
    <w:uiPriority w:val="99"/>
    <w:qFormat/>
    <w:tblPr>
      <w:tblCellMar>
        <w:left w:w="0" w:type="dxa"/>
        <w:top w:w="0" w:type="dxa"/>
        <w:right w:w="0" w:type="dxa"/>
        <w:bottom w:w="0" w:type="dxa"/>
      </w:tblCellMar>
    </w:tblPr>
  </w:style>
  <w:style w:type="table" w:styleId="872" w:customStyle="1">
    <w:name w:val="Grid Table 1 Light - Accent 5"/>
    <w:uiPriority w:val="99"/>
    <w:qFormat/>
    <w:tblPr>
      <w:tblCellMar>
        <w:left w:w="0" w:type="dxa"/>
        <w:top w:w="0" w:type="dxa"/>
        <w:right w:w="0" w:type="dxa"/>
        <w:bottom w:w="0" w:type="dxa"/>
      </w:tblCellMar>
    </w:tblPr>
  </w:style>
  <w:style w:type="table" w:styleId="873" w:customStyle="1">
    <w:name w:val="Grid Table 1 Light - Accent 6"/>
    <w:uiPriority w:val="99"/>
    <w:qFormat/>
    <w:tblPr>
      <w:tblCellMar>
        <w:left w:w="0" w:type="dxa"/>
        <w:top w:w="0" w:type="dxa"/>
        <w:right w:w="0" w:type="dxa"/>
        <w:bottom w:w="0" w:type="dxa"/>
      </w:tblCellMar>
    </w:tblPr>
  </w:style>
  <w:style w:type="table" w:styleId="874" w:customStyle="1">
    <w:name w:val="Grid Table 2"/>
    <w:uiPriority w:val="99"/>
    <w:qFormat/>
    <w:tblPr>
      <w:tblCellMar>
        <w:left w:w="0" w:type="dxa"/>
        <w:top w:w="0" w:type="dxa"/>
        <w:right w:w="0" w:type="dxa"/>
        <w:bottom w:w="0" w:type="dxa"/>
      </w:tblCellMar>
    </w:tblPr>
  </w:style>
  <w:style w:type="table" w:styleId="875" w:customStyle="1">
    <w:name w:val="Grid Table 2 - Accent 1"/>
    <w:uiPriority w:val="99"/>
    <w:qFormat/>
    <w:tblPr>
      <w:tblCellMar>
        <w:left w:w="0" w:type="dxa"/>
        <w:top w:w="0" w:type="dxa"/>
        <w:right w:w="0" w:type="dxa"/>
        <w:bottom w:w="0" w:type="dxa"/>
      </w:tblCellMar>
    </w:tblPr>
  </w:style>
  <w:style w:type="table" w:styleId="876" w:customStyle="1">
    <w:name w:val="Grid Table 2 - Accent 2"/>
    <w:uiPriority w:val="99"/>
    <w:qFormat/>
    <w:tblPr>
      <w:tblCellMar>
        <w:left w:w="0" w:type="dxa"/>
        <w:top w:w="0" w:type="dxa"/>
        <w:right w:w="0" w:type="dxa"/>
        <w:bottom w:w="0" w:type="dxa"/>
      </w:tblCellMar>
    </w:tblPr>
  </w:style>
  <w:style w:type="table" w:styleId="877" w:customStyle="1">
    <w:name w:val="Grid Table 2 - Accent 3"/>
    <w:uiPriority w:val="99"/>
    <w:qFormat/>
    <w:tblPr>
      <w:tblCellMar>
        <w:left w:w="0" w:type="dxa"/>
        <w:top w:w="0" w:type="dxa"/>
        <w:right w:w="0" w:type="dxa"/>
        <w:bottom w:w="0" w:type="dxa"/>
      </w:tblCellMar>
    </w:tblPr>
  </w:style>
  <w:style w:type="table" w:styleId="878" w:customStyle="1">
    <w:name w:val="Grid Table 2 - Accent 4"/>
    <w:uiPriority w:val="99"/>
    <w:qFormat/>
    <w:tblPr>
      <w:tblCellMar>
        <w:left w:w="0" w:type="dxa"/>
        <w:top w:w="0" w:type="dxa"/>
        <w:right w:w="0" w:type="dxa"/>
        <w:bottom w:w="0" w:type="dxa"/>
      </w:tblCellMar>
    </w:tblPr>
  </w:style>
  <w:style w:type="table" w:styleId="879" w:customStyle="1">
    <w:name w:val="Grid Table 2 - Accent 5"/>
    <w:uiPriority w:val="99"/>
    <w:qFormat/>
    <w:tblPr>
      <w:tblCellMar>
        <w:left w:w="0" w:type="dxa"/>
        <w:top w:w="0" w:type="dxa"/>
        <w:right w:w="0" w:type="dxa"/>
        <w:bottom w:w="0" w:type="dxa"/>
      </w:tblCellMar>
    </w:tblPr>
  </w:style>
  <w:style w:type="table" w:styleId="880" w:customStyle="1">
    <w:name w:val="Grid Table 2 - Accent 6"/>
    <w:uiPriority w:val="99"/>
    <w:qFormat/>
    <w:tblPr>
      <w:tblCellMar>
        <w:left w:w="0" w:type="dxa"/>
        <w:top w:w="0" w:type="dxa"/>
        <w:right w:w="0" w:type="dxa"/>
        <w:bottom w:w="0" w:type="dxa"/>
      </w:tblCellMar>
    </w:tblPr>
  </w:style>
  <w:style w:type="table" w:styleId="881" w:customStyle="1">
    <w:name w:val="Grid Table 3"/>
    <w:uiPriority w:val="99"/>
    <w:qFormat/>
    <w:tblPr>
      <w:tblCellMar>
        <w:left w:w="0" w:type="dxa"/>
        <w:top w:w="0" w:type="dxa"/>
        <w:right w:w="0" w:type="dxa"/>
        <w:bottom w:w="0" w:type="dxa"/>
      </w:tblCellMar>
    </w:tblPr>
  </w:style>
  <w:style w:type="table" w:styleId="882" w:customStyle="1">
    <w:name w:val="Grid Table 3 - Accent 1"/>
    <w:uiPriority w:val="99"/>
    <w:qFormat/>
    <w:tblPr>
      <w:tblCellMar>
        <w:left w:w="0" w:type="dxa"/>
        <w:top w:w="0" w:type="dxa"/>
        <w:right w:w="0" w:type="dxa"/>
        <w:bottom w:w="0" w:type="dxa"/>
      </w:tblCellMar>
    </w:tblPr>
  </w:style>
  <w:style w:type="table" w:styleId="883" w:customStyle="1">
    <w:name w:val="Grid Table 3 - Accent 2"/>
    <w:uiPriority w:val="99"/>
    <w:qFormat/>
    <w:tblPr>
      <w:tblCellMar>
        <w:left w:w="0" w:type="dxa"/>
        <w:top w:w="0" w:type="dxa"/>
        <w:right w:w="0" w:type="dxa"/>
        <w:bottom w:w="0" w:type="dxa"/>
      </w:tblCellMar>
    </w:tblPr>
  </w:style>
  <w:style w:type="table" w:styleId="884" w:customStyle="1">
    <w:name w:val="Grid Table 3 - Accent 3"/>
    <w:uiPriority w:val="99"/>
    <w:qFormat/>
    <w:tblPr>
      <w:tblCellMar>
        <w:left w:w="0" w:type="dxa"/>
        <w:top w:w="0" w:type="dxa"/>
        <w:right w:w="0" w:type="dxa"/>
        <w:bottom w:w="0" w:type="dxa"/>
      </w:tblCellMar>
    </w:tblPr>
  </w:style>
  <w:style w:type="table" w:styleId="885" w:customStyle="1">
    <w:name w:val="Grid Table 3 - Accent 4"/>
    <w:uiPriority w:val="99"/>
    <w:qFormat/>
    <w:tblPr>
      <w:tblCellMar>
        <w:left w:w="0" w:type="dxa"/>
        <w:top w:w="0" w:type="dxa"/>
        <w:right w:w="0" w:type="dxa"/>
        <w:bottom w:w="0" w:type="dxa"/>
      </w:tblCellMar>
    </w:tblPr>
  </w:style>
  <w:style w:type="table" w:styleId="886" w:customStyle="1">
    <w:name w:val="Grid Table 3 - Accent 5"/>
    <w:uiPriority w:val="99"/>
    <w:qFormat/>
    <w:tblPr>
      <w:tblCellMar>
        <w:left w:w="0" w:type="dxa"/>
        <w:top w:w="0" w:type="dxa"/>
        <w:right w:w="0" w:type="dxa"/>
        <w:bottom w:w="0" w:type="dxa"/>
      </w:tblCellMar>
    </w:tblPr>
  </w:style>
  <w:style w:type="table" w:styleId="887" w:customStyle="1">
    <w:name w:val="Grid Table 3 - Accent 6"/>
    <w:uiPriority w:val="99"/>
    <w:qFormat/>
    <w:tblPr>
      <w:tblCellMar>
        <w:left w:w="0" w:type="dxa"/>
        <w:top w:w="0" w:type="dxa"/>
        <w:right w:w="0" w:type="dxa"/>
        <w:bottom w:w="0" w:type="dxa"/>
      </w:tblCellMar>
    </w:tblPr>
  </w:style>
  <w:style w:type="table" w:styleId="888" w:customStyle="1">
    <w:name w:val="Grid Table 4"/>
    <w:uiPriority w:val="5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w:uiPriority w:val="99"/>
    <w:qFormat/>
    <w:tblPr>
      <w:tblCellMar>
        <w:left w:w="0" w:type="dxa"/>
        <w:top w:w="0" w:type="dxa"/>
        <w:right w:w="0" w:type="dxa"/>
        <w:bottom w:w="0" w:type="dxa"/>
      </w:tblCellMar>
    </w:tblPr>
  </w:style>
  <w:style w:type="table" w:styleId="896" w:customStyle="1">
    <w:name w:val="Grid Table 5 Dark- Accent 1"/>
    <w:uiPriority w:val="99"/>
    <w:qFormat/>
    <w:tblPr>
      <w:tblCellMar>
        <w:left w:w="0" w:type="dxa"/>
        <w:top w:w="0" w:type="dxa"/>
        <w:right w:w="0" w:type="dxa"/>
        <w:bottom w:w="0" w:type="dxa"/>
      </w:tblCellMar>
    </w:tblPr>
  </w:style>
  <w:style w:type="table" w:styleId="897" w:customStyle="1">
    <w:name w:val="Grid Table 5 Dark - Accent 2"/>
    <w:uiPriority w:val="99"/>
    <w:qFormat/>
    <w:tblPr>
      <w:tblCellMar>
        <w:left w:w="0" w:type="dxa"/>
        <w:top w:w="0" w:type="dxa"/>
        <w:right w:w="0" w:type="dxa"/>
        <w:bottom w:w="0" w:type="dxa"/>
      </w:tblCellMar>
    </w:tblPr>
  </w:style>
  <w:style w:type="table" w:styleId="898" w:customStyle="1">
    <w:name w:val="Grid Table 5 Dark - Accent 3"/>
    <w:uiPriority w:val="99"/>
    <w:qFormat/>
    <w:tblPr>
      <w:tblCellMar>
        <w:left w:w="0" w:type="dxa"/>
        <w:top w:w="0" w:type="dxa"/>
        <w:right w:w="0" w:type="dxa"/>
        <w:bottom w:w="0" w:type="dxa"/>
      </w:tblCellMar>
    </w:tblPr>
  </w:style>
  <w:style w:type="table" w:styleId="899" w:customStyle="1">
    <w:name w:val="Grid Table 5 Dark- Accent 4"/>
    <w:uiPriority w:val="99"/>
    <w:qFormat/>
    <w:tblPr>
      <w:tblCellMar>
        <w:left w:w="0" w:type="dxa"/>
        <w:top w:w="0" w:type="dxa"/>
        <w:right w:w="0" w:type="dxa"/>
        <w:bottom w:w="0" w:type="dxa"/>
      </w:tblCellMar>
    </w:tblPr>
  </w:style>
  <w:style w:type="table" w:styleId="900" w:customStyle="1">
    <w:name w:val="Grid Table 5 Dark - Accent 5"/>
    <w:uiPriority w:val="99"/>
    <w:qFormat/>
    <w:tblPr>
      <w:tblCellMar>
        <w:left w:w="0" w:type="dxa"/>
        <w:top w:w="0" w:type="dxa"/>
        <w:right w:w="0" w:type="dxa"/>
        <w:bottom w:w="0" w:type="dxa"/>
      </w:tblCellMar>
    </w:tblPr>
  </w:style>
  <w:style w:type="table" w:styleId="901" w:customStyle="1">
    <w:name w:val="Grid Table 5 Dark - Accent 6"/>
    <w:uiPriority w:val="99"/>
    <w:qFormat/>
    <w:tblPr>
      <w:tblCellMar>
        <w:left w:w="0" w:type="dxa"/>
        <w:top w:w="0" w:type="dxa"/>
        <w:right w:w="0" w:type="dxa"/>
        <w:bottom w:w="0" w:type="dxa"/>
      </w:tblCellMar>
    </w:tblPr>
  </w:style>
  <w:style w:type="table" w:styleId="902" w:customStyle="1">
    <w:name w:val="Grid Table 6 Colorful"/>
    <w:uiPriority w:val="99"/>
    <w:qFormat/>
    <w:tblPr>
      <w:tblCellMar>
        <w:left w:w="0" w:type="dxa"/>
        <w:top w:w="0" w:type="dxa"/>
        <w:right w:w="0" w:type="dxa"/>
        <w:bottom w:w="0" w:type="dxa"/>
      </w:tblCellMar>
    </w:tblPr>
  </w:style>
  <w:style w:type="table" w:styleId="903" w:customStyle="1">
    <w:name w:val="Grid Table 6 Colorful - Accent 1"/>
    <w:uiPriority w:val="99"/>
    <w:qFormat/>
    <w:tblPr>
      <w:tblCellMar>
        <w:left w:w="0" w:type="dxa"/>
        <w:top w:w="0" w:type="dxa"/>
        <w:right w:w="0" w:type="dxa"/>
        <w:bottom w:w="0" w:type="dxa"/>
      </w:tblCellMar>
    </w:tblPr>
  </w:style>
  <w:style w:type="table" w:styleId="904" w:customStyle="1">
    <w:name w:val="Grid Table 6 Colorful - Accent 2"/>
    <w:uiPriority w:val="99"/>
    <w:qFormat/>
    <w:tblPr>
      <w:tblCellMar>
        <w:left w:w="0" w:type="dxa"/>
        <w:top w:w="0" w:type="dxa"/>
        <w:right w:w="0" w:type="dxa"/>
        <w:bottom w:w="0" w:type="dxa"/>
      </w:tblCellMar>
    </w:tblPr>
  </w:style>
  <w:style w:type="table" w:styleId="905" w:customStyle="1">
    <w:name w:val="Grid Table 6 Colorful - Accent 3"/>
    <w:uiPriority w:val="99"/>
    <w:qFormat/>
    <w:tblPr>
      <w:tblCellMar>
        <w:left w:w="0" w:type="dxa"/>
        <w:top w:w="0" w:type="dxa"/>
        <w:right w:w="0" w:type="dxa"/>
        <w:bottom w:w="0" w:type="dxa"/>
      </w:tblCellMar>
    </w:tblPr>
  </w:style>
  <w:style w:type="table" w:styleId="906" w:customStyle="1">
    <w:name w:val="Grid Table 6 Colorful - Accent 4"/>
    <w:uiPriority w:val="99"/>
    <w:qFormat/>
    <w:tblPr>
      <w:tblCellMar>
        <w:left w:w="0" w:type="dxa"/>
        <w:top w:w="0" w:type="dxa"/>
        <w:right w:w="0" w:type="dxa"/>
        <w:bottom w:w="0" w:type="dxa"/>
      </w:tblCellMar>
    </w:tblPr>
  </w:style>
  <w:style w:type="table" w:styleId="907" w:customStyle="1">
    <w:name w:val="Grid Table 6 Colorful - Accent 5"/>
    <w:uiPriority w:val="99"/>
    <w:qFormat/>
    <w:tblPr>
      <w:tblCellMar>
        <w:left w:w="0" w:type="dxa"/>
        <w:top w:w="0" w:type="dxa"/>
        <w:right w:w="0" w:type="dxa"/>
        <w:bottom w:w="0" w:type="dxa"/>
      </w:tblCellMar>
    </w:tblPr>
  </w:style>
  <w:style w:type="table" w:styleId="908" w:customStyle="1">
    <w:name w:val="Grid Table 6 Colorful - Accent 6"/>
    <w:uiPriority w:val="99"/>
    <w:qFormat/>
    <w:tblPr>
      <w:tblCellMar>
        <w:left w:w="0" w:type="dxa"/>
        <w:top w:w="0" w:type="dxa"/>
        <w:right w:w="0" w:type="dxa"/>
        <w:bottom w:w="0" w:type="dxa"/>
      </w:tblCellMar>
    </w:tblPr>
  </w:style>
  <w:style w:type="table" w:styleId="909" w:customStyle="1">
    <w:name w:val="Grid Table 7 Colorful"/>
    <w:uiPriority w:val="99"/>
    <w:qFormat/>
    <w:tblPr>
      <w:tblCellMar>
        <w:left w:w="0" w:type="dxa"/>
        <w:top w:w="0" w:type="dxa"/>
        <w:right w:w="0" w:type="dxa"/>
        <w:bottom w:w="0" w:type="dxa"/>
      </w:tblCellMar>
    </w:tblPr>
  </w:style>
  <w:style w:type="table" w:styleId="910" w:customStyle="1">
    <w:name w:val="Grid Table 7 Colorful - Accent 1"/>
    <w:uiPriority w:val="99"/>
    <w:qFormat/>
    <w:tblPr>
      <w:tblCellMar>
        <w:left w:w="0" w:type="dxa"/>
        <w:top w:w="0" w:type="dxa"/>
        <w:right w:w="0" w:type="dxa"/>
        <w:bottom w:w="0" w:type="dxa"/>
      </w:tblCellMar>
    </w:tblPr>
  </w:style>
  <w:style w:type="table" w:styleId="911" w:customStyle="1">
    <w:name w:val="Grid Table 7 Colorful - Accent 2"/>
    <w:uiPriority w:val="99"/>
    <w:qFormat/>
    <w:tblPr>
      <w:tblCellMar>
        <w:left w:w="0" w:type="dxa"/>
        <w:top w:w="0" w:type="dxa"/>
        <w:right w:w="0" w:type="dxa"/>
        <w:bottom w:w="0" w:type="dxa"/>
      </w:tblCellMar>
    </w:tblPr>
  </w:style>
  <w:style w:type="table" w:styleId="912" w:customStyle="1">
    <w:name w:val="Grid Table 7 Colorful - Accent 3"/>
    <w:uiPriority w:val="99"/>
    <w:qFormat/>
    <w:tblPr>
      <w:tblCellMar>
        <w:left w:w="0" w:type="dxa"/>
        <w:top w:w="0" w:type="dxa"/>
        <w:right w:w="0" w:type="dxa"/>
        <w:bottom w:w="0" w:type="dxa"/>
      </w:tblCellMar>
    </w:tblPr>
  </w:style>
  <w:style w:type="table" w:styleId="913" w:customStyle="1">
    <w:name w:val="Grid Table 7 Colorful - Accent 4"/>
    <w:uiPriority w:val="99"/>
    <w:qFormat/>
    <w:tblPr>
      <w:tblCellMar>
        <w:left w:w="0" w:type="dxa"/>
        <w:top w:w="0" w:type="dxa"/>
        <w:right w:w="0" w:type="dxa"/>
        <w:bottom w:w="0" w:type="dxa"/>
      </w:tblCellMar>
    </w:tblPr>
  </w:style>
  <w:style w:type="table" w:styleId="914" w:customStyle="1">
    <w:name w:val="Grid Table 7 Colorful - Accent 5"/>
    <w:uiPriority w:val="99"/>
    <w:qFormat/>
    <w:tblPr>
      <w:tblCellMar>
        <w:left w:w="0" w:type="dxa"/>
        <w:top w:w="0" w:type="dxa"/>
        <w:right w:w="0" w:type="dxa"/>
        <w:bottom w:w="0" w:type="dxa"/>
      </w:tblCellMar>
    </w:tblPr>
  </w:style>
  <w:style w:type="table" w:styleId="915" w:customStyle="1">
    <w:name w:val="Grid Table 7 Colorful - Accent 6"/>
    <w:uiPriority w:val="99"/>
    <w:qFormat/>
    <w:tblPr>
      <w:tblCellMar>
        <w:left w:w="0" w:type="dxa"/>
        <w:top w:w="0" w:type="dxa"/>
        <w:right w:w="0" w:type="dxa"/>
        <w:bottom w:w="0" w:type="dxa"/>
      </w:tblCellMar>
    </w:tblPr>
  </w:style>
  <w:style w:type="table" w:styleId="916" w:customStyle="1">
    <w:name w:val="List Table 1 Light"/>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w:uiPriority w:val="99"/>
    <w:qFormat/>
    <w:tblPr>
      <w:tblCellMar>
        <w:left w:w="0" w:type="dxa"/>
        <w:top w:w="0" w:type="dxa"/>
        <w:right w:w="0" w:type="dxa"/>
        <w:bottom w:w="0" w:type="dxa"/>
      </w:tblCellMar>
    </w:tblPr>
  </w:style>
  <w:style w:type="table" w:styleId="924" w:customStyle="1">
    <w:name w:val="List Table 2 - Accent 1"/>
    <w:uiPriority w:val="99"/>
    <w:qFormat/>
    <w:tblPr>
      <w:tblCellMar>
        <w:left w:w="0" w:type="dxa"/>
        <w:top w:w="0" w:type="dxa"/>
        <w:right w:w="0" w:type="dxa"/>
        <w:bottom w:w="0" w:type="dxa"/>
      </w:tblCellMar>
    </w:tblPr>
  </w:style>
  <w:style w:type="table" w:styleId="925" w:customStyle="1">
    <w:name w:val="List Table 2 - Accent 2"/>
    <w:uiPriority w:val="99"/>
    <w:qFormat/>
    <w:tblPr>
      <w:tblCellMar>
        <w:left w:w="0" w:type="dxa"/>
        <w:top w:w="0" w:type="dxa"/>
        <w:right w:w="0" w:type="dxa"/>
        <w:bottom w:w="0" w:type="dxa"/>
      </w:tblCellMar>
    </w:tblPr>
  </w:style>
  <w:style w:type="table" w:styleId="926" w:customStyle="1">
    <w:name w:val="List Table 2 - Accent 3"/>
    <w:uiPriority w:val="99"/>
    <w:qFormat/>
    <w:tblPr>
      <w:tblCellMar>
        <w:left w:w="0" w:type="dxa"/>
        <w:top w:w="0" w:type="dxa"/>
        <w:right w:w="0" w:type="dxa"/>
        <w:bottom w:w="0" w:type="dxa"/>
      </w:tblCellMar>
    </w:tblPr>
  </w:style>
  <w:style w:type="table" w:styleId="927" w:customStyle="1">
    <w:name w:val="List Table 2 - Accent 4"/>
    <w:uiPriority w:val="99"/>
    <w:qFormat/>
    <w:tblPr>
      <w:tblCellMar>
        <w:left w:w="0" w:type="dxa"/>
        <w:top w:w="0" w:type="dxa"/>
        <w:right w:w="0" w:type="dxa"/>
        <w:bottom w:w="0" w:type="dxa"/>
      </w:tblCellMar>
    </w:tblPr>
  </w:style>
  <w:style w:type="table" w:styleId="928" w:customStyle="1">
    <w:name w:val="List Table 2 - Accent 5"/>
    <w:uiPriority w:val="99"/>
    <w:qFormat/>
    <w:tblPr>
      <w:tblCellMar>
        <w:left w:w="0" w:type="dxa"/>
        <w:top w:w="0" w:type="dxa"/>
        <w:right w:w="0" w:type="dxa"/>
        <w:bottom w:w="0" w:type="dxa"/>
      </w:tblCellMar>
    </w:tblPr>
  </w:style>
  <w:style w:type="table" w:styleId="929" w:customStyle="1">
    <w:name w:val="List Table 2 - Accent 6"/>
    <w:uiPriority w:val="99"/>
    <w:qFormat/>
    <w:tblPr>
      <w:tblCellMar>
        <w:left w:w="0" w:type="dxa"/>
        <w:top w:w="0" w:type="dxa"/>
        <w:right w:w="0" w:type="dxa"/>
        <w:bottom w:w="0" w:type="dxa"/>
      </w:tblCellMar>
    </w:tblPr>
  </w:style>
  <w:style w:type="table" w:styleId="930" w:customStyle="1">
    <w:name w:val="List Table 3"/>
    <w:uiPriority w:val="99"/>
    <w:qFormat/>
    <w:tblPr>
      <w:tblCellMar>
        <w:left w:w="0" w:type="dxa"/>
        <w:top w:w="0" w:type="dxa"/>
        <w:right w:w="0" w:type="dxa"/>
        <w:bottom w:w="0" w:type="dxa"/>
      </w:tblCellMar>
    </w:tblPr>
  </w:style>
  <w:style w:type="table" w:styleId="931" w:customStyle="1">
    <w:name w:val="List Table 3 - Accent 1"/>
    <w:uiPriority w:val="99"/>
    <w:qFormat/>
    <w:tblPr>
      <w:tblCellMar>
        <w:left w:w="0" w:type="dxa"/>
        <w:top w:w="0" w:type="dxa"/>
        <w:right w:w="0" w:type="dxa"/>
        <w:bottom w:w="0" w:type="dxa"/>
      </w:tblCellMar>
    </w:tblPr>
  </w:style>
  <w:style w:type="table" w:styleId="932" w:customStyle="1">
    <w:name w:val="List Table 3 - Accent 2"/>
    <w:uiPriority w:val="99"/>
    <w:qFormat/>
    <w:tblPr>
      <w:tblCellMar>
        <w:left w:w="0" w:type="dxa"/>
        <w:top w:w="0" w:type="dxa"/>
        <w:right w:w="0" w:type="dxa"/>
        <w:bottom w:w="0" w:type="dxa"/>
      </w:tblCellMar>
    </w:tblPr>
  </w:style>
  <w:style w:type="table" w:styleId="933" w:customStyle="1">
    <w:name w:val="List Table 3 - Accent 3"/>
    <w:uiPriority w:val="99"/>
    <w:qFormat/>
    <w:tblPr>
      <w:tblCellMar>
        <w:left w:w="0" w:type="dxa"/>
        <w:top w:w="0" w:type="dxa"/>
        <w:right w:w="0" w:type="dxa"/>
        <w:bottom w:w="0" w:type="dxa"/>
      </w:tblCellMar>
    </w:tblPr>
  </w:style>
  <w:style w:type="table" w:styleId="934" w:customStyle="1">
    <w:name w:val="List Table 3 - Accent 4"/>
    <w:uiPriority w:val="99"/>
    <w:qFormat/>
    <w:tblPr>
      <w:tblCellMar>
        <w:left w:w="0" w:type="dxa"/>
        <w:top w:w="0" w:type="dxa"/>
        <w:right w:w="0" w:type="dxa"/>
        <w:bottom w:w="0" w:type="dxa"/>
      </w:tblCellMar>
    </w:tblPr>
  </w:style>
  <w:style w:type="table" w:styleId="935" w:customStyle="1">
    <w:name w:val="List Table 3 - Accent 5"/>
    <w:uiPriority w:val="99"/>
    <w:qFormat/>
    <w:tblPr>
      <w:tblCellMar>
        <w:left w:w="0" w:type="dxa"/>
        <w:top w:w="0" w:type="dxa"/>
        <w:right w:w="0" w:type="dxa"/>
        <w:bottom w:w="0" w:type="dxa"/>
      </w:tblCellMar>
    </w:tblPr>
  </w:style>
  <w:style w:type="table" w:styleId="936" w:customStyle="1">
    <w:name w:val="List Table 3 - Accent 6"/>
    <w:uiPriority w:val="99"/>
    <w:qFormat/>
    <w:tblPr>
      <w:tblCellMar>
        <w:left w:w="0" w:type="dxa"/>
        <w:top w:w="0" w:type="dxa"/>
        <w:right w:w="0" w:type="dxa"/>
        <w:bottom w:w="0" w:type="dxa"/>
      </w:tblCellMar>
    </w:tblPr>
  </w:style>
  <w:style w:type="table" w:styleId="937" w:customStyle="1">
    <w:name w:val="List Table 4"/>
    <w:uiPriority w:val="99"/>
    <w:qFormat/>
    <w:tblPr>
      <w:tblCellMar>
        <w:left w:w="0" w:type="dxa"/>
        <w:top w:w="0" w:type="dxa"/>
        <w:right w:w="0" w:type="dxa"/>
        <w:bottom w:w="0" w:type="dxa"/>
      </w:tblCellMar>
    </w:tblPr>
  </w:style>
  <w:style w:type="table" w:styleId="938" w:customStyle="1">
    <w:name w:val="List Table 4 - Accent 1"/>
    <w:uiPriority w:val="99"/>
    <w:qFormat/>
    <w:tblPr>
      <w:tblCellMar>
        <w:left w:w="0" w:type="dxa"/>
        <w:top w:w="0" w:type="dxa"/>
        <w:right w:w="0" w:type="dxa"/>
        <w:bottom w:w="0" w:type="dxa"/>
      </w:tblCellMar>
    </w:tblPr>
  </w:style>
  <w:style w:type="table" w:styleId="939" w:customStyle="1">
    <w:name w:val="List Table 4 - Accent 2"/>
    <w:uiPriority w:val="99"/>
    <w:qFormat/>
    <w:tblPr>
      <w:tblCellMar>
        <w:left w:w="0" w:type="dxa"/>
        <w:top w:w="0" w:type="dxa"/>
        <w:right w:w="0" w:type="dxa"/>
        <w:bottom w:w="0" w:type="dxa"/>
      </w:tblCellMar>
    </w:tblPr>
  </w:style>
  <w:style w:type="table" w:styleId="940" w:customStyle="1">
    <w:name w:val="List Table 4 - Accent 3"/>
    <w:uiPriority w:val="99"/>
    <w:qFormat/>
    <w:tblPr>
      <w:tblCellMar>
        <w:left w:w="0" w:type="dxa"/>
        <w:top w:w="0" w:type="dxa"/>
        <w:right w:w="0" w:type="dxa"/>
        <w:bottom w:w="0" w:type="dxa"/>
      </w:tblCellMar>
    </w:tblPr>
  </w:style>
  <w:style w:type="table" w:styleId="941" w:customStyle="1">
    <w:name w:val="List Table 4 - Accent 4"/>
    <w:uiPriority w:val="99"/>
    <w:qFormat/>
    <w:tblPr>
      <w:tblCellMar>
        <w:left w:w="0" w:type="dxa"/>
        <w:top w:w="0" w:type="dxa"/>
        <w:right w:w="0" w:type="dxa"/>
        <w:bottom w:w="0" w:type="dxa"/>
      </w:tblCellMar>
    </w:tblPr>
  </w:style>
  <w:style w:type="table" w:styleId="942" w:customStyle="1">
    <w:name w:val="List Table 4 - Accent 5"/>
    <w:uiPriority w:val="99"/>
    <w:qFormat/>
    <w:tblPr>
      <w:tblCellMar>
        <w:left w:w="0" w:type="dxa"/>
        <w:top w:w="0" w:type="dxa"/>
        <w:right w:w="0" w:type="dxa"/>
        <w:bottom w:w="0" w:type="dxa"/>
      </w:tblCellMar>
    </w:tblPr>
  </w:style>
  <w:style w:type="table" w:styleId="943" w:customStyle="1">
    <w:name w:val="List Table 4 - Accent 6"/>
    <w:uiPriority w:val="99"/>
    <w:qFormat/>
    <w:tblPr>
      <w:tblCellMar>
        <w:left w:w="0" w:type="dxa"/>
        <w:top w:w="0" w:type="dxa"/>
        <w:right w:w="0" w:type="dxa"/>
        <w:bottom w:w="0" w:type="dxa"/>
      </w:tblCellMar>
    </w:tblPr>
  </w:style>
  <w:style w:type="table" w:styleId="944" w:customStyle="1">
    <w:name w:val="List Table 5 Dark"/>
    <w:uiPriority w:val="99"/>
    <w:qFormat/>
    <w:tblPr>
      <w:tblCellMar>
        <w:left w:w="0" w:type="dxa"/>
        <w:top w:w="0" w:type="dxa"/>
        <w:right w:w="0" w:type="dxa"/>
        <w:bottom w:w="0" w:type="dxa"/>
      </w:tblCellMar>
    </w:tblPr>
  </w:style>
  <w:style w:type="table" w:styleId="945" w:customStyle="1">
    <w:name w:val="List Table 5 Dark - Accent 1"/>
    <w:uiPriority w:val="99"/>
    <w:qFormat/>
    <w:tblPr>
      <w:tblCellMar>
        <w:left w:w="0" w:type="dxa"/>
        <w:top w:w="0" w:type="dxa"/>
        <w:right w:w="0" w:type="dxa"/>
        <w:bottom w:w="0" w:type="dxa"/>
      </w:tblCellMar>
    </w:tblPr>
  </w:style>
  <w:style w:type="table" w:styleId="946" w:customStyle="1">
    <w:name w:val="List Table 5 Dark - Accent 2"/>
    <w:uiPriority w:val="99"/>
    <w:qFormat/>
    <w:tblPr>
      <w:tblCellMar>
        <w:left w:w="0" w:type="dxa"/>
        <w:top w:w="0" w:type="dxa"/>
        <w:right w:w="0" w:type="dxa"/>
        <w:bottom w:w="0" w:type="dxa"/>
      </w:tblCellMar>
    </w:tblPr>
  </w:style>
  <w:style w:type="table" w:styleId="947" w:customStyle="1">
    <w:name w:val="List Table 5 Dark - Accent 3"/>
    <w:uiPriority w:val="99"/>
    <w:qFormat/>
    <w:tblPr>
      <w:tblCellMar>
        <w:left w:w="0" w:type="dxa"/>
        <w:top w:w="0" w:type="dxa"/>
        <w:right w:w="0" w:type="dxa"/>
        <w:bottom w:w="0" w:type="dxa"/>
      </w:tblCellMar>
    </w:tblPr>
  </w:style>
  <w:style w:type="table" w:styleId="948" w:customStyle="1">
    <w:name w:val="List Table 5 Dark - Accent 4"/>
    <w:uiPriority w:val="99"/>
    <w:qFormat/>
    <w:tblPr>
      <w:tblCellMar>
        <w:left w:w="0" w:type="dxa"/>
        <w:top w:w="0" w:type="dxa"/>
        <w:right w:w="0" w:type="dxa"/>
        <w:bottom w:w="0" w:type="dxa"/>
      </w:tblCellMar>
    </w:tblPr>
  </w:style>
  <w:style w:type="table" w:styleId="949" w:customStyle="1">
    <w:name w:val="List Table 5 Dark - Accent 5"/>
    <w:uiPriority w:val="99"/>
    <w:qFormat/>
    <w:tblPr>
      <w:tblCellMar>
        <w:left w:w="0" w:type="dxa"/>
        <w:top w:w="0" w:type="dxa"/>
        <w:right w:w="0" w:type="dxa"/>
        <w:bottom w:w="0" w:type="dxa"/>
      </w:tblCellMar>
    </w:tblPr>
  </w:style>
  <w:style w:type="table" w:styleId="950" w:customStyle="1">
    <w:name w:val="List Table 5 Dark - Accent 6"/>
    <w:uiPriority w:val="99"/>
    <w:qFormat/>
    <w:tblPr>
      <w:tblCellMar>
        <w:left w:w="0" w:type="dxa"/>
        <w:top w:w="0" w:type="dxa"/>
        <w:right w:w="0" w:type="dxa"/>
        <w:bottom w:w="0" w:type="dxa"/>
      </w:tblCellMar>
    </w:tblPr>
  </w:style>
  <w:style w:type="table" w:styleId="951" w:customStyle="1">
    <w:name w:val="List Table 6 Colorful"/>
    <w:uiPriority w:val="99"/>
    <w:qFormat/>
    <w:tblPr>
      <w:tblCellMar>
        <w:left w:w="0" w:type="dxa"/>
        <w:top w:w="0" w:type="dxa"/>
        <w:right w:w="0" w:type="dxa"/>
        <w:bottom w:w="0" w:type="dxa"/>
      </w:tblCellMar>
    </w:tblPr>
  </w:style>
  <w:style w:type="table" w:styleId="952" w:customStyle="1">
    <w:name w:val="List Table 6 Colorful - Accent 1"/>
    <w:uiPriority w:val="99"/>
    <w:qFormat/>
    <w:tblPr>
      <w:tblCellMar>
        <w:left w:w="0" w:type="dxa"/>
        <w:top w:w="0" w:type="dxa"/>
        <w:right w:w="0" w:type="dxa"/>
        <w:bottom w:w="0" w:type="dxa"/>
      </w:tblCellMar>
    </w:tblPr>
  </w:style>
  <w:style w:type="table" w:styleId="953" w:customStyle="1">
    <w:name w:val="List Table 6 Colorful - Accent 2"/>
    <w:uiPriority w:val="99"/>
    <w:qFormat/>
    <w:tblPr>
      <w:tblCellMar>
        <w:left w:w="0" w:type="dxa"/>
        <w:top w:w="0" w:type="dxa"/>
        <w:right w:w="0" w:type="dxa"/>
        <w:bottom w:w="0" w:type="dxa"/>
      </w:tblCellMar>
    </w:tblPr>
  </w:style>
  <w:style w:type="table" w:styleId="954" w:customStyle="1">
    <w:name w:val="List Table 6 Colorful - Accent 3"/>
    <w:uiPriority w:val="99"/>
    <w:qFormat/>
    <w:tblPr>
      <w:tblCellMar>
        <w:left w:w="0" w:type="dxa"/>
        <w:top w:w="0" w:type="dxa"/>
        <w:right w:w="0" w:type="dxa"/>
        <w:bottom w:w="0" w:type="dxa"/>
      </w:tblCellMar>
    </w:tblPr>
  </w:style>
  <w:style w:type="table" w:styleId="955" w:customStyle="1">
    <w:name w:val="List Table 6 Colorful - Accent 4"/>
    <w:uiPriority w:val="99"/>
    <w:qFormat/>
    <w:tblPr>
      <w:tblCellMar>
        <w:left w:w="0" w:type="dxa"/>
        <w:top w:w="0" w:type="dxa"/>
        <w:right w:w="0" w:type="dxa"/>
        <w:bottom w:w="0" w:type="dxa"/>
      </w:tblCellMar>
    </w:tblPr>
  </w:style>
  <w:style w:type="table" w:styleId="956" w:customStyle="1">
    <w:name w:val="List Table 6 Colorful - Accent 5"/>
    <w:uiPriority w:val="99"/>
    <w:qFormat/>
    <w:tblPr>
      <w:tblCellMar>
        <w:left w:w="0" w:type="dxa"/>
        <w:top w:w="0" w:type="dxa"/>
        <w:right w:w="0" w:type="dxa"/>
        <w:bottom w:w="0" w:type="dxa"/>
      </w:tblCellMar>
    </w:tblPr>
  </w:style>
  <w:style w:type="table" w:styleId="957" w:customStyle="1">
    <w:name w:val="List Table 6 Colorful - Accent 6"/>
    <w:uiPriority w:val="99"/>
    <w:qFormat/>
    <w:tblPr>
      <w:tblCellMar>
        <w:left w:w="0" w:type="dxa"/>
        <w:top w:w="0" w:type="dxa"/>
        <w:right w:w="0" w:type="dxa"/>
        <w:bottom w:w="0" w:type="dxa"/>
      </w:tblCellMar>
    </w:tblPr>
  </w:style>
  <w:style w:type="table" w:styleId="958" w:customStyle="1">
    <w:name w:val="List Table 7 Colorful"/>
    <w:uiPriority w:val="99"/>
    <w:qFormat/>
    <w:tblPr>
      <w:tblCellMar>
        <w:left w:w="0" w:type="dxa"/>
        <w:top w:w="0" w:type="dxa"/>
        <w:right w:w="0" w:type="dxa"/>
        <w:bottom w:w="0" w:type="dxa"/>
      </w:tblCellMar>
    </w:tblPr>
  </w:style>
  <w:style w:type="table" w:styleId="959" w:customStyle="1">
    <w:name w:val="List Table 7 Colorful - Accent 1"/>
    <w:uiPriority w:val="99"/>
    <w:qFormat/>
    <w:tblPr>
      <w:tblCellMar>
        <w:left w:w="0" w:type="dxa"/>
        <w:top w:w="0" w:type="dxa"/>
        <w:right w:w="0" w:type="dxa"/>
        <w:bottom w:w="0" w:type="dxa"/>
      </w:tblCellMar>
    </w:tblPr>
  </w:style>
  <w:style w:type="table" w:styleId="960" w:customStyle="1">
    <w:name w:val="List Table 7 Colorful - Accent 2"/>
    <w:uiPriority w:val="99"/>
    <w:qFormat/>
    <w:tblPr>
      <w:tblCellMar>
        <w:left w:w="0" w:type="dxa"/>
        <w:top w:w="0" w:type="dxa"/>
        <w:right w:w="0" w:type="dxa"/>
        <w:bottom w:w="0" w:type="dxa"/>
      </w:tblCellMar>
    </w:tblPr>
  </w:style>
  <w:style w:type="table" w:styleId="961" w:customStyle="1">
    <w:name w:val="List Table 7 Colorful - Accent 3"/>
    <w:uiPriority w:val="99"/>
    <w:qFormat/>
    <w:tblPr>
      <w:tblCellMar>
        <w:left w:w="0" w:type="dxa"/>
        <w:top w:w="0" w:type="dxa"/>
        <w:right w:w="0" w:type="dxa"/>
        <w:bottom w:w="0" w:type="dxa"/>
      </w:tblCellMar>
    </w:tblPr>
  </w:style>
  <w:style w:type="table" w:styleId="962" w:customStyle="1">
    <w:name w:val="List Table 7 Colorful - Accent 4"/>
    <w:uiPriority w:val="99"/>
    <w:qFormat/>
    <w:tblPr>
      <w:tblCellMar>
        <w:left w:w="0" w:type="dxa"/>
        <w:top w:w="0" w:type="dxa"/>
        <w:right w:w="0" w:type="dxa"/>
        <w:bottom w:w="0" w:type="dxa"/>
      </w:tblCellMar>
    </w:tblPr>
  </w:style>
  <w:style w:type="table" w:styleId="963" w:customStyle="1">
    <w:name w:val="List Table 7 Colorful - Accent 5"/>
    <w:uiPriority w:val="99"/>
    <w:qFormat/>
    <w:tblPr>
      <w:tblCellMar>
        <w:left w:w="0" w:type="dxa"/>
        <w:top w:w="0" w:type="dxa"/>
        <w:right w:w="0" w:type="dxa"/>
        <w:bottom w:w="0" w:type="dxa"/>
      </w:tblCellMar>
    </w:tblPr>
  </w:style>
  <w:style w:type="table" w:styleId="964" w:customStyle="1">
    <w:name w:val="List Table 7 Colorful - Accent 6"/>
    <w:uiPriority w:val="99"/>
    <w:qFormat/>
    <w:tblPr>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CellMar>
        <w:left w:w="0" w:type="dxa"/>
        <w:top w:w="0" w:type="dxa"/>
        <w:right w:w="0" w:type="dxa"/>
        <w:bottom w:w="0" w:type="dxa"/>
      </w:tblCellMar>
    </w:tblPr>
  </w:style>
  <w:style w:type="table" w:styleId="973" w:customStyle="1">
    <w:name w:val="Bordered &amp; Lined - Accent 1"/>
    <w:uiPriority w:val="99"/>
    <w:qFormat/>
    <w:rPr>
      <w:color w:val="404040"/>
    </w:rPr>
    <w:tblPr>
      <w:tblCellMar>
        <w:left w:w="0" w:type="dxa"/>
        <w:top w:w="0" w:type="dxa"/>
        <w:right w:w="0" w:type="dxa"/>
        <w:bottom w:w="0" w:type="dxa"/>
      </w:tblCellMar>
    </w:tblPr>
  </w:style>
  <w:style w:type="table" w:styleId="974" w:customStyle="1">
    <w:name w:val="Bordered &amp; Lined - Accent 2"/>
    <w:uiPriority w:val="99"/>
    <w:qFormat/>
    <w:rPr>
      <w:color w:val="404040"/>
    </w:rPr>
    <w:tblPr>
      <w:tblCellMar>
        <w:left w:w="0" w:type="dxa"/>
        <w:top w:w="0" w:type="dxa"/>
        <w:right w:w="0" w:type="dxa"/>
        <w:bottom w:w="0" w:type="dxa"/>
      </w:tblCellMar>
    </w:tblPr>
  </w:style>
  <w:style w:type="table" w:styleId="975" w:customStyle="1">
    <w:name w:val="Bordered &amp; Lined - Accent 3"/>
    <w:uiPriority w:val="99"/>
    <w:qFormat/>
    <w:rPr>
      <w:color w:val="404040"/>
    </w:rPr>
    <w:tblPr>
      <w:tblCellMar>
        <w:left w:w="0" w:type="dxa"/>
        <w:top w:w="0" w:type="dxa"/>
        <w:right w:w="0" w:type="dxa"/>
        <w:bottom w:w="0" w:type="dxa"/>
      </w:tblCellMar>
    </w:tblPr>
  </w:style>
  <w:style w:type="table" w:styleId="976" w:customStyle="1">
    <w:name w:val="Bordered &amp; Lined - Accent 4"/>
    <w:uiPriority w:val="99"/>
    <w:qFormat/>
    <w:rPr>
      <w:color w:val="404040"/>
    </w:rPr>
    <w:tblPr>
      <w:tblCellMar>
        <w:left w:w="0" w:type="dxa"/>
        <w:top w:w="0" w:type="dxa"/>
        <w:right w:w="0" w:type="dxa"/>
        <w:bottom w:w="0" w:type="dxa"/>
      </w:tblCellMar>
    </w:tblPr>
  </w:style>
  <w:style w:type="table" w:styleId="977" w:customStyle="1">
    <w:name w:val="Bordered &amp; Lined - Accent 5"/>
    <w:uiPriority w:val="99"/>
    <w:qFormat/>
    <w:rPr>
      <w:color w:val="404040"/>
    </w:rPr>
    <w:tblPr>
      <w:tblCellMar>
        <w:left w:w="0" w:type="dxa"/>
        <w:top w:w="0" w:type="dxa"/>
        <w:right w:w="0" w:type="dxa"/>
        <w:bottom w:w="0" w:type="dxa"/>
      </w:tblCellMar>
    </w:tblPr>
  </w:style>
  <w:style w:type="table" w:styleId="978" w:customStyle="1">
    <w:name w:val="Bordered &amp; Lined - Accent 6"/>
    <w:uiPriority w:val="99"/>
    <w:qFormat/>
    <w:rPr>
      <w:color w:val="404040"/>
    </w:rPr>
    <w:tblPr>
      <w:tblCellMar>
        <w:left w:w="0" w:type="dxa"/>
        <w:top w:w="0" w:type="dxa"/>
        <w:right w:w="0" w:type="dxa"/>
        <w:bottom w:w="0" w:type="dxa"/>
      </w:tblCellMar>
    </w:tblPr>
  </w:style>
  <w:style w:type="table" w:styleId="979" w:customStyle="1">
    <w:name w:val="Bordered"/>
    <w:uiPriority w:val="99"/>
    <w:qFormat/>
    <w:tblPr>
      <w:tblCellMar>
        <w:left w:w="0" w:type="dxa"/>
        <w:top w:w="0" w:type="dxa"/>
        <w:right w:w="0" w:type="dxa"/>
        <w:bottom w:w="0" w:type="dxa"/>
      </w:tblCellMar>
    </w:tblPr>
  </w:style>
  <w:style w:type="table" w:styleId="980" w:customStyle="1">
    <w:name w:val="Bordered - Accent 1"/>
    <w:uiPriority w:val="99"/>
    <w:qFormat/>
    <w:tblPr>
      <w:tblCellMar>
        <w:left w:w="0" w:type="dxa"/>
        <w:top w:w="0" w:type="dxa"/>
        <w:right w:w="0" w:type="dxa"/>
        <w:bottom w:w="0" w:type="dxa"/>
      </w:tblCellMar>
    </w:tblPr>
  </w:style>
  <w:style w:type="table" w:styleId="981" w:customStyle="1">
    <w:name w:val="Bordered - Accent 2"/>
    <w:uiPriority w:val="99"/>
    <w:qFormat/>
    <w:tblPr>
      <w:tblCellMar>
        <w:left w:w="0" w:type="dxa"/>
        <w:top w:w="0" w:type="dxa"/>
        <w:right w:w="0" w:type="dxa"/>
        <w:bottom w:w="0" w:type="dxa"/>
      </w:tblCellMar>
    </w:tblPr>
  </w:style>
  <w:style w:type="table" w:styleId="982" w:customStyle="1">
    <w:name w:val="Bordered - Accent 3"/>
    <w:uiPriority w:val="99"/>
    <w:qFormat/>
    <w:tblPr>
      <w:tblCellMar>
        <w:left w:w="0" w:type="dxa"/>
        <w:top w:w="0" w:type="dxa"/>
        <w:right w:w="0" w:type="dxa"/>
        <w:bottom w:w="0" w:type="dxa"/>
      </w:tblCellMar>
    </w:tblPr>
  </w:style>
  <w:style w:type="table" w:styleId="983" w:customStyle="1">
    <w:name w:val="Bordered - Accent 4"/>
    <w:uiPriority w:val="99"/>
    <w:qFormat/>
    <w:tblPr>
      <w:tblCellMar>
        <w:left w:w="0" w:type="dxa"/>
        <w:top w:w="0" w:type="dxa"/>
        <w:right w:w="0" w:type="dxa"/>
        <w:bottom w:w="0" w:type="dxa"/>
      </w:tblCellMar>
    </w:tblPr>
  </w:style>
  <w:style w:type="table" w:styleId="984" w:customStyle="1">
    <w:name w:val="Bordered - Accent 5"/>
    <w:uiPriority w:val="99"/>
    <w:qFormat/>
    <w:tblPr>
      <w:tblCellMar>
        <w:left w:w="0" w:type="dxa"/>
        <w:top w:w="0" w:type="dxa"/>
        <w:right w:w="0" w:type="dxa"/>
        <w:bottom w:w="0" w:type="dxa"/>
      </w:tblCellMar>
    </w:tblPr>
  </w:style>
  <w:style w:type="table" w:styleId="985" w:customStyle="1">
    <w:name w:val="Bordered - Accent 6"/>
    <w:uiPriority w:val="99"/>
    <w:qFormat/>
    <w:tblPr>
      <w:tblCellMar>
        <w:left w:w="0" w:type="dxa"/>
        <w:top w:w="0" w:type="dxa"/>
        <w:right w:w="0" w:type="dxa"/>
        <w:bottom w:w="0" w:type="dxa"/>
      </w:tblCellMar>
    </w:tblPr>
  </w:style>
  <w:style w:type="paragraph" w:styleId="986" w:customStyle="1">
    <w:name w:val="TOC 标题1"/>
    <w:basedOn w:val="831"/>
    <w:next w:val="742"/>
    <w:uiPriority w:val="39"/>
    <w:qFormat/>
    <w:pPr>
      <w:jc w:val="left"/>
      <w:keepLines/>
      <w:spacing w:before="480" w:line="276" w:lineRule="auto"/>
      <w:widowControl/>
      <w:outlineLvl w:val="9"/>
    </w:pPr>
    <w:rPr>
      <w:rFonts w:ascii="Cambria" w:hAnsi="Cambria" w:eastAsia="宋体"/>
      <w:b/>
      <w:bCs/>
      <w:color w:val="365f91"/>
      <w:szCs w:val="28"/>
    </w:rPr>
  </w:style>
  <w:style w:type="character" w:styleId="987" w:customStyle="1">
    <w:name w:val="已访问的超链接1"/>
    <w:qFormat/>
    <w:rPr>
      <w:color w:val="800080"/>
      <w:u w:val="none"/>
    </w:rPr>
  </w:style>
  <w:style w:type="character" w:styleId="988" w:customStyle="1">
    <w:name w:val="hover"/>
    <w:qFormat/>
    <w:rPr>
      <w:color w:val="5fb878"/>
    </w:rPr>
  </w:style>
  <w:style w:type="character" w:styleId="989" w:customStyle="1">
    <w:name w:val="hover2"/>
    <w:qFormat/>
    <w:rPr>
      <w:color w:val="ffffff"/>
    </w:rPr>
  </w:style>
  <w:style w:type="character" w:styleId="99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91" w:customStyle="1">
    <w:name w:val="标题2 Char"/>
    <w:qFormat/>
    <w:rPr>
      <w:rFonts w:ascii="方正楷体_GBK" w:hAnsi="Book Antiqua" w:eastAsia="方正楷体_GBK"/>
      <w:sz w:val="32"/>
      <w:lang w:val="en-US" w:eastAsia="zh-CN" w:bidi="ar-SA"/>
    </w:rPr>
  </w:style>
  <w:style w:type="character" w:styleId="992" w:customStyle="1">
    <w:name w:val="NormalCharacter1"/>
    <w:qFormat/>
  </w:style>
  <w:style w:type="character" w:styleId="993" w:customStyle="1">
    <w:name w:val="hover1"/>
    <w:qFormat/>
    <w:rPr>
      <w:color w:val="5fb878"/>
    </w:rPr>
  </w:style>
  <w:style w:type="character" w:styleId="99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95" w:customStyle="1">
    <w:name w:val="列出段落 Char"/>
    <w:link w:val="996"/>
    <w:qFormat/>
    <w:rPr>
      <w:rFonts w:ascii="Calibri" w:hAnsi="Calibri"/>
      <w:sz w:val="24"/>
      <w:szCs w:val="24"/>
      <w:lang w:eastAsia="en-US" w:bidi="en-US"/>
    </w:rPr>
  </w:style>
  <w:style w:type="paragraph" w:styleId="996" w:customStyle="1">
    <w:name w:val="列出段落1"/>
    <w:basedOn w:val="742"/>
    <w:link w:val="995"/>
    <w:qFormat/>
    <w:pPr>
      <w:contextualSpacing/>
      <w:ind w:left="720"/>
      <w:jc w:val="left"/>
      <w:widowControl/>
    </w:pPr>
    <w:rPr>
      <w:sz w:val="24"/>
      <w:lang w:eastAsia="en-US" w:bidi="en-US"/>
    </w:rPr>
  </w:style>
  <w:style w:type="character" w:styleId="997" w:customStyle="1">
    <w:name w:val="jj1"/>
    <w:qFormat/>
    <w:rPr>
      <w:sz w:val="20"/>
      <w:szCs w:val="20"/>
      <w:u w:val="none"/>
    </w:rPr>
  </w:style>
  <w:style w:type="paragraph" w:styleId="998" w:customStyle="1">
    <w:name w:val="Char Char Char Char1 Char Char"/>
    <w:basedOn w:val="742"/>
    <w:qFormat/>
    <w:pPr>
      <w:tabs>
        <w:tab w:val="left" w:pos="360" w:leader="none"/>
      </w:tabs>
    </w:pPr>
    <w:rPr>
      <w:sz w:val="24"/>
    </w:rPr>
  </w:style>
  <w:style w:type="paragraph" w:styleId="999" w:customStyle="1">
    <w:name w:val="首行缩进"/>
    <w:basedOn w:val="742"/>
    <w:qFormat/>
    <w:pPr>
      <w:ind w:firstLine="480"/>
    </w:pPr>
    <w:rPr>
      <w:lang w:val="zh-CN"/>
    </w:rPr>
  </w:style>
  <w:style w:type="paragraph" w:styleId="1000" w:customStyle="1">
    <w:name w:val="目录 71"/>
    <w:basedOn w:val="742"/>
    <w:next w:val="742"/>
    <w:semiHidden/>
    <w:qFormat/>
    <w:pPr>
      <w:ind w:left="2520"/>
    </w:pPr>
  </w:style>
  <w:style w:type="paragraph" w:styleId="1001" w:customStyle="1">
    <w:name w:val="标题2"/>
    <w:basedOn w:val="742"/>
    <w:next w:val="742"/>
    <w:qFormat/>
    <w:pPr>
      <w:jc w:val="center"/>
    </w:pPr>
    <w:rPr>
      <w:rFonts w:eastAsia="方正楷体_GBK"/>
    </w:rPr>
  </w:style>
  <w:style w:type="paragraph" w:styleId="1002" w:customStyle="1">
    <w:name w:val="纯文本2"/>
    <w:basedOn w:val="742"/>
    <w:qFormat/>
    <w:rPr>
      <w:rFonts w:ascii="宋体" w:hAnsi="Courier New" w:eastAsia="楷体_GB2312"/>
      <w:sz w:val="26"/>
      <w:szCs w:val="20"/>
    </w:rPr>
  </w:style>
  <w:style w:type="paragraph" w:styleId="1003" w:customStyle="1">
    <w:name w:val="第四级"/>
    <w:basedOn w:val="742"/>
    <w:next w:val="742"/>
    <w:qFormat/>
    <w:pPr>
      <w:spacing w:line="360" w:lineRule="auto"/>
      <w:tabs>
        <w:tab w:val="left" w:pos="360" w:leader="none"/>
      </w:tabs>
    </w:pPr>
    <w:rPr>
      <w:rFonts w:ascii="宋体" w:hAnsi="宋体" w:eastAsia="仿宋"/>
      <w:sz w:val="28"/>
      <w:szCs w:val="21"/>
    </w:rPr>
  </w:style>
  <w:style w:type="paragraph" w:styleId="1004" w:customStyle="1">
    <w:name w:val="正文（缩进）"/>
    <w:basedOn w:val="742"/>
    <w:qFormat/>
    <w:pPr>
      <w:ind w:firstLine="480"/>
      <w:spacing w:before="156" w:after="156"/>
    </w:pPr>
  </w:style>
  <w:style w:type="paragraph" w:styleId="1005" w:customStyle="1">
    <w:name w:val="MSG_EN_FONT_STYLE_NAME_TEMPLATE_ROLE_NUMBER MSG_EN_FONT_STYLE_NAME_BY_ROLE_TEXT 2"/>
    <w:basedOn w:val="742"/>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06" w:customStyle="1">
    <w:name w:val="目录 51"/>
    <w:basedOn w:val="742"/>
    <w:next w:val="742"/>
    <w:semiHidden/>
    <w:qFormat/>
    <w:pPr>
      <w:ind w:left="1680"/>
    </w:pPr>
  </w:style>
  <w:style w:type="paragraph" w:styleId="1007" w:customStyle="1">
    <w:name w:val="正文_13"/>
    <w:qFormat/>
    <w:pPr>
      <w:jc w:val="both"/>
      <w:widowControl w:val="off"/>
    </w:pPr>
    <w:rPr>
      <w:rFonts w:ascii="Calibri" w:hAnsi="Calibri"/>
      <w:sz w:val="21"/>
      <w:szCs w:val="24"/>
    </w:rPr>
  </w:style>
  <w:style w:type="paragraph" w:styleId="1008" w:customStyle="1">
    <w:name w:val="目录 91"/>
    <w:basedOn w:val="742"/>
    <w:next w:val="742"/>
    <w:semiHidden/>
    <w:qFormat/>
    <w:pPr>
      <w:ind w:left="3360"/>
    </w:pPr>
  </w:style>
  <w:style w:type="paragraph" w:styleId="1009" w:customStyle="1">
    <w:name w:val="标题3"/>
    <w:basedOn w:val="742"/>
    <w:next w:val="742"/>
    <w:qFormat/>
    <w:rPr>
      <w:rFonts w:eastAsia="方正黑体_GBK"/>
    </w:rPr>
  </w:style>
  <w:style w:type="paragraph" w:styleId="1010" w:customStyle="1">
    <w:name w:val="Char Char Char Char1 Char Char Char"/>
    <w:basedOn w:val="774"/>
    <w:qFormat/>
    <w:pPr>
      <w:spacing w:line="360" w:lineRule="auto"/>
    </w:pPr>
    <w:rPr>
      <w:rFonts w:ascii="Tahoma" w:hAnsi="Tahoma"/>
      <w:sz w:val="24"/>
    </w:rPr>
  </w:style>
  <w:style w:type="paragraph" w:styleId="1011" w:customStyle="1">
    <w:name w:val="目录 41"/>
    <w:basedOn w:val="742"/>
    <w:next w:val="742"/>
    <w:semiHidden/>
    <w:qFormat/>
    <w:pPr>
      <w:ind w:left="1260"/>
    </w:pPr>
  </w:style>
  <w:style w:type="paragraph" w:styleId="1012" w:customStyle="1">
    <w:name w:val="WPSOffice手动目录 1"/>
    <w:qFormat/>
    <w:rPr>
      <w:rFonts w:ascii="Calibri" w:hAnsi="Calibri"/>
    </w:rPr>
  </w:style>
  <w:style w:type="paragraph" w:styleId="1013" w:customStyle="1">
    <w:name w:val="正文1"/>
    <w:basedOn w:val="772"/>
    <w:qFormat/>
    <w:pPr>
      <w:ind w:firstLine="0"/>
      <w:spacing w:line="500" w:lineRule="exact"/>
    </w:pPr>
    <w:rPr>
      <w:rFonts w:hAnsi="新宋体"/>
    </w:rPr>
  </w:style>
  <w:style w:type="paragraph" w:styleId="1014" w:customStyle="1">
    <w:name w:val="正文 第一章"/>
    <w:basedOn w:val="742"/>
    <w:next w:val="1015"/>
    <w:qFormat/>
    <w:pPr>
      <w:ind w:left="9351" w:hanging="420"/>
      <w:jc w:val="center"/>
      <w:pageBreakBefore/>
      <w:spacing w:before="240" w:after="240" w:line="480" w:lineRule="auto"/>
      <w:outlineLvl w:val="0"/>
    </w:pPr>
    <w:rPr>
      <w:rFonts w:ascii="黑体" w:hAnsi="宋体" w:eastAsia="黑体"/>
      <w:sz w:val="36"/>
      <w:szCs w:val="21"/>
    </w:rPr>
  </w:style>
  <w:style w:type="paragraph" w:styleId="1015" w:customStyle="1">
    <w:name w:val="正文 1.1"/>
    <w:basedOn w:val="742"/>
    <w:next w:val="1016"/>
    <w:qFormat/>
    <w:pPr>
      <w:ind w:left="980" w:hanging="980"/>
      <w:spacing w:line="360" w:lineRule="auto"/>
      <w:tabs>
        <w:tab w:val="left" w:pos="360" w:leader="none"/>
      </w:tabs>
      <w:outlineLvl w:val="1"/>
    </w:pPr>
    <w:rPr>
      <w:rFonts w:ascii="仿宋" w:hAnsi="仿宋" w:eastAsia="仿宋"/>
      <w:b/>
      <w:sz w:val="28"/>
      <w:szCs w:val="21"/>
    </w:rPr>
  </w:style>
  <w:style w:type="paragraph" w:styleId="1016" w:customStyle="1">
    <w:name w:val="正文 1.1.1"/>
    <w:basedOn w:val="742"/>
    <w:next w:val="742"/>
    <w:qFormat/>
    <w:pPr>
      <w:spacing w:line="360" w:lineRule="auto"/>
      <w:tabs>
        <w:tab w:val="left" w:pos="360" w:leader="none"/>
      </w:tabs>
      <w:outlineLvl w:val="2"/>
    </w:pPr>
    <w:rPr>
      <w:rFonts w:ascii="宋体" w:hAnsi="宋体"/>
      <w:color w:val="000000"/>
      <w:sz w:val="28"/>
      <w:szCs w:val="21"/>
    </w:rPr>
  </w:style>
  <w:style w:type="paragraph" w:styleId="1017" w:customStyle="1">
    <w:name w:val="默认段落字体 Para Char Char Char Char Char Char Char Char Char1 Char Char Char Char Char Char Char"/>
    <w:basedOn w:val="774"/>
    <w:qFormat/>
    <w:rPr>
      <w:rFonts w:ascii="Tahoma" w:hAnsi="Tahoma"/>
      <w:sz w:val="24"/>
    </w:rPr>
  </w:style>
  <w:style w:type="paragraph" w:styleId="1018" w:customStyle="1">
    <w:name w:val="Table Text"/>
    <w:qFormat/>
    <w:pPr>
      <w:jc w:val="center"/>
      <w:spacing w:before="143" w:after="80"/>
    </w:pPr>
    <w:rPr>
      <w:rFonts w:ascii="仿宋_GB2312" w:hAnsi="宋体" w:eastAsia="仿宋_GB2312"/>
      <w:sz w:val="24"/>
    </w:rPr>
  </w:style>
  <w:style w:type="paragraph" w:styleId="1019" w:customStyle="1">
    <w:name w:val="正文首行缩进1"/>
    <w:basedOn w:val="778"/>
    <w:next w:val="1020"/>
    <w:uiPriority w:val="99"/>
    <w:unhideWhenUsed/>
    <w:qFormat/>
    <w:pPr>
      <w:ind w:firstLine="420"/>
    </w:pPr>
  </w:style>
  <w:style w:type="paragraph" w:styleId="1020" w:customStyle="1">
    <w:name w:val="目录 61"/>
    <w:basedOn w:val="742"/>
    <w:next w:val="742"/>
    <w:semiHidden/>
    <w:qFormat/>
    <w:pPr>
      <w:ind w:left="2100"/>
    </w:pPr>
  </w:style>
  <w:style w:type="paragraph" w:styleId="1021" w:customStyle="1">
    <w:name w:val="标题1"/>
    <w:basedOn w:val="742"/>
    <w:next w:val="742"/>
    <w:qFormat/>
    <w:pPr>
      <w:jc w:val="center"/>
      <w:spacing w:line="700" w:lineRule="atLeast"/>
      <w:tabs>
        <w:tab w:val="left" w:pos="9193" w:leader="none"/>
        <w:tab w:val="left" w:pos="9827" w:leader="none"/>
      </w:tabs>
    </w:pPr>
    <w:rPr>
      <w:rFonts w:eastAsia="方正小标宋_GBK"/>
      <w:sz w:val="44"/>
    </w:rPr>
  </w:style>
  <w:style w:type="paragraph" w:styleId="1022" w:customStyle="1">
    <w:name w:val="段"/>
    <w:next w:val="742"/>
    <w:qFormat/>
    <w:pPr>
      <w:ind w:firstLine="200"/>
      <w:jc w:val="both"/>
    </w:pPr>
    <w:rPr>
      <w:rFonts w:ascii="宋体" w:hAnsi="Calibri"/>
      <w:sz w:val="21"/>
    </w:rPr>
  </w:style>
  <w:style w:type="paragraph" w:styleId="1023" w:customStyle="1">
    <w:name w:val="HTML 预先格式化"/>
    <w:basedOn w:val="74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4" w:customStyle="1">
    <w:name w:val="目录 21"/>
    <w:basedOn w:val="742"/>
    <w:next w:val="742"/>
    <w:uiPriority w:val="39"/>
    <w:qFormat/>
    <w:pPr>
      <w:jc w:val="left"/>
      <w:spacing w:line="260" w:lineRule="exact"/>
      <w:tabs>
        <w:tab w:val="right" w:pos="9440" w:leader="dot"/>
      </w:tabs>
    </w:pPr>
    <w:rPr>
      <w:rFonts w:ascii="黑体" w:eastAsia="黑体"/>
      <w:b/>
      <w:bCs/>
      <w:smallCaps/>
      <w:sz w:val="18"/>
      <w:szCs w:val="44"/>
    </w:rPr>
  </w:style>
  <w:style w:type="paragraph" w:styleId="1025" w:customStyle="1">
    <w:name w:val="Table Paragraph"/>
    <w:basedOn w:val="742"/>
    <w:uiPriority w:val="1"/>
    <w:qFormat/>
    <w:pPr>
      <w:jc w:val="left"/>
    </w:pPr>
    <w:rPr>
      <w:sz w:val="24"/>
    </w:rPr>
  </w:style>
  <w:style w:type="paragraph" w:styleId="1026" w:customStyle="1">
    <w:name w:val="标书正文格式"/>
    <w:qFormat/>
    <w:pPr>
      <w:ind w:firstLine="200"/>
      <w:spacing w:line="360" w:lineRule="auto"/>
    </w:pPr>
    <w:rPr>
      <w:rFonts w:ascii="Calibri" w:hAnsi="Calibri" w:eastAsia="楷体_GB2312"/>
      <w:sz w:val="24"/>
      <w:szCs w:val="24"/>
    </w:rPr>
  </w:style>
  <w:style w:type="paragraph" w:styleId="1027" w:customStyle="1">
    <w:name w:val="正文空2格  1."/>
    <w:basedOn w:val="742"/>
    <w:qFormat/>
    <w:pPr>
      <w:ind w:firstLine="480"/>
      <w:spacing w:line="360" w:lineRule="auto"/>
    </w:pPr>
    <w:rPr>
      <w:rFonts w:ascii="宋体" w:eastAsia="仿宋" w:cs="宋体"/>
      <w:sz w:val="28"/>
      <w:szCs w:val="20"/>
    </w:rPr>
  </w:style>
  <w:style w:type="paragraph" w:styleId="1028" w:customStyle="1">
    <w:name w:val="文档正文"/>
    <w:basedOn w:val="742"/>
    <w:unhideWhenUsed/>
    <w:qFormat/>
    <w:pPr>
      <w:ind w:firstLine="482"/>
      <w:spacing w:before="60" w:after="60" w:line="360" w:lineRule="auto"/>
    </w:pPr>
  </w:style>
  <w:style w:type="paragraph" w:styleId="1029" w:customStyle="1">
    <w:name w:val="目录 31"/>
    <w:basedOn w:val="742"/>
    <w:next w:val="74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30" w:customStyle="1">
    <w:name w:val="目录 81"/>
    <w:basedOn w:val="742"/>
    <w:next w:val="742"/>
    <w:semiHidden/>
    <w:qFormat/>
    <w:pPr>
      <w:ind w:left="2940"/>
    </w:pPr>
  </w:style>
  <w:style w:type="paragraph" w:styleId="1031" w:customStyle="1">
    <w:name w:val="xl47"/>
    <w:basedOn w:val="742"/>
    <w:qFormat/>
    <w:pPr>
      <w:jc w:val="center"/>
      <w:spacing w:before="100" w:beforeAutospacing="1" w:after="100" w:afterAutospacing="1"/>
      <w:widowControl/>
    </w:pPr>
    <w:rPr>
      <w:rFonts w:hint="eastAsia" w:ascii="方正姚体" w:hAnsi="宋体" w:eastAsia="方正姚体"/>
      <w:b/>
      <w:bCs/>
      <w:sz w:val="36"/>
      <w:szCs w:val="36"/>
    </w:rPr>
  </w:style>
  <w:style w:type="paragraph" w:styleId="1032" w:customStyle="1">
    <w:name w:val="Coms Alinea"/>
    <w:qFormat/>
    <w:pPr>
      <w:widowControl w:val="off"/>
    </w:pPr>
    <w:rPr>
      <w:rFonts w:ascii="Arial" w:hAnsi="Arial" w:cs="Arial"/>
    </w:rPr>
  </w:style>
  <w:style w:type="paragraph" w:styleId="1033" w:customStyle="1">
    <w:name w:val="目录 11"/>
    <w:basedOn w:val="742"/>
    <w:next w:val="742"/>
    <w:uiPriority w:val="39"/>
    <w:qFormat/>
    <w:pPr>
      <w:jc w:val="left"/>
      <w:spacing w:before="120" w:after="120" w:line="300" w:lineRule="exact"/>
      <w:tabs>
        <w:tab w:val="right" w:pos="9440" w:leader="dot"/>
      </w:tabs>
    </w:pPr>
    <w:rPr>
      <w:rFonts w:ascii="黑体" w:eastAsia="黑体"/>
      <w:b/>
      <w:caps/>
      <w:sz w:val="18"/>
      <w:szCs w:val="28"/>
    </w:rPr>
  </w:style>
  <w:style w:type="paragraph" w:styleId="1034" w:customStyle="1">
    <w:name w:val="Char Char Char Char"/>
    <w:basedOn w:val="774"/>
    <w:qFormat/>
    <w:pPr>
      <w:spacing w:line="360" w:lineRule="auto"/>
    </w:pPr>
    <w:rPr>
      <w:rFonts w:ascii="Tahoma" w:hAnsi="Tahoma"/>
      <w:sz w:val="24"/>
    </w:rPr>
  </w:style>
  <w:style w:type="paragraph" w:styleId="1035" w:customStyle="1">
    <w:name w:val="附录1"/>
    <w:qFormat/>
    <w:pPr>
      <w:ind w:left="907" w:hanging="907"/>
      <w:spacing w:before="240" w:line="600" w:lineRule="atLeast"/>
      <w:tabs>
        <w:tab w:val="left" w:pos="907" w:leader="none"/>
      </w:tabs>
    </w:pPr>
    <w:rPr>
      <w:rFonts w:ascii="Calibri" w:hAnsi="Calibri"/>
      <w:b/>
      <w:i/>
      <w:sz w:val="28"/>
    </w:rPr>
  </w:style>
  <w:style w:type="paragraph" w:styleId="1036" w:customStyle="1">
    <w:name w:val="BioQuote Tekst"/>
    <w:basedOn w:val="742"/>
    <w:qFormat/>
    <w:pPr>
      <w:ind w:right="-1"/>
    </w:pPr>
    <w:rPr>
      <w:rFonts w:ascii="Arial" w:hAnsi="Arial"/>
      <w:sz w:val="22"/>
      <w:szCs w:val="20"/>
      <w:lang w:eastAsia="en-US"/>
    </w:rPr>
  </w:style>
  <w:style w:type="paragraph" w:styleId="1037" w:customStyle="1">
    <w:name w:val="列出段落2"/>
    <w:basedOn w:val="742"/>
    <w:next w:val="742"/>
    <w:uiPriority w:val="34"/>
    <w:qFormat/>
    <w:pPr>
      <w:ind w:firstLine="420"/>
    </w:pPr>
    <w:rPr>
      <w:szCs w:val="22"/>
    </w:rPr>
  </w:style>
  <w:style w:type="paragraph" w:styleId="1038" w:customStyle="1">
    <w:name w:val="Blockquote"/>
    <w:basedOn w:val="742"/>
    <w:qFormat/>
    <w:pPr>
      <w:ind w:left="360" w:right="360"/>
      <w:jc w:val="left"/>
      <w:spacing w:before="100" w:after="100"/>
    </w:pPr>
    <w:rPr>
      <w:sz w:val="24"/>
      <w:szCs w:val="20"/>
    </w:rPr>
  </w:style>
  <w:style w:type="paragraph" w:styleId="1039" w:customStyle="1">
    <w:name w:val="普通正文"/>
    <w:basedOn w:val="742"/>
    <w:qFormat/>
    <w:pPr>
      <w:ind w:firstLine="480"/>
      <w:jc w:val="left"/>
      <w:spacing w:before="120" w:after="120" w:line="360" w:lineRule="auto"/>
    </w:pPr>
    <w:rPr>
      <w:rFonts w:ascii="Arial" w:hAnsi="Arial"/>
      <w:sz w:val="24"/>
    </w:rPr>
  </w:style>
  <w:style w:type="paragraph" w:styleId="1040" w:customStyle="1">
    <w:name w:val="Char"/>
    <w:basedOn w:val="742"/>
    <w:qFormat/>
    <w:pPr>
      <w:tabs>
        <w:tab w:val="left" w:pos="360" w:leader="none"/>
      </w:tabs>
    </w:pPr>
    <w:rPr>
      <w:sz w:val="24"/>
    </w:rPr>
  </w:style>
  <w:style w:type="paragraph" w:styleId="1041" w:customStyle="1">
    <w:name w:val="Char1"/>
    <w:basedOn w:val="742"/>
    <w:qFormat/>
    <w:rPr>
      <w:rFonts w:ascii="Tahoma" w:hAnsi="Tahoma"/>
      <w:sz w:val="24"/>
      <w:szCs w:val="20"/>
    </w:rPr>
  </w:style>
  <w:style w:type="table" w:styleId="1042" w:customStyle="1">
    <w:name w:val="Table Normal"/>
    <w:unhideWhenUsed/>
    <w:qFormat/>
    <w:tblPr>
      <w:tblCellMar>
        <w:left w:w="0" w:type="dxa"/>
        <w:top w:w="0" w:type="dxa"/>
        <w:right w:w="0" w:type="dxa"/>
        <w:bottom w:w="0" w:type="dxa"/>
      </w:tblCellMar>
    </w:tblPr>
  </w:style>
  <w:style w:type="paragraph" w:styleId="1043" w:customStyle="1">
    <w:name w:val="正文文本缩进1"/>
    <w:basedOn w:val="742"/>
    <w:next w:val="1044"/>
    <w:qFormat/>
    <w:pPr>
      <w:ind w:firstLine="645"/>
    </w:pPr>
    <w:rPr>
      <w:rFonts w:ascii="楷体_GB2312" w:eastAsia="楷体_GB2312"/>
      <w:sz w:val="32"/>
      <w:szCs w:val="20"/>
    </w:rPr>
  </w:style>
  <w:style w:type="paragraph" w:styleId="1044" w:customStyle="1">
    <w:name w:val="寄信人地址1"/>
    <w:basedOn w:val="742"/>
    <w:uiPriority w:val="99"/>
    <w:qFormat/>
    <w:rPr>
      <w:rFonts w:ascii="Arial" w:hAnsi="Arial"/>
    </w:rPr>
  </w:style>
  <w:style w:type="table" w:styleId="1045" w:customStyle="1">
    <w:name w:val="网格型1"/>
    <w:basedOn w:val="744"/>
    <w:next w:val="755"/>
    <w:unhideWhenUsed/>
    <w:qFormat/>
    <w:pPr>
      <w:jc w:val="both"/>
      <w:widowControl w:val="off"/>
    </w:pPr>
    <w:tblPr>
      <w:tblInd w:w="0" w:type="dxa"/>
      <w:tblCellMar>
        <w:left w:w="108" w:type="dxa"/>
        <w:top w:w="0" w:type="dxa"/>
        <w:right w:w="108" w:type="dxa"/>
        <w:bottom w:w="0" w:type="dxa"/>
      </w:tblCellMar>
    </w:tblPr>
  </w:style>
  <w:style w:type="paragraph" w:styleId="1046">
    <w:name w:val="Revision"/>
    <w:hidden/>
    <w:uiPriority w:val="99"/>
    <w:unhideWhenUsed/>
    <w:rPr>
      <w:rFonts w:ascii="Calibri" w:hAnsi="Calibri"/>
      <w:sz w:val="21"/>
      <w:szCs w:val="24"/>
    </w:rPr>
  </w:style>
  <w:style w:type="paragraph" w:styleId="1047" w:customStyle="1">
    <w:name w:val="批注文字1"/>
    <w:basedOn w:val="742"/>
    <w:qFormat/>
    <w:pPr>
      <w:ind w:firstLine="802"/>
      <w:jc w:val="left"/>
      <w:spacing w:line="360" w:lineRule="auto"/>
    </w:pPr>
    <w:rPr>
      <w:rFonts w:ascii="Times New Roman" w:hAnsi="Times New Roman"/>
    </w:rPr>
  </w:style>
  <w:style w:type="character" w:styleId="1048" w:customStyle="1">
    <w:name w:val="font01"/>
    <w:basedOn w:val="743"/>
    <w:qFormat/>
    <w:rPr>
      <w:rFonts w:hint="eastAsia" w:ascii="宋体" w:hAnsi="宋体" w:eastAsia="宋体" w:cs="宋体"/>
      <w:color w:val="000000"/>
      <w:sz w:val="20"/>
      <w:szCs w:val="20"/>
      <w:u w:val="none"/>
    </w:rPr>
  </w:style>
  <w:style w:type="paragraph" w:styleId="1049">
    <w:name w:val="Header"/>
    <w:basedOn w:val="742"/>
    <w:link w:val="1050"/>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50" w:customStyle="1">
    <w:name w:val="页眉 Char2"/>
    <w:basedOn w:val="743"/>
    <w:link w:val="1049"/>
    <w:uiPriority w:val="99"/>
    <w:semiHidden/>
    <w:rPr>
      <w:rFonts w:ascii="Calibri" w:hAnsi="Calibri"/>
      <w:sz w:val="18"/>
      <w:szCs w:val="18"/>
    </w:rPr>
  </w:style>
  <w:style w:type="paragraph" w:styleId="1051">
    <w:name w:val="Footer"/>
    <w:basedOn w:val="742"/>
    <w:link w:val="1052"/>
    <w:uiPriority w:val="99"/>
    <w:semiHidden/>
    <w:unhideWhenUsed/>
    <w:pPr>
      <w:jc w:val="left"/>
      <w:tabs>
        <w:tab w:val="center" w:pos="4153" w:leader="none"/>
        <w:tab w:val="right" w:pos="8306" w:leader="none"/>
      </w:tabs>
    </w:pPr>
    <w:rPr>
      <w:sz w:val="18"/>
      <w:szCs w:val="18"/>
    </w:rPr>
  </w:style>
  <w:style w:type="character" w:styleId="1052" w:customStyle="1">
    <w:name w:val="页脚 Char2"/>
    <w:basedOn w:val="743"/>
    <w:link w:val="1051"/>
    <w:uiPriority w:val="99"/>
    <w:semiHidden/>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wenku.baidu.com/view/ee2ce4beb8f67c1cfbd6b81b.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E2A161-5708-432B-ACF0-75D83764C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张业建</cp:lastModifiedBy>
  <cp:revision>13</cp:revision>
  <dcterms:created xsi:type="dcterms:W3CDTF">2025-10-31T09:37:00Z</dcterms:created>
  <dcterms:modified xsi:type="dcterms:W3CDTF">2025-11-11T07:30:56Z</dcterms:modified>
  <cp:version>786432</cp:version>
</cp:coreProperties>
</file>