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left w:val="single" w:color="auto" w:sz="4" w:space="4"/>
          <w:bottom w:val="single" w:color="auto" w:sz="4" w:space="1"/>
          <w:right w:val="single" w:color="auto" w:sz="4" w:space="4"/>
        </w:pBdr>
        <w:kinsoku/>
        <w:overflowPunct w:val="0"/>
        <w:autoSpaceDE/>
        <w:autoSpaceDN/>
        <w:adjustRightInd/>
        <w:spacing w:line="360" w:lineRule="auto"/>
        <w:ind w:firstLine="420" w:firstLineChars="200"/>
        <w:textAlignment w:val="auto"/>
        <w:rPr>
          <w:rFonts w:ascii="宋体" w:hAnsi="宋体" w:eastAsia="宋体" w:cs="宋体"/>
          <w:color w:val="auto"/>
          <w:highlight w:val="none"/>
        </w:rPr>
      </w:pPr>
      <w:r>
        <w:rPr>
          <w:rFonts w:hint="eastAsia" w:ascii="宋体" w:hAnsi="宋体" w:eastAsia="宋体" w:cs="宋体"/>
          <w:bCs/>
          <w:color w:val="auto"/>
          <w:highlight w:val="none"/>
        </w:rPr>
        <w:t>江苏省教育考试院网络安全等级保护测评及安全服务</w:t>
      </w:r>
      <w:r>
        <w:rPr>
          <w:rFonts w:hint="eastAsia" w:ascii="宋体" w:hAnsi="宋体" w:eastAsia="宋体" w:cs="宋体"/>
          <w:color w:val="auto"/>
          <w:highlight w:val="none"/>
        </w:rPr>
        <w:t>的潜在供应商应在南京市鼓楼区清江南路18号鼓楼创新广场D栋10楼1004室获取采购</w:t>
      </w:r>
      <w:r>
        <w:rPr>
          <w:rFonts w:hint="eastAsia" w:ascii="宋体" w:hAnsi="宋体" w:eastAsia="宋体" w:cs="宋体"/>
          <w:color w:val="auto"/>
          <w:highlight w:val="none"/>
          <w:lang w:val="zh-CN"/>
        </w:rPr>
        <w:t>文件</w:t>
      </w:r>
      <w:r>
        <w:rPr>
          <w:rFonts w:hint="eastAsia" w:ascii="宋体" w:hAnsi="宋体" w:eastAsia="宋体" w:cs="宋体"/>
          <w:color w:val="auto"/>
          <w:highlight w:val="none"/>
        </w:rPr>
        <w:t>，</w:t>
      </w:r>
      <w:r>
        <w:rPr>
          <w:rFonts w:hint="eastAsia" w:ascii="宋体" w:hAnsi="宋体" w:eastAsia="宋体" w:cs="宋体"/>
          <w:color w:val="auto"/>
          <w:highlight w:val="none"/>
          <w:lang w:val="zh-CN"/>
        </w:rPr>
        <w:t>并于</w:t>
      </w:r>
      <w:r>
        <w:rPr>
          <w:rFonts w:ascii="宋体" w:hAnsi="宋体" w:eastAsia="宋体" w:cs="宋体"/>
          <w:color w:val="auto"/>
          <w:highlight w:val="none"/>
        </w:rPr>
        <w:t>2024年</w:t>
      </w:r>
      <w:r>
        <w:rPr>
          <w:rFonts w:hint="eastAsia" w:ascii="宋体" w:hAnsi="宋体" w:eastAsia="宋体" w:cs="宋体"/>
          <w:color w:val="auto"/>
          <w:highlight w:val="none"/>
          <w:lang w:eastAsia="zh-CN"/>
        </w:rPr>
        <w:t>4月26日</w:t>
      </w:r>
      <w:r>
        <w:rPr>
          <w:rFonts w:hint="eastAsia" w:ascii="宋体" w:hAnsi="宋体" w:eastAsia="宋体" w:cs="宋体"/>
          <w:color w:val="auto"/>
          <w:highlight w:val="none"/>
        </w:rPr>
        <w:t>14：30（</w:t>
      </w:r>
      <w:r>
        <w:rPr>
          <w:rFonts w:hint="eastAsia" w:ascii="宋体" w:hAnsi="宋体" w:eastAsia="宋体" w:cs="宋体"/>
          <w:color w:val="auto"/>
          <w:highlight w:val="none"/>
          <w:lang w:val="zh-CN"/>
        </w:rPr>
        <w:t>北京时</w:t>
      </w:r>
      <w:r>
        <w:rPr>
          <w:rFonts w:hint="eastAsia" w:ascii="宋体" w:hAnsi="宋体" w:eastAsia="宋体" w:cs="宋体"/>
          <w:bCs/>
          <w:color w:val="auto"/>
          <w:highlight w:val="none"/>
        </w:rPr>
        <w:t>间）前提交投标文件</w:t>
      </w:r>
      <w:r>
        <w:rPr>
          <w:rFonts w:hint="eastAsia" w:ascii="宋体" w:hAnsi="宋体" w:eastAsia="宋体" w:cs="宋体"/>
          <w:color w:val="auto"/>
          <w:highlight w:val="none"/>
        </w:rPr>
        <w:t>。</w:t>
      </w:r>
    </w:p>
    <w:p>
      <w:pPr>
        <w:tabs>
          <w:tab w:val="left" w:pos="390"/>
          <w:tab w:val="center" w:pos="4404"/>
        </w:tabs>
        <w:kinsoku/>
        <w:overflowPunct w:val="0"/>
        <w:autoSpaceDE/>
        <w:autoSpaceDN/>
        <w:adjustRightInd/>
        <w:spacing w:line="360" w:lineRule="auto"/>
        <w:ind w:firstLine="420" w:firstLineChars="200"/>
        <w:textAlignment w:val="auto"/>
        <w:rPr>
          <w:rFonts w:ascii="宋体" w:hAnsi="宋体" w:eastAsia="宋体" w:cs="宋体"/>
          <w:color w:val="auto"/>
          <w:highlight w:val="none"/>
          <w:lang w:val="zh-CN"/>
        </w:rPr>
      </w:pPr>
      <w:r>
        <w:rPr>
          <w:rFonts w:hint="eastAsia" w:ascii="宋体" w:hAnsi="宋体" w:eastAsia="宋体" w:cs="宋体"/>
          <w:color w:val="auto"/>
          <w:highlight w:val="none"/>
        </w:rPr>
        <w:t>江苏省设备成套股份有限公司</w:t>
      </w:r>
      <w:r>
        <w:rPr>
          <w:rFonts w:hint="eastAsia" w:ascii="宋体" w:hAnsi="宋体" w:eastAsia="宋体" w:cs="宋体"/>
          <w:color w:val="auto"/>
          <w:highlight w:val="none"/>
          <w:lang w:val="zh-CN"/>
        </w:rPr>
        <w:t>（采购代理机构）受</w:t>
      </w:r>
      <w:r>
        <w:rPr>
          <w:rFonts w:hint="eastAsia" w:ascii="宋体" w:hAnsi="宋体" w:eastAsia="宋体" w:cs="宋体"/>
          <w:bCs/>
          <w:color w:val="auto"/>
          <w:highlight w:val="none"/>
        </w:rPr>
        <w:t>江苏省教育考试院</w:t>
      </w:r>
      <w:r>
        <w:rPr>
          <w:rFonts w:hint="eastAsia" w:ascii="宋体" w:hAnsi="宋体" w:eastAsia="宋体" w:cs="宋体"/>
          <w:color w:val="auto"/>
          <w:highlight w:val="none"/>
          <w:lang w:val="zh-CN"/>
        </w:rPr>
        <w:t>（采购人）委托，就</w:t>
      </w:r>
      <w:r>
        <w:rPr>
          <w:rFonts w:hint="eastAsia" w:ascii="宋体" w:hAnsi="宋体" w:eastAsia="宋体" w:cs="宋体"/>
          <w:color w:val="auto"/>
          <w:highlight w:val="none"/>
        </w:rPr>
        <w:t>江苏省教育考试院网络安全等级保护测评及安全服务</w:t>
      </w:r>
      <w:r>
        <w:rPr>
          <w:rFonts w:hint="eastAsia" w:ascii="宋体" w:hAnsi="宋体" w:eastAsia="宋体" w:cs="宋体"/>
          <w:color w:val="auto"/>
          <w:highlight w:val="none"/>
          <w:lang w:val="zh-CN"/>
        </w:rPr>
        <w:t>（项目名称）进行公开招标采购，现欢迎符合资格条件的供应商参加。</w:t>
      </w:r>
    </w:p>
    <w:p>
      <w:pPr>
        <w:kinsoku/>
        <w:overflowPunct w:val="0"/>
        <w:autoSpaceDE/>
        <w:autoSpaceDN/>
        <w:spacing w:line="360" w:lineRule="auto"/>
        <w:outlineLvl w:val="1"/>
        <w:rPr>
          <w:rFonts w:ascii="宋体" w:hAnsi="宋体" w:eastAsia="宋体" w:cs="宋体"/>
          <w:b/>
          <w:color w:val="auto"/>
          <w:highlight w:val="none"/>
        </w:rPr>
      </w:pPr>
      <w:bookmarkStart w:id="0" w:name="_Toc22404_WPSOffice_Level2"/>
      <w:bookmarkStart w:id="1" w:name="_Toc24486"/>
      <w:bookmarkStart w:id="2" w:name="_Toc24258"/>
      <w:r>
        <w:rPr>
          <w:rFonts w:hint="eastAsia" w:ascii="宋体" w:hAnsi="宋体" w:eastAsia="宋体" w:cs="宋体"/>
          <w:b/>
          <w:color w:val="auto"/>
          <w:highlight w:val="none"/>
        </w:rPr>
        <w:t>一、项目基本情况</w:t>
      </w:r>
      <w:bookmarkEnd w:id="0"/>
      <w:bookmarkEnd w:id="1"/>
      <w:bookmarkEnd w:id="2"/>
    </w:p>
    <w:p>
      <w:pPr>
        <w:shd w:val="clear" w:color="auto" w:fill="FFFFFF"/>
        <w:kinsoku/>
        <w:overflowPunct w:val="0"/>
        <w:autoSpaceDE/>
        <w:autoSpaceDN/>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1.项目编号：</w:t>
      </w:r>
      <w:r>
        <w:rPr>
          <w:rFonts w:hint="eastAsia" w:ascii="宋体" w:hAnsi="宋体" w:eastAsia="宋体" w:cs="宋体"/>
          <w:color w:val="auto"/>
          <w:highlight w:val="none"/>
          <w:lang w:eastAsia="zh-CN"/>
        </w:rPr>
        <w:t>ZJ203224530867</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2.项目名称：</w:t>
      </w:r>
      <w:bookmarkStart w:id="89" w:name="_GoBack"/>
      <w:r>
        <w:rPr>
          <w:rFonts w:hint="eastAsia" w:ascii="宋体" w:hAnsi="宋体" w:eastAsia="宋体" w:cs="宋体"/>
          <w:color w:val="auto"/>
          <w:highlight w:val="none"/>
        </w:rPr>
        <w:t>江苏省教育考试院网络安全等级保护测评及安全服务</w:t>
      </w:r>
      <w:bookmarkEnd w:id="89"/>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3.预算金额（最高限价）：144万元人民币，报价超过者按无效投标处理。</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4.采购需求：江苏省教育考试院网络安全等级保护测评及安全服务。</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5.服务期限：自合同签订之日起三年。</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6.本项目不接受联合体投标。</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lang w:val="zh-CN"/>
        </w:rPr>
      </w:pPr>
      <w:r>
        <w:rPr>
          <w:rFonts w:hint="eastAsia" w:ascii="宋体" w:hAnsi="宋体" w:eastAsia="宋体" w:cs="宋体"/>
          <w:color w:val="auto"/>
          <w:highlight w:val="none"/>
        </w:rPr>
        <w:t>7.本项目标的所属行业：其他未列明行业。</w:t>
      </w:r>
    </w:p>
    <w:p>
      <w:pPr>
        <w:kinsoku/>
        <w:overflowPunct w:val="0"/>
        <w:autoSpaceDE/>
        <w:autoSpaceDN/>
        <w:spacing w:line="360" w:lineRule="auto"/>
        <w:outlineLvl w:val="1"/>
        <w:rPr>
          <w:rFonts w:ascii="宋体" w:hAnsi="宋体" w:eastAsia="宋体" w:cs="宋体"/>
          <w:b/>
          <w:color w:val="auto"/>
          <w:highlight w:val="none"/>
        </w:rPr>
      </w:pPr>
      <w:bookmarkStart w:id="3" w:name="_Toc21809_WPSOffice_Level2"/>
      <w:bookmarkStart w:id="4" w:name="_Toc14259"/>
      <w:bookmarkStart w:id="5" w:name="_Toc4959"/>
      <w:r>
        <w:rPr>
          <w:rFonts w:hint="eastAsia" w:ascii="宋体" w:hAnsi="宋体" w:eastAsia="宋体" w:cs="宋体"/>
          <w:b/>
          <w:color w:val="auto"/>
          <w:highlight w:val="none"/>
        </w:rPr>
        <w:t>二、申请人的资格要求</w:t>
      </w:r>
      <w:bookmarkEnd w:id="3"/>
      <w:bookmarkEnd w:id="4"/>
      <w:bookmarkEnd w:id="5"/>
    </w:p>
    <w:p>
      <w:pPr>
        <w:kinsoku/>
        <w:overflowPunct w:val="0"/>
        <w:autoSpaceDE/>
        <w:autoSpaceDN/>
        <w:spacing w:line="360" w:lineRule="auto"/>
        <w:ind w:firstLine="426" w:firstLineChars="202"/>
        <w:outlineLvl w:val="2"/>
        <w:rPr>
          <w:rFonts w:ascii="宋体" w:hAnsi="宋体" w:eastAsia="宋体" w:cs="宋体"/>
          <w:b/>
          <w:color w:val="auto"/>
          <w:highlight w:val="none"/>
        </w:rPr>
      </w:pPr>
      <w:bookmarkStart w:id="6" w:name="_Toc4137"/>
      <w:r>
        <w:rPr>
          <w:rFonts w:hint="eastAsia" w:ascii="宋体" w:hAnsi="宋体" w:eastAsia="宋体" w:cs="宋体"/>
          <w:b/>
          <w:color w:val="auto"/>
          <w:highlight w:val="none"/>
        </w:rPr>
        <w:t>1.满足《中华人民共和国政府采购法》第二十二条规定，并提供下列材料：</w:t>
      </w:r>
      <w:bookmarkEnd w:id="6"/>
    </w:p>
    <w:p>
      <w:pPr>
        <w:kinsoku/>
        <w:overflowPunct w:val="0"/>
        <w:autoSpaceDE/>
        <w:autoSpaceDN/>
        <w:spacing w:line="348" w:lineRule="auto"/>
        <w:ind w:firstLine="424" w:firstLineChars="202"/>
        <w:rPr>
          <w:rFonts w:ascii="宋体" w:hAnsi="宋体" w:eastAsia="宋体" w:cs="宋体"/>
          <w:bCs/>
          <w:color w:val="auto"/>
          <w:highlight w:val="none"/>
        </w:rPr>
      </w:pPr>
      <w:r>
        <w:rPr>
          <w:rFonts w:hint="eastAsia" w:ascii="宋体" w:hAnsi="宋体" w:eastAsia="宋体" w:cs="宋体"/>
          <w:bCs/>
          <w:color w:val="auto"/>
          <w:highlight w:val="none"/>
        </w:rPr>
        <w:t xml:space="preserve">（1）具有独立承担民事责任的能力（提供法人或者其他组织的营业执照等证明材料）； </w:t>
      </w:r>
    </w:p>
    <w:p>
      <w:pPr>
        <w:kinsoku/>
        <w:overflowPunct w:val="0"/>
        <w:autoSpaceDE/>
        <w:autoSpaceDN/>
        <w:spacing w:line="348" w:lineRule="auto"/>
        <w:ind w:firstLine="424" w:firstLineChars="202"/>
        <w:rPr>
          <w:rFonts w:ascii="宋体" w:hAnsi="宋体" w:eastAsia="宋体" w:cs="宋体"/>
          <w:bCs/>
          <w:color w:val="auto"/>
          <w:highlight w:val="none"/>
        </w:rPr>
      </w:pPr>
      <w:r>
        <w:rPr>
          <w:rFonts w:hint="eastAsia" w:ascii="宋体" w:hAnsi="宋体" w:eastAsia="宋体" w:cs="宋体"/>
          <w:bCs/>
          <w:color w:val="auto"/>
          <w:highlight w:val="none"/>
        </w:rPr>
        <w:t>（2）具有良好的商业信誉和健全的财务会计制度[（</w:t>
      </w:r>
      <w:r>
        <w:rPr>
          <w:rFonts w:hint="eastAsia" w:ascii="宋体" w:hAnsi="宋体" w:eastAsia="宋体" w:cs="宋体"/>
          <w:color w:val="auto"/>
          <w:highlight w:val="none"/>
        </w:rPr>
        <w:t>提供开标前六个月内任意一个月的财务状况报告（至少包括资产负债表和利润表）（法人或者其他组织成立未满三个月的可以不提供），或开标前六个月内银行出具的资信证明，或其2023年度或2022年度财务报告。</w:t>
      </w:r>
      <w:r>
        <w:rPr>
          <w:rFonts w:hint="eastAsia" w:ascii="宋体" w:hAnsi="宋体" w:eastAsia="宋体" w:cs="宋体"/>
          <w:bCs/>
          <w:color w:val="auto"/>
          <w:highlight w:val="none"/>
        </w:rPr>
        <w:t>提供方式：复印件加盖供应商公章装订于投标文件中）]；</w:t>
      </w:r>
    </w:p>
    <w:p>
      <w:pPr>
        <w:kinsoku/>
        <w:overflowPunct w:val="0"/>
        <w:autoSpaceDE/>
        <w:autoSpaceDN/>
        <w:spacing w:line="348" w:lineRule="auto"/>
        <w:ind w:firstLine="424" w:firstLineChars="202"/>
        <w:rPr>
          <w:rFonts w:ascii="宋体" w:hAnsi="宋体" w:eastAsia="宋体" w:cs="宋体"/>
          <w:bCs/>
          <w:color w:val="auto"/>
          <w:highlight w:val="none"/>
        </w:rPr>
      </w:pPr>
      <w:r>
        <w:rPr>
          <w:rFonts w:hint="eastAsia" w:ascii="宋体" w:hAnsi="宋体" w:eastAsia="宋体" w:cs="宋体"/>
          <w:bCs/>
          <w:color w:val="auto"/>
          <w:highlight w:val="none"/>
        </w:rPr>
        <w:t>（3）具有履行合同所必需的设备和专业技术能力（供应商根据履行采购项目合同需要，提供具有履行合同所必需的设备和专业技术能力的声明或证明材料）；</w:t>
      </w:r>
    </w:p>
    <w:p>
      <w:pPr>
        <w:kinsoku/>
        <w:overflowPunct w:val="0"/>
        <w:autoSpaceDE/>
        <w:autoSpaceDN/>
        <w:spacing w:line="348" w:lineRule="auto"/>
        <w:ind w:left="7" w:firstLine="420" w:firstLineChars="200"/>
        <w:rPr>
          <w:rFonts w:ascii="宋体" w:hAnsi="宋体" w:eastAsia="宋体" w:cs="宋体"/>
          <w:color w:val="auto"/>
          <w:highlight w:val="none"/>
        </w:rPr>
      </w:pPr>
      <w:r>
        <w:rPr>
          <w:rFonts w:hint="eastAsia" w:ascii="宋体" w:hAnsi="宋体" w:eastAsia="宋体" w:cs="宋体"/>
          <w:bCs/>
          <w:color w:val="auto"/>
          <w:highlight w:val="none"/>
        </w:rPr>
        <w:t>（4）有依法缴纳税收和社会保障资金的良好记录[1.</w:t>
      </w:r>
      <w:r>
        <w:rPr>
          <w:rFonts w:hint="eastAsia" w:ascii="宋体" w:hAnsi="宋体" w:eastAsia="宋体" w:cs="宋体"/>
          <w:color w:val="auto"/>
          <w:highlight w:val="none"/>
        </w:rPr>
        <w:t>提供距开启时间六个月内任意一月份的纳税凭据复印件加盖公章（依法免税的应提供相应文件说明）</w:t>
      </w:r>
      <w:r>
        <w:rPr>
          <w:rFonts w:hint="eastAsia" w:ascii="宋体" w:hAnsi="宋体" w:eastAsia="宋体" w:cs="宋体"/>
          <w:bCs/>
          <w:color w:val="auto"/>
          <w:highlight w:val="none"/>
        </w:rPr>
        <w:t>；2.</w:t>
      </w:r>
      <w:r>
        <w:rPr>
          <w:rFonts w:hint="eastAsia" w:ascii="宋体" w:hAnsi="宋体" w:eastAsia="宋体" w:cs="宋体"/>
          <w:color w:val="auto"/>
          <w:highlight w:val="none"/>
        </w:rPr>
        <w:t>提供距开启时间六个月内任意一月份的依法缴纳社会保障资金的凭据复印件加盖公章（凭据可以是缴费的银行单据、专用收据、社会保险缴纳清单或者所在社保机构开具的证明等， 自行编写无效）（依法不需要缴纳社会保障资金的，应提供相应的文件证明。]</w:t>
      </w:r>
    </w:p>
    <w:p>
      <w:pPr>
        <w:kinsoku/>
        <w:overflowPunct w:val="0"/>
        <w:autoSpaceDE/>
        <w:autoSpaceDN/>
        <w:spacing w:line="348" w:lineRule="auto"/>
        <w:ind w:left="7"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（5）参加政府采购活动前三年内，在经营活动中没有重大违法记录（提供声明或承诺书，正本中应为原件）；</w:t>
      </w:r>
    </w:p>
    <w:p>
      <w:pPr>
        <w:kinsoku/>
        <w:overflowPunct w:val="0"/>
        <w:autoSpaceDE/>
        <w:autoSpaceDN/>
        <w:spacing w:line="348" w:lineRule="auto"/>
        <w:ind w:left="7"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（6）法律、行政法规规定的其他条件：无。</w:t>
      </w:r>
    </w:p>
    <w:p>
      <w:pPr>
        <w:pStyle w:val="5"/>
        <w:shd w:val="clear" w:color="auto" w:fill="FFFFFF"/>
        <w:kinsoku/>
        <w:overflowPunct w:val="0"/>
        <w:autoSpaceDE/>
        <w:autoSpaceDN/>
        <w:spacing w:before="0" w:beforeAutospacing="0" w:after="0" w:afterAutospacing="0" w:line="360" w:lineRule="auto"/>
        <w:ind w:firstLine="374"/>
        <w:rPr>
          <w:rFonts w:hAnsi="宋体" w:eastAsia="宋体"/>
          <w:b/>
          <w:color w:val="auto"/>
          <w:sz w:val="21"/>
          <w:highlight w:val="none"/>
        </w:rPr>
      </w:pPr>
      <w:bookmarkStart w:id="7" w:name="_Toc27283"/>
      <w:r>
        <w:rPr>
          <w:rFonts w:hint="eastAsia" w:hAnsi="宋体" w:eastAsia="宋体"/>
          <w:b/>
          <w:color w:val="auto"/>
          <w:sz w:val="21"/>
          <w:highlight w:val="none"/>
        </w:rPr>
        <w:t>2.</w:t>
      </w:r>
      <w:bookmarkEnd w:id="7"/>
      <w:r>
        <w:rPr>
          <w:rFonts w:hint="eastAsia" w:hAnsi="宋体" w:eastAsia="宋体"/>
          <w:b/>
          <w:color w:val="auto"/>
          <w:sz w:val="21"/>
          <w:highlight w:val="none"/>
        </w:rPr>
        <w:t>本项目的特定资格要求：</w:t>
      </w:r>
    </w:p>
    <w:p>
      <w:pPr>
        <w:kinsoku/>
        <w:overflowPunct w:val="0"/>
        <w:autoSpaceDE/>
        <w:autoSpaceDN/>
        <w:spacing w:line="348" w:lineRule="auto"/>
        <w:ind w:firstLine="424" w:firstLineChars="202"/>
        <w:rPr>
          <w:rFonts w:ascii="宋体" w:hAnsi="宋体" w:eastAsia="宋体" w:cs="宋体"/>
          <w:bCs/>
          <w:color w:val="auto"/>
          <w:highlight w:val="none"/>
        </w:rPr>
      </w:pPr>
      <w:r>
        <w:rPr>
          <w:rFonts w:hint="eastAsia" w:ascii="宋体" w:hAnsi="宋体" w:eastAsia="宋体" w:cs="宋体"/>
          <w:bCs/>
          <w:color w:val="auto"/>
          <w:highlight w:val="none"/>
        </w:rPr>
        <w:t>（1）供应商具有</w:t>
      </w:r>
      <w:r>
        <w:rPr>
          <w:rFonts w:hint="eastAsia" w:ascii="宋体" w:hAnsi="宋体" w:eastAsia="宋体" w:cs="宋体"/>
          <w:bCs/>
          <w:color w:val="auto"/>
          <w:highlight w:val="none"/>
          <w:lang w:val="en-US" w:eastAsia="zh-CN"/>
        </w:rPr>
        <w:t>有效期内</w:t>
      </w:r>
      <w:r>
        <w:rPr>
          <w:rFonts w:hint="eastAsia" w:ascii="宋体" w:hAnsi="宋体" w:eastAsia="宋体" w:cs="宋体"/>
          <w:bCs/>
          <w:color w:val="auto"/>
          <w:highlight w:val="none"/>
        </w:rPr>
        <w:t>的《网络安全等级测评与检测评估机构服务认证证书》，且在“网络安全等级保护网—</w:t>
      </w: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"https://www.djbh.net/" </w:instrText>
      </w:r>
      <w:r>
        <w:rPr>
          <w:rFonts w:hint="eastAsia" w:ascii="宋体" w:hAnsi="宋体" w:eastAsia="宋体" w:cs="宋体"/>
          <w:bCs/>
          <w:color w:val="auto"/>
          <w:highlight w:val="none"/>
        </w:rPr>
        <w:fldChar w:fldCharType="separate"/>
      </w:r>
      <w:r>
        <w:rPr>
          <w:rFonts w:hint="eastAsia" w:ascii="宋体" w:hAnsi="宋体" w:eastAsia="宋体" w:cs="宋体"/>
          <w:bCs/>
          <w:color w:val="auto"/>
          <w:highlight w:val="none"/>
        </w:rPr>
        <w:t>全国网络安全等级测评与检测评估机构目录</w:t>
      </w:r>
      <w:r>
        <w:rPr>
          <w:rFonts w:hint="eastAsia" w:ascii="宋体" w:hAnsi="宋体" w:eastAsia="宋体" w:cs="宋体"/>
          <w:bCs/>
          <w:color w:val="auto"/>
          <w:highlight w:val="none"/>
        </w:rPr>
        <w:fldChar w:fldCharType="end"/>
      </w:r>
      <w:r>
        <w:rPr>
          <w:rFonts w:hint="eastAsia" w:ascii="宋体" w:hAnsi="宋体" w:eastAsia="宋体" w:cs="宋体"/>
          <w:bCs/>
          <w:color w:val="auto"/>
          <w:highlight w:val="none"/>
        </w:rPr>
        <w:t>”名单内。（提供证书复印件及相关网站截图，并加盖供应商公章）</w:t>
      </w:r>
    </w:p>
    <w:p>
      <w:pPr>
        <w:kinsoku/>
        <w:overflowPunct w:val="0"/>
        <w:autoSpaceDE/>
        <w:autoSpaceDN/>
        <w:spacing w:line="348" w:lineRule="auto"/>
        <w:ind w:firstLine="424" w:firstLineChars="202"/>
        <w:rPr>
          <w:rFonts w:ascii="宋体" w:hAnsi="宋体" w:eastAsia="宋体" w:cs="宋体"/>
          <w:bCs/>
          <w:color w:val="auto"/>
          <w:highlight w:val="none"/>
        </w:rPr>
      </w:pPr>
      <w:r>
        <w:rPr>
          <w:rFonts w:hint="eastAsia" w:ascii="宋体" w:hAnsi="宋体" w:eastAsia="宋体" w:cs="宋体"/>
          <w:bCs/>
          <w:color w:val="auto"/>
          <w:highlight w:val="none"/>
        </w:rPr>
        <w:t>（2）本项目不接受联合体投标，中标后不允许转包、分包；（提供声明或承诺书，正本中应为原件）</w:t>
      </w:r>
    </w:p>
    <w:p>
      <w:pPr>
        <w:kinsoku/>
        <w:overflowPunct w:val="0"/>
        <w:autoSpaceDE/>
        <w:autoSpaceDN/>
        <w:spacing w:line="348" w:lineRule="auto"/>
        <w:ind w:firstLine="424" w:firstLineChars="202"/>
        <w:rPr>
          <w:rFonts w:ascii="宋体" w:hAnsi="宋体" w:eastAsia="宋体" w:cs="宋体"/>
          <w:bCs/>
          <w:color w:val="auto"/>
          <w:highlight w:val="none"/>
        </w:rPr>
      </w:pPr>
      <w:r>
        <w:rPr>
          <w:rFonts w:hint="eastAsia" w:ascii="宋体" w:hAnsi="宋体" w:eastAsia="宋体" w:cs="宋体"/>
          <w:bCs/>
          <w:color w:val="auto"/>
          <w:highlight w:val="none"/>
        </w:rPr>
        <w:t>（3）单位负责人为同一人或者存在直接控股、管理关系的不同供应商，不得同时参加本项目同一包的投标。（提供声明或承诺书，正本中应为原件）</w:t>
      </w:r>
    </w:p>
    <w:p>
      <w:pPr>
        <w:kinsoku/>
        <w:overflowPunct w:val="0"/>
        <w:autoSpaceDE/>
        <w:autoSpaceDN/>
        <w:spacing w:line="348" w:lineRule="auto"/>
        <w:ind w:left="7"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3.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pPr>
        <w:kinsoku/>
        <w:overflowPunct w:val="0"/>
        <w:autoSpaceDE/>
        <w:autoSpaceDN/>
        <w:spacing w:line="360" w:lineRule="auto"/>
        <w:outlineLvl w:val="1"/>
        <w:rPr>
          <w:rFonts w:ascii="宋体" w:hAnsi="宋体" w:eastAsia="宋体" w:cs="宋体"/>
          <w:b/>
          <w:color w:val="auto"/>
          <w:highlight w:val="none"/>
        </w:rPr>
      </w:pPr>
      <w:bookmarkStart w:id="8" w:name="_Toc878"/>
      <w:bookmarkStart w:id="9" w:name="_Toc32715"/>
      <w:bookmarkStart w:id="10" w:name="_Toc25025_WPSOffice_Level2"/>
      <w:bookmarkStart w:id="11" w:name="_Toc18481"/>
      <w:bookmarkStart w:id="12" w:name="_Toc5248"/>
      <w:bookmarkStart w:id="13" w:name="_Toc3160"/>
      <w:bookmarkStart w:id="14" w:name="_Toc24478"/>
      <w:bookmarkStart w:id="15" w:name="_Toc17839"/>
      <w:bookmarkStart w:id="16" w:name="_Toc22294"/>
      <w:bookmarkStart w:id="17" w:name="_Toc21401"/>
      <w:bookmarkStart w:id="18" w:name="_Toc6482"/>
      <w:bookmarkStart w:id="19" w:name="_Toc22588"/>
      <w:bookmarkStart w:id="20" w:name="_Toc46338947"/>
      <w:bookmarkStart w:id="21" w:name="_Toc273"/>
      <w:bookmarkStart w:id="22" w:name="_Toc22098"/>
      <w:bookmarkStart w:id="23" w:name="_Toc20840"/>
      <w:bookmarkStart w:id="24" w:name="_Toc21218"/>
      <w:r>
        <w:rPr>
          <w:rFonts w:hint="eastAsia" w:ascii="宋体" w:hAnsi="宋体" w:eastAsia="宋体" w:cs="宋体"/>
          <w:b/>
          <w:color w:val="auto"/>
          <w:highlight w:val="none"/>
        </w:rPr>
        <w:t>三、获取</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ascii="宋体" w:hAnsi="宋体" w:eastAsia="宋体" w:cs="宋体"/>
          <w:b/>
          <w:color w:val="auto"/>
          <w:highlight w:val="none"/>
        </w:rPr>
        <w:t>招标文件</w:t>
      </w:r>
    </w:p>
    <w:p>
      <w:pPr>
        <w:kinsoku/>
        <w:overflowPunct w:val="0"/>
        <w:autoSpaceDE/>
        <w:autoSpaceDN/>
        <w:spacing w:line="348" w:lineRule="auto"/>
        <w:ind w:firstLine="420" w:firstLineChars="200"/>
        <w:rPr>
          <w:rFonts w:ascii="宋体" w:hAnsi="宋体" w:eastAsia="宋体" w:cs="宋体"/>
          <w:color w:val="auto"/>
          <w:szCs w:val="24"/>
          <w:highlight w:val="none"/>
        </w:rPr>
      </w:pPr>
      <w:bookmarkStart w:id="25" w:name="_Toc6023"/>
      <w:bookmarkStart w:id="26" w:name="_Toc31144"/>
      <w:bookmarkStart w:id="27" w:name="_Toc17104"/>
      <w:bookmarkStart w:id="28" w:name="_Toc23776"/>
      <w:bookmarkStart w:id="29" w:name="_Toc7852"/>
      <w:bookmarkStart w:id="30" w:name="_Toc25485"/>
      <w:bookmarkStart w:id="31" w:name="_Toc30146"/>
      <w:bookmarkStart w:id="32" w:name="_Toc16250_WPSOffice_Level2"/>
      <w:bookmarkStart w:id="33" w:name="_Toc18468"/>
      <w:bookmarkStart w:id="34" w:name="_Toc15131"/>
      <w:bookmarkStart w:id="35" w:name="_Toc24408"/>
      <w:bookmarkStart w:id="36" w:name="_Toc29635"/>
      <w:bookmarkStart w:id="37" w:name="_Toc22437"/>
      <w:bookmarkStart w:id="38" w:name="_Toc15703"/>
      <w:bookmarkStart w:id="39" w:name="_Toc46338948"/>
      <w:bookmarkStart w:id="40" w:name="_Toc20073"/>
      <w:bookmarkStart w:id="41" w:name="_Toc14541"/>
      <w:r>
        <w:rPr>
          <w:rFonts w:hint="eastAsia" w:ascii="宋体" w:hAnsi="宋体" w:eastAsia="宋体" w:cs="宋体"/>
          <w:color w:val="auto"/>
          <w:szCs w:val="24"/>
          <w:highlight w:val="none"/>
        </w:rPr>
        <w:t>1.招标文件的获取时间：</w:t>
      </w:r>
      <w:r>
        <w:rPr>
          <w:rFonts w:ascii="宋体" w:hAnsi="宋体" w:eastAsia="宋体" w:cs="宋体"/>
          <w:color w:val="auto"/>
          <w:szCs w:val="24"/>
          <w:highlight w:val="none"/>
        </w:rPr>
        <w:t>2024年</w:t>
      </w:r>
      <w:r>
        <w:rPr>
          <w:rFonts w:hint="eastAsia" w:ascii="宋体" w:hAnsi="宋体" w:eastAsia="宋体" w:cs="宋体"/>
          <w:color w:val="auto"/>
          <w:szCs w:val="24"/>
          <w:highlight w:val="none"/>
          <w:lang w:eastAsia="zh-CN"/>
        </w:rPr>
        <w:t>4月</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日</w:t>
      </w:r>
      <w:r>
        <w:rPr>
          <w:rFonts w:ascii="宋体" w:hAnsi="宋体" w:eastAsia="宋体" w:cs="宋体"/>
          <w:color w:val="auto"/>
          <w:szCs w:val="24"/>
          <w:highlight w:val="none"/>
        </w:rPr>
        <w:t>至2024年</w:t>
      </w:r>
      <w:r>
        <w:rPr>
          <w:rFonts w:hint="eastAsia" w:ascii="宋体" w:hAnsi="宋体" w:eastAsia="宋体" w:cs="宋体"/>
          <w:color w:val="auto"/>
          <w:szCs w:val="24"/>
          <w:highlight w:val="none"/>
          <w:lang w:eastAsia="zh-CN"/>
        </w:rPr>
        <w:t>4月</w:t>
      </w:r>
      <w:r>
        <w:rPr>
          <w:rFonts w:hint="eastAsia" w:ascii="宋体" w:hAnsi="宋体" w:eastAsia="宋体" w:cs="宋体"/>
          <w:color w:val="auto"/>
          <w:szCs w:val="24"/>
          <w:highlight w:val="none"/>
          <w:lang w:val="en-US" w:eastAsia="zh-CN"/>
        </w:rPr>
        <w:t>11</w:t>
      </w:r>
      <w:r>
        <w:rPr>
          <w:rFonts w:hint="eastAsia" w:ascii="宋体" w:hAnsi="宋体" w:eastAsia="宋体" w:cs="宋体"/>
          <w:color w:val="auto"/>
          <w:szCs w:val="24"/>
          <w:highlight w:val="none"/>
          <w:lang w:eastAsia="zh-CN"/>
        </w:rPr>
        <w:t>日</w:t>
      </w:r>
      <w:r>
        <w:rPr>
          <w:rFonts w:hint="eastAsia" w:ascii="宋体" w:hAnsi="宋体" w:eastAsia="宋体" w:cs="宋体"/>
          <w:color w:val="auto"/>
          <w:szCs w:val="24"/>
          <w:highlight w:val="none"/>
        </w:rPr>
        <w:t>17：30（北京时间，法定节假日除外，下同）</w:t>
      </w:r>
    </w:p>
    <w:p>
      <w:pPr>
        <w:kinsoku/>
        <w:overflowPunct w:val="0"/>
        <w:autoSpaceDE/>
        <w:autoSpaceDN/>
        <w:spacing w:line="348"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2.招标文件的获取方式：供应商获取招标文件前须于获取时间内前往e交易平台（http://www.ejy365.com）按照要求进行实名会员注册</w:t>
      </w:r>
      <w:r>
        <w:rPr>
          <w:rFonts w:hint="eastAsia" w:ascii="宋体" w:hAnsi="宋体" w:eastAsia="宋体" w:cs="宋体"/>
          <w:b/>
          <w:bCs/>
          <w:color w:val="auto"/>
          <w:szCs w:val="24"/>
          <w:highlight w:val="none"/>
        </w:rPr>
        <w:t>（不需办理CA锁）</w:t>
      </w:r>
      <w:r>
        <w:rPr>
          <w:rFonts w:hint="eastAsia" w:ascii="宋体" w:hAnsi="宋体" w:eastAsia="宋体" w:cs="宋体"/>
          <w:color w:val="auto"/>
          <w:szCs w:val="24"/>
          <w:highlight w:val="none"/>
        </w:rPr>
        <w:t>、完善相关信息及选择项目报名、下载招标文件。支付方式：登录平台（网址：http://www.ejy365.com）</w:t>
      </w:r>
    </w:p>
    <w:p>
      <w:pPr>
        <w:kinsoku/>
        <w:overflowPunct w:val="0"/>
        <w:autoSpaceDE/>
        <w:autoSpaceDN/>
        <w:spacing w:line="348"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下载者应充分考虑平台注册、信息检查、资料上传、购标确认、费用支付所需时间，下载者必须在获取时间内完成支付，否则将无法保证获取招标文件。未按照本公告要求获得本项目招标文件的，招标代理机构不予接收其投标文件。</w:t>
      </w:r>
    </w:p>
    <w:p>
      <w:pPr>
        <w:kinsoku/>
        <w:overflowPunct w:val="0"/>
        <w:autoSpaceDE/>
        <w:autoSpaceDN/>
        <w:spacing w:line="358"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下载者需要发票的，须通过平台“资金管理”模块进行操作。招标文件服务费发票由采购代理机构开具；下载者选择开具增值税普通发票的，可在“资金管理—标书费电子发票”下载增值税电子普通发票；选择开具增值税专用发票的，可在“资金管理—专用发票申请”中填写相关信息；增值税专用发票如需邮寄（顺丰到付），请把收件信息发至</w:t>
      </w:r>
      <w:r>
        <w:rPr>
          <w:rFonts w:hint="eastAsia" w:ascii="宋体" w:hAnsi="宋体" w:eastAsia="宋体" w:cs="宋体"/>
          <w:color w:val="auto"/>
          <w:highlight w:val="none"/>
        </w:rPr>
        <w:t>chengjy@jcec.cn</w:t>
      </w:r>
      <w:r>
        <w:rPr>
          <w:rFonts w:hint="eastAsia" w:ascii="宋体" w:hAnsi="宋体" w:eastAsia="宋体" w:cs="宋体"/>
          <w:color w:val="auto"/>
          <w:szCs w:val="24"/>
          <w:highlight w:val="none"/>
        </w:rPr>
        <w:t>；平台服务费发票由江苏易交易信息科技有限公司开具。非因采购代理机构或平台原因，发票一经开具不予退换。</w:t>
      </w:r>
    </w:p>
    <w:p>
      <w:pPr>
        <w:kinsoku/>
        <w:overflowPunct w:val="0"/>
        <w:autoSpaceDE/>
        <w:autoSpaceDN/>
        <w:spacing w:line="348"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5.平台网站首页“帮助中心”提供操作手册，下载者可以下载并根据操作手册提示进行注册、登录等操作。易交易平台技术支持联系方式 </w:t>
      </w:r>
    </w:p>
    <w:p>
      <w:pPr>
        <w:kinsoku/>
        <w:overflowPunct w:val="0"/>
        <w:autoSpaceDE/>
        <w:autoSpaceDN/>
        <w:spacing w:line="348"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供应商技术支持热线：</w:t>
      </w:r>
      <w:r>
        <w:rPr>
          <w:rFonts w:hint="eastAsia" w:ascii="宋体" w:hAnsi="宋体" w:eastAsia="宋体" w:cs="宋体"/>
          <w:b/>
          <w:bCs/>
          <w:color w:val="auto"/>
          <w:szCs w:val="24"/>
          <w:highlight w:val="none"/>
        </w:rPr>
        <w:t>400-828-0799</w:t>
      </w:r>
      <w:r>
        <w:rPr>
          <w:rFonts w:hint="eastAsia" w:ascii="宋体" w:hAnsi="宋体" w:eastAsia="宋体" w:cs="宋体"/>
          <w:color w:val="auto"/>
          <w:szCs w:val="24"/>
          <w:highlight w:val="none"/>
        </w:rPr>
        <w:t>（工作时间：09：00-11：30，14：00-19：00）</w:t>
      </w:r>
    </w:p>
    <w:p>
      <w:pPr>
        <w:kinsoku/>
        <w:overflowPunct w:val="0"/>
        <w:autoSpaceDE/>
        <w:autoSpaceDN/>
        <w:spacing w:line="348"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 xml:space="preserve">供应商项目参与操作说明：https://www.ejy365.com/upload/link/2022/08/30/48e1dd12-5050-4bbf-bfc9-a0d7a037ba1c.pdf </w:t>
      </w:r>
    </w:p>
    <w:p>
      <w:pPr>
        <w:kinsoku/>
        <w:overflowPunct w:val="0"/>
        <w:autoSpaceDE/>
        <w:autoSpaceDN/>
        <w:spacing w:line="348"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技术支持服务态度不满意投诉热线：400-828-0799转0。</w:t>
      </w:r>
    </w:p>
    <w:p>
      <w:pPr>
        <w:pStyle w:val="4"/>
        <w:kinsoku/>
        <w:overflowPunct w:val="0"/>
        <w:autoSpaceDE/>
        <w:autoSpaceDN/>
        <w:spacing w:line="348" w:lineRule="auto"/>
        <w:ind w:firstLine="420" w:firstLineChars="200"/>
        <w:rPr>
          <w:rFonts w:hAnsi="宋体" w:eastAsia="宋体" w:cs="宋体"/>
          <w:color w:val="auto"/>
          <w:szCs w:val="24"/>
          <w:highlight w:val="none"/>
        </w:rPr>
      </w:pPr>
      <w:r>
        <w:rPr>
          <w:rFonts w:hint="eastAsia" w:hAnsi="宋体" w:eastAsia="宋体" w:cs="宋体"/>
          <w:color w:val="auto"/>
          <w:szCs w:val="24"/>
          <w:highlight w:val="none"/>
        </w:rPr>
        <w:t>招标文件服务费500元，获取后不退。</w:t>
      </w:r>
    </w:p>
    <w:p>
      <w:pPr>
        <w:kinsoku/>
        <w:overflowPunct w:val="0"/>
        <w:autoSpaceDE/>
        <w:autoSpaceDN/>
        <w:spacing w:line="348" w:lineRule="auto"/>
        <w:outlineLvl w:val="1"/>
        <w:rPr>
          <w:rFonts w:ascii="宋体" w:hAnsi="宋体" w:eastAsia="宋体" w:cs="宋体"/>
          <w:b/>
          <w:color w:val="auto"/>
          <w:highlight w:val="none"/>
        </w:rPr>
      </w:pPr>
      <w:r>
        <w:rPr>
          <w:rFonts w:hint="eastAsia" w:ascii="宋体" w:hAnsi="宋体" w:eastAsia="宋体" w:cs="宋体"/>
          <w:b/>
          <w:color w:val="auto"/>
          <w:highlight w:val="none"/>
        </w:rPr>
        <w:t>四、</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Start w:id="42" w:name="_Toc1523"/>
      <w:bookmarkStart w:id="43" w:name="_Toc15501"/>
      <w:bookmarkStart w:id="44" w:name="_Toc18826_WPSOffice_Level2"/>
      <w:bookmarkStart w:id="45" w:name="_Toc17994"/>
      <w:bookmarkStart w:id="46" w:name="_Toc24110"/>
      <w:bookmarkStart w:id="47" w:name="_Toc3731"/>
      <w:bookmarkStart w:id="48" w:name="_Toc46338949"/>
      <w:bookmarkStart w:id="49" w:name="_Toc19757"/>
      <w:bookmarkStart w:id="50" w:name="_Toc13519"/>
      <w:bookmarkStart w:id="51" w:name="_Toc15499"/>
      <w:bookmarkStart w:id="52" w:name="_Toc13440"/>
      <w:bookmarkStart w:id="53" w:name="_Toc19338"/>
      <w:bookmarkStart w:id="54" w:name="_Toc4762"/>
      <w:bookmarkStart w:id="55" w:name="_Toc22657"/>
      <w:bookmarkStart w:id="56" w:name="_Toc17304"/>
      <w:bookmarkStart w:id="57" w:name="_Toc16461"/>
      <w:bookmarkStart w:id="58" w:name="_Toc8890"/>
      <w:r>
        <w:rPr>
          <w:rFonts w:hint="eastAsia" w:ascii="宋体" w:hAnsi="宋体" w:eastAsia="宋体" w:cs="宋体"/>
          <w:b/>
          <w:color w:val="auto"/>
          <w:highlight w:val="none"/>
        </w:rPr>
        <w:t>投标文件的递交及开标</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1.投标文件递交截止时间（即投标截止时间，也即开标时间，下同）：</w:t>
      </w:r>
      <w:r>
        <w:rPr>
          <w:rFonts w:ascii="宋体" w:hAnsi="宋体" w:eastAsia="宋体" w:cs="宋体"/>
          <w:color w:val="auto"/>
          <w:highlight w:val="none"/>
        </w:rPr>
        <w:t>2024年</w:t>
      </w:r>
      <w:r>
        <w:rPr>
          <w:rFonts w:hint="eastAsia" w:ascii="宋体" w:hAnsi="宋体" w:eastAsia="宋体" w:cs="宋体"/>
          <w:color w:val="auto"/>
          <w:highlight w:val="none"/>
          <w:lang w:eastAsia="zh-CN"/>
        </w:rPr>
        <w:t>4月26日</w:t>
      </w:r>
      <w:r>
        <w:rPr>
          <w:rFonts w:hint="eastAsia" w:ascii="宋体" w:hAnsi="宋体" w:eastAsia="宋体" w:cs="宋体"/>
          <w:color w:val="auto"/>
          <w:highlight w:val="none"/>
        </w:rPr>
        <w:t>14：30；开标采用不见面方式进行，各供应商须于投标截止时间前将纸质及电子版标书邮寄至：南京市鼓楼区清江南路18号鼓楼创新广场D栋1004室；收件人：程俊玥；收件人电话：15050540687。</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2.逾期送达的或者未送达指定地点的投标文件，招标人不予受理。</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注：（1）请供应商充分考虑投标文件邮寄在途时长（首选顺丰速运），以及投标文件包装的严密性、防水性、完好性等因素。供应商自行承担本项目投标文件邮寄丢失、破损等风险，以及由此导致的流标、投标被否决的后果。</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（2）不见面开标会具体操作详见招标文件附件：关于开标方式的说明。</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（3）投标文件寄出后，请将</w:t>
      </w:r>
      <w:r>
        <w:rPr>
          <w:rFonts w:hint="eastAsia" w:ascii="宋体" w:hAnsi="宋体" w:eastAsia="宋体" w:cs="宋体"/>
          <w:b/>
          <w:bCs/>
          <w:color w:val="auto"/>
          <w:highlight w:val="none"/>
        </w:rPr>
        <w:t>投标单位全称、快递单号、所投项目全称、联系人、联系电话发邮件至</w:t>
      </w:r>
      <w:r>
        <w:rPr>
          <w:color w:val="auto"/>
          <w:highlight w:val="none"/>
        </w:rPr>
        <w:fldChar w:fldCharType="begin"/>
      </w:r>
      <w:r>
        <w:rPr>
          <w:color w:val="auto"/>
          <w:highlight w:val="none"/>
        </w:rPr>
        <w:instrText xml:space="preserve"> HYPERLINK "mailto:chengjy@jcec.cn" </w:instrText>
      </w:r>
      <w:r>
        <w:rPr>
          <w:color w:val="auto"/>
          <w:highlight w:val="none"/>
        </w:rPr>
        <w:fldChar w:fldCharType="separate"/>
      </w:r>
      <w:r>
        <w:rPr>
          <w:rFonts w:hint="eastAsia" w:ascii="宋体" w:hAnsi="宋体" w:eastAsia="宋体" w:cs="宋体"/>
          <w:b/>
          <w:bCs/>
          <w:color w:val="auto"/>
          <w:highlight w:val="none"/>
        </w:rPr>
        <w:t>chengjy@jcec.cn</w:t>
      </w:r>
      <w:r>
        <w:rPr>
          <w:rFonts w:hint="eastAsia" w:ascii="宋体" w:hAnsi="宋体" w:eastAsia="宋体" w:cs="宋体"/>
          <w:b/>
          <w:bCs/>
          <w:color w:val="auto"/>
          <w:highlight w:val="none"/>
        </w:rPr>
        <w:fldChar w:fldCharType="end"/>
      </w:r>
      <w:r>
        <w:rPr>
          <w:rFonts w:hint="eastAsia" w:ascii="宋体" w:hAnsi="宋体" w:eastAsia="宋体" w:cs="宋体"/>
          <w:color w:val="auto"/>
          <w:highlight w:val="none"/>
        </w:rPr>
        <w:t>，否则招标人不因“为了确认包裹所属项目提前开启外箱包装”而承担任何责任。</w:t>
      </w:r>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（4）电子版投标文件无须上传至平台。</w:t>
      </w:r>
    </w:p>
    <w:p>
      <w:pPr>
        <w:pStyle w:val="5"/>
        <w:kinsoku/>
        <w:overflowPunct w:val="0"/>
        <w:autoSpaceDE/>
        <w:autoSpaceDN/>
        <w:spacing w:before="0" w:beforeAutospacing="0" w:after="0" w:afterAutospacing="0" w:line="360" w:lineRule="auto"/>
        <w:outlineLvl w:val="1"/>
        <w:rPr>
          <w:rFonts w:hAnsi="宋体" w:eastAsia="宋体"/>
          <w:b/>
          <w:bCs/>
          <w:color w:val="auto"/>
          <w:sz w:val="21"/>
          <w:highlight w:val="none"/>
        </w:rPr>
      </w:pPr>
      <w:r>
        <w:rPr>
          <w:rFonts w:hint="eastAsia" w:hAnsi="宋体" w:eastAsia="宋体"/>
          <w:b/>
          <w:bCs/>
          <w:color w:val="auto"/>
          <w:sz w:val="21"/>
          <w:highlight w:val="none"/>
        </w:rPr>
        <w:t>五、公告期限</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5"/>
        <w:kinsoku/>
        <w:overflowPunct w:val="0"/>
        <w:autoSpaceDE/>
        <w:autoSpaceDN/>
        <w:spacing w:before="0" w:beforeAutospacing="0" w:after="0" w:afterAutospacing="0" w:line="360" w:lineRule="auto"/>
        <w:ind w:firstLine="420" w:firstLineChars="200"/>
        <w:rPr>
          <w:rFonts w:hAnsi="宋体" w:eastAsia="宋体"/>
          <w:color w:val="auto"/>
          <w:sz w:val="21"/>
          <w:highlight w:val="none"/>
        </w:rPr>
      </w:pPr>
      <w:r>
        <w:rPr>
          <w:rFonts w:hint="eastAsia" w:hAnsi="宋体" w:eastAsia="宋体"/>
          <w:color w:val="auto"/>
          <w:sz w:val="21"/>
          <w:highlight w:val="none"/>
        </w:rPr>
        <w:t>自本公告发布之日起5个工作日。</w:t>
      </w:r>
    </w:p>
    <w:p>
      <w:pPr>
        <w:shd w:val="clear" w:color="auto" w:fill="FFFFFF"/>
        <w:kinsoku/>
        <w:overflowPunct w:val="0"/>
        <w:autoSpaceDE/>
        <w:autoSpaceDN/>
        <w:spacing w:line="360" w:lineRule="auto"/>
        <w:outlineLvl w:val="1"/>
        <w:rPr>
          <w:rFonts w:ascii="宋体" w:hAnsi="宋体" w:eastAsia="宋体" w:cs="宋体"/>
          <w:b/>
          <w:color w:val="auto"/>
          <w:highlight w:val="none"/>
        </w:rPr>
      </w:pPr>
      <w:bookmarkStart w:id="59" w:name="_Toc20810"/>
      <w:bookmarkStart w:id="60" w:name="_Toc25151"/>
      <w:bookmarkStart w:id="61" w:name="_Toc28691"/>
      <w:bookmarkStart w:id="62" w:name="_Toc31635"/>
      <w:bookmarkStart w:id="63" w:name="_Toc2243"/>
      <w:bookmarkStart w:id="64" w:name="_Toc21487"/>
      <w:bookmarkStart w:id="65" w:name="_Toc31670"/>
      <w:bookmarkStart w:id="66" w:name="_Toc27234"/>
      <w:bookmarkStart w:id="67" w:name="_Toc28560"/>
      <w:bookmarkStart w:id="68" w:name="_Toc8848"/>
      <w:bookmarkStart w:id="69" w:name="_Toc24612"/>
      <w:bookmarkStart w:id="70" w:name="_Toc46338950"/>
      <w:bookmarkStart w:id="71" w:name="_Toc565"/>
      <w:bookmarkStart w:id="72" w:name="_Toc26403"/>
      <w:bookmarkStart w:id="73" w:name="_Toc3082_WPSOffice_Level2"/>
      <w:bookmarkStart w:id="74" w:name="_Toc16986"/>
      <w:bookmarkStart w:id="75" w:name="_Toc15175"/>
      <w:r>
        <w:rPr>
          <w:rFonts w:hint="eastAsia" w:ascii="宋体" w:hAnsi="宋体" w:eastAsia="宋体" w:cs="宋体"/>
          <w:b/>
          <w:color w:val="auto"/>
          <w:highlight w:val="none"/>
        </w:rPr>
        <w:t>六、其他补充事宜</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hd w:val="clear" w:color="auto" w:fill="FFFFFF"/>
        <w:kinsoku/>
        <w:overflowPunct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本项目在</w:t>
      </w:r>
      <w:r>
        <w:rPr>
          <w:rFonts w:hint="eastAsia" w:ascii="宋体" w:hAnsi="宋体" w:eastAsia="宋体" w:cs="宋体"/>
          <w:color w:val="auto"/>
          <w:highlight w:val="none"/>
        </w:rPr>
        <w:t>江苏政府采购网</w:t>
      </w:r>
      <w:r>
        <w:rPr>
          <w:rFonts w:hint="eastAsia" w:ascii="宋体" w:hAnsi="宋体" w:eastAsia="宋体" w:cs="宋体"/>
          <w:color w:val="auto"/>
          <w:highlight w:val="none"/>
          <w:lang w:val="zh-CN"/>
        </w:rPr>
        <w:t>发布公告。</w:t>
      </w:r>
      <w:bookmarkStart w:id="76" w:name="_Toc16403"/>
    </w:p>
    <w:p>
      <w:pPr>
        <w:shd w:val="clear" w:color="auto" w:fill="FFFFFF"/>
        <w:kinsoku/>
        <w:overflowPunct w:val="0"/>
        <w:autoSpaceDE/>
        <w:autoSpaceDN/>
        <w:spacing w:line="360" w:lineRule="auto"/>
        <w:ind w:firstLine="420" w:firstLineChars="200"/>
        <w:rPr>
          <w:rFonts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供应商应当从招标代理机构合法获得招标项目的招标文件。</w:t>
      </w:r>
      <w:bookmarkEnd w:id="76"/>
      <w:bookmarkStart w:id="77" w:name="_Toc31236"/>
    </w:p>
    <w:bookmarkEnd w:id="77"/>
    <w:p>
      <w:pPr>
        <w:kinsoku/>
        <w:overflowPunct w:val="0"/>
        <w:autoSpaceDE/>
        <w:autoSpaceDN/>
        <w:spacing w:line="360" w:lineRule="auto"/>
        <w:outlineLvl w:val="1"/>
        <w:rPr>
          <w:rFonts w:ascii="宋体" w:hAnsi="宋体" w:eastAsia="宋体" w:cs="宋体"/>
          <w:b/>
          <w:color w:val="auto"/>
          <w:highlight w:val="none"/>
        </w:rPr>
      </w:pPr>
      <w:bookmarkStart w:id="78" w:name="_Toc16139"/>
      <w:bookmarkStart w:id="79" w:name="_Toc26079_WPSOffice_Level2"/>
      <w:bookmarkStart w:id="80" w:name="_Toc15791"/>
      <w:r>
        <w:rPr>
          <w:rFonts w:hint="eastAsia" w:ascii="宋体" w:hAnsi="宋体" w:eastAsia="宋体" w:cs="宋体"/>
          <w:b/>
          <w:color w:val="auto"/>
          <w:highlight w:val="none"/>
        </w:rPr>
        <w:t>七、对本次招标提出询问，请按以下方式联系</w:t>
      </w:r>
      <w:bookmarkEnd w:id="78"/>
      <w:bookmarkEnd w:id="79"/>
      <w:bookmarkEnd w:id="80"/>
    </w:p>
    <w:p>
      <w:pPr>
        <w:shd w:val="clear" w:color="auto" w:fill="FFFFFF"/>
        <w:tabs>
          <w:tab w:val="left" w:pos="426"/>
        </w:tabs>
        <w:kinsoku/>
        <w:overflowPunct w:val="0"/>
        <w:autoSpaceDE/>
        <w:autoSpaceDN/>
        <w:spacing w:line="336" w:lineRule="auto"/>
        <w:ind w:firstLine="422" w:firstLineChars="200"/>
        <w:outlineLvl w:val="1"/>
        <w:rPr>
          <w:rFonts w:ascii="宋体" w:hAnsi="宋体" w:eastAsia="宋体" w:cs="宋体"/>
          <w:b/>
          <w:color w:val="auto"/>
          <w:highlight w:val="none"/>
        </w:rPr>
      </w:pPr>
      <w:bookmarkStart w:id="81" w:name="_Toc35393806"/>
      <w:bookmarkStart w:id="82" w:name="_Toc28359019"/>
      <w:bookmarkStart w:id="83" w:name="_Toc28359096"/>
      <w:bookmarkStart w:id="84" w:name="_Toc35393637"/>
      <w:r>
        <w:rPr>
          <w:rFonts w:hint="eastAsia" w:ascii="宋体" w:hAnsi="宋体" w:eastAsia="宋体" w:cs="宋体"/>
          <w:b/>
          <w:color w:val="auto"/>
          <w:highlight w:val="none"/>
        </w:rPr>
        <w:t>1.采购人信息</w:t>
      </w:r>
      <w:bookmarkEnd w:id="81"/>
      <w:bookmarkEnd w:id="82"/>
      <w:bookmarkEnd w:id="83"/>
      <w:bookmarkEnd w:id="84"/>
    </w:p>
    <w:p>
      <w:pPr>
        <w:shd w:val="clear" w:color="auto" w:fill="FFFFFF"/>
        <w:tabs>
          <w:tab w:val="left" w:pos="426"/>
        </w:tabs>
        <w:kinsoku/>
        <w:overflowPunct w:val="0"/>
        <w:autoSpaceDE/>
        <w:autoSpaceDN/>
        <w:spacing w:line="336" w:lineRule="auto"/>
        <w:ind w:firstLine="422" w:firstLineChars="200"/>
        <w:outlineLvl w:val="1"/>
        <w:rPr>
          <w:rFonts w:ascii="宋体" w:hAnsi="宋体" w:eastAsia="宋体" w:cs="宋体"/>
          <w:b/>
          <w:color w:val="auto"/>
          <w:highlight w:val="none"/>
          <w:lang w:val="zh-CN"/>
        </w:rPr>
      </w:pPr>
      <w:r>
        <w:rPr>
          <w:rFonts w:hint="eastAsia" w:ascii="宋体" w:hAnsi="宋体" w:eastAsia="宋体" w:cs="宋体"/>
          <w:b/>
          <w:color w:val="auto"/>
          <w:highlight w:val="none"/>
          <w:lang w:val="zh-CN"/>
        </w:rPr>
        <w:t>采购人：江苏省教育考试院</w:t>
      </w:r>
    </w:p>
    <w:p>
      <w:pPr>
        <w:kinsoku/>
        <w:overflowPunct w:val="0"/>
        <w:autoSpaceDE/>
        <w:autoSpaceDN/>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联系地址：南京市鼓楼区北京西路15-2号</w:t>
      </w:r>
    </w:p>
    <w:p>
      <w:pPr>
        <w:kinsoku/>
        <w:overflowPunct w:val="0"/>
        <w:autoSpaceDE/>
        <w:autoSpaceDN/>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联系方式：徐老师 025-83235997</w:t>
      </w:r>
    </w:p>
    <w:p>
      <w:pPr>
        <w:kinsoku/>
        <w:overflowPunct w:val="0"/>
        <w:autoSpaceDE/>
        <w:autoSpaceDN/>
        <w:adjustRightInd/>
        <w:spacing w:line="360" w:lineRule="auto"/>
        <w:ind w:firstLine="420"/>
        <w:jc w:val="both"/>
        <w:textAlignment w:val="auto"/>
        <w:outlineLvl w:val="2"/>
        <w:rPr>
          <w:rFonts w:ascii="宋体" w:hAnsi="宋体" w:eastAsia="宋体" w:cs="宋体"/>
          <w:color w:val="auto"/>
          <w:highlight w:val="none"/>
        </w:rPr>
      </w:pPr>
      <w:bookmarkStart w:id="85" w:name="_Toc1115"/>
      <w:bookmarkStart w:id="86" w:name="_Toc26079_WPSOffice_Level3"/>
      <w:r>
        <w:rPr>
          <w:rFonts w:hint="eastAsia" w:ascii="宋体" w:hAnsi="宋体" w:eastAsia="宋体" w:cs="宋体"/>
          <w:color w:val="auto"/>
          <w:highlight w:val="none"/>
        </w:rPr>
        <w:t>2.采购代理机构信息</w:t>
      </w:r>
      <w:bookmarkEnd w:id="85"/>
      <w:bookmarkEnd w:id="86"/>
    </w:p>
    <w:p>
      <w:pPr>
        <w:kinsoku/>
        <w:overflowPunct w:val="0"/>
        <w:autoSpaceDE/>
        <w:autoSpaceDN/>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名称：江苏省设备成套股份有限公司</w:t>
      </w:r>
    </w:p>
    <w:p>
      <w:pPr>
        <w:kinsoku/>
        <w:overflowPunct w:val="0"/>
        <w:autoSpaceDE/>
        <w:autoSpaceDN/>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地址：南京市鼓楼区清江南路18号鼓楼创新广场　　　　　　　</w:t>
      </w:r>
    </w:p>
    <w:p>
      <w:pPr>
        <w:kinsoku/>
        <w:overflowPunct w:val="0"/>
        <w:autoSpaceDE/>
        <w:autoSpaceDN/>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联系方式：程工025-86632670</w:t>
      </w:r>
    </w:p>
    <w:p>
      <w:pPr>
        <w:kinsoku/>
        <w:overflowPunct w:val="0"/>
        <w:autoSpaceDE/>
        <w:autoSpaceDN/>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邮箱：chengjy@jcec.cn　　　　　　　　　　　</w:t>
      </w:r>
    </w:p>
    <w:p>
      <w:pPr>
        <w:kinsoku/>
        <w:overflowPunct w:val="0"/>
        <w:autoSpaceDE/>
        <w:autoSpaceDN/>
        <w:adjustRightInd/>
        <w:spacing w:line="360" w:lineRule="auto"/>
        <w:ind w:firstLine="420"/>
        <w:jc w:val="both"/>
        <w:textAlignment w:val="auto"/>
        <w:outlineLvl w:val="2"/>
        <w:rPr>
          <w:rFonts w:ascii="宋体" w:hAnsi="宋体" w:eastAsia="宋体" w:cs="宋体"/>
          <w:color w:val="auto"/>
          <w:highlight w:val="none"/>
        </w:rPr>
      </w:pPr>
      <w:bookmarkStart w:id="87" w:name="_Toc2774_WPSOffice_Level3"/>
      <w:bookmarkStart w:id="88" w:name="_Toc26427"/>
      <w:r>
        <w:rPr>
          <w:rFonts w:hint="eastAsia" w:ascii="宋体" w:hAnsi="宋体" w:eastAsia="宋体" w:cs="宋体"/>
          <w:color w:val="auto"/>
          <w:highlight w:val="none"/>
        </w:rPr>
        <w:t>3.项目联系方式</w:t>
      </w:r>
      <w:bookmarkEnd w:id="87"/>
      <w:bookmarkEnd w:id="88"/>
    </w:p>
    <w:p>
      <w:pPr>
        <w:kinsoku/>
        <w:overflowPunct w:val="0"/>
        <w:autoSpaceDE/>
        <w:autoSpaceDN/>
        <w:adjustRightInd/>
        <w:spacing w:line="360" w:lineRule="auto"/>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项目联系人：陈老师</w:t>
      </w:r>
    </w:p>
    <w:p>
      <w:pPr>
        <w:kinsoku/>
        <w:overflowPunct w:val="0"/>
        <w:autoSpaceDE/>
        <w:autoSpaceDN/>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联系电话：025-8</w:t>
      </w:r>
      <w:r>
        <w:rPr>
          <w:rFonts w:ascii="宋体" w:hAnsi="宋体" w:eastAsia="宋体" w:cs="宋体"/>
          <w:color w:val="auto"/>
          <w:highlight w:val="none"/>
        </w:rPr>
        <w:t>3235874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B3196"/>
    <w:rsid w:val="0B817472"/>
    <w:rsid w:val="0B9544A0"/>
    <w:rsid w:val="1D9B062F"/>
    <w:rsid w:val="406738FF"/>
    <w:rsid w:val="587E2607"/>
    <w:rsid w:val="595B3196"/>
    <w:rsid w:val="612E0999"/>
    <w:rsid w:val="7EF2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3"/>
    <w:semiHidden/>
    <w:unhideWhenUsed/>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样式 标题 3 + 右侧:  0.49 字符"/>
    <w:basedOn w:val="2"/>
    <w:qFormat/>
    <w:uiPriority w:val="99"/>
    <w:pPr>
      <w:tabs>
        <w:tab w:val="left" w:pos="720"/>
      </w:tabs>
      <w:ind w:right="137" w:firstLine="138" w:firstLineChars="49"/>
    </w:pPr>
  </w:style>
  <w:style w:type="paragraph" w:styleId="4">
    <w:name w:val="Plain Text"/>
    <w:basedOn w:val="1"/>
    <w:qFormat/>
    <w:uiPriority w:val="0"/>
    <w:rPr>
      <w:rFonts w:ascii="宋体" w:hAnsi="Courier New"/>
    </w:rPr>
  </w:style>
  <w:style w:type="paragraph" w:styleId="5">
    <w:name w:val="Normal (Web)"/>
    <w:basedOn w:val="1"/>
    <w:qFormat/>
    <w:uiPriority w:val="0"/>
    <w:pPr>
      <w:spacing w:before="100" w:beforeAutospacing="1" w:after="100" w:afterAutospacing="1"/>
    </w:pPr>
    <w:rPr>
      <w:rFonts w:asci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2024-04-03T04:04:00Z</dcterms:created>
  <dc:creator>LENOVO</dc:creator>
  <cp:lastModifiedBy>LENOVO</cp:lastModifiedBy>
  <dcterms:modified xsi:type="dcterms:W3CDTF">2024-04-03T04:04:43Z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