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4"/>
        <w:jc w:val="center"/>
        <w:spacing w:line="360" w:lineRule="auto"/>
        <w:rPr>
          <w:rFonts w:eastAsia="隶书"/>
          <w:b/>
          <w:bCs/>
          <w:color w:val="000000"/>
          <w:sz w:val="72"/>
          <w:szCs w:val="72"/>
        </w:rPr>
      </w:pPr>
      <w:r>
        <w:rPr>
          <w:rFonts w:eastAsia="隶书"/>
          <w:b/>
          <w:bCs/>
          <w:color w:val="000000"/>
          <w:sz w:val="72"/>
          <w:szCs w:val="72"/>
        </w:rPr>
        <w:fldChar w:fldCharType="begin"/>
      </w:r>
      <w:r>
        <w:rPr>
          <w:rFonts w:eastAsia="隶书"/>
          <w:b/>
          <w:bCs/>
          <w:color w:val="000000"/>
          <w:sz w:val="72"/>
          <w:szCs w:val="72"/>
        </w:rPr>
        <w:instrText xml:space="preserve">ADDIN CNKISM.UserStyle</w:instrText>
      </w:r>
      <w:r>
        <w:rPr>
          <w:rFonts w:eastAsia="隶书"/>
          <w:b/>
          <w:bCs/>
          <w:color w:val="000000"/>
          <w:sz w:val="72"/>
          <w:szCs w:val="72"/>
        </w:rPr>
        <w:fldChar w:fldCharType="separate"/>
      </w:r>
      <w:r>
        <w:rPr>
          <w:rFonts w:eastAsia="隶书"/>
          <w:b/>
          <w:bCs/>
          <w:color w:val="000000"/>
          <w:sz w:val="72"/>
          <w:szCs w:val="72"/>
        </w:rPr>
        <w:fldChar w:fldCharType="end"/>
      </w:r>
      <w:r>
        <w:rPr>
          <w:rFonts w:eastAsia="隶书"/>
          <w:b/>
          <w:bCs/>
          <w:color w:val="000000"/>
          <w:sz w:val="72"/>
          <w:szCs w:val="72"/>
        </w:rPr>
      </w:r>
      <w:r/>
    </w:p>
    <w:p>
      <w:pPr>
        <w:pStyle w:val="1094"/>
        <w:jc w:val="center"/>
        <w:spacing w:line="360" w:lineRule="auto"/>
        <w:rPr>
          <w:b/>
          <w:color w:val="000000"/>
          <w:sz w:val="72"/>
        </w:rPr>
      </w:pPr>
      <w:r>
        <w:rPr>
          <w:rFonts w:hint="eastAsia" w:ascii="黑体" w:hAnsi="黑体" w:eastAsia="黑体" w:cs="黑体"/>
          <w:color w:val="000000"/>
          <w:sz w:val="72"/>
          <w:szCs w:val="72"/>
        </w:rPr>
        <w:t xml:space="preserve">南京鼓楼医院</w:t>
      </w:r>
      <w:r>
        <w:rPr>
          <w:b/>
          <w:color w:val="000000"/>
          <w:sz w:val="72"/>
        </w:rPr>
      </w:r>
      <w:r/>
    </w:p>
    <w:p>
      <w:pPr>
        <w:pStyle w:val="1094"/>
        <w:jc w:val="center"/>
        <w:spacing w:line="360" w:lineRule="auto"/>
        <w:rPr>
          <w:rFonts w:hint="eastAsia"/>
          <w:b/>
          <w:color w:val="000000"/>
          <w:sz w:val="52"/>
          <w:szCs w:val="52"/>
        </w:rPr>
      </w:pPr>
      <w:r>
        <w:rPr>
          <w:rFonts w:hint="eastAsia" w:ascii="黑体" w:hAnsi="黑体" w:eastAsia="黑体" w:cs="黑体"/>
          <w:color w:val="000000"/>
          <w:sz w:val="52"/>
          <w:szCs w:val="52"/>
        </w:rPr>
        <w:t xml:space="preserve">本部及江北</w:t>
      </w:r>
      <w:r>
        <w:rPr>
          <w:rFonts w:hint="eastAsia" w:ascii="黑体" w:hAnsi="黑体" w:eastAsia="黑体" w:cs="黑体"/>
          <w:color w:val="000000"/>
          <w:sz w:val="52"/>
          <w:szCs w:val="52"/>
          <w:lang w:val="en-US" w:eastAsia="zh-CN"/>
        </w:rPr>
        <w:t xml:space="preserve">院区</w:t>
      </w:r>
      <w:r>
        <w:rPr>
          <w:rFonts w:hint="eastAsia" w:ascii="黑体" w:hAnsi="黑体" w:eastAsia="黑体" w:cs="黑体"/>
          <w:color w:val="000000"/>
          <w:sz w:val="52"/>
          <w:szCs w:val="52"/>
        </w:rPr>
        <w:t xml:space="preserve">蔬菜采购</w:t>
      </w:r>
      <w:r>
        <w:rPr>
          <w:rFonts w:hint="eastAsia"/>
          <w:b/>
          <w:color w:val="000000"/>
          <w:sz w:val="52"/>
          <w:szCs w:val="52"/>
        </w:rPr>
      </w:r>
      <w:r/>
    </w:p>
    <w:p>
      <w:pPr>
        <w:pStyle w:val="1094"/>
        <w:jc w:val="center"/>
        <w:spacing w:line="360" w:lineRule="auto"/>
        <w:rPr>
          <w:color w:val="000000"/>
          <w:sz w:val="72"/>
        </w:rPr>
      </w:pPr>
      <w:r>
        <w:rPr>
          <w:color w:val="000000"/>
          <w:sz w:val="72"/>
        </w:rPr>
      </w:r>
      <w:r/>
    </w:p>
    <w:p>
      <w:pPr>
        <w:pStyle w:val="1094"/>
        <w:jc w:val="center"/>
        <w:spacing w:line="360" w:lineRule="auto"/>
        <w:rPr>
          <w:rFonts w:hint="eastAsia" w:ascii="黑体" w:hAnsi="黑体" w:eastAsia="黑体" w:cs="黑体"/>
          <w:color w:val="000000"/>
          <w:sz w:val="72"/>
          <w:szCs w:val="72"/>
        </w:rPr>
      </w:pPr>
      <w:r>
        <w:rPr>
          <w:rFonts w:hint="eastAsia" w:ascii="黑体" w:hAnsi="黑体" w:eastAsia="黑体" w:cs="黑体"/>
          <w:color w:val="000000"/>
          <w:sz w:val="72"/>
          <w:szCs w:val="72"/>
        </w:rPr>
        <w:t xml:space="preserve">政府采购</w:t>
      </w:r>
      <w:r>
        <w:rPr>
          <w:rFonts w:hint="eastAsia" w:ascii="黑体" w:hAnsi="黑体" w:eastAsia="黑体" w:cs="黑体"/>
          <w:color w:val="000000"/>
          <w:sz w:val="72"/>
          <w:szCs w:val="72"/>
        </w:rPr>
      </w:r>
      <w:r/>
    </w:p>
    <w:p>
      <w:pPr>
        <w:pStyle w:val="1094"/>
        <w:jc w:val="center"/>
        <w:spacing w:line="360" w:lineRule="auto"/>
        <w:rPr>
          <w:b/>
          <w:color w:val="000000"/>
          <w:sz w:val="96"/>
          <w:szCs w:val="96"/>
        </w:rPr>
      </w:pPr>
      <w:r>
        <w:rPr>
          <w:rFonts w:hint="eastAsia" w:ascii="黑体" w:hAnsi="黑体" w:eastAsia="黑体" w:cs="黑体"/>
          <w:color w:val="000000"/>
          <w:sz w:val="72"/>
          <w:szCs w:val="72"/>
        </w:rPr>
        <w:t xml:space="preserve">招 标 文 件</w:t>
      </w:r>
      <w:r>
        <w:rPr>
          <w:b/>
          <w:color w:val="000000"/>
          <w:sz w:val="96"/>
          <w:szCs w:val="96"/>
        </w:rPr>
      </w:r>
      <w:r/>
    </w:p>
    <w:p>
      <w:pPr>
        <w:pStyle w:val="1094"/>
        <w:jc w:val="center"/>
        <w:spacing w:line="360" w:lineRule="auto"/>
        <w:rPr>
          <w:rFonts w:hint="eastAsia" w:eastAsia="黑体"/>
          <w:color w:val="000000"/>
          <w:sz w:val="36"/>
        </w:rPr>
      </w:pPr>
      <w:r>
        <w:rPr>
          <w:rFonts w:hint="eastAsia" w:ascii="黑体" w:hAnsi="黑体" w:eastAsia="黑体" w:cs="黑体"/>
          <w:color w:val="000000"/>
          <w:sz w:val="36"/>
          <w:szCs w:val="36"/>
        </w:rPr>
        <w:t xml:space="preserve">项目编号：JSZC-320100-JSKF-G2025-00</w:t>
      </w:r>
      <w:r>
        <w:rPr>
          <w:rFonts w:hint="eastAsia" w:ascii="黑体" w:hAnsi="黑体" w:eastAsia="黑体" w:cs="黑体"/>
          <w:color w:val="000000"/>
          <w:sz w:val="36"/>
          <w:szCs w:val="36"/>
        </w:rPr>
        <w:t xml:space="preserve">17</w:t>
      </w:r>
      <w:r>
        <w:rPr>
          <w:rFonts w:hint="eastAsia" w:eastAsia="黑体"/>
          <w:color w:val="000000"/>
          <w:sz w:val="36"/>
        </w:rPr>
      </w:r>
      <w:r/>
    </w:p>
    <w:p>
      <w:pPr>
        <w:pStyle w:val="1094"/>
        <w:jc w:val="center"/>
        <w:spacing w:line="440" w:lineRule="exact"/>
        <w:rPr>
          <w:b/>
          <w:color w:val="000000"/>
          <w:sz w:val="52"/>
        </w:rPr>
      </w:pPr>
      <w:r>
        <w:rPr>
          <w:b/>
          <w:color w:val="000000"/>
          <w:sz w:val="52"/>
        </w:rPr>
      </w:r>
      <w:r/>
    </w:p>
    <w:p>
      <w:pPr>
        <w:pStyle w:val="1094"/>
        <w:jc w:val="center"/>
        <w:spacing w:line="440" w:lineRule="exact"/>
        <w:rPr>
          <w:b/>
          <w:color w:val="000000"/>
          <w:sz w:val="52"/>
        </w:rPr>
      </w:pPr>
      <w:r>
        <w:rPr>
          <w:b/>
          <w:color w:val="000000"/>
          <w:sz w:val="52"/>
        </w:rPr>
      </w:r>
      <w:r/>
    </w:p>
    <w:p>
      <w:pPr>
        <w:pStyle w:val="1094"/>
        <w:spacing w:line="440" w:lineRule="exact"/>
        <w:rPr>
          <w:b/>
          <w:color w:val="000000"/>
          <w:sz w:val="32"/>
        </w:rPr>
      </w:pPr>
      <w:r>
        <w:rPr>
          <w:b/>
          <w:color w:val="000000"/>
          <w:sz w:val="32"/>
        </w:rPr>
      </w:r>
      <w:r/>
    </w:p>
    <w:p>
      <w:pPr>
        <w:pStyle w:val="1094"/>
        <w:jc w:val="center"/>
        <w:spacing w:line="440" w:lineRule="exact"/>
        <w:rPr>
          <w:b/>
          <w:color w:val="000000"/>
          <w:sz w:val="32"/>
        </w:rPr>
      </w:pPr>
      <w:r>
        <w:rPr>
          <w:b/>
          <w:color w:val="000000"/>
          <w:sz w:val="32"/>
        </w:rPr>
      </w:r>
      <w:r/>
    </w:p>
    <w:p>
      <w:pPr>
        <w:pStyle w:val="1094"/>
        <w:jc w:val="center"/>
        <w:spacing w:line="360" w:lineRule="auto"/>
        <w:rPr>
          <w:b/>
          <w:color w:val="000000"/>
          <w:sz w:val="32"/>
        </w:rPr>
      </w:pPr>
      <w:r>
        <w:rPr>
          <w:b/>
          <w:color w:val="000000"/>
          <w:sz w:val="32"/>
        </w:rPr>
      </w:r>
      <w:r/>
    </w:p>
    <w:p>
      <w:pPr>
        <w:pStyle w:val="1162"/>
        <w:ind w:firstLine="321"/>
        <w:rPr>
          <w:b/>
          <w:color w:val="000000"/>
          <w:sz w:val="32"/>
        </w:rPr>
      </w:pPr>
      <w:r>
        <w:rPr>
          <w:b/>
          <w:color w:val="000000"/>
          <w:sz w:val="32"/>
        </w:rPr>
      </w:r>
      <w:r/>
    </w:p>
    <w:p>
      <w:pPr>
        <w:pStyle w:val="1162"/>
        <w:ind w:firstLine="522"/>
        <w:jc w:val="center"/>
        <w:rPr>
          <w:b/>
          <w:color w:val="000000"/>
          <w:sz w:val="32"/>
        </w:rPr>
      </w:pPr>
      <w:r>
        <w:rPr>
          <w:b/>
          <w:color w:val="000000"/>
          <w:sz w:val="5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2547620</wp:posOffset>
                </wp:positionH>
                <wp:positionV relativeFrom="paragraph">
                  <wp:posOffset>-473074</wp:posOffset>
                </wp:positionV>
                <wp:extent cx="749935" cy="75120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49935" cy="751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200.6pt;mso-position-horizontal:absolute;mso-position-vertical-relative:text;margin-top:-37.2pt;mso-position-vertical:absolute;width:59.0pt;height:59.1pt;mso-wrap-distance-left:9.0pt;mso-wrap-distance-top:0.0pt;mso-wrap-distance-right:9.0pt;mso-wrap-distance-bottom:0.0pt;" stroked="f">
                <v:path textboxrect="0,0,0,0"/>
                <v:imagedata r:id="rId17" o:title=""/>
              </v:shape>
            </w:pict>
          </mc:Fallback>
        </mc:AlternateContent>
      </w:r>
      <w:r>
        <w:rPr>
          <w:b/>
          <w:color w:val="000000"/>
          <w:sz w:val="32"/>
        </w:rPr>
      </w:r>
      <w:r/>
    </w:p>
    <w:p>
      <w:pPr>
        <w:pStyle w:val="1094"/>
        <w:jc w:val="center"/>
        <w:spacing w:line="360" w:lineRule="auto"/>
        <w:rPr>
          <w:b/>
          <w:color w:val="000000"/>
          <w:sz w:val="32"/>
        </w:rPr>
      </w:pPr>
      <w:r>
        <w:rPr>
          <w:rFonts w:hint="eastAsia" w:ascii="黑体" w:hAnsi="黑体" w:eastAsia="黑体" w:cs="黑体"/>
          <w:bCs/>
          <w:color w:val="000000"/>
          <w:sz w:val="36"/>
          <w:szCs w:val="36"/>
        </w:rPr>
        <w:t xml:space="preserve">采购代理机构：江苏省科技发展有限公司</w:t>
      </w:r>
      <w:r>
        <w:rPr>
          <w:b/>
          <w:color w:val="000000"/>
          <w:sz w:val="32"/>
        </w:rPr>
      </w:r>
      <w:r/>
    </w:p>
    <w:p>
      <w:pPr>
        <w:pStyle w:val="1094"/>
        <w:jc w:val="center"/>
        <w:spacing w:line="360" w:lineRule="auto"/>
        <w:rPr>
          <w:b/>
          <w:color w:val="000000"/>
          <w:sz w:val="32"/>
        </w:rPr>
      </w:pPr>
      <w:r>
        <w:rPr>
          <w:rFonts w:hint="eastAsia" w:ascii="黑体" w:hAnsi="黑体" w:eastAsia="黑体" w:cs="黑体"/>
          <w:bCs/>
          <w:color w:val="000000"/>
          <w:sz w:val="36"/>
          <w:szCs w:val="36"/>
        </w:rPr>
        <w:t xml:space="preserve">202</w:t>
      </w:r>
      <w:r>
        <w:rPr>
          <w:rFonts w:ascii="黑体" w:hAnsi="黑体" w:eastAsia="黑体" w:cs="黑体"/>
          <w:bCs/>
          <w:color w:val="000000"/>
          <w:sz w:val="36"/>
          <w:szCs w:val="36"/>
        </w:rPr>
        <w:t xml:space="preserve">5</w:t>
      </w:r>
      <w:r>
        <w:rPr>
          <w:rFonts w:hint="eastAsia" w:ascii="黑体" w:hAnsi="黑体" w:eastAsia="黑体" w:cs="黑体"/>
          <w:bCs/>
          <w:color w:val="000000"/>
          <w:sz w:val="36"/>
          <w:szCs w:val="36"/>
        </w:rPr>
        <w:t xml:space="preserve">年8月</w:t>
      </w:r>
      <w:r>
        <w:rPr>
          <w:b/>
          <w:color w:val="000000"/>
          <w:sz w:val="32"/>
        </w:rPr>
      </w:r>
      <w:r/>
    </w:p>
    <w:p>
      <w:pPr>
        <w:pStyle w:val="1094"/>
        <w:jc w:val="center"/>
        <w:spacing w:line="440" w:lineRule="exact"/>
        <w:rPr>
          <w:rFonts w:eastAsia="黑体"/>
          <w:b/>
          <w:color w:val="000000"/>
          <w:sz w:val="32"/>
        </w:rPr>
        <w:sectPr>
          <w:headerReference w:type="default" r:id="rId9"/>
          <w:headerReference w:type="first" r:id="rId10"/>
          <w:footerReference w:type="default" r:id="rId12"/>
          <w:footnotePr/>
          <w:endnotePr/>
          <w:type w:val="nextPage"/>
          <w:pgSz w:w="11906" w:h="16838" w:orient="portrait"/>
          <w:pgMar w:top="1417" w:right="1417" w:bottom="1417" w:left="1417" w:header="851" w:footer="992" w:gutter="0"/>
          <w:cols w:num="1" w:sep="0" w:space="1701" w:equalWidth="1"/>
          <w:docGrid w:linePitch="360"/>
          <w:titlePg/>
        </w:sectPr>
      </w:pPr>
      <w:r>
        <w:rPr>
          <w:rFonts w:eastAsia="黑体"/>
          <w:b/>
          <w:color w:val="000000"/>
          <w:sz w:val="32"/>
        </w:rPr>
      </w:r>
      <w:r/>
    </w:p>
    <w:p>
      <w:pPr>
        <w:pStyle w:val="1094"/>
        <w:jc w:val="center"/>
        <w:spacing w:line="440" w:lineRule="exact"/>
        <w:rPr>
          <w:rFonts w:eastAsia="黑体"/>
          <w:b/>
          <w:color w:val="000000"/>
          <w:sz w:val="32"/>
        </w:rPr>
      </w:pPr>
      <w:r>
        <w:rPr>
          <w:rFonts w:eastAsia="黑体"/>
          <w:b/>
          <w:color w:val="000000"/>
          <w:sz w:val="32"/>
        </w:rPr>
        <w:t xml:space="preserve">目   录</w:t>
      </w:r>
      <w:r>
        <w:rPr>
          <w:rFonts w:eastAsia="黑体"/>
          <w:b/>
          <w:color w:val="000000"/>
          <w:sz w:val="32"/>
        </w:rPr>
      </w:r>
      <w:r/>
    </w:p>
    <w:p>
      <w:pPr>
        <w:pStyle w:val="1145"/>
        <w:tabs>
          <w:tab w:val="right" w:pos="9072" w:leader="dot"/>
        </w:tabs>
        <w:rPr>
          <w:color w:val="000000"/>
        </w:rPr>
      </w:pPr>
      <w:r>
        <w:rPr>
          <w:bCs/>
          <w:color w:val="000000"/>
          <w:sz w:val="24"/>
        </w:rPr>
        <w:fldChar w:fldCharType="begin"/>
      </w:r>
      <w:r>
        <w:rPr>
          <w:bCs/>
          <w:color w:val="000000"/>
          <w:sz w:val="24"/>
        </w:rPr>
        <w:instrText xml:space="preserve">TOC \o "1-3" \h \u </w:instrText>
      </w:r>
      <w:r>
        <w:rPr>
          <w:bCs/>
          <w:color w:val="000000"/>
          <w:sz w:val="24"/>
        </w:rPr>
        <w:fldChar w:fldCharType="separate"/>
      </w:r>
      <w:r>
        <w:rPr>
          <w:rFonts w:eastAsia="黑体"/>
          <w:bCs/>
          <w:color w:val="000000"/>
        </w:rPr>
        <w:fldChar w:fldCharType="begin"/>
      </w:r>
      <w:r>
        <w:rPr>
          <w:rFonts w:eastAsia="黑体"/>
          <w:bCs/>
          <w:color w:val="000000"/>
        </w:rPr>
        <w:instrText xml:space="preserve"> HYPERLINK \l _Toc8824 </w:instrText>
      </w:r>
      <w:r>
        <w:rPr>
          <w:rFonts w:eastAsia="黑体"/>
          <w:bCs/>
          <w:color w:val="000000"/>
        </w:rPr>
        <w:fldChar w:fldCharType="separate"/>
      </w:r>
      <w:r>
        <w:rPr>
          <w:rFonts w:hint="eastAsia"/>
          <w:color w:val="000000"/>
        </w:rPr>
        <w:t xml:space="preserve">第一章 </w:t>
      </w:r>
      <w:r>
        <w:rPr>
          <w:color w:val="000000"/>
        </w:rPr>
        <w:t xml:space="preserve">招标公告</w:t>
      </w:r>
      <w:r>
        <w:rPr>
          <w:color w:val="000000"/>
        </w:rPr>
        <w:tab/>
      </w:r>
      <w:r>
        <w:rPr>
          <w:color w:val="000000"/>
        </w:rPr>
        <w:fldChar w:fldCharType="begin"/>
      </w:r>
      <w:r>
        <w:rPr>
          <w:color w:val="000000"/>
        </w:rPr>
        <w:instrText xml:space="preserve"> PAGEREF _Toc8824 \h </w:instrText>
      </w:r>
      <w:r>
        <w:rPr>
          <w:color w:val="000000"/>
        </w:rPr>
        <w:fldChar w:fldCharType="separate"/>
      </w:r>
      <w:r>
        <w:rPr>
          <w:color w:val="000000"/>
        </w:rPr>
        <w:t xml:space="preserve">3</w:t>
      </w:r>
      <w:r>
        <w:rPr>
          <w:color w:val="000000"/>
        </w:rPr>
        <w:fldChar w:fldCharType="end"/>
      </w:r>
      <w:r>
        <w:rPr>
          <w:rFonts w:eastAsia="黑体"/>
          <w:bCs/>
          <w:color w:val="000000"/>
        </w:rPr>
        <w:fldChar w:fldCharType="end"/>
      </w:r>
      <w:r>
        <w:rPr>
          <w:color w:val="000000"/>
        </w:rPr>
      </w:r>
      <w:r/>
    </w:p>
    <w:p>
      <w:pPr>
        <w:pStyle w:val="1153"/>
        <w:tabs>
          <w:tab w:val="right" w:pos="9072" w:leader="dot"/>
        </w:tabs>
        <w:rPr>
          <w:color w:val="000000"/>
        </w:rPr>
      </w:pPr>
      <w:r>
        <w:rPr>
          <w:rFonts w:eastAsia="黑体"/>
          <w:bCs/>
          <w:color w:val="000000"/>
        </w:rPr>
        <w:fldChar w:fldCharType="begin"/>
      </w:r>
      <w:r>
        <w:rPr>
          <w:rFonts w:eastAsia="黑体"/>
          <w:bCs/>
          <w:color w:val="000000"/>
        </w:rPr>
        <w:instrText xml:space="preserve"> HYPERLINK \l _Toc6337 </w:instrText>
      </w:r>
      <w:r>
        <w:rPr>
          <w:rFonts w:eastAsia="黑体"/>
          <w:bCs/>
          <w:color w:val="000000"/>
        </w:rPr>
        <w:fldChar w:fldCharType="separate"/>
      </w:r>
      <w:r>
        <w:rPr>
          <w:color w:val="000000"/>
        </w:rPr>
        <w:t xml:space="preserve">一、项目基本情况</w:t>
      </w:r>
      <w:r>
        <w:rPr>
          <w:color w:val="000000"/>
        </w:rPr>
        <w:tab/>
      </w:r>
      <w:r>
        <w:rPr>
          <w:color w:val="000000"/>
        </w:rPr>
        <w:fldChar w:fldCharType="begin"/>
      </w:r>
      <w:r>
        <w:rPr>
          <w:color w:val="000000"/>
        </w:rPr>
        <w:instrText xml:space="preserve"> PAGEREF _Toc6337 \h </w:instrText>
      </w:r>
      <w:r>
        <w:rPr>
          <w:color w:val="000000"/>
        </w:rPr>
        <w:fldChar w:fldCharType="separate"/>
      </w:r>
      <w:r>
        <w:rPr>
          <w:color w:val="000000"/>
        </w:rPr>
        <w:t xml:space="preserve">3</w:t>
      </w:r>
      <w:r>
        <w:rPr>
          <w:color w:val="000000"/>
        </w:rPr>
        <w:fldChar w:fldCharType="end"/>
      </w:r>
      <w:r>
        <w:rPr>
          <w:rFonts w:eastAsia="黑体"/>
          <w:bCs/>
          <w:color w:val="000000"/>
        </w:rPr>
        <w:fldChar w:fldCharType="end"/>
      </w:r>
      <w:r>
        <w:rPr>
          <w:color w:val="000000"/>
        </w:rPr>
      </w:r>
      <w:r/>
    </w:p>
    <w:p>
      <w:pPr>
        <w:pStyle w:val="1153"/>
        <w:tabs>
          <w:tab w:val="right" w:pos="9072" w:leader="dot"/>
        </w:tabs>
        <w:rPr>
          <w:color w:val="000000"/>
        </w:rPr>
      </w:pPr>
      <w:r>
        <w:rPr>
          <w:rFonts w:eastAsia="黑体"/>
          <w:bCs/>
          <w:color w:val="000000"/>
        </w:rPr>
        <w:fldChar w:fldCharType="begin"/>
      </w:r>
      <w:r>
        <w:rPr>
          <w:rFonts w:eastAsia="黑体"/>
          <w:bCs/>
          <w:color w:val="000000"/>
        </w:rPr>
        <w:instrText xml:space="preserve"> HYPERLINK \l _Toc950 </w:instrText>
      </w:r>
      <w:r>
        <w:rPr>
          <w:rFonts w:eastAsia="黑体"/>
          <w:bCs/>
          <w:color w:val="000000"/>
        </w:rPr>
        <w:fldChar w:fldCharType="separate"/>
      </w:r>
      <w:r>
        <w:rPr>
          <w:color w:val="000000"/>
        </w:rPr>
        <w:t xml:space="preserve">二、申请人的资格要求</w:t>
      </w:r>
      <w:r>
        <w:rPr>
          <w:color w:val="000000"/>
        </w:rPr>
        <w:tab/>
      </w:r>
      <w:r>
        <w:rPr>
          <w:color w:val="000000"/>
        </w:rPr>
        <w:fldChar w:fldCharType="begin"/>
      </w:r>
      <w:r>
        <w:rPr>
          <w:color w:val="000000"/>
        </w:rPr>
        <w:instrText xml:space="preserve"> PAGEREF _Toc950 \h </w:instrText>
      </w:r>
      <w:r>
        <w:rPr>
          <w:color w:val="000000"/>
        </w:rPr>
        <w:fldChar w:fldCharType="separate"/>
      </w:r>
      <w:r>
        <w:rPr>
          <w:color w:val="000000"/>
        </w:rPr>
        <w:t xml:space="preserve">3</w:t>
      </w:r>
      <w:r>
        <w:rPr>
          <w:color w:val="000000"/>
        </w:rPr>
        <w:fldChar w:fldCharType="end"/>
      </w:r>
      <w:r>
        <w:rPr>
          <w:rFonts w:eastAsia="黑体"/>
          <w:bCs/>
          <w:color w:val="000000"/>
        </w:rPr>
        <w:fldChar w:fldCharType="end"/>
      </w:r>
      <w:r>
        <w:rPr>
          <w:color w:val="000000"/>
        </w:rPr>
      </w:r>
      <w:r/>
    </w:p>
    <w:p>
      <w:pPr>
        <w:pStyle w:val="1153"/>
        <w:tabs>
          <w:tab w:val="right" w:pos="9072" w:leader="dot"/>
        </w:tabs>
        <w:rPr>
          <w:color w:val="000000"/>
        </w:rPr>
      </w:pPr>
      <w:r>
        <w:rPr>
          <w:rFonts w:eastAsia="黑体"/>
          <w:bCs/>
          <w:color w:val="000000"/>
        </w:rPr>
        <w:fldChar w:fldCharType="begin"/>
      </w:r>
      <w:r>
        <w:rPr>
          <w:rFonts w:eastAsia="黑体"/>
          <w:bCs/>
          <w:color w:val="000000"/>
        </w:rPr>
        <w:instrText xml:space="preserve"> HYPERLINK \l _Toc17878 </w:instrText>
      </w:r>
      <w:r>
        <w:rPr>
          <w:rFonts w:eastAsia="黑体"/>
          <w:bCs/>
          <w:color w:val="000000"/>
        </w:rPr>
        <w:fldChar w:fldCharType="separate"/>
      </w:r>
      <w:r>
        <w:rPr>
          <w:color w:val="000000"/>
        </w:rPr>
        <w:t xml:space="preserve">三、获取招标文件</w:t>
      </w:r>
      <w:r>
        <w:rPr>
          <w:color w:val="000000"/>
        </w:rPr>
        <w:tab/>
      </w:r>
      <w:r>
        <w:rPr>
          <w:color w:val="000000"/>
        </w:rPr>
        <w:fldChar w:fldCharType="begin"/>
      </w:r>
      <w:r>
        <w:rPr>
          <w:color w:val="000000"/>
        </w:rPr>
        <w:instrText xml:space="preserve"> PAGEREF _Toc17878 \h </w:instrText>
      </w:r>
      <w:r>
        <w:rPr>
          <w:color w:val="000000"/>
        </w:rPr>
        <w:fldChar w:fldCharType="separate"/>
      </w:r>
      <w:r>
        <w:rPr>
          <w:color w:val="000000"/>
        </w:rPr>
        <w:t xml:space="preserve">4</w:t>
      </w:r>
      <w:r>
        <w:rPr>
          <w:color w:val="000000"/>
        </w:rPr>
        <w:fldChar w:fldCharType="end"/>
      </w:r>
      <w:r>
        <w:rPr>
          <w:rFonts w:eastAsia="黑体"/>
          <w:bCs/>
          <w:color w:val="000000"/>
        </w:rPr>
        <w:fldChar w:fldCharType="end"/>
      </w:r>
      <w:r>
        <w:rPr>
          <w:color w:val="000000"/>
        </w:rPr>
      </w:r>
      <w:r/>
    </w:p>
    <w:p>
      <w:pPr>
        <w:pStyle w:val="1153"/>
        <w:tabs>
          <w:tab w:val="right" w:pos="9072" w:leader="dot"/>
        </w:tabs>
        <w:rPr>
          <w:color w:val="000000"/>
        </w:rPr>
      </w:pPr>
      <w:r>
        <w:rPr>
          <w:rFonts w:eastAsia="黑体"/>
          <w:bCs/>
          <w:color w:val="000000"/>
        </w:rPr>
        <w:fldChar w:fldCharType="begin"/>
      </w:r>
      <w:r>
        <w:rPr>
          <w:rFonts w:eastAsia="黑体"/>
          <w:bCs/>
          <w:color w:val="000000"/>
        </w:rPr>
        <w:instrText xml:space="preserve"> HYPERLINK \l _Toc28970 </w:instrText>
      </w:r>
      <w:r>
        <w:rPr>
          <w:rFonts w:eastAsia="黑体"/>
          <w:bCs/>
          <w:color w:val="000000"/>
        </w:rPr>
        <w:fldChar w:fldCharType="separate"/>
      </w:r>
      <w:r>
        <w:rPr>
          <w:color w:val="000000"/>
        </w:rPr>
        <w:t xml:space="preserve">四、提交投标文件截止时间、开标时间和地点</w:t>
      </w:r>
      <w:r>
        <w:rPr>
          <w:color w:val="000000"/>
        </w:rPr>
        <w:tab/>
      </w:r>
      <w:r>
        <w:rPr>
          <w:color w:val="000000"/>
        </w:rPr>
        <w:fldChar w:fldCharType="begin"/>
      </w:r>
      <w:r>
        <w:rPr>
          <w:color w:val="000000"/>
        </w:rPr>
        <w:instrText xml:space="preserve"> PAGEREF _Toc28970 \h </w:instrText>
      </w:r>
      <w:r>
        <w:rPr>
          <w:color w:val="000000"/>
        </w:rPr>
        <w:fldChar w:fldCharType="separate"/>
      </w:r>
      <w:r>
        <w:rPr>
          <w:color w:val="000000"/>
        </w:rPr>
        <w:t xml:space="preserve">4</w:t>
      </w:r>
      <w:r>
        <w:rPr>
          <w:color w:val="000000"/>
        </w:rPr>
        <w:fldChar w:fldCharType="end"/>
      </w:r>
      <w:r>
        <w:rPr>
          <w:rFonts w:eastAsia="黑体"/>
          <w:bCs/>
          <w:color w:val="000000"/>
        </w:rPr>
        <w:fldChar w:fldCharType="end"/>
      </w:r>
      <w:r>
        <w:rPr>
          <w:color w:val="000000"/>
        </w:rPr>
      </w:r>
      <w:r/>
    </w:p>
    <w:p>
      <w:pPr>
        <w:pStyle w:val="1153"/>
        <w:tabs>
          <w:tab w:val="right" w:pos="9072" w:leader="dot"/>
        </w:tabs>
        <w:rPr>
          <w:color w:val="000000"/>
        </w:rPr>
      </w:pPr>
      <w:r>
        <w:rPr>
          <w:rFonts w:eastAsia="黑体"/>
          <w:bCs/>
          <w:color w:val="000000"/>
        </w:rPr>
        <w:fldChar w:fldCharType="begin"/>
      </w:r>
      <w:r>
        <w:rPr>
          <w:rFonts w:eastAsia="黑体"/>
          <w:bCs/>
          <w:color w:val="000000"/>
        </w:rPr>
        <w:instrText xml:space="preserve"> HYPERLINK \l _Toc27142 </w:instrText>
      </w:r>
      <w:r>
        <w:rPr>
          <w:rFonts w:eastAsia="黑体"/>
          <w:bCs/>
          <w:color w:val="000000"/>
        </w:rPr>
        <w:fldChar w:fldCharType="separate"/>
      </w:r>
      <w:r>
        <w:rPr>
          <w:color w:val="000000"/>
        </w:rPr>
        <w:t xml:space="preserve">五、公告期限</w:t>
      </w:r>
      <w:r>
        <w:rPr>
          <w:color w:val="000000"/>
        </w:rPr>
        <w:tab/>
      </w:r>
      <w:r>
        <w:rPr>
          <w:color w:val="000000"/>
        </w:rPr>
        <w:fldChar w:fldCharType="begin"/>
      </w:r>
      <w:r>
        <w:rPr>
          <w:color w:val="000000"/>
        </w:rPr>
        <w:instrText xml:space="preserve"> PAGEREF _Toc27142 \h </w:instrText>
      </w:r>
      <w:r>
        <w:rPr>
          <w:color w:val="000000"/>
        </w:rPr>
        <w:fldChar w:fldCharType="separate"/>
      </w:r>
      <w:r>
        <w:rPr>
          <w:color w:val="000000"/>
        </w:rPr>
        <w:t xml:space="preserve">4</w:t>
      </w:r>
      <w:r>
        <w:rPr>
          <w:color w:val="000000"/>
        </w:rPr>
        <w:fldChar w:fldCharType="end"/>
      </w:r>
      <w:r>
        <w:rPr>
          <w:rFonts w:eastAsia="黑体"/>
          <w:bCs/>
          <w:color w:val="000000"/>
        </w:rPr>
        <w:fldChar w:fldCharType="end"/>
      </w:r>
      <w:r>
        <w:rPr>
          <w:color w:val="000000"/>
        </w:rPr>
      </w:r>
      <w:r/>
    </w:p>
    <w:p>
      <w:pPr>
        <w:pStyle w:val="1153"/>
        <w:tabs>
          <w:tab w:val="right" w:pos="9072" w:leader="dot"/>
        </w:tabs>
        <w:rPr>
          <w:color w:val="000000"/>
        </w:rPr>
      </w:pPr>
      <w:r>
        <w:rPr>
          <w:rFonts w:eastAsia="黑体"/>
          <w:bCs/>
          <w:color w:val="000000"/>
        </w:rPr>
        <w:fldChar w:fldCharType="begin"/>
      </w:r>
      <w:r>
        <w:rPr>
          <w:rFonts w:eastAsia="黑体"/>
          <w:bCs/>
          <w:color w:val="000000"/>
        </w:rPr>
        <w:instrText xml:space="preserve"> HYPERLINK \l _Toc24350 </w:instrText>
      </w:r>
      <w:r>
        <w:rPr>
          <w:rFonts w:eastAsia="黑体"/>
          <w:bCs/>
          <w:color w:val="000000"/>
        </w:rPr>
        <w:fldChar w:fldCharType="separate"/>
      </w:r>
      <w:r>
        <w:rPr>
          <w:color w:val="000000"/>
        </w:rPr>
        <w:t xml:space="preserve">六、其他补充事宜</w:t>
      </w:r>
      <w:r>
        <w:rPr>
          <w:color w:val="000000"/>
        </w:rPr>
        <w:tab/>
      </w:r>
      <w:r>
        <w:rPr>
          <w:color w:val="000000"/>
        </w:rPr>
        <w:fldChar w:fldCharType="begin"/>
      </w:r>
      <w:r>
        <w:rPr>
          <w:color w:val="000000"/>
        </w:rPr>
        <w:instrText xml:space="preserve"> PAGEREF _Toc24350 \h </w:instrText>
      </w:r>
      <w:r>
        <w:rPr>
          <w:color w:val="000000"/>
        </w:rPr>
        <w:fldChar w:fldCharType="separate"/>
      </w:r>
      <w:r>
        <w:rPr>
          <w:color w:val="000000"/>
        </w:rPr>
        <w:t xml:space="preserve">5</w:t>
      </w:r>
      <w:r>
        <w:rPr>
          <w:color w:val="000000"/>
        </w:rPr>
        <w:fldChar w:fldCharType="end"/>
      </w:r>
      <w:r>
        <w:rPr>
          <w:rFonts w:eastAsia="黑体"/>
          <w:bCs/>
          <w:color w:val="000000"/>
        </w:rPr>
        <w:fldChar w:fldCharType="end"/>
      </w:r>
      <w:r>
        <w:rPr>
          <w:color w:val="000000"/>
        </w:rPr>
      </w:r>
      <w:r/>
    </w:p>
    <w:p>
      <w:pPr>
        <w:pStyle w:val="1153"/>
        <w:tabs>
          <w:tab w:val="right" w:pos="9072" w:leader="dot"/>
        </w:tabs>
        <w:rPr>
          <w:color w:val="000000"/>
        </w:rPr>
      </w:pPr>
      <w:r>
        <w:rPr>
          <w:rFonts w:eastAsia="黑体"/>
          <w:bCs/>
          <w:color w:val="000000"/>
        </w:rPr>
        <w:fldChar w:fldCharType="begin"/>
      </w:r>
      <w:r>
        <w:rPr>
          <w:rFonts w:eastAsia="黑体"/>
          <w:bCs/>
          <w:color w:val="000000"/>
        </w:rPr>
        <w:instrText xml:space="preserve"> HYPERLINK \l _Toc12351 </w:instrText>
      </w:r>
      <w:r>
        <w:rPr>
          <w:rFonts w:eastAsia="黑体"/>
          <w:bCs/>
          <w:color w:val="000000"/>
        </w:rPr>
        <w:fldChar w:fldCharType="separate"/>
      </w:r>
      <w:r>
        <w:rPr>
          <w:color w:val="000000"/>
        </w:rPr>
        <w:t xml:space="preserve">七、对本次招标提出询问，请按以下方式联系。</w:t>
      </w:r>
      <w:r>
        <w:rPr>
          <w:color w:val="000000"/>
        </w:rPr>
        <w:tab/>
      </w:r>
      <w:r>
        <w:rPr>
          <w:color w:val="000000"/>
        </w:rPr>
        <w:fldChar w:fldCharType="begin"/>
      </w:r>
      <w:r>
        <w:rPr>
          <w:color w:val="000000"/>
        </w:rPr>
        <w:instrText xml:space="preserve"> PAGEREF _Toc12351 \h </w:instrText>
      </w:r>
      <w:r>
        <w:rPr>
          <w:color w:val="000000"/>
        </w:rPr>
        <w:fldChar w:fldCharType="separate"/>
      </w:r>
      <w:r>
        <w:rPr>
          <w:color w:val="000000"/>
        </w:rPr>
        <w:t xml:space="preserve">6</w:t>
      </w:r>
      <w:r>
        <w:rPr>
          <w:color w:val="000000"/>
        </w:rPr>
        <w:fldChar w:fldCharType="end"/>
      </w:r>
      <w:r>
        <w:rPr>
          <w:rFonts w:eastAsia="黑体"/>
          <w:bCs/>
          <w:color w:val="000000"/>
        </w:rPr>
        <w:fldChar w:fldCharType="end"/>
      </w:r>
      <w:r>
        <w:rPr>
          <w:color w:val="000000"/>
        </w:rPr>
      </w:r>
      <w:r/>
    </w:p>
    <w:p>
      <w:pPr>
        <w:pStyle w:val="1145"/>
        <w:tabs>
          <w:tab w:val="right" w:pos="9072" w:leader="dot"/>
        </w:tabs>
        <w:rPr>
          <w:color w:val="000000"/>
        </w:rPr>
      </w:pPr>
      <w:r>
        <w:rPr>
          <w:rFonts w:eastAsia="黑体"/>
          <w:bCs/>
          <w:color w:val="000000"/>
        </w:rPr>
        <w:fldChar w:fldCharType="begin"/>
      </w:r>
      <w:r>
        <w:rPr>
          <w:rFonts w:eastAsia="黑体"/>
          <w:bCs/>
          <w:color w:val="000000"/>
        </w:rPr>
        <w:instrText xml:space="preserve"> HYPERLINK \l _Toc32081 </w:instrText>
      </w:r>
      <w:r>
        <w:rPr>
          <w:rFonts w:eastAsia="黑体"/>
          <w:bCs/>
          <w:color w:val="000000"/>
        </w:rPr>
        <w:fldChar w:fldCharType="separate"/>
      </w:r>
      <w:r>
        <w:rPr>
          <w:rFonts w:hint="eastAsia"/>
          <w:color w:val="000000"/>
        </w:rPr>
        <w:t xml:space="preserve">第二章 投标人须知</w:t>
      </w:r>
      <w:r>
        <w:rPr>
          <w:color w:val="000000"/>
        </w:rPr>
        <w:tab/>
      </w:r>
      <w:r>
        <w:rPr>
          <w:color w:val="000000"/>
        </w:rPr>
        <w:fldChar w:fldCharType="begin"/>
      </w:r>
      <w:r>
        <w:rPr>
          <w:color w:val="000000"/>
        </w:rPr>
        <w:instrText xml:space="preserve"> PAGEREF _Toc32081 \h </w:instrText>
      </w:r>
      <w:r>
        <w:rPr>
          <w:color w:val="000000"/>
        </w:rPr>
        <w:fldChar w:fldCharType="separate"/>
      </w:r>
      <w:r>
        <w:rPr>
          <w:color w:val="000000"/>
        </w:rPr>
        <w:t xml:space="preserve">8</w:t>
      </w:r>
      <w:r>
        <w:rPr>
          <w:color w:val="000000"/>
        </w:rPr>
        <w:fldChar w:fldCharType="end"/>
      </w:r>
      <w:r>
        <w:rPr>
          <w:rFonts w:eastAsia="黑体"/>
          <w:bCs/>
          <w:color w:val="000000"/>
        </w:rPr>
        <w:fldChar w:fldCharType="end"/>
      </w:r>
      <w:r>
        <w:rPr>
          <w:color w:val="000000"/>
        </w:rPr>
      </w:r>
      <w:r/>
    </w:p>
    <w:p>
      <w:pPr>
        <w:pStyle w:val="1153"/>
        <w:tabs>
          <w:tab w:val="right" w:pos="9072" w:leader="dot"/>
        </w:tabs>
        <w:rPr>
          <w:color w:val="000000"/>
        </w:rPr>
      </w:pPr>
      <w:r>
        <w:rPr>
          <w:rFonts w:eastAsia="黑体"/>
          <w:bCs/>
          <w:color w:val="000000"/>
        </w:rPr>
        <w:fldChar w:fldCharType="begin"/>
      </w:r>
      <w:r>
        <w:rPr>
          <w:rFonts w:eastAsia="黑体"/>
          <w:bCs/>
          <w:color w:val="000000"/>
        </w:rPr>
        <w:instrText xml:space="preserve"> HYPERLINK \l _Toc8105 </w:instrText>
      </w:r>
      <w:r>
        <w:rPr>
          <w:rFonts w:eastAsia="黑体"/>
          <w:bCs/>
          <w:color w:val="000000"/>
        </w:rPr>
        <w:fldChar w:fldCharType="separate"/>
      </w:r>
      <w:r>
        <w:rPr>
          <w:color w:val="000000"/>
          <w:szCs w:val="24"/>
        </w:rPr>
        <w:t xml:space="preserve">投标人须知前附表</w:t>
      </w:r>
      <w:r>
        <w:rPr>
          <w:color w:val="000000"/>
        </w:rPr>
        <w:tab/>
      </w:r>
      <w:r>
        <w:rPr>
          <w:color w:val="000000"/>
        </w:rPr>
        <w:fldChar w:fldCharType="begin"/>
      </w:r>
      <w:r>
        <w:rPr>
          <w:color w:val="000000"/>
        </w:rPr>
        <w:instrText xml:space="preserve"> PAGEREF _Toc8105 \h </w:instrText>
      </w:r>
      <w:r>
        <w:rPr>
          <w:color w:val="000000"/>
        </w:rPr>
        <w:fldChar w:fldCharType="separate"/>
      </w:r>
      <w:r>
        <w:rPr>
          <w:color w:val="000000"/>
        </w:rPr>
        <w:t xml:space="preserve">8</w:t>
      </w:r>
      <w:r>
        <w:rPr>
          <w:color w:val="000000"/>
        </w:rPr>
        <w:fldChar w:fldCharType="end"/>
      </w:r>
      <w:r>
        <w:rPr>
          <w:rFonts w:eastAsia="黑体"/>
          <w:bCs/>
          <w:color w:val="000000"/>
        </w:rPr>
        <w:fldChar w:fldCharType="end"/>
      </w:r>
      <w:r>
        <w:rPr>
          <w:color w:val="000000"/>
        </w:rPr>
      </w:r>
      <w:r/>
    </w:p>
    <w:p>
      <w:pPr>
        <w:pStyle w:val="1153"/>
        <w:tabs>
          <w:tab w:val="right" w:pos="9072" w:leader="dot"/>
        </w:tabs>
        <w:rPr>
          <w:color w:val="000000"/>
        </w:rPr>
      </w:pPr>
      <w:r>
        <w:rPr>
          <w:rFonts w:eastAsia="黑体"/>
          <w:bCs/>
          <w:color w:val="000000"/>
        </w:rPr>
        <w:fldChar w:fldCharType="begin"/>
      </w:r>
      <w:r>
        <w:rPr>
          <w:rFonts w:eastAsia="黑体"/>
          <w:bCs/>
          <w:color w:val="000000"/>
        </w:rPr>
        <w:instrText xml:space="preserve"> HYPERLINK \l _Toc31527 </w:instrText>
      </w:r>
      <w:r>
        <w:rPr>
          <w:rFonts w:eastAsia="黑体"/>
          <w:bCs/>
          <w:color w:val="000000"/>
        </w:rPr>
        <w:fldChar w:fldCharType="separate"/>
      </w:r>
      <w:r>
        <w:rPr>
          <w:color w:val="000000"/>
        </w:rPr>
        <w:t xml:space="preserve">一、总 则</w:t>
      </w:r>
      <w:r>
        <w:rPr>
          <w:color w:val="000000"/>
        </w:rPr>
        <w:tab/>
      </w:r>
      <w:r>
        <w:rPr>
          <w:color w:val="000000"/>
        </w:rPr>
        <w:fldChar w:fldCharType="begin"/>
      </w:r>
      <w:r>
        <w:rPr>
          <w:color w:val="000000"/>
        </w:rPr>
        <w:instrText xml:space="preserve"> PAGEREF _Toc31527 \h </w:instrText>
      </w:r>
      <w:r>
        <w:rPr>
          <w:color w:val="000000"/>
        </w:rPr>
        <w:fldChar w:fldCharType="separate"/>
      </w:r>
      <w:r>
        <w:rPr>
          <w:color w:val="000000"/>
        </w:rPr>
        <w:t xml:space="preserve">9</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_Toc17291 </w:instrText>
      </w:r>
      <w:r>
        <w:rPr>
          <w:rFonts w:eastAsia="黑体"/>
          <w:bCs/>
          <w:color w:val="000000"/>
        </w:rPr>
        <w:fldChar w:fldCharType="separate"/>
      </w:r>
      <w:r>
        <w:rPr>
          <w:color w:val="000000"/>
          <w:szCs w:val="21"/>
          <w:lang w:val="zh-CN"/>
        </w:rPr>
        <w:t xml:space="preserve">1.</w:t>
      </w:r>
      <w:r>
        <w:rPr>
          <w:rFonts w:hint="eastAsia"/>
          <w:color w:val="000000"/>
          <w:szCs w:val="21"/>
        </w:rPr>
        <w:t xml:space="preserve"> </w:t>
      </w:r>
      <w:r>
        <w:rPr>
          <w:color w:val="000000"/>
          <w:szCs w:val="21"/>
          <w:lang w:val="zh-CN"/>
        </w:rPr>
        <w:t xml:space="preserve">适用法律</w:t>
      </w:r>
      <w:r>
        <w:rPr>
          <w:color w:val="000000"/>
        </w:rPr>
        <w:tab/>
      </w:r>
      <w:r>
        <w:rPr>
          <w:color w:val="000000"/>
        </w:rPr>
        <w:fldChar w:fldCharType="begin"/>
      </w:r>
      <w:r>
        <w:rPr>
          <w:color w:val="000000"/>
        </w:rPr>
        <w:instrText xml:space="preserve"> PAGEREF _Toc17291 \h </w:instrText>
      </w:r>
      <w:r>
        <w:rPr>
          <w:color w:val="000000"/>
        </w:rPr>
        <w:fldChar w:fldCharType="separate"/>
      </w:r>
      <w:r>
        <w:rPr>
          <w:color w:val="000000"/>
        </w:rPr>
        <w:t xml:space="preserve">9</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_Toc12918 </w:instrText>
      </w:r>
      <w:r>
        <w:rPr>
          <w:rFonts w:eastAsia="黑体"/>
          <w:bCs/>
          <w:color w:val="000000"/>
        </w:rPr>
        <w:fldChar w:fldCharType="separate"/>
      </w:r>
      <w:r>
        <w:rPr>
          <w:bCs/>
          <w:color w:val="000000"/>
          <w:szCs w:val="21"/>
          <w:lang w:val="zh-CN"/>
        </w:rPr>
        <w:t xml:space="preserve">2.</w:t>
      </w:r>
      <w:r>
        <w:rPr>
          <w:rFonts w:hint="eastAsia"/>
          <w:bCs/>
          <w:color w:val="000000"/>
          <w:szCs w:val="21"/>
        </w:rPr>
        <w:t xml:space="preserve"> </w:t>
      </w:r>
      <w:r>
        <w:rPr>
          <w:color w:val="000000"/>
          <w:szCs w:val="21"/>
          <w:lang w:val="zh-CN"/>
        </w:rPr>
        <w:t xml:space="preserve">定义</w:t>
      </w:r>
      <w:r>
        <w:rPr>
          <w:color w:val="000000"/>
        </w:rPr>
        <w:tab/>
      </w:r>
      <w:r>
        <w:rPr>
          <w:color w:val="000000"/>
        </w:rPr>
        <w:fldChar w:fldCharType="begin"/>
      </w:r>
      <w:r>
        <w:rPr>
          <w:color w:val="000000"/>
        </w:rPr>
        <w:instrText xml:space="preserve"> PAGEREF _Toc12918 \h </w:instrText>
      </w:r>
      <w:r>
        <w:rPr>
          <w:color w:val="000000"/>
        </w:rPr>
        <w:fldChar w:fldCharType="separate"/>
      </w:r>
      <w:r>
        <w:rPr>
          <w:color w:val="000000"/>
        </w:rPr>
        <w:t xml:space="preserve">9</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_Toc17254 </w:instrText>
      </w:r>
      <w:r>
        <w:rPr>
          <w:rFonts w:eastAsia="黑体"/>
          <w:bCs/>
          <w:color w:val="000000"/>
        </w:rPr>
        <w:fldChar w:fldCharType="separate"/>
      </w:r>
      <w:r>
        <w:rPr>
          <w:rFonts w:hint="eastAsia"/>
          <w:color w:val="000000"/>
        </w:rPr>
        <w:t xml:space="preserve">3. </w:t>
      </w:r>
      <w:r>
        <w:rPr>
          <w:color w:val="000000"/>
        </w:rPr>
        <w:t xml:space="preserve">政策功能</w:t>
      </w:r>
      <w:r>
        <w:rPr>
          <w:color w:val="000000"/>
        </w:rPr>
        <w:tab/>
      </w:r>
      <w:r>
        <w:rPr>
          <w:color w:val="000000"/>
        </w:rPr>
        <w:fldChar w:fldCharType="begin"/>
      </w:r>
      <w:r>
        <w:rPr>
          <w:color w:val="000000"/>
        </w:rPr>
        <w:instrText xml:space="preserve"> PAGEREF _Toc17254 \h </w:instrText>
      </w:r>
      <w:r>
        <w:rPr>
          <w:color w:val="000000"/>
        </w:rPr>
        <w:fldChar w:fldCharType="separate"/>
      </w:r>
      <w:r>
        <w:rPr>
          <w:color w:val="000000"/>
        </w:rPr>
        <w:t xml:space="preserve">10</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_Toc5553 </w:instrText>
      </w:r>
      <w:r>
        <w:rPr>
          <w:rFonts w:eastAsia="黑体"/>
          <w:bCs/>
          <w:color w:val="000000"/>
        </w:rPr>
        <w:fldChar w:fldCharType="separate"/>
      </w:r>
      <w:r>
        <w:rPr>
          <w:rFonts w:hint="eastAsia"/>
          <w:bCs/>
          <w:color w:val="000000"/>
          <w:szCs w:val="21"/>
        </w:rPr>
        <w:t xml:space="preserve">4. </w:t>
      </w:r>
      <w:r>
        <w:rPr>
          <w:bCs/>
          <w:color w:val="000000"/>
          <w:szCs w:val="21"/>
          <w:lang w:val="zh-CN"/>
        </w:rPr>
        <w:t xml:space="preserve">投标费</w:t>
      </w:r>
      <w:r>
        <w:rPr>
          <w:color w:val="000000"/>
          <w:szCs w:val="21"/>
          <w:lang w:val="zh-CN"/>
        </w:rPr>
        <w:t xml:space="preserve">用</w:t>
      </w:r>
      <w:r>
        <w:rPr>
          <w:color w:val="000000"/>
        </w:rPr>
        <w:tab/>
      </w:r>
      <w:r>
        <w:rPr>
          <w:color w:val="000000"/>
        </w:rPr>
        <w:fldChar w:fldCharType="begin"/>
      </w:r>
      <w:r>
        <w:rPr>
          <w:color w:val="000000"/>
        </w:rPr>
        <w:instrText xml:space="preserve"> PAGEREF _Toc5553 \h </w:instrText>
      </w:r>
      <w:r>
        <w:rPr>
          <w:color w:val="000000"/>
        </w:rPr>
        <w:fldChar w:fldCharType="separate"/>
      </w:r>
      <w:r>
        <w:rPr>
          <w:color w:val="000000"/>
        </w:rPr>
        <w:t xml:space="preserve">11</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_Toc29936 </w:instrText>
      </w:r>
      <w:r>
        <w:rPr>
          <w:rFonts w:eastAsia="黑体"/>
          <w:bCs/>
          <w:color w:val="000000"/>
        </w:rPr>
        <w:fldChar w:fldCharType="separate"/>
      </w:r>
      <w:r>
        <w:rPr>
          <w:bCs/>
          <w:color w:val="000000"/>
          <w:szCs w:val="21"/>
          <w:lang w:val="zh-CN"/>
        </w:rPr>
        <w:t xml:space="preserve">5.</w:t>
      </w:r>
      <w:r>
        <w:rPr>
          <w:rFonts w:hint="eastAsia"/>
          <w:bCs/>
          <w:color w:val="000000"/>
          <w:szCs w:val="21"/>
        </w:rPr>
        <w:t xml:space="preserve"> </w:t>
      </w:r>
      <w:r>
        <w:rPr>
          <w:color w:val="000000"/>
          <w:szCs w:val="21"/>
          <w:lang w:val="zh-CN"/>
        </w:rPr>
        <w:t xml:space="preserve">招标文件的约束力</w:t>
      </w:r>
      <w:r>
        <w:rPr>
          <w:color w:val="000000"/>
        </w:rPr>
        <w:tab/>
      </w:r>
      <w:r>
        <w:rPr>
          <w:color w:val="000000"/>
        </w:rPr>
        <w:fldChar w:fldCharType="begin"/>
      </w:r>
      <w:r>
        <w:rPr>
          <w:color w:val="000000"/>
        </w:rPr>
        <w:instrText xml:space="preserve"> PAGEREF _Toc29936 \h </w:instrText>
      </w:r>
      <w:r>
        <w:rPr>
          <w:color w:val="000000"/>
        </w:rPr>
        <w:fldChar w:fldCharType="separate"/>
      </w:r>
      <w:r>
        <w:rPr>
          <w:color w:val="000000"/>
        </w:rPr>
        <w:t xml:space="preserve">11</w:t>
      </w:r>
      <w:r>
        <w:rPr>
          <w:color w:val="000000"/>
        </w:rPr>
        <w:fldChar w:fldCharType="end"/>
      </w:r>
      <w:r>
        <w:rPr>
          <w:rFonts w:eastAsia="黑体"/>
          <w:bCs/>
          <w:color w:val="000000"/>
        </w:rPr>
        <w:fldChar w:fldCharType="end"/>
      </w:r>
      <w:r>
        <w:rPr>
          <w:color w:val="000000"/>
        </w:rPr>
      </w:r>
      <w:r/>
    </w:p>
    <w:p>
      <w:pPr>
        <w:pStyle w:val="1153"/>
        <w:tabs>
          <w:tab w:val="right" w:pos="9072" w:leader="dot"/>
        </w:tabs>
        <w:rPr>
          <w:color w:val="000000"/>
        </w:rPr>
      </w:pPr>
      <w:r>
        <w:rPr>
          <w:rFonts w:eastAsia="黑体"/>
          <w:bCs/>
          <w:color w:val="000000"/>
        </w:rPr>
        <w:fldChar w:fldCharType="begin"/>
      </w:r>
      <w:r>
        <w:rPr>
          <w:rFonts w:eastAsia="黑体"/>
          <w:bCs/>
          <w:color w:val="000000"/>
        </w:rPr>
        <w:instrText xml:space="preserve"> HYPERLINK \l _Toc25729 </w:instrText>
      </w:r>
      <w:r>
        <w:rPr>
          <w:rFonts w:eastAsia="黑体"/>
          <w:bCs/>
          <w:color w:val="000000"/>
        </w:rPr>
        <w:fldChar w:fldCharType="separate"/>
      </w:r>
      <w:r>
        <w:rPr>
          <w:bCs/>
          <w:color w:val="000000"/>
        </w:rPr>
        <w:t xml:space="preserve">二、招标文件</w:t>
      </w:r>
      <w:r>
        <w:rPr>
          <w:color w:val="000000"/>
        </w:rPr>
        <w:tab/>
      </w:r>
      <w:r>
        <w:rPr>
          <w:color w:val="000000"/>
        </w:rPr>
        <w:fldChar w:fldCharType="begin"/>
      </w:r>
      <w:r>
        <w:rPr>
          <w:color w:val="000000"/>
        </w:rPr>
        <w:instrText xml:space="preserve"> PAGEREF _Toc25729 \h </w:instrText>
      </w:r>
      <w:r>
        <w:rPr>
          <w:color w:val="000000"/>
        </w:rPr>
        <w:fldChar w:fldCharType="separate"/>
      </w:r>
      <w:r>
        <w:rPr>
          <w:color w:val="000000"/>
        </w:rPr>
        <w:t xml:space="preserve">11</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_Toc32465 </w:instrText>
      </w:r>
      <w:r>
        <w:rPr>
          <w:rFonts w:eastAsia="黑体"/>
          <w:bCs/>
          <w:color w:val="000000"/>
        </w:rPr>
        <w:fldChar w:fldCharType="separate"/>
      </w:r>
      <w:r>
        <w:rPr>
          <w:bCs/>
          <w:color w:val="000000"/>
          <w:szCs w:val="21"/>
          <w:lang w:val="zh-CN"/>
        </w:rPr>
        <w:t xml:space="preserve">6.</w:t>
      </w:r>
      <w:r>
        <w:rPr>
          <w:rFonts w:hint="eastAsia"/>
          <w:bCs/>
          <w:color w:val="000000"/>
          <w:szCs w:val="21"/>
        </w:rPr>
        <w:t xml:space="preserve"> </w:t>
      </w:r>
      <w:r>
        <w:rPr>
          <w:color w:val="000000"/>
          <w:szCs w:val="21"/>
          <w:lang w:val="zh-CN"/>
        </w:rPr>
        <w:t xml:space="preserve">招标文件构成</w:t>
      </w:r>
      <w:r>
        <w:rPr>
          <w:color w:val="000000"/>
        </w:rPr>
        <w:tab/>
      </w:r>
      <w:r>
        <w:rPr>
          <w:color w:val="000000"/>
        </w:rPr>
        <w:fldChar w:fldCharType="begin"/>
      </w:r>
      <w:r>
        <w:rPr>
          <w:color w:val="000000"/>
        </w:rPr>
        <w:instrText xml:space="preserve"> PAGEREF _Toc32465 \h </w:instrText>
      </w:r>
      <w:r>
        <w:rPr>
          <w:color w:val="000000"/>
        </w:rPr>
        <w:fldChar w:fldCharType="separate"/>
      </w:r>
      <w:r>
        <w:rPr>
          <w:color w:val="000000"/>
        </w:rPr>
        <w:t xml:space="preserve">11</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_Toc523 </w:instrText>
      </w:r>
      <w:r>
        <w:rPr>
          <w:rFonts w:eastAsia="黑体"/>
          <w:bCs/>
          <w:color w:val="000000"/>
        </w:rPr>
        <w:fldChar w:fldCharType="separate"/>
      </w:r>
      <w:r>
        <w:rPr>
          <w:rFonts w:hint="eastAsia"/>
          <w:bCs/>
          <w:color w:val="000000"/>
          <w:szCs w:val="21"/>
        </w:rPr>
        <w:t xml:space="preserve">7. </w:t>
      </w:r>
      <w:r>
        <w:rPr>
          <w:bCs/>
          <w:color w:val="000000"/>
          <w:szCs w:val="21"/>
          <w:lang w:val="zh-CN"/>
        </w:rPr>
        <w:t xml:space="preserve">招标文件的澄清、补充或修改</w:t>
      </w:r>
      <w:r>
        <w:rPr>
          <w:color w:val="000000"/>
        </w:rPr>
        <w:tab/>
      </w:r>
      <w:r>
        <w:rPr>
          <w:color w:val="000000"/>
        </w:rPr>
        <w:fldChar w:fldCharType="begin"/>
      </w:r>
      <w:r>
        <w:rPr>
          <w:color w:val="000000"/>
        </w:rPr>
        <w:instrText xml:space="preserve"> PAGEREF _Toc523 \h </w:instrText>
      </w:r>
      <w:r>
        <w:rPr>
          <w:color w:val="000000"/>
        </w:rPr>
        <w:fldChar w:fldCharType="separate"/>
      </w:r>
      <w:r>
        <w:rPr>
          <w:color w:val="000000"/>
        </w:rPr>
        <w:t xml:space="preserve">12</w:t>
      </w:r>
      <w:r>
        <w:rPr>
          <w:color w:val="000000"/>
        </w:rPr>
        <w:fldChar w:fldCharType="end"/>
      </w:r>
      <w:r>
        <w:rPr>
          <w:rFonts w:eastAsia="黑体"/>
          <w:bCs/>
          <w:color w:val="000000"/>
        </w:rPr>
        <w:fldChar w:fldCharType="end"/>
      </w:r>
      <w:r>
        <w:rPr>
          <w:color w:val="000000"/>
        </w:rPr>
      </w:r>
      <w:r/>
    </w:p>
    <w:p>
      <w:pPr>
        <w:pStyle w:val="1153"/>
        <w:tabs>
          <w:tab w:val="right" w:pos="9072" w:leader="dot"/>
        </w:tabs>
        <w:rPr>
          <w:color w:val="000000"/>
        </w:rPr>
      </w:pPr>
      <w:r>
        <w:rPr>
          <w:rFonts w:eastAsia="黑体"/>
          <w:bCs/>
          <w:color w:val="000000"/>
        </w:rPr>
        <w:fldChar w:fldCharType="begin"/>
      </w:r>
      <w:r>
        <w:rPr>
          <w:rFonts w:eastAsia="黑体"/>
          <w:bCs/>
          <w:color w:val="000000"/>
        </w:rPr>
        <w:instrText xml:space="preserve"> HYPERLINK \l _Toc6731 </w:instrText>
      </w:r>
      <w:r>
        <w:rPr>
          <w:rFonts w:eastAsia="黑体"/>
          <w:bCs/>
          <w:color w:val="000000"/>
        </w:rPr>
        <w:fldChar w:fldCharType="separate"/>
      </w:r>
      <w:r>
        <w:rPr>
          <w:bCs/>
          <w:color w:val="000000"/>
        </w:rPr>
        <w:t xml:space="preserve">三、投标文件的编制</w:t>
      </w:r>
      <w:r>
        <w:rPr>
          <w:color w:val="000000"/>
        </w:rPr>
        <w:tab/>
      </w:r>
      <w:r>
        <w:rPr>
          <w:color w:val="000000"/>
        </w:rPr>
        <w:fldChar w:fldCharType="begin"/>
      </w:r>
      <w:r>
        <w:rPr>
          <w:color w:val="000000"/>
        </w:rPr>
        <w:instrText xml:space="preserve"> PAGEREF _Toc6731 \h </w:instrText>
      </w:r>
      <w:r>
        <w:rPr>
          <w:color w:val="000000"/>
        </w:rPr>
        <w:fldChar w:fldCharType="separate"/>
      </w:r>
      <w:r>
        <w:rPr>
          <w:color w:val="000000"/>
        </w:rPr>
        <w:t xml:space="preserve">12</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_Toc25201 </w:instrText>
      </w:r>
      <w:r>
        <w:rPr>
          <w:rFonts w:eastAsia="黑体"/>
          <w:bCs/>
          <w:color w:val="000000"/>
        </w:rPr>
        <w:fldChar w:fldCharType="separate"/>
      </w:r>
      <w:r>
        <w:rPr>
          <w:bCs/>
          <w:color w:val="000000"/>
          <w:szCs w:val="21"/>
          <w:lang w:val="zh-CN"/>
        </w:rPr>
        <w:t xml:space="preserve">8.</w:t>
      </w:r>
      <w:r>
        <w:rPr>
          <w:rFonts w:hint="eastAsia"/>
          <w:bCs/>
          <w:color w:val="000000"/>
          <w:szCs w:val="21"/>
        </w:rPr>
        <w:t xml:space="preserve"> </w:t>
      </w:r>
      <w:r>
        <w:rPr>
          <w:bCs/>
          <w:color w:val="000000"/>
          <w:szCs w:val="21"/>
          <w:lang w:val="zh-CN"/>
        </w:rPr>
        <w:t xml:space="preserve">投标文件的语言、计量单位、货币</w:t>
      </w:r>
      <w:r>
        <w:rPr>
          <w:color w:val="000000"/>
        </w:rPr>
        <w:tab/>
      </w:r>
      <w:r>
        <w:rPr>
          <w:color w:val="000000"/>
        </w:rPr>
        <w:fldChar w:fldCharType="begin"/>
      </w:r>
      <w:r>
        <w:rPr>
          <w:color w:val="000000"/>
        </w:rPr>
        <w:instrText xml:space="preserve"> PAGEREF _Toc25201 \h </w:instrText>
      </w:r>
      <w:r>
        <w:rPr>
          <w:color w:val="000000"/>
        </w:rPr>
        <w:fldChar w:fldCharType="separate"/>
      </w:r>
      <w:r>
        <w:rPr>
          <w:color w:val="000000"/>
        </w:rPr>
        <w:t xml:space="preserve">12</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_Toc13117 </w:instrText>
      </w:r>
      <w:r>
        <w:rPr>
          <w:rFonts w:eastAsia="黑体"/>
          <w:bCs/>
          <w:color w:val="000000"/>
        </w:rPr>
        <w:fldChar w:fldCharType="separate"/>
      </w:r>
      <w:r>
        <w:rPr>
          <w:bCs/>
          <w:color w:val="000000"/>
          <w:szCs w:val="21"/>
        </w:rPr>
        <w:t xml:space="preserve">9.</w:t>
      </w:r>
      <w:r>
        <w:rPr>
          <w:rFonts w:hint="eastAsia"/>
          <w:bCs/>
          <w:color w:val="000000"/>
          <w:szCs w:val="21"/>
        </w:rPr>
        <w:t xml:space="preserve"> </w:t>
      </w:r>
      <w:r>
        <w:rPr>
          <w:color w:val="000000"/>
          <w:szCs w:val="21"/>
          <w:lang w:val="zh-CN"/>
        </w:rPr>
        <w:t xml:space="preserve">联合体（根据采购项目是否接受联合体投标而定）</w:t>
      </w:r>
      <w:r>
        <w:rPr>
          <w:color w:val="000000"/>
        </w:rPr>
        <w:tab/>
      </w:r>
      <w:r>
        <w:rPr>
          <w:color w:val="000000"/>
        </w:rPr>
        <w:fldChar w:fldCharType="begin"/>
      </w:r>
      <w:r>
        <w:rPr>
          <w:color w:val="000000"/>
        </w:rPr>
        <w:instrText xml:space="preserve"> PAGEREF _Toc13117 \h </w:instrText>
      </w:r>
      <w:r>
        <w:rPr>
          <w:color w:val="000000"/>
        </w:rPr>
        <w:fldChar w:fldCharType="separate"/>
      </w:r>
      <w:r>
        <w:rPr>
          <w:color w:val="000000"/>
        </w:rPr>
        <w:t xml:space="preserve">13</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_Toc29009 </w:instrText>
      </w:r>
      <w:r>
        <w:rPr>
          <w:rFonts w:eastAsia="黑体"/>
          <w:bCs/>
          <w:color w:val="000000"/>
        </w:rPr>
        <w:fldChar w:fldCharType="separate"/>
      </w:r>
      <w:r>
        <w:rPr>
          <w:color w:val="000000"/>
          <w:szCs w:val="21"/>
          <w:lang w:val="zh-CN"/>
        </w:rPr>
        <w:t xml:space="preserve">10.</w:t>
      </w:r>
      <w:r>
        <w:rPr>
          <w:rFonts w:hint="eastAsia"/>
          <w:color w:val="000000"/>
          <w:szCs w:val="21"/>
        </w:rPr>
        <w:t xml:space="preserve"> </w:t>
      </w:r>
      <w:r>
        <w:rPr>
          <w:color w:val="000000"/>
          <w:szCs w:val="21"/>
          <w:lang w:val="zh-CN"/>
        </w:rPr>
        <w:t xml:space="preserve">投标文件的组成</w:t>
      </w:r>
      <w:r>
        <w:rPr>
          <w:color w:val="000000"/>
        </w:rPr>
        <w:tab/>
      </w:r>
      <w:r>
        <w:rPr>
          <w:color w:val="000000"/>
        </w:rPr>
        <w:fldChar w:fldCharType="begin"/>
      </w:r>
      <w:r>
        <w:rPr>
          <w:color w:val="000000"/>
        </w:rPr>
        <w:instrText xml:space="preserve"> PAGEREF _Toc29009 \h </w:instrText>
      </w:r>
      <w:r>
        <w:rPr>
          <w:color w:val="000000"/>
        </w:rPr>
        <w:fldChar w:fldCharType="separate"/>
      </w:r>
      <w:r>
        <w:rPr>
          <w:color w:val="000000"/>
        </w:rPr>
        <w:t xml:space="preserve">13</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_Toc24861 </w:instrText>
      </w:r>
      <w:r>
        <w:rPr>
          <w:rFonts w:eastAsia="黑体"/>
          <w:bCs/>
          <w:color w:val="000000"/>
        </w:rPr>
        <w:fldChar w:fldCharType="separate"/>
      </w:r>
      <w:r>
        <w:rPr>
          <w:rFonts w:hint="eastAsia"/>
          <w:color w:val="000000"/>
          <w:szCs w:val="21"/>
        </w:rPr>
        <w:t xml:space="preserve">11. </w:t>
      </w:r>
      <w:r>
        <w:rPr>
          <w:color w:val="000000"/>
          <w:szCs w:val="21"/>
          <w:lang w:val="zh-CN"/>
        </w:rPr>
        <w:t xml:space="preserve">投标保证金</w:t>
      </w:r>
      <w:r>
        <w:rPr>
          <w:rFonts w:hint="eastAsia"/>
          <w:color w:val="000000"/>
          <w:szCs w:val="21"/>
          <w:lang w:val="zh-CN"/>
        </w:rPr>
        <w:t xml:space="preserve">（</w:t>
      </w:r>
      <w:r>
        <w:rPr>
          <w:rFonts w:hint="eastAsia"/>
          <w:color w:val="000000"/>
          <w:szCs w:val="21"/>
        </w:rPr>
        <w:t xml:space="preserve">如有）</w:t>
      </w:r>
      <w:r>
        <w:rPr>
          <w:color w:val="000000"/>
        </w:rPr>
        <w:tab/>
      </w:r>
      <w:r>
        <w:rPr>
          <w:color w:val="000000"/>
        </w:rPr>
        <w:fldChar w:fldCharType="begin"/>
      </w:r>
      <w:r>
        <w:rPr>
          <w:color w:val="000000"/>
        </w:rPr>
        <w:instrText xml:space="preserve"> PAGEREF _Toc24861 \h </w:instrText>
      </w:r>
      <w:r>
        <w:rPr>
          <w:color w:val="000000"/>
        </w:rPr>
        <w:fldChar w:fldCharType="separate"/>
      </w:r>
      <w:r>
        <w:rPr>
          <w:color w:val="000000"/>
        </w:rPr>
        <w:t xml:space="preserve">14</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_Toc8528 </w:instrText>
      </w:r>
      <w:r>
        <w:rPr>
          <w:rFonts w:eastAsia="黑体"/>
          <w:bCs/>
          <w:color w:val="000000"/>
        </w:rPr>
        <w:fldChar w:fldCharType="separate"/>
      </w:r>
      <w:r>
        <w:rPr>
          <w:color w:val="000000"/>
          <w:szCs w:val="21"/>
          <w:lang w:val="zh-CN"/>
        </w:rPr>
        <w:t xml:space="preserve">12.</w:t>
      </w:r>
      <w:r>
        <w:rPr>
          <w:rFonts w:hint="eastAsia"/>
          <w:color w:val="000000"/>
          <w:szCs w:val="21"/>
        </w:rPr>
        <w:t xml:space="preserve"> </w:t>
      </w:r>
      <w:r>
        <w:rPr>
          <w:color w:val="000000"/>
          <w:szCs w:val="21"/>
          <w:lang w:val="zh-CN"/>
        </w:rPr>
        <w:t xml:space="preserve">投标文件的有效期</w:t>
      </w:r>
      <w:r>
        <w:rPr>
          <w:color w:val="000000"/>
        </w:rPr>
        <w:tab/>
      </w:r>
      <w:r>
        <w:rPr>
          <w:color w:val="000000"/>
        </w:rPr>
        <w:fldChar w:fldCharType="begin"/>
      </w:r>
      <w:r>
        <w:rPr>
          <w:color w:val="000000"/>
        </w:rPr>
        <w:instrText xml:space="preserve"> PAGEREF _Toc8528 \h </w:instrText>
      </w:r>
      <w:r>
        <w:rPr>
          <w:color w:val="000000"/>
        </w:rPr>
        <w:fldChar w:fldCharType="separate"/>
      </w:r>
      <w:r>
        <w:rPr>
          <w:color w:val="000000"/>
        </w:rPr>
        <w:t xml:space="preserve">15</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_Toc18653 </w:instrText>
      </w:r>
      <w:r>
        <w:rPr>
          <w:rFonts w:eastAsia="黑体"/>
          <w:bCs/>
          <w:color w:val="000000"/>
        </w:rPr>
        <w:fldChar w:fldCharType="separate"/>
      </w:r>
      <w:r>
        <w:rPr>
          <w:rFonts w:hint="eastAsia"/>
          <w:color w:val="000000"/>
          <w:szCs w:val="21"/>
        </w:rPr>
        <w:t xml:space="preserve">13. </w:t>
      </w:r>
      <w:r>
        <w:rPr>
          <w:color w:val="000000"/>
          <w:szCs w:val="21"/>
          <w:lang w:val="zh-CN"/>
        </w:rPr>
        <w:t xml:space="preserve">投标文件的签署及其形式</w:t>
      </w:r>
      <w:r>
        <w:rPr>
          <w:color w:val="000000"/>
        </w:rPr>
        <w:tab/>
      </w:r>
      <w:r>
        <w:rPr>
          <w:color w:val="000000"/>
        </w:rPr>
        <w:fldChar w:fldCharType="begin"/>
      </w:r>
      <w:r>
        <w:rPr>
          <w:color w:val="000000"/>
        </w:rPr>
        <w:instrText xml:space="preserve"> PAGEREF _Toc18653 \h </w:instrText>
      </w:r>
      <w:r>
        <w:rPr>
          <w:color w:val="000000"/>
        </w:rPr>
        <w:fldChar w:fldCharType="separate"/>
      </w:r>
      <w:r>
        <w:rPr>
          <w:color w:val="000000"/>
        </w:rPr>
        <w:t xml:space="preserve">15</w:t>
      </w:r>
      <w:r>
        <w:rPr>
          <w:color w:val="000000"/>
        </w:rPr>
        <w:fldChar w:fldCharType="end"/>
      </w:r>
      <w:r>
        <w:rPr>
          <w:rFonts w:eastAsia="黑体"/>
          <w:bCs/>
          <w:color w:val="000000"/>
        </w:rPr>
        <w:fldChar w:fldCharType="end"/>
      </w:r>
      <w:r>
        <w:rPr>
          <w:color w:val="000000"/>
        </w:rPr>
      </w:r>
      <w:r/>
    </w:p>
    <w:p>
      <w:pPr>
        <w:pStyle w:val="1153"/>
        <w:tabs>
          <w:tab w:val="right" w:pos="9072" w:leader="dot"/>
        </w:tabs>
        <w:rPr>
          <w:color w:val="000000"/>
        </w:rPr>
      </w:pPr>
      <w:r>
        <w:rPr>
          <w:rFonts w:eastAsia="黑体"/>
          <w:bCs/>
          <w:color w:val="000000"/>
        </w:rPr>
        <w:fldChar w:fldCharType="begin"/>
      </w:r>
      <w:r>
        <w:rPr>
          <w:rFonts w:eastAsia="黑体"/>
          <w:bCs/>
          <w:color w:val="000000"/>
        </w:rPr>
        <w:instrText xml:space="preserve"> HYPERLINK \l _Toc5368 </w:instrText>
      </w:r>
      <w:r>
        <w:rPr>
          <w:rFonts w:eastAsia="黑体"/>
          <w:bCs/>
          <w:color w:val="000000"/>
        </w:rPr>
        <w:fldChar w:fldCharType="separate"/>
      </w:r>
      <w:r>
        <w:rPr>
          <w:bCs/>
          <w:color w:val="000000"/>
        </w:rPr>
        <w:t xml:space="preserve">四、投标文件的递交</w:t>
      </w:r>
      <w:r>
        <w:rPr>
          <w:color w:val="000000"/>
        </w:rPr>
        <w:tab/>
      </w:r>
      <w:r>
        <w:rPr>
          <w:color w:val="000000"/>
        </w:rPr>
        <w:fldChar w:fldCharType="begin"/>
      </w:r>
      <w:r>
        <w:rPr>
          <w:color w:val="000000"/>
        </w:rPr>
        <w:instrText xml:space="preserve"> PAGEREF _Toc5368 \h </w:instrText>
      </w:r>
      <w:r>
        <w:rPr>
          <w:color w:val="000000"/>
        </w:rPr>
        <w:fldChar w:fldCharType="separate"/>
      </w:r>
      <w:r>
        <w:rPr>
          <w:color w:val="000000"/>
        </w:rPr>
        <w:t xml:space="preserve">15</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_Toc14036 </w:instrText>
      </w:r>
      <w:r>
        <w:rPr>
          <w:rFonts w:eastAsia="黑体"/>
          <w:bCs/>
          <w:color w:val="000000"/>
        </w:rPr>
        <w:fldChar w:fldCharType="separate"/>
      </w:r>
      <w:r>
        <w:rPr>
          <w:color w:val="000000"/>
          <w:szCs w:val="21"/>
        </w:rPr>
        <w:t xml:space="preserve">14.</w:t>
      </w:r>
      <w:r>
        <w:rPr>
          <w:rFonts w:hint="eastAsia"/>
          <w:color w:val="000000"/>
          <w:szCs w:val="21"/>
        </w:rPr>
        <w:t xml:space="preserve"> </w:t>
      </w:r>
      <w:r>
        <w:rPr>
          <w:color w:val="000000"/>
          <w:szCs w:val="21"/>
        </w:rPr>
        <w:t xml:space="preserve">投标文件的密封及标记</w:t>
      </w:r>
      <w:r>
        <w:rPr>
          <w:color w:val="000000"/>
        </w:rPr>
        <w:tab/>
      </w:r>
      <w:r>
        <w:rPr>
          <w:color w:val="000000"/>
        </w:rPr>
        <w:fldChar w:fldCharType="begin"/>
      </w:r>
      <w:r>
        <w:rPr>
          <w:color w:val="000000"/>
        </w:rPr>
        <w:instrText xml:space="preserve"> PAGEREF _Toc14036 \h </w:instrText>
      </w:r>
      <w:r>
        <w:rPr>
          <w:color w:val="000000"/>
        </w:rPr>
        <w:fldChar w:fldCharType="separate"/>
      </w:r>
      <w:r>
        <w:rPr>
          <w:color w:val="000000"/>
        </w:rPr>
        <w:t xml:space="preserve">15</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_Toc4966 </w:instrText>
      </w:r>
      <w:r>
        <w:rPr>
          <w:rFonts w:eastAsia="黑体"/>
          <w:bCs/>
          <w:color w:val="000000"/>
        </w:rPr>
        <w:fldChar w:fldCharType="separate"/>
      </w:r>
      <w:r>
        <w:rPr>
          <w:rFonts w:hint="eastAsia"/>
          <w:color w:val="000000"/>
          <w:szCs w:val="21"/>
        </w:rPr>
        <w:t xml:space="preserve">15. </w:t>
      </w:r>
      <w:r>
        <w:rPr>
          <w:color w:val="000000"/>
          <w:szCs w:val="21"/>
        </w:rPr>
        <w:t xml:space="preserve">投标的截止日期</w:t>
      </w:r>
      <w:r>
        <w:rPr>
          <w:color w:val="000000"/>
        </w:rPr>
        <w:tab/>
      </w:r>
      <w:r>
        <w:rPr>
          <w:color w:val="000000"/>
        </w:rPr>
        <w:fldChar w:fldCharType="begin"/>
      </w:r>
      <w:r>
        <w:rPr>
          <w:color w:val="000000"/>
        </w:rPr>
        <w:instrText xml:space="preserve"> PAGEREF _Toc4966 \h </w:instrText>
      </w:r>
      <w:r>
        <w:rPr>
          <w:color w:val="000000"/>
        </w:rPr>
        <w:fldChar w:fldCharType="separate"/>
      </w:r>
      <w:r>
        <w:rPr>
          <w:color w:val="000000"/>
        </w:rPr>
        <w:t xml:space="preserve">16</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_Toc31017 </w:instrText>
      </w:r>
      <w:r>
        <w:rPr>
          <w:rFonts w:eastAsia="黑体"/>
          <w:bCs/>
          <w:color w:val="000000"/>
        </w:rPr>
        <w:fldChar w:fldCharType="separate"/>
      </w:r>
      <w:r>
        <w:rPr>
          <w:rFonts w:hint="eastAsia"/>
          <w:color w:val="000000"/>
          <w:szCs w:val="21"/>
        </w:rPr>
        <w:t xml:space="preserve">16. </w:t>
      </w:r>
      <w:r>
        <w:rPr>
          <w:color w:val="000000"/>
          <w:szCs w:val="21"/>
        </w:rPr>
        <w:t xml:space="preserve">迟交的投标文件</w:t>
      </w:r>
      <w:r>
        <w:rPr>
          <w:color w:val="000000"/>
        </w:rPr>
        <w:tab/>
      </w:r>
      <w:r>
        <w:rPr>
          <w:color w:val="000000"/>
        </w:rPr>
        <w:fldChar w:fldCharType="begin"/>
      </w:r>
      <w:r>
        <w:rPr>
          <w:color w:val="000000"/>
        </w:rPr>
        <w:instrText xml:space="preserve"> PAGEREF _Toc31017 \h </w:instrText>
      </w:r>
      <w:r>
        <w:rPr>
          <w:color w:val="000000"/>
        </w:rPr>
        <w:fldChar w:fldCharType="separate"/>
      </w:r>
      <w:r>
        <w:rPr>
          <w:color w:val="000000"/>
        </w:rPr>
        <w:t xml:space="preserve">16</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_Toc20391 </w:instrText>
      </w:r>
      <w:r>
        <w:rPr>
          <w:rFonts w:eastAsia="黑体"/>
          <w:bCs/>
          <w:color w:val="000000"/>
        </w:rPr>
        <w:fldChar w:fldCharType="separate"/>
      </w:r>
      <w:r>
        <w:rPr>
          <w:rFonts w:hint="eastAsia"/>
          <w:color w:val="000000"/>
          <w:szCs w:val="21"/>
        </w:rPr>
        <w:t xml:space="preserve">17. </w:t>
      </w:r>
      <w:r>
        <w:rPr>
          <w:color w:val="000000"/>
          <w:szCs w:val="21"/>
        </w:rPr>
        <w:t xml:space="preserve">投标文件的修改或撤回</w:t>
      </w:r>
      <w:r>
        <w:rPr>
          <w:color w:val="000000"/>
        </w:rPr>
        <w:tab/>
      </w:r>
      <w:r>
        <w:rPr>
          <w:color w:val="000000"/>
        </w:rPr>
        <w:fldChar w:fldCharType="begin"/>
      </w:r>
      <w:r>
        <w:rPr>
          <w:color w:val="000000"/>
        </w:rPr>
        <w:instrText xml:space="preserve"> PAGEREF _Toc20391 \h </w:instrText>
      </w:r>
      <w:r>
        <w:rPr>
          <w:color w:val="000000"/>
        </w:rPr>
        <w:fldChar w:fldCharType="separate"/>
      </w:r>
      <w:r>
        <w:rPr>
          <w:color w:val="000000"/>
        </w:rPr>
        <w:t xml:space="preserve">16</w:t>
      </w:r>
      <w:r>
        <w:rPr>
          <w:color w:val="000000"/>
        </w:rPr>
        <w:fldChar w:fldCharType="end"/>
      </w:r>
      <w:r>
        <w:rPr>
          <w:rFonts w:eastAsia="黑体"/>
          <w:bCs/>
          <w:color w:val="000000"/>
        </w:rPr>
        <w:fldChar w:fldCharType="end"/>
      </w:r>
      <w:r>
        <w:rPr>
          <w:color w:val="000000"/>
        </w:rPr>
      </w:r>
      <w:r/>
    </w:p>
    <w:p>
      <w:pPr>
        <w:pStyle w:val="1153"/>
        <w:tabs>
          <w:tab w:val="right" w:pos="9072" w:leader="dot"/>
        </w:tabs>
        <w:rPr>
          <w:color w:val="000000"/>
        </w:rPr>
      </w:pPr>
      <w:r>
        <w:rPr>
          <w:rFonts w:eastAsia="黑体"/>
          <w:bCs/>
          <w:color w:val="000000"/>
        </w:rPr>
        <w:fldChar w:fldCharType="begin"/>
      </w:r>
      <w:r>
        <w:rPr>
          <w:rFonts w:eastAsia="黑体"/>
          <w:bCs/>
          <w:color w:val="000000"/>
        </w:rPr>
        <w:instrText xml:space="preserve"> HYPERLINK \l _Toc1613 </w:instrText>
      </w:r>
      <w:r>
        <w:rPr>
          <w:rFonts w:eastAsia="黑体"/>
          <w:bCs/>
          <w:color w:val="000000"/>
        </w:rPr>
        <w:fldChar w:fldCharType="separate"/>
      </w:r>
      <w:r>
        <w:rPr>
          <w:bCs/>
          <w:color w:val="000000"/>
        </w:rPr>
        <w:t xml:space="preserve">五、开标与评标</w:t>
      </w:r>
      <w:r>
        <w:rPr>
          <w:color w:val="000000"/>
        </w:rPr>
        <w:tab/>
      </w:r>
      <w:r>
        <w:rPr>
          <w:color w:val="000000"/>
        </w:rPr>
        <w:fldChar w:fldCharType="begin"/>
      </w:r>
      <w:r>
        <w:rPr>
          <w:color w:val="000000"/>
        </w:rPr>
        <w:instrText xml:space="preserve"> PAGEREF _Toc1613 \h </w:instrText>
      </w:r>
      <w:r>
        <w:rPr>
          <w:color w:val="000000"/>
        </w:rPr>
        <w:fldChar w:fldCharType="separate"/>
      </w:r>
      <w:r>
        <w:rPr>
          <w:color w:val="000000"/>
        </w:rPr>
        <w:t xml:space="preserve">17</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_Toc32686 </w:instrText>
      </w:r>
      <w:r>
        <w:rPr>
          <w:rFonts w:eastAsia="黑体"/>
          <w:bCs/>
          <w:color w:val="000000"/>
        </w:rPr>
        <w:fldChar w:fldCharType="separate"/>
      </w:r>
      <w:r>
        <w:rPr>
          <w:color w:val="000000"/>
          <w:szCs w:val="21"/>
        </w:rPr>
        <w:t xml:space="preserve">18.</w:t>
      </w:r>
      <w:r>
        <w:rPr>
          <w:rFonts w:hint="eastAsia"/>
          <w:color w:val="000000"/>
          <w:szCs w:val="21"/>
        </w:rPr>
        <w:t xml:space="preserve"> </w:t>
      </w:r>
      <w:r>
        <w:rPr>
          <w:color w:val="000000"/>
          <w:szCs w:val="21"/>
        </w:rPr>
        <w:t xml:space="preserve">开标</w:t>
      </w:r>
      <w:r>
        <w:rPr>
          <w:color w:val="000000"/>
        </w:rPr>
        <w:tab/>
      </w:r>
      <w:r>
        <w:rPr>
          <w:color w:val="000000"/>
        </w:rPr>
        <w:fldChar w:fldCharType="begin"/>
      </w:r>
      <w:r>
        <w:rPr>
          <w:color w:val="000000"/>
        </w:rPr>
        <w:instrText xml:space="preserve"> PAGEREF _Toc32686 \h </w:instrText>
      </w:r>
      <w:r>
        <w:rPr>
          <w:color w:val="000000"/>
        </w:rPr>
        <w:fldChar w:fldCharType="separate"/>
      </w:r>
      <w:r>
        <w:rPr>
          <w:color w:val="000000"/>
        </w:rPr>
        <w:t xml:space="preserve">17</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_Toc6275 </w:instrText>
      </w:r>
      <w:r>
        <w:rPr>
          <w:rFonts w:eastAsia="黑体"/>
          <w:bCs/>
          <w:color w:val="000000"/>
        </w:rPr>
        <w:fldChar w:fldCharType="separate"/>
      </w:r>
      <w:r>
        <w:rPr>
          <w:color w:val="000000"/>
          <w:szCs w:val="21"/>
        </w:rPr>
        <w:t xml:space="preserve">19.</w:t>
      </w:r>
      <w:r>
        <w:rPr>
          <w:rFonts w:hint="eastAsia"/>
          <w:color w:val="000000"/>
          <w:szCs w:val="21"/>
        </w:rPr>
        <w:t xml:space="preserve"> </w:t>
      </w:r>
      <w:r>
        <w:rPr>
          <w:color w:val="000000"/>
          <w:szCs w:val="21"/>
        </w:rPr>
        <w:t xml:space="preserve">评标组织</w:t>
      </w:r>
      <w:r>
        <w:rPr>
          <w:color w:val="000000"/>
        </w:rPr>
        <w:tab/>
      </w:r>
      <w:r>
        <w:rPr>
          <w:color w:val="000000"/>
        </w:rPr>
        <w:fldChar w:fldCharType="begin"/>
      </w:r>
      <w:r>
        <w:rPr>
          <w:color w:val="000000"/>
        </w:rPr>
        <w:instrText xml:space="preserve"> PAGEREF _Toc6275 \h </w:instrText>
      </w:r>
      <w:r>
        <w:rPr>
          <w:color w:val="000000"/>
        </w:rPr>
        <w:fldChar w:fldCharType="separate"/>
      </w:r>
      <w:r>
        <w:rPr>
          <w:color w:val="000000"/>
        </w:rPr>
        <w:t xml:space="preserve">17</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_Toc26696 </w:instrText>
      </w:r>
      <w:r>
        <w:rPr>
          <w:rFonts w:eastAsia="黑体"/>
          <w:bCs/>
          <w:color w:val="000000"/>
        </w:rPr>
        <w:fldChar w:fldCharType="separate"/>
      </w:r>
      <w:r>
        <w:rPr>
          <w:rFonts w:hint="eastAsia"/>
          <w:bCs/>
          <w:color w:val="000000"/>
          <w:szCs w:val="21"/>
        </w:rPr>
        <w:t xml:space="preserve">20. </w:t>
      </w:r>
      <w:r>
        <w:rPr>
          <w:bCs/>
          <w:color w:val="000000"/>
          <w:szCs w:val="21"/>
        </w:rPr>
        <w:t xml:space="preserve">对投标文件的资格性审查和符合性审查</w:t>
      </w:r>
      <w:r>
        <w:rPr>
          <w:color w:val="000000"/>
        </w:rPr>
        <w:tab/>
      </w:r>
      <w:r>
        <w:rPr>
          <w:color w:val="000000"/>
        </w:rPr>
        <w:fldChar w:fldCharType="begin"/>
      </w:r>
      <w:r>
        <w:rPr>
          <w:color w:val="000000"/>
        </w:rPr>
        <w:instrText xml:space="preserve"> PAGEREF _Toc26696 \h </w:instrText>
      </w:r>
      <w:r>
        <w:rPr>
          <w:color w:val="000000"/>
        </w:rPr>
        <w:fldChar w:fldCharType="separate"/>
      </w:r>
      <w:r>
        <w:rPr>
          <w:color w:val="000000"/>
        </w:rPr>
        <w:t xml:space="preserve">17</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_Toc28310 </w:instrText>
      </w:r>
      <w:r>
        <w:rPr>
          <w:rFonts w:eastAsia="黑体"/>
          <w:bCs/>
          <w:color w:val="000000"/>
        </w:rPr>
        <w:fldChar w:fldCharType="separate"/>
      </w:r>
      <w:r>
        <w:rPr>
          <w:rFonts w:hint="eastAsia"/>
          <w:bCs/>
          <w:color w:val="000000"/>
          <w:szCs w:val="21"/>
        </w:rPr>
        <w:t xml:space="preserve">21. </w:t>
      </w:r>
      <w:r>
        <w:rPr>
          <w:bCs/>
          <w:color w:val="000000"/>
          <w:szCs w:val="21"/>
        </w:rPr>
        <w:t xml:space="preserve">投标文件的澄清</w:t>
      </w:r>
      <w:r>
        <w:rPr>
          <w:color w:val="000000"/>
        </w:rPr>
        <w:tab/>
      </w:r>
      <w:r>
        <w:rPr>
          <w:color w:val="000000"/>
        </w:rPr>
        <w:fldChar w:fldCharType="begin"/>
      </w:r>
      <w:r>
        <w:rPr>
          <w:color w:val="000000"/>
        </w:rPr>
        <w:instrText xml:space="preserve"> PAGEREF _Toc28310 \h </w:instrText>
      </w:r>
      <w:r>
        <w:rPr>
          <w:color w:val="000000"/>
        </w:rPr>
        <w:fldChar w:fldCharType="separate"/>
      </w:r>
      <w:r>
        <w:rPr>
          <w:color w:val="000000"/>
        </w:rPr>
        <w:t xml:space="preserve">19</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_Toc28038 </w:instrText>
      </w:r>
      <w:r>
        <w:rPr>
          <w:rFonts w:eastAsia="黑体"/>
          <w:bCs/>
          <w:color w:val="000000"/>
        </w:rPr>
        <w:fldChar w:fldCharType="separate"/>
      </w:r>
      <w:r>
        <w:rPr>
          <w:rFonts w:hint="eastAsia"/>
          <w:bCs/>
          <w:color w:val="000000"/>
          <w:szCs w:val="21"/>
        </w:rPr>
        <w:t xml:space="preserve">22. </w:t>
      </w:r>
      <w:r>
        <w:rPr>
          <w:bCs/>
          <w:color w:val="000000"/>
          <w:szCs w:val="21"/>
        </w:rPr>
        <w:t xml:space="preserve">对投标文件的详细评审</w:t>
      </w:r>
      <w:r>
        <w:rPr>
          <w:color w:val="000000"/>
        </w:rPr>
        <w:tab/>
      </w:r>
      <w:r>
        <w:rPr>
          <w:color w:val="000000"/>
        </w:rPr>
        <w:fldChar w:fldCharType="begin"/>
      </w:r>
      <w:r>
        <w:rPr>
          <w:color w:val="000000"/>
        </w:rPr>
        <w:instrText xml:space="preserve"> PAGEREF _Toc28038 \h </w:instrText>
      </w:r>
      <w:r>
        <w:rPr>
          <w:color w:val="000000"/>
        </w:rPr>
        <w:fldChar w:fldCharType="separate"/>
      </w:r>
      <w:r>
        <w:rPr>
          <w:color w:val="000000"/>
        </w:rPr>
        <w:t xml:space="preserve">19</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_Toc8987 </w:instrText>
      </w:r>
      <w:r>
        <w:rPr>
          <w:rFonts w:eastAsia="黑体"/>
          <w:bCs/>
          <w:color w:val="000000"/>
        </w:rPr>
        <w:fldChar w:fldCharType="separate"/>
      </w:r>
      <w:r>
        <w:rPr>
          <w:rFonts w:hint="eastAsia"/>
          <w:bCs/>
          <w:color w:val="000000"/>
          <w:szCs w:val="21"/>
        </w:rPr>
        <w:t xml:space="preserve">23. </w:t>
      </w:r>
      <w:r>
        <w:rPr>
          <w:bCs/>
          <w:color w:val="000000"/>
          <w:szCs w:val="21"/>
        </w:rPr>
        <w:t xml:space="preserve">评标过程的保密与公正</w:t>
      </w:r>
      <w:r>
        <w:rPr>
          <w:color w:val="000000"/>
        </w:rPr>
        <w:tab/>
      </w:r>
      <w:r>
        <w:rPr>
          <w:color w:val="000000"/>
        </w:rPr>
        <w:fldChar w:fldCharType="begin"/>
      </w:r>
      <w:r>
        <w:rPr>
          <w:color w:val="000000"/>
        </w:rPr>
        <w:instrText xml:space="preserve"> PAGEREF _Toc8987 \h </w:instrText>
      </w:r>
      <w:r>
        <w:rPr>
          <w:color w:val="000000"/>
        </w:rPr>
        <w:fldChar w:fldCharType="separate"/>
      </w:r>
      <w:r>
        <w:rPr>
          <w:color w:val="000000"/>
        </w:rPr>
        <w:t xml:space="preserve">20</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_Toc29536 </w:instrText>
      </w:r>
      <w:r>
        <w:rPr>
          <w:rFonts w:eastAsia="黑体"/>
          <w:bCs/>
          <w:color w:val="000000"/>
        </w:rPr>
        <w:fldChar w:fldCharType="separate"/>
      </w:r>
      <w:r>
        <w:rPr>
          <w:bCs/>
          <w:color w:val="000000"/>
          <w:szCs w:val="21"/>
        </w:rPr>
        <w:t xml:space="preserve">24.</w:t>
      </w:r>
      <w:r>
        <w:rPr>
          <w:rFonts w:hint="eastAsia"/>
          <w:bCs/>
          <w:color w:val="000000"/>
          <w:szCs w:val="21"/>
        </w:rPr>
        <w:t xml:space="preserve"> </w:t>
      </w:r>
      <w:r>
        <w:rPr>
          <w:bCs/>
          <w:color w:val="000000"/>
          <w:szCs w:val="21"/>
        </w:rPr>
        <w:t xml:space="preserve">无效投标条款和废标条款</w:t>
      </w:r>
      <w:r>
        <w:rPr>
          <w:color w:val="000000"/>
        </w:rPr>
        <w:tab/>
      </w:r>
      <w:r>
        <w:rPr>
          <w:color w:val="000000"/>
        </w:rPr>
        <w:fldChar w:fldCharType="begin"/>
      </w:r>
      <w:r>
        <w:rPr>
          <w:color w:val="000000"/>
        </w:rPr>
        <w:instrText xml:space="preserve"> PAGEREF _Toc29536 \h </w:instrText>
      </w:r>
      <w:r>
        <w:rPr>
          <w:color w:val="000000"/>
        </w:rPr>
        <w:fldChar w:fldCharType="separate"/>
      </w:r>
      <w:r>
        <w:rPr>
          <w:color w:val="000000"/>
        </w:rPr>
        <w:t xml:space="preserve">20</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_Toc22264 </w:instrText>
      </w:r>
      <w:r>
        <w:rPr>
          <w:rFonts w:eastAsia="黑体"/>
          <w:bCs/>
          <w:color w:val="000000"/>
        </w:rPr>
        <w:fldChar w:fldCharType="separate"/>
      </w:r>
      <w:r>
        <w:rPr>
          <w:bCs/>
          <w:color w:val="000000"/>
          <w:szCs w:val="21"/>
        </w:rPr>
        <w:t xml:space="preserve">25.</w:t>
      </w:r>
      <w:r>
        <w:rPr>
          <w:rFonts w:hint="eastAsia"/>
          <w:bCs/>
          <w:color w:val="000000"/>
          <w:szCs w:val="21"/>
        </w:rPr>
        <w:t xml:space="preserve"> </w:t>
      </w:r>
      <w:r>
        <w:rPr>
          <w:bCs/>
          <w:color w:val="000000"/>
          <w:szCs w:val="21"/>
        </w:rPr>
        <w:t xml:space="preserve">投标截止时间结束参加投标的供应商不足三家的处理</w:t>
      </w:r>
      <w:r>
        <w:rPr>
          <w:color w:val="000000"/>
        </w:rPr>
        <w:tab/>
      </w:r>
      <w:r>
        <w:rPr>
          <w:color w:val="000000"/>
        </w:rPr>
        <w:fldChar w:fldCharType="begin"/>
      </w:r>
      <w:r>
        <w:rPr>
          <w:color w:val="000000"/>
        </w:rPr>
        <w:instrText xml:space="preserve"> PAGEREF _Toc22264 \h </w:instrText>
      </w:r>
      <w:r>
        <w:rPr>
          <w:color w:val="000000"/>
        </w:rPr>
        <w:fldChar w:fldCharType="separate"/>
      </w:r>
      <w:r>
        <w:rPr>
          <w:color w:val="000000"/>
        </w:rPr>
        <w:t xml:space="preserve">21</w:t>
      </w:r>
      <w:r>
        <w:rPr>
          <w:color w:val="000000"/>
        </w:rPr>
        <w:fldChar w:fldCharType="end"/>
      </w:r>
      <w:r>
        <w:rPr>
          <w:rFonts w:eastAsia="黑体"/>
          <w:bCs/>
          <w:color w:val="000000"/>
        </w:rPr>
        <w:fldChar w:fldCharType="end"/>
      </w:r>
      <w:r>
        <w:rPr>
          <w:color w:val="000000"/>
        </w:rPr>
      </w:r>
      <w:r/>
    </w:p>
    <w:p>
      <w:pPr>
        <w:pStyle w:val="1153"/>
        <w:tabs>
          <w:tab w:val="right" w:pos="9072" w:leader="dot"/>
        </w:tabs>
        <w:rPr>
          <w:color w:val="000000"/>
        </w:rPr>
      </w:pPr>
      <w:r>
        <w:rPr>
          <w:rFonts w:eastAsia="黑体"/>
          <w:bCs/>
          <w:color w:val="000000"/>
        </w:rPr>
        <w:fldChar w:fldCharType="begin"/>
      </w:r>
      <w:r>
        <w:rPr>
          <w:rFonts w:eastAsia="黑体"/>
          <w:bCs/>
          <w:color w:val="000000"/>
        </w:rPr>
        <w:instrText xml:space="preserve"> HYPERLINK \l _Toc30890 </w:instrText>
      </w:r>
      <w:r>
        <w:rPr>
          <w:rFonts w:eastAsia="黑体"/>
          <w:bCs/>
          <w:color w:val="000000"/>
        </w:rPr>
        <w:fldChar w:fldCharType="separate"/>
      </w:r>
      <w:r>
        <w:rPr>
          <w:bCs/>
          <w:color w:val="000000"/>
        </w:rPr>
        <w:t xml:space="preserve">六、授标</w:t>
      </w:r>
      <w:r>
        <w:rPr>
          <w:color w:val="000000"/>
        </w:rPr>
        <w:tab/>
      </w:r>
      <w:r>
        <w:rPr>
          <w:color w:val="000000"/>
        </w:rPr>
        <w:fldChar w:fldCharType="begin"/>
      </w:r>
      <w:r>
        <w:rPr>
          <w:color w:val="000000"/>
        </w:rPr>
        <w:instrText xml:space="preserve"> PAGEREF _Toc30890 \h </w:instrText>
      </w:r>
      <w:r>
        <w:rPr>
          <w:color w:val="000000"/>
        </w:rPr>
        <w:fldChar w:fldCharType="separate"/>
      </w:r>
      <w:r>
        <w:rPr>
          <w:color w:val="000000"/>
        </w:rPr>
        <w:t xml:space="preserve">21</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_Toc4368 </w:instrText>
      </w:r>
      <w:r>
        <w:rPr>
          <w:rFonts w:eastAsia="黑体"/>
          <w:bCs/>
          <w:color w:val="000000"/>
        </w:rPr>
        <w:fldChar w:fldCharType="separate"/>
      </w:r>
      <w:r>
        <w:rPr>
          <w:bCs/>
          <w:color w:val="000000"/>
          <w:szCs w:val="21"/>
        </w:rPr>
        <w:t xml:space="preserve">26.</w:t>
      </w:r>
      <w:r>
        <w:rPr>
          <w:rFonts w:hint="eastAsia"/>
          <w:bCs/>
          <w:color w:val="000000"/>
          <w:szCs w:val="21"/>
        </w:rPr>
        <w:t xml:space="preserve"> </w:t>
      </w:r>
      <w:r>
        <w:rPr>
          <w:bCs/>
          <w:color w:val="000000"/>
          <w:szCs w:val="21"/>
        </w:rPr>
        <w:t xml:space="preserve">确定中标供应商</w:t>
      </w:r>
      <w:r>
        <w:rPr>
          <w:color w:val="000000"/>
        </w:rPr>
        <w:tab/>
      </w:r>
      <w:r>
        <w:rPr>
          <w:color w:val="000000"/>
        </w:rPr>
        <w:fldChar w:fldCharType="begin"/>
      </w:r>
      <w:r>
        <w:rPr>
          <w:color w:val="000000"/>
        </w:rPr>
        <w:instrText xml:space="preserve"> PAGEREF _Toc4368 \h </w:instrText>
      </w:r>
      <w:r>
        <w:rPr>
          <w:color w:val="000000"/>
        </w:rPr>
        <w:fldChar w:fldCharType="separate"/>
      </w:r>
      <w:r>
        <w:rPr>
          <w:color w:val="000000"/>
        </w:rPr>
        <w:t xml:space="preserve">21</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_Toc26267 </w:instrText>
      </w:r>
      <w:r>
        <w:rPr>
          <w:rFonts w:eastAsia="黑体"/>
          <w:bCs/>
          <w:color w:val="000000"/>
        </w:rPr>
        <w:fldChar w:fldCharType="separate"/>
      </w:r>
      <w:r>
        <w:rPr>
          <w:bCs/>
          <w:color w:val="000000"/>
          <w:szCs w:val="21"/>
        </w:rPr>
        <w:t xml:space="preserve">27.</w:t>
      </w:r>
      <w:r>
        <w:rPr>
          <w:rFonts w:hint="eastAsia"/>
          <w:bCs/>
          <w:color w:val="000000"/>
          <w:szCs w:val="21"/>
        </w:rPr>
        <w:t xml:space="preserve"> </w:t>
      </w:r>
      <w:r>
        <w:rPr>
          <w:bCs/>
          <w:color w:val="000000"/>
          <w:szCs w:val="21"/>
        </w:rPr>
        <w:t xml:space="preserve">中标的通知</w:t>
      </w:r>
      <w:r>
        <w:rPr>
          <w:color w:val="000000"/>
        </w:rPr>
        <w:tab/>
      </w:r>
      <w:r>
        <w:rPr>
          <w:color w:val="000000"/>
        </w:rPr>
        <w:fldChar w:fldCharType="begin"/>
      </w:r>
      <w:r>
        <w:rPr>
          <w:color w:val="000000"/>
        </w:rPr>
        <w:instrText xml:space="preserve"> PAGEREF _Toc26267 \h </w:instrText>
      </w:r>
      <w:r>
        <w:rPr>
          <w:color w:val="000000"/>
        </w:rPr>
        <w:fldChar w:fldCharType="separate"/>
      </w:r>
      <w:r>
        <w:rPr>
          <w:color w:val="000000"/>
        </w:rPr>
        <w:t xml:space="preserve">22</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_Toc1077 </w:instrText>
      </w:r>
      <w:r>
        <w:rPr>
          <w:rFonts w:eastAsia="黑体"/>
          <w:bCs/>
          <w:color w:val="000000"/>
        </w:rPr>
        <w:fldChar w:fldCharType="separate"/>
      </w:r>
      <w:r>
        <w:rPr>
          <w:rFonts w:hint="eastAsia"/>
          <w:bCs/>
          <w:color w:val="000000"/>
          <w:szCs w:val="21"/>
        </w:rPr>
        <w:t xml:space="preserve">28. </w:t>
      </w:r>
      <w:r>
        <w:rPr>
          <w:bCs/>
          <w:color w:val="000000"/>
          <w:szCs w:val="21"/>
        </w:rPr>
        <w:t xml:space="preserve">签订合同</w:t>
      </w:r>
      <w:r>
        <w:rPr>
          <w:color w:val="000000"/>
        </w:rPr>
        <w:tab/>
      </w:r>
      <w:r>
        <w:rPr>
          <w:color w:val="000000"/>
        </w:rPr>
        <w:fldChar w:fldCharType="begin"/>
      </w:r>
      <w:r>
        <w:rPr>
          <w:color w:val="000000"/>
        </w:rPr>
        <w:instrText xml:space="preserve"> PAGEREF _Toc1077 \h </w:instrText>
      </w:r>
      <w:r>
        <w:rPr>
          <w:color w:val="000000"/>
        </w:rPr>
        <w:fldChar w:fldCharType="separate"/>
      </w:r>
      <w:r>
        <w:rPr>
          <w:color w:val="000000"/>
        </w:rPr>
        <w:t xml:space="preserve">22</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_Toc8547 </w:instrText>
      </w:r>
      <w:r>
        <w:rPr>
          <w:rFonts w:eastAsia="黑体"/>
          <w:bCs/>
          <w:color w:val="000000"/>
        </w:rPr>
        <w:fldChar w:fldCharType="separate"/>
      </w:r>
      <w:r>
        <w:rPr>
          <w:bCs/>
          <w:color w:val="000000"/>
          <w:szCs w:val="21"/>
        </w:rPr>
        <w:t xml:space="preserve">29.</w:t>
      </w:r>
      <w:r>
        <w:rPr>
          <w:rFonts w:hint="eastAsia"/>
          <w:bCs/>
          <w:color w:val="000000"/>
          <w:szCs w:val="21"/>
        </w:rPr>
        <w:t xml:space="preserve"> </w:t>
      </w:r>
      <w:r>
        <w:rPr>
          <w:bCs/>
          <w:color w:val="000000"/>
          <w:szCs w:val="21"/>
        </w:rPr>
        <w:t xml:space="preserve">招标代理服务费</w:t>
      </w:r>
      <w:r>
        <w:rPr>
          <w:color w:val="000000"/>
        </w:rPr>
        <w:tab/>
      </w:r>
      <w:r>
        <w:rPr>
          <w:color w:val="000000"/>
        </w:rPr>
        <w:fldChar w:fldCharType="begin"/>
      </w:r>
      <w:r>
        <w:rPr>
          <w:color w:val="000000"/>
        </w:rPr>
        <w:instrText xml:space="preserve"> PAGEREF _Toc8547 \h </w:instrText>
      </w:r>
      <w:r>
        <w:rPr>
          <w:color w:val="000000"/>
        </w:rPr>
        <w:fldChar w:fldCharType="separate"/>
      </w:r>
      <w:r>
        <w:rPr>
          <w:color w:val="000000"/>
        </w:rPr>
        <w:t xml:space="preserve">22</w:t>
      </w:r>
      <w:r>
        <w:rPr>
          <w:color w:val="000000"/>
        </w:rPr>
        <w:fldChar w:fldCharType="end"/>
      </w:r>
      <w:r>
        <w:rPr>
          <w:rFonts w:eastAsia="黑体"/>
          <w:bCs/>
          <w:color w:val="000000"/>
        </w:rPr>
        <w:fldChar w:fldCharType="end"/>
      </w:r>
      <w:r>
        <w:rPr>
          <w:color w:val="000000"/>
        </w:rPr>
      </w:r>
      <w:r/>
    </w:p>
    <w:p>
      <w:pPr>
        <w:pStyle w:val="1153"/>
        <w:tabs>
          <w:tab w:val="right" w:pos="9072" w:leader="dot"/>
        </w:tabs>
        <w:rPr>
          <w:color w:val="000000"/>
        </w:rPr>
      </w:pPr>
      <w:r>
        <w:rPr>
          <w:rFonts w:eastAsia="黑体"/>
          <w:bCs/>
          <w:color w:val="000000"/>
        </w:rPr>
        <w:fldChar w:fldCharType="begin"/>
      </w:r>
      <w:r>
        <w:rPr>
          <w:rFonts w:eastAsia="黑体"/>
          <w:bCs/>
          <w:color w:val="000000"/>
        </w:rPr>
        <w:instrText xml:space="preserve"> HYPERLINK \l _Toc13784 </w:instrText>
      </w:r>
      <w:r>
        <w:rPr>
          <w:rFonts w:eastAsia="黑体"/>
          <w:bCs/>
          <w:color w:val="000000"/>
        </w:rPr>
        <w:fldChar w:fldCharType="separate"/>
      </w:r>
      <w:r>
        <w:rPr>
          <w:bCs/>
          <w:color w:val="000000"/>
        </w:rPr>
        <w:t xml:space="preserve">七、质疑</w:t>
      </w:r>
      <w:r>
        <w:rPr>
          <w:color w:val="000000"/>
        </w:rPr>
        <w:tab/>
      </w:r>
      <w:r>
        <w:rPr>
          <w:color w:val="000000"/>
        </w:rPr>
        <w:fldChar w:fldCharType="begin"/>
      </w:r>
      <w:r>
        <w:rPr>
          <w:color w:val="000000"/>
        </w:rPr>
        <w:instrText xml:space="preserve"> PAGEREF _Toc13784 \h </w:instrText>
      </w:r>
      <w:r>
        <w:rPr>
          <w:color w:val="000000"/>
        </w:rPr>
        <w:fldChar w:fldCharType="separate"/>
      </w:r>
      <w:r>
        <w:rPr>
          <w:color w:val="000000"/>
        </w:rPr>
        <w:t xml:space="preserve">22</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_Toc2732 </w:instrText>
      </w:r>
      <w:r>
        <w:rPr>
          <w:rFonts w:eastAsia="黑体"/>
          <w:bCs/>
          <w:color w:val="000000"/>
        </w:rPr>
        <w:fldChar w:fldCharType="separate"/>
      </w:r>
      <w:r>
        <w:rPr>
          <w:bCs/>
          <w:color w:val="000000"/>
          <w:szCs w:val="21"/>
        </w:rPr>
        <w:t xml:space="preserve">30</w:t>
      </w:r>
      <w:r>
        <w:rPr>
          <w:rFonts w:hint="eastAsia"/>
          <w:bCs/>
          <w:color w:val="000000"/>
          <w:szCs w:val="21"/>
        </w:rPr>
        <w:t xml:space="preserve">. </w:t>
      </w:r>
      <w:r>
        <w:rPr>
          <w:bCs/>
          <w:color w:val="000000"/>
          <w:szCs w:val="21"/>
        </w:rPr>
        <w:t xml:space="preserve">质疑</w:t>
      </w:r>
      <w:r>
        <w:rPr>
          <w:color w:val="000000"/>
        </w:rPr>
        <w:tab/>
      </w:r>
      <w:r>
        <w:rPr>
          <w:color w:val="000000"/>
        </w:rPr>
        <w:fldChar w:fldCharType="begin"/>
      </w:r>
      <w:r>
        <w:rPr>
          <w:color w:val="000000"/>
        </w:rPr>
        <w:instrText xml:space="preserve"> PAGEREF _Toc2732 \h </w:instrText>
      </w:r>
      <w:r>
        <w:rPr>
          <w:color w:val="000000"/>
        </w:rPr>
        <w:fldChar w:fldCharType="separate"/>
      </w:r>
      <w:r>
        <w:rPr>
          <w:color w:val="000000"/>
        </w:rPr>
        <w:t xml:space="preserve">22</w:t>
      </w:r>
      <w:r>
        <w:rPr>
          <w:color w:val="000000"/>
        </w:rPr>
        <w:fldChar w:fldCharType="end"/>
      </w:r>
      <w:r>
        <w:rPr>
          <w:rFonts w:eastAsia="黑体"/>
          <w:bCs/>
          <w:color w:val="000000"/>
        </w:rPr>
        <w:fldChar w:fldCharType="end"/>
      </w:r>
      <w:r>
        <w:rPr>
          <w:color w:val="000000"/>
        </w:rPr>
      </w:r>
      <w:r/>
    </w:p>
    <w:p>
      <w:pPr>
        <w:pStyle w:val="1145"/>
        <w:tabs>
          <w:tab w:val="right" w:pos="9072" w:leader="dot"/>
        </w:tabs>
        <w:rPr>
          <w:color w:val="000000"/>
        </w:rPr>
      </w:pPr>
      <w:r>
        <w:rPr>
          <w:rFonts w:eastAsia="黑体"/>
          <w:bCs/>
          <w:color w:val="000000"/>
        </w:rPr>
        <w:fldChar w:fldCharType="begin"/>
      </w:r>
      <w:r>
        <w:rPr>
          <w:rFonts w:eastAsia="黑体"/>
          <w:bCs/>
          <w:color w:val="000000"/>
        </w:rPr>
        <w:instrText xml:space="preserve"> HYPERLINK \l _Toc4878 </w:instrText>
      </w:r>
      <w:r>
        <w:rPr>
          <w:rFonts w:eastAsia="黑体"/>
          <w:bCs/>
          <w:color w:val="000000"/>
        </w:rPr>
        <w:fldChar w:fldCharType="separate"/>
      </w:r>
      <w:r>
        <w:rPr>
          <w:rFonts w:hint="eastAsia"/>
          <w:color w:val="000000"/>
        </w:rPr>
        <w:t xml:space="preserve">第三章 评标标准</w:t>
      </w:r>
      <w:r>
        <w:rPr>
          <w:color w:val="000000"/>
        </w:rPr>
        <w:tab/>
      </w:r>
      <w:r>
        <w:rPr>
          <w:color w:val="000000"/>
        </w:rPr>
        <w:fldChar w:fldCharType="begin"/>
      </w:r>
      <w:r>
        <w:rPr>
          <w:color w:val="000000"/>
        </w:rPr>
        <w:instrText xml:space="preserve"> PAGEREF _Toc4878 \h </w:instrText>
      </w:r>
      <w:r>
        <w:rPr>
          <w:color w:val="000000"/>
        </w:rPr>
        <w:fldChar w:fldCharType="separate"/>
      </w:r>
      <w:r>
        <w:rPr>
          <w:color w:val="000000"/>
        </w:rPr>
        <w:t xml:space="preserve">24</w:t>
      </w:r>
      <w:r>
        <w:rPr>
          <w:color w:val="000000"/>
        </w:rPr>
        <w:fldChar w:fldCharType="end"/>
      </w:r>
      <w:r>
        <w:rPr>
          <w:rFonts w:eastAsia="黑体"/>
          <w:bCs/>
          <w:color w:val="000000"/>
        </w:rPr>
        <w:fldChar w:fldCharType="end"/>
      </w:r>
      <w:r>
        <w:rPr>
          <w:color w:val="000000"/>
        </w:rPr>
      </w:r>
      <w:r/>
    </w:p>
    <w:p>
      <w:pPr>
        <w:pStyle w:val="1145"/>
        <w:tabs>
          <w:tab w:val="right" w:pos="9072" w:leader="dot"/>
        </w:tabs>
        <w:rPr>
          <w:color w:val="000000"/>
        </w:rPr>
      </w:pPr>
      <w:r>
        <w:rPr>
          <w:rFonts w:eastAsia="黑体"/>
          <w:bCs/>
          <w:color w:val="000000"/>
        </w:rPr>
        <w:fldChar w:fldCharType="begin"/>
      </w:r>
      <w:r>
        <w:rPr>
          <w:rFonts w:eastAsia="黑体"/>
          <w:bCs/>
          <w:color w:val="000000"/>
        </w:rPr>
        <w:instrText xml:space="preserve"> HYPERLINK \l _Toc27900 </w:instrText>
      </w:r>
      <w:r>
        <w:rPr>
          <w:rFonts w:eastAsia="黑体"/>
          <w:bCs/>
          <w:color w:val="000000"/>
        </w:rPr>
        <w:fldChar w:fldCharType="separate"/>
      </w:r>
      <w:r>
        <w:rPr>
          <w:rFonts w:hint="eastAsia"/>
          <w:color w:val="000000"/>
        </w:rPr>
        <w:t xml:space="preserve">第四章 招标技术规格及要求</w:t>
      </w:r>
      <w:r>
        <w:rPr>
          <w:color w:val="000000"/>
        </w:rPr>
        <w:tab/>
      </w:r>
      <w:r>
        <w:rPr>
          <w:color w:val="000000"/>
        </w:rPr>
        <w:fldChar w:fldCharType="begin"/>
      </w:r>
      <w:r>
        <w:rPr>
          <w:color w:val="000000"/>
        </w:rPr>
        <w:instrText xml:space="preserve"> PAGEREF _Toc27900 \h </w:instrText>
      </w:r>
      <w:r>
        <w:rPr>
          <w:color w:val="000000"/>
        </w:rPr>
        <w:fldChar w:fldCharType="separate"/>
      </w:r>
      <w:r>
        <w:rPr>
          <w:color w:val="000000"/>
        </w:rPr>
        <w:t xml:space="preserve">28</w:t>
      </w:r>
      <w:r>
        <w:rPr>
          <w:color w:val="000000"/>
        </w:rPr>
        <w:fldChar w:fldCharType="end"/>
      </w:r>
      <w:r>
        <w:rPr>
          <w:rFonts w:eastAsia="黑体"/>
          <w:bCs/>
          <w:color w:val="000000"/>
        </w:rPr>
        <w:fldChar w:fldCharType="end"/>
      </w:r>
      <w:r>
        <w:rPr>
          <w:color w:val="000000"/>
        </w:rPr>
      </w:r>
      <w:r/>
    </w:p>
    <w:p>
      <w:pPr>
        <w:pStyle w:val="1145"/>
        <w:tabs>
          <w:tab w:val="right" w:pos="9072" w:leader="dot"/>
        </w:tabs>
        <w:rPr>
          <w:color w:val="000000"/>
        </w:rPr>
      </w:pPr>
      <w:r>
        <w:rPr>
          <w:rFonts w:eastAsia="黑体"/>
          <w:bCs/>
          <w:color w:val="000000"/>
        </w:rPr>
        <w:fldChar w:fldCharType="begin"/>
      </w:r>
      <w:r>
        <w:rPr>
          <w:rFonts w:eastAsia="黑体"/>
          <w:bCs/>
          <w:color w:val="000000"/>
        </w:rPr>
        <w:instrText xml:space="preserve"> HYPERLINK \l _Toc12001 </w:instrText>
      </w:r>
      <w:r>
        <w:rPr>
          <w:rFonts w:eastAsia="黑体"/>
          <w:bCs/>
          <w:color w:val="000000"/>
        </w:rPr>
        <w:fldChar w:fldCharType="separate"/>
      </w:r>
      <w:r>
        <w:rPr>
          <w:rFonts w:hint="eastAsia"/>
          <w:color w:val="000000"/>
        </w:rPr>
        <w:t xml:space="preserve">第五章 拟签订的合同文本</w:t>
      </w:r>
      <w:r>
        <w:rPr>
          <w:color w:val="000000"/>
        </w:rPr>
        <w:tab/>
      </w:r>
      <w:r>
        <w:rPr>
          <w:color w:val="000000"/>
        </w:rPr>
        <w:fldChar w:fldCharType="begin"/>
      </w:r>
      <w:r>
        <w:rPr>
          <w:color w:val="000000"/>
        </w:rPr>
        <w:instrText xml:space="preserve"> PAGEREF _Toc12001 \h </w:instrText>
      </w:r>
      <w:r>
        <w:rPr>
          <w:color w:val="000000"/>
        </w:rPr>
        <w:fldChar w:fldCharType="separate"/>
      </w:r>
      <w:r>
        <w:rPr>
          <w:color w:val="000000"/>
        </w:rPr>
        <w:t xml:space="preserve">49</w:t>
      </w:r>
      <w:r>
        <w:rPr>
          <w:color w:val="000000"/>
        </w:rPr>
        <w:fldChar w:fldCharType="end"/>
      </w:r>
      <w:r>
        <w:rPr>
          <w:rFonts w:eastAsia="黑体"/>
          <w:bCs/>
          <w:color w:val="000000"/>
        </w:rPr>
        <w:fldChar w:fldCharType="end"/>
      </w:r>
      <w:r>
        <w:rPr>
          <w:color w:val="000000"/>
        </w:rPr>
      </w:r>
      <w:r/>
    </w:p>
    <w:p>
      <w:pPr>
        <w:pStyle w:val="1145"/>
        <w:tabs>
          <w:tab w:val="right" w:pos="9072" w:leader="dot"/>
        </w:tabs>
        <w:rPr>
          <w:color w:val="000000"/>
        </w:rPr>
      </w:pPr>
      <w:r>
        <w:rPr>
          <w:rFonts w:eastAsia="黑体"/>
          <w:bCs/>
          <w:color w:val="000000"/>
        </w:rPr>
        <w:fldChar w:fldCharType="begin"/>
      </w:r>
      <w:r>
        <w:rPr>
          <w:rFonts w:eastAsia="黑体"/>
          <w:bCs/>
          <w:color w:val="000000"/>
        </w:rPr>
        <w:instrText xml:space="preserve"> HYPERLINK \l _Toc16211 </w:instrText>
      </w:r>
      <w:r>
        <w:rPr>
          <w:rFonts w:eastAsia="黑体"/>
          <w:bCs/>
          <w:color w:val="000000"/>
        </w:rPr>
        <w:fldChar w:fldCharType="separate"/>
      </w:r>
      <w:r>
        <w:rPr>
          <w:rFonts w:hint="eastAsia"/>
          <w:color w:val="000000"/>
        </w:rPr>
        <w:t xml:space="preserve">第六章 投标文件格式及附件</w:t>
      </w:r>
      <w:r>
        <w:rPr>
          <w:color w:val="000000"/>
        </w:rPr>
        <w:tab/>
      </w:r>
      <w:r>
        <w:rPr>
          <w:color w:val="000000"/>
        </w:rPr>
        <w:fldChar w:fldCharType="begin"/>
      </w:r>
      <w:r>
        <w:rPr>
          <w:color w:val="000000"/>
        </w:rPr>
        <w:instrText xml:space="preserve"> PAGEREF _Toc16211 \h </w:instrText>
      </w:r>
      <w:r>
        <w:rPr>
          <w:color w:val="000000"/>
        </w:rPr>
        <w:fldChar w:fldCharType="separate"/>
      </w:r>
      <w:r>
        <w:rPr>
          <w:color w:val="000000"/>
        </w:rPr>
        <w:t xml:space="preserve">72</w:t>
      </w:r>
      <w:r>
        <w:rPr>
          <w:color w:val="000000"/>
        </w:rPr>
        <w:fldChar w:fldCharType="end"/>
      </w:r>
      <w:r>
        <w:rPr>
          <w:rFonts w:eastAsia="黑体"/>
          <w:bCs/>
          <w:color w:val="000000"/>
        </w:rPr>
        <w:fldChar w:fldCharType="end"/>
      </w:r>
      <w:r>
        <w:rPr>
          <w:color w:val="000000"/>
        </w:rPr>
      </w:r>
      <w:r/>
    </w:p>
    <w:p>
      <w:pPr>
        <w:pStyle w:val="1153"/>
        <w:tabs>
          <w:tab w:val="right" w:pos="9072" w:leader="dot"/>
        </w:tabs>
        <w:rPr>
          <w:color w:val="000000"/>
        </w:rPr>
      </w:pPr>
      <w:r>
        <w:rPr>
          <w:rFonts w:eastAsia="黑体"/>
          <w:bCs/>
          <w:color w:val="000000"/>
        </w:rPr>
        <w:fldChar w:fldCharType="begin"/>
      </w:r>
      <w:r>
        <w:rPr>
          <w:rFonts w:eastAsia="黑体"/>
          <w:bCs/>
          <w:color w:val="000000"/>
        </w:rPr>
        <w:instrText xml:space="preserve"> HYPERLINK \l _Toc31752 </w:instrText>
      </w:r>
      <w:r>
        <w:rPr>
          <w:rFonts w:eastAsia="黑体"/>
          <w:bCs/>
          <w:color w:val="000000"/>
        </w:rPr>
        <w:fldChar w:fldCharType="separate"/>
      </w:r>
      <w:r>
        <w:rPr>
          <w:color w:val="000000"/>
        </w:rPr>
        <w:t xml:space="preserve">附件一</w:t>
      </w:r>
      <w:r>
        <w:rPr>
          <w:rFonts w:hint="eastAsia"/>
          <w:color w:val="000000"/>
        </w:rPr>
        <w:t xml:space="preserve"> 评标</w:t>
      </w:r>
      <w:r>
        <w:rPr>
          <w:color w:val="000000"/>
        </w:rPr>
        <w:t xml:space="preserve">索引表</w:t>
      </w:r>
      <w:r>
        <w:rPr>
          <w:color w:val="000000"/>
        </w:rPr>
        <w:tab/>
      </w:r>
      <w:r>
        <w:rPr>
          <w:color w:val="000000"/>
        </w:rPr>
        <w:fldChar w:fldCharType="begin"/>
      </w:r>
      <w:r>
        <w:rPr>
          <w:color w:val="000000"/>
        </w:rPr>
        <w:instrText xml:space="preserve"> PAGEREF _Toc31752 \h </w:instrText>
      </w:r>
      <w:r>
        <w:rPr>
          <w:color w:val="000000"/>
        </w:rPr>
        <w:fldChar w:fldCharType="separate"/>
      </w:r>
      <w:r>
        <w:rPr>
          <w:color w:val="000000"/>
        </w:rPr>
        <w:t xml:space="preserve">73</w:t>
      </w:r>
      <w:r>
        <w:rPr>
          <w:color w:val="000000"/>
        </w:rPr>
        <w:fldChar w:fldCharType="end"/>
      </w:r>
      <w:r>
        <w:rPr>
          <w:rFonts w:eastAsia="黑体"/>
          <w:bCs/>
          <w:color w:val="000000"/>
        </w:rPr>
        <w:fldChar w:fldCharType="end"/>
      </w:r>
      <w:r>
        <w:rPr>
          <w:color w:val="000000"/>
        </w:rPr>
      </w:r>
      <w:r/>
    </w:p>
    <w:p>
      <w:pPr>
        <w:pStyle w:val="1153"/>
        <w:tabs>
          <w:tab w:val="right" w:pos="9072" w:leader="dot"/>
        </w:tabs>
        <w:rPr>
          <w:color w:val="000000"/>
        </w:rPr>
      </w:pPr>
      <w:r>
        <w:rPr>
          <w:rFonts w:eastAsia="黑体"/>
          <w:bCs/>
          <w:color w:val="000000"/>
        </w:rPr>
        <w:fldChar w:fldCharType="begin"/>
      </w:r>
      <w:r>
        <w:rPr>
          <w:rFonts w:eastAsia="黑体"/>
          <w:bCs/>
          <w:color w:val="000000"/>
        </w:rPr>
        <w:instrText xml:space="preserve"> HYPERLINK \l _Toc27254 </w:instrText>
      </w:r>
      <w:r>
        <w:rPr>
          <w:rFonts w:eastAsia="黑体"/>
          <w:bCs/>
          <w:color w:val="000000"/>
        </w:rPr>
        <w:fldChar w:fldCharType="separate"/>
      </w:r>
      <w:r>
        <w:rPr>
          <w:color w:val="000000"/>
        </w:rPr>
        <w:t xml:space="preserve">附件</w:t>
      </w:r>
      <w:r>
        <w:rPr>
          <w:rFonts w:hint="eastAsia"/>
          <w:color w:val="000000"/>
        </w:rPr>
        <w:t xml:space="preserve">二</w:t>
      </w:r>
      <w:r>
        <w:rPr>
          <w:color w:val="000000"/>
        </w:rPr>
        <w:t xml:space="preserve"> 投标函格式</w:t>
      </w:r>
      <w:r>
        <w:rPr>
          <w:color w:val="000000"/>
        </w:rPr>
        <w:tab/>
      </w:r>
      <w:r>
        <w:rPr>
          <w:color w:val="000000"/>
        </w:rPr>
        <w:fldChar w:fldCharType="begin"/>
      </w:r>
      <w:r>
        <w:rPr>
          <w:color w:val="000000"/>
        </w:rPr>
        <w:instrText xml:space="preserve"> PAGEREF _Toc27254 \h </w:instrText>
      </w:r>
      <w:r>
        <w:rPr>
          <w:color w:val="000000"/>
        </w:rPr>
        <w:fldChar w:fldCharType="separate"/>
      </w:r>
      <w:r>
        <w:rPr>
          <w:color w:val="000000"/>
        </w:rPr>
        <w:t xml:space="preserve">74</w:t>
      </w:r>
      <w:r>
        <w:rPr>
          <w:color w:val="000000"/>
        </w:rPr>
        <w:fldChar w:fldCharType="end"/>
      </w:r>
      <w:r>
        <w:rPr>
          <w:rFonts w:eastAsia="黑体"/>
          <w:bCs/>
          <w:color w:val="000000"/>
        </w:rPr>
        <w:fldChar w:fldCharType="end"/>
      </w:r>
      <w:r>
        <w:rPr>
          <w:color w:val="000000"/>
        </w:rPr>
      </w:r>
      <w:r/>
    </w:p>
    <w:p>
      <w:pPr>
        <w:pStyle w:val="1153"/>
        <w:tabs>
          <w:tab w:val="right" w:pos="9072" w:leader="dot"/>
        </w:tabs>
        <w:rPr>
          <w:color w:val="000000"/>
        </w:rPr>
      </w:pPr>
      <w:r>
        <w:rPr>
          <w:rFonts w:eastAsia="黑体"/>
          <w:bCs/>
          <w:color w:val="000000"/>
        </w:rPr>
        <w:fldChar w:fldCharType="begin"/>
      </w:r>
      <w:r>
        <w:rPr>
          <w:rFonts w:eastAsia="黑体"/>
          <w:bCs/>
          <w:color w:val="000000"/>
        </w:rPr>
        <w:instrText xml:space="preserve"> HYPERLINK \l _Toc9592 </w:instrText>
      </w:r>
      <w:r>
        <w:rPr>
          <w:rFonts w:eastAsia="黑体"/>
          <w:bCs/>
          <w:color w:val="000000"/>
        </w:rPr>
        <w:fldChar w:fldCharType="separate"/>
      </w:r>
      <w:r>
        <w:rPr>
          <w:color w:val="000000"/>
        </w:rPr>
        <w:t xml:space="preserve">附件</w:t>
      </w:r>
      <w:r>
        <w:rPr>
          <w:rFonts w:hint="eastAsia"/>
          <w:color w:val="000000"/>
        </w:rPr>
        <w:t xml:space="preserve">三</w:t>
      </w:r>
      <w:r>
        <w:rPr>
          <w:color w:val="000000"/>
        </w:rPr>
        <w:t xml:space="preserve"> 开标一览表</w:t>
      </w:r>
      <w:r>
        <w:rPr>
          <w:color w:val="000000"/>
        </w:rPr>
        <w:tab/>
      </w:r>
      <w:r>
        <w:rPr>
          <w:color w:val="000000"/>
        </w:rPr>
        <w:fldChar w:fldCharType="begin"/>
      </w:r>
      <w:r>
        <w:rPr>
          <w:color w:val="000000"/>
        </w:rPr>
        <w:instrText xml:space="preserve"> PAGEREF _Toc9592 \h </w:instrText>
      </w:r>
      <w:r>
        <w:rPr>
          <w:color w:val="000000"/>
        </w:rPr>
        <w:fldChar w:fldCharType="separate"/>
      </w:r>
      <w:r>
        <w:rPr>
          <w:color w:val="000000"/>
        </w:rPr>
        <w:t xml:space="preserve">75</w:t>
      </w:r>
      <w:r>
        <w:rPr>
          <w:color w:val="000000"/>
        </w:rPr>
        <w:fldChar w:fldCharType="end"/>
      </w:r>
      <w:r>
        <w:rPr>
          <w:rFonts w:eastAsia="黑体"/>
          <w:bCs/>
          <w:color w:val="000000"/>
        </w:rPr>
        <w:fldChar w:fldCharType="end"/>
      </w:r>
      <w:r>
        <w:rPr>
          <w:color w:val="000000"/>
        </w:rPr>
      </w:r>
      <w:r/>
    </w:p>
    <w:p>
      <w:pPr>
        <w:pStyle w:val="1153"/>
        <w:tabs>
          <w:tab w:val="right" w:pos="9072" w:leader="dot"/>
        </w:tabs>
        <w:rPr>
          <w:color w:val="000000"/>
        </w:rPr>
      </w:pPr>
      <w:r>
        <w:rPr>
          <w:rFonts w:eastAsia="黑体"/>
          <w:bCs/>
          <w:color w:val="000000"/>
        </w:rPr>
        <w:fldChar w:fldCharType="begin"/>
      </w:r>
      <w:r>
        <w:rPr>
          <w:rFonts w:eastAsia="黑体"/>
          <w:bCs/>
          <w:color w:val="000000"/>
        </w:rPr>
        <w:instrText xml:space="preserve"> HYPERLINK \l _Toc17855 </w:instrText>
      </w:r>
      <w:r>
        <w:rPr>
          <w:rFonts w:eastAsia="黑体"/>
          <w:bCs/>
          <w:color w:val="000000"/>
        </w:rPr>
        <w:fldChar w:fldCharType="separate"/>
      </w:r>
      <w:r>
        <w:rPr>
          <w:color w:val="000000"/>
        </w:rPr>
        <w:t xml:space="preserve">附件</w:t>
      </w:r>
      <w:r>
        <w:rPr>
          <w:rFonts w:hint="eastAsia"/>
          <w:color w:val="000000"/>
        </w:rPr>
        <w:t xml:space="preserve">四</w:t>
      </w:r>
      <w:r>
        <w:rPr>
          <w:color w:val="000000"/>
        </w:rPr>
        <w:t xml:space="preserve"> 分项报价表</w:t>
      </w:r>
      <w:r>
        <w:rPr>
          <w:color w:val="000000"/>
        </w:rPr>
        <w:tab/>
      </w:r>
      <w:r>
        <w:rPr>
          <w:color w:val="000000"/>
        </w:rPr>
        <w:fldChar w:fldCharType="begin"/>
      </w:r>
      <w:r>
        <w:rPr>
          <w:color w:val="000000"/>
        </w:rPr>
        <w:instrText xml:space="preserve"> PAGEREF _Toc17855 \h </w:instrText>
      </w:r>
      <w:r>
        <w:rPr>
          <w:color w:val="000000"/>
        </w:rPr>
        <w:fldChar w:fldCharType="separate"/>
      </w:r>
      <w:r>
        <w:rPr>
          <w:color w:val="000000"/>
        </w:rPr>
        <w:t xml:space="preserve">76</w:t>
      </w:r>
      <w:r>
        <w:rPr>
          <w:color w:val="000000"/>
        </w:rPr>
        <w:fldChar w:fldCharType="end"/>
      </w:r>
      <w:r>
        <w:rPr>
          <w:rFonts w:eastAsia="黑体"/>
          <w:bCs/>
          <w:color w:val="000000"/>
        </w:rPr>
        <w:fldChar w:fldCharType="end"/>
      </w:r>
      <w:r>
        <w:rPr>
          <w:color w:val="000000"/>
        </w:rPr>
      </w:r>
      <w:r/>
    </w:p>
    <w:p>
      <w:pPr>
        <w:pStyle w:val="1153"/>
        <w:tabs>
          <w:tab w:val="right" w:pos="9072" w:leader="dot"/>
        </w:tabs>
        <w:rPr>
          <w:color w:val="000000"/>
        </w:rPr>
      </w:pPr>
      <w:r>
        <w:rPr>
          <w:rFonts w:eastAsia="黑体"/>
          <w:bCs/>
          <w:color w:val="000000"/>
        </w:rPr>
        <w:fldChar w:fldCharType="begin"/>
      </w:r>
      <w:r>
        <w:rPr>
          <w:rFonts w:eastAsia="黑体"/>
          <w:bCs/>
          <w:color w:val="000000"/>
        </w:rPr>
        <w:instrText xml:space="preserve"> HYPERLINK \l _Toc1136 </w:instrText>
      </w:r>
      <w:r>
        <w:rPr>
          <w:rFonts w:eastAsia="黑体"/>
          <w:bCs/>
          <w:color w:val="000000"/>
        </w:rPr>
        <w:fldChar w:fldCharType="separate"/>
      </w:r>
      <w:r>
        <w:rPr>
          <w:rFonts w:hint="eastAsia"/>
          <w:color w:val="000000"/>
        </w:rPr>
        <w:t xml:space="preserve">附件五</w:t>
      </w:r>
      <w:r>
        <w:rPr>
          <w:color w:val="000000"/>
        </w:rPr>
        <w:t xml:space="preserve"> 商务条款偏离表</w:t>
      </w:r>
      <w:r>
        <w:rPr>
          <w:color w:val="000000"/>
        </w:rPr>
        <w:tab/>
      </w:r>
      <w:r>
        <w:rPr>
          <w:color w:val="000000"/>
        </w:rPr>
        <w:fldChar w:fldCharType="begin"/>
      </w:r>
      <w:r>
        <w:rPr>
          <w:color w:val="000000"/>
        </w:rPr>
        <w:instrText xml:space="preserve"> PAGEREF _Toc1136 \h </w:instrText>
      </w:r>
      <w:r>
        <w:rPr>
          <w:color w:val="000000"/>
        </w:rPr>
        <w:fldChar w:fldCharType="separate"/>
      </w:r>
      <w:r>
        <w:rPr>
          <w:color w:val="000000"/>
        </w:rPr>
        <w:t xml:space="preserve">77</w:t>
      </w:r>
      <w:r>
        <w:rPr>
          <w:color w:val="000000"/>
        </w:rPr>
        <w:fldChar w:fldCharType="end"/>
      </w:r>
      <w:r>
        <w:rPr>
          <w:rFonts w:eastAsia="黑体"/>
          <w:bCs/>
          <w:color w:val="000000"/>
        </w:rPr>
        <w:fldChar w:fldCharType="end"/>
      </w:r>
      <w:r>
        <w:rPr>
          <w:color w:val="000000"/>
        </w:rPr>
      </w:r>
      <w:r/>
    </w:p>
    <w:p>
      <w:pPr>
        <w:pStyle w:val="1153"/>
        <w:tabs>
          <w:tab w:val="right" w:pos="9072" w:leader="dot"/>
        </w:tabs>
        <w:rPr>
          <w:color w:val="000000"/>
        </w:rPr>
      </w:pPr>
      <w:r>
        <w:rPr>
          <w:rFonts w:eastAsia="黑体"/>
          <w:bCs/>
          <w:color w:val="000000"/>
        </w:rPr>
        <w:fldChar w:fldCharType="begin"/>
      </w:r>
      <w:r>
        <w:rPr>
          <w:rFonts w:eastAsia="黑体"/>
          <w:bCs/>
          <w:color w:val="000000"/>
        </w:rPr>
        <w:instrText xml:space="preserve"> HYPERLINK \l _Toc28541 </w:instrText>
      </w:r>
      <w:r>
        <w:rPr>
          <w:rFonts w:eastAsia="黑体"/>
          <w:bCs/>
          <w:color w:val="000000"/>
        </w:rPr>
        <w:fldChar w:fldCharType="separate"/>
      </w:r>
      <w:r>
        <w:rPr>
          <w:color w:val="000000"/>
        </w:rPr>
        <w:t xml:space="preserve">附件</w:t>
      </w:r>
      <w:r>
        <w:rPr>
          <w:rFonts w:hint="eastAsia"/>
          <w:color w:val="000000"/>
        </w:rPr>
        <w:t xml:space="preserve">六</w:t>
      </w:r>
      <w:r>
        <w:rPr>
          <w:color w:val="000000"/>
        </w:rPr>
        <w:t xml:space="preserve"> 技术条款偏离表</w:t>
      </w:r>
      <w:r>
        <w:rPr>
          <w:color w:val="000000"/>
        </w:rPr>
        <w:tab/>
      </w:r>
      <w:r>
        <w:rPr>
          <w:color w:val="000000"/>
        </w:rPr>
        <w:fldChar w:fldCharType="begin"/>
      </w:r>
      <w:r>
        <w:rPr>
          <w:color w:val="000000"/>
        </w:rPr>
        <w:instrText xml:space="preserve"> PAGEREF _Toc28541 \h </w:instrText>
      </w:r>
      <w:r>
        <w:rPr>
          <w:color w:val="000000"/>
        </w:rPr>
        <w:fldChar w:fldCharType="separate"/>
      </w:r>
      <w:r>
        <w:rPr>
          <w:color w:val="000000"/>
        </w:rPr>
        <w:t xml:space="preserve">78</w:t>
      </w:r>
      <w:r>
        <w:rPr>
          <w:color w:val="000000"/>
        </w:rPr>
        <w:fldChar w:fldCharType="end"/>
      </w:r>
      <w:r>
        <w:rPr>
          <w:rFonts w:eastAsia="黑体"/>
          <w:bCs/>
          <w:color w:val="000000"/>
        </w:rPr>
        <w:fldChar w:fldCharType="end"/>
      </w:r>
      <w:r>
        <w:rPr>
          <w:color w:val="000000"/>
        </w:rPr>
      </w:r>
      <w:r/>
    </w:p>
    <w:p>
      <w:pPr>
        <w:pStyle w:val="1153"/>
        <w:tabs>
          <w:tab w:val="right" w:pos="9072" w:leader="dot"/>
        </w:tabs>
        <w:rPr>
          <w:color w:val="000000"/>
        </w:rPr>
      </w:pPr>
      <w:r>
        <w:rPr>
          <w:rFonts w:eastAsia="黑体"/>
          <w:bCs/>
          <w:color w:val="000000"/>
        </w:rPr>
        <w:fldChar w:fldCharType="begin"/>
      </w:r>
      <w:r>
        <w:rPr>
          <w:rFonts w:eastAsia="黑体"/>
          <w:bCs/>
          <w:color w:val="000000"/>
        </w:rPr>
        <w:instrText xml:space="preserve"> HYPERLINK \l _Toc26603 </w:instrText>
      </w:r>
      <w:r>
        <w:rPr>
          <w:rFonts w:eastAsia="黑体"/>
          <w:bCs/>
          <w:color w:val="000000"/>
        </w:rPr>
        <w:fldChar w:fldCharType="separate"/>
      </w:r>
      <w:r>
        <w:rPr>
          <w:color w:val="000000"/>
          <w:lang w:val="zh-CN"/>
        </w:rPr>
        <w:t xml:space="preserve">附件</w:t>
      </w:r>
      <w:r>
        <w:rPr>
          <w:rFonts w:hint="eastAsia"/>
          <w:color w:val="000000"/>
        </w:rPr>
        <w:t xml:space="preserve">七</w:t>
      </w:r>
      <w:r>
        <w:rPr>
          <w:color w:val="000000"/>
        </w:rPr>
        <w:t xml:space="preserve"> </w:t>
      </w:r>
      <w:r>
        <w:rPr>
          <w:color w:val="000000"/>
          <w:lang w:val="zh-CN"/>
        </w:rPr>
        <w:t xml:space="preserve">供应商基本情况表</w:t>
      </w:r>
      <w:r>
        <w:rPr>
          <w:color w:val="000000"/>
        </w:rPr>
        <w:tab/>
      </w:r>
      <w:r>
        <w:rPr>
          <w:color w:val="000000"/>
        </w:rPr>
        <w:fldChar w:fldCharType="begin"/>
      </w:r>
      <w:r>
        <w:rPr>
          <w:color w:val="000000"/>
        </w:rPr>
        <w:instrText xml:space="preserve"> PAGEREF _Toc26603 \h </w:instrText>
      </w:r>
      <w:r>
        <w:rPr>
          <w:color w:val="000000"/>
        </w:rPr>
        <w:fldChar w:fldCharType="separate"/>
      </w:r>
      <w:r>
        <w:rPr>
          <w:color w:val="000000"/>
        </w:rPr>
        <w:t xml:space="preserve">79</w:t>
      </w:r>
      <w:r>
        <w:rPr>
          <w:color w:val="000000"/>
        </w:rPr>
        <w:fldChar w:fldCharType="end"/>
      </w:r>
      <w:r>
        <w:rPr>
          <w:rFonts w:eastAsia="黑体"/>
          <w:bCs/>
          <w:color w:val="000000"/>
        </w:rPr>
        <w:fldChar w:fldCharType="end"/>
      </w:r>
      <w:r>
        <w:rPr>
          <w:color w:val="000000"/>
        </w:rPr>
      </w:r>
      <w:r/>
    </w:p>
    <w:p>
      <w:pPr>
        <w:pStyle w:val="1153"/>
        <w:tabs>
          <w:tab w:val="right" w:pos="9072" w:leader="dot"/>
        </w:tabs>
        <w:rPr>
          <w:color w:val="000000"/>
        </w:rPr>
      </w:pPr>
      <w:r>
        <w:rPr>
          <w:rFonts w:eastAsia="黑体"/>
          <w:bCs/>
          <w:color w:val="000000"/>
        </w:rPr>
        <w:fldChar w:fldCharType="begin"/>
      </w:r>
      <w:r>
        <w:rPr>
          <w:rFonts w:eastAsia="黑体"/>
          <w:bCs/>
          <w:color w:val="000000"/>
        </w:rPr>
        <w:instrText xml:space="preserve"> HYPERLINK \l _Toc1303 </w:instrText>
      </w:r>
      <w:r>
        <w:rPr>
          <w:rFonts w:eastAsia="黑体"/>
          <w:bCs/>
          <w:color w:val="000000"/>
        </w:rPr>
        <w:fldChar w:fldCharType="separate"/>
      </w:r>
      <w:r>
        <w:rPr>
          <w:color w:val="000000"/>
        </w:rPr>
        <w:t xml:space="preserve">附件</w:t>
      </w:r>
      <w:r>
        <w:rPr>
          <w:rFonts w:hint="eastAsia"/>
          <w:color w:val="000000"/>
        </w:rPr>
        <w:t xml:space="preserve">八</w:t>
      </w:r>
      <w:r>
        <w:rPr>
          <w:color w:val="000000"/>
        </w:rPr>
        <w:t xml:space="preserve"> 政府采购政策</w:t>
      </w:r>
      <w:r>
        <w:rPr>
          <w:color w:val="000000"/>
        </w:rPr>
        <w:tab/>
      </w:r>
      <w:r>
        <w:rPr>
          <w:color w:val="000000"/>
        </w:rPr>
        <w:fldChar w:fldCharType="begin"/>
      </w:r>
      <w:r>
        <w:rPr>
          <w:color w:val="000000"/>
        </w:rPr>
        <w:instrText xml:space="preserve"> PAGEREF _Toc1303 \h </w:instrText>
      </w:r>
      <w:r>
        <w:rPr>
          <w:color w:val="000000"/>
        </w:rPr>
        <w:fldChar w:fldCharType="separate"/>
      </w:r>
      <w:r>
        <w:rPr>
          <w:color w:val="000000"/>
        </w:rPr>
        <w:t xml:space="preserve">80</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_Toc16541 </w:instrText>
      </w:r>
      <w:r>
        <w:rPr>
          <w:rFonts w:eastAsia="黑体"/>
          <w:bCs/>
          <w:color w:val="000000"/>
        </w:rPr>
        <w:fldChar w:fldCharType="separate"/>
      </w:r>
      <w:r>
        <w:rPr>
          <w:rFonts w:hint="eastAsia"/>
          <w:color w:val="000000"/>
        </w:rPr>
        <w:t xml:space="preserve">（一）中小企业声明函（货物）</w:t>
      </w:r>
      <w:r>
        <w:rPr>
          <w:color w:val="000000"/>
        </w:rPr>
        <w:tab/>
      </w:r>
      <w:r>
        <w:rPr>
          <w:color w:val="000000"/>
        </w:rPr>
        <w:fldChar w:fldCharType="begin"/>
      </w:r>
      <w:r>
        <w:rPr>
          <w:color w:val="000000"/>
        </w:rPr>
        <w:instrText xml:space="preserve"> PAGEREF _Toc16541 \h </w:instrText>
      </w:r>
      <w:r>
        <w:rPr>
          <w:color w:val="000000"/>
        </w:rPr>
        <w:fldChar w:fldCharType="separate"/>
      </w:r>
      <w:r>
        <w:rPr>
          <w:color w:val="000000"/>
        </w:rPr>
        <w:t xml:space="preserve">80</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_Toc8602 </w:instrText>
      </w:r>
      <w:r>
        <w:rPr>
          <w:rFonts w:eastAsia="黑体"/>
          <w:bCs/>
          <w:color w:val="000000"/>
        </w:rPr>
        <w:fldChar w:fldCharType="separate"/>
      </w:r>
      <w:r>
        <w:rPr>
          <w:rFonts w:hint="eastAsia"/>
          <w:color w:val="000000"/>
        </w:rPr>
        <w:t xml:space="preserve">（二）残疾人福利性单位声明函</w:t>
      </w:r>
      <w:r>
        <w:rPr>
          <w:color w:val="000000"/>
        </w:rPr>
        <w:tab/>
      </w:r>
      <w:r>
        <w:rPr>
          <w:color w:val="000000"/>
        </w:rPr>
        <w:fldChar w:fldCharType="begin"/>
      </w:r>
      <w:r>
        <w:rPr>
          <w:color w:val="000000"/>
        </w:rPr>
        <w:instrText xml:space="preserve"> PAGEREF _Toc8602 \h </w:instrText>
      </w:r>
      <w:r>
        <w:rPr>
          <w:color w:val="000000"/>
        </w:rPr>
        <w:fldChar w:fldCharType="separate"/>
      </w:r>
      <w:r>
        <w:rPr>
          <w:color w:val="000000"/>
        </w:rPr>
        <w:t xml:space="preserve">81</w:t>
      </w:r>
      <w:r>
        <w:rPr>
          <w:color w:val="000000"/>
        </w:rPr>
        <w:fldChar w:fldCharType="end"/>
      </w:r>
      <w:r>
        <w:rPr>
          <w:rFonts w:eastAsia="黑体"/>
          <w:bCs/>
          <w:color w:val="000000"/>
        </w:rPr>
        <w:fldChar w:fldCharType="end"/>
      </w:r>
      <w:r>
        <w:rPr>
          <w:color w:val="000000"/>
        </w:rPr>
      </w:r>
      <w:r/>
    </w:p>
    <w:p>
      <w:pPr>
        <w:pStyle w:val="1153"/>
        <w:tabs>
          <w:tab w:val="right" w:pos="9072" w:leader="dot"/>
        </w:tabs>
        <w:rPr>
          <w:color w:val="000000"/>
        </w:rPr>
      </w:pPr>
      <w:r>
        <w:rPr>
          <w:rFonts w:eastAsia="黑体"/>
          <w:bCs/>
          <w:color w:val="000000"/>
        </w:rPr>
        <w:fldChar w:fldCharType="begin"/>
      </w:r>
      <w:r>
        <w:rPr>
          <w:rFonts w:eastAsia="黑体"/>
          <w:bCs/>
          <w:color w:val="000000"/>
        </w:rPr>
        <w:instrText xml:space="preserve"> HYPERLINK \l _Toc7658 </w:instrText>
      </w:r>
      <w:r>
        <w:rPr>
          <w:rFonts w:eastAsia="黑体"/>
          <w:bCs/>
          <w:color w:val="000000"/>
        </w:rPr>
        <w:fldChar w:fldCharType="separate"/>
      </w:r>
      <w:r>
        <w:rPr>
          <w:color w:val="000000"/>
          <w:lang w:val="zh-CN"/>
        </w:rPr>
        <w:t xml:space="preserve">附件</w:t>
      </w:r>
      <w:r>
        <w:rPr>
          <w:rFonts w:hint="eastAsia"/>
          <w:color w:val="000000"/>
        </w:rPr>
        <w:t xml:space="preserve">九</w:t>
      </w:r>
      <w:r>
        <w:rPr>
          <w:color w:val="000000"/>
        </w:rPr>
        <w:t xml:space="preserve"> </w:t>
      </w:r>
      <w:r>
        <w:rPr>
          <w:color w:val="000000"/>
          <w:lang w:val="zh-CN"/>
        </w:rPr>
        <w:t xml:space="preserve">投标保证金交纳相关证明材料（如有）</w:t>
      </w:r>
      <w:r>
        <w:rPr>
          <w:color w:val="000000"/>
        </w:rPr>
        <w:tab/>
      </w:r>
      <w:r>
        <w:rPr>
          <w:color w:val="000000"/>
        </w:rPr>
        <w:fldChar w:fldCharType="begin"/>
      </w:r>
      <w:r>
        <w:rPr>
          <w:color w:val="000000"/>
        </w:rPr>
        <w:instrText xml:space="preserve"> PAGEREF _Toc7658 \h </w:instrText>
      </w:r>
      <w:r>
        <w:rPr>
          <w:color w:val="000000"/>
        </w:rPr>
        <w:fldChar w:fldCharType="separate"/>
      </w:r>
      <w:r>
        <w:rPr>
          <w:color w:val="000000"/>
        </w:rPr>
        <w:t xml:space="preserve">82</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_Toc32084 </w:instrText>
      </w:r>
      <w:r>
        <w:rPr>
          <w:rFonts w:eastAsia="黑体"/>
          <w:bCs/>
          <w:color w:val="000000"/>
        </w:rPr>
        <w:fldChar w:fldCharType="separate"/>
      </w:r>
      <w:r>
        <w:rPr>
          <w:color w:val="000000"/>
          <w:lang w:val="zh-CN"/>
        </w:rPr>
        <w:t xml:space="preserve">（一）投标保证金付款凭证复印件</w:t>
      </w:r>
      <w:r>
        <w:rPr>
          <w:color w:val="000000"/>
        </w:rPr>
        <w:tab/>
      </w:r>
      <w:r>
        <w:rPr>
          <w:color w:val="000000"/>
        </w:rPr>
        <w:fldChar w:fldCharType="begin"/>
      </w:r>
      <w:r>
        <w:rPr>
          <w:color w:val="000000"/>
        </w:rPr>
        <w:instrText xml:space="preserve"> PAGEREF _Toc32084 \h </w:instrText>
      </w:r>
      <w:r>
        <w:rPr>
          <w:color w:val="000000"/>
        </w:rPr>
        <w:fldChar w:fldCharType="separate"/>
      </w:r>
      <w:r>
        <w:rPr>
          <w:color w:val="000000"/>
        </w:rPr>
        <w:t xml:space="preserve">82</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_Toc2933 </w:instrText>
      </w:r>
      <w:r>
        <w:rPr>
          <w:rFonts w:eastAsia="黑体"/>
          <w:bCs/>
          <w:color w:val="000000"/>
        </w:rPr>
        <w:fldChar w:fldCharType="separate"/>
      </w:r>
      <w:r>
        <w:rPr>
          <w:color w:val="000000"/>
          <w:lang w:val="zh-CN"/>
        </w:rPr>
        <w:t xml:space="preserve">（二）投标保证金转账退还信息函</w:t>
      </w:r>
      <w:r>
        <w:rPr>
          <w:color w:val="000000"/>
        </w:rPr>
        <w:tab/>
      </w:r>
      <w:r>
        <w:rPr>
          <w:color w:val="000000"/>
        </w:rPr>
        <w:fldChar w:fldCharType="begin"/>
      </w:r>
      <w:r>
        <w:rPr>
          <w:color w:val="000000"/>
        </w:rPr>
        <w:instrText xml:space="preserve"> PAGEREF _Toc2933 \h </w:instrText>
      </w:r>
      <w:r>
        <w:rPr>
          <w:color w:val="000000"/>
        </w:rPr>
        <w:fldChar w:fldCharType="separate"/>
      </w:r>
      <w:r>
        <w:rPr>
          <w:color w:val="000000"/>
        </w:rPr>
        <w:t xml:space="preserve">83</w:t>
      </w:r>
      <w:r>
        <w:rPr>
          <w:color w:val="000000"/>
        </w:rPr>
        <w:fldChar w:fldCharType="end"/>
      </w:r>
      <w:r>
        <w:rPr>
          <w:rFonts w:eastAsia="黑体"/>
          <w:bCs/>
          <w:color w:val="000000"/>
        </w:rPr>
        <w:fldChar w:fldCharType="end"/>
      </w:r>
      <w:r>
        <w:rPr>
          <w:color w:val="000000"/>
        </w:rPr>
      </w:r>
      <w:r/>
    </w:p>
    <w:p>
      <w:pPr>
        <w:pStyle w:val="1153"/>
        <w:tabs>
          <w:tab w:val="right" w:pos="9072" w:leader="dot"/>
        </w:tabs>
        <w:rPr>
          <w:color w:val="000000"/>
        </w:rPr>
      </w:pPr>
      <w:r>
        <w:rPr>
          <w:rFonts w:eastAsia="黑体"/>
          <w:bCs/>
          <w:color w:val="000000"/>
        </w:rPr>
        <w:fldChar w:fldCharType="begin"/>
      </w:r>
      <w:r>
        <w:rPr>
          <w:rFonts w:eastAsia="黑体"/>
          <w:bCs/>
          <w:color w:val="000000"/>
        </w:rPr>
        <w:instrText xml:space="preserve"> HYPERLINK \l _Toc7219 </w:instrText>
      </w:r>
      <w:r>
        <w:rPr>
          <w:rFonts w:eastAsia="黑体"/>
          <w:bCs/>
          <w:color w:val="000000"/>
        </w:rPr>
        <w:fldChar w:fldCharType="separate"/>
      </w:r>
      <w:r>
        <w:rPr>
          <w:color w:val="000000"/>
          <w:lang w:val="zh-CN"/>
        </w:rPr>
        <w:t xml:space="preserve">附件</w:t>
      </w:r>
      <w:r>
        <w:rPr>
          <w:rFonts w:hint="eastAsia"/>
          <w:color w:val="000000"/>
        </w:rPr>
        <w:t xml:space="preserve">十</w:t>
      </w:r>
      <w:r>
        <w:rPr>
          <w:color w:val="000000"/>
          <w:lang w:val="zh-CN"/>
        </w:rPr>
        <w:t xml:space="preserve"> 资格证明文件</w:t>
      </w:r>
      <w:r>
        <w:rPr>
          <w:color w:val="000000"/>
        </w:rPr>
        <w:tab/>
      </w:r>
      <w:r>
        <w:rPr>
          <w:color w:val="000000"/>
        </w:rPr>
        <w:fldChar w:fldCharType="begin"/>
      </w:r>
      <w:r>
        <w:rPr>
          <w:color w:val="000000"/>
        </w:rPr>
        <w:instrText xml:space="preserve"> PAGEREF _Toc7219 \h </w:instrText>
      </w:r>
      <w:r>
        <w:rPr>
          <w:color w:val="000000"/>
        </w:rPr>
        <w:fldChar w:fldCharType="separate"/>
      </w:r>
      <w:r>
        <w:rPr>
          <w:color w:val="000000"/>
        </w:rPr>
        <w:t xml:space="preserve">84</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_Toc23633 </w:instrText>
      </w:r>
      <w:r>
        <w:rPr>
          <w:rFonts w:eastAsia="黑体"/>
          <w:bCs/>
          <w:color w:val="000000"/>
        </w:rPr>
        <w:fldChar w:fldCharType="separate"/>
      </w:r>
      <w:r>
        <w:rPr>
          <w:color w:val="000000"/>
          <w:lang w:val="zh-CN"/>
        </w:rPr>
        <w:t xml:space="preserve">（一）</w:t>
      </w:r>
      <w:r>
        <w:rPr>
          <w:rFonts w:hint="eastAsia"/>
          <w:color w:val="000000"/>
          <w:lang w:val="zh-CN"/>
        </w:rPr>
        <w:t xml:space="preserve">法人或者其他组织的营业执照等证明文件，自然人的身份证明</w:t>
      </w:r>
      <w:r>
        <w:rPr>
          <w:color w:val="000000"/>
        </w:rPr>
        <w:tab/>
      </w:r>
      <w:r>
        <w:rPr>
          <w:color w:val="000000"/>
        </w:rPr>
        <w:fldChar w:fldCharType="begin"/>
      </w:r>
      <w:r>
        <w:rPr>
          <w:color w:val="000000"/>
        </w:rPr>
        <w:instrText xml:space="preserve"> PAGEREF _Toc23633 \h </w:instrText>
      </w:r>
      <w:r>
        <w:rPr>
          <w:color w:val="000000"/>
        </w:rPr>
        <w:fldChar w:fldCharType="separate"/>
      </w:r>
      <w:r>
        <w:rPr>
          <w:color w:val="000000"/>
        </w:rPr>
        <w:t xml:space="preserve">84</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_Toc5939 </w:instrText>
      </w:r>
      <w:r>
        <w:rPr>
          <w:rFonts w:eastAsia="黑体"/>
          <w:bCs/>
          <w:color w:val="000000"/>
        </w:rPr>
        <w:fldChar w:fldCharType="separate"/>
      </w:r>
      <w:r>
        <w:rPr>
          <w:rFonts w:hint="eastAsia"/>
          <w:color w:val="000000"/>
        </w:rPr>
        <w:t xml:space="preserve">（二）</w:t>
      </w:r>
      <w:r>
        <w:rPr>
          <w:color w:val="000000"/>
          <w:lang w:val="zh-CN"/>
        </w:rPr>
        <w:t xml:space="preserve">具有良好的商业信誉和健全的财务会计制度</w:t>
      </w:r>
      <w:r>
        <w:rPr>
          <w:color w:val="000000"/>
        </w:rPr>
        <w:tab/>
      </w:r>
      <w:r>
        <w:rPr>
          <w:color w:val="000000"/>
        </w:rPr>
        <w:fldChar w:fldCharType="begin"/>
      </w:r>
      <w:r>
        <w:rPr>
          <w:color w:val="000000"/>
        </w:rPr>
        <w:instrText xml:space="preserve"> PAGEREF _Toc5939 \h </w:instrText>
      </w:r>
      <w:r>
        <w:rPr>
          <w:color w:val="000000"/>
        </w:rPr>
        <w:fldChar w:fldCharType="separate"/>
      </w:r>
      <w:r>
        <w:rPr>
          <w:color w:val="000000"/>
        </w:rPr>
        <w:t xml:space="preserve">85</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_Toc24462 </w:instrText>
      </w:r>
      <w:r>
        <w:rPr>
          <w:rFonts w:eastAsia="黑体"/>
          <w:bCs/>
          <w:color w:val="000000"/>
        </w:rPr>
        <w:fldChar w:fldCharType="separate"/>
      </w:r>
      <w:r>
        <w:rPr>
          <w:rFonts w:hint="eastAsia"/>
          <w:color w:val="000000"/>
        </w:rPr>
        <w:t xml:space="preserve">（三）</w:t>
      </w:r>
      <w:r>
        <w:rPr>
          <w:color w:val="000000"/>
          <w:lang w:val="zh-CN"/>
        </w:rPr>
        <w:t xml:space="preserve">具有履行合同所必需的设备和专业技术能力</w:t>
      </w:r>
      <w:r>
        <w:rPr>
          <w:color w:val="000000"/>
        </w:rPr>
        <w:tab/>
      </w:r>
      <w:r>
        <w:rPr>
          <w:color w:val="000000"/>
        </w:rPr>
        <w:fldChar w:fldCharType="begin"/>
      </w:r>
      <w:r>
        <w:rPr>
          <w:color w:val="000000"/>
        </w:rPr>
        <w:instrText xml:space="preserve"> PAGEREF _Toc24462 \h </w:instrText>
      </w:r>
      <w:r>
        <w:rPr>
          <w:color w:val="000000"/>
        </w:rPr>
        <w:fldChar w:fldCharType="separate"/>
      </w:r>
      <w:r>
        <w:rPr>
          <w:color w:val="000000"/>
        </w:rPr>
        <w:t xml:space="preserve">86</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_Toc7023 </w:instrText>
      </w:r>
      <w:r>
        <w:rPr>
          <w:rFonts w:eastAsia="黑体"/>
          <w:bCs/>
          <w:color w:val="000000"/>
        </w:rPr>
        <w:fldChar w:fldCharType="separate"/>
      </w:r>
      <w:r>
        <w:rPr>
          <w:rFonts w:hint="eastAsia"/>
          <w:color w:val="000000"/>
        </w:rPr>
        <w:t xml:space="preserve">（四）有依法缴纳税收和社会保障资金的良好记录</w:t>
      </w:r>
      <w:r>
        <w:rPr>
          <w:color w:val="000000"/>
        </w:rPr>
        <w:tab/>
      </w:r>
      <w:r>
        <w:rPr>
          <w:color w:val="000000"/>
        </w:rPr>
        <w:fldChar w:fldCharType="begin"/>
      </w:r>
      <w:r>
        <w:rPr>
          <w:color w:val="000000"/>
        </w:rPr>
        <w:instrText xml:space="preserve"> PAGEREF _Toc7023 \h </w:instrText>
      </w:r>
      <w:r>
        <w:rPr>
          <w:color w:val="000000"/>
        </w:rPr>
        <w:fldChar w:fldCharType="separate"/>
      </w:r>
      <w:r>
        <w:rPr>
          <w:color w:val="000000"/>
        </w:rPr>
        <w:t xml:space="preserve">87</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_Toc26917 </w:instrText>
      </w:r>
      <w:r>
        <w:rPr>
          <w:rFonts w:eastAsia="黑体"/>
          <w:bCs/>
          <w:color w:val="000000"/>
        </w:rPr>
        <w:fldChar w:fldCharType="separate"/>
      </w:r>
      <w:r>
        <w:rPr>
          <w:rFonts w:hint="eastAsia"/>
          <w:color w:val="000000"/>
        </w:rPr>
        <w:t xml:space="preserve">（五）参加政府采购活动前三年内，在经营活动中没有重大违法记录</w:t>
      </w:r>
      <w:r>
        <w:rPr>
          <w:color w:val="000000"/>
        </w:rPr>
        <w:tab/>
      </w:r>
      <w:r>
        <w:rPr>
          <w:color w:val="000000"/>
        </w:rPr>
        <w:fldChar w:fldCharType="begin"/>
      </w:r>
      <w:r>
        <w:rPr>
          <w:color w:val="000000"/>
        </w:rPr>
        <w:instrText xml:space="preserve"> PAGEREF _Toc26917 \h </w:instrText>
      </w:r>
      <w:r>
        <w:rPr>
          <w:color w:val="000000"/>
        </w:rPr>
        <w:fldChar w:fldCharType="separate"/>
      </w:r>
      <w:r>
        <w:rPr>
          <w:color w:val="000000"/>
        </w:rPr>
        <w:t xml:space="preserve">88</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_Toc31591 </w:instrText>
      </w:r>
      <w:r>
        <w:rPr>
          <w:rFonts w:eastAsia="黑体"/>
          <w:bCs/>
          <w:color w:val="000000"/>
        </w:rPr>
        <w:fldChar w:fldCharType="separate"/>
      </w:r>
      <w:r>
        <w:rPr>
          <w:rFonts w:hint="eastAsia"/>
          <w:color w:val="000000"/>
          <w:lang w:val="zh-CN"/>
        </w:rPr>
        <w:t xml:space="preserve">（</w:t>
      </w:r>
      <w:r>
        <w:rPr>
          <w:rFonts w:hint="eastAsia"/>
          <w:color w:val="000000"/>
        </w:rPr>
        <w:t xml:space="preserve">六</w:t>
      </w:r>
      <w:r>
        <w:rPr>
          <w:rFonts w:hint="eastAsia"/>
          <w:color w:val="000000"/>
          <w:lang w:val="zh-CN"/>
        </w:rPr>
        <w:t xml:space="preserve">）南京市政府采购供应商信用记录表暨信用承诺书</w:t>
      </w:r>
      <w:r>
        <w:rPr>
          <w:color w:val="000000"/>
        </w:rPr>
        <w:tab/>
      </w:r>
      <w:r>
        <w:rPr>
          <w:color w:val="000000"/>
        </w:rPr>
        <w:fldChar w:fldCharType="begin"/>
      </w:r>
      <w:r>
        <w:rPr>
          <w:color w:val="000000"/>
        </w:rPr>
        <w:instrText xml:space="preserve"> PAGEREF _Toc31591 \h </w:instrText>
      </w:r>
      <w:r>
        <w:rPr>
          <w:color w:val="000000"/>
        </w:rPr>
        <w:fldChar w:fldCharType="separate"/>
      </w:r>
      <w:r>
        <w:rPr>
          <w:color w:val="000000"/>
        </w:rPr>
        <w:t xml:space="preserve">89</w:t>
      </w:r>
      <w:r>
        <w:rPr>
          <w:color w:val="000000"/>
        </w:rPr>
        <w:fldChar w:fldCharType="end"/>
      </w:r>
      <w:r>
        <w:rPr>
          <w:rFonts w:eastAsia="黑体"/>
          <w:bCs/>
          <w:color w:val="000000"/>
        </w:rPr>
        <w:fldChar w:fldCharType="end"/>
      </w:r>
      <w:r>
        <w:rPr>
          <w:color w:val="000000"/>
        </w:rPr>
      </w:r>
      <w:r/>
    </w:p>
    <w:p>
      <w:pPr>
        <w:pStyle w:val="1131"/>
        <w:tabs>
          <w:tab w:val="right" w:pos="9072" w:leader="dot"/>
        </w:tabs>
        <w:rPr>
          <w:color w:val="000000"/>
        </w:rPr>
      </w:pPr>
      <w:r>
        <w:rPr>
          <w:rFonts w:eastAsia="黑体"/>
          <w:bCs/>
          <w:color w:val="000000"/>
        </w:rPr>
        <w:fldChar w:fldCharType="begin"/>
      </w:r>
      <w:r>
        <w:rPr>
          <w:rFonts w:eastAsia="黑体"/>
          <w:bCs/>
          <w:color w:val="000000"/>
        </w:rPr>
        <w:instrText xml:space="preserve"> HYPERLINK \l _Toc5156 </w:instrText>
      </w:r>
      <w:r>
        <w:rPr>
          <w:rFonts w:eastAsia="黑体"/>
          <w:bCs/>
          <w:color w:val="000000"/>
        </w:rPr>
        <w:fldChar w:fldCharType="separate"/>
      </w:r>
      <w:r>
        <w:rPr>
          <w:rFonts w:hint="eastAsia"/>
          <w:color w:val="000000"/>
        </w:rPr>
        <w:t xml:space="preserve">（七）法律、行政法规规定的其他条件</w:t>
      </w:r>
      <w:r>
        <w:rPr>
          <w:color w:val="000000"/>
        </w:rPr>
        <w:tab/>
      </w:r>
      <w:r>
        <w:rPr>
          <w:color w:val="000000"/>
        </w:rPr>
        <w:fldChar w:fldCharType="begin"/>
      </w:r>
      <w:r>
        <w:rPr>
          <w:color w:val="000000"/>
        </w:rPr>
        <w:instrText xml:space="preserve"> PAGEREF _Toc5156 \h </w:instrText>
      </w:r>
      <w:r>
        <w:rPr>
          <w:color w:val="000000"/>
        </w:rPr>
        <w:fldChar w:fldCharType="separate"/>
      </w:r>
      <w:r>
        <w:rPr>
          <w:color w:val="000000"/>
        </w:rPr>
        <w:t xml:space="preserve">90</w:t>
      </w:r>
      <w:r>
        <w:rPr>
          <w:color w:val="000000"/>
        </w:rPr>
        <w:fldChar w:fldCharType="end"/>
      </w:r>
      <w:r>
        <w:rPr>
          <w:rFonts w:eastAsia="黑体"/>
          <w:bCs/>
          <w:color w:val="000000"/>
        </w:rPr>
        <w:fldChar w:fldCharType="end"/>
      </w:r>
      <w:r>
        <w:rPr>
          <w:color w:val="000000"/>
        </w:rPr>
      </w:r>
      <w:r/>
    </w:p>
    <w:p>
      <w:pPr>
        <w:pStyle w:val="1153"/>
        <w:tabs>
          <w:tab w:val="right" w:pos="9072" w:leader="dot"/>
        </w:tabs>
        <w:rPr>
          <w:color w:val="000000"/>
        </w:rPr>
      </w:pPr>
      <w:r>
        <w:rPr>
          <w:rFonts w:eastAsia="黑体"/>
          <w:bCs/>
          <w:color w:val="000000"/>
        </w:rPr>
        <w:fldChar w:fldCharType="begin"/>
      </w:r>
      <w:r>
        <w:rPr>
          <w:rFonts w:eastAsia="黑体"/>
          <w:bCs/>
          <w:color w:val="000000"/>
        </w:rPr>
        <w:instrText xml:space="preserve"> HYPERLINK \l _Toc22102 </w:instrText>
      </w:r>
      <w:r>
        <w:rPr>
          <w:rFonts w:eastAsia="黑体"/>
          <w:bCs/>
          <w:color w:val="000000"/>
        </w:rPr>
        <w:fldChar w:fldCharType="separate"/>
      </w:r>
      <w:r>
        <w:rPr>
          <w:color w:val="000000"/>
          <w:lang w:val="zh-CN"/>
        </w:rPr>
        <w:t xml:space="preserve">附件十</w:t>
      </w:r>
      <w:r>
        <w:rPr>
          <w:rFonts w:hint="eastAsia"/>
          <w:color w:val="000000"/>
        </w:rPr>
        <w:t xml:space="preserve">二</w:t>
      </w:r>
      <w:r>
        <w:rPr>
          <w:color w:val="000000"/>
          <w:lang w:val="zh-CN"/>
        </w:rPr>
        <w:t xml:space="preserve"> </w:t>
      </w:r>
      <w:r>
        <w:rPr>
          <w:rFonts w:hint="eastAsia"/>
          <w:color w:val="000000"/>
          <w:lang w:val="zh-CN"/>
        </w:rPr>
        <w:t xml:space="preserve">供应商认为需要提供的</w:t>
      </w:r>
      <w:r>
        <w:rPr>
          <w:rFonts w:hint="eastAsia"/>
          <w:color w:val="000000"/>
        </w:rPr>
        <w:t xml:space="preserve">其他</w:t>
      </w:r>
      <w:r>
        <w:rPr>
          <w:rFonts w:hint="eastAsia"/>
          <w:color w:val="000000"/>
          <w:lang w:val="zh-CN"/>
        </w:rPr>
        <w:t xml:space="preserve">材料（格式自拟）</w:t>
      </w:r>
      <w:r>
        <w:rPr>
          <w:color w:val="000000"/>
        </w:rPr>
        <w:tab/>
      </w:r>
      <w:r>
        <w:rPr>
          <w:color w:val="000000"/>
        </w:rPr>
        <w:fldChar w:fldCharType="begin"/>
      </w:r>
      <w:r>
        <w:rPr>
          <w:color w:val="000000"/>
        </w:rPr>
        <w:instrText xml:space="preserve"> PAGEREF _Toc22102 \h </w:instrText>
      </w:r>
      <w:r>
        <w:rPr>
          <w:color w:val="000000"/>
        </w:rPr>
        <w:fldChar w:fldCharType="separate"/>
      </w:r>
      <w:r>
        <w:rPr>
          <w:color w:val="000000"/>
        </w:rPr>
        <w:t xml:space="preserve">91</w:t>
      </w:r>
      <w:r>
        <w:rPr>
          <w:color w:val="000000"/>
        </w:rPr>
        <w:fldChar w:fldCharType="end"/>
      </w:r>
      <w:r>
        <w:rPr>
          <w:rFonts w:eastAsia="黑体"/>
          <w:bCs/>
          <w:color w:val="000000"/>
        </w:rPr>
        <w:fldChar w:fldCharType="end"/>
      </w:r>
      <w:r>
        <w:rPr>
          <w:color w:val="000000"/>
        </w:rPr>
      </w:r>
      <w:r/>
    </w:p>
    <w:p>
      <w:pPr>
        <w:pStyle w:val="1153"/>
        <w:tabs>
          <w:tab w:val="right" w:pos="9072" w:leader="dot"/>
        </w:tabs>
        <w:rPr>
          <w:color w:val="000000"/>
        </w:rPr>
      </w:pPr>
      <w:r>
        <w:rPr>
          <w:rFonts w:eastAsia="黑体"/>
          <w:bCs/>
          <w:color w:val="000000"/>
        </w:rPr>
        <w:fldChar w:fldCharType="begin"/>
      </w:r>
      <w:r>
        <w:rPr>
          <w:rFonts w:eastAsia="黑体"/>
          <w:bCs/>
          <w:color w:val="000000"/>
        </w:rPr>
        <w:instrText xml:space="preserve"> HYPERLINK \l _Toc14768 </w:instrText>
      </w:r>
      <w:r>
        <w:rPr>
          <w:rFonts w:eastAsia="黑体"/>
          <w:bCs/>
          <w:color w:val="000000"/>
        </w:rPr>
        <w:fldChar w:fldCharType="separate"/>
      </w:r>
      <w:r>
        <w:rPr>
          <w:color w:val="000000"/>
          <w:lang w:val="zh-CN"/>
        </w:rPr>
        <w:t xml:space="preserve">附件十</w:t>
      </w:r>
      <w:r>
        <w:rPr>
          <w:rFonts w:hint="eastAsia"/>
          <w:color w:val="000000"/>
        </w:rPr>
        <w:t xml:space="preserve">三</w:t>
      </w:r>
      <w:r>
        <w:rPr>
          <w:color w:val="000000"/>
          <w:lang w:val="zh-CN"/>
        </w:rPr>
        <w:t xml:space="preserve"> </w:t>
      </w:r>
      <w:r>
        <w:rPr>
          <w:rFonts w:hint="eastAsia"/>
          <w:color w:val="000000"/>
          <w:lang w:val="zh-CN"/>
        </w:rPr>
        <w:t xml:space="preserve">投标保证承诺书</w:t>
      </w:r>
      <w:r>
        <w:rPr>
          <w:color w:val="000000"/>
        </w:rPr>
        <w:tab/>
      </w:r>
      <w:r>
        <w:rPr>
          <w:color w:val="000000"/>
        </w:rPr>
        <w:fldChar w:fldCharType="begin"/>
      </w:r>
      <w:r>
        <w:rPr>
          <w:color w:val="000000"/>
        </w:rPr>
        <w:instrText xml:space="preserve"> PAGEREF _Toc14768 \h </w:instrText>
      </w:r>
      <w:r>
        <w:rPr>
          <w:color w:val="000000"/>
        </w:rPr>
        <w:fldChar w:fldCharType="separate"/>
      </w:r>
      <w:r>
        <w:rPr>
          <w:color w:val="000000"/>
        </w:rPr>
        <w:t xml:space="preserve">92</w:t>
      </w:r>
      <w:r>
        <w:rPr>
          <w:color w:val="000000"/>
        </w:rPr>
        <w:fldChar w:fldCharType="end"/>
      </w:r>
      <w:r>
        <w:rPr>
          <w:rFonts w:eastAsia="黑体"/>
          <w:bCs/>
          <w:color w:val="000000"/>
        </w:rPr>
        <w:fldChar w:fldCharType="end"/>
      </w:r>
      <w:r>
        <w:rPr>
          <w:color w:val="000000"/>
        </w:rPr>
      </w:r>
      <w:r/>
    </w:p>
    <w:p>
      <w:pPr>
        <w:pStyle w:val="1094"/>
        <w:spacing w:line="440" w:lineRule="exact"/>
        <w:rPr>
          <w:rFonts w:eastAsia="黑体"/>
          <w:bCs/>
          <w:color w:val="000000"/>
          <w:sz w:val="24"/>
        </w:rPr>
      </w:pPr>
      <w:r>
        <w:rPr>
          <w:rFonts w:eastAsia="黑体"/>
          <w:bCs/>
          <w:color w:val="000000"/>
        </w:rPr>
        <w:fldChar w:fldCharType="end"/>
      </w:r>
      <w:r>
        <w:rPr>
          <w:rFonts w:eastAsia="黑体"/>
          <w:bCs/>
          <w:color w:val="000000"/>
          <w:sz w:val="24"/>
        </w:rPr>
      </w:r>
      <w:r/>
    </w:p>
    <w:p>
      <w:pPr>
        <w:pStyle w:val="1095"/>
        <w:rPr>
          <w:color w:val="000000"/>
        </w:rPr>
      </w:pPr>
      <w:r>
        <w:rPr>
          <w:rFonts w:hint="eastAsia"/>
          <w:color w:val="000000"/>
        </w:rPr>
        <w:br w:type="page" w:clear="all"/>
      </w:r>
      <w:bookmarkStart w:id="0" w:name="_Toc8824"/>
      <w:r/>
      <w:bookmarkStart w:id="1" w:name="_Toc1256"/>
      <w:r>
        <w:rPr>
          <w:rFonts w:hint="eastAsia"/>
          <w:color w:val="000000"/>
        </w:rPr>
        <w:t xml:space="preserve">第一章 </w:t>
      </w:r>
      <w:r>
        <w:rPr>
          <w:color w:val="000000"/>
        </w:rPr>
        <w:t xml:space="preserve">招标公告</w:t>
      </w:r>
      <w:bookmarkEnd w:id="0"/>
      <w:r/>
      <w:bookmarkEnd w:id="1"/>
      <w:r>
        <w:rPr>
          <w:color w:val="000000"/>
        </w:rPr>
      </w:r>
      <w:r/>
    </w:p>
    <w:p>
      <w:pPr>
        <w:pStyle w:val="1162"/>
        <w:rPr>
          <w:color w:val="000000"/>
        </w:rPr>
      </w:pPr>
      <w:r>
        <w:rPr>
          <w:color w:val="000000"/>
          <w:sz w:val="21"/>
          <w:u w:val="single"/>
        </w:rPr>
        <w:t xml:space="preserve">江苏</w:t>
      </w:r>
      <w:r>
        <w:rPr>
          <w:rFonts w:hint="eastAsia"/>
          <w:color w:val="000000"/>
          <w:sz w:val="21"/>
          <w:u w:val="single"/>
        </w:rPr>
        <w:t xml:space="preserve">省科技发展有限公司</w:t>
      </w:r>
      <w:r>
        <w:rPr>
          <w:color w:val="000000"/>
          <w:sz w:val="21"/>
        </w:rPr>
        <w:t xml:space="preserve">（采购代理机构）受</w:t>
      </w:r>
      <w:r>
        <w:rPr>
          <w:rFonts w:hint="eastAsia"/>
          <w:b/>
          <w:bCs/>
          <w:color w:val="000000"/>
          <w:sz w:val="21"/>
          <w:u w:val="single"/>
        </w:rPr>
        <w:t xml:space="preserve">南京鼓楼医院</w:t>
      </w:r>
      <w:r>
        <w:rPr>
          <w:color w:val="000000"/>
          <w:sz w:val="21"/>
        </w:rPr>
        <w:t xml:space="preserve">（采购</w:t>
      </w:r>
      <w:r>
        <w:rPr>
          <w:rFonts w:hint="eastAsia"/>
          <w:color w:val="000000"/>
          <w:sz w:val="21"/>
        </w:rPr>
        <w:t xml:space="preserve">人</w:t>
      </w:r>
      <w:r>
        <w:rPr>
          <w:color w:val="000000"/>
          <w:sz w:val="21"/>
        </w:rPr>
        <w:t xml:space="preserve">）委托，就</w:t>
      </w:r>
      <w:r>
        <w:rPr>
          <w:rFonts w:hint="eastAsia"/>
          <w:b/>
          <w:bCs/>
          <w:color w:val="000000"/>
          <w:sz w:val="21"/>
          <w:u w:val="single"/>
        </w:rPr>
        <w:t xml:space="preserve">本部及江北</w:t>
      </w:r>
      <w:r>
        <w:rPr>
          <w:rFonts w:hint="eastAsia"/>
          <w:b/>
          <w:bCs/>
          <w:color w:val="000000"/>
          <w:sz w:val="21"/>
          <w:u w:val="single"/>
          <w:lang w:val="en-US" w:eastAsia="zh-CN"/>
        </w:rPr>
        <w:t xml:space="preserve">院</w:t>
      </w:r>
      <w:r>
        <w:rPr>
          <w:rFonts w:hint="eastAsia"/>
          <w:b/>
          <w:bCs/>
          <w:color w:val="000000"/>
          <w:sz w:val="21"/>
          <w:u w:val="single"/>
          <w:lang w:val="en-US" w:eastAsia="zh-CN"/>
        </w:rPr>
        <w:t xml:space="preserve">区</w:t>
      </w:r>
      <w:r>
        <w:rPr>
          <w:rFonts w:hint="eastAsia"/>
          <w:b/>
          <w:bCs/>
          <w:color w:val="000000"/>
          <w:sz w:val="21"/>
          <w:u w:val="single"/>
        </w:rPr>
        <w:t xml:space="preserve">蔬菜采购</w:t>
      </w:r>
      <w:r>
        <w:rPr>
          <w:color w:val="000000"/>
          <w:sz w:val="21"/>
        </w:rPr>
        <w:t xml:space="preserve">（项目）进行</w:t>
      </w:r>
      <w:r>
        <w:rPr>
          <w:rFonts w:hint="eastAsia"/>
          <w:color w:val="000000"/>
          <w:sz w:val="21"/>
        </w:rPr>
        <w:t xml:space="preserve">政府</w:t>
      </w:r>
      <w:r>
        <w:rPr>
          <w:color w:val="000000"/>
          <w:sz w:val="21"/>
          <w:lang w:val="zh-CN"/>
        </w:rPr>
        <w:t xml:space="preserve">采购</w:t>
      </w:r>
      <w:r>
        <w:rPr>
          <w:rFonts w:hint="eastAsia"/>
          <w:color w:val="000000"/>
          <w:sz w:val="21"/>
        </w:rPr>
        <w:t xml:space="preserve">公开招标</w:t>
      </w:r>
      <w:r>
        <w:rPr>
          <w:color w:val="000000"/>
          <w:sz w:val="21"/>
        </w:rPr>
        <w:t xml:space="preserve">，现</w:t>
      </w:r>
      <w:r>
        <w:rPr>
          <w:rFonts w:hint="eastAsia"/>
          <w:color w:val="000000"/>
          <w:sz w:val="21"/>
        </w:rPr>
        <w:t xml:space="preserve">邀请</w:t>
      </w:r>
      <w:r>
        <w:rPr>
          <w:color w:val="000000"/>
          <w:sz w:val="21"/>
        </w:rPr>
        <w:t xml:space="preserve">符合相关条件的</w:t>
      </w:r>
      <w:r>
        <w:rPr>
          <w:rFonts w:hint="eastAsia"/>
          <w:color w:val="000000"/>
          <w:sz w:val="21"/>
        </w:rPr>
        <w:t xml:space="preserve">供应商提交投标文件参加投标</w:t>
      </w:r>
      <w:r>
        <w:rPr>
          <w:color w:val="000000"/>
          <w:sz w:val="21"/>
        </w:rPr>
        <w:t xml:space="preserve">。</w:t>
      </w:r>
      <w:r>
        <w:rPr>
          <w:color w:val="000000"/>
        </w:rPr>
      </w:r>
      <w:r/>
    </w:p>
    <w:p>
      <w:pPr>
        <w:pStyle w:val="1094"/>
        <w:ind w:firstLine="420"/>
        <w:spacing w:line="360" w:lineRule="auto"/>
        <w:rPr>
          <w:color w:val="000000"/>
          <w:szCs w:val="21"/>
        </w:rPr>
        <w:pBdr>
          <w:top w:val="single" w:color="000000" w:sz="4" w:space="1"/>
          <w:left w:val="single" w:color="000000" w:sz="4" w:space="4"/>
          <w:bottom w:val="single" w:color="000000" w:sz="4" w:space="1"/>
          <w:right w:val="single" w:color="000000" w:sz="4" w:space="4"/>
        </w:pBdr>
      </w:pPr>
      <w:r>
        <w:rPr>
          <w:color w:val="000000"/>
          <w:szCs w:val="21"/>
        </w:rPr>
        <w:t xml:space="preserve">项目概况</w:t>
      </w:r>
      <w:r>
        <w:rPr>
          <w:color w:val="000000"/>
          <w:szCs w:val="21"/>
        </w:rPr>
      </w:r>
      <w:r/>
    </w:p>
    <w:p>
      <w:pPr>
        <w:pStyle w:val="1094"/>
        <w:ind w:firstLine="420"/>
        <w:spacing w:line="360" w:lineRule="auto"/>
        <w:rPr>
          <w:color w:val="000000"/>
          <w:szCs w:val="21"/>
        </w:rPr>
        <w:pBdr>
          <w:top w:val="single" w:color="000000" w:sz="4" w:space="1"/>
          <w:left w:val="single" w:color="000000" w:sz="4" w:space="4"/>
          <w:bottom w:val="single" w:color="000000" w:sz="4" w:space="1"/>
          <w:right w:val="single" w:color="000000" w:sz="4" w:space="4"/>
        </w:pBdr>
      </w:pPr>
      <w:r>
        <w:rPr>
          <w:rFonts w:hint="eastAsia"/>
          <w:color w:val="000000"/>
          <w:szCs w:val="21"/>
          <w:u w:val="single"/>
        </w:rPr>
        <w:t xml:space="preserve">南京鼓楼医院</w:t>
      </w:r>
      <w:r>
        <w:rPr>
          <w:rFonts w:hint="eastAsia"/>
          <w:color w:val="000000"/>
          <w:szCs w:val="21"/>
          <w:u w:val="single"/>
        </w:rPr>
        <w:t xml:space="preserve">本部及江北</w:t>
      </w:r>
      <w:r>
        <w:rPr>
          <w:rFonts w:hint="eastAsia"/>
          <w:color w:val="000000"/>
          <w:szCs w:val="21"/>
          <w:u w:val="single"/>
          <w:lang w:val="en-US" w:eastAsia="zh-CN"/>
        </w:rPr>
        <w:t xml:space="preserve">院区</w:t>
      </w:r>
      <w:r>
        <w:rPr>
          <w:rFonts w:hint="eastAsia"/>
          <w:color w:val="000000"/>
          <w:szCs w:val="21"/>
          <w:u w:val="single"/>
        </w:rPr>
        <w:t xml:space="preserve">蔬菜采购</w:t>
      </w:r>
      <w:r>
        <w:rPr>
          <w:color w:val="000000"/>
          <w:szCs w:val="21"/>
        </w:rPr>
        <w:t xml:space="preserve">招标项目的潜在投标人应在</w:t>
      </w:r>
      <w:r>
        <w:rPr>
          <w:rFonts w:hint="eastAsia"/>
          <w:color w:val="000000"/>
          <w:szCs w:val="21"/>
          <w:u w:val="single"/>
        </w:rPr>
        <w:t xml:space="preserve">“江苏省政府采购交易管理系统（苏采云）”</w:t>
      </w:r>
      <w:r>
        <w:rPr>
          <w:color w:val="000000"/>
          <w:szCs w:val="21"/>
        </w:rPr>
        <w:t xml:space="preserve">获取招标文件，并于</w:t>
      </w:r>
      <w:r>
        <w:rPr>
          <w:color w:val="000000"/>
          <w:szCs w:val="21"/>
          <w:u w:val="single"/>
        </w:rPr>
        <w:t xml:space="preserve">2025</w:t>
      </w:r>
      <w:r>
        <w:rPr>
          <w:bCs/>
          <w:color w:val="000000"/>
          <w:szCs w:val="21"/>
          <w:u w:val="single"/>
        </w:rPr>
        <w:t xml:space="preserve">年</w:t>
      </w:r>
      <w:r>
        <w:rPr>
          <w:bCs/>
          <w:color w:val="000000"/>
          <w:szCs w:val="21"/>
          <w:u w:val="single"/>
          <w:lang w:val="en-US"/>
        </w:rPr>
        <w:t xml:space="preserve">0</w:t>
      </w:r>
      <w:r>
        <w:rPr>
          <w:bCs/>
          <w:color w:val="000000"/>
          <w:szCs w:val="21"/>
          <w:u w:val="single"/>
          <w:lang w:val="en-US"/>
        </w:rPr>
        <w:t xml:space="preserve">9</w:t>
      </w:r>
      <w:r>
        <w:rPr>
          <w:bCs/>
          <w:color w:val="000000"/>
          <w:szCs w:val="21"/>
          <w:u w:val="single"/>
        </w:rPr>
        <w:t xml:space="preserve">月</w:t>
      </w:r>
      <w:r>
        <w:rPr>
          <w:bCs/>
          <w:color w:val="000000"/>
          <w:szCs w:val="21"/>
          <w:u w:val="single"/>
          <w:lang w:val="en-US"/>
        </w:rPr>
        <w:t xml:space="preserve">17</w:t>
      </w:r>
      <w:r>
        <w:rPr>
          <w:bCs/>
          <w:color w:val="000000"/>
          <w:szCs w:val="21"/>
          <w:u w:val="single"/>
        </w:rPr>
        <w:t xml:space="preserve">日</w:t>
      </w:r>
      <w:r>
        <w:rPr>
          <w:rFonts w:hint="eastAsia"/>
          <w:bCs/>
          <w:color w:val="000000"/>
          <w:szCs w:val="21"/>
          <w:u w:val="single"/>
        </w:rPr>
        <w:t xml:space="preserve">09</w:t>
      </w:r>
      <w:r>
        <w:rPr>
          <w:bCs/>
          <w:color w:val="000000"/>
          <w:szCs w:val="21"/>
          <w:u w:val="single"/>
        </w:rPr>
        <w:t xml:space="preserve">点</w:t>
      </w:r>
      <w:r>
        <w:rPr>
          <w:rFonts w:hint="eastAsia"/>
          <w:bCs/>
          <w:color w:val="000000"/>
          <w:szCs w:val="21"/>
          <w:u w:val="single"/>
        </w:rPr>
        <w:t xml:space="preserve">3</w:t>
      </w:r>
      <w:r>
        <w:rPr>
          <w:bCs/>
          <w:color w:val="000000"/>
          <w:szCs w:val="21"/>
          <w:u w:val="single"/>
        </w:rPr>
        <w:t xml:space="preserve">0分</w:t>
      </w:r>
      <w:r>
        <w:rPr>
          <w:bCs/>
          <w:color w:val="000000"/>
          <w:szCs w:val="21"/>
        </w:rPr>
        <w:t xml:space="preserve">（北京时间）前递交投标文件</w:t>
      </w:r>
      <w:r>
        <w:rPr>
          <w:color w:val="000000"/>
          <w:szCs w:val="21"/>
        </w:rPr>
        <w:t xml:space="preserve">。</w:t>
      </w:r>
      <w:r>
        <w:rPr>
          <w:color w:val="000000"/>
          <w:szCs w:val="21"/>
        </w:rPr>
      </w:r>
      <w:r/>
    </w:p>
    <w:p>
      <w:pPr>
        <w:pStyle w:val="1096"/>
        <w:rPr>
          <w:bCs w:val="0"/>
          <w:color w:val="000000"/>
          <w:szCs w:val="21"/>
        </w:rPr>
      </w:pPr>
      <w:r/>
      <w:bookmarkStart w:id="2" w:name="_Toc1865"/>
      <w:r/>
      <w:bookmarkStart w:id="3" w:name="_Toc6337"/>
      <w:r>
        <w:rPr>
          <w:color w:val="000000"/>
        </w:rPr>
        <w:t xml:space="preserve">一、项目基本情况</w:t>
      </w:r>
      <w:bookmarkEnd w:id="2"/>
      <w:r/>
      <w:bookmarkEnd w:id="3"/>
      <w:r>
        <w:rPr>
          <w:bCs w:val="0"/>
          <w:color w:val="000000"/>
          <w:szCs w:val="21"/>
        </w:rPr>
      </w:r>
      <w:r/>
    </w:p>
    <w:p>
      <w:pPr>
        <w:pStyle w:val="1157"/>
        <w:ind w:firstLine="420"/>
        <w:spacing w:before="0" w:beforeAutospacing="0" w:after="0" w:afterAutospacing="0" w:line="360" w:lineRule="auto"/>
        <w:rPr>
          <w:rFonts w:hint="eastAsia" w:ascii="Arial" w:hAnsi="Arial" w:eastAsia="宋体" w:cs="Arial"/>
          <w:color w:val="000000"/>
          <w:sz w:val="21"/>
          <w:szCs w:val="21"/>
        </w:rPr>
      </w:pPr>
      <w:r>
        <w:rPr>
          <w:rFonts w:hint="eastAsia" w:ascii="Arial" w:hAnsi="Arial" w:eastAsia="宋体" w:cs="Arial"/>
          <w:color w:val="000000"/>
          <w:sz w:val="21"/>
          <w:szCs w:val="21"/>
        </w:rPr>
        <w:t xml:space="preserve">1、项目编号：JSZC-320100-JSKF-G2025-00</w:t>
      </w:r>
      <w:r>
        <w:rPr>
          <w:rFonts w:hint="eastAsia" w:ascii="Arial" w:hAnsi="Arial" w:eastAsia="宋体" w:cs="Arial"/>
          <w:color w:val="000000"/>
          <w:sz w:val="21"/>
          <w:szCs w:val="21"/>
        </w:rPr>
        <w:t xml:space="preserve">17</w:t>
      </w:r>
      <w:r>
        <w:rPr>
          <w:rFonts w:hint="eastAsia" w:ascii="Arial" w:hAnsi="Arial" w:eastAsia="宋体" w:cs="Arial"/>
          <w:color w:val="000000"/>
          <w:sz w:val="21"/>
          <w:szCs w:val="21"/>
        </w:rPr>
      </w:r>
      <w:r/>
    </w:p>
    <w:p>
      <w:pPr>
        <w:pStyle w:val="1157"/>
        <w:ind w:firstLine="420"/>
        <w:spacing w:before="0" w:beforeAutospacing="0" w:after="0" w:afterAutospacing="0" w:line="360" w:lineRule="auto"/>
        <w:rPr>
          <w:rFonts w:hint="eastAsia" w:ascii="Arial" w:hAnsi="Arial" w:eastAsia="宋体" w:cs="Arial"/>
          <w:color w:val="000000"/>
          <w:sz w:val="21"/>
          <w:szCs w:val="21"/>
        </w:rPr>
      </w:pPr>
      <w:r>
        <w:rPr>
          <w:rFonts w:hint="eastAsia" w:ascii="Arial" w:hAnsi="Arial" w:eastAsia="宋体" w:cs="Arial"/>
          <w:color w:val="000000"/>
          <w:sz w:val="21"/>
          <w:szCs w:val="21"/>
        </w:rPr>
        <w:t xml:space="preserve">2、项目名称：</w:t>
      </w:r>
      <w:r>
        <w:rPr>
          <w:rFonts w:hint="eastAsia" w:ascii="Arial" w:hAnsi="Arial" w:eastAsia="宋体" w:cs="Arial"/>
          <w:color w:val="000000"/>
          <w:sz w:val="21"/>
          <w:szCs w:val="21"/>
        </w:rPr>
        <w:t xml:space="preserve">本部及江北</w:t>
      </w:r>
      <w:r>
        <w:rPr>
          <w:rFonts w:hint="eastAsia" w:ascii="Arial" w:hAnsi="Arial" w:eastAsia="宋体" w:cs="Arial"/>
          <w:color w:val="000000"/>
          <w:sz w:val="21"/>
          <w:szCs w:val="21"/>
          <w:lang w:val="en-US" w:eastAsia="zh-CN"/>
        </w:rPr>
        <w:t xml:space="preserve">院区</w:t>
      </w:r>
      <w:r>
        <w:rPr>
          <w:rFonts w:hint="eastAsia" w:ascii="Arial" w:hAnsi="Arial" w:eastAsia="宋体" w:cs="Arial"/>
          <w:color w:val="000000"/>
          <w:sz w:val="21"/>
          <w:szCs w:val="21"/>
        </w:rPr>
        <w:t xml:space="preserve">蔬菜采购</w:t>
      </w:r>
      <w:r>
        <w:rPr>
          <w:rFonts w:hint="eastAsia" w:ascii="Arial" w:hAnsi="Arial" w:eastAsia="宋体" w:cs="Arial"/>
          <w:color w:val="000000"/>
          <w:sz w:val="21"/>
          <w:szCs w:val="21"/>
        </w:rPr>
      </w:r>
      <w:r/>
    </w:p>
    <w:p>
      <w:pPr>
        <w:pStyle w:val="1157"/>
        <w:ind w:firstLine="420"/>
        <w:spacing w:before="0" w:beforeAutospacing="0" w:after="0" w:afterAutospacing="0" w:line="360" w:lineRule="auto"/>
        <w:rPr>
          <w:rFonts w:hint="eastAsia" w:ascii="Arial" w:hAnsi="Arial" w:eastAsia="宋体" w:cs="Arial"/>
          <w:color w:val="000000"/>
          <w:sz w:val="21"/>
          <w:szCs w:val="21"/>
        </w:rPr>
      </w:pPr>
      <w:r>
        <w:rPr>
          <w:rFonts w:hint="eastAsia" w:ascii="Arial" w:hAnsi="Arial" w:eastAsia="宋体" w:cs="Arial"/>
          <w:color w:val="000000"/>
          <w:sz w:val="21"/>
          <w:szCs w:val="21"/>
        </w:rPr>
        <w:t xml:space="preserve">3、预算金额：</w:t>
      </w:r>
      <w:r>
        <w:rPr>
          <w:rFonts w:hint="eastAsia" w:ascii="Arial" w:hAnsi="Arial" w:eastAsia="宋体" w:cs="Arial"/>
          <w:color w:val="000000"/>
          <w:sz w:val="21"/>
          <w:szCs w:val="21"/>
        </w:rPr>
        <w:t xml:space="preserve">734</w:t>
      </w:r>
      <w:r>
        <w:rPr>
          <w:rFonts w:hint="eastAsia" w:ascii="Arial" w:hAnsi="Arial" w:eastAsia="宋体" w:cs="Arial"/>
          <w:color w:val="000000"/>
          <w:sz w:val="21"/>
          <w:szCs w:val="21"/>
        </w:rPr>
        <w:t xml:space="preserve">万元人民币</w:t>
      </w:r>
      <w:r>
        <w:rPr>
          <w:rFonts w:hint="eastAsia" w:ascii="Arial" w:hAnsi="Arial" w:eastAsia="宋体" w:cs="Arial"/>
          <w:color w:val="000000"/>
          <w:sz w:val="21"/>
          <w:szCs w:val="21"/>
        </w:rPr>
      </w:r>
      <w:r/>
    </w:p>
    <w:p>
      <w:pPr>
        <w:pStyle w:val="1157"/>
        <w:ind w:firstLine="420"/>
        <w:spacing w:before="0" w:beforeAutospacing="0" w:after="0" w:afterAutospacing="0" w:line="360" w:lineRule="auto"/>
        <w:rPr>
          <w:rFonts w:hint="eastAsia" w:ascii="Arial" w:hAnsi="Arial" w:eastAsia="宋体" w:cs="Arial"/>
          <w:color w:val="000000"/>
          <w:sz w:val="21"/>
          <w:szCs w:val="21"/>
        </w:rPr>
      </w:pPr>
      <w:r>
        <w:rPr>
          <w:rFonts w:hint="eastAsia" w:ascii="Arial" w:hAnsi="Arial" w:eastAsia="宋体" w:cs="Arial"/>
          <w:color w:val="000000"/>
          <w:sz w:val="21"/>
          <w:szCs w:val="21"/>
        </w:rPr>
        <w:t xml:space="preserve">4、最高限价（如有）：</w:t>
      </w:r>
      <w:r>
        <w:rPr>
          <w:rFonts w:hint="eastAsia" w:ascii="Arial" w:hAnsi="Arial" w:eastAsia="宋体" w:cs="Arial"/>
          <w:color w:val="000000"/>
          <w:sz w:val="21"/>
          <w:szCs w:val="21"/>
        </w:rPr>
        <w:t xml:space="preserve">734</w:t>
      </w:r>
      <w:r>
        <w:rPr>
          <w:rFonts w:hint="eastAsia" w:ascii="Arial" w:hAnsi="Arial" w:eastAsia="宋体" w:cs="Arial"/>
          <w:color w:val="000000"/>
          <w:sz w:val="21"/>
          <w:szCs w:val="21"/>
        </w:rPr>
        <w:t xml:space="preserve">万元人民币</w:t>
      </w:r>
      <w:r>
        <w:rPr>
          <w:rFonts w:hint="eastAsia" w:ascii="Arial" w:hAnsi="Arial" w:eastAsia="宋体" w:cs="Arial"/>
          <w:color w:val="000000"/>
          <w:sz w:val="21"/>
          <w:szCs w:val="21"/>
        </w:rPr>
      </w:r>
      <w:r/>
    </w:p>
    <w:p>
      <w:pPr>
        <w:pStyle w:val="1157"/>
        <w:ind w:firstLine="420"/>
        <w:spacing w:before="0" w:beforeAutospacing="0" w:after="0" w:afterAutospacing="0" w:line="360" w:lineRule="auto"/>
        <w:rPr>
          <w:rFonts w:ascii="Arial" w:hAnsi="Arial" w:eastAsia="宋体" w:cs="Arial"/>
          <w:color w:val="000000"/>
          <w:sz w:val="21"/>
          <w:szCs w:val="21"/>
        </w:rPr>
      </w:pPr>
      <w:r>
        <w:rPr>
          <w:rFonts w:hint="eastAsia" w:ascii="Arial" w:hAnsi="Arial" w:eastAsia="宋体" w:cs="Arial"/>
          <w:color w:val="000000"/>
          <w:sz w:val="21"/>
          <w:szCs w:val="21"/>
        </w:rPr>
        <w:t xml:space="preserve">5、采购需求：</w:t>
      </w:r>
      <w:r>
        <w:rPr>
          <w:rFonts w:ascii="Arial" w:hAnsi="Arial" w:eastAsia="宋体" w:cs="Arial"/>
          <w:color w:val="000000"/>
          <w:sz w:val="21"/>
          <w:szCs w:val="21"/>
        </w:rPr>
      </w:r>
      <w:r/>
    </w:p>
    <w:tbl>
      <w:tblPr>
        <w:tblpPr w:horzAnchor="page" w:tblpX="1420" w:vertAnchor="text" w:tblpY="465"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530"/>
        <w:gridCol w:w="660"/>
        <w:gridCol w:w="1760"/>
        <w:gridCol w:w="1520"/>
        <w:gridCol w:w="1120"/>
        <w:gridCol w:w="1070"/>
        <w:gridCol w:w="1060"/>
      </w:tblGrid>
      <w:tr>
        <w:trPr>
          <w:trHeight w:val="832"/>
        </w:trPr>
        <w:tc>
          <w:tcPr>
            <w:tcW w:w="535" w:type="dxa"/>
            <w:vAlign w:val="center"/>
            <w:textDirection w:val="lrTb"/>
            <w:noWrap w:val="false"/>
          </w:tcPr>
          <w:p>
            <w:pPr>
              <w:pStyle w:val="1157"/>
              <w:jc w:val="center"/>
              <w:spacing w:before="0" w:beforeAutospacing="0" w:after="0" w:afterAutospacing="0" w:line="360" w:lineRule="auto"/>
              <w:rPr>
                <w:rFonts w:ascii="Arial" w:hAnsi="Arial" w:eastAsia="宋体" w:cs="Arial"/>
                <w:b/>
                <w:bCs/>
                <w:color w:val="000000"/>
                <w:sz w:val="21"/>
                <w:szCs w:val="21"/>
              </w:rPr>
              <w:framePr w:vAnchor="text" w:hAnchor="page" w:x="1420" w:y="465"/>
            </w:pPr>
            <w:r>
              <w:rPr>
                <w:rFonts w:hint="eastAsia" w:ascii="Arial" w:hAnsi="Arial" w:eastAsia="宋体" w:cs="Arial"/>
                <w:b/>
                <w:bCs/>
                <w:color w:val="000000"/>
                <w:sz w:val="21"/>
                <w:szCs w:val="21"/>
              </w:rPr>
              <w:t xml:space="preserve">包号</w:t>
            </w:r>
            <w:r>
              <w:rPr>
                <w:rFonts w:ascii="Arial" w:hAnsi="Arial" w:eastAsia="宋体" w:cs="Arial"/>
                <w:b/>
                <w:bCs/>
                <w:color w:val="000000"/>
                <w:sz w:val="21"/>
                <w:szCs w:val="21"/>
              </w:rPr>
            </w:r>
            <w:r/>
          </w:p>
        </w:tc>
        <w:tc>
          <w:tcPr>
            <w:tcW w:w="1530" w:type="dxa"/>
            <w:vAlign w:val="center"/>
            <w:textDirection w:val="lrTb"/>
            <w:noWrap w:val="false"/>
          </w:tcPr>
          <w:p>
            <w:pPr>
              <w:pStyle w:val="1157"/>
              <w:jc w:val="center"/>
              <w:spacing w:before="0" w:beforeAutospacing="0" w:after="0" w:afterAutospacing="0" w:line="360" w:lineRule="auto"/>
              <w:rPr>
                <w:rFonts w:ascii="Arial" w:hAnsi="Arial" w:eastAsia="宋体" w:cs="Arial"/>
                <w:b/>
                <w:bCs/>
                <w:color w:val="000000"/>
                <w:sz w:val="21"/>
                <w:szCs w:val="21"/>
              </w:rPr>
              <w:framePr w:vAnchor="text" w:hAnchor="page" w:x="1420" w:y="465"/>
            </w:pPr>
            <w:r>
              <w:rPr>
                <w:rFonts w:hint="eastAsia" w:ascii="Arial" w:hAnsi="Arial" w:eastAsia="宋体" w:cs="Arial"/>
                <w:b/>
                <w:bCs/>
                <w:color w:val="000000"/>
                <w:sz w:val="21"/>
                <w:szCs w:val="21"/>
              </w:rPr>
              <w:t xml:space="preserve">项目名称</w:t>
            </w:r>
            <w:r>
              <w:rPr>
                <w:rFonts w:ascii="Arial" w:hAnsi="Arial" w:eastAsia="宋体" w:cs="Arial"/>
                <w:b/>
                <w:bCs/>
                <w:color w:val="000000"/>
                <w:sz w:val="21"/>
                <w:szCs w:val="21"/>
              </w:rPr>
            </w:r>
            <w:r/>
          </w:p>
        </w:tc>
        <w:tc>
          <w:tcPr>
            <w:tcW w:w="660" w:type="dxa"/>
            <w:vAlign w:val="center"/>
            <w:textDirection w:val="lrTb"/>
            <w:noWrap w:val="false"/>
          </w:tcPr>
          <w:p>
            <w:pPr>
              <w:pStyle w:val="1157"/>
              <w:jc w:val="center"/>
              <w:spacing w:before="0" w:beforeAutospacing="0" w:after="0" w:afterAutospacing="0" w:line="360" w:lineRule="auto"/>
              <w:rPr>
                <w:rFonts w:ascii="Arial" w:hAnsi="Arial" w:eastAsia="宋体" w:cs="Arial"/>
                <w:b/>
                <w:bCs/>
                <w:color w:val="000000"/>
                <w:sz w:val="21"/>
                <w:szCs w:val="21"/>
              </w:rPr>
              <w:framePr w:vAnchor="text" w:hAnchor="page" w:x="1420" w:y="465"/>
            </w:pPr>
            <w:r>
              <w:rPr>
                <w:rFonts w:hint="eastAsia" w:ascii="Arial" w:hAnsi="Arial" w:eastAsia="宋体" w:cs="Arial"/>
                <w:b/>
                <w:bCs/>
                <w:color w:val="000000"/>
                <w:sz w:val="21"/>
                <w:szCs w:val="21"/>
              </w:rPr>
              <w:t xml:space="preserve">数量</w:t>
            </w:r>
            <w:r>
              <w:rPr>
                <w:rFonts w:ascii="Arial" w:hAnsi="Arial" w:eastAsia="宋体" w:cs="Arial"/>
                <w:b/>
                <w:bCs/>
                <w:color w:val="000000"/>
                <w:sz w:val="21"/>
                <w:szCs w:val="21"/>
              </w:rPr>
            </w:r>
            <w:r/>
          </w:p>
        </w:tc>
        <w:tc>
          <w:tcPr>
            <w:tcW w:w="1760" w:type="dxa"/>
            <w:vAlign w:val="center"/>
            <w:textDirection w:val="lrTb"/>
            <w:noWrap w:val="false"/>
          </w:tcPr>
          <w:p>
            <w:pPr>
              <w:pStyle w:val="1157"/>
              <w:jc w:val="center"/>
              <w:spacing w:before="0" w:beforeAutospacing="0" w:after="0" w:afterAutospacing="0" w:line="360" w:lineRule="auto"/>
              <w:rPr>
                <w:rFonts w:ascii="Arial" w:hAnsi="Arial" w:eastAsia="宋体" w:cs="Arial"/>
                <w:b/>
                <w:bCs/>
                <w:color w:val="000000"/>
                <w:sz w:val="21"/>
                <w:szCs w:val="21"/>
              </w:rPr>
              <w:framePr w:vAnchor="text" w:hAnchor="page" w:x="1420" w:y="465"/>
            </w:pPr>
            <w:r>
              <w:rPr>
                <w:rFonts w:hint="eastAsia" w:ascii="Arial" w:hAnsi="Arial" w:eastAsia="宋体" w:cs="Arial"/>
                <w:b/>
                <w:bCs/>
                <w:color w:val="000000"/>
                <w:sz w:val="21"/>
                <w:szCs w:val="21"/>
              </w:rPr>
              <w:t xml:space="preserve">简要技术需求</w:t>
            </w:r>
            <w:r>
              <w:rPr>
                <w:rFonts w:ascii="Arial" w:hAnsi="Arial" w:eastAsia="宋体" w:cs="Arial"/>
                <w:b/>
                <w:bCs/>
                <w:color w:val="000000"/>
                <w:sz w:val="21"/>
                <w:szCs w:val="21"/>
              </w:rPr>
            </w:r>
            <w:r/>
          </w:p>
        </w:tc>
        <w:tc>
          <w:tcPr>
            <w:tcW w:w="1520" w:type="dxa"/>
            <w:vAlign w:val="center"/>
            <w:textDirection w:val="lrTb"/>
            <w:noWrap w:val="false"/>
          </w:tcPr>
          <w:p>
            <w:pPr>
              <w:pStyle w:val="1157"/>
              <w:jc w:val="center"/>
              <w:spacing w:before="0" w:beforeAutospacing="0" w:after="0" w:afterAutospacing="0" w:line="360" w:lineRule="auto"/>
              <w:rPr>
                <w:rFonts w:ascii="Arial" w:hAnsi="Arial" w:eastAsia="宋体" w:cs="Arial"/>
                <w:b/>
                <w:bCs/>
                <w:color w:val="000000"/>
                <w:sz w:val="21"/>
                <w:szCs w:val="21"/>
              </w:rPr>
              <w:framePr w:vAnchor="text" w:hAnchor="page" w:x="1420" w:y="465"/>
            </w:pPr>
            <w:r>
              <w:rPr>
                <w:rFonts w:hint="eastAsia" w:ascii="Arial" w:hAnsi="Arial" w:eastAsia="宋体" w:cs="Arial"/>
                <w:b/>
                <w:bCs/>
                <w:color w:val="000000"/>
                <w:sz w:val="21"/>
                <w:szCs w:val="21"/>
              </w:rPr>
              <w:t xml:space="preserve">合同履行期限</w:t>
            </w:r>
            <w:r>
              <w:rPr>
                <w:rFonts w:ascii="Arial" w:hAnsi="Arial" w:eastAsia="宋体" w:cs="Arial"/>
                <w:b/>
                <w:bCs/>
                <w:color w:val="000000"/>
                <w:sz w:val="21"/>
                <w:szCs w:val="21"/>
              </w:rPr>
            </w:r>
            <w:r/>
          </w:p>
        </w:tc>
        <w:tc>
          <w:tcPr>
            <w:tcW w:w="1120" w:type="dxa"/>
            <w:vAlign w:val="center"/>
            <w:textDirection w:val="lrTb"/>
            <w:noWrap w:val="false"/>
          </w:tcPr>
          <w:p>
            <w:pPr>
              <w:pStyle w:val="1157"/>
              <w:jc w:val="center"/>
              <w:spacing w:before="0" w:beforeAutospacing="0" w:after="0" w:afterAutospacing="0" w:line="360" w:lineRule="auto"/>
              <w:rPr>
                <w:rFonts w:hint="eastAsia" w:ascii="Arial" w:hAnsi="Arial" w:eastAsia="宋体" w:cs="Arial"/>
                <w:b/>
                <w:bCs/>
                <w:color w:val="000000"/>
                <w:sz w:val="21"/>
                <w:szCs w:val="21"/>
              </w:rPr>
              <w:framePr w:vAnchor="text" w:hAnchor="page" w:x="1420" w:y="465"/>
            </w:pPr>
            <w:r>
              <w:rPr>
                <w:rFonts w:hint="eastAsia" w:ascii="Arial" w:hAnsi="Arial" w:eastAsia="宋体" w:cs="Arial"/>
                <w:b/>
                <w:bCs/>
                <w:color w:val="000000"/>
                <w:sz w:val="21"/>
                <w:szCs w:val="21"/>
              </w:rPr>
              <w:t xml:space="preserve">预算金额</w:t>
            </w:r>
            <w:r>
              <w:rPr>
                <w:rFonts w:hint="eastAsia" w:ascii="Arial" w:hAnsi="Arial" w:eastAsia="宋体" w:cs="Arial"/>
                <w:b/>
                <w:bCs/>
                <w:color w:val="000000"/>
                <w:sz w:val="21"/>
                <w:szCs w:val="21"/>
              </w:rPr>
            </w:r>
            <w:r/>
          </w:p>
          <w:p>
            <w:pPr>
              <w:pStyle w:val="1157"/>
              <w:jc w:val="center"/>
              <w:spacing w:before="0" w:beforeAutospacing="0" w:after="0" w:afterAutospacing="0" w:line="360" w:lineRule="auto"/>
              <w:rPr>
                <w:rFonts w:hint="eastAsia" w:ascii="Arial" w:hAnsi="Arial" w:eastAsia="宋体" w:cs="Arial"/>
                <w:color w:val="000000"/>
                <w:sz w:val="21"/>
                <w:szCs w:val="21"/>
              </w:rPr>
              <w:framePr w:vAnchor="text" w:hAnchor="page" w:x="1420" w:y="465"/>
            </w:pPr>
            <w:r>
              <w:rPr>
                <w:b/>
                <w:bCs/>
                <w:color w:val="000000"/>
                <w:sz w:val="21"/>
                <w:szCs w:val="21"/>
              </w:rPr>
              <w:t xml:space="preserve">（万元人民币）</w:t>
            </w:r>
            <w:r>
              <w:rPr>
                <w:rFonts w:hint="eastAsia" w:ascii="Arial" w:hAnsi="Arial" w:eastAsia="宋体" w:cs="Arial"/>
                <w:color w:val="000000"/>
                <w:sz w:val="21"/>
                <w:szCs w:val="21"/>
              </w:rPr>
            </w:r>
            <w:r/>
          </w:p>
        </w:tc>
        <w:tc>
          <w:tcPr>
            <w:tcW w:w="1070" w:type="dxa"/>
            <w:vAlign w:val="center"/>
            <w:textDirection w:val="lrTb"/>
            <w:noWrap w:val="false"/>
          </w:tcPr>
          <w:p>
            <w:pPr>
              <w:pStyle w:val="1157"/>
              <w:jc w:val="center"/>
              <w:spacing w:before="0" w:beforeAutospacing="0" w:after="0" w:afterAutospacing="0" w:line="360" w:lineRule="auto"/>
              <w:rPr>
                <w:rFonts w:hint="eastAsia"/>
                <w:b/>
                <w:bCs/>
                <w:color w:val="000000"/>
                <w:sz w:val="21"/>
                <w:szCs w:val="21"/>
              </w:rPr>
              <w:framePr w:vAnchor="text" w:hAnchor="page" w:x="1420" w:y="465"/>
            </w:pPr>
            <w:r>
              <w:rPr>
                <w:rFonts w:hint="eastAsia"/>
                <w:b/>
                <w:bCs/>
                <w:color w:val="000000"/>
                <w:sz w:val="21"/>
                <w:szCs w:val="21"/>
              </w:rPr>
              <w:t xml:space="preserve">最高限价</w:t>
            </w:r>
            <w:r>
              <w:rPr>
                <w:rFonts w:hint="eastAsia"/>
                <w:b/>
                <w:bCs/>
                <w:color w:val="000000"/>
                <w:sz w:val="21"/>
                <w:szCs w:val="21"/>
              </w:rPr>
            </w:r>
            <w:r/>
          </w:p>
          <w:p>
            <w:pPr>
              <w:pStyle w:val="1157"/>
              <w:jc w:val="center"/>
              <w:spacing w:before="0" w:beforeAutospacing="0" w:after="0" w:afterAutospacing="0" w:line="360" w:lineRule="auto"/>
              <w:rPr>
                <w:rFonts w:hint="eastAsia" w:ascii="Arial" w:hAnsi="Arial" w:eastAsia="宋体" w:cs="Arial"/>
                <w:b/>
                <w:bCs/>
                <w:color w:val="000000"/>
                <w:sz w:val="21"/>
                <w:szCs w:val="21"/>
              </w:rPr>
              <w:framePr w:vAnchor="text" w:hAnchor="page" w:x="1420" w:y="465"/>
            </w:pPr>
            <w:r>
              <w:rPr>
                <w:b/>
                <w:bCs/>
                <w:color w:val="000000"/>
                <w:sz w:val="21"/>
                <w:szCs w:val="21"/>
              </w:rPr>
              <w:t xml:space="preserve">（万元人民币）</w:t>
            </w:r>
            <w:r>
              <w:rPr>
                <w:rFonts w:hint="eastAsia" w:ascii="Arial" w:hAnsi="Arial" w:eastAsia="宋体" w:cs="Arial"/>
                <w:b/>
                <w:bCs/>
                <w:color w:val="000000"/>
                <w:sz w:val="21"/>
                <w:szCs w:val="21"/>
              </w:rPr>
            </w:r>
            <w:r/>
          </w:p>
        </w:tc>
        <w:tc>
          <w:tcPr>
            <w:tcW w:w="1060" w:type="dxa"/>
            <w:vAlign w:val="center"/>
            <w:textDirection w:val="lrTb"/>
            <w:noWrap w:val="false"/>
          </w:tcPr>
          <w:p>
            <w:pPr>
              <w:pStyle w:val="1157"/>
              <w:jc w:val="center"/>
              <w:spacing w:before="0" w:beforeAutospacing="0" w:after="0" w:afterAutospacing="0" w:line="360" w:lineRule="auto"/>
              <w:rPr>
                <w:rFonts w:hint="eastAsia" w:ascii="Arial" w:hAnsi="Arial" w:eastAsia="宋体" w:cs="Arial"/>
                <w:color w:val="000000"/>
                <w:sz w:val="21"/>
                <w:szCs w:val="21"/>
              </w:rPr>
              <w:framePr w:vAnchor="text" w:hAnchor="page" w:x="1420" w:y="465"/>
            </w:pPr>
            <w:r>
              <w:rPr>
                <w:rFonts w:hint="eastAsia" w:ascii="Arial" w:hAnsi="Arial" w:eastAsia="宋体" w:cs="Arial"/>
                <w:b/>
                <w:bCs/>
                <w:color w:val="000000"/>
                <w:sz w:val="21"/>
                <w:szCs w:val="21"/>
              </w:rPr>
              <w:t xml:space="preserve">是否接受进口产品</w:t>
            </w:r>
            <w:r>
              <w:rPr>
                <w:rFonts w:hint="eastAsia" w:ascii="Arial" w:hAnsi="Arial" w:eastAsia="宋体" w:cs="Arial"/>
                <w:color w:val="000000"/>
                <w:sz w:val="21"/>
                <w:szCs w:val="21"/>
              </w:rPr>
            </w:r>
            <w:r/>
          </w:p>
        </w:tc>
      </w:tr>
      <w:tr>
        <w:trPr/>
        <w:tc>
          <w:tcPr>
            <w:tcW w:w="535" w:type="dxa"/>
            <w:vAlign w:val="center"/>
            <w:textDirection w:val="lrTb"/>
            <w:noWrap w:val="false"/>
          </w:tcPr>
          <w:p>
            <w:pPr>
              <w:pStyle w:val="1375"/>
              <w:jc w:val="center"/>
              <w:spacing w:before="0" w:beforeAutospacing="0" w:after="0" w:afterAutospacing="0" w:line="360" w:lineRule="auto"/>
              <w:rPr>
                <w:rFonts w:ascii="Arial" w:hAnsi="Arial" w:eastAsia="宋体" w:cs="Arial"/>
                <w:color w:val="000000"/>
                <w:sz w:val="21"/>
                <w:szCs w:val="21"/>
              </w:rPr>
              <w:framePr w:vAnchor="text" w:hAnchor="page" w:x="1420" w:y="465"/>
            </w:pPr>
            <w:r>
              <w:rPr>
                <w:rFonts w:hint="eastAsia" w:ascii="Arial" w:hAnsi="Arial" w:eastAsia="宋体" w:cs="Arial"/>
                <w:color w:val="000000"/>
                <w:sz w:val="21"/>
                <w:szCs w:val="21"/>
              </w:rPr>
              <w:t xml:space="preserve">1</w:t>
            </w:r>
            <w:r>
              <w:rPr>
                <w:rFonts w:ascii="Arial" w:hAnsi="Arial" w:eastAsia="宋体" w:cs="Arial"/>
                <w:color w:val="000000"/>
                <w:sz w:val="21"/>
                <w:szCs w:val="21"/>
              </w:rPr>
            </w:r>
            <w:r/>
          </w:p>
        </w:tc>
        <w:tc>
          <w:tcPr>
            <w:tcW w:w="1530" w:type="dxa"/>
            <w:vAlign w:val="center"/>
            <w:textDirection w:val="lrTb"/>
            <w:noWrap w:val="false"/>
          </w:tcPr>
          <w:p>
            <w:pPr>
              <w:pStyle w:val="1375"/>
              <w:jc w:val="center"/>
              <w:spacing w:before="0" w:beforeAutospacing="0" w:after="0" w:afterAutospacing="0" w:line="360" w:lineRule="auto"/>
              <w:rPr>
                <w:rFonts w:hint="eastAsia" w:ascii="Arial" w:hAnsi="Arial" w:eastAsia="宋体" w:cs="Arial"/>
                <w:color w:val="000000"/>
                <w:sz w:val="21"/>
                <w:szCs w:val="21"/>
              </w:rPr>
              <w:framePr w:vAnchor="text" w:hAnchor="page" w:x="1420" w:y="465"/>
            </w:pPr>
            <w:r>
              <w:rPr>
                <w:rFonts w:hint="eastAsia" w:ascii="Arial" w:hAnsi="Arial" w:eastAsia="宋体" w:cs="Arial"/>
                <w:color w:val="000000"/>
                <w:sz w:val="21"/>
                <w:szCs w:val="21"/>
              </w:rPr>
              <w:t xml:space="preserve">本部及江北</w:t>
            </w:r>
            <w:r>
              <w:rPr>
                <w:rFonts w:hint="eastAsia" w:ascii="Arial" w:hAnsi="Arial" w:eastAsia="宋体" w:cs="Arial"/>
                <w:color w:val="000000"/>
                <w:sz w:val="21"/>
                <w:szCs w:val="21"/>
                <w:lang w:val="en-US" w:eastAsia="zh-CN"/>
              </w:rPr>
              <w:t xml:space="preserve">院区</w:t>
            </w:r>
            <w:r>
              <w:rPr>
                <w:rFonts w:hint="eastAsia" w:ascii="Arial" w:hAnsi="Arial" w:eastAsia="宋体" w:cs="Arial"/>
                <w:color w:val="000000"/>
                <w:sz w:val="21"/>
                <w:szCs w:val="21"/>
              </w:rPr>
              <w:t xml:space="preserve">蔬菜采购</w:t>
            </w:r>
            <w:r>
              <w:rPr>
                <w:rFonts w:hint="eastAsia" w:ascii="Arial" w:hAnsi="Arial" w:eastAsia="宋体" w:cs="Arial"/>
                <w:color w:val="000000"/>
                <w:sz w:val="21"/>
                <w:szCs w:val="21"/>
              </w:rPr>
            </w:r>
            <w:r/>
          </w:p>
        </w:tc>
        <w:tc>
          <w:tcPr>
            <w:tcW w:w="660" w:type="dxa"/>
            <w:vAlign w:val="center"/>
            <w:textDirection w:val="lrTb"/>
            <w:noWrap w:val="false"/>
          </w:tcPr>
          <w:p>
            <w:pPr>
              <w:pStyle w:val="1375"/>
              <w:jc w:val="center"/>
              <w:spacing w:before="0" w:beforeAutospacing="0" w:after="0" w:afterAutospacing="0" w:line="360" w:lineRule="auto"/>
              <w:rPr>
                <w:rFonts w:hint="eastAsia" w:ascii="Arial" w:hAnsi="Arial" w:eastAsia="宋体" w:cs="Arial"/>
                <w:color w:val="000000"/>
                <w:sz w:val="21"/>
                <w:szCs w:val="21"/>
              </w:rPr>
              <w:framePr w:vAnchor="text" w:hAnchor="page" w:x="1420" w:y="465"/>
            </w:pPr>
            <w:r>
              <w:rPr>
                <w:rFonts w:hint="eastAsia" w:ascii="Arial" w:hAnsi="Arial" w:eastAsia="宋体" w:cs="Arial"/>
                <w:color w:val="000000"/>
                <w:sz w:val="21"/>
                <w:szCs w:val="21"/>
              </w:rPr>
              <w:t xml:space="preserve">1年</w:t>
            </w:r>
            <w:r>
              <w:rPr>
                <w:rFonts w:hint="eastAsia" w:ascii="Arial" w:hAnsi="Arial" w:eastAsia="宋体" w:cs="Arial"/>
                <w:color w:val="000000"/>
                <w:sz w:val="21"/>
                <w:szCs w:val="21"/>
              </w:rPr>
            </w:r>
            <w:r/>
          </w:p>
        </w:tc>
        <w:tc>
          <w:tcPr>
            <w:tcW w:w="1760" w:type="dxa"/>
            <w:vAlign w:val="center"/>
            <w:textDirection w:val="lrTb"/>
            <w:noWrap w:val="false"/>
          </w:tcPr>
          <w:p>
            <w:pPr>
              <w:pStyle w:val="1375"/>
              <w:jc w:val="center"/>
              <w:spacing w:before="0" w:beforeAutospacing="0" w:after="0" w:afterAutospacing="0" w:line="360" w:lineRule="auto"/>
              <w:rPr>
                <w:rFonts w:hint="eastAsia" w:ascii="Arial" w:hAnsi="Arial" w:eastAsia="宋体" w:cs="Arial"/>
                <w:color w:val="000000"/>
                <w:sz w:val="21"/>
                <w:szCs w:val="21"/>
              </w:rPr>
              <w:framePr w:vAnchor="text" w:hAnchor="page" w:x="1420" w:y="465"/>
            </w:pPr>
            <w:r>
              <w:rPr>
                <w:rFonts w:ascii="Times New Roman" w:hAnsi="Times New Roman" w:eastAsia="宋体"/>
                <w:color w:val="000000"/>
                <w:sz w:val="21"/>
                <w:szCs w:val="21"/>
              </w:rPr>
              <w:t xml:space="preserve">详见</w:t>
            </w:r>
            <w:r>
              <w:rPr>
                <w:rFonts w:hint="eastAsia" w:ascii="Times New Roman" w:hAnsi="Times New Roman" w:eastAsia="宋体"/>
                <w:color w:val="000000"/>
                <w:sz w:val="21"/>
                <w:szCs w:val="21"/>
              </w:rPr>
              <w:t xml:space="preserve">招标</w:t>
            </w:r>
            <w:r>
              <w:rPr>
                <w:rFonts w:ascii="Times New Roman" w:hAnsi="Times New Roman" w:eastAsia="宋体"/>
                <w:color w:val="000000"/>
                <w:sz w:val="21"/>
                <w:szCs w:val="21"/>
              </w:rPr>
              <w:t xml:space="preserve">文件</w:t>
            </w:r>
            <w:r>
              <w:rPr>
                <w:rFonts w:hint="eastAsia" w:ascii="Times New Roman" w:hAnsi="Times New Roman" w:eastAsia="宋体"/>
                <w:color w:val="000000"/>
                <w:sz w:val="21"/>
                <w:szCs w:val="21"/>
              </w:rPr>
              <w:t xml:space="preserve">《</w:t>
            </w:r>
            <w:r>
              <w:rPr>
                <w:rFonts w:ascii="Times New Roman" w:hAnsi="Times New Roman" w:eastAsia="宋体"/>
                <w:color w:val="000000"/>
                <w:sz w:val="21"/>
                <w:szCs w:val="21"/>
              </w:rPr>
              <w:t xml:space="preserve">第四章</w:t>
            </w:r>
            <w:r>
              <w:rPr>
                <w:rFonts w:hint="eastAsia" w:ascii="Times New Roman" w:hAnsi="Times New Roman" w:eastAsia="宋体"/>
                <w:bCs/>
                <w:color w:val="000000"/>
                <w:sz w:val="21"/>
                <w:szCs w:val="21"/>
              </w:rPr>
              <w:t xml:space="preserve">招标</w:t>
            </w:r>
            <w:r>
              <w:rPr>
                <w:rFonts w:ascii="Times New Roman" w:hAnsi="Times New Roman" w:eastAsia="宋体"/>
                <w:bCs/>
                <w:color w:val="000000"/>
                <w:sz w:val="21"/>
                <w:szCs w:val="21"/>
              </w:rPr>
              <w:t xml:space="preserve">技术规格及要求</w:t>
            </w:r>
            <w:r>
              <w:rPr>
                <w:rFonts w:hint="eastAsia" w:ascii="Times New Roman" w:hAnsi="Times New Roman" w:eastAsia="宋体"/>
                <w:bCs/>
                <w:color w:val="000000"/>
                <w:sz w:val="21"/>
                <w:szCs w:val="21"/>
              </w:rPr>
              <w:t xml:space="preserve">》</w:t>
            </w:r>
            <w:r>
              <w:rPr>
                <w:rFonts w:hint="eastAsia" w:ascii="Arial" w:hAnsi="Arial" w:eastAsia="宋体" w:cs="Arial"/>
                <w:color w:val="000000"/>
                <w:sz w:val="21"/>
                <w:szCs w:val="21"/>
              </w:rPr>
            </w:r>
            <w:r/>
          </w:p>
        </w:tc>
        <w:tc>
          <w:tcPr>
            <w:tcW w:w="1520" w:type="dxa"/>
            <w:vAlign w:val="center"/>
            <w:textDirection w:val="lrTb"/>
            <w:noWrap w:val="false"/>
          </w:tcPr>
          <w:p>
            <w:pPr>
              <w:pStyle w:val="1375"/>
              <w:jc w:val="center"/>
              <w:spacing w:before="0" w:beforeAutospacing="0" w:after="0" w:afterAutospacing="0" w:line="360" w:lineRule="auto"/>
              <w:rPr>
                <w:rFonts w:ascii="Arial" w:hAnsi="Arial" w:eastAsia="宋体" w:cs="Arial"/>
                <w:color w:val="000000"/>
                <w:sz w:val="21"/>
                <w:szCs w:val="21"/>
              </w:rPr>
              <w:framePr w:vAnchor="text" w:hAnchor="page" w:x="1420" w:y="465"/>
            </w:pPr>
            <w:r>
              <w:rPr>
                <w:rFonts w:hint="eastAsia" w:ascii="Arial" w:hAnsi="Arial" w:eastAsia="宋体" w:cs="Arial"/>
                <w:color w:val="000000"/>
                <w:sz w:val="21"/>
                <w:szCs w:val="21"/>
              </w:rPr>
              <w:t xml:space="preserve">自合同签订之日起一年</w:t>
            </w:r>
            <w:r>
              <w:rPr>
                <w:rFonts w:ascii="Arial" w:hAnsi="Arial" w:eastAsia="宋体" w:cs="Arial"/>
                <w:color w:val="000000"/>
                <w:sz w:val="21"/>
                <w:szCs w:val="21"/>
              </w:rPr>
            </w:r>
            <w:r/>
          </w:p>
        </w:tc>
        <w:tc>
          <w:tcPr>
            <w:tcW w:w="1120" w:type="dxa"/>
            <w:vAlign w:val="center"/>
            <w:textDirection w:val="lrTb"/>
            <w:noWrap w:val="false"/>
          </w:tcPr>
          <w:p>
            <w:pPr>
              <w:pStyle w:val="1375"/>
              <w:jc w:val="center"/>
              <w:spacing w:before="0" w:beforeAutospacing="0" w:after="0" w:afterAutospacing="0" w:line="360" w:lineRule="auto"/>
              <w:rPr>
                <w:rFonts w:ascii="Arial" w:hAnsi="Arial" w:eastAsia="宋体" w:cs="Arial"/>
                <w:color w:val="000000"/>
                <w:sz w:val="21"/>
                <w:szCs w:val="21"/>
              </w:rPr>
              <w:framePr w:vAnchor="text" w:hAnchor="page" w:x="1420" w:y="465"/>
            </w:pPr>
            <w:r>
              <w:rPr>
                <w:rFonts w:hint="eastAsia" w:ascii="Arial" w:hAnsi="Arial" w:eastAsia="宋体" w:cs="Arial"/>
                <w:color w:val="000000"/>
                <w:sz w:val="21"/>
                <w:szCs w:val="21"/>
              </w:rPr>
              <w:t xml:space="preserve">734</w:t>
            </w:r>
            <w:r>
              <w:rPr>
                <w:rFonts w:ascii="Arial" w:hAnsi="Arial" w:eastAsia="宋体" w:cs="Arial"/>
                <w:color w:val="000000"/>
                <w:sz w:val="21"/>
                <w:szCs w:val="21"/>
              </w:rPr>
            </w:r>
            <w:r/>
          </w:p>
        </w:tc>
        <w:tc>
          <w:tcPr>
            <w:tcW w:w="1070" w:type="dxa"/>
            <w:vAlign w:val="center"/>
            <w:textDirection w:val="lrTb"/>
            <w:noWrap w:val="false"/>
          </w:tcPr>
          <w:p>
            <w:pPr>
              <w:pStyle w:val="1375"/>
              <w:jc w:val="center"/>
              <w:spacing w:before="0" w:beforeAutospacing="0" w:after="0" w:afterAutospacing="0" w:line="360" w:lineRule="auto"/>
              <w:rPr>
                <w:rFonts w:ascii="Arial" w:hAnsi="Arial" w:eastAsia="宋体" w:cs="Arial"/>
                <w:color w:val="000000"/>
                <w:sz w:val="21"/>
                <w:szCs w:val="21"/>
              </w:rPr>
              <w:framePr w:vAnchor="text" w:hAnchor="page" w:x="1420" w:y="465"/>
            </w:pPr>
            <w:r>
              <w:rPr>
                <w:rFonts w:hint="eastAsia" w:ascii="Arial" w:hAnsi="Arial" w:eastAsia="宋体" w:cs="Arial"/>
                <w:color w:val="000000"/>
                <w:sz w:val="21"/>
                <w:szCs w:val="21"/>
              </w:rPr>
              <w:t xml:space="preserve">734</w:t>
            </w:r>
            <w:r>
              <w:rPr>
                <w:rFonts w:ascii="Arial" w:hAnsi="Arial" w:eastAsia="宋体" w:cs="Arial"/>
                <w:color w:val="000000"/>
                <w:sz w:val="21"/>
                <w:szCs w:val="21"/>
              </w:rPr>
            </w:r>
            <w:r/>
          </w:p>
        </w:tc>
        <w:tc>
          <w:tcPr>
            <w:tcW w:w="1060" w:type="dxa"/>
            <w:vAlign w:val="center"/>
            <w:textDirection w:val="lrTb"/>
            <w:noWrap w:val="false"/>
          </w:tcPr>
          <w:p>
            <w:pPr>
              <w:pStyle w:val="1375"/>
              <w:jc w:val="center"/>
              <w:spacing w:before="0" w:beforeAutospacing="0" w:after="0" w:afterAutospacing="0" w:line="360" w:lineRule="auto"/>
              <w:rPr>
                <w:rFonts w:ascii="Arial" w:hAnsi="Arial" w:eastAsia="宋体" w:cs="Arial"/>
                <w:color w:val="000000"/>
                <w:sz w:val="21"/>
                <w:szCs w:val="21"/>
              </w:rPr>
              <w:framePr w:vAnchor="text" w:hAnchor="page" w:x="1420" w:y="465"/>
            </w:pPr>
            <w:r>
              <w:rPr>
                <w:rFonts w:hint="eastAsia" w:ascii="Arial" w:hAnsi="Arial" w:eastAsia="宋体" w:cs="Arial"/>
                <w:color w:val="000000"/>
                <w:sz w:val="21"/>
                <w:szCs w:val="21"/>
              </w:rPr>
              <w:t xml:space="preserve">不接受</w:t>
            </w:r>
            <w:r>
              <w:rPr>
                <w:rFonts w:ascii="Arial" w:hAnsi="Arial" w:eastAsia="宋体" w:cs="Arial"/>
                <w:color w:val="000000"/>
                <w:sz w:val="21"/>
                <w:szCs w:val="21"/>
              </w:rPr>
            </w:r>
            <w:r/>
          </w:p>
        </w:tc>
      </w:tr>
    </w:tbl>
    <w:p>
      <w:pPr>
        <w:pStyle w:val="1157"/>
        <w:ind w:firstLine="420"/>
        <w:spacing w:before="0" w:beforeAutospacing="0" w:after="0" w:afterAutospacing="0" w:line="360" w:lineRule="auto"/>
        <w:rPr>
          <w:rFonts w:hint="eastAsia" w:ascii="Arial" w:hAnsi="Arial" w:eastAsia="宋体" w:cs="Arial"/>
          <w:color w:val="000000"/>
          <w:sz w:val="21"/>
          <w:szCs w:val="21"/>
        </w:rPr>
      </w:pPr>
      <w:r>
        <w:rPr>
          <w:rFonts w:hint="eastAsia" w:ascii="Arial" w:hAnsi="Arial" w:eastAsia="宋体" w:cs="Arial"/>
          <w:color w:val="000000"/>
          <w:sz w:val="21"/>
          <w:szCs w:val="21"/>
        </w:rPr>
        <w:t xml:space="preserve">6、合同履行期限：</w:t>
      </w:r>
      <w:r>
        <w:rPr>
          <w:rFonts w:ascii="Arial" w:hAnsi="Arial" w:eastAsia="宋体" w:cs="Arial"/>
          <w:color w:val="000000"/>
          <w:sz w:val="21"/>
          <w:szCs w:val="21"/>
        </w:rPr>
        <w:t xml:space="preserve">详见采购需求</w:t>
      </w:r>
      <w:r>
        <w:rPr>
          <w:rFonts w:hint="eastAsia" w:ascii="Arial" w:hAnsi="Arial" w:eastAsia="宋体" w:cs="Arial"/>
          <w:color w:val="000000"/>
          <w:sz w:val="21"/>
          <w:szCs w:val="21"/>
        </w:rPr>
      </w:r>
      <w:r/>
    </w:p>
    <w:p>
      <w:pPr>
        <w:pStyle w:val="1157"/>
        <w:ind w:firstLine="420"/>
        <w:spacing w:before="0" w:beforeAutospacing="0" w:after="0" w:afterAutospacing="0" w:line="360" w:lineRule="auto"/>
        <w:rPr>
          <w:rFonts w:hint="eastAsia" w:ascii="Arial" w:hAnsi="Arial" w:eastAsia="宋体" w:cs="Arial"/>
          <w:color w:val="000000"/>
          <w:sz w:val="21"/>
          <w:szCs w:val="21"/>
        </w:rPr>
      </w:pPr>
      <w:r>
        <w:rPr>
          <w:rFonts w:hint="eastAsia" w:ascii="Arial" w:hAnsi="Arial" w:eastAsia="宋体" w:cs="Arial"/>
          <w:color w:val="000000"/>
          <w:sz w:val="21"/>
          <w:szCs w:val="21"/>
        </w:rPr>
        <w:t xml:space="preserve">7、本项目（是/否）接受联合体：</w:t>
      </w:r>
      <w:r>
        <w:rPr>
          <w:rFonts w:hint="eastAsia" w:ascii="Arial" w:hAnsi="Arial" w:eastAsia="宋体" w:cs="Arial"/>
          <w:b/>
          <w:bCs/>
          <w:color w:val="000000"/>
          <w:sz w:val="21"/>
          <w:szCs w:val="21"/>
        </w:rPr>
        <w:t xml:space="preserve">否</w:t>
      </w:r>
      <w:r>
        <w:rPr>
          <w:rFonts w:hint="eastAsia" w:ascii="Arial" w:hAnsi="Arial" w:eastAsia="宋体" w:cs="Arial"/>
          <w:color w:val="000000"/>
          <w:sz w:val="21"/>
          <w:szCs w:val="21"/>
        </w:rPr>
      </w:r>
      <w:r/>
    </w:p>
    <w:p>
      <w:pPr>
        <w:pStyle w:val="1096"/>
        <w:rPr>
          <w:color w:val="000000"/>
          <w:szCs w:val="21"/>
        </w:rPr>
      </w:pPr>
      <w:r/>
      <w:bookmarkStart w:id="4" w:name="_Toc950"/>
      <w:r/>
      <w:bookmarkStart w:id="5" w:name="_Toc20126"/>
      <w:r>
        <w:rPr>
          <w:color w:val="000000"/>
        </w:rPr>
        <w:t xml:space="preserve">二、申请人的资格要求</w:t>
      </w:r>
      <w:bookmarkEnd w:id="4"/>
      <w:r/>
      <w:bookmarkEnd w:id="5"/>
      <w:r>
        <w:rPr>
          <w:color w:val="000000"/>
          <w:szCs w:val="21"/>
        </w:rPr>
      </w:r>
      <w:r/>
    </w:p>
    <w:p>
      <w:pPr>
        <w:pStyle w:val="1094"/>
        <w:ind w:firstLine="420"/>
        <w:spacing w:line="360" w:lineRule="auto"/>
        <w:rPr>
          <w:rFonts w:hint="eastAsia" w:ascii="Arial" w:hAnsi="Arial" w:cs="Arial"/>
          <w:color w:val="000000"/>
        </w:rPr>
      </w:pPr>
      <w:r>
        <w:rPr>
          <w:rFonts w:hint="eastAsia" w:ascii="Arial" w:hAnsi="Arial" w:cs="Arial"/>
          <w:color w:val="000000"/>
        </w:rPr>
        <w:t xml:space="preserve">1、满足《中华人民共和国政府采购法》第二十二条规定：</w:t>
      </w:r>
      <w:r>
        <w:rPr>
          <w:rFonts w:hint="eastAsia" w:ascii="Arial" w:hAnsi="Arial" w:cs="Arial"/>
          <w:color w:val="000000"/>
        </w:rPr>
      </w:r>
      <w:r/>
    </w:p>
    <w:p>
      <w:pPr>
        <w:pStyle w:val="1094"/>
        <w:ind w:firstLine="420"/>
        <w:spacing w:line="360" w:lineRule="auto"/>
        <w:rPr>
          <w:rFonts w:hint="eastAsia" w:ascii="Arial" w:hAnsi="Arial" w:cs="Arial"/>
          <w:color w:val="000000"/>
        </w:rPr>
      </w:pPr>
      <w:r>
        <w:rPr>
          <w:rFonts w:hint="eastAsia" w:ascii="Arial" w:hAnsi="Arial" w:cs="Arial"/>
          <w:color w:val="000000"/>
        </w:rPr>
        <w:t xml:space="preserve">1.1、法人或者其他组织的营业执照等证明文件，自然人的身份证明；</w:t>
      </w:r>
      <w:r>
        <w:rPr>
          <w:rFonts w:hint="eastAsia" w:ascii="Arial" w:hAnsi="Arial" w:cs="Arial"/>
          <w:color w:val="000000"/>
        </w:rPr>
      </w:r>
      <w:r/>
    </w:p>
    <w:p>
      <w:pPr>
        <w:pStyle w:val="1094"/>
        <w:ind w:firstLine="420"/>
        <w:spacing w:line="360" w:lineRule="auto"/>
        <w:rPr>
          <w:rFonts w:hint="eastAsia" w:ascii="Arial" w:hAnsi="Arial" w:cs="Arial"/>
          <w:color w:val="000000"/>
        </w:rPr>
      </w:pPr>
      <w:r>
        <w:rPr>
          <w:rFonts w:hint="eastAsia" w:ascii="Arial" w:hAnsi="Arial" w:cs="Arial"/>
          <w:color w:val="000000"/>
        </w:rPr>
        <w:t xml:space="preserve">1.2、具有良好的商业信誉和健全的财务会计制度，提供上年度财务报表复印件（即2023年度或2024年度财务报表，如为新成立的公司，应提供公司成立之后的财务报表）或投标截止时间前3个月内，由其基本开户银行出具的资信证明；</w:t>
      </w:r>
      <w:r>
        <w:rPr>
          <w:rFonts w:hint="eastAsia" w:ascii="Arial" w:hAnsi="Arial" w:cs="Arial"/>
          <w:color w:val="000000"/>
        </w:rPr>
      </w:r>
      <w:r/>
    </w:p>
    <w:p>
      <w:pPr>
        <w:pStyle w:val="1094"/>
        <w:ind w:firstLine="420"/>
        <w:spacing w:line="360" w:lineRule="auto"/>
        <w:rPr>
          <w:rFonts w:hint="eastAsia" w:ascii="Arial" w:hAnsi="Arial" w:cs="Arial"/>
          <w:color w:val="000000"/>
        </w:rPr>
      </w:pPr>
      <w:r>
        <w:rPr>
          <w:rFonts w:hint="eastAsia" w:ascii="Arial" w:hAnsi="Arial" w:cs="Arial"/>
          <w:color w:val="000000"/>
        </w:rPr>
        <w:t xml:space="preserve">1.3、具有履行合同所必需的设备和专业技术能力，提供具备履行合同所必需的设备和专业技术能力的证明材料或承诺函（由供应商根据项目需求提供说明材料）；</w:t>
      </w:r>
      <w:r>
        <w:rPr>
          <w:rFonts w:hint="eastAsia" w:ascii="Arial" w:hAnsi="Arial" w:cs="Arial"/>
          <w:color w:val="000000"/>
        </w:rPr>
      </w:r>
      <w:r/>
    </w:p>
    <w:p>
      <w:pPr>
        <w:pStyle w:val="1094"/>
        <w:ind w:firstLine="420"/>
        <w:spacing w:line="360" w:lineRule="auto"/>
        <w:rPr>
          <w:rFonts w:hint="eastAsia" w:ascii="Arial" w:hAnsi="Arial" w:cs="Arial"/>
          <w:color w:val="000000"/>
        </w:rPr>
      </w:pPr>
      <w:r>
        <w:rPr>
          <w:rFonts w:hint="eastAsia" w:ascii="Arial" w:hAnsi="Arial" w:cs="Arial"/>
          <w:color w:val="000000"/>
        </w:rPr>
        <w:t xml:space="preserve">1.4、有依法缴纳税收和社会保障资金的良好记录，提供本次采购活动前6个月内（即2025年</w:t>
      </w:r>
      <w:r>
        <w:rPr>
          <w:rFonts w:hint="eastAsia" w:ascii="Arial" w:hAnsi="Arial" w:cs="Arial"/>
          <w:color w:val="000000"/>
        </w:rPr>
        <w:t xml:space="preserve">3</w:t>
      </w:r>
      <w:r>
        <w:rPr>
          <w:rFonts w:hint="eastAsia" w:ascii="Arial" w:hAnsi="Arial" w:cs="Arial"/>
          <w:color w:val="000000"/>
        </w:rPr>
        <w:t xml:space="preserve">月（含）以来），至少1个月缴纳税收和社会保险的凭证复印件，依法享受免缴、缓缴的，提供证明材料复印件；</w:t>
      </w:r>
      <w:r>
        <w:rPr>
          <w:rFonts w:hint="eastAsia" w:ascii="Arial" w:hAnsi="Arial" w:cs="Arial"/>
          <w:color w:val="000000"/>
        </w:rPr>
      </w:r>
      <w:r/>
    </w:p>
    <w:p>
      <w:pPr>
        <w:pStyle w:val="1094"/>
        <w:ind w:firstLine="420"/>
        <w:spacing w:line="360" w:lineRule="auto"/>
        <w:rPr>
          <w:rFonts w:hint="eastAsia" w:ascii="Arial" w:hAnsi="Arial" w:cs="Arial"/>
          <w:color w:val="000000"/>
        </w:rPr>
      </w:pPr>
      <w:r>
        <w:rPr>
          <w:rFonts w:hint="eastAsia" w:ascii="Arial" w:hAnsi="Arial" w:cs="Arial"/>
          <w:color w:val="000000"/>
        </w:rPr>
        <w:t xml:space="preserve">1.5、参加本次政府采购活动前三年内，在经营活动中没有重大违法记录，提供声明函原件（重大违法记录是指供应商因违法经营受到刑事处罚或责令停产停业、吊销许可证或者执照、较大数额罚款等行政处罚）；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Arial" w:hAnsi="Arial" w:cs="Arial"/>
          <w:color w:val="000000"/>
        </w:rPr>
      </w:r>
      <w:r/>
    </w:p>
    <w:p>
      <w:pPr>
        <w:pStyle w:val="1094"/>
        <w:ind w:firstLine="420"/>
        <w:spacing w:line="360" w:lineRule="auto"/>
        <w:rPr>
          <w:rFonts w:hint="eastAsia" w:ascii="Arial" w:hAnsi="Arial" w:cs="Arial"/>
          <w:color w:val="000000"/>
        </w:rPr>
      </w:pPr>
      <w:r>
        <w:rPr>
          <w:rFonts w:hint="eastAsia" w:ascii="Arial" w:hAnsi="Arial" w:cs="Arial"/>
          <w:color w:val="000000"/>
        </w:rPr>
        <w:t xml:space="preserve">1.6、法律、行政法规规定的其他条件。</w:t>
      </w:r>
      <w:r>
        <w:rPr>
          <w:rFonts w:hint="eastAsia" w:ascii="Arial" w:hAnsi="Arial" w:cs="Arial"/>
          <w:color w:val="000000"/>
        </w:rPr>
      </w:r>
      <w:r/>
    </w:p>
    <w:p>
      <w:pPr>
        <w:pStyle w:val="1094"/>
        <w:ind w:firstLine="420"/>
        <w:spacing w:line="360" w:lineRule="auto"/>
        <w:rPr>
          <w:rFonts w:hint="eastAsia" w:ascii="Arial" w:hAnsi="Arial" w:cs="Arial"/>
          <w:color w:val="000000"/>
        </w:rPr>
      </w:pPr>
      <w:r>
        <w:rPr>
          <w:rFonts w:hint="eastAsia" w:ascii="Arial" w:hAnsi="Arial" w:cs="Arial"/>
          <w:color w:val="000000"/>
        </w:rPr>
        <w:t xml:space="preserve">说明：根据《关于在政府采购活动中推行信用承诺制的通知》（宁财购通〔2021〕5 号）的规定，适用信用承诺的供应商，对于1.2至1.5款证明材料可使用《南京市政府采购供应商信用记录表暨信用承诺书》替代。供应商在中标后，应按采购文件要求，将上述由信用承诺书替代的证明材料提交采购人或采购代理机构核验。经核验无误后，由采购人或采购代理机构发出中标通知书。</w:t>
      </w:r>
      <w:r>
        <w:rPr>
          <w:rFonts w:hint="eastAsia" w:ascii="Arial" w:hAnsi="Arial" w:cs="Arial"/>
          <w:color w:val="000000"/>
        </w:rPr>
      </w:r>
      <w:r/>
    </w:p>
    <w:p>
      <w:pPr>
        <w:pStyle w:val="1094"/>
        <w:ind w:firstLine="422"/>
        <w:spacing w:line="360" w:lineRule="auto"/>
        <w:rPr>
          <w:color w:val="000000"/>
          <w:szCs w:val="21"/>
        </w:rPr>
      </w:pPr>
      <w:r>
        <w:rPr>
          <w:rFonts w:hint="eastAsia" w:ascii="Arial" w:hAnsi="Arial" w:cs="Arial"/>
          <w:b/>
          <w:bCs/>
          <w:color w:val="000000"/>
          <w:szCs w:val="21"/>
        </w:rPr>
        <w:t xml:space="preserve">2</w:t>
      </w:r>
      <w:r>
        <w:rPr>
          <w:rFonts w:ascii="Arial" w:hAnsi="Arial" w:cs="Arial"/>
          <w:b/>
          <w:bCs/>
          <w:color w:val="000000"/>
          <w:szCs w:val="21"/>
        </w:rPr>
        <w:t xml:space="preserve">、</w:t>
      </w:r>
      <w:r>
        <w:rPr>
          <w:b/>
          <w:bCs/>
          <w:color w:val="000000"/>
          <w:szCs w:val="21"/>
        </w:rPr>
        <w:t xml:space="preserve">落实政府采购政策需满足的资格要求：</w:t>
      </w:r>
      <w:r>
        <w:rPr>
          <w:color w:val="000000"/>
          <w:szCs w:val="21"/>
        </w:rPr>
        <w:t xml:space="preserve">无（本项目不属于专门面向中小企业采购的项目</w:t>
      </w:r>
      <w:r>
        <w:rPr>
          <w:rFonts w:hint="eastAsia"/>
          <w:color w:val="000000"/>
          <w:szCs w:val="21"/>
        </w:rPr>
        <w:t xml:space="preserve">，项目所属行业：批发业</w:t>
      </w:r>
      <w:r>
        <w:rPr>
          <w:color w:val="000000"/>
          <w:szCs w:val="21"/>
        </w:rPr>
        <w:t xml:space="preserve">）。</w:t>
      </w:r>
      <w:r>
        <w:rPr>
          <w:color w:val="000000"/>
          <w:szCs w:val="21"/>
        </w:rPr>
      </w:r>
      <w:r/>
    </w:p>
    <w:p>
      <w:pPr>
        <w:pStyle w:val="1094"/>
        <w:ind w:firstLine="422"/>
        <w:spacing w:line="360" w:lineRule="auto"/>
        <w:rPr>
          <w:rFonts w:hint="eastAsia"/>
          <w:b/>
          <w:bCs/>
          <w:color w:val="000000"/>
          <w:szCs w:val="21"/>
        </w:rPr>
      </w:pPr>
      <w:r>
        <w:rPr>
          <w:rFonts w:ascii="Arial" w:hAnsi="Arial" w:cs="Arial"/>
          <w:b/>
          <w:bCs/>
          <w:color w:val="000000"/>
          <w:szCs w:val="21"/>
        </w:rPr>
        <w:t xml:space="preserve">3、</w:t>
      </w:r>
      <w:r>
        <w:rPr>
          <w:b/>
          <w:bCs/>
          <w:color w:val="000000"/>
          <w:szCs w:val="21"/>
        </w:rPr>
        <w:t xml:space="preserve">本项目的特定资格要求：</w:t>
      </w:r>
      <w:r>
        <w:rPr>
          <w:rFonts w:hint="eastAsia"/>
          <w:b/>
          <w:bCs/>
          <w:color w:val="000000"/>
          <w:szCs w:val="21"/>
        </w:rPr>
      </w:r>
      <w:r/>
    </w:p>
    <w:p>
      <w:pPr>
        <w:pStyle w:val="1094"/>
        <w:ind w:firstLine="420"/>
        <w:spacing w:line="360" w:lineRule="auto"/>
        <w:rPr>
          <w:color w:val="000000"/>
          <w:szCs w:val="21"/>
        </w:rPr>
      </w:pPr>
      <w:r>
        <w:rPr>
          <w:rFonts w:hint="eastAsia" w:ascii="Arial" w:hAnsi="Arial" w:cs="Arial"/>
          <w:color w:val="000000"/>
        </w:rPr>
        <w:t xml:space="preserve">3.1、</w:t>
      </w:r>
      <w:r>
        <w:rPr>
          <w:rFonts w:hint="eastAsia" w:ascii="Arial" w:hAnsi="Arial" w:cs="Arial"/>
          <w:color w:val="000000"/>
        </w:rPr>
        <w:t xml:space="preserve">投标人应提供有效的《食品经营许可证》复印件。</w:t>
      </w:r>
      <w:r>
        <w:rPr>
          <w:color w:val="000000"/>
          <w:szCs w:val="21"/>
        </w:rPr>
      </w:r>
      <w:r/>
    </w:p>
    <w:p>
      <w:pPr>
        <w:pStyle w:val="1096"/>
        <w:rPr>
          <w:color w:val="000000"/>
          <w:szCs w:val="21"/>
        </w:rPr>
      </w:pPr>
      <w:r/>
      <w:bookmarkStart w:id="6" w:name="_Toc17878"/>
      <w:r/>
      <w:bookmarkStart w:id="7" w:name="_Toc6566"/>
      <w:r>
        <w:rPr>
          <w:color w:val="000000"/>
        </w:rPr>
        <w:t xml:space="preserve">三、获取招标文件</w:t>
      </w:r>
      <w:bookmarkEnd w:id="6"/>
      <w:r/>
      <w:bookmarkEnd w:id="7"/>
      <w:r>
        <w:rPr>
          <w:color w:val="000000"/>
          <w:szCs w:val="21"/>
        </w:rPr>
      </w:r>
      <w:r/>
    </w:p>
    <w:p>
      <w:pPr>
        <w:pStyle w:val="1094"/>
        <w:ind w:firstLine="420"/>
        <w:spacing w:line="360" w:lineRule="auto"/>
        <w:rPr>
          <w:color w:val="000000"/>
          <w:szCs w:val="21"/>
        </w:rPr>
      </w:pPr>
      <w:r>
        <w:rPr>
          <w:color w:val="000000"/>
          <w:szCs w:val="21"/>
        </w:rPr>
        <w:t xml:space="preserve">时间：</w:t>
      </w:r>
      <w:r>
        <w:rPr>
          <w:color w:val="000000"/>
          <w:szCs w:val="21"/>
          <w:u w:val="single"/>
        </w:rPr>
        <w:t xml:space="preserve">2025年</w:t>
      </w:r>
      <w:r>
        <w:rPr>
          <w:color w:val="000000"/>
          <w:szCs w:val="21"/>
          <w:u w:val="single"/>
          <w:lang w:val="en-US"/>
        </w:rPr>
        <w:t xml:space="preserve">08</w:t>
      </w:r>
      <w:r>
        <w:rPr>
          <w:color w:val="000000"/>
          <w:szCs w:val="21"/>
          <w:u w:val="single"/>
        </w:rPr>
        <w:t xml:space="preserve">月</w:t>
      </w:r>
      <w:r>
        <w:rPr>
          <w:color w:val="000000"/>
          <w:szCs w:val="21"/>
          <w:u w:val="single"/>
          <w:lang w:val="en-US"/>
        </w:rPr>
        <w:t xml:space="preserve">28</w:t>
      </w:r>
      <w:r>
        <w:rPr>
          <w:color w:val="000000"/>
          <w:szCs w:val="21"/>
          <w:u w:val="single"/>
        </w:rPr>
        <w:t xml:space="preserve">日</w:t>
      </w:r>
      <w:r>
        <w:rPr>
          <w:color w:val="000000"/>
          <w:szCs w:val="21"/>
        </w:rPr>
        <w:t xml:space="preserve">至</w:t>
      </w:r>
      <w:r>
        <w:rPr>
          <w:color w:val="000000"/>
          <w:szCs w:val="21"/>
          <w:u w:val="single"/>
        </w:rPr>
        <w:t xml:space="preserve">2025年</w:t>
      </w:r>
      <w:r>
        <w:rPr>
          <w:color w:val="000000"/>
          <w:szCs w:val="21"/>
          <w:u w:val="single"/>
          <w:lang w:val="en-US"/>
        </w:rPr>
        <w:t xml:space="preserve">09</w:t>
      </w:r>
      <w:r>
        <w:rPr>
          <w:color w:val="000000"/>
          <w:szCs w:val="21"/>
          <w:u w:val="single"/>
        </w:rPr>
        <w:t xml:space="preserve">月</w:t>
      </w:r>
      <w:r>
        <w:rPr>
          <w:color w:val="000000"/>
          <w:szCs w:val="21"/>
          <w:u w:val="single"/>
          <w:lang w:val="en-US"/>
        </w:rPr>
        <w:t xml:space="preserve">03</w:t>
      </w:r>
      <w:r>
        <w:rPr>
          <w:color w:val="000000"/>
          <w:szCs w:val="21"/>
          <w:u w:val="single"/>
        </w:rPr>
        <w:t xml:space="preserve">日</w:t>
      </w:r>
      <w:r>
        <w:rPr>
          <w:color w:val="000000"/>
          <w:szCs w:val="21"/>
        </w:rPr>
        <w:t xml:space="preserve">，每天上午</w:t>
      </w:r>
      <w:r>
        <w:rPr>
          <w:color w:val="000000"/>
          <w:szCs w:val="21"/>
          <w:u w:val="single"/>
        </w:rPr>
        <w:t xml:space="preserve">00:00</w:t>
      </w:r>
      <w:r>
        <w:rPr>
          <w:color w:val="000000"/>
          <w:szCs w:val="21"/>
        </w:rPr>
        <w:t xml:space="preserve">至</w:t>
      </w:r>
      <w:r>
        <w:rPr>
          <w:color w:val="000000"/>
          <w:szCs w:val="21"/>
          <w:u w:val="single"/>
        </w:rPr>
        <w:t xml:space="preserve">12:00</w:t>
      </w:r>
      <w:r>
        <w:rPr>
          <w:color w:val="000000"/>
          <w:szCs w:val="21"/>
        </w:rPr>
        <w:t xml:space="preserve">，下午</w:t>
      </w:r>
      <w:r>
        <w:rPr>
          <w:color w:val="000000"/>
          <w:szCs w:val="21"/>
          <w:u w:val="single"/>
        </w:rPr>
        <w:t xml:space="preserve">12:00</w:t>
      </w:r>
      <w:r>
        <w:rPr>
          <w:color w:val="000000"/>
          <w:szCs w:val="21"/>
        </w:rPr>
        <w:t xml:space="preserve">至</w:t>
      </w:r>
      <w:r>
        <w:rPr>
          <w:color w:val="000000"/>
          <w:szCs w:val="21"/>
          <w:u w:val="single"/>
        </w:rPr>
        <w:t xml:space="preserve">23:59</w:t>
      </w:r>
      <w:r>
        <w:rPr>
          <w:color w:val="000000"/>
          <w:szCs w:val="21"/>
        </w:rPr>
        <w:t xml:space="preserve">（北京时间）</w:t>
      </w:r>
      <w:r>
        <w:rPr>
          <w:color w:val="000000"/>
          <w:szCs w:val="21"/>
        </w:rPr>
      </w:r>
      <w:r/>
    </w:p>
    <w:p>
      <w:pPr>
        <w:pStyle w:val="1094"/>
        <w:ind w:firstLine="420"/>
        <w:spacing w:line="360" w:lineRule="auto"/>
        <w:rPr>
          <w:rFonts w:hint="eastAsia"/>
          <w:color w:val="000000"/>
          <w:szCs w:val="21"/>
          <w:u w:val="single"/>
        </w:rPr>
      </w:pPr>
      <w:r>
        <w:rPr>
          <w:color w:val="000000"/>
          <w:szCs w:val="21"/>
        </w:rPr>
        <w:t xml:space="preserve">地点：</w:t>
      </w:r>
      <w:r>
        <w:rPr>
          <w:rFonts w:hint="eastAsia"/>
          <w:color w:val="000000"/>
          <w:szCs w:val="21"/>
        </w:rPr>
        <w:t xml:space="preserve">“江苏省政府采购交易管理系统（苏采云）”</w:t>
      </w:r>
      <w:r>
        <w:rPr>
          <w:rFonts w:hint="eastAsia"/>
          <w:color w:val="000000"/>
          <w:szCs w:val="21"/>
          <w:u w:val="single"/>
        </w:rPr>
      </w:r>
      <w:r/>
    </w:p>
    <w:p>
      <w:pPr>
        <w:pStyle w:val="1094"/>
        <w:ind w:firstLine="420"/>
        <w:spacing w:line="360" w:lineRule="auto"/>
        <w:rPr>
          <w:color w:val="000000"/>
          <w:szCs w:val="21"/>
          <w:u w:val="single"/>
        </w:rPr>
      </w:pPr>
      <w:r>
        <w:rPr>
          <w:color w:val="000000"/>
          <w:szCs w:val="21"/>
        </w:rPr>
        <w:t xml:space="preserve">方式：</w:t>
      </w:r>
      <w:r>
        <w:rPr>
          <w:rFonts w:hint="eastAsia"/>
          <w:color w:val="000000"/>
          <w:szCs w:val="21"/>
        </w:rPr>
        <w:t xml:space="preserve">供应商持CA数字证书登录“江苏省政府采购交易管理系统（苏采云）”（http://jszfcg.jsczt.cn/jszc）获取电子版招标文件。</w:t>
      </w:r>
      <w:r>
        <w:rPr>
          <w:color w:val="000000"/>
          <w:szCs w:val="21"/>
          <w:u w:val="single"/>
        </w:rPr>
      </w:r>
      <w:r/>
    </w:p>
    <w:p>
      <w:pPr>
        <w:pStyle w:val="1094"/>
        <w:ind w:firstLine="420"/>
        <w:spacing w:line="360" w:lineRule="auto"/>
        <w:rPr>
          <w:color w:val="000000"/>
          <w:szCs w:val="21"/>
        </w:rPr>
      </w:pPr>
      <w:r>
        <w:rPr>
          <w:color w:val="000000"/>
          <w:szCs w:val="21"/>
        </w:rPr>
        <w:t xml:space="preserve">售价：</w:t>
      </w:r>
      <w:r>
        <w:rPr>
          <w:rFonts w:hint="eastAsia"/>
          <w:color w:val="000000"/>
          <w:szCs w:val="21"/>
        </w:rPr>
        <w:t xml:space="preserve">每包0</w:t>
      </w:r>
      <w:r>
        <w:rPr>
          <w:color w:val="000000"/>
          <w:szCs w:val="21"/>
        </w:rPr>
        <w:t xml:space="preserve">元人民币</w:t>
      </w:r>
      <w:r>
        <w:rPr>
          <w:color w:val="000000"/>
          <w:szCs w:val="21"/>
        </w:rPr>
      </w:r>
      <w:r/>
    </w:p>
    <w:p>
      <w:pPr>
        <w:pStyle w:val="1096"/>
        <w:rPr>
          <w:color w:val="000000"/>
          <w:szCs w:val="21"/>
        </w:rPr>
      </w:pPr>
      <w:r/>
      <w:bookmarkStart w:id="8" w:name="_Toc28970"/>
      <w:r/>
      <w:bookmarkStart w:id="9" w:name="_Toc28712"/>
      <w:r>
        <w:rPr>
          <w:color w:val="000000"/>
        </w:rPr>
        <w:t xml:space="preserve">四、提交投标文件截止时间、开标时间和地点</w:t>
      </w:r>
      <w:bookmarkEnd w:id="8"/>
      <w:r/>
      <w:bookmarkEnd w:id="9"/>
      <w:r>
        <w:rPr>
          <w:color w:val="000000"/>
          <w:szCs w:val="21"/>
        </w:rPr>
      </w:r>
      <w:r/>
    </w:p>
    <w:p>
      <w:pPr>
        <w:pStyle w:val="1094"/>
        <w:ind w:firstLine="420"/>
        <w:spacing w:line="360" w:lineRule="auto"/>
        <w:rPr>
          <w:color w:val="000000"/>
        </w:rPr>
      </w:pPr>
      <w:r>
        <w:rPr>
          <w:color w:val="000000"/>
        </w:rPr>
        <w:t xml:space="preserve">提交投标文件截止时间、开标时间：</w:t>
      </w:r>
      <w:r>
        <w:rPr>
          <w:rFonts w:hint="eastAsia"/>
          <w:color w:val="000000"/>
        </w:rPr>
        <w:t xml:space="preserve">202</w:t>
      </w:r>
      <w:r>
        <w:rPr>
          <w:color w:val="000000"/>
        </w:rPr>
        <w:t xml:space="preserve">5</w:t>
      </w:r>
      <w:r>
        <w:rPr>
          <w:rFonts w:hint="eastAsia"/>
          <w:color w:val="000000"/>
        </w:rPr>
        <w:t xml:space="preserve">年</w:t>
      </w:r>
      <w:r>
        <w:rPr>
          <w:color w:val="000000"/>
          <w:lang w:val="en-US"/>
        </w:rPr>
        <w:t xml:space="preserve">09</w:t>
      </w:r>
      <w:r>
        <w:rPr>
          <w:rFonts w:hint="eastAsia"/>
          <w:color w:val="000000"/>
        </w:rPr>
        <w:t xml:space="preserve">月</w:t>
      </w:r>
      <w:r>
        <w:rPr>
          <w:color w:val="000000"/>
          <w:lang w:val="en-US"/>
        </w:rPr>
        <w:t xml:space="preserve">17</w:t>
      </w:r>
      <w:r>
        <w:rPr>
          <w:rFonts w:hint="eastAsia"/>
          <w:color w:val="000000"/>
        </w:rPr>
        <w:t xml:space="preserve">日09:</w:t>
      </w:r>
      <w:r>
        <w:rPr>
          <w:color w:val="000000"/>
        </w:rPr>
        <w:t xml:space="preserve">3</w:t>
      </w:r>
      <w:r>
        <w:rPr>
          <w:rFonts w:hint="eastAsia"/>
          <w:color w:val="000000"/>
        </w:rPr>
        <w:t xml:space="preserve">0</w:t>
      </w:r>
      <w:r>
        <w:rPr>
          <w:color w:val="000000"/>
        </w:rPr>
        <w:t xml:space="preserve">（北京时间）</w:t>
      </w:r>
      <w:r>
        <w:rPr>
          <w:color w:val="000000"/>
        </w:rPr>
      </w:r>
      <w:r/>
    </w:p>
    <w:p>
      <w:pPr>
        <w:pStyle w:val="1094"/>
        <w:ind w:firstLine="420"/>
        <w:spacing w:line="360" w:lineRule="auto"/>
        <w:rPr>
          <w:rFonts w:hint="eastAsia"/>
          <w:color w:val="000000"/>
          <w:szCs w:val="21"/>
        </w:rPr>
      </w:pPr>
      <w:r>
        <w:rPr>
          <w:bCs/>
          <w:color w:val="000000"/>
        </w:rPr>
        <w:t xml:space="preserve">地点：</w:t>
      </w:r>
      <w:r>
        <w:rPr>
          <w:rFonts w:hint="eastAsia"/>
          <w:color w:val="000000"/>
          <w:szCs w:val="21"/>
        </w:rPr>
        <w:t xml:space="preserve">本项目采用不见面交易方式，无需到现场提交，供应商登录“江苏省政府采购交易管理系统 （苏采云）”供应商端，通过系统在线提交电子投标文件。</w:t>
      </w:r>
      <w:r>
        <w:rPr>
          <w:rFonts w:hint="eastAsia"/>
          <w:color w:val="000000"/>
          <w:szCs w:val="21"/>
        </w:rPr>
      </w:r>
      <w:r/>
    </w:p>
    <w:p>
      <w:pPr>
        <w:pStyle w:val="1096"/>
        <w:rPr>
          <w:color w:val="000000"/>
          <w:szCs w:val="21"/>
        </w:rPr>
      </w:pPr>
      <w:r/>
      <w:bookmarkStart w:id="10" w:name="_Toc13760"/>
      <w:r/>
      <w:bookmarkStart w:id="11" w:name="_Toc27142"/>
      <w:r>
        <w:rPr>
          <w:color w:val="000000"/>
        </w:rPr>
        <w:t xml:space="preserve">五、公告期限</w:t>
      </w:r>
      <w:bookmarkEnd w:id="10"/>
      <w:r/>
      <w:bookmarkEnd w:id="11"/>
      <w:r>
        <w:rPr>
          <w:color w:val="000000"/>
          <w:szCs w:val="21"/>
        </w:rPr>
      </w:r>
      <w:r/>
    </w:p>
    <w:p>
      <w:pPr>
        <w:pStyle w:val="1094"/>
        <w:ind w:firstLine="420"/>
        <w:spacing w:line="360" w:lineRule="auto"/>
        <w:rPr>
          <w:color w:val="000000"/>
          <w:szCs w:val="21"/>
        </w:rPr>
      </w:pPr>
      <w:r>
        <w:rPr>
          <w:color w:val="000000"/>
          <w:szCs w:val="21"/>
        </w:rPr>
        <w:t xml:space="preserve">自本公告发布之日起5个工作日。</w:t>
      </w:r>
      <w:r>
        <w:rPr>
          <w:color w:val="000000"/>
          <w:szCs w:val="21"/>
        </w:rPr>
      </w:r>
      <w:r/>
    </w:p>
    <w:p>
      <w:pPr>
        <w:pStyle w:val="1096"/>
        <w:rPr>
          <w:color w:val="000000"/>
          <w:szCs w:val="21"/>
        </w:rPr>
      </w:pPr>
      <w:r/>
      <w:bookmarkStart w:id="12" w:name="_Toc31182"/>
      <w:r/>
      <w:bookmarkStart w:id="13" w:name="_Toc24350"/>
      <w:r>
        <w:rPr>
          <w:color w:val="000000"/>
        </w:rPr>
        <w:t xml:space="preserve">六、其他补充事宜</w:t>
      </w:r>
      <w:bookmarkEnd w:id="12"/>
      <w:r/>
      <w:bookmarkEnd w:id="13"/>
      <w:r>
        <w:rPr>
          <w:color w:val="000000"/>
          <w:szCs w:val="21"/>
        </w:rPr>
      </w:r>
      <w:r/>
    </w:p>
    <w:p>
      <w:pPr>
        <w:pStyle w:val="1094"/>
        <w:ind w:firstLine="420"/>
        <w:spacing w:line="360" w:lineRule="auto"/>
        <w:rPr>
          <w:bCs/>
          <w:color w:val="000000"/>
        </w:rPr>
      </w:pPr>
      <w:r>
        <w:rPr>
          <w:rFonts w:ascii="Arial" w:hAnsi="Arial" w:cs="Arial"/>
          <w:color w:val="000000"/>
          <w:szCs w:val="21"/>
        </w:rPr>
        <w:t xml:space="preserve">1、</w:t>
      </w:r>
      <w:r>
        <w:rPr>
          <w:color w:val="000000"/>
          <w:szCs w:val="21"/>
        </w:rPr>
        <w:t xml:space="preserve">采购项目需要落实的政府采购</w:t>
      </w:r>
      <w:r>
        <w:rPr>
          <w:rFonts w:hint="eastAsia"/>
          <w:color w:val="000000"/>
          <w:szCs w:val="21"/>
        </w:rPr>
        <w:t xml:space="preserve">政策</w:t>
      </w:r>
      <w:r>
        <w:rPr>
          <w:color w:val="000000"/>
          <w:szCs w:val="21"/>
        </w:rPr>
        <w:t xml:space="preserve">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w:t>
      </w:r>
      <w:r>
        <w:rPr>
          <w:rFonts w:hint="eastAsia"/>
          <w:color w:val="000000"/>
          <w:szCs w:val="21"/>
        </w:rPr>
        <w:t xml:space="preserve">规章</w:t>
      </w:r>
      <w:r>
        <w:rPr>
          <w:color w:val="000000"/>
          <w:szCs w:val="21"/>
        </w:rPr>
        <w:t xml:space="preserve">。</w:t>
      </w:r>
      <w:r>
        <w:rPr>
          <w:bCs/>
          <w:color w:val="000000"/>
        </w:rPr>
      </w:r>
      <w:r/>
    </w:p>
    <w:p>
      <w:pPr>
        <w:pStyle w:val="1094"/>
        <w:ind w:firstLine="420"/>
        <w:spacing w:line="360" w:lineRule="auto"/>
        <w:rPr>
          <w:rFonts w:hint="eastAsia" w:ascii="Arial" w:hAnsi="Arial" w:cs="Arial"/>
          <w:color w:val="000000"/>
          <w:szCs w:val="21"/>
        </w:rPr>
      </w:pPr>
      <w:r>
        <w:rPr>
          <w:rFonts w:ascii="Arial" w:hAnsi="Arial" w:cs="Arial"/>
          <w:color w:val="000000"/>
          <w:szCs w:val="21"/>
        </w:rPr>
        <w:t xml:space="preserve">2、</w:t>
      </w:r>
      <w:r>
        <w:rPr>
          <w:rFonts w:hint="eastAsia" w:ascii="Arial" w:hAnsi="Arial" w:cs="Arial"/>
          <w:b/>
          <w:bCs/>
          <w:color w:val="000000"/>
          <w:szCs w:val="21"/>
        </w:rPr>
        <w:t xml:space="preserve">本项目不接受进口产品。</w:t>
      </w:r>
      <w:r>
        <w:rPr>
          <w:rFonts w:hint="eastAsia" w:ascii="Arial" w:hAnsi="Arial" w:cs="Arial"/>
          <w:color w:val="000000"/>
          <w:szCs w:val="21"/>
        </w:rPr>
        <w:t xml:space="preserve">（注：本文件所称进口产品是指通过中国海关报关验放进入中国境内且产自关境外的产品）</w:t>
      </w:r>
      <w:r>
        <w:rPr>
          <w:rFonts w:hint="eastAsia" w:ascii="Arial" w:hAnsi="Arial" w:cs="Arial"/>
          <w:color w:val="000000"/>
          <w:szCs w:val="21"/>
        </w:rPr>
      </w:r>
      <w:r/>
    </w:p>
    <w:p>
      <w:pPr>
        <w:pStyle w:val="1094"/>
        <w:ind w:firstLine="420"/>
        <w:spacing w:line="360" w:lineRule="auto"/>
        <w:rPr>
          <w:rFonts w:ascii="Arial" w:hAnsi="Arial" w:cs="Arial"/>
          <w:color w:val="000000"/>
          <w:szCs w:val="21"/>
        </w:rPr>
      </w:pPr>
      <w:r>
        <w:rPr>
          <w:rFonts w:hint="eastAsia" w:ascii="Arial" w:hAnsi="Arial" w:cs="Arial"/>
          <w:color w:val="000000"/>
          <w:szCs w:val="21"/>
        </w:rPr>
        <w:t xml:space="preserve">3、</w:t>
      </w:r>
      <w:r>
        <w:rPr>
          <w:rFonts w:ascii="Arial" w:hAnsi="Arial" w:cs="Arial"/>
          <w:color w:val="000000"/>
          <w:szCs w:val="21"/>
        </w:rPr>
        <w:t xml:space="preserve">中标后不允许转包、分包。</w:t>
      </w:r>
      <w:r>
        <w:rPr>
          <w:rFonts w:ascii="Arial" w:hAnsi="Arial" w:cs="Arial"/>
          <w:color w:val="000000"/>
          <w:szCs w:val="21"/>
        </w:rPr>
      </w:r>
      <w:r/>
    </w:p>
    <w:p>
      <w:pPr>
        <w:pStyle w:val="1094"/>
        <w:ind w:firstLine="420"/>
        <w:spacing w:line="360" w:lineRule="auto"/>
        <w:rPr>
          <w:rFonts w:ascii="Arial" w:hAnsi="Arial" w:cs="Arial"/>
          <w:color w:val="000000"/>
          <w:szCs w:val="21"/>
        </w:rPr>
      </w:pPr>
      <w:r>
        <w:rPr>
          <w:rFonts w:hint="eastAsia" w:ascii="Arial" w:hAnsi="Arial" w:cs="Arial"/>
          <w:color w:val="000000"/>
          <w:szCs w:val="21"/>
        </w:rPr>
        <w:t xml:space="preserve">4、本项目采用全流程电子化交易采购方式，请供应商认真学习“江苏省政府采购网”-“办事指南”-“资料下载”中的《</w:t>
      </w:r>
      <w:r>
        <w:rPr>
          <w:rFonts w:hint="eastAsia"/>
          <w:color w:val="000000"/>
          <w:szCs w:val="21"/>
        </w:rPr>
        <w:t xml:space="preserve">江苏省政府采购交易管理系统 （苏采云）供应商操作指南》</w:t>
      </w:r>
      <w:r>
        <w:rPr>
          <w:rFonts w:hint="eastAsia" w:ascii="Arial" w:hAnsi="Arial" w:cs="Arial"/>
          <w:color w:val="000000"/>
          <w:szCs w:val="21"/>
        </w:rPr>
        <w:t xml:space="preserve">，办理CA数字证书及电子签章、登录</w:t>
      </w:r>
      <w:r>
        <w:rPr>
          <w:rFonts w:hint="eastAsia"/>
          <w:color w:val="000000"/>
          <w:szCs w:val="21"/>
        </w:rPr>
        <w:t xml:space="preserve">“江苏省政府采购交易管理系统 （苏采云）”</w:t>
      </w:r>
      <w:r>
        <w:rPr>
          <w:rFonts w:hint="eastAsia" w:ascii="Arial" w:hAnsi="Arial" w:cs="Arial"/>
          <w:color w:val="000000"/>
          <w:szCs w:val="21"/>
        </w:rPr>
        <w:t xml:space="preserve">官网</w:t>
      </w:r>
      <w:r>
        <w:rPr>
          <w:rFonts w:hint="eastAsia"/>
          <w:color w:val="000000"/>
          <w:szCs w:val="21"/>
        </w:rPr>
        <w:t xml:space="preserve">（http://jszfcg.jsczt.cn/jszc）</w:t>
      </w:r>
      <w:r>
        <w:rPr>
          <w:rFonts w:hint="eastAsia" w:ascii="Arial" w:hAnsi="Arial" w:cs="Arial"/>
          <w:color w:val="000000"/>
          <w:szCs w:val="21"/>
        </w:rPr>
        <w:t xml:space="preserve">下载并安装控件驱动（使用谷歌浏览器），进行</w:t>
      </w:r>
      <w:r>
        <w:rPr>
          <w:rFonts w:hint="eastAsia"/>
          <w:color w:val="000000"/>
          <w:szCs w:val="21"/>
        </w:rPr>
        <w:t xml:space="preserve">“江苏省政府采购交易管理系统 （苏采云）”</w:t>
      </w:r>
      <w:r>
        <w:rPr>
          <w:rFonts w:hint="eastAsia" w:ascii="Arial" w:hAnsi="Arial" w:cs="Arial"/>
          <w:color w:val="000000"/>
          <w:szCs w:val="21"/>
        </w:rPr>
        <w:t xml:space="preserve">账号注册及CA绑定，并认真核实数字证书是否符合本项目电子化交易采购流程要求。</w:t>
      </w:r>
      <w:r>
        <w:rPr>
          <w:rFonts w:ascii="Arial" w:hAnsi="Arial" w:cs="Arial"/>
          <w:color w:val="000000"/>
          <w:szCs w:val="21"/>
        </w:rPr>
      </w:r>
      <w:r/>
    </w:p>
    <w:p>
      <w:pPr>
        <w:pStyle w:val="1094"/>
        <w:ind w:firstLine="420"/>
        <w:spacing w:line="360" w:lineRule="auto"/>
        <w:rPr>
          <w:rFonts w:ascii="Arial" w:hAnsi="Arial" w:cs="Arial"/>
          <w:color w:val="000000"/>
          <w:szCs w:val="21"/>
        </w:rPr>
      </w:pPr>
      <w:r>
        <w:rPr>
          <w:rFonts w:hint="eastAsia" w:ascii="Arial" w:hAnsi="Arial" w:cs="Arial"/>
          <w:color w:val="000000"/>
          <w:szCs w:val="21"/>
        </w:rPr>
        <w:t xml:space="preserve">技术支持服务热线025-83633744、025-83633743</w:t>
      </w:r>
      <w:r>
        <w:rPr>
          <w:rFonts w:ascii="Arial" w:hAnsi="Arial" w:cs="Arial"/>
          <w:color w:val="000000"/>
          <w:szCs w:val="21"/>
        </w:rPr>
      </w:r>
      <w:r/>
    </w:p>
    <w:p>
      <w:pPr>
        <w:pStyle w:val="1094"/>
        <w:ind w:firstLine="420"/>
        <w:spacing w:line="360" w:lineRule="auto"/>
        <w:rPr>
          <w:rFonts w:ascii="Arial" w:hAnsi="Arial" w:cs="Arial"/>
          <w:color w:val="000000"/>
          <w:szCs w:val="21"/>
        </w:rPr>
      </w:pPr>
      <w:r>
        <w:rPr>
          <w:rFonts w:hint="eastAsia" w:ascii="Arial" w:hAnsi="Arial" w:cs="Arial"/>
          <w:color w:val="000000"/>
          <w:szCs w:val="21"/>
        </w:rPr>
        <w:t xml:space="preserve">CA数字证书及电子签章办理联系电话025-68505941</w:t>
      </w:r>
      <w:r>
        <w:rPr>
          <w:rFonts w:ascii="Arial" w:hAnsi="Arial" w:cs="Arial"/>
          <w:color w:val="000000"/>
          <w:szCs w:val="21"/>
        </w:rPr>
      </w:r>
      <w:r/>
    </w:p>
    <w:p>
      <w:pPr>
        <w:pStyle w:val="1094"/>
        <w:ind w:firstLine="420"/>
        <w:spacing w:line="360" w:lineRule="auto"/>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.1获取电子招标文件</w:t>
      </w:r>
      <w:r>
        <w:rPr>
          <w:rFonts w:ascii="Arial" w:hAnsi="Arial" w:cs="Arial"/>
          <w:color w:val="000000"/>
          <w:szCs w:val="21"/>
        </w:rPr>
      </w:r>
      <w:r/>
    </w:p>
    <w:p>
      <w:pPr>
        <w:pStyle w:val="1094"/>
        <w:ind w:firstLine="420"/>
        <w:spacing w:line="360" w:lineRule="auto"/>
        <w:rPr>
          <w:rFonts w:ascii="Arial" w:hAnsi="Arial" w:cs="Arial"/>
          <w:color w:val="000000"/>
          <w:szCs w:val="21"/>
        </w:rPr>
      </w:pPr>
      <w:r>
        <w:rPr>
          <w:rFonts w:hint="eastAsia" w:ascii="Arial" w:hAnsi="Arial" w:cs="Arial"/>
          <w:color w:val="000000"/>
          <w:szCs w:val="21"/>
        </w:rPr>
        <w:t xml:space="preserve">供应商持CA数字证书登录“江苏省政府采购交易管理系统 （苏采云）”获取电子招标文件。未在规定期限内通过“江苏省政府采购交易管理系统 （苏采云）”获取招标文件的投标无效。</w:t>
      </w:r>
      <w:r>
        <w:rPr>
          <w:rFonts w:ascii="Arial" w:hAnsi="Arial" w:cs="Arial"/>
          <w:color w:val="000000"/>
          <w:szCs w:val="21"/>
        </w:rPr>
      </w:r>
      <w:r/>
    </w:p>
    <w:p>
      <w:pPr>
        <w:pStyle w:val="1094"/>
        <w:ind w:firstLine="420"/>
        <w:spacing w:line="360" w:lineRule="auto"/>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.2编制电子投标文件</w:t>
      </w:r>
      <w:r>
        <w:rPr>
          <w:rFonts w:ascii="Arial" w:hAnsi="Arial" w:cs="Arial"/>
          <w:color w:val="000000"/>
          <w:szCs w:val="21"/>
        </w:rPr>
      </w:r>
      <w:r/>
    </w:p>
    <w:p>
      <w:pPr>
        <w:pStyle w:val="1094"/>
        <w:ind w:firstLine="420"/>
        <w:spacing w:line="360" w:lineRule="auto"/>
        <w:rPr>
          <w:rFonts w:ascii="Arial" w:hAnsi="Arial" w:cs="Arial"/>
          <w:color w:val="000000"/>
          <w:szCs w:val="21"/>
        </w:rPr>
      </w:pPr>
      <w:r>
        <w:rPr>
          <w:rFonts w:hint="eastAsia" w:ascii="Arial" w:hAnsi="Arial" w:cs="Arial"/>
          <w:color w:val="000000"/>
          <w:szCs w:val="21"/>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ascii="Arial" w:hAnsi="Arial" w:cs="Arial"/>
          <w:color w:val="000000"/>
          <w:szCs w:val="21"/>
        </w:rPr>
      </w:r>
      <w:r/>
    </w:p>
    <w:p>
      <w:pPr>
        <w:pStyle w:val="1094"/>
        <w:ind w:firstLine="420"/>
        <w:spacing w:line="360" w:lineRule="auto"/>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.3提交电子投标文件</w:t>
      </w:r>
      <w:r>
        <w:rPr>
          <w:rFonts w:ascii="Arial" w:hAnsi="Arial" w:cs="Arial"/>
          <w:color w:val="000000"/>
          <w:szCs w:val="21"/>
        </w:rPr>
      </w:r>
      <w:r/>
    </w:p>
    <w:p>
      <w:pPr>
        <w:pStyle w:val="1094"/>
        <w:ind w:firstLine="420"/>
        <w:spacing w:line="360" w:lineRule="auto"/>
        <w:rPr>
          <w:rFonts w:ascii="Arial" w:hAnsi="Arial" w:cs="Arial"/>
          <w:color w:val="000000"/>
          <w:szCs w:val="21"/>
        </w:rPr>
      </w:pPr>
      <w:r>
        <w:rPr>
          <w:rFonts w:hint="eastAsia" w:ascii="Arial" w:hAnsi="Arial" w:cs="Arial"/>
          <w:color w:val="000000"/>
          <w:szCs w:val="21"/>
        </w:rPr>
        <w:t xml:space="preserve">供应商应于投标截止时间前在</w:t>
      </w:r>
      <w:r>
        <w:rPr>
          <w:rFonts w:hint="eastAsia"/>
          <w:color w:val="000000"/>
          <w:szCs w:val="21"/>
        </w:rPr>
        <w:t xml:space="preserve">“江苏省政府采购交易管理系统 （苏采云）”</w:t>
      </w:r>
      <w:r>
        <w:rPr>
          <w:rFonts w:hint="eastAsia" w:ascii="Arial" w:hAnsi="Arial" w:cs="Arial"/>
          <w:color w:val="000000"/>
          <w:szCs w:val="21"/>
        </w:rPr>
        <w:t xml:space="preserve">提交电子投标文件，上传电子投标文件过程中请保持与互联网的连接畅通。</w:t>
      </w:r>
      <w:r>
        <w:rPr>
          <w:rFonts w:ascii="Arial" w:hAnsi="Arial" w:cs="Arial"/>
          <w:color w:val="000000"/>
          <w:szCs w:val="21"/>
        </w:rPr>
      </w:r>
      <w:r/>
    </w:p>
    <w:p>
      <w:pPr>
        <w:pStyle w:val="1094"/>
        <w:ind w:firstLine="420"/>
        <w:spacing w:line="360" w:lineRule="auto"/>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4电子开标</w:t>
      </w:r>
      <w:r>
        <w:rPr>
          <w:rFonts w:ascii="Arial" w:hAnsi="Arial" w:cs="Arial"/>
          <w:color w:val="000000"/>
          <w:szCs w:val="21"/>
        </w:rPr>
      </w:r>
      <w:r/>
    </w:p>
    <w:p>
      <w:pPr>
        <w:pStyle w:val="1094"/>
        <w:ind w:firstLine="420"/>
        <w:spacing w:line="360" w:lineRule="auto"/>
        <w:rPr>
          <w:rFonts w:ascii="Arial" w:hAnsi="Arial" w:cs="Arial"/>
          <w:color w:val="000000"/>
          <w:szCs w:val="21"/>
        </w:rPr>
      </w:pPr>
      <w:r>
        <w:rPr>
          <w:rFonts w:hint="eastAsia" w:ascii="Arial" w:hAnsi="Arial" w:cs="Arial"/>
          <w:color w:val="000000"/>
          <w:szCs w:val="21"/>
        </w:rPr>
        <w:t xml:space="preserve">供应商使用CA数字证书登录</w:t>
      </w:r>
      <w:r>
        <w:rPr>
          <w:rFonts w:hint="eastAsia"/>
          <w:color w:val="000000"/>
          <w:szCs w:val="21"/>
        </w:rPr>
        <w:t xml:space="preserve">“江苏省政府采购交易管理系统 （苏采云）”</w:t>
      </w:r>
      <w:r>
        <w:rPr>
          <w:rFonts w:hint="eastAsia" w:ascii="Arial" w:hAnsi="Arial" w:cs="Arial"/>
          <w:color w:val="000000"/>
          <w:szCs w:val="21"/>
        </w:rPr>
        <w:t xml:space="preserve">进行电子化不见面开标。</w:t>
      </w:r>
      <w:r>
        <w:rPr>
          <w:rFonts w:ascii="Arial" w:hAnsi="Arial" w:cs="Arial"/>
          <w:color w:val="000000"/>
          <w:szCs w:val="21"/>
        </w:rPr>
      </w:r>
      <w:r/>
    </w:p>
    <w:p>
      <w:pPr>
        <w:pStyle w:val="1094"/>
        <w:ind w:firstLine="420"/>
        <w:spacing w:line="360" w:lineRule="auto"/>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.5注意事项</w:t>
      </w:r>
      <w:r>
        <w:rPr>
          <w:rFonts w:ascii="Arial" w:hAnsi="Arial" w:cs="Arial"/>
          <w:color w:val="000000"/>
          <w:szCs w:val="21"/>
        </w:rPr>
      </w:r>
      <w:r/>
    </w:p>
    <w:p>
      <w:pPr>
        <w:pStyle w:val="1094"/>
        <w:ind w:firstLine="420"/>
        <w:spacing w:line="360" w:lineRule="auto"/>
        <w:rPr>
          <w:rFonts w:ascii="Arial" w:hAnsi="Arial" w:cs="Arial"/>
          <w:color w:val="000000"/>
          <w:szCs w:val="21"/>
        </w:rPr>
      </w:pPr>
      <w:r>
        <w:rPr>
          <w:rFonts w:hint="eastAsia" w:ascii="Arial" w:hAnsi="Arial" w:cs="Arial"/>
          <w:color w:val="000000"/>
          <w:szCs w:val="21"/>
        </w:rPr>
        <w:t xml:space="preserve">供应商在开标前应当使用“验证CA”功能验证本地计算机的控件环境是否正常，并且在开标、评标过程中不可随意更换计算机，必须使用验证成功的计算机进行操作，否则造成相应后果由供应商自行承担。</w:t>
      </w:r>
      <w:r>
        <w:rPr>
          <w:rFonts w:ascii="Arial" w:hAnsi="Arial" w:cs="Arial"/>
          <w:color w:val="000000"/>
          <w:szCs w:val="21"/>
        </w:rPr>
      </w:r>
      <w:r/>
    </w:p>
    <w:p>
      <w:pPr>
        <w:pStyle w:val="1094"/>
        <w:ind w:firstLine="420"/>
        <w:spacing w:line="360" w:lineRule="auto"/>
        <w:rPr>
          <w:rFonts w:ascii="Calibri" w:hAnsi="Calibri"/>
          <w:color w:val="000000"/>
        </w:rPr>
      </w:pPr>
      <w:r>
        <w:rPr>
          <w:rFonts w:hint="eastAsia"/>
          <w:color w:val="000000"/>
        </w:rPr>
        <w:t xml:space="preserve">5、</w:t>
      </w:r>
      <w:r>
        <w:rPr>
          <w:rFonts w:hint="eastAsia" w:ascii="Calibri" w:hAnsi="Calibri"/>
          <w:color w:val="000000"/>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Calibri" w:hAnsi="Calibri"/>
          <w:color w:val="000000"/>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rPr>
          <w:rFonts w:ascii="Calibri" w:hAnsi="Calibri"/>
          <w:color w:val="000000"/>
        </w:rPr>
      </w:r>
      <w:r/>
    </w:p>
    <w:p>
      <w:pPr>
        <w:pStyle w:val="1094"/>
        <w:ind w:firstLine="420"/>
        <w:spacing w:line="360" w:lineRule="auto"/>
        <w:rPr>
          <w:rFonts w:ascii="Calibri" w:hAnsi="Calibri"/>
          <w:bCs/>
          <w:color w:val="000000"/>
          <w:szCs w:val="21"/>
        </w:rPr>
      </w:pPr>
      <w:r>
        <w:rPr>
          <w:rFonts w:hint="eastAsia" w:ascii="Calibri" w:hAnsi="Calibri"/>
          <w:color w:val="000000"/>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w:t>
      </w:r>
      <w:r>
        <w:rPr>
          <w:rFonts w:hint="eastAsia" w:ascii="Calibri" w:hAnsi="Calibri"/>
          <w:color w:val="000000"/>
        </w:rPr>
        <w:t xml:space="preserve">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rPr>
          <w:rFonts w:ascii="Calibri" w:hAnsi="Calibri"/>
          <w:bCs/>
          <w:color w:val="000000"/>
          <w:szCs w:val="21"/>
        </w:rPr>
      </w:r>
      <w:r/>
    </w:p>
    <w:p>
      <w:pPr>
        <w:pStyle w:val="1096"/>
        <w:rPr>
          <w:color w:val="000000"/>
          <w:szCs w:val="21"/>
        </w:rPr>
      </w:pPr>
      <w:r/>
      <w:bookmarkStart w:id="14" w:name="_Toc12351"/>
      <w:r/>
      <w:bookmarkStart w:id="15" w:name="_Toc24212"/>
      <w:r>
        <w:rPr>
          <w:color w:val="000000"/>
        </w:rPr>
        <w:t xml:space="preserve">七、对本次招标提出询问，请按以下方式联系。</w:t>
      </w:r>
      <w:bookmarkEnd w:id="14"/>
      <w:r/>
      <w:bookmarkEnd w:id="15"/>
      <w:r>
        <w:rPr>
          <w:color w:val="000000"/>
          <w:szCs w:val="21"/>
        </w:rPr>
      </w:r>
      <w:r/>
    </w:p>
    <w:p>
      <w:pPr>
        <w:pStyle w:val="1157"/>
        <w:ind w:left="420"/>
        <w:spacing w:before="0" w:beforeAutospacing="0" w:after="0" w:afterAutospacing="0" w:line="360" w:lineRule="auto"/>
        <w:rPr>
          <w:rFonts w:hint="eastAsia" w:ascii="Times New Roman" w:hAnsi="Times New Roman" w:eastAsia="宋体"/>
          <w:color w:val="000000"/>
          <w:sz w:val="21"/>
          <w:szCs w:val="21"/>
        </w:rPr>
      </w:pPr>
      <w:r>
        <w:rPr>
          <w:rFonts w:ascii="Times New Roman" w:hAnsi="Times New Roman" w:eastAsia="宋体"/>
          <w:color w:val="000000"/>
          <w:sz w:val="21"/>
          <w:szCs w:val="21"/>
        </w:rPr>
        <w:t xml:space="preserve">1、采购人</w:t>
      </w:r>
      <w:r>
        <w:rPr>
          <w:rFonts w:hint="eastAsia" w:ascii="Times New Roman" w:hAnsi="Times New Roman" w:eastAsia="宋体"/>
          <w:color w:val="000000"/>
          <w:sz w:val="21"/>
          <w:szCs w:val="21"/>
        </w:rPr>
        <w:t xml:space="preserve">信息</w:t>
      </w:r>
      <w:r>
        <w:rPr>
          <w:rFonts w:hint="eastAsia" w:ascii="Times New Roman" w:hAnsi="Times New Roman" w:eastAsia="宋体"/>
          <w:color w:val="000000"/>
          <w:sz w:val="21"/>
          <w:szCs w:val="21"/>
        </w:rPr>
        <w:br w:type="textWrapping" w:clear="all"/>
      </w:r>
      <w:r>
        <w:rPr>
          <w:rFonts w:hint="eastAsia" w:ascii="Times New Roman" w:hAnsi="Times New Roman" w:eastAsia="宋体"/>
          <w:color w:val="000000"/>
          <w:sz w:val="21"/>
          <w:szCs w:val="21"/>
        </w:rPr>
        <w:t xml:space="preserve">名    称：南京鼓楼医院</w:t>
      </w:r>
      <w:r>
        <w:rPr>
          <w:rFonts w:hint="eastAsia" w:ascii="Times New Roman" w:hAnsi="Times New Roman" w:eastAsia="宋体"/>
          <w:color w:val="000000"/>
          <w:sz w:val="21"/>
          <w:szCs w:val="21"/>
        </w:rPr>
      </w:r>
      <w:r/>
    </w:p>
    <w:p>
      <w:pPr>
        <w:pStyle w:val="1373"/>
        <w:ind w:firstLine="420"/>
        <w:spacing w:before="0" w:beforeAutospacing="0" w:after="0" w:afterAutospacing="0" w:line="360" w:lineRule="auto"/>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地    址：南京市中山路</w:t>
      </w:r>
      <w:r>
        <w:rPr>
          <w:rFonts w:ascii="Times New Roman" w:hAnsi="Times New Roman" w:eastAsia="宋体"/>
          <w:color w:val="000000"/>
          <w:sz w:val="21"/>
          <w:szCs w:val="21"/>
        </w:rPr>
        <w:t xml:space="preserve">321</w:t>
      </w:r>
      <w:r>
        <w:rPr>
          <w:rFonts w:hint="eastAsia" w:ascii="Times New Roman" w:hAnsi="Times New Roman" w:eastAsia="宋体"/>
          <w:color w:val="000000"/>
          <w:sz w:val="21"/>
          <w:szCs w:val="21"/>
        </w:rPr>
        <w:t xml:space="preserve">号</w:t>
      </w:r>
      <w:r>
        <w:rPr>
          <w:rFonts w:ascii="Times New Roman" w:hAnsi="Times New Roman" w:eastAsia="宋体"/>
          <w:color w:val="000000"/>
          <w:sz w:val="21"/>
          <w:szCs w:val="21"/>
        </w:rPr>
      </w:r>
      <w:r/>
    </w:p>
    <w:p>
      <w:pPr>
        <w:pStyle w:val="1094"/>
        <w:ind w:left="420"/>
        <w:spacing w:line="360" w:lineRule="auto"/>
        <w:tabs>
          <w:tab w:val="left" w:pos="900" w:leader="none"/>
        </w:tabs>
        <w:rPr>
          <w:color w:val="000000"/>
          <w:szCs w:val="21"/>
        </w:rPr>
      </w:pPr>
      <w:r>
        <w:rPr>
          <w:color w:val="000000"/>
          <w:szCs w:val="21"/>
        </w:rPr>
        <w:t xml:space="preserve">联系</w:t>
      </w:r>
      <w:r>
        <w:rPr>
          <w:rFonts w:hint="eastAsia"/>
          <w:color w:val="000000"/>
          <w:szCs w:val="21"/>
        </w:rPr>
        <w:t xml:space="preserve">方式：郝老师 025-83105762</w:t>
      </w:r>
      <w:r>
        <w:rPr>
          <w:color w:val="000000"/>
          <w:szCs w:val="21"/>
        </w:rPr>
      </w:r>
      <w:r/>
    </w:p>
    <w:p>
      <w:pPr>
        <w:pStyle w:val="1094"/>
        <w:ind w:left="420"/>
        <w:spacing w:line="360" w:lineRule="auto"/>
        <w:tabs>
          <w:tab w:val="left" w:pos="900" w:leader="none"/>
        </w:tabs>
        <w:rPr>
          <w:color w:val="000000"/>
        </w:rPr>
      </w:pPr>
      <w:r>
        <w:rPr>
          <w:color w:val="000000"/>
        </w:rPr>
        <w:t xml:space="preserve">2、采购代理机构</w:t>
      </w:r>
      <w:r>
        <w:rPr>
          <w:rFonts w:hint="eastAsia"/>
          <w:color w:val="000000"/>
        </w:rPr>
        <w:t xml:space="preserve">信息</w:t>
      </w:r>
      <w:r>
        <w:rPr>
          <w:rFonts w:hint="eastAsia"/>
          <w:color w:val="000000"/>
        </w:rPr>
        <w:br w:type="textWrapping" w:clear="all"/>
      </w:r>
      <w:r>
        <w:rPr>
          <w:rFonts w:hint="eastAsia"/>
          <w:color w:val="000000"/>
        </w:rPr>
        <w:t xml:space="preserve">名    称</w:t>
      </w:r>
      <w:r>
        <w:rPr>
          <w:color w:val="000000"/>
        </w:rPr>
        <w:t xml:space="preserve">：</w:t>
      </w:r>
      <w:r>
        <w:rPr>
          <w:rFonts w:hint="eastAsia"/>
          <w:color w:val="000000"/>
        </w:rPr>
        <w:t xml:space="preserve">江苏省科技发展有限公司</w:t>
      </w:r>
      <w:r>
        <w:rPr>
          <w:color w:val="000000"/>
        </w:rPr>
      </w:r>
      <w:r/>
    </w:p>
    <w:p>
      <w:pPr>
        <w:pStyle w:val="1094"/>
        <w:ind w:firstLine="420"/>
        <w:spacing w:line="360" w:lineRule="auto"/>
        <w:rPr>
          <w:rFonts w:hint="eastAsia"/>
          <w:color w:val="000000"/>
          <w:szCs w:val="21"/>
        </w:rPr>
      </w:pPr>
      <w:r>
        <w:rPr>
          <w:color w:val="000000"/>
        </w:rPr>
        <w:t xml:space="preserve">地</w:t>
      </w:r>
      <w:r>
        <w:rPr>
          <w:rFonts w:hint="eastAsia"/>
          <w:color w:val="000000"/>
        </w:rPr>
        <w:t xml:space="preserve">    </w:t>
      </w:r>
      <w:r>
        <w:rPr>
          <w:color w:val="000000"/>
        </w:rPr>
        <w:t xml:space="preserve">址：</w:t>
      </w:r>
      <w:r>
        <w:rPr>
          <w:rFonts w:hint="eastAsia"/>
          <w:color w:val="000000"/>
          <w:szCs w:val="21"/>
        </w:rPr>
        <w:t xml:space="preserve">江苏省南京市栖霞区纬地路9号江苏生命科技创新园B3幢</w:t>
      </w:r>
      <w:r>
        <w:rPr>
          <w:rFonts w:hint="eastAsia"/>
          <w:color w:val="000000"/>
          <w:szCs w:val="21"/>
        </w:rPr>
      </w:r>
      <w:r/>
    </w:p>
    <w:p>
      <w:pPr>
        <w:pStyle w:val="1094"/>
        <w:ind w:firstLine="420"/>
        <w:spacing w:line="360" w:lineRule="auto"/>
        <w:rPr>
          <w:rFonts w:hint="eastAsia"/>
          <w:color w:val="000000"/>
        </w:rPr>
      </w:pPr>
      <w:r>
        <w:rPr>
          <w:color w:val="000000"/>
        </w:rPr>
        <w:t xml:space="preserve">联系</w:t>
      </w:r>
      <w:r>
        <w:rPr>
          <w:rFonts w:hint="eastAsia"/>
          <w:color w:val="000000"/>
        </w:rPr>
        <w:t xml:space="preserve">方式</w:t>
      </w:r>
      <w:r>
        <w:rPr>
          <w:color w:val="000000"/>
        </w:rPr>
        <w:t xml:space="preserve">：</w:t>
      </w:r>
      <w:r>
        <w:rPr>
          <w:rFonts w:hint="eastAsia"/>
          <w:color w:val="000000"/>
        </w:rPr>
        <w:t xml:space="preserve">邬哲莲025-85437739*8051</w:t>
      </w:r>
      <w:r>
        <w:rPr>
          <w:rFonts w:hint="eastAsia"/>
          <w:color w:val="000000"/>
        </w:rPr>
      </w:r>
      <w:r/>
    </w:p>
    <w:p>
      <w:pPr>
        <w:pStyle w:val="1094"/>
        <w:numPr>
          <w:ilvl w:val="0"/>
          <w:numId w:val="1"/>
        </w:numPr>
        <w:ind w:firstLine="420"/>
        <w:spacing w:line="360" w:lineRule="auto"/>
        <w:rPr>
          <w:rFonts w:hint="eastAsia" w:ascii="Calibri" w:hAnsi="Calibri"/>
          <w:color w:val="000000"/>
        </w:rPr>
      </w:pPr>
      <w:r>
        <w:rPr>
          <w:rFonts w:hint="eastAsia" w:ascii="Calibri" w:hAnsi="Calibri"/>
          <w:color w:val="000000"/>
        </w:rPr>
        <w:t xml:space="preserve">项目联系方式</w:t>
      </w:r>
      <w:r>
        <w:rPr>
          <w:rFonts w:hint="eastAsia" w:ascii="Calibri" w:hAnsi="Calibri"/>
          <w:color w:val="000000"/>
        </w:rPr>
      </w:r>
      <w:r/>
    </w:p>
    <w:p>
      <w:pPr>
        <w:pStyle w:val="1094"/>
        <w:ind w:left="420"/>
        <w:spacing w:line="360" w:lineRule="auto"/>
        <w:rPr>
          <w:rFonts w:hint="eastAsia"/>
          <w:color w:val="000000"/>
        </w:rPr>
        <w:sectPr>
          <w:footerReference w:type="default" r:id="rId13"/>
          <w:footerReference w:type="first" r:id="rId14"/>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Calibri" w:hAnsi="Calibri"/>
          <w:color w:val="000000"/>
        </w:rPr>
        <w:t xml:space="preserve">项目联系人：</w:t>
      </w:r>
      <w:r>
        <w:rPr>
          <w:rFonts w:hint="eastAsia"/>
          <w:color w:val="000000"/>
        </w:rPr>
        <w:t xml:space="preserve">夏露</w:t>
      </w:r>
      <w:r>
        <w:rPr>
          <w:rFonts w:hint="eastAsia" w:ascii="Calibri" w:hAnsi="Calibri"/>
          <w:color w:val="000000"/>
        </w:rPr>
        <w:br w:type="textWrapping" w:clear="all"/>
      </w:r>
      <w:r>
        <w:rPr>
          <w:rFonts w:hint="eastAsia" w:ascii="Calibri" w:hAnsi="Calibri"/>
          <w:color w:val="000000"/>
        </w:rPr>
        <w:t xml:space="preserve">电      话：025-85437739*8052</w:t>
      </w:r>
      <w:r>
        <w:rPr>
          <w:rFonts w:hint="eastAsia"/>
          <w:color w:val="000000"/>
        </w:rPr>
      </w:r>
      <w:r/>
    </w:p>
    <w:p>
      <w:pPr>
        <w:pStyle w:val="1095"/>
        <w:rPr>
          <w:rFonts w:ascii="Times New Roman" w:hAnsi="Times New Roman" w:eastAsia="黑体" w:cs="Times New Roman"/>
          <w:b w:val="0"/>
          <w:color w:val="000000"/>
        </w:rPr>
      </w:pPr>
      <w:r/>
      <w:bookmarkStart w:id="16" w:name="_Toc32081"/>
      <w:r/>
      <w:bookmarkStart w:id="17" w:name="_Toc3873"/>
      <w:r>
        <w:rPr>
          <w:rFonts w:hint="eastAsia"/>
          <w:color w:val="000000"/>
        </w:rPr>
        <w:t xml:space="preserve">第二章 投标人须知</w:t>
      </w:r>
      <w:bookmarkEnd w:id="16"/>
      <w:r/>
      <w:bookmarkEnd w:id="17"/>
      <w:r>
        <w:rPr>
          <w:rFonts w:ascii="Times New Roman" w:hAnsi="Times New Roman" w:eastAsia="黑体" w:cs="Times New Roman"/>
          <w:b w:val="0"/>
          <w:color w:val="000000"/>
        </w:rPr>
      </w:r>
      <w:r/>
    </w:p>
    <w:p>
      <w:pPr>
        <w:pStyle w:val="1096"/>
        <w:rPr>
          <w:b w:val="0"/>
          <w:bCs w:val="0"/>
          <w:color w:val="000000"/>
        </w:rPr>
      </w:pPr>
      <w:r/>
      <w:bookmarkStart w:id="18" w:name="_Toc8105"/>
      <w:r/>
      <w:bookmarkStart w:id="19" w:name="_Toc19409"/>
      <w:r>
        <w:rPr>
          <w:color w:val="000000"/>
          <w:szCs w:val="24"/>
        </w:rPr>
        <w:t xml:space="preserve">投标人须知前附表</w:t>
      </w:r>
      <w:bookmarkEnd w:id="18"/>
      <w:r/>
      <w:bookmarkEnd w:id="19"/>
      <w:r>
        <w:rPr>
          <w:b w:val="0"/>
          <w:bCs w:val="0"/>
          <w:color w:val="000000"/>
        </w:rPr>
      </w:r>
      <w:r/>
    </w:p>
    <w:tbl>
      <w:tblPr>
        <w:tblW w:w="9100"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8128"/>
      </w:tblGrid>
      <w:tr>
        <w:trPr>
          <w:trHeight w:val="240"/>
        </w:trPr>
        <w:tc>
          <w:tcPr>
            <w:tcW w:w="972" w:type="dxa"/>
            <w:vAlign w:val="center"/>
            <w:textDirection w:val="lrTb"/>
            <w:noWrap w:val="false"/>
          </w:tcPr>
          <w:p>
            <w:pPr>
              <w:pStyle w:val="1094"/>
              <w:jc w:val="center"/>
              <w:spacing w:line="360" w:lineRule="auto"/>
              <w:rPr>
                <w:b/>
                <w:color w:val="000000"/>
                <w:sz w:val="24"/>
              </w:rPr>
            </w:pPr>
            <w:r>
              <w:rPr>
                <w:b/>
                <w:color w:val="000000"/>
                <w:sz w:val="24"/>
              </w:rPr>
              <w:t xml:space="preserve">序号</w:t>
            </w:r>
            <w:r>
              <w:rPr>
                <w:b/>
                <w:color w:val="000000"/>
                <w:sz w:val="24"/>
              </w:rPr>
            </w:r>
            <w:r/>
          </w:p>
        </w:tc>
        <w:tc>
          <w:tcPr>
            <w:tcW w:w="8128" w:type="dxa"/>
            <w:vAlign w:val="center"/>
            <w:textDirection w:val="lrTb"/>
            <w:noWrap w:val="false"/>
          </w:tcPr>
          <w:p>
            <w:pPr>
              <w:pStyle w:val="1094"/>
              <w:jc w:val="center"/>
              <w:spacing w:line="360" w:lineRule="auto"/>
              <w:rPr>
                <w:b/>
                <w:color w:val="000000"/>
                <w:sz w:val="24"/>
              </w:rPr>
            </w:pPr>
            <w:r>
              <w:rPr>
                <w:b/>
                <w:color w:val="000000"/>
                <w:sz w:val="24"/>
              </w:rPr>
              <w:t xml:space="preserve">主要内容</w:t>
            </w:r>
            <w:r>
              <w:rPr>
                <w:b/>
                <w:color w:val="000000"/>
                <w:sz w:val="24"/>
              </w:rPr>
            </w:r>
            <w:r/>
          </w:p>
        </w:tc>
      </w:tr>
      <w:tr>
        <w:trPr>
          <w:trHeight w:val="240"/>
        </w:trPr>
        <w:tc>
          <w:tcPr>
            <w:tcW w:w="972" w:type="dxa"/>
            <w:vAlign w:val="center"/>
            <w:textDirection w:val="lrTb"/>
            <w:noWrap w:val="false"/>
          </w:tcPr>
          <w:p>
            <w:pPr>
              <w:pStyle w:val="1094"/>
              <w:jc w:val="center"/>
              <w:spacing w:line="360" w:lineRule="auto"/>
              <w:rPr>
                <w:b/>
                <w:color w:val="000000"/>
                <w:szCs w:val="21"/>
              </w:rPr>
            </w:pPr>
            <w:r>
              <w:rPr>
                <w:b/>
                <w:color w:val="000000"/>
                <w:szCs w:val="21"/>
              </w:rPr>
              <w:t xml:space="preserve">1</w:t>
            </w:r>
            <w:r>
              <w:rPr>
                <w:b/>
                <w:color w:val="000000"/>
                <w:szCs w:val="21"/>
              </w:rPr>
            </w:r>
            <w:r/>
          </w:p>
        </w:tc>
        <w:tc>
          <w:tcPr>
            <w:tcW w:w="8128" w:type="dxa"/>
            <w:vAlign w:val="center"/>
            <w:textDirection w:val="lrTb"/>
            <w:noWrap w:val="false"/>
          </w:tcPr>
          <w:p>
            <w:pPr>
              <w:pStyle w:val="1373"/>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w:t>
            </w:r>
            <w:r>
              <w:rPr>
                <w:rFonts w:hint="eastAsia" w:ascii="Times New Roman" w:hAnsi="Times New Roman" w:eastAsia="宋体"/>
                <w:color w:val="000000"/>
                <w:sz w:val="21"/>
                <w:szCs w:val="21"/>
              </w:rPr>
              <w:t xml:space="preserve">南京鼓楼医院</w:t>
            </w:r>
            <w:r>
              <w:rPr>
                <w:rFonts w:hint="eastAsia" w:ascii="宋体" w:hAnsi="宋体" w:eastAsia="宋体" w:cs="宋体"/>
                <w:color w:val="000000"/>
                <w:sz w:val="21"/>
                <w:szCs w:val="21"/>
              </w:rPr>
            </w:r>
            <w:r/>
          </w:p>
          <w:p>
            <w:pPr>
              <w:pStyle w:val="1373"/>
              <w:spacing w:before="0" w:beforeAutospacing="0" w:after="0" w:afterAutospacing="0" w:line="360" w:lineRule="auto"/>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地址：南京市中山路</w:t>
            </w:r>
            <w:r>
              <w:rPr>
                <w:rFonts w:ascii="Times New Roman" w:hAnsi="Times New Roman" w:eastAsia="宋体"/>
                <w:color w:val="000000"/>
                <w:sz w:val="21"/>
                <w:szCs w:val="21"/>
              </w:rPr>
              <w:t xml:space="preserve">321</w:t>
            </w:r>
            <w:r>
              <w:rPr>
                <w:rFonts w:hint="eastAsia" w:ascii="Times New Roman" w:hAnsi="Times New Roman" w:eastAsia="宋体"/>
                <w:color w:val="000000"/>
                <w:sz w:val="21"/>
                <w:szCs w:val="21"/>
              </w:rPr>
              <w:t xml:space="preserve">号</w:t>
            </w:r>
            <w:r>
              <w:rPr>
                <w:rFonts w:ascii="Times New Roman" w:hAnsi="Times New Roman" w:eastAsia="宋体"/>
                <w:color w:val="000000"/>
                <w:sz w:val="21"/>
                <w:szCs w:val="21"/>
              </w:rPr>
            </w:r>
            <w:r/>
          </w:p>
          <w:p>
            <w:pPr>
              <w:pStyle w:val="1094"/>
              <w:spacing w:line="360" w:lineRule="auto"/>
              <w:widowControl/>
              <w:rPr>
                <w:color w:val="000000"/>
              </w:rPr>
            </w:pPr>
            <w:r>
              <w:rPr>
                <w:color w:val="000000"/>
                <w:szCs w:val="21"/>
              </w:rPr>
              <w:t xml:space="preserve">联系</w:t>
            </w:r>
            <w:r>
              <w:rPr>
                <w:rFonts w:hint="eastAsia"/>
                <w:color w:val="000000"/>
                <w:szCs w:val="21"/>
              </w:rPr>
              <w:t xml:space="preserve">方式：郝老师 025-83105762</w:t>
            </w:r>
            <w:r>
              <w:rPr>
                <w:color w:val="000000"/>
              </w:rPr>
            </w:r>
            <w:r/>
          </w:p>
        </w:tc>
      </w:tr>
      <w:tr>
        <w:trPr>
          <w:trHeight w:val="240"/>
        </w:trPr>
        <w:tc>
          <w:tcPr>
            <w:tcW w:w="972" w:type="dxa"/>
            <w:vAlign w:val="center"/>
            <w:textDirection w:val="lrTb"/>
            <w:noWrap w:val="false"/>
          </w:tcPr>
          <w:p>
            <w:pPr>
              <w:pStyle w:val="1094"/>
              <w:jc w:val="center"/>
              <w:spacing w:line="360" w:lineRule="auto"/>
              <w:rPr>
                <w:b/>
                <w:color w:val="000000"/>
                <w:szCs w:val="21"/>
              </w:rPr>
            </w:pPr>
            <w:r>
              <w:rPr>
                <w:b/>
                <w:color w:val="000000"/>
                <w:szCs w:val="21"/>
              </w:rPr>
              <w:t xml:space="preserve">2</w:t>
            </w:r>
            <w:r>
              <w:rPr>
                <w:b/>
                <w:color w:val="000000"/>
                <w:szCs w:val="21"/>
              </w:rPr>
            </w:r>
            <w:r/>
          </w:p>
        </w:tc>
        <w:tc>
          <w:tcPr>
            <w:tcW w:w="8128" w:type="dxa"/>
            <w:vAlign w:val="center"/>
            <w:textDirection w:val="lrTb"/>
            <w:noWrap w:val="false"/>
          </w:tcPr>
          <w:p>
            <w:pPr>
              <w:pStyle w:val="1157"/>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采购代理机构：江苏省科技发展有限公司</w:t>
            </w:r>
            <w:r>
              <w:rPr>
                <w:rFonts w:hint="eastAsia" w:ascii="宋体" w:hAnsi="宋体" w:eastAsia="宋体" w:cs="宋体"/>
                <w:color w:val="000000"/>
                <w:sz w:val="21"/>
                <w:szCs w:val="21"/>
              </w:rPr>
            </w:r>
            <w:r/>
          </w:p>
          <w:p>
            <w:pPr>
              <w:pStyle w:val="1094"/>
              <w:spacing w:line="360" w:lineRule="auto"/>
              <w:rPr>
                <w:color w:val="000000"/>
              </w:rPr>
            </w:pPr>
            <w:r>
              <w:rPr>
                <w:color w:val="000000"/>
              </w:rPr>
              <w:t xml:space="preserve">地址：</w:t>
            </w:r>
            <w:r>
              <w:rPr>
                <w:rFonts w:hint="eastAsia"/>
                <w:color w:val="000000"/>
                <w:szCs w:val="21"/>
              </w:rPr>
              <w:t xml:space="preserve">江苏省南京市栖霞区纬地路9号江苏生命科技创新园B3幢</w:t>
            </w:r>
            <w:r>
              <w:rPr>
                <w:color w:val="000000"/>
              </w:rPr>
            </w:r>
            <w:r/>
          </w:p>
          <w:p>
            <w:pPr>
              <w:pStyle w:val="1094"/>
              <w:spacing w:line="360" w:lineRule="auto"/>
              <w:widowControl/>
              <w:rPr>
                <w:rFonts w:hint="eastAsia"/>
                <w:color w:val="000000"/>
                <w:szCs w:val="21"/>
              </w:rPr>
            </w:pPr>
            <w:r>
              <w:rPr>
                <w:color w:val="000000"/>
              </w:rPr>
              <w:t xml:space="preserve">联系</w:t>
            </w:r>
            <w:r>
              <w:rPr>
                <w:rFonts w:hint="eastAsia"/>
                <w:color w:val="000000"/>
              </w:rPr>
              <w:t xml:space="preserve">方式</w:t>
            </w:r>
            <w:r>
              <w:rPr>
                <w:color w:val="000000"/>
              </w:rPr>
              <w:t xml:space="preserve">：</w:t>
            </w:r>
            <w:r>
              <w:rPr>
                <w:rFonts w:hint="eastAsia"/>
                <w:color w:val="000000"/>
              </w:rPr>
              <w:t xml:space="preserve">邬哲莲025-85437739*8051夏露025-85437739*8052</w:t>
            </w:r>
            <w:r>
              <w:rPr>
                <w:rFonts w:hint="eastAsia"/>
                <w:color w:val="000000"/>
                <w:szCs w:val="21"/>
              </w:rPr>
            </w:r>
            <w:r/>
          </w:p>
        </w:tc>
      </w:tr>
      <w:tr>
        <w:trPr>
          <w:trHeight w:val="240"/>
        </w:trPr>
        <w:tc>
          <w:tcPr>
            <w:tcW w:w="972" w:type="dxa"/>
            <w:vAlign w:val="center"/>
            <w:textDirection w:val="lrTb"/>
            <w:noWrap w:val="false"/>
          </w:tcPr>
          <w:p>
            <w:pPr>
              <w:pStyle w:val="1094"/>
              <w:jc w:val="center"/>
              <w:spacing w:line="360" w:lineRule="auto"/>
              <w:rPr>
                <w:b/>
                <w:color w:val="000000"/>
                <w:szCs w:val="21"/>
              </w:rPr>
            </w:pPr>
            <w:r>
              <w:rPr>
                <w:b/>
                <w:color w:val="000000"/>
                <w:szCs w:val="21"/>
              </w:rPr>
              <w:t xml:space="preserve">3</w:t>
            </w:r>
            <w:r>
              <w:rPr>
                <w:b/>
                <w:color w:val="000000"/>
                <w:szCs w:val="21"/>
              </w:rPr>
            </w:r>
            <w:r/>
          </w:p>
        </w:tc>
        <w:tc>
          <w:tcPr>
            <w:tcW w:w="8128" w:type="dxa"/>
            <w:vAlign w:val="center"/>
            <w:textDirection w:val="lrTb"/>
            <w:noWrap w:val="false"/>
          </w:tcPr>
          <w:p>
            <w:pPr>
              <w:pStyle w:val="1094"/>
              <w:spacing w:line="360" w:lineRule="auto"/>
              <w:widowControl/>
              <w:rPr>
                <w:color w:val="000000"/>
                <w:szCs w:val="21"/>
              </w:rPr>
            </w:pPr>
            <w:r>
              <w:rPr>
                <w:color w:val="000000"/>
                <w:szCs w:val="21"/>
              </w:rPr>
              <w:t xml:space="preserve">项目名称：</w:t>
            </w:r>
            <w:r>
              <w:rPr>
                <w:rFonts w:hint="eastAsia"/>
                <w:color w:val="000000"/>
                <w:szCs w:val="21"/>
              </w:rPr>
              <w:t xml:space="preserve">本部及江北</w:t>
            </w:r>
            <w:r>
              <w:rPr>
                <w:rFonts w:hint="eastAsia"/>
                <w:color w:val="000000"/>
                <w:szCs w:val="21"/>
                <w:lang w:val="en-US" w:eastAsia="zh-CN"/>
              </w:rPr>
              <w:t xml:space="preserve">院区</w:t>
            </w:r>
            <w:r>
              <w:rPr>
                <w:rFonts w:hint="eastAsia"/>
                <w:color w:val="000000"/>
                <w:szCs w:val="21"/>
              </w:rPr>
              <w:t xml:space="preserve">蔬菜采购</w:t>
            </w:r>
            <w:r>
              <w:rPr>
                <w:color w:val="000000"/>
                <w:szCs w:val="21"/>
              </w:rPr>
              <w:t xml:space="preserve"> </w:t>
            </w:r>
            <w:r>
              <w:rPr>
                <w:color w:val="000000"/>
                <w:szCs w:val="21"/>
              </w:rPr>
            </w:r>
            <w:r/>
          </w:p>
          <w:p>
            <w:pPr>
              <w:pStyle w:val="1094"/>
              <w:spacing w:line="360" w:lineRule="auto"/>
              <w:widowControl/>
              <w:rPr>
                <w:rFonts w:hint="eastAsia"/>
                <w:color w:val="000000"/>
                <w:szCs w:val="21"/>
              </w:rPr>
            </w:pPr>
            <w:r>
              <w:rPr>
                <w:rFonts w:hint="eastAsia"/>
                <w:color w:val="000000"/>
                <w:szCs w:val="21"/>
              </w:rPr>
              <w:t xml:space="preserve">项目</w:t>
            </w:r>
            <w:r>
              <w:rPr>
                <w:color w:val="000000"/>
                <w:szCs w:val="21"/>
              </w:rPr>
              <w:t xml:space="preserve">编号：</w:t>
            </w:r>
            <w:r>
              <w:rPr>
                <w:rFonts w:hint="eastAsia" w:ascii="Arial" w:hAnsi="Arial" w:cs="Arial"/>
                <w:color w:val="000000"/>
                <w:szCs w:val="21"/>
              </w:rPr>
              <w:t xml:space="preserve">JSZC-320100-JSKF-G2025-00</w:t>
            </w:r>
            <w:r>
              <w:rPr>
                <w:rFonts w:hint="eastAsia" w:ascii="Arial" w:hAnsi="Arial" w:cs="Arial"/>
                <w:color w:val="000000"/>
                <w:szCs w:val="21"/>
              </w:rPr>
              <w:t xml:space="preserve">17</w:t>
            </w:r>
            <w:r>
              <w:rPr>
                <w:rFonts w:hint="eastAsia"/>
                <w:color w:val="000000"/>
                <w:szCs w:val="21"/>
              </w:rPr>
            </w:r>
            <w:r/>
          </w:p>
        </w:tc>
      </w:tr>
      <w:tr>
        <w:trPr>
          <w:trHeight w:val="240"/>
        </w:trPr>
        <w:tc>
          <w:tcPr>
            <w:tcW w:w="972" w:type="dxa"/>
            <w:vAlign w:val="center"/>
            <w:textDirection w:val="lrTb"/>
            <w:noWrap w:val="false"/>
          </w:tcPr>
          <w:p>
            <w:pPr>
              <w:pStyle w:val="1094"/>
              <w:jc w:val="center"/>
              <w:spacing w:line="360" w:lineRule="auto"/>
              <w:rPr>
                <w:b/>
                <w:color w:val="000000"/>
                <w:szCs w:val="21"/>
              </w:rPr>
            </w:pPr>
            <w:r>
              <w:rPr>
                <w:b/>
                <w:color w:val="000000"/>
                <w:szCs w:val="21"/>
              </w:rPr>
              <w:t xml:space="preserve">4</w:t>
            </w:r>
            <w:r>
              <w:rPr>
                <w:b/>
                <w:color w:val="000000"/>
                <w:szCs w:val="21"/>
              </w:rPr>
            </w:r>
            <w:r/>
          </w:p>
        </w:tc>
        <w:tc>
          <w:tcPr>
            <w:tcW w:w="8128" w:type="dxa"/>
            <w:vAlign w:val="center"/>
            <w:textDirection w:val="lrTb"/>
            <w:noWrap w:val="false"/>
          </w:tcPr>
          <w:p>
            <w:pPr>
              <w:pStyle w:val="1094"/>
              <w:spacing w:line="360" w:lineRule="auto"/>
              <w:widowControl/>
              <w:rPr>
                <w:color w:val="000000"/>
                <w:szCs w:val="21"/>
              </w:rPr>
            </w:pPr>
            <w:r>
              <w:rPr>
                <w:color w:val="000000"/>
                <w:szCs w:val="21"/>
              </w:rPr>
              <w:t xml:space="preserve">采购方式：</w:t>
            </w:r>
            <w:r>
              <w:rPr>
                <w:b/>
                <w:bCs/>
                <w:color w:val="000000"/>
                <w:szCs w:val="21"/>
              </w:rPr>
              <w:t xml:space="preserve">公开招标</w:t>
            </w:r>
            <w:r>
              <w:rPr>
                <w:color w:val="000000"/>
                <w:szCs w:val="21"/>
              </w:rPr>
            </w:r>
            <w:r/>
          </w:p>
        </w:tc>
      </w:tr>
      <w:tr>
        <w:trPr>
          <w:trHeight w:val="240"/>
        </w:trPr>
        <w:tc>
          <w:tcPr>
            <w:tcW w:w="972" w:type="dxa"/>
            <w:vAlign w:val="center"/>
            <w:textDirection w:val="lrTb"/>
            <w:noWrap w:val="false"/>
          </w:tcPr>
          <w:p>
            <w:pPr>
              <w:pStyle w:val="1094"/>
              <w:jc w:val="center"/>
              <w:spacing w:line="360" w:lineRule="auto"/>
              <w:rPr>
                <w:b/>
                <w:color w:val="000000"/>
                <w:szCs w:val="21"/>
              </w:rPr>
            </w:pPr>
            <w:r>
              <w:rPr>
                <w:b/>
                <w:color w:val="000000"/>
                <w:szCs w:val="21"/>
              </w:rPr>
              <w:t xml:space="preserve">5</w:t>
            </w:r>
            <w:r>
              <w:rPr>
                <w:b/>
                <w:color w:val="000000"/>
                <w:szCs w:val="21"/>
              </w:rPr>
            </w:r>
            <w:r/>
          </w:p>
        </w:tc>
        <w:tc>
          <w:tcPr>
            <w:tcW w:w="8128" w:type="dxa"/>
            <w:vAlign w:val="center"/>
            <w:textDirection w:val="lrTb"/>
            <w:noWrap w:val="false"/>
          </w:tcPr>
          <w:p>
            <w:pPr>
              <w:pStyle w:val="1094"/>
              <w:spacing w:line="360" w:lineRule="auto"/>
              <w:widowControl/>
              <w:rPr>
                <w:color w:val="000000"/>
                <w:szCs w:val="21"/>
              </w:rPr>
            </w:pPr>
            <w:r>
              <w:rPr>
                <w:b/>
                <w:bCs/>
                <w:color w:val="000000"/>
                <w:szCs w:val="21"/>
              </w:rPr>
              <w:t xml:space="preserve">投标有效期</w:t>
            </w:r>
            <w:r>
              <w:rPr>
                <w:color w:val="000000"/>
                <w:szCs w:val="21"/>
              </w:rPr>
              <w:t xml:space="preserve">：</w:t>
            </w:r>
            <w:r>
              <w:rPr>
                <w:color w:val="000000"/>
                <w:szCs w:val="21"/>
              </w:rPr>
              <w:t xml:space="preserve">提交</w:t>
            </w:r>
            <w:r>
              <w:rPr>
                <w:rFonts w:hint="eastAsia"/>
                <w:color w:val="000000"/>
                <w:szCs w:val="21"/>
              </w:rPr>
              <w:t xml:space="preserve">投标</w:t>
            </w:r>
            <w:r>
              <w:rPr>
                <w:color w:val="000000"/>
                <w:szCs w:val="21"/>
              </w:rPr>
              <w:t xml:space="preserve">文件截止之日起90天</w:t>
            </w:r>
            <w:r>
              <w:rPr>
                <w:color w:val="000000"/>
                <w:szCs w:val="21"/>
              </w:rPr>
            </w:r>
            <w:r/>
          </w:p>
        </w:tc>
      </w:tr>
      <w:tr>
        <w:trPr>
          <w:trHeight w:val="446"/>
        </w:trPr>
        <w:tc>
          <w:tcPr>
            <w:tcW w:w="972" w:type="dxa"/>
            <w:vAlign w:val="center"/>
            <w:textDirection w:val="lrTb"/>
            <w:noWrap w:val="false"/>
          </w:tcPr>
          <w:p>
            <w:pPr>
              <w:pStyle w:val="1094"/>
              <w:jc w:val="center"/>
              <w:spacing w:line="360" w:lineRule="auto"/>
              <w:rPr>
                <w:b/>
                <w:color w:val="000000"/>
                <w:szCs w:val="21"/>
              </w:rPr>
            </w:pPr>
            <w:r>
              <w:rPr>
                <w:b/>
                <w:color w:val="000000"/>
                <w:szCs w:val="21"/>
              </w:rPr>
              <w:t xml:space="preserve">6</w:t>
            </w:r>
            <w:r>
              <w:rPr>
                <w:b/>
                <w:color w:val="000000"/>
                <w:szCs w:val="21"/>
              </w:rPr>
            </w:r>
            <w:r/>
          </w:p>
        </w:tc>
        <w:tc>
          <w:tcPr>
            <w:tcW w:w="8128" w:type="dxa"/>
            <w:vAlign w:val="center"/>
            <w:textDirection w:val="lrTb"/>
            <w:noWrap w:val="false"/>
          </w:tcPr>
          <w:p>
            <w:pPr>
              <w:pStyle w:val="1094"/>
              <w:spacing w:line="360" w:lineRule="auto"/>
              <w:widowControl/>
              <w:rPr>
                <w:b/>
                <w:color w:val="000000"/>
                <w:szCs w:val="21"/>
              </w:rPr>
            </w:pPr>
            <w:r>
              <w:rPr>
                <w:b/>
                <w:bCs/>
                <w:color w:val="000000"/>
                <w:szCs w:val="21"/>
              </w:rPr>
              <w:t xml:space="preserve">投标保证金：</w:t>
            </w:r>
            <w:r>
              <w:rPr>
                <w:rFonts w:hint="eastAsia"/>
                <w:b/>
                <w:bCs/>
                <w:color w:val="000000"/>
                <w:szCs w:val="21"/>
              </w:rPr>
              <w:t xml:space="preserve">无</w:t>
            </w:r>
            <w:r>
              <w:rPr>
                <w:b/>
                <w:color w:val="000000"/>
                <w:szCs w:val="21"/>
              </w:rPr>
            </w:r>
            <w:r/>
          </w:p>
        </w:tc>
      </w:tr>
      <w:tr>
        <w:trPr>
          <w:trHeight w:val="621"/>
        </w:trPr>
        <w:tc>
          <w:tcPr>
            <w:tcW w:w="972" w:type="dxa"/>
            <w:vAlign w:val="center"/>
            <w:textDirection w:val="lrTb"/>
            <w:noWrap w:val="false"/>
          </w:tcPr>
          <w:p>
            <w:pPr>
              <w:pStyle w:val="1094"/>
              <w:jc w:val="center"/>
              <w:spacing w:line="360" w:lineRule="auto"/>
              <w:rPr>
                <w:b/>
                <w:color w:val="000000"/>
                <w:szCs w:val="21"/>
              </w:rPr>
            </w:pPr>
            <w:r>
              <w:rPr>
                <w:b/>
                <w:color w:val="000000"/>
                <w:szCs w:val="21"/>
              </w:rPr>
              <w:t xml:space="preserve">7</w:t>
            </w:r>
            <w:r>
              <w:rPr>
                <w:b/>
                <w:color w:val="000000"/>
                <w:szCs w:val="21"/>
              </w:rPr>
            </w:r>
            <w:r/>
          </w:p>
        </w:tc>
        <w:tc>
          <w:tcPr>
            <w:tcW w:w="8128" w:type="dxa"/>
            <w:vAlign w:val="center"/>
            <w:textDirection w:val="lrTb"/>
            <w:noWrap w:val="false"/>
          </w:tcPr>
          <w:p>
            <w:pPr>
              <w:pStyle w:val="1094"/>
              <w:jc w:val="left"/>
              <w:spacing w:line="360" w:lineRule="auto"/>
              <w:rPr>
                <w:bCs/>
                <w:color w:val="000000"/>
                <w:szCs w:val="21"/>
              </w:rPr>
            </w:pPr>
            <w:r>
              <w:rPr>
                <w:color w:val="000000"/>
                <w:szCs w:val="21"/>
              </w:rPr>
              <w:t xml:space="preserve">投标文件</w:t>
            </w:r>
            <w:r>
              <w:rPr>
                <w:rFonts w:hint="eastAsia"/>
                <w:color w:val="000000"/>
                <w:szCs w:val="21"/>
              </w:rPr>
              <w:t xml:space="preserve">份数</w:t>
            </w:r>
            <w:r>
              <w:rPr>
                <w:color w:val="000000"/>
                <w:szCs w:val="21"/>
              </w:rPr>
              <w:t xml:space="preserve">：</w:t>
            </w:r>
            <w:r>
              <w:rPr>
                <w:color w:val="000000"/>
                <w:szCs w:val="21"/>
              </w:rPr>
              <w:t xml:space="preserve">电子</w:t>
            </w:r>
            <w:r>
              <w:rPr>
                <w:rFonts w:hint="eastAsia"/>
                <w:color w:val="000000"/>
                <w:szCs w:val="21"/>
              </w:rPr>
              <w:t xml:space="preserve">投标文件</w:t>
            </w:r>
            <w:r>
              <w:rPr>
                <w:color w:val="000000"/>
                <w:szCs w:val="21"/>
              </w:rPr>
              <w:t xml:space="preserve">1份</w:t>
            </w:r>
            <w:r>
              <w:rPr>
                <w:rFonts w:hint="eastAsia"/>
                <w:color w:val="000000"/>
                <w:szCs w:val="21"/>
              </w:rPr>
              <w:t xml:space="preserve">，并在评标结束后邮寄纸质投标文件正本1份，副本1份给采购代理机构作存档用。</w:t>
            </w:r>
            <w:r>
              <w:rPr>
                <w:color w:val="000000"/>
              </w:rPr>
              <w:t xml:space="preserve">（</w:t>
            </w:r>
            <w:r>
              <w:rPr>
                <w:b/>
                <w:color w:val="000000"/>
              </w:rPr>
              <w:t xml:space="preserve">纸质</w:t>
            </w:r>
            <w:r>
              <w:rPr>
                <w:rFonts w:hint="eastAsia"/>
                <w:b/>
                <w:color w:val="000000"/>
              </w:rPr>
              <w:t xml:space="preserve">投标</w:t>
            </w:r>
            <w:r>
              <w:rPr>
                <w:b/>
                <w:color w:val="000000"/>
              </w:rPr>
              <w:t xml:space="preserve">文件应与</w:t>
            </w:r>
            <w:r>
              <w:rPr>
                <w:rFonts w:hint="eastAsia"/>
                <w:b/>
                <w:color w:val="000000"/>
              </w:rPr>
              <w:t xml:space="preserve">电子投标文件</w:t>
            </w:r>
            <w:r>
              <w:rPr>
                <w:b/>
                <w:color w:val="000000"/>
              </w:rPr>
              <w:t xml:space="preserve">完全一致</w:t>
            </w:r>
            <w:r>
              <w:rPr>
                <w:bCs/>
                <w:color w:val="000000"/>
                <w:szCs w:val="21"/>
              </w:rPr>
              <w:t xml:space="preserve">）</w:t>
            </w:r>
            <w:r>
              <w:rPr>
                <w:bCs/>
                <w:color w:val="000000"/>
                <w:szCs w:val="21"/>
              </w:rPr>
            </w:r>
            <w:r/>
          </w:p>
        </w:tc>
      </w:tr>
      <w:tr>
        <w:trPr>
          <w:trHeight w:val="559"/>
        </w:trPr>
        <w:tc>
          <w:tcPr>
            <w:tcW w:w="972" w:type="dxa"/>
            <w:vAlign w:val="center"/>
            <w:textDirection w:val="lrTb"/>
            <w:noWrap w:val="false"/>
          </w:tcPr>
          <w:p>
            <w:pPr>
              <w:pStyle w:val="1094"/>
              <w:jc w:val="center"/>
              <w:spacing w:line="360" w:lineRule="auto"/>
              <w:rPr>
                <w:b/>
                <w:color w:val="000000"/>
                <w:szCs w:val="21"/>
              </w:rPr>
            </w:pPr>
            <w:r>
              <w:rPr>
                <w:b/>
                <w:color w:val="000000"/>
                <w:szCs w:val="21"/>
              </w:rPr>
              <w:t xml:space="preserve">8</w:t>
            </w:r>
            <w:r>
              <w:rPr>
                <w:b/>
                <w:color w:val="000000"/>
                <w:szCs w:val="21"/>
              </w:rPr>
            </w:r>
            <w:r/>
          </w:p>
        </w:tc>
        <w:tc>
          <w:tcPr>
            <w:tcW w:w="8128" w:type="dxa"/>
            <w:vAlign w:val="center"/>
            <w:textDirection w:val="lrTb"/>
            <w:noWrap w:val="false"/>
          </w:tcPr>
          <w:p>
            <w:pPr>
              <w:pStyle w:val="1094"/>
              <w:jc w:val="left"/>
              <w:spacing w:line="360" w:lineRule="auto"/>
              <w:rPr>
                <w:color w:val="000000"/>
              </w:rPr>
            </w:pPr>
            <w:r>
              <w:rPr>
                <w:rFonts w:hint="eastAsia"/>
                <w:color w:val="000000"/>
              </w:rPr>
              <w:t xml:space="preserve">提</w:t>
            </w:r>
            <w:r>
              <w:rPr>
                <w:color w:val="000000"/>
              </w:rPr>
              <w:t xml:space="preserve">交投标文件截止时间：</w:t>
            </w:r>
            <w:r>
              <w:rPr>
                <w:rFonts w:hint="eastAsia"/>
                <w:color w:val="000000"/>
              </w:rPr>
              <w:t xml:space="preserve">202</w:t>
            </w:r>
            <w:r>
              <w:rPr>
                <w:color w:val="000000"/>
              </w:rPr>
              <w:t xml:space="preserve">5</w:t>
            </w:r>
            <w:r>
              <w:rPr>
                <w:rFonts w:hint="eastAsia"/>
                <w:color w:val="000000"/>
              </w:rPr>
              <w:t xml:space="preserve">年</w:t>
            </w:r>
            <w:r>
              <w:rPr>
                <w:color w:val="000000"/>
                <w:lang w:val="en-US"/>
              </w:rPr>
              <w:t xml:space="preserve">09</w:t>
            </w:r>
            <w:r>
              <w:rPr>
                <w:rFonts w:hint="eastAsia"/>
                <w:color w:val="000000"/>
              </w:rPr>
              <w:t xml:space="preserve">月</w:t>
            </w:r>
            <w:r>
              <w:rPr>
                <w:color w:val="000000"/>
                <w:lang w:val="en-US"/>
              </w:rPr>
              <w:t xml:space="preserve">17</w:t>
            </w:r>
            <w:r>
              <w:rPr>
                <w:rFonts w:hint="eastAsia"/>
                <w:color w:val="000000"/>
              </w:rPr>
              <w:t xml:space="preserve">日09:30</w:t>
            </w:r>
            <w:r>
              <w:rPr>
                <w:color w:val="000000"/>
              </w:rPr>
              <w:t xml:space="preserve">（北京时间）</w:t>
            </w:r>
            <w:r>
              <w:rPr>
                <w:color w:val="000000"/>
              </w:rPr>
            </w:r>
            <w:r/>
          </w:p>
          <w:p>
            <w:pPr>
              <w:pStyle w:val="1094"/>
              <w:jc w:val="left"/>
              <w:spacing w:line="360" w:lineRule="auto"/>
              <w:rPr>
                <w:color w:val="000000"/>
              </w:rPr>
            </w:pPr>
            <w:r>
              <w:rPr>
                <w:rFonts w:hint="eastAsia"/>
                <w:color w:val="000000"/>
              </w:rPr>
              <w:t xml:space="preserve">提</w:t>
            </w:r>
            <w:r>
              <w:rPr>
                <w:color w:val="000000"/>
              </w:rPr>
              <w:t xml:space="preserve">交投标文件地点：</w:t>
            </w:r>
            <w:r>
              <w:rPr>
                <w:rFonts w:hint="eastAsia"/>
                <w:color w:val="000000"/>
              </w:rPr>
              <w:t xml:space="preserve">本项目采用不见面交易方式，无需到现场提交，供应商登录</w:t>
            </w:r>
            <w:r>
              <w:rPr>
                <w:rFonts w:hint="eastAsia"/>
                <w:color w:val="000000"/>
                <w:szCs w:val="21"/>
              </w:rPr>
              <w:t xml:space="preserve">“江苏省政府采购交易管理系统 （苏采云）”</w:t>
            </w:r>
            <w:r>
              <w:rPr>
                <w:rFonts w:hint="eastAsia"/>
                <w:color w:val="000000"/>
              </w:rPr>
              <w:t xml:space="preserve">供应商端，通过系统在线提交电子投标文件。</w:t>
            </w:r>
            <w:r>
              <w:rPr>
                <w:color w:val="000000"/>
              </w:rPr>
            </w:r>
            <w:r/>
          </w:p>
          <w:p>
            <w:pPr>
              <w:pStyle w:val="1094"/>
              <w:jc w:val="left"/>
              <w:spacing w:line="360" w:lineRule="auto"/>
              <w:rPr>
                <w:color w:val="000000"/>
              </w:rPr>
            </w:pPr>
            <w:r>
              <w:rPr>
                <w:color w:val="000000"/>
              </w:rPr>
              <w:t xml:space="preserve">开标时间：同</w:t>
            </w:r>
            <w:r>
              <w:rPr>
                <w:rFonts w:hint="eastAsia"/>
                <w:color w:val="000000"/>
              </w:rPr>
              <w:t xml:space="preserve">提</w:t>
            </w:r>
            <w:r>
              <w:rPr>
                <w:color w:val="000000"/>
              </w:rPr>
              <w:t xml:space="preserve">交投标文件截止时间</w:t>
            </w:r>
            <w:r>
              <w:rPr>
                <w:color w:val="000000"/>
              </w:rPr>
            </w:r>
            <w:r/>
          </w:p>
          <w:p>
            <w:pPr>
              <w:pStyle w:val="1094"/>
              <w:jc w:val="left"/>
              <w:spacing w:line="360" w:lineRule="auto"/>
              <w:rPr>
                <w:color w:val="000000"/>
              </w:rPr>
            </w:pPr>
            <w:r>
              <w:rPr>
                <w:color w:val="000000"/>
              </w:rPr>
              <w:t xml:space="preserve">开标地点：同</w:t>
            </w:r>
            <w:r>
              <w:rPr>
                <w:rFonts w:hint="eastAsia"/>
                <w:color w:val="000000"/>
              </w:rPr>
              <w:t xml:space="preserve">提</w:t>
            </w:r>
            <w:r>
              <w:rPr>
                <w:color w:val="000000"/>
              </w:rPr>
              <w:t xml:space="preserve">交投标文件地点</w:t>
            </w:r>
            <w:r>
              <w:rPr>
                <w:color w:val="000000"/>
              </w:rPr>
            </w:r>
            <w:r/>
          </w:p>
        </w:tc>
      </w:tr>
      <w:tr>
        <w:trPr>
          <w:trHeight w:val="90"/>
        </w:trPr>
        <w:tc>
          <w:tcPr>
            <w:tcW w:w="972" w:type="dxa"/>
            <w:vAlign w:val="center"/>
            <w:textDirection w:val="lrTb"/>
            <w:noWrap w:val="false"/>
          </w:tcPr>
          <w:p>
            <w:pPr>
              <w:pStyle w:val="1094"/>
              <w:jc w:val="center"/>
              <w:spacing w:line="360" w:lineRule="auto"/>
              <w:rPr>
                <w:b/>
                <w:color w:val="000000"/>
                <w:szCs w:val="21"/>
              </w:rPr>
            </w:pPr>
            <w:r>
              <w:rPr>
                <w:b/>
                <w:color w:val="000000"/>
                <w:szCs w:val="21"/>
              </w:rPr>
              <w:t xml:space="preserve">9</w:t>
            </w:r>
            <w:r>
              <w:rPr>
                <w:b/>
                <w:color w:val="000000"/>
                <w:szCs w:val="21"/>
              </w:rPr>
            </w:r>
            <w:r/>
          </w:p>
        </w:tc>
        <w:tc>
          <w:tcPr>
            <w:tcW w:w="8128" w:type="dxa"/>
            <w:vAlign w:val="center"/>
            <w:textDirection w:val="lrTb"/>
            <w:noWrap w:val="false"/>
          </w:tcPr>
          <w:p>
            <w:pPr>
              <w:pStyle w:val="1094"/>
              <w:spacing w:line="360" w:lineRule="auto"/>
              <w:rPr>
                <w:b/>
                <w:bCs/>
                <w:color w:val="000000"/>
              </w:rPr>
            </w:pPr>
            <w:r>
              <w:rPr>
                <w:b/>
                <w:bCs/>
                <w:color w:val="000000"/>
              </w:rPr>
              <w:t xml:space="preserve">投标报价：</w:t>
            </w:r>
            <w:r>
              <w:rPr>
                <w:b/>
                <w:bCs/>
                <w:color w:val="000000"/>
              </w:rPr>
            </w:r>
            <w:r/>
          </w:p>
          <w:p>
            <w:pPr>
              <w:pStyle w:val="1162"/>
              <w:rPr>
                <w:color w:val="000000"/>
                <w:sz w:val="21"/>
                <w:szCs w:val="22"/>
              </w:rPr>
            </w:pPr>
            <w:r>
              <w:rPr>
                <w:color w:val="000000"/>
                <w:sz w:val="21"/>
              </w:rPr>
              <w:t xml:space="preserve">所有投标响应均以</w:t>
            </w:r>
            <w:r>
              <w:rPr>
                <w:b/>
                <w:color w:val="000000"/>
                <w:sz w:val="21"/>
              </w:rPr>
              <w:t xml:space="preserve">人民币报价</w:t>
            </w:r>
            <w:r>
              <w:rPr>
                <w:color w:val="000000"/>
                <w:sz w:val="21"/>
              </w:rPr>
              <w:t xml:space="preserve">。供应商的投标报价应遵守“中华人民共和国价格法”。该报价为到采购人指定地点的全部费用，含相关税费，运输费，保险费，配套辅材，安装费及相关服务费等一切可能发生的费用</w:t>
            </w:r>
            <w:r>
              <w:rPr>
                <w:color w:val="000000"/>
                <w:sz w:val="21"/>
                <w:szCs w:val="22"/>
              </w:rPr>
              <w:t xml:space="preserve">。</w:t>
            </w:r>
            <w:r>
              <w:rPr>
                <w:color w:val="000000"/>
                <w:sz w:val="21"/>
                <w:szCs w:val="22"/>
              </w:rPr>
            </w:r>
            <w:r/>
          </w:p>
        </w:tc>
      </w:tr>
      <w:tr>
        <w:trPr>
          <w:trHeight w:val="263"/>
        </w:trPr>
        <w:tc>
          <w:tcPr>
            <w:tcW w:w="972" w:type="dxa"/>
            <w:vAlign w:val="center"/>
            <w:textDirection w:val="lrTb"/>
            <w:noWrap w:val="false"/>
          </w:tcPr>
          <w:p>
            <w:pPr>
              <w:pStyle w:val="1094"/>
              <w:jc w:val="center"/>
              <w:spacing w:line="360" w:lineRule="auto"/>
              <w:widowControl/>
              <w:rPr>
                <w:color w:val="000000"/>
                <w:szCs w:val="21"/>
              </w:rPr>
            </w:pPr>
            <w:r>
              <w:rPr>
                <w:color w:val="000000"/>
                <w:szCs w:val="21"/>
              </w:rPr>
              <w:t xml:space="preserve">10</w:t>
            </w:r>
            <w:r>
              <w:rPr>
                <w:color w:val="000000"/>
                <w:szCs w:val="21"/>
              </w:rPr>
            </w:r>
            <w:r/>
          </w:p>
        </w:tc>
        <w:tc>
          <w:tcPr>
            <w:tcW w:w="8128" w:type="dxa"/>
            <w:vAlign w:val="center"/>
            <w:textDirection w:val="lrTb"/>
            <w:noWrap w:val="false"/>
          </w:tcPr>
          <w:p>
            <w:pPr>
              <w:pStyle w:val="1157"/>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现场勘查要求：</w:t>
            </w:r>
            <w:r>
              <w:rPr>
                <w:rFonts w:ascii="Times New Roman" w:hAnsi="Times New Roman" w:eastAsia="宋体"/>
                <w:color w:val="000000"/>
                <w:sz w:val="21"/>
                <w:szCs w:val="21"/>
              </w:rPr>
            </w:r>
            <w:r/>
          </w:p>
          <w:p>
            <w:pPr>
              <w:pStyle w:val="1094"/>
              <w:ind w:firstLine="420"/>
              <w:jc w:val="left"/>
              <w:spacing w:line="360" w:lineRule="auto"/>
              <w:rPr>
                <w:color w:val="000000"/>
              </w:rPr>
            </w:pPr>
            <w:r>
              <w:rPr>
                <w:rFonts w:hint="eastAsia"/>
                <w:color w:val="000000"/>
              </w:rPr>
              <w:t xml:space="preserve">供应商</w:t>
            </w:r>
            <w:r>
              <w:rPr>
                <w:color w:val="000000"/>
              </w:rPr>
              <w:t xml:space="preserve">可以对项目现场及周围环境进行勘察，以获取编制</w:t>
            </w:r>
            <w:r>
              <w:rPr>
                <w:rFonts w:hint="eastAsia"/>
                <w:color w:val="000000"/>
              </w:rPr>
              <w:t xml:space="preserve">投标</w:t>
            </w:r>
            <w:r>
              <w:rPr>
                <w:color w:val="000000"/>
              </w:rPr>
              <w:t xml:space="preserve">文件和签署合同所需的所有资料。勘察现场所发生的费用由</w:t>
            </w:r>
            <w:r>
              <w:rPr>
                <w:rFonts w:hint="eastAsia"/>
                <w:color w:val="000000"/>
              </w:rPr>
              <w:t xml:space="preserve">供应商</w:t>
            </w:r>
            <w:r>
              <w:rPr>
                <w:color w:val="000000"/>
              </w:rPr>
              <w:t xml:space="preserve">承担。</w:t>
            </w:r>
            <w:r>
              <w:rPr>
                <w:rFonts w:hint="eastAsia"/>
                <w:color w:val="000000"/>
              </w:rPr>
              <w:t xml:space="preserve">未</w:t>
            </w:r>
            <w:r>
              <w:rPr>
                <w:color w:val="000000"/>
              </w:rPr>
              <w:t xml:space="preserve">勘察</w:t>
            </w:r>
            <w:r>
              <w:rPr>
                <w:rFonts w:hint="eastAsia"/>
                <w:color w:val="000000"/>
              </w:rPr>
              <w:t xml:space="preserve">现场或</w:t>
            </w:r>
            <w:r>
              <w:rPr>
                <w:color w:val="000000"/>
              </w:rPr>
              <w:t xml:space="preserve">勘察</w:t>
            </w:r>
            <w:r>
              <w:rPr>
                <w:rFonts w:hint="eastAsia"/>
                <w:color w:val="000000"/>
              </w:rPr>
              <w:t xml:space="preserve">工作不详细的供应商中标后，不得以不完全了解现场情况为理由而向采购人提出任何索赔或其他要求，对此采购人不承担任何责任并将不作任何答复。</w:t>
            </w:r>
            <w:r>
              <w:rPr>
                <w:color w:val="000000"/>
              </w:rPr>
              <w:t xml:space="preserve">供应商应自行承担进入</w:t>
            </w:r>
            <w:r>
              <w:rPr>
                <w:rFonts w:hint="eastAsia"/>
                <w:color w:val="000000"/>
              </w:rPr>
              <w:t xml:space="preserve">项目</w:t>
            </w:r>
            <w:r>
              <w:rPr>
                <w:color w:val="000000"/>
              </w:rPr>
              <w:t xml:space="preserve">现场后的</w:t>
            </w:r>
            <w:r>
              <w:rPr>
                <w:rFonts w:hint="eastAsia"/>
                <w:color w:val="000000"/>
              </w:rPr>
              <w:t xml:space="preserve">非采购人责任引起的</w:t>
            </w:r>
            <w:r>
              <w:rPr>
                <w:color w:val="000000"/>
              </w:rPr>
              <w:t xml:space="preserve">一切人身伤害、财产损失及损害的后果与责任。</w:t>
            </w:r>
            <w:r>
              <w:rPr>
                <w:color w:val="000000"/>
              </w:rPr>
            </w:r>
            <w:r/>
          </w:p>
          <w:p>
            <w:pPr>
              <w:pStyle w:val="1094"/>
              <w:ind w:firstLine="420"/>
              <w:jc w:val="left"/>
              <w:spacing w:line="360" w:lineRule="auto"/>
              <w:rPr>
                <w:color w:val="000000"/>
                <w:szCs w:val="21"/>
              </w:rPr>
            </w:pPr>
            <w:r>
              <w:rPr>
                <w:color w:val="000000"/>
              </w:rPr>
              <w:t xml:space="preserve">采购人</w:t>
            </w:r>
            <w:r>
              <w:rPr>
                <w:rFonts w:hint="eastAsia"/>
                <w:color w:val="000000"/>
              </w:rPr>
              <w:t xml:space="preserve">不</w:t>
            </w:r>
            <w:r>
              <w:rPr>
                <w:color w:val="000000"/>
              </w:rPr>
              <w:t xml:space="preserve">集中安排现场勘察</w:t>
            </w:r>
            <w:r>
              <w:rPr>
                <w:rFonts w:hint="eastAsia"/>
                <w:color w:val="000000"/>
              </w:rPr>
              <w:t xml:space="preserve">，供应商可根据需要自行联系采购人进行</w:t>
            </w:r>
            <w:r>
              <w:rPr>
                <w:color w:val="000000"/>
              </w:rPr>
              <w:t xml:space="preserve">现场勘察</w:t>
            </w:r>
            <w:r>
              <w:rPr>
                <w:rFonts w:hint="eastAsia"/>
                <w:color w:val="000000"/>
              </w:rPr>
              <w:t xml:space="preserve">。</w:t>
            </w:r>
            <w:r>
              <w:rPr>
                <w:color w:val="000000"/>
                <w:szCs w:val="21"/>
              </w:rPr>
            </w:r>
            <w:r/>
          </w:p>
        </w:tc>
      </w:tr>
      <w:tr>
        <w:trPr>
          <w:trHeight w:val="939"/>
        </w:trPr>
        <w:tc>
          <w:tcPr>
            <w:tcW w:w="972" w:type="dxa"/>
            <w:vAlign w:val="center"/>
            <w:textDirection w:val="lrTb"/>
            <w:noWrap w:val="false"/>
          </w:tcPr>
          <w:p>
            <w:pPr>
              <w:pStyle w:val="1094"/>
              <w:jc w:val="center"/>
              <w:spacing w:line="360" w:lineRule="auto"/>
              <w:widowControl/>
              <w:rPr>
                <w:color w:val="000000"/>
                <w:szCs w:val="21"/>
              </w:rPr>
            </w:pPr>
            <w:r>
              <w:rPr>
                <w:color w:val="000000"/>
                <w:szCs w:val="21"/>
              </w:rPr>
              <w:t xml:space="preserve">11</w:t>
            </w:r>
            <w:r>
              <w:rPr>
                <w:color w:val="000000"/>
                <w:szCs w:val="21"/>
              </w:rPr>
            </w:r>
            <w:r/>
          </w:p>
        </w:tc>
        <w:tc>
          <w:tcPr>
            <w:tcW w:w="8128" w:type="dxa"/>
            <w:vAlign w:val="center"/>
            <w:textDirection w:val="lrTb"/>
            <w:noWrap w:val="false"/>
          </w:tcPr>
          <w:p>
            <w:pPr>
              <w:pStyle w:val="1094"/>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信用信息：</w:t>
            </w:r>
            <w:r>
              <w:rPr>
                <w:rFonts w:hint="eastAsia" w:ascii="宋体" w:hAnsi="宋体" w:cs="宋体"/>
                <w:b/>
                <w:bCs/>
                <w:color w:val="000000"/>
                <w:szCs w:val="21"/>
              </w:rPr>
            </w:r>
            <w:r/>
          </w:p>
          <w:p>
            <w:pPr>
              <w:pStyle w:val="1094"/>
              <w:spacing w:line="360" w:lineRule="auto"/>
              <w:widowControl/>
              <w:rPr>
                <w:rFonts w:hint="eastAsia" w:ascii="宋体" w:hAnsi="宋体" w:cs="宋体"/>
                <w:color w:val="000000"/>
                <w:szCs w:val="21"/>
              </w:rPr>
            </w:pPr>
            <w:r>
              <w:rPr>
                <w:rFonts w:hint="eastAsia" w:ascii="宋体" w:hAnsi="宋体" w:cs="宋体"/>
                <w:color w:val="000000"/>
                <w:szCs w:val="21"/>
              </w:rPr>
              <w:t xml:space="preserve">1）信用信息查询渠道：</w:t>
            </w:r>
            <w:r>
              <w:rPr>
                <w:rFonts w:hint="eastAsia" w:ascii="宋体" w:hAnsi="宋体" w:cs="宋体"/>
                <w:color w:val="000000"/>
                <w:szCs w:val="21"/>
              </w:rPr>
              <w:t xml:space="preserve">“信用中国”网站(</w:t>
            </w:r>
            <w:r>
              <w:rPr>
                <w:color w:val="000000"/>
                <w:szCs w:val="21"/>
              </w:rPr>
              <w:t xml:space="preserve">www.creditchina.gov.cn</w:t>
            </w:r>
            <w:r>
              <w:rPr>
                <w:rFonts w:hint="eastAsia" w:ascii="宋体" w:hAnsi="宋体" w:cs="宋体"/>
                <w:color w:val="000000"/>
                <w:szCs w:val="21"/>
              </w:rPr>
              <w:t xml:space="preserve">)</w:t>
            </w:r>
            <w:r>
              <w:rPr>
                <w:rFonts w:hint="eastAsia" w:ascii="宋体" w:hAnsi="宋体" w:cs="宋体"/>
                <w:color w:val="000000"/>
                <w:szCs w:val="21"/>
              </w:rPr>
              <w:t xml:space="preserve">。</w:t>
            </w:r>
            <w:r>
              <w:rPr>
                <w:rFonts w:hint="eastAsia" w:ascii="宋体" w:hAnsi="宋体" w:cs="宋体"/>
                <w:color w:val="000000"/>
                <w:szCs w:val="21"/>
              </w:rPr>
            </w:r>
            <w:r/>
          </w:p>
          <w:p>
            <w:pPr>
              <w:pStyle w:val="1094"/>
              <w:spacing w:line="360" w:lineRule="auto"/>
              <w:widowControl/>
              <w:rPr>
                <w:rFonts w:hint="eastAsia"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b/>
                <w:bCs/>
                <w:color w:val="000000"/>
                <w:szCs w:val="21"/>
              </w:rPr>
              <w:t xml:space="preserve">项目开标之日前三年起</w:t>
            </w:r>
            <w:r>
              <w:rPr>
                <w:rFonts w:hint="eastAsia" w:ascii="宋体" w:hAnsi="宋体" w:cs="宋体"/>
                <w:color w:val="000000"/>
                <w:szCs w:val="21"/>
              </w:rPr>
              <w:t xml:space="preserve">。</w:t>
            </w:r>
            <w:r>
              <w:rPr>
                <w:rFonts w:hint="eastAsia" w:ascii="宋体" w:hAnsi="宋体" w:cs="宋体"/>
                <w:color w:val="000000"/>
                <w:szCs w:val="21"/>
              </w:rPr>
            </w:r>
            <w:r/>
          </w:p>
          <w:p>
            <w:pPr>
              <w:pStyle w:val="1094"/>
              <w:spacing w:line="360" w:lineRule="auto"/>
              <w:widowControl/>
              <w:rPr>
                <w:color w:val="000000"/>
              </w:rPr>
            </w:pPr>
            <w:r>
              <w:rPr>
                <w:rFonts w:hint="eastAsia" w:ascii="宋体" w:hAnsi="宋体" w:cs="宋体"/>
                <w:color w:val="000000"/>
                <w:szCs w:val="21"/>
              </w:rPr>
              <w:t xml:space="preserve">3）查询环节：开标后现场查询</w:t>
            </w:r>
            <w:r>
              <w:rPr>
                <w:color w:val="000000"/>
              </w:rPr>
            </w:r>
            <w:r/>
          </w:p>
          <w:p>
            <w:pPr>
              <w:pStyle w:val="1094"/>
              <w:spacing w:line="360" w:lineRule="auto"/>
              <w:widowControl/>
              <w:rPr>
                <w:rFonts w:hint="eastAsia" w:ascii="宋体" w:hAnsi="宋体" w:cs="宋体"/>
                <w:color w:val="000000"/>
                <w:szCs w:val="21"/>
              </w:rPr>
            </w:pPr>
            <w:r>
              <w:rPr>
                <w:rFonts w:hint="eastAsia" w:ascii="宋体" w:hAnsi="宋体" w:cs="宋体"/>
                <w:color w:val="000000"/>
                <w:szCs w:val="21"/>
              </w:rPr>
              <w:t xml:space="preserve">4）信用信息查询记录和证据留存的具体方式：信用信息查询记录将以网站截图打印稿形式与其他采购文件一并保存。</w:t>
            </w:r>
            <w:r>
              <w:rPr>
                <w:rFonts w:hint="eastAsia" w:ascii="宋体" w:hAnsi="宋体" w:cs="宋体"/>
                <w:color w:val="000000"/>
                <w:szCs w:val="21"/>
              </w:rPr>
            </w:r>
            <w:r/>
          </w:p>
          <w:p>
            <w:pPr>
              <w:pStyle w:val="1094"/>
              <w:spacing w:line="360" w:lineRule="auto"/>
              <w:widowControl/>
              <w:rPr>
                <w:b/>
                <w:bCs/>
                <w:color w:val="000000"/>
                <w:szCs w:val="21"/>
              </w:rPr>
            </w:pPr>
            <w:r>
              <w:rPr>
                <w:rFonts w:hint="eastAsia" w:ascii="宋体" w:hAnsi="宋体" w:cs="宋体"/>
                <w:color w:val="000000"/>
                <w:szCs w:val="21"/>
              </w:rPr>
              <w:t xml:space="preserve">5）信用信息的使用规则：</w:t>
            </w:r>
            <w:r>
              <w:rPr>
                <w:rFonts w:hint="eastAsia" w:ascii="宋体" w:hAnsi="宋体" w:cs="宋体"/>
                <w:color w:val="000000"/>
                <w:szCs w:val="21"/>
              </w:rPr>
              <w:t xml:space="preserve">拒绝列入失信被执行人、重大税收违法案件当事人名单、政府采购严重违法失信行为记录名单的供应商参与政府采购活动</w:t>
            </w:r>
            <w:r>
              <w:rPr>
                <w:rFonts w:hint="eastAsia" w:ascii="宋体" w:hAnsi="宋体" w:cs="宋体"/>
                <w:color w:val="000000"/>
                <w:szCs w:val="21"/>
              </w:rPr>
              <w:t xml:space="preserve">。</w:t>
            </w:r>
            <w:r>
              <w:rPr>
                <w:rFonts w:hint="eastAsia" w:ascii="宋体" w:hAnsi="宋体" w:cs="宋体"/>
                <w:color w:val="000000"/>
                <w:szCs w:val="21"/>
              </w:rPr>
              <w:t xml:space="preserve">联合体成员存在不良信用记录的，视同联合体存在不良信用记录。</w:t>
            </w:r>
            <w:r>
              <w:rPr>
                <w:b/>
                <w:bCs/>
                <w:color w:val="000000"/>
                <w:szCs w:val="21"/>
              </w:rPr>
            </w:r>
            <w:r/>
          </w:p>
        </w:tc>
      </w:tr>
      <w:tr>
        <w:trPr>
          <w:trHeight w:val="939"/>
        </w:trPr>
        <w:tc>
          <w:tcPr>
            <w:tcW w:w="972" w:type="dxa"/>
            <w:vAlign w:val="center"/>
            <w:textDirection w:val="lrTb"/>
            <w:noWrap w:val="false"/>
          </w:tcPr>
          <w:p>
            <w:pPr>
              <w:pStyle w:val="1094"/>
              <w:jc w:val="center"/>
              <w:spacing w:line="360" w:lineRule="auto"/>
              <w:widowControl/>
              <w:rPr>
                <w:color w:val="000000"/>
                <w:szCs w:val="21"/>
              </w:rPr>
            </w:pPr>
            <w:r>
              <w:rPr>
                <w:color w:val="000000"/>
                <w:szCs w:val="21"/>
              </w:rPr>
              <w:t xml:space="preserve">12</w:t>
            </w:r>
            <w:r>
              <w:rPr>
                <w:color w:val="000000"/>
                <w:szCs w:val="21"/>
              </w:rPr>
            </w:r>
            <w:r/>
          </w:p>
        </w:tc>
        <w:tc>
          <w:tcPr>
            <w:tcW w:w="8128" w:type="dxa"/>
            <w:vAlign w:val="center"/>
            <w:textDirection w:val="lrTb"/>
            <w:noWrap w:val="false"/>
          </w:tcPr>
          <w:p>
            <w:pPr>
              <w:pStyle w:val="1094"/>
              <w:jc w:val="left"/>
              <w:spacing w:line="360" w:lineRule="auto"/>
              <w:rPr>
                <w:color w:val="000000"/>
                <w:szCs w:val="21"/>
              </w:rPr>
            </w:pPr>
            <w:r>
              <w:rPr>
                <w:rFonts w:hint="eastAsia"/>
                <w:color w:val="000000"/>
                <w:szCs w:val="21"/>
              </w:rPr>
              <w:t xml:space="preserve">招标</w:t>
            </w:r>
            <w:r>
              <w:rPr>
                <w:color w:val="000000"/>
                <w:szCs w:val="21"/>
              </w:rPr>
              <w:t xml:space="preserve">代理服务费：</w:t>
            </w:r>
            <w:r>
              <w:rPr>
                <w:color w:val="000000"/>
                <w:szCs w:val="21"/>
              </w:rPr>
            </w:r>
            <w:r/>
          </w:p>
          <w:p>
            <w:pPr>
              <w:pStyle w:val="1094"/>
              <w:jc w:val="left"/>
              <w:spacing w:line="360" w:lineRule="auto"/>
              <w:rPr>
                <w:color w:val="000000"/>
                <w:szCs w:val="21"/>
              </w:rPr>
            </w:pPr>
            <w:r>
              <w:rPr>
                <w:color w:val="000000"/>
                <w:szCs w:val="21"/>
              </w:rPr>
              <w:t xml:space="preserve">（1）以“中标通知书”中确定的中标金额作为收费的计算基数；</w:t>
            </w:r>
            <w:r>
              <w:rPr>
                <w:color w:val="000000"/>
                <w:szCs w:val="21"/>
              </w:rPr>
            </w:r>
            <w:r/>
          </w:p>
          <w:p>
            <w:pPr>
              <w:pStyle w:val="1094"/>
              <w:jc w:val="left"/>
              <w:spacing w:line="360" w:lineRule="auto"/>
              <w:rPr>
                <w:color w:val="000000"/>
                <w:szCs w:val="21"/>
              </w:rPr>
            </w:pPr>
            <w:r>
              <w:rPr>
                <w:color w:val="000000"/>
                <w:szCs w:val="21"/>
              </w:rPr>
              <w:t xml:space="preserve">（2）</w:t>
            </w:r>
            <w:r>
              <w:rPr>
                <w:rFonts w:hint="eastAsia"/>
                <w:color w:val="000000"/>
                <w:szCs w:val="21"/>
              </w:rPr>
              <w:t xml:space="preserve">招标服务费根据下表按差额定率累进法计算的金额收取。</w:t>
            </w:r>
            <w:r>
              <w:rPr>
                <w:color w:val="000000"/>
                <w:szCs w:val="21"/>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23"/>
              <w:gridCol w:w="2315"/>
            </w:tblGrid>
            <w:tr>
              <w:trPr/>
              <w:tc>
                <w:tcPr>
                  <w:tcW w:w="4523" w:type="dxa"/>
                  <w:vAlign w:val="top"/>
                  <w:textDirection w:val="lrTb"/>
                  <w:noWrap w:val="false"/>
                </w:tcPr>
                <w:p>
                  <w:pPr>
                    <w:pStyle w:val="1094"/>
                    <w:jc w:val="center"/>
                    <w:rPr>
                      <w:color w:val="000000"/>
                      <w:szCs w:val="22"/>
                    </w:rPr>
                  </w:pPr>
                  <w:r>
                    <w:rPr>
                      <w:rFonts w:hint="eastAsia"/>
                      <w:color w:val="000000"/>
                      <w:szCs w:val="22"/>
                    </w:rPr>
                    <w:t xml:space="preserve">中标金额（人民币万元）</w:t>
                  </w:r>
                  <w:r>
                    <w:rPr>
                      <w:color w:val="000000"/>
                      <w:szCs w:val="22"/>
                    </w:rPr>
                  </w:r>
                  <w:r/>
                </w:p>
              </w:tc>
              <w:tc>
                <w:tcPr>
                  <w:tcW w:w="2315" w:type="dxa"/>
                  <w:vAlign w:val="top"/>
                  <w:textDirection w:val="lrTb"/>
                  <w:noWrap w:val="false"/>
                </w:tcPr>
                <w:p>
                  <w:pPr>
                    <w:pStyle w:val="1094"/>
                    <w:jc w:val="center"/>
                    <w:rPr>
                      <w:color w:val="000000"/>
                      <w:szCs w:val="22"/>
                    </w:rPr>
                  </w:pPr>
                  <w:r>
                    <w:rPr>
                      <w:rFonts w:hint="eastAsia"/>
                      <w:color w:val="000000"/>
                      <w:szCs w:val="22"/>
                    </w:rPr>
                    <w:t xml:space="preserve">费率</w:t>
                  </w:r>
                  <w:r>
                    <w:rPr>
                      <w:color w:val="000000"/>
                      <w:szCs w:val="22"/>
                    </w:rPr>
                  </w:r>
                  <w:r/>
                </w:p>
              </w:tc>
            </w:tr>
            <w:tr>
              <w:trPr/>
              <w:tc>
                <w:tcPr>
                  <w:tcW w:w="4523" w:type="dxa"/>
                  <w:vAlign w:val="top"/>
                  <w:textDirection w:val="lrTb"/>
                  <w:noWrap w:val="false"/>
                </w:tcPr>
                <w:p>
                  <w:pPr>
                    <w:pStyle w:val="1094"/>
                    <w:jc w:val="center"/>
                    <w:rPr>
                      <w:color w:val="000000"/>
                      <w:szCs w:val="22"/>
                    </w:rPr>
                  </w:pPr>
                  <w:r>
                    <w:rPr>
                      <w:rFonts w:hint="eastAsia"/>
                      <w:color w:val="000000"/>
                      <w:szCs w:val="22"/>
                    </w:rPr>
                    <w:t xml:space="preserve">100（含）以下</w:t>
                  </w:r>
                  <w:r>
                    <w:rPr>
                      <w:color w:val="000000"/>
                      <w:szCs w:val="22"/>
                    </w:rPr>
                  </w:r>
                  <w:r/>
                </w:p>
              </w:tc>
              <w:tc>
                <w:tcPr>
                  <w:tcW w:w="2315" w:type="dxa"/>
                  <w:vAlign w:val="top"/>
                  <w:textDirection w:val="lrTb"/>
                  <w:noWrap w:val="false"/>
                </w:tcPr>
                <w:p>
                  <w:pPr>
                    <w:pStyle w:val="1094"/>
                    <w:jc w:val="center"/>
                    <w:rPr>
                      <w:color w:val="000000"/>
                      <w:szCs w:val="22"/>
                    </w:rPr>
                  </w:pPr>
                  <w:r>
                    <w:rPr>
                      <w:rFonts w:hint="eastAsia"/>
                      <w:color w:val="000000"/>
                      <w:szCs w:val="22"/>
                    </w:rPr>
                    <w:t xml:space="preserve">0.6%</w:t>
                  </w:r>
                  <w:r>
                    <w:rPr>
                      <w:color w:val="000000"/>
                      <w:szCs w:val="22"/>
                    </w:rPr>
                  </w:r>
                  <w:r/>
                </w:p>
              </w:tc>
            </w:tr>
            <w:tr>
              <w:trPr/>
              <w:tc>
                <w:tcPr>
                  <w:tcW w:w="4523" w:type="dxa"/>
                  <w:vAlign w:val="top"/>
                  <w:textDirection w:val="lrTb"/>
                  <w:noWrap w:val="false"/>
                </w:tcPr>
                <w:p>
                  <w:pPr>
                    <w:pStyle w:val="1094"/>
                    <w:jc w:val="center"/>
                    <w:rPr>
                      <w:color w:val="000000"/>
                      <w:szCs w:val="22"/>
                    </w:rPr>
                  </w:pPr>
                  <w:r>
                    <w:rPr>
                      <w:rFonts w:hint="eastAsia"/>
                      <w:color w:val="000000"/>
                      <w:szCs w:val="22"/>
                    </w:rPr>
                    <w:t xml:space="preserve">100-500（含）</w:t>
                  </w:r>
                  <w:r>
                    <w:rPr>
                      <w:color w:val="000000"/>
                      <w:szCs w:val="22"/>
                    </w:rPr>
                  </w:r>
                  <w:r/>
                </w:p>
              </w:tc>
              <w:tc>
                <w:tcPr>
                  <w:tcW w:w="2315" w:type="dxa"/>
                  <w:vAlign w:val="top"/>
                  <w:textDirection w:val="lrTb"/>
                  <w:noWrap w:val="false"/>
                </w:tcPr>
                <w:p>
                  <w:pPr>
                    <w:pStyle w:val="1094"/>
                    <w:jc w:val="center"/>
                    <w:rPr>
                      <w:color w:val="000000"/>
                      <w:szCs w:val="22"/>
                    </w:rPr>
                  </w:pPr>
                  <w:r>
                    <w:rPr>
                      <w:rFonts w:hint="eastAsia"/>
                      <w:color w:val="000000"/>
                      <w:szCs w:val="22"/>
                    </w:rPr>
                    <w:t xml:space="preserve">0.44%</w:t>
                  </w:r>
                  <w:r>
                    <w:rPr>
                      <w:color w:val="000000"/>
                      <w:szCs w:val="22"/>
                    </w:rPr>
                  </w:r>
                  <w:r/>
                </w:p>
              </w:tc>
            </w:tr>
            <w:tr>
              <w:trPr/>
              <w:tc>
                <w:tcPr>
                  <w:tcW w:w="4523" w:type="dxa"/>
                  <w:vAlign w:val="top"/>
                  <w:textDirection w:val="lrTb"/>
                  <w:noWrap w:val="false"/>
                </w:tcPr>
                <w:p>
                  <w:pPr>
                    <w:pStyle w:val="1094"/>
                    <w:jc w:val="center"/>
                    <w:rPr>
                      <w:color w:val="000000"/>
                      <w:szCs w:val="22"/>
                    </w:rPr>
                  </w:pPr>
                  <w:r>
                    <w:rPr>
                      <w:rFonts w:hint="eastAsia"/>
                      <w:color w:val="000000"/>
                      <w:szCs w:val="22"/>
                    </w:rPr>
                    <w:t xml:space="preserve">500-1000（含）</w:t>
                  </w:r>
                  <w:r>
                    <w:rPr>
                      <w:color w:val="000000"/>
                      <w:szCs w:val="22"/>
                    </w:rPr>
                  </w:r>
                  <w:r/>
                </w:p>
              </w:tc>
              <w:tc>
                <w:tcPr>
                  <w:tcW w:w="2315" w:type="dxa"/>
                  <w:vAlign w:val="top"/>
                  <w:textDirection w:val="lrTb"/>
                  <w:noWrap w:val="false"/>
                </w:tcPr>
                <w:p>
                  <w:pPr>
                    <w:pStyle w:val="1094"/>
                    <w:jc w:val="center"/>
                    <w:rPr>
                      <w:color w:val="000000"/>
                      <w:szCs w:val="22"/>
                    </w:rPr>
                  </w:pPr>
                  <w:r>
                    <w:rPr>
                      <w:rFonts w:hint="eastAsia"/>
                      <w:color w:val="000000"/>
                      <w:szCs w:val="22"/>
                    </w:rPr>
                    <w:t xml:space="preserve">0.32%</w:t>
                  </w:r>
                  <w:r>
                    <w:rPr>
                      <w:color w:val="000000"/>
                      <w:szCs w:val="22"/>
                    </w:rPr>
                  </w:r>
                  <w:r/>
                </w:p>
              </w:tc>
            </w:tr>
            <w:tr>
              <w:trPr/>
              <w:tc>
                <w:tcPr>
                  <w:tcW w:w="4523" w:type="dxa"/>
                  <w:vAlign w:val="top"/>
                  <w:textDirection w:val="lrTb"/>
                  <w:noWrap w:val="false"/>
                </w:tcPr>
                <w:p>
                  <w:pPr>
                    <w:pStyle w:val="1094"/>
                    <w:jc w:val="center"/>
                    <w:rPr>
                      <w:color w:val="000000"/>
                      <w:szCs w:val="22"/>
                    </w:rPr>
                  </w:pPr>
                  <w:r>
                    <w:rPr>
                      <w:rFonts w:hint="eastAsia"/>
                      <w:color w:val="000000"/>
                      <w:szCs w:val="22"/>
                    </w:rPr>
                    <w:t xml:space="preserve">1000-5000（含）</w:t>
                  </w:r>
                  <w:r>
                    <w:rPr>
                      <w:color w:val="000000"/>
                      <w:szCs w:val="22"/>
                    </w:rPr>
                  </w:r>
                  <w:r/>
                </w:p>
              </w:tc>
              <w:tc>
                <w:tcPr>
                  <w:tcW w:w="2315" w:type="dxa"/>
                  <w:vAlign w:val="top"/>
                  <w:textDirection w:val="lrTb"/>
                  <w:noWrap w:val="false"/>
                </w:tcPr>
                <w:p>
                  <w:pPr>
                    <w:pStyle w:val="1094"/>
                    <w:jc w:val="center"/>
                    <w:rPr>
                      <w:color w:val="000000"/>
                      <w:szCs w:val="22"/>
                    </w:rPr>
                  </w:pPr>
                  <w:r>
                    <w:rPr>
                      <w:rFonts w:hint="eastAsia"/>
                      <w:color w:val="000000"/>
                      <w:szCs w:val="22"/>
                    </w:rPr>
                    <w:t xml:space="preserve">0.2%</w:t>
                  </w:r>
                  <w:r>
                    <w:rPr>
                      <w:color w:val="000000"/>
                      <w:szCs w:val="22"/>
                    </w:rPr>
                  </w:r>
                  <w:r/>
                </w:p>
              </w:tc>
            </w:tr>
            <w:tr>
              <w:trPr/>
              <w:tc>
                <w:tcPr>
                  <w:tcW w:w="4523" w:type="dxa"/>
                  <w:vAlign w:val="top"/>
                  <w:textDirection w:val="lrTb"/>
                  <w:noWrap w:val="false"/>
                </w:tcPr>
                <w:p>
                  <w:pPr>
                    <w:pStyle w:val="1094"/>
                    <w:jc w:val="center"/>
                    <w:rPr>
                      <w:color w:val="000000"/>
                      <w:szCs w:val="22"/>
                    </w:rPr>
                  </w:pPr>
                  <w:r>
                    <w:rPr>
                      <w:rFonts w:hint="eastAsia"/>
                      <w:color w:val="000000"/>
                      <w:szCs w:val="22"/>
                    </w:rPr>
                    <w:t xml:space="preserve">5000-10000（含）</w:t>
                  </w:r>
                  <w:r>
                    <w:rPr>
                      <w:color w:val="000000"/>
                      <w:szCs w:val="22"/>
                    </w:rPr>
                  </w:r>
                  <w:r/>
                </w:p>
              </w:tc>
              <w:tc>
                <w:tcPr>
                  <w:tcW w:w="2315" w:type="dxa"/>
                  <w:vAlign w:val="top"/>
                  <w:textDirection w:val="lrTb"/>
                  <w:noWrap w:val="false"/>
                </w:tcPr>
                <w:p>
                  <w:pPr>
                    <w:pStyle w:val="1094"/>
                    <w:jc w:val="center"/>
                    <w:rPr>
                      <w:color w:val="000000"/>
                      <w:szCs w:val="22"/>
                    </w:rPr>
                  </w:pPr>
                  <w:r>
                    <w:rPr>
                      <w:rFonts w:hint="eastAsia"/>
                      <w:color w:val="000000"/>
                      <w:szCs w:val="22"/>
                    </w:rPr>
                    <w:t xml:space="preserve">0.1%</w:t>
                  </w:r>
                  <w:r>
                    <w:rPr>
                      <w:color w:val="000000"/>
                      <w:szCs w:val="22"/>
                    </w:rPr>
                  </w:r>
                  <w:r/>
                </w:p>
              </w:tc>
            </w:tr>
            <w:tr>
              <w:trPr/>
              <w:tc>
                <w:tcPr>
                  <w:tcW w:w="4523" w:type="dxa"/>
                  <w:vAlign w:val="top"/>
                  <w:textDirection w:val="lrTb"/>
                  <w:noWrap w:val="false"/>
                </w:tcPr>
                <w:p>
                  <w:pPr>
                    <w:pStyle w:val="1094"/>
                    <w:jc w:val="center"/>
                    <w:rPr>
                      <w:color w:val="000000"/>
                      <w:szCs w:val="22"/>
                    </w:rPr>
                  </w:pPr>
                  <w:r>
                    <w:rPr>
                      <w:rFonts w:hint="eastAsia"/>
                      <w:color w:val="000000"/>
                      <w:szCs w:val="22"/>
                    </w:rPr>
                    <w:t xml:space="preserve">10000-100000（含）</w:t>
                  </w:r>
                  <w:r>
                    <w:rPr>
                      <w:color w:val="000000"/>
                      <w:szCs w:val="22"/>
                    </w:rPr>
                  </w:r>
                  <w:r/>
                </w:p>
              </w:tc>
              <w:tc>
                <w:tcPr>
                  <w:tcW w:w="2315" w:type="dxa"/>
                  <w:vAlign w:val="top"/>
                  <w:textDirection w:val="lrTb"/>
                  <w:noWrap w:val="false"/>
                </w:tcPr>
                <w:p>
                  <w:pPr>
                    <w:pStyle w:val="1094"/>
                    <w:jc w:val="center"/>
                    <w:rPr>
                      <w:color w:val="000000"/>
                      <w:szCs w:val="22"/>
                    </w:rPr>
                  </w:pPr>
                  <w:r>
                    <w:rPr>
                      <w:rFonts w:hint="eastAsia"/>
                      <w:color w:val="000000"/>
                      <w:szCs w:val="22"/>
                    </w:rPr>
                    <w:t xml:space="preserve">0.02%</w:t>
                  </w:r>
                  <w:r>
                    <w:rPr>
                      <w:color w:val="000000"/>
                      <w:szCs w:val="22"/>
                    </w:rPr>
                  </w:r>
                  <w:r/>
                </w:p>
              </w:tc>
            </w:tr>
            <w:tr>
              <w:trPr/>
              <w:tc>
                <w:tcPr>
                  <w:tcW w:w="4523" w:type="dxa"/>
                  <w:vAlign w:val="top"/>
                  <w:textDirection w:val="lrTb"/>
                  <w:noWrap w:val="false"/>
                </w:tcPr>
                <w:p>
                  <w:pPr>
                    <w:pStyle w:val="1094"/>
                    <w:jc w:val="center"/>
                    <w:rPr>
                      <w:color w:val="000000"/>
                      <w:szCs w:val="22"/>
                    </w:rPr>
                  </w:pPr>
                  <w:r>
                    <w:rPr>
                      <w:rFonts w:hint="eastAsia"/>
                      <w:color w:val="000000"/>
                      <w:szCs w:val="22"/>
                    </w:rPr>
                    <w:t xml:space="preserve">100000以上</w:t>
                  </w:r>
                  <w:r>
                    <w:rPr>
                      <w:color w:val="000000"/>
                      <w:szCs w:val="22"/>
                    </w:rPr>
                  </w:r>
                  <w:r/>
                </w:p>
              </w:tc>
              <w:tc>
                <w:tcPr>
                  <w:tcW w:w="2315" w:type="dxa"/>
                  <w:vAlign w:val="top"/>
                  <w:textDirection w:val="lrTb"/>
                  <w:noWrap w:val="false"/>
                </w:tcPr>
                <w:p>
                  <w:pPr>
                    <w:pStyle w:val="1094"/>
                    <w:jc w:val="center"/>
                    <w:rPr>
                      <w:color w:val="000000"/>
                      <w:szCs w:val="22"/>
                    </w:rPr>
                  </w:pPr>
                  <w:r>
                    <w:rPr>
                      <w:rFonts w:hint="eastAsia"/>
                      <w:color w:val="000000"/>
                      <w:szCs w:val="22"/>
                    </w:rPr>
                    <w:t xml:space="preserve">0.004%</w:t>
                  </w:r>
                  <w:r>
                    <w:rPr>
                      <w:color w:val="000000"/>
                      <w:szCs w:val="22"/>
                    </w:rPr>
                  </w:r>
                  <w:r/>
                </w:p>
              </w:tc>
            </w:tr>
          </w:tbl>
          <w:p>
            <w:pPr>
              <w:pStyle w:val="1094"/>
              <w:jc w:val="left"/>
              <w:spacing w:line="360" w:lineRule="auto"/>
              <w:rPr>
                <w:color w:val="000000"/>
                <w:szCs w:val="21"/>
              </w:rPr>
            </w:pPr>
            <w:r>
              <w:rPr>
                <w:color w:val="000000"/>
                <w:szCs w:val="21"/>
              </w:rPr>
              <w:t xml:space="preserve">收款</w:t>
            </w:r>
            <w:r>
              <w:rPr>
                <w:rFonts w:hint="eastAsia"/>
                <w:color w:val="000000"/>
                <w:szCs w:val="21"/>
              </w:rPr>
              <w:t xml:space="preserve">账户</w:t>
            </w:r>
            <w:r>
              <w:rPr>
                <w:color w:val="000000"/>
                <w:szCs w:val="21"/>
              </w:rPr>
              <w:t xml:space="preserve">信息：</w:t>
            </w:r>
            <w:r>
              <w:rPr>
                <w:color w:val="000000"/>
                <w:szCs w:val="21"/>
              </w:rPr>
            </w:r>
            <w:r/>
          </w:p>
          <w:p>
            <w:pPr>
              <w:pStyle w:val="1094"/>
              <w:jc w:val="left"/>
              <w:spacing w:line="360" w:lineRule="auto"/>
              <w:rPr>
                <w:rFonts w:hint="eastAsia"/>
                <w:color w:val="000000"/>
                <w:szCs w:val="21"/>
              </w:rPr>
            </w:pPr>
            <w:r>
              <w:rPr>
                <w:color w:val="000000"/>
                <w:szCs w:val="21"/>
              </w:rPr>
              <w:t xml:space="preserve">户名：</w:t>
            </w:r>
            <w:r>
              <w:rPr>
                <w:rFonts w:hint="eastAsia"/>
                <w:color w:val="000000"/>
                <w:szCs w:val="21"/>
              </w:rPr>
              <w:t xml:space="preserve">江苏省科技发展有限公司</w:t>
            </w:r>
            <w:r>
              <w:rPr>
                <w:rFonts w:hint="eastAsia"/>
                <w:color w:val="000000"/>
                <w:szCs w:val="21"/>
              </w:rPr>
            </w:r>
            <w:r/>
          </w:p>
          <w:p>
            <w:pPr>
              <w:pStyle w:val="1094"/>
              <w:jc w:val="left"/>
              <w:spacing w:line="360" w:lineRule="auto"/>
              <w:rPr>
                <w:rFonts w:hint="eastAsia"/>
                <w:color w:val="000000"/>
                <w:szCs w:val="21"/>
              </w:rPr>
            </w:pPr>
            <w:r>
              <w:rPr>
                <w:color w:val="000000"/>
                <w:szCs w:val="21"/>
              </w:rPr>
              <w:t xml:space="preserve">开户银行：</w:t>
            </w:r>
            <w:r>
              <w:rPr>
                <w:rFonts w:hint="eastAsia"/>
                <w:color w:val="000000"/>
                <w:szCs w:val="21"/>
              </w:rPr>
              <w:t xml:space="preserve">交通银行南京分行玄武支行</w:t>
            </w:r>
            <w:r>
              <w:rPr>
                <w:rFonts w:hint="eastAsia"/>
                <w:color w:val="000000"/>
                <w:szCs w:val="21"/>
              </w:rPr>
            </w:r>
            <w:r/>
          </w:p>
          <w:p>
            <w:pPr>
              <w:pStyle w:val="1094"/>
              <w:jc w:val="left"/>
              <w:spacing w:line="360" w:lineRule="auto"/>
              <w:rPr>
                <w:color w:val="000000"/>
                <w:szCs w:val="21"/>
              </w:rPr>
            </w:pPr>
            <w:r>
              <w:rPr>
                <w:color w:val="000000"/>
                <w:szCs w:val="21"/>
              </w:rPr>
              <w:t xml:space="preserve">账户：</w:t>
            </w:r>
            <w:r>
              <w:rPr>
                <w:rFonts w:hint="eastAsia"/>
                <w:color w:val="000000"/>
                <w:szCs w:val="21"/>
              </w:rPr>
              <w:t xml:space="preserve">320006610010141083596</w:t>
            </w:r>
            <w:r>
              <w:rPr>
                <w:color w:val="000000"/>
                <w:szCs w:val="21"/>
              </w:rPr>
            </w:r>
            <w:r/>
          </w:p>
        </w:tc>
      </w:tr>
      <w:tr>
        <w:trPr>
          <w:trHeight w:val="939"/>
        </w:trPr>
        <w:tc>
          <w:tcPr>
            <w:tcW w:w="972" w:type="dxa"/>
            <w:vAlign w:val="center"/>
            <w:textDirection w:val="lrTb"/>
            <w:noWrap w:val="false"/>
          </w:tcPr>
          <w:p>
            <w:pPr>
              <w:pStyle w:val="1094"/>
              <w:jc w:val="center"/>
              <w:spacing w:line="360" w:lineRule="auto"/>
              <w:widowControl/>
              <w:rPr>
                <w:color w:val="000000"/>
                <w:szCs w:val="21"/>
              </w:rPr>
            </w:pPr>
            <w:r>
              <w:rPr>
                <w:color w:val="000000"/>
                <w:szCs w:val="21"/>
              </w:rPr>
              <w:t xml:space="preserve">13</w:t>
            </w:r>
            <w:r>
              <w:rPr>
                <w:color w:val="000000"/>
                <w:szCs w:val="21"/>
              </w:rPr>
            </w:r>
            <w:r/>
          </w:p>
        </w:tc>
        <w:tc>
          <w:tcPr>
            <w:tcW w:w="8128" w:type="dxa"/>
            <w:vAlign w:val="center"/>
            <w:textDirection w:val="lrTb"/>
            <w:noWrap w:val="false"/>
          </w:tcPr>
          <w:p>
            <w:pPr>
              <w:pStyle w:val="1094"/>
              <w:spacing w:line="360" w:lineRule="auto"/>
              <w:widowControl/>
              <w:rPr>
                <w:color w:val="000000"/>
                <w:szCs w:val="21"/>
              </w:rPr>
            </w:pPr>
            <w:r>
              <w:rPr>
                <w:b/>
                <w:bCs/>
                <w:color w:val="000000"/>
                <w:szCs w:val="21"/>
              </w:rPr>
              <w:t xml:space="preserve">投标</w:t>
            </w:r>
            <w:r>
              <w:rPr>
                <w:rFonts w:hint="eastAsia"/>
                <w:b/>
                <w:bCs/>
                <w:color w:val="000000"/>
                <w:szCs w:val="21"/>
              </w:rPr>
              <w:t xml:space="preserve">文件</w:t>
            </w:r>
            <w:r>
              <w:rPr>
                <w:b/>
                <w:bCs/>
                <w:color w:val="000000"/>
                <w:szCs w:val="21"/>
              </w:rPr>
              <w:t xml:space="preserve">中的投标价不得超过招标公告、招标文件规定的预算价或最高限价，超过规定的预算价或最高限价的投标文件，按无效投标处理。 </w:t>
            </w:r>
            <w:r>
              <w:rPr>
                <w:color w:val="000000"/>
                <w:szCs w:val="21"/>
              </w:rPr>
            </w:r>
            <w:r/>
          </w:p>
        </w:tc>
      </w:tr>
    </w:tbl>
    <w:p>
      <w:pPr>
        <w:pStyle w:val="1096"/>
        <w:ind w:firstLine="482"/>
        <w:rPr>
          <w:color w:val="000000"/>
        </w:rPr>
      </w:pPr>
      <w:r/>
      <w:bookmarkStart w:id="20" w:name="_Toc31527"/>
      <w:r/>
      <w:bookmarkStart w:id="21" w:name="_Toc10734"/>
      <w:r>
        <w:rPr>
          <w:color w:val="000000"/>
        </w:rPr>
        <w:t xml:space="preserve">一、总 则</w:t>
      </w:r>
      <w:bookmarkEnd w:id="20"/>
      <w:r/>
      <w:bookmarkEnd w:id="21"/>
      <w:r>
        <w:rPr>
          <w:color w:val="000000"/>
        </w:rPr>
      </w:r>
      <w:r/>
    </w:p>
    <w:p>
      <w:pPr>
        <w:pStyle w:val="1097"/>
        <w:rPr>
          <w:color w:val="000000"/>
          <w:sz w:val="21"/>
          <w:szCs w:val="21"/>
          <w:lang w:val="zh-CN"/>
        </w:rPr>
      </w:pPr>
      <w:r/>
      <w:bookmarkStart w:id="22" w:name="_Toc5500"/>
      <w:r/>
      <w:bookmarkStart w:id="23" w:name="_Toc17291"/>
      <w:r>
        <w:rPr>
          <w:color w:val="000000"/>
          <w:sz w:val="21"/>
          <w:szCs w:val="21"/>
          <w:lang w:val="zh-CN"/>
        </w:rPr>
        <w:t xml:space="preserve">1.</w:t>
      </w:r>
      <w:r>
        <w:rPr>
          <w:rFonts w:hint="eastAsia"/>
          <w:color w:val="000000"/>
          <w:sz w:val="21"/>
          <w:szCs w:val="21"/>
        </w:rPr>
        <w:t xml:space="preserve"> </w:t>
      </w:r>
      <w:r>
        <w:rPr>
          <w:color w:val="000000"/>
          <w:sz w:val="21"/>
          <w:szCs w:val="21"/>
          <w:lang w:val="zh-CN"/>
        </w:rPr>
        <w:t xml:space="preserve">适用法律</w:t>
      </w:r>
      <w:bookmarkEnd w:id="22"/>
      <w:r/>
      <w:bookmarkEnd w:id="23"/>
      <w:r>
        <w:rPr>
          <w:color w:val="000000"/>
          <w:sz w:val="21"/>
          <w:szCs w:val="21"/>
          <w:lang w:val="zh-CN"/>
        </w:rPr>
      </w:r>
      <w:r/>
    </w:p>
    <w:p>
      <w:pPr>
        <w:pStyle w:val="1094"/>
        <w:ind w:firstLine="420"/>
        <w:spacing w:line="360" w:lineRule="auto"/>
        <w:rPr>
          <w:color w:val="000000"/>
          <w:szCs w:val="21"/>
          <w:lang w:val="zh-CN"/>
        </w:rPr>
      </w:pPr>
      <w:r>
        <w:rPr>
          <w:color w:val="000000"/>
          <w:szCs w:val="21"/>
          <w:lang w:val="zh-CN"/>
        </w:rPr>
        <w:t xml:space="preserve">1.1 《中华人民共和国政府采购法》、《中华人民共和国政府采购法实施条例》、</w:t>
      </w:r>
      <w:r>
        <w:rPr>
          <w:b/>
          <w:bCs/>
          <w:color w:val="000000"/>
          <w:szCs w:val="21"/>
          <w:lang w:val="zh-CN"/>
        </w:rPr>
        <w:t xml:space="preserve">《政府采购货物和服务招标投标管理办法》</w:t>
      </w:r>
      <w:r>
        <w:rPr>
          <w:color w:val="000000"/>
          <w:szCs w:val="21"/>
          <w:lang w:val="zh-CN"/>
        </w:rPr>
        <w:t xml:space="preserve">等有关法律、规章和规定等。</w:t>
      </w:r>
      <w:r>
        <w:rPr>
          <w:color w:val="000000"/>
          <w:szCs w:val="21"/>
          <w:lang w:val="zh-CN"/>
        </w:rPr>
      </w:r>
      <w:r/>
    </w:p>
    <w:p>
      <w:pPr>
        <w:pStyle w:val="1094"/>
        <w:ind w:firstLine="420"/>
        <w:spacing w:line="360" w:lineRule="auto"/>
        <w:rPr>
          <w:b/>
          <w:color w:val="000000"/>
          <w:szCs w:val="21"/>
          <w:lang w:val="zh-CN"/>
        </w:rPr>
        <w:outlineLvl w:val="2"/>
      </w:pPr>
      <w:r/>
      <w:bookmarkStart w:id="24" w:name="_Toc14799"/>
      <w:r/>
      <w:bookmarkStart w:id="25" w:name="_Toc12918"/>
      <w:r>
        <w:rPr>
          <w:b/>
          <w:bCs/>
          <w:color w:val="000000"/>
          <w:szCs w:val="21"/>
          <w:lang w:val="zh-CN"/>
        </w:rPr>
        <w:t xml:space="preserve">2.</w:t>
      </w:r>
      <w:r>
        <w:rPr>
          <w:rFonts w:hint="eastAsia"/>
          <w:b/>
          <w:bCs/>
          <w:color w:val="000000"/>
          <w:szCs w:val="21"/>
        </w:rPr>
        <w:t xml:space="preserve"> </w:t>
      </w:r>
      <w:r>
        <w:rPr>
          <w:b/>
          <w:color w:val="000000"/>
          <w:szCs w:val="21"/>
          <w:lang w:val="zh-CN"/>
        </w:rPr>
        <w:t xml:space="preserve">定义</w:t>
      </w:r>
      <w:bookmarkEnd w:id="24"/>
      <w:r/>
      <w:bookmarkEnd w:id="25"/>
      <w:r>
        <w:rPr>
          <w:b/>
          <w:color w:val="000000"/>
          <w:szCs w:val="21"/>
          <w:lang w:val="zh-CN"/>
        </w:rPr>
      </w:r>
      <w:r/>
    </w:p>
    <w:p>
      <w:pPr>
        <w:pStyle w:val="1094"/>
        <w:ind w:firstLine="420"/>
        <w:spacing w:line="440" w:lineRule="exact"/>
        <w:rPr>
          <w:bCs/>
          <w:color w:val="000000"/>
        </w:rPr>
      </w:pPr>
      <w:r>
        <w:rPr>
          <w:color w:val="000000"/>
          <w:szCs w:val="21"/>
        </w:rPr>
        <w:t xml:space="preserve">2.1本文件</w:t>
      </w:r>
      <w:r>
        <w:rPr>
          <w:bCs/>
          <w:color w:val="000000"/>
        </w:rPr>
        <w:t xml:space="preserve">中采购代理机构为</w:t>
      </w:r>
      <w:r>
        <w:rPr>
          <w:b/>
          <w:color w:val="000000"/>
          <w:u w:val="single"/>
        </w:rPr>
        <w:t xml:space="preserve">江苏</w:t>
      </w:r>
      <w:r>
        <w:rPr>
          <w:rFonts w:hint="eastAsia"/>
          <w:b/>
          <w:color w:val="000000"/>
          <w:u w:val="single"/>
        </w:rPr>
        <w:t xml:space="preserve">省科技发展</w:t>
      </w:r>
      <w:r>
        <w:rPr>
          <w:b/>
          <w:color w:val="000000"/>
          <w:u w:val="single"/>
        </w:rPr>
        <w:t xml:space="preserve">有限公司</w:t>
      </w:r>
      <w:r>
        <w:rPr>
          <w:bCs/>
          <w:color w:val="000000"/>
        </w:rPr>
        <w:t xml:space="preserve">；采购人为</w:t>
      </w:r>
      <w:r>
        <w:rPr>
          <w:rFonts w:hint="eastAsia"/>
          <w:b/>
          <w:color w:val="000000"/>
          <w:u w:val="single"/>
        </w:rPr>
        <w:t xml:space="preserve">南京鼓楼医院</w:t>
      </w:r>
      <w:r>
        <w:rPr>
          <w:bCs/>
          <w:color w:val="000000"/>
        </w:rPr>
        <w:t xml:space="preserve">；投标人（亦称供应商）系指参加投标竞争并满足招标文件资格要求规定的法人、其他组织或者自然人。</w:t>
      </w:r>
      <w:r>
        <w:rPr>
          <w:bCs/>
          <w:color w:val="000000"/>
        </w:rPr>
      </w:r>
      <w:r/>
    </w:p>
    <w:p>
      <w:pPr>
        <w:pStyle w:val="1094"/>
        <w:ind w:firstLine="420"/>
        <w:spacing w:line="440" w:lineRule="exact"/>
        <w:rPr>
          <w:bCs/>
          <w:color w:val="000000"/>
        </w:rPr>
      </w:pPr>
      <w:r>
        <w:rPr>
          <w:bCs/>
          <w:color w:val="000000"/>
        </w:rPr>
        <w:t xml:space="preserve">2.2</w:t>
      </w:r>
      <w:r>
        <w:rPr>
          <w:rFonts w:hint="eastAsia"/>
          <w:bCs/>
          <w:color w:val="000000"/>
        </w:rPr>
        <w:t xml:space="preserve"> </w:t>
      </w:r>
      <w:r>
        <w:rPr>
          <w:bCs/>
          <w:color w:val="000000"/>
        </w:rPr>
        <w:t xml:space="preserve">“货物和服务”指本文件中所述产品及相关货物和服务。</w:t>
      </w:r>
      <w:r>
        <w:rPr>
          <w:bCs/>
          <w:color w:val="000000"/>
        </w:rPr>
      </w:r>
      <w:r/>
    </w:p>
    <w:p>
      <w:pPr>
        <w:pStyle w:val="1094"/>
        <w:ind w:firstLine="420"/>
        <w:spacing w:line="440" w:lineRule="exact"/>
        <w:rPr>
          <w:bCs/>
          <w:color w:val="000000"/>
        </w:rPr>
      </w:pPr>
      <w:r>
        <w:rPr>
          <w:bCs/>
          <w:color w:val="000000"/>
        </w:rPr>
        <w:t xml:space="preserve">2.3</w:t>
      </w:r>
      <w:r>
        <w:rPr>
          <w:rFonts w:hint="eastAsia"/>
          <w:bCs/>
          <w:color w:val="000000"/>
        </w:rPr>
        <w:t xml:space="preserve"> </w:t>
      </w:r>
      <w:r>
        <w:rPr>
          <w:bCs/>
          <w:color w:val="000000"/>
        </w:rPr>
        <w:t xml:space="preserve">“用户或使用单位”指使用</w:t>
      </w:r>
      <w:r>
        <w:rPr>
          <w:color w:val="000000"/>
          <w:szCs w:val="21"/>
          <w:lang w:val="zh-CN"/>
        </w:rPr>
        <w:t xml:space="preserve">货物、服务的</w:t>
      </w:r>
      <w:r>
        <w:rPr>
          <w:bCs/>
          <w:color w:val="000000"/>
        </w:rPr>
        <w:t xml:space="preserve">单位。</w:t>
      </w:r>
      <w:r>
        <w:rPr>
          <w:bCs/>
          <w:color w:val="000000"/>
        </w:rPr>
      </w:r>
      <w:r/>
    </w:p>
    <w:p>
      <w:pPr>
        <w:pStyle w:val="1094"/>
        <w:ind w:firstLine="420"/>
        <w:spacing w:line="360" w:lineRule="auto"/>
        <w:rPr>
          <w:bCs/>
          <w:color w:val="000000"/>
        </w:rPr>
        <w:outlineLvl w:val="2"/>
      </w:pPr>
      <w:r/>
      <w:bookmarkStart w:id="26" w:name="_Toc17254"/>
      <w:r/>
      <w:bookmarkStart w:id="27" w:name="_Toc28111"/>
      <w:r>
        <w:rPr>
          <w:rFonts w:hint="eastAsia"/>
          <w:b/>
          <w:color w:val="000000"/>
        </w:rPr>
        <w:t xml:space="preserve">3. </w:t>
      </w:r>
      <w:r>
        <w:rPr>
          <w:b/>
          <w:color w:val="000000"/>
        </w:rPr>
        <w:t xml:space="preserve">政策功能</w:t>
      </w:r>
      <w:bookmarkEnd w:id="26"/>
      <w:r/>
      <w:bookmarkEnd w:id="27"/>
      <w:r>
        <w:rPr>
          <w:bCs/>
          <w:color w:val="000000"/>
        </w:rPr>
      </w:r>
      <w:r/>
    </w:p>
    <w:p>
      <w:pPr>
        <w:pStyle w:val="1094"/>
        <w:ind w:firstLine="422"/>
        <w:spacing w:line="440" w:lineRule="atLeast"/>
        <w:rPr>
          <w:rFonts w:hint="eastAsia" w:ascii="宋体" w:hAnsi="宋体" w:cs="宋体"/>
          <w:bCs/>
          <w:color w:val="000000"/>
          <w:szCs w:val="21"/>
          <w:lang w:val="zh-CN"/>
        </w:rPr>
      </w:pPr>
      <w:r>
        <w:rPr>
          <w:rFonts w:hint="eastAsia"/>
          <w:b/>
          <w:bCs/>
          <w:color w:val="000000"/>
          <w:szCs w:val="21"/>
          <w:lang w:val="zh-CN"/>
        </w:rPr>
        <w:t xml:space="preserve">3.1</w:t>
      </w:r>
      <w:r>
        <w:rPr>
          <w:rFonts w:hint="eastAsia" w:ascii="宋体" w:hAnsi="宋体" w:cs="宋体"/>
          <w:b/>
          <w:color w:val="000000"/>
          <w:szCs w:val="21"/>
          <w:lang w:val="zh-CN"/>
        </w:rPr>
        <w:t xml:space="preserve">促进中小企业发展政策</w:t>
      </w:r>
      <w:r>
        <w:rPr>
          <w:rFonts w:hint="eastAsia" w:ascii="宋体" w:hAnsi="宋体" w:cs="宋体"/>
          <w:bCs/>
          <w:color w:val="000000"/>
          <w:szCs w:val="21"/>
          <w:lang w:val="zh-CN"/>
        </w:rPr>
      </w:r>
      <w:r/>
    </w:p>
    <w:p>
      <w:pPr>
        <w:pStyle w:val="1094"/>
        <w:ind w:firstLine="420"/>
        <w:spacing w:line="440" w:lineRule="atLeast"/>
        <w:rPr>
          <w:rFonts w:hint="eastAsia" w:ascii="宋体" w:hAnsi="宋体" w:cs="宋体"/>
          <w:color w:val="000000"/>
          <w:szCs w:val="21"/>
        </w:rPr>
      </w:pPr>
      <w:r>
        <w:rPr>
          <w:rFonts w:hint="eastAsia" w:ascii="宋体" w:hAnsi="宋体" w:cs="宋体"/>
          <w:color w:val="000000"/>
          <w:szCs w:val="21"/>
        </w:rPr>
        <w:t xml:space="preserve">根据《</w:t>
      </w:r>
      <w:r>
        <w:rPr>
          <w:bCs/>
          <w:color w:val="000000"/>
        </w:rPr>
        <w:t xml:space="preserve">政府采购促进中小企业发展管理办法</w:t>
      </w:r>
      <w:r>
        <w:rPr>
          <w:rFonts w:hint="eastAsia" w:ascii="宋体" w:hAnsi="宋体" w:cs="宋体"/>
          <w:color w:val="000000"/>
          <w:szCs w:val="21"/>
        </w:rPr>
        <w:t xml:space="preserve">》，</w:t>
      </w:r>
      <w:r>
        <w:rPr>
          <w:rFonts w:hint="eastAsia" w:ascii="宋体" w:hAnsi="宋体"/>
          <w:color w:val="000000"/>
          <w:szCs w:val="21"/>
          <w:lang w:val="zh-CN"/>
        </w:rPr>
        <w:t xml:space="preserve">对于专门面向中小企业或小型、微型企业的项目，只面向中小企业或小型、微型企业采购。对于</w:t>
      </w:r>
      <w:r>
        <w:rPr>
          <w:rFonts w:hint="eastAsia" w:ascii="宋体" w:hAnsi="宋体"/>
          <w:color w:val="000000"/>
          <w:szCs w:val="21"/>
        </w:rPr>
        <w:t xml:space="preserve">未</w:t>
      </w:r>
      <w:r>
        <w:rPr>
          <w:rFonts w:hint="eastAsia" w:ascii="宋体" w:hAnsi="宋体"/>
          <w:color w:val="000000"/>
          <w:szCs w:val="21"/>
          <w:lang w:val="zh-CN"/>
        </w:rPr>
        <w:t xml:space="preserve">专门面向中小企业</w:t>
      </w:r>
      <w:r>
        <w:rPr>
          <w:rFonts w:hint="eastAsia" w:ascii="宋体" w:hAnsi="宋体"/>
          <w:color w:val="000000"/>
          <w:szCs w:val="21"/>
        </w:rPr>
        <w:t xml:space="preserve">采购</w:t>
      </w:r>
      <w:r>
        <w:rPr>
          <w:rFonts w:hint="eastAsia" w:ascii="宋体" w:hAnsi="宋体"/>
          <w:color w:val="000000"/>
          <w:szCs w:val="21"/>
          <w:lang w:val="zh-CN"/>
        </w:rPr>
        <w:t xml:space="preserve">的项目，</w:t>
      </w:r>
      <w:r>
        <w:rPr>
          <w:rFonts w:hint="eastAsia" w:ascii="宋体" w:hAnsi="宋体" w:cs="宋体"/>
          <w:color w:val="000000"/>
          <w:szCs w:val="21"/>
          <w:lang w:val="zh-CN"/>
        </w:rPr>
        <w:t xml:space="preserve">对小、微型企业产品</w:t>
      </w:r>
      <w:r>
        <w:rPr>
          <w:rFonts w:hint="eastAsia" w:ascii="宋体" w:hAnsi="宋体" w:cs="宋体"/>
          <w:color w:val="000000"/>
          <w:szCs w:val="21"/>
        </w:rPr>
        <w:t xml:space="preserve">/服务</w:t>
      </w:r>
      <w:r>
        <w:rPr>
          <w:rFonts w:hint="eastAsia" w:ascii="宋体" w:hAnsi="宋体" w:cs="宋体"/>
          <w:color w:val="000000"/>
          <w:szCs w:val="21"/>
          <w:lang w:val="zh-CN"/>
        </w:rPr>
        <w:t xml:space="preserve">的价格给予</w:t>
      </w:r>
      <w:r>
        <w:rPr>
          <w:rFonts w:hint="eastAsia" w:ascii="宋体" w:hAnsi="宋体" w:cs="宋体"/>
          <w:color w:val="000000"/>
          <w:szCs w:val="21"/>
        </w:rPr>
        <w:t xml:space="preserve">10</w:t>
      </w:r>
      <w:r>
        <w:rPr>
          <w:rFonts w:hint="eastAsia" w:ascii="宋体" w:hAnsi="宋体" w:cs="宋体"/>
          <w:color w:val="000000"/>
          <w:szCs w:val="21"/>
          <w:lang w:val="zh-CN"/>
        </w:rPr>
        <w:t xml:space="preserve">%的扣除，用扣除后的价格参与评审。参加</w:t>
      </w:r>
      <w:r>
        <w:rPr>
          <w:rFonts w:hint="eastAsia" w:ascii="宋体" w:hAnsi="宋体" w:cs="宋体"/>
          <w:color w:val="000000"/>
          <w:szCs w:val="21"/>
        </w:rPr>
        <w:t xml:space="preserve">投标</w:t>
      </w:r>
      <w:r>
        <w:rPr>
          <w:rFonts w:hint="eastAsia" w:ascii="宋体" w:hAnsi="宋体" w:cs="宋体"/>
          <w:color w:val="000000"/>
          <w:szCs w:val="21"/>
          <w:lang w:val="zh-CN"/>
        </w:rPr>
        <w:t xml:space="preserve">的中小企业，应当按照《</w:t>
      </w:r>
      <w:r>
        <w:rPr>
          <w:bCs/>
          <w:color w:val="000000"/>
        </w:rPr>
        <w:t xml:space="preserve">政府采购促进中小企业发展管理办法</w:t>
      </w:r>
      <w:r>
        <w:rPr>
          <w:rFonts w:hint="eastAsia" w:ascii="宋体" w:hAnsi="宋体" w:cs="宋体"/>
          <w:color w:val="000000"/>
          <w:szCs w:val="21"/>
          <w:lang w:val="zh-CN"/>
        </w:rPr>
        <w:t xml:space="preserve">》的规定提供《中小企业声明函》</w:t>
      </w:r>
      <w:r>
        <w:rPr>
          <w:bCs/>
          <w:color w:val="000000"/>
        </w:rPr>
        <w:t xml:space="preserve">（中小企业划型标准详见《关于印发中小企业划型标准规定的通知》工信部联企业〔2011〕300号）</w:t>
      </w:r>
      <w:r>
        <w:rPr>
          <w:rFonts w:hint="eastAsia" w:ascii="宋体" w:hAnsi="宋体" w:cs="宋体"/>
          <w:color w:val="000000"/>
          <w:szCs w:val="21"/>
          <w:lang w:val="zh-CN"/>
        </w:rPr>
        <w:t xml:space="preserve">。</w:t>
      </w:r>
      <w:r>
        <w:rPr>
          <w:rFonts w:hint="eastAsia" w:ascii="宋体" w:hAnsi="宋体" w:cs="宋体"/>
          <w:color w:val="000000"/>
          <w:szCs w:val="21"/>
        </w:rPr>
      </w:r>
      <w:r/>
    </w:p>
    <w:p>
      <w:pPr>
        <w:pStyle w:val="1094"/>
        <w:ind w:firstLine="420"/>
        <w:spacing w:line="440" w:lineRule="atLeast"/>
        <w:rPr>
          <w:bCs/>
          <w:color w:val="000000"/>
        </w:rPr>
      </w:pPr>
      <w:r>
        <w:rPr>
          <w:bCs/>
          <w:color w:val="000000"/>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bCs/>
          <w:color w:val="000000"/>
        </w:rPr>
      </w:r>
      <w:r/>
    </w:p>
    <w:p>
      <w:pPr>
        <w:pStyle w:val="1094"/>
        <w:ind w:firstLine="420"/>
        <w:spacing w:line="440" w:lineRule="atLeast"/>
        <w:rPr>
          <w:rFonts w:ascii="宋体" w:hAnsi="宋体" w:cs="宋体"/>
          <w:color w:val="000000"/>
          <w:szCs w:val="21"/>
        </w:rPr>
      </w:pPr>
      <w:r>
        <w:rPr>
          <w:rFonts w:ascii="宋体" w:hAnsi="宋体" w:cs="宋体"/>
          <w:color w:val="000000"/>
          <w:szCs w:val="21"/>
          <w:lang w:val="zh-CN"/>
        </w:rPr>
        <w:t xml:space="preserve">在政府采购活动中，供应商提供的货物、工程或者服务符合下列情形的，享受本办法规定的中小企业扶持政策：（一）在货物采购项目中，货</w:t>
      </w:r>
      <w:r>
        <w:rPr>
          <w:rFonts w:ascii="宋体" w:hAnsi="宋体" w:cs="宋体"/>
          <w:color w:val="000000"/>
          <w:szCs w:val="21"/>
          <w:lang w:val="zh-CN"/>
        </w:rPr>
        <w:t xml:space="preserve">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cs="宋体"/>
          <w:color w:val="000000"/>
          <w:szCs w:val="21"/>
        </w:rPr>
        <w:t xml:space="preserve">享受扶持政策获得政府采购合同的，小微企业不得将合同分包给大中型企业，中型企业不得将合同分包给大型企业。</w:t>
      </w:r>
      <w:r>
        <w:rPr>
          <w:rFonts w:ascii="宋体" w:hAnsi="宋体" w:cs="宋体"/>
          <w:color w:val="000000"/>
          <w:szCs w:val="21"/>
        </w:rPr>
      </w:r>
      <w:r/>
    </w:p>
    <w:p>
      <w:pPr>
        <w:pStyle w:val="1094"/>
        <w:ind w:firstLine="422"/>
        <w:spacing w:line="440" w:lineRule="atLeast"/>
        <w:rPr>
          <w:rFonts w:hint="eastAsia" w:ascii="宋体" w:hAnsi="宋体" w:cs="宋体"/>
          <w:color w:val="000000"/>
          <w:szCs w:val="21"/>
        </w:rPr>
      </w:pPr>
      <w:r>
        <w:rPr>
          <w:rFonts w:hint="eastAsia"/>
          <w:b/>
          <w:bCs/>
          <w:color w:val="000000"/>
          <w:szCs w:val="21"/>
          <w:lang w:val="zh-CN"/>
        </w:rPr>
        <w:t xml:space="preserve">3.</w:t>
      </w:r>
      <w:r>
        <w:rPr>
          <w:rFonts w:hint="eastAsia"/>
          <w:b/>
          <w:bCs/>
          <w:color w:val="000000"/>
          <w:szCs w:val="21"/>
        </w:rPr>
        <w:t xml:space="preserve">2</w:t>
      </w:r>
      <w:r>
        <w:rPr>
          <w:rFonts w:hint="eastAsia" w:ascii="宋体" w:hAnsi="宋体" w:cs="宋体"/>
          <w:b/>
          <w:bCs/>
          <w:color w:val="000000"/>
          <w:szCs w:val="21"/>
        </w:rPr>
        <w:t xml:space="preserve">监狱企业扶持政策：</w:t>
      </w:r>
      <w:r>
        <w:rPr>
          <w:rFonts w:hint="eastAsia" w:ascii="宋体" w:hAnsi="宋体" w:cs="宋体"/>
          <w:color w:val="000000"/>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color w:val="000000"/>
          <w:szCs w:val="21"/>
        </w:rPr>
      </w:r>
      <w:r/>
    </w:p>
    <w:p>
      <w:pPr>
        <w:pStyle w:val="1094"/>
        <w:ind w:firstLine="422"/>
        <w:spacing w:line="440" w:lineRule="atLeast"/>
        <w:rPr>
          <w:rFonts w:hint="eastAsia" w:ascii="宋体" w:hAnsi="宋体" w:cs="宋体"/>
          <w:color w:val="000000"/>
          <w:szCs w:val="21"/>
        </w:rPr>
      </w:pPr>
      <w:r>
        <w:rPr>
          <w:rFonts w:hint="eastAsia"/>
          <w:b/>
          <w:bCs/>
          <w:color w:val="000000"/>
          <w:szCs w:val="21"/>
          <w:lang w:val="zh-CN"/>
        </w:rPr>
        <w:t xml:space="preserve">3.</w:t>
      </w:r>
      <w:r>
        <w:rPr>
          <w:rFonts w:hint="eastAsia"/>
          <w:b/>
          <w:bCs/>
          <w:color w:val="000000"/>
          <w:szCs w:val="21"/>
        </w:rPr>
        <w:t xml:space="preserve">3</w:t>
      </w:r>
      <w:r>
        <w:rPr>
          <w:rFonts w:hint="eastAsia" w:ascii="宋体" w:hAnsi="宋体" w:cs="宋体"/>
          <w:b/>
          <w:bCs/>
          <w:color w:val="000000"/>
          <w:szCs w:val="21"/>
        </w:rPr>
        <w:t xml:space="preserve">残疾人福利性单位扶持政策：</w:t>
      </w:r>
      <w:r>
        <w:rPr>
          <w:rFonts w:hint="eastAsia" w:ascii="宋体" w:hAnsi="宋体" w:cs="宋体"/>
          <w:color w:val="000000"/>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color w:val="000000"/>
          <w:szCs w:val="21"/>
        </w:rPr>
      </w:r>
      <w:r/>
    </w:p>
    <w:p>
      <w:pPr>
        <w:pStyle w:val="1094"/>
        <w:ind w:firstLine="422"/>
        <w:spacing w:line="440" w:lineRule="atLeast"/>
        <w:rPr>
          <w:rFonts w:hint="eastAsia" w:ascii="宋体" w:hAnsi="宋体" w:cs="宋体"/>
          <w:b/>
          <w:color w:val="000000"/>
          <w:szCs w:val="21"/>
          <w:lang w:val="zh-CN"/>
        </w:rPr>
      </w:pPr>
      <w:r>
        <w:rPr>
          <w:rFonts w:hint="eastAsia"/>
          <w:b/>
          <w:bCs/>
          <w:color w:val="000000"/>
          <w:szCs w:val="21"/>
          <w:lang w:val="zh-CN"/>
        </w:rPr>
        <w:t xml:space="preserve">3.</w:t>
      </w:r>
      <w:r>
        <w:rPr>
          <w:rFonts w:hint="eastAsia"/>
          <w:b/>
          <w:bCs/>
          <w:color w:val="000000"/>
          <w:szCs w:val="21"/>
        </w:rPr>
        <w:t xml:space="preserve">4</w:t>
      </w:r>
      <w:r>
        <w:rPr>
          <w:rFonts w:hint="eastAsia" w:ascii="宋体" w:hAnsi="宋体" w:cs="宋体"/>
          <w:b/>
          <w:color w:val="000000"/>
          <w:szCs w:val="21"/>
          <w:lang w:val="zh-CN"/>
        </w:rPr>
        <w:t xml:space="preserve"> 节能产品、环境标志产品政策</w:t>
      </w:r>
      <w:r>
        <w:rPr>
          <w:rFonts w:hint="eastAsia" w:ascii="宋体" w:hAnsi="宋体" w:cs="宋体"/>
          <w:b/>
          <w:color w:val="000000"/>
          <w:szCs w:val="21"/>
          <w:lang w:val="zh-CN"/>
        </w:rPr>
      </w:r>
      <w:r/>
    </w:p>
    <w:p>
      <w:pPr>
        <w:pStyle w:val="1094"/>
        <w:ind w:firstLine="420"/>
        <w:spacing w:line="440" w:lineRule="atLeast"/>
        <w:rPr>
          <w:rFonts w:hint="eastAsia" w:ascii="宋体" w:hAnsi="宋体" w:cs="宋体"/>
          <w:bCs/>
          <w:color w:val="000000"/>
          <w:szCs w:val="21"/>
        </w:rPr>
      </w:pPr>
      <w:r>
        <w:rPr>
          <w:rFonts w:hint="eastAsia" w:ascii="宋体" w:hAnsi="宋体" w:cs="宋体"/>
          <w:bCs/>
          <w:color w:val="000000"/>
          <w:szCs w:val="21"/>
        </w:rPr>
        <w:t xml:space="preserve">（1）政府采购节能产品、环境标志产品实施品目清单管理。</w:t>
      </w:r>
      <w:r>
        <w:rPr>
          <w:rFonts w:hint="eastAsia" w:ascii="宋体" w:hAnsi="宋体" w:cs="宋体"/>
          <w:bCs/>
          <w:color w:val="000000"/>
          <w:szCs w:val="21"/>
        </w:rPr>
      </w:r>
      <w:r/>
    </w:p>
    <w:p>
      <w:pPr>
        <w:pStyle w:val="1094"/>
        <w:ind w:firstLine="420"/>
        <w:spacing w:line="440" w:lineRule="atLeast"/>
        <w:rPr>
          <w:rFonts w:hint="eastAsia" w:ascii="宋体" w:hAnsi="宋体" w:cs="宋体"/>
          <w:bCs/>
          <w:color w:val="000000"/>
          <w:szCs w:val="21"/>
        </w:rPr>
      </w:pPr>
      <w:r>
        <w:rPr>
          <w:rFonts w:hint="eastAsia" w:ascii="宋体" w:hAnsi="宋体" w:cs="宋体"/>
          <w:bCs/>
          <w:color w:val="000000"/>
          <w:szCs w:val="21"/>
        </w:rPr>
        <w:t xml:space="preserve">（2）拟采购产品属于节能产品、环境标志产品品目清单规定必须强制采购的，实行强制采购。</w:t>
      </w:r>
      <w:r>
        <w:rPr>
          <w:rFonts w:hint="eastAsia" w:ascii="宋体" w:hAnsi="宋体" w:cs="宋体"/>
          <w:bCs/>
          <w:color w:val="000000"/>
          <w:szCs w:val="21"/>
        </w:rPr>
      </w:r>
      <w:r/>
    </w:p>
    <w:p>
      <w:pPr>
        <w:pStyle w:val="1094"/>
        <w:ind w:firstLine="420"/>
        <w:spacing w:line="440" w:lineRule="atLeast"/>
        <w:rPr>
          <w:rFonts w:hint="eastAsia" w:ascii="宋体" w:hAnsi="宋体" w:cs="宋体"/>
          <w:bCs/>
          <w:color w:val="000000"/>
          <w:szCs w:val="21"/>
        </w:rPr>
      </w:pPr>
      <w:r>
        <w:rPr>
          <w:rFonts w:hint="eastAsia" w:ascii="宋体" w:hAnsi="宋体" w:cs="宋体"/>
          <w:bCs/>
          <w:color w:val="000000"/>
          <w:szCs w:val="21"/>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s="宋体"/>
          <w:bCs/>
          <w:color w:val="000000"/>
          <w:szCs w:val="21"/>
        </w:rPr>
      </w:r>
      <w:r/>
    </w:p>
    <w:p>
      <w:pPr>
        <w:pStyle w:val="1094"/>
        <w:ind w:firstLine="420"/>
        <w:spacing w:line="440" w:lineRule="atLeast"/>
        <w:rPr>
          <w:rFonts w:hint="eastAsia" w:ascii="宋体" w:hAnsi="宋体" w:cs="宋体"/>
          <w:bCs/>
          <w:color w:val="000000"/>
          <w:szCs w:val="21"/>
        </w:rPr>
      </w:pPr>
      <w:r>
        <w:rPr>
          <w:rFonts w:hint="eastAsia" w:ascii="宋体" w:hAnsi="宋体" w:cs="宋体"/>
          <w:bCs/>
          <w:color w:val="000000"/>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cs="宋体"/>
          <w:bCs/>
          <w:color w:val="000000"/>
          <w:szCs w:val="21"/>
        </w:rPr>
      </w:r>
      <w:r/>
    </w:p>
    <w:p>
      <w:pPr>
        <w:pStyle w:val="1094"/>
        <w:ind w:firstLine="420"/>
        <w:spacing w:line="440" w:lineRule="atLeast"/>
        <w:rPr>
          <w:rFonts w:hint="eastAsia" w:ascii="宋体" w:hAnsi="宋体" w:cs="宋体"/>
          <w:bCs/>
          <w:color w:val="000000"/>
          <w:szCs w:val="21"/>
        </w:rPr>
      </w:pPr>
      <w:r>
        <w:rPr>
          <w:rFonts w:hint="eastAsia"/>
          <w:color w:val="000000"/>
          <w:szCs w:val="21"/>
          <w:lang w:val="zh-CN"/>
        </w:rPr>
        <w:t xml:space="preserve">3.</w:t>
      </w:r>
      <w:r>
        <w:rPr>
          <w:rFonts w:hint="eastAsia"/>
          <w:color w:val="000000"/>
          <w:szCs w:val="21"/>
        </w:rPr>
        <w:t xml:space="preserve">5</w:t>
      </w:r>
      <w:r>
        <w:rPr>
          <w:rFonts w:hint="eastAsia" w:ascii="宋体" w:hAnsi="宋体" w:cs="宋体"/>
          <w:bCs/>
          <w:color w:val="000000"/>
          <w:szCs w:val="21"/>
        </w:rPr>
        <w:t xml:space="preserve">提供的产品属于信息安全产品的，供应商应当选择经国家认证的信息安全产品投标，并提供由中国信息安全认证中心按国家标准认证颁发的有效认证证书复印件。</w:t>
      </w:r>
      <w:r>
        <w:rPr>
          <w:rFonts w:hint="eastAsia" w:ascii="宋体" w:hAnsi="宋体" w:cs="宋体"/>
          <w:bCs/>
          <w:color w:val="000000"/>
          <w:szCs w:val="21"/>
        </w:rPr>
      </w:r>
      <w:r/>
    </w:p>
    <w:p>
      <w:pPr>
        <w:pStyle w:val="1094"/>
        <w:ind w:firstLine="420"/>
        <w:spacing w:line="440" w:lineRule="atLeast"/>
        <w:rPr>
          <w:rFonts w:hint="eastAsia" w:ascii="宋体" w:hAnsi="宋体" w:cs="宋体"/>
          <w:bCs/>
          <w:color w:val="000000"/>
          <w:szCs w:val="21"/>
        </w:rPr>
      </w:pPr>
      <w:r>
        <w:rPr>
          <w:rFonts w:hint="eastAsia"/>
          <w:color w:val="000000"/>
          <w:szCs w:val="21"/>
          <w:lang w:val="zh-CN"/>
        </w:rPr>
        <w:t xml:space="preserve">3.</w:t>
      </w:r>
      <w:r>
        <w:rPr>
          <w:rFonts w:hint="eastAsia"/>
          <w:color w:val="000000"/>
          <w:szCs w:val="21"/>
        </w:rPr>
        <w:t xml:space="preserve">6</w:t>
      </w:r>
      <w:r>
        <w:rPr>
          <w:rFonts w:hint="eastAsia" w:ascii="宋体" w:hAnsi="宋体" w:cs="宋体"/>
          <w:bCs/>
          <w:color w:val="000000"/>
          <w:szCs w:val="21"/>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color w:val="000000"/>
          <w:szCs w:val="21"/>
        </w:rPr>
      </w:r>
      <w:r/>
    </w:p>
    <w:p>
      <w:pPr>
        <w:pStyle w:val="1094"/>
        <w:ind w:firstLine="420"/>
        <w:spacing w:line="440" w:lineRule="atLeast"/>
        <w:rPr>
          <w:rFonts w:hint="eastAsia" w:ascii="宋体" w:hAnsi="宋体" w:cs="宋体"/>
          <w:bCs/>
          <w:color w:val="000000"/>
          <w:szCs w:val="21"/>
        </w:rPr>
      </w:pPr>
      <w:r>
        <w:rPr>
          <w:rFonts w:hint="eastAsia"/>
          <w:color w:val="000000"/>
          <w:szCs w:val="21"/>
          <w:lang w:val="zh-CN"/>
        </w:rPr>
        <w:t xml:space="preserve">3.</w:t>
      </w:r>
      <w:r>
        <w:rPr>
          <w:rFonts w:hint="eastAsia"/>
          <w:color w:val="000000"/>
          <w:szCs w:val="21"/>
        </w:rPr>
        <w:t xml:space="preserve">7</w:t>
      </w:r>
      <w:r>
        <w:rPr>
          <w:rFonts w:hint="eastAsia" w:ascii="宋体" w:hAnsi="宋体" w:cs="宋体"/>
          <w:bCs/>
          <w:color w:val="000000"/>
          <w:szCs w:val="21"/>
        </w:rPr>
        <w:t xml:space="preserve">为推进社会诚信体系建设，根据财政部等政策要求，在政府采购活动中查询、使用信用记录，推进政府采购领域联合惩戒工作。</w:t>
      </w:r>
      <w:r>
        <w:rPr>
          <w:rFonts w:hint="eastAsia" w:ascii="宋体" w:hAnsi="宋体" w:cs="宋体"/>
          <w:bCs/>
          <w:color w:val="000000"/>
          <w:szCs w:val="21"/>
        </w:rPr>
      </w:r>
      <w:r/>
    </w:p>
    <w:p>
      <w:pPr>
        <w:pStyle w:val="1094"/>
        <w:ind w:firstLine="420"/>
        <w:spacing w:line="440" w:lineRule="atLeast"/>
        <w:rPr>
          <w:rFonts w:hint="eastAsia" w:ascii="宋体" w:hAnsi="宋体" w:cs="宋体"/>
          <w:bCs/>
          <w:color w:val="000000"/>
          <w:szCs w:val="21"/>
        </w:rPr>
      </w:pPr>
      <w:r>
        <w:rPr>
          <w:rFonts w:hint="eastAsia" w:ascii="宋体" w:hAnsi="宋体" w:cs="宋体"/>
          <w:bCs/>
          <w:color w:val="000000"/>
          <w:szCs w:val="21"/>
        </w:rPr>
        <w:t xml:space="preserve">在政府采购活动中，通过“信用中国”、“中国政府采购网”、</w:t>
      </w:r>
      <w:r>
        <w:rPr>
          <w:rFonts w:hint="eastAsia"/>
          <w:color w:val="000000"/>
        </w:rPr>
        <w:t xml:space="preserve">“信用江苏”</w:t>
      </w:r>
      <w:r>
        <w:rPr>
          <w:rFonts w:hint="eastAsia" w:ascii="宋体" w:hAnsi="宋体" w:cs="宋体"/>
          <w:bCs/>
          <w:color w:val="000000"/>
          <w:szCs w:val="21"/>
        </w:rPr>
        <w:t xml:space="preserve">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color w:val="000000"/>
          <w:szCs w:val="21"/>
        </w:rPr>
      </w:r>
      <w:r/>
    </w:p>
    <w:p>
      <w:pPr>
        <w:pStyle w:val="1094"/>
        <w:ind w:left="420"/>
        <w:spacing w:line="360" w:lineRule="auto"/>
        <w:rPr>
          <w:b/>
          <w:color w:val="000000"/>
          <w:szCs w:val="21"/>
          <w:lang w:val="zh-CN"/>
        </w:rPr>
        <w:outlineLvl w:val="2"/>
      </w:pPr>
      <w:r/>
      <w:bookmarkStart w:id="28" w:name="_Toc11539"/>
      <w:r/>
      <w:bookmarkStart w:id="29" w:name="_Toc5553"/>
      <w:r>
        <w:rPr>
          <w:rFonts w:hint="eastAsia"/>
          <w:b/>
          <w:bCs/>
          <w:color w:val="000000"/>
          <w:szCs w:val="21"/>
        </w:rPr>
        <w:t xml:space="preserve">4. </w:t>
      </w:r>
      <w:r>
        <w:rPr>
          <w:b/>
          <w:bCs/>
          <w:color w:val="000000"/>
          <w:szCs w:val="21"/>
          <w:lang w:val="zh-CN"/>
        </w:rPr>
        <w:t xml:space="preserve">投标费</w:t>
      </w:r>
      <w:r>
        <w:rPr>
          <w:b/>
          <w:color w:val="000000"/>
          <w:szCs w:val="21"/>
          <w:lang w:val="zh-CN"/>
        </w:rPr>
        <w:t xml:space="preserve">用</w:t>
      </w:r>
      <w:bookmarkEnd w:id="28"/>
      <w:r/>
      <w:bookmarkEnd w:id="29"/>
      <w:r>
        <w:rPr>
          <w:b/>
          <w:color w:val="000000"/>
          <w:szCs w:val="21"/>
          <w:lang w:val="zh-CN"/>
        </w:rPr>
      </w:r>
      <w:r/>
    </w:p>
    <w:p>
      <w:pPr>
        <w:pStyle w:val="1094"/>
        <w:ind w:firstLine="420"/>
        <w:spacing w:line="440" w:lineRule="exact"/>
        <w:rPr>
          <w:color w:val="000000"/>
          <w:szCs w:val="21"/>
        </w:rPr>
      </w:pPr>
      <w:r>
        <w:rPr>
          <w:color w:val="000000"/>
          <w:szCs w:val="21"/>
        </w:rPr>
        <w:t xml:space="preserve">4.1 供应商应自行承担所有与参加投标有关的费用，无论采购结果如何，代理机构和采购人在任何情况下均无义务和责任承担这些费用。</w:t>
      </w:r>
      <w:r>
        <w:rPr>
          <w:color w:val="000000"/>
          <w:szCs w:val="21"/>
        </w:rPr>
      </w:r>
      <w:r/>
    </w:p>
    <w:p>
      <w:pPr>
        <w:pStyle w:val="1094"/>
        <w:ind w:firstLine="420"/>
        <w:spacing w:line="360" w:lineRule="auto"/>
        <w:rPr>
          <w:b/>
          <w:color w:val="000000"/>
          <w:szCs w:val="21"/>
          <w:lang w:val="zh-CN"/>
        </w:rPr>
        <w:outlineLvl w:val="2"/>
      </w:pPr>
      <w:r/>
      <w:bookmarkStart w:id="30" w:name="_Toc29936"/>
      <w:r/>
      <w:bookmarkStart w:id="31" w:name="_Toc25326"/>
      <w:r>
        <w:rPr>
          <w:b/>
          <w:bCs/>
          <w:color w:val="000000"/>
          <w:szCs w:val="21"/>
          <w:lang w:val="zh-CN"/>
        </w:rPr>
        <w:t xml:space="preserve">5.</w:t>
      </w:r>
      <w:r>
        <w:rPr>
          <w:rFonts w:hint="eastAsia"/>
          <w:b/>
          <w:bCs/>
          <w:color w:val="000000"/>
          <w:szCs w:val="21"/>
        </w:rPr>
        <w:t xml:space="preserve"> </w:t>
      </w:r>
      <w:r>
        <w:rPr>
          <w:b/>
          <w:color w:val="000000"/>
          <w:szCs w:val="21"/>
          <w:lang w:val="zh-CN"/>
        </w:rPr>
        <w:t xml:space="preserve">招标文件的约束力</w:t>
      </w:r>
      <w:bookmarkEnd w:id="30"/>
      <w:r/>
      <w:bookmarkEnd w:id="31"/>
      <w:r>
        <w:rPr>
          <w:b/>
          <w:color w:val="000000"/>
          <w:szCs w:val="21"/>
          <w:lang w:val="zh-CN"/>
        </w:rPr>
      </w:r>
      <w:r/>
    </w:p>
    <w:p>
      <w:pPr>
        <w:pStyle w:val="1094"/>
        <w:ind w:firstLine="420"/>
        <w:spacing w:line="440" w:lineRule="exact"/>
        <w:rPr>
          <w:color w:val="000000"/>
          <w:szCs w:val="21"/>
        </w:rPr>
      </w:pPr>
      <w:r>
        <w:rPr>
          <w:color w:val="000000"/>
          <w:szCs w:val="21"/>
        </w:rPr>
        <w:t xml:space="preserve">5.1 供应商一旦参加本项目采购活动，即被认为接受了本招标文件的规定和约束。</w:t>
      </w:r>
      <w:r>
        <w:rPr>
          <w:color w:val="000000"/>
          <w:szCs w:val="21"/>
        </w:rPr>
      </w:r>
      <w:r/>
    </w:p>
    <w:p>
      <w:pPr>
        <w:pStyle w:val="1094"/>
        <w:ind w:firstLine="420"/>
        <w:spacing w:line="440" w:lineRule="exact"/>
        <w:widowControl/>
        <w:rPr>
          <w:b/>
          <w:bCs/>
          <w:color w:val="000000"/>
          <w:sz w:val="24"/>
        </w:rPr>
        <w:outlineLvl w:val="1"/>
      </w:pPr>
      <w:r/>
      <w:bookmarkStart w:id="32" w:name="_Toc5654"/>
      <w:r/>
      <w:bookmarkStart w:id="33" w:name="_Toc25729"/>
      <w:r>
        <w:rPr>
          <w:b/>
          <w:bCs/>
          <w:color w:val="000000"/>
          <w:sz w:val="24"/>
        </w:rPr>
        <w:t xml:space="preserve">二、招标文件</w:t>
      </w:r>
      <w:bookmarkEnd w:id="32"/>
      <w:r/>
      <w:bookmarkEnd w:id="33"/>
      <w:r>
        <w:rPr>
          <w:b/>
          <w:bCs/>
          <w:color w:val="000000"/>
          <w:sz w:val="24"/>
        </w:rPr>
      </w:r>
      <w:r/>
    </w:p>
    <w:p>
      <w:pPr>
        <w:pStyle w:val="1094"/>
        <w:ind w:firstLine="420"/>
        <w:spacing w:line="360" w:lineRule="auto"/>
        <w:rPr>
          <w:b/>
          <w:color w:val="000000"/>
          <w:szCs w:val="21"/>
          <w:lang w:val="zh-CN"/>
        </w:rPr>
        <w:outlineLvl w:val="2"/>
      </w:pPr>
      <w:r/>
      <w:bookmarkStart w:id="34" w:name="_Toc12135"/>
      <w:r/>
      <w:bookmarkStart w:id="35" w:name="_Toc32465"/>
      <w:r>
        <w:rPr>
          <w:b/>
          <w:bCs/>
          <w:color w:val="000000"/>
          <w:szCs w:val="21"/>
          <w:lang w:val="zh-CN"/>
        </w:rPr>
        <w:t xml:space="preserve">6.</w:t>
      </w:r>
      <w:r>
        <w:rPr>
          <w:rFonts w:hint="eastAsia"/>
          <w:b/>
          <w:bCs/>
          <w:color w:val="000000"/>
          <w:szCs w:val="21"/>
        </w:rPr>
        <w:t xml:space="preserve"> </w:t>
      </w:r>
      <w:r>
        <w:rPr>
          <w:b/>
          <w:color w:val="000000"/>
          <w:szCs w:val="21"/>
          <w:lang w:val="zh-CN"/>
        </w:rPr>
        <w:t xml:space="preserve">招标文件构成</w:t>
      </w:r>
      <w:bookmarkEnd w:id="34"/>
      <w:r/>
      <w:bookmarkEnd w:id="35"/>
      <w:r>
        <w:rPr>
          <w:b/>
          <w:color w:val="000000"/>
          <w:szCs w:val="21"/>
          <w:lang w:val="zh-CN"/>
        </w:rPr>
      </w:r>
      <w:r/>
    </w:p>
    <w:p>
      <w:pPr>
        <w:pStyle w:val="1094"/>
        <w:ind w:firstLine="420"/>
        <w:spacing w:line="440" w:lineRule="exact"/>
        <w:rPr>
          <w:color w:val="000000"/>
          <w:szCs w:val="21"/>
        </w:rPr>
      </w:pPr>
      <w:r>
        <w:rPr>
          <w:color w:val="000000"/>
          <w:szCs w:val="21"/>
        </w:rPr>
        <w:t xml:space="preserve">6.1 招标文件由以下部分组成：</w:t>
      </w:r>
      <w:r>
        <w:rPr>
          <w:color w:val="000000"/>
          <w:szCs w:val="21"/>
        </w:rPr>
      </w:r>
      <w:r/>
    </w:p>
    <w:p>
      <w:pPr>
        <w:pStyle w:val="1094"/>
        <w:ind w:firstLine="840"/>
        <w:spacing w:line="440" w:lineRule="exact"/>
        <w:rPr>
          <w:color w:val="000000"/>
          <w:szCs w:val="21"/>
        </w:rPr>
      </w:pPr>
      <w:r>
        <w:rPr>
          <w:color w:val="000000"/>
          <w:szCs w:val="21"/>
        </w:rPr>
        <w:t xml:space="preserve">第一章  招标公告</w:t>
      </w:r>
      <w:r>
        <w:rPr>
          <w:color w:val="000000"/>
          <w:szCs w:val="21"/>
        </w:rPr>
      </w:r>
      <w:r/>
    </w:p>
    <w:p>
      <w:pPr>
        <w:pStyle w:val="1094"/>
        <w:ind w:firstLine="840"/>
        <w:spacing w:line="440" w:lineRule="exact"/>
        <w:rPr>
          <w:color w:val="000000"/>
          <w:szCs w:val="21"/>
        </w:rPr>
      </w:pPr>
      <w:r>
        <w:rPr>
          <w:color w:val="000000"/>
          <w:szCs w:val="21"/>
        </w:rPr>
        <w:t xml:space="preserve">第二章  投标人须知</w:t>
      </w:r>
      <w:r>
        <w:rPr>
          <w:color w:val="000000"/>
          <w:szCs w:val="21"/>
        </w:rPr>
      </w:r>
      <w:r/>
    </w:p>
    <w:p>
      <w:pPr>
        <w:pStyle w:val="1094"/>
        <w:ind w:firstLine="840"/>
        <w:spacing w:line="440" w:lineRule="exact"/>
        <w:rPr>
          <w:color w:val="000000"/>
          <w:szCs w:val="21"/>
        </w:rPr>
      </w:pPr>
      <w:r>
        <w:rPr>
          <w:color w:val="000000"/>
          <w:szCs w:val="21"/>
        </w:rPr>
        <w:t xml:space="preserve">第三章  评标标准</w:t>
      </w:r>
      <w:r>
        <w:rPr>
          <w:color w:val="000000"/>
          <w:szCs w:val="21"/>
        </w:rPr>
      </w:r>
      <w:r/>
    </w:p>
    <w:p>
      <w:pPr>
        <w:pStyle w:val="1094"/>
        <w:ind w:firstLine="840"/>
        <w:spacing w:line="440" w:lineRule="exact"/>
        <w:rPr>
          <w:color w:val="000000"/>
          <w:szCs w:val="21"/>
        </w:rPr>
      </w:pPr>
      <w:r>
        <w:rPr>
          <w:color w:val="000000"/>
          <w:szCs w:val="21"/>
        </w:rPr>
        <w:t xml:space="preserve">第四章  招标技术规格及要求</w:t>
      </w:r>
      <w:r>
        <w:rPr>
          <w:color w:val="000000"/>
          <w:szCs w:val="21"/>
        </w:rPr>
      </w:r>
      <w:r/>
    </w:p>
    <w:p>
      <w:pPr>
        <w:pStyle w:val="1094"/>
        <w:ind w:firstLine="840"/>
        <w:spacing w:line="440" w:lineRule="exact"/>
        <w:rPr>
          <w:color w:val="000000"/>
          <w:szCs w:val="21"/>
        </w:rPr>
      </w:pPr>
      <w:r>
        <w:rPr>
          <w:color w:val="000000"/>
          <w:szCs w:val="21"/>
        </w:rPr>
        <w:t xml:space="preserve">第五章  拟签订的合同文本</w:t>
      </w:r>
      <w:r>
        <w:rPr>
          <w:color w:val="000000"/>
          <w:szCs w:val="21"/>
        </w:rPr>
      </w:r>
      <w:r/>
    </w:p>
    <w:p>
      <w:pPr>
        <w:pStyle w:val="1094"/>
        <w:ind w:firstLine="840"/>
        <w:spacing w:line="440" w:lineRule="exact"/>
        <w:rPr>
          <w:color w:val="000000"/>
          <w:szCs w:val="21"/>
        </w:rPr>
      </w:pPr>
      <w:r>
        <w:rPr>
          <w:color w:val="000000"/>
          <w:szCs w:val="21"/>
        </w:rPr>
        <w:t xml:space="preserve">第六章  投标文件格式及附件</w:t>
      </w:r>
      <w:r>
        <w:rPr>
          <w:color w:val="000000"/>
          <w:szCs w:val="21"/>
        </w:rPr>
      </w:r>
      <w:r/>
    </w:p>
    <w:p>
      <w:pPr>
        <w:pStyle w:val="1094"/>
        <w:ind w:firstLine="420"/>
        <w:spacing w:line="440" w:lineRule="exact"/>
        <w:rPr>
          <w:color w:val="000000"/>
          <w:szCs w:val="21"/>
        </w:rPr>
      </w:pPr>
      <w:r>
        <w:rPr>
          <w:color w:val="000000"/>
          <w:szCs w:val="21"/>
        </w:rPr>
        <w:t xml:space="preserve">6.2</w:t>
      </w:r>
      <w:r>
        <w:rPr>
          <w:b/>
          <w:bCs/>
          <w:color w:val="000000"/>
          <w:szCs w:val="21"/>
        </w:rPr>
        <w:t xml:space="preserve">招标的最小单位是包。招标技术规格及要求中未分包的，供应商对要求提供的产品/服务不得部分投标；招标技术规格及要求中已经分包的，以包为单位投标</w:t>
      </w:r>
      <w:r>
        <w:rPr>
          <w:color w:val="000000"/>
          <w:szCs w:val="21"/>
        </w:rPr>
        <w:t xml:space="preserve">。</w:t>
      </w:r>
      <w:r>
        <w:rPr>
          <w:color w:val="000000"/>
          <w:szCs w:val="21"/>
        </w:rPr>
      </w:r>
      <w:r/>
    </w:p>
    <w:p>
      <w:pPr>
        <w:pStyle w:val="1094"/>
        <w:ind w:firstLine="420"/>
        <w:spacing w:line="440" w:lineRule="exact"/>
        <w:rPr>
          <w:color w:val="000000"/>
          <w:szCs w:val="21"/>
        </w:rPr>
      </w:pPr>
      <w:r>
        <w:rPr>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color w:val="000000"/>
          <w:szCs w:val="21"/>
        </w:rPr>
      </w:r>
      <w:r/>
    </w:p>
    <w:p>
      <w:pPr>
        <w:pStyle w:val="1094"/>
        <w:ind w:firstLine="420"/>
        <w:spacing w:line="440" w:lineRule="exact"/>
        <w:rPr>
          <w:color w:val="000000"/>
          <w:szCs w:val="21"/>
        </w:rPr>
      </w:pPr>
      <w:r>
        <w:rPr>
          <w:color w:val="000000"/>
          <w:szCs w:val="21"/>
        </w:rPr>
        <w:t xml:space="preserve">6.4供应商被视为充分熟悉本招标项目的各种情况以及与履行合同有关的一切其他情况。</w:t>
      </w:r>
      <w:r>
        <w:rPr>
          <w:color w:val="000000"/>
          <w:szCs w:val="21"/>
        </w:rPr>
      </w:r>
      <w:r/>
    </w:p>
    <w:p>
      <w:pPr>
        <w:pStyle w:val="1094"/>
        <w:ind w:firstLine="420"/>
        <w:spacing w:line="360" w:lineRule="auto"/>
        <w:rPr>
          <w:b/>
          <w:bCs/>
          <w:color w:val="000000"/>
          <w:szCs w:val="21"/>
        </w:rPr>
        <w:outlineLvl w:val="2"/>
      </w:pPr>
      <w:r/>
      <w:bookmarkStart w:id="36" w:name="_Toc523"/>
      <w:r/>
      <w:bookmarkStart w:id="37" w:name="_Toc30791"/>
      <w:r>
        <w:rPr>
          <w:rFonts w:hint="eastAsia"/>
          <w:b/>
          <w:bCs/>
          <w:color w:val="000000"/>
          <w:szCs w:val="21"/>
        </w:rPr>
        <w:t xml:space="preserve">7. </w:t>
      </w:r>
      <w:r>
        <w:rPr>
          <w:b/>
          <w:bCs/>
          <w:color w:val="000000"/>
          <w:szCs w:val="21"/>
          <w:lang w:val="zh-CN"/>
        </w:rPr>
        <w:t xml:space="preserve">招标文件的澄清、补充或修改</w:t>
      </w:r>
      <w:bookmarkEnd w:id="36"/>
      <w:r/>
      <w:bookmarkEnd w:id="37"/>
      <w:r>
        <w:rPr>
          <w:b/>
          <w:bCs/>
          <w:color w:val="000000"/>
          <w:szCs w:val="21"/>
        </w:rPr>
      </w:r>
      <w:r/>
    </w:p>
    <w:p>
      <w:pPr>
        <w:pStyle w:val="1094"/>
        <w:ind w:firstLine="441"/>
        <w:spacing w:line="440" w:lineRule="exact"/>
        <w:rPr>
          <w:color w:val="000000"/>
        </w:rPr>
      </w:pPr>
      <w:r>
        <w:rPr>
          <w:color w:val="000000"/>
          <w:szCs w:val="21"/>
        </w:rPr>
        <w:t xml:space="preserve">7.1</w:t>
      </w:r>
      <w:r>
        <w:rPr>
          <w:color w:val="000000"/>
        </w:rPr>
        <w:t xml:space="preserve">供应商应仔细阅读和检查招标文件的全部内容。如发现缺页或附件不全，应及时向采购代理机构提出，以便补齐。供应商如须澄清招标文件的疑点，可用信函等书面形式通知采购代理机构，具体通知时间须按</w:t>
      </w:r>
      <w:r>
        <w:rPr>
          <w:rFonts w:hint="eastAsia"/>
          <w:color w:val="000000"/>
        </w:rPr>
        <w:t xml:space="preserve">政府采购</w:t>
      </w:r>
      <w:r>
        <w:rPr>
          <w:color w:val="000000"/>
        </w:rPr>
        <w:t xml:space="preserve">相关规定执行，如供应商须澄清的疑点超出采购人对采购代理机构委托授权范围的，采购代理机构应当告知供应商向采购人提出。采购代理机构将用信函等书面形式作出答复。采购代理机构认为有必要时可将答复内容（包括原提出的问题，但不包括问题的来源）分发给所有取得同一招标文件的供应商。</w:t>
      </w:r>
      <w:r>
        <w:rPr>
          <w:color w:val="000000"/>
        </w:rPr>
      </w:r>
      <w:r/>
    </w:p>
    <w:p>
      <w:pPr>
        <w:pStyle w:val="1094"/>
        <w:ind w:firstLine="441"/>
        <w:spacing w:line="440" w:lineRule="exact"/>
        <w:rPr>
          <w:color w:val="000000"/>
        </w:rPr>
      </w:pPr>
      <w:r>
        <w:rPr>
          <w:color w:val="000000"/>
          <w:szCs w:val="21"/>
        </w:rPr>
        <w:t xml:space="preserve">7.2 </w:t>
      </w:r>
      <w:r>
        <w:rPr>
          <w:color w:val="000000"/>
        </w:rPr>
        <w:t xml:space="preserve">采购代理机构对已发出的招标文件进行必要的澄清或者修改，将在投标截止时间15日前，以书面形式通知所有报名供应商，并同时在原招标公告媒体上发布更正公告。</w:t>
      </w:r>
      <w:r>
        <w:rPr>
          <w:color w:val="000000"/>
        </w:rPr>
      </w:r>
      <w:r/>
    </w:p>
    <w:p>
      <w:pPr>
        <w:pStyle w:val="1094"/>
        <w:ind w:firstLine="441"/>
        <w:spacing w:line="440" w:lineRule="exact"/>
        <w:rPr>
          <w:color w:val="000000"/>
        </w:rPr>
      </w:pPr>
      <w:r>
        <w:rPr>
          <w:color w:val="000000"/>
          <w:szCs w:val="21"/>
        </w:rPr>
        <w:t xml:space="preserve">7.3 </w:t>
      </w:r>
      <w:r>
        <w:rPr>
          <w:color w:val="000000"/>
        </w:rPr>
        <w:t xml:space="preserve">采购代理机构在招标文件要求提交投标文件截止时间3日前，有权决定延长投标截止时间和开标时间，并在原招标公告媒体上发布变更公告。</w:t>
      </w:r>
      <w:r>
        <w:rPr>
          <w:color w:val="000000"/>
        </w:rPr>
      </w:r>
      <w:r/>
    </w:p>
    <w:p>
      <w:pPr>
        <w:pStyle w:val="1094"/>
        <w:ind w:firstLine="441"/>
        <w:spacing w:line="440" w:lineRule="exact"/>
        <w:rPr>
          <w:color w:val="000000"/>
        </w:rPr>
      </w:pPr>
      <w:r>
        <w:rPr>
          <w:color w:val="000000"/>
          <w:szCs w:val="21"/>
        </w:rPr>
        <w:t xml:space="preserve">7.4</w:t>
      </w:r>
      <w:r>
        <w:rPr>
          <w:color w:val="000000"/>
        </w:rPr>
        <w:t xml:space="preserve"> 为使供应商在准备投标时，有合理的时间考虑招标文件的补充或修改，采购代理机构将视情况可能推迟投标截止时间和开标时间，并将此变更以信函等</w:t>
      </w:r>
      <w:r>
        <w:rPr>
          <w:rFonts w:hint="eastAsia"/>
          <w:color w:val="000000"/>
        </w:rPr>
        <w:t xml:space="preserve">书面</w:t>
      </w:r>
      <w:r>
        <w:rPr>
          <w:color w:val="000000"/>
        </w:rPr>
        <w:t xml:space="preserve">形式通知所有的供应商。</w:t>
      </w:r>
      <w:r>
        <w:rPr>
          <w:color w:val="000000"/>
        </w:rPr>
      </w:r>
      <w:r/>
    </w:p>
    <w:p>
      <w:pPr>
        <w:pStyle w:val="1094"/>
        <w:ind w:firstLine="441"/>
        <w:spacing w:line="440" w:lineRule="exact"/>
        <w:rPr>
          <w:bCs/>
          <w:color w:val="000000"/>
        </w:rPr>
      </w:pPr>
      <w:r>
        <w:rPr>
          <w:color w:val="000000"/>
          <w:szCs w:val="21"/>
        </w:rPr>
        <w:t xml:space="preserve">7.5 </w:t>
      </w:r>
      <w:r>
        <w:rPr>
          <w:color w:val="000000"/>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rPr>
          <w:bCs/>
          <w:color w:val="000000"/>
        </w:rPr>
      </w:r>
      <w:r/>
    </w:p>
    <w:p>
      <w:pPr>
        <w:pStyle w:val="1094"/>
        <w:ind w:firstLine="420"/>
        <w:spacing w:line="440" w:lineRule="exact"/>
        <w:widowControl/>
        <w:rPr>
          <w:b/>
          <w:bCs/>
          <w:color w:val="000000"/>
          <w:sz w:val="24"/>
        </w:rPr>
        <w:outlineLvl w:val="1"/>
      </w:pPr>
      <w:r/>
      <w:bookmarkStart w:id="38" w:name="_Toc6731"/>
      <w:r/>
      <w:bookmarkStart w:id="39" w:name="_Toc6044"/>
      <w:r>
        <w:rPr>
          <w:b/>
          <w:bCs/>
          <w:color w:val="000000"/>
          <w:sz w:val="24"/>
        </w:rPr>
        <w:t xml:space="preserve">三、投标文件的编制</w:t>
      </w:r>
      <w:bookmarkEnd w:id="38"/>
      <w:r/>
      <w:bookmarkEnd w:id="39"/>
      <w:r>
        <w:rPr>
          <w:b/>
          <w:bCs/>
          <w:color w:val="000000"/>
          <w:sz w:val="24"/>
        </w:rPr>
      </w:r>
      <w:r/>
    </w:p>
    <w:p>
      <w:pPr>
        <w:pStyle w:val="1094"/>
        <w:ind w:firstLine="420"/>
        <w:spacing w:line="360" w:lineRule="auto"/>
        <w:rPr>
          <w:b/>
          <w:bCs/>
          <w:color w:val="000000"/>
          <w:szCs w:val="21"/>
        </w:rPr>
        <w:outlineLvl w:val="2"/>
      </w:pPr>
      <w:r/>
      <w:bookmarkStart w:id="40" w:name="_Toc25201"/>
      <w:r/>
      <w:bookmarkStart w:id="41" w:name="_Toc25195"/>
      <w:r>
        <w:rPr>
          <w:b/>
          <w:bCs/>
          <w:color w:val="000000"/>
          <w:szCs w:val="21"/>
          <w:lang w:val="zh-CN"/>
        </w:rPr>
        <w:t xml:space="preserve">8.</w:t>
      </w:r>
      <w:r>
        <w:rPr>
          <w:rFonts w:hint="eastAsia"/>
          <w:b/>
          <w:bCs/>
          <w:color w:val="000000"/>
          <w:szCs w:val="21"/>
        </w:rPr>
        <w:t xml:space="preserve"> </w:t>
      </w:r>
      <w:r>
        <w:rPr>
          <w:b/>
          <w:bCs/>
          <w:color w:val="000000"/>
          <w:szCs w:val="21"/>
          <w:lang w:val="zh-CN"/>
        </w:rPr>
        <w:t xml:space="preserve">投标文件的语言、计量单位、货币</w:t>
      </w:r>
      <w:bookmarkEnd w:id="40"/>
      <w:r/>
      <w:bookmarkEnd w:id="41"/>
      <w:r>
        <w:rPr>
          <w:b/>
          <w:bCs/>
          <w:color w:val="000000"/>
          <w:szCs w:val="21"/>
        </w:rPr>
      </w:r>
      <w:r/>
    </w:p>
    <w:p>
      <w:pPr>
        <w:pStyle w:val="1094"/>
        <w:ind w:firstLine="420"/>
        <w:spacing w:line="440" w:lineRule="exact"/>
        <w:widowControl/>
        <w:rPr>
          <w:color w:val="000000"/>
          <w:szCs w:val="21"/>
        </w:rPr>
      </w:pPr>
      <w:r>
        <w:rPr>
          <w:color w:val="000000"/>
          <w:szCs w:val="21"/>
        </w:rPr>
        <w:t xml:space="preserve">8.1 供应商提交的投标文件（包括技术文件和资料、图纸中的说明）以及供应商与采购代理机构之间就有关投标的所有来往函电均应以简体中文书写。</w:t>
      </w:r>
      <w:r>
        <w:rPr>
          <w:color w:val="000000"/>
          <w:szCs w:val="21"/>
        </w:rPr>
      </w:r>
      <w:r/>
    </w:p>
    <w:p>
      <w:pPr>
        <w:pStyle w:val="1094"/>
        <w:ind w:firstLine="420"/>
        <w:spacing w:line="440" w:lineRule="exact"/>
        <w:widowControl/>
        <w:rPr>
          <w:color w:val="000000"/>
          <w:szCs w:val="21"/>
        </w:rPr>
      </w:pPr>
      <w:r>
        <w:rPr>
          <w:color w:val="000000"/>
          <w:szCs w:val="21"/>
        </w:rPr>
        <w:t xml:space="preserve">8.2</w:t>
      </w:r>
      <w:r>
        <w:rPr>
          <w:rFonts w:hint="eastAsia"/>
          <w:color w:val="000000"/>
          <w:szCs w:val="21"/>
        </w:rPr>
        <w:t xml:space="preserve"> </w:t>
      </w:r>
      <w:r>
        <w:rPr>
          <w:color w:val="000000"/>
          <w:szCs w:val="21"/>
        </w:rPr>
        <w:t xml:space="preserve">供应商已印刷好的资料如产品样本、说明书等可以用其他语言，但其中要点应附有中文译文。对不同文本投标文件的解释发生异议的，以中文翻译文本为准。</w:t>
      </w:r>
      <w:r>
        <w:rPr>
          <w:color w:val="000000"/>
          <w:szCs w:val="21"/>
        </w:rPr>
      </w:r>
      <w:r/>
    </w:p>
    <w:p>
      <w:pPr>
        <w:pStyle w:val="1094"/>
        <w:ind w:firstLine="420"/>
        <w:spacing w:line="440" w:lineRule="exact"/>
        <w:widowControl/>
        <w:rPr>
          <w:color w:val="000000"/>
          <w:szCs w:val="21"/>
        </w:rPr>
      </w:pPr>
      <w:r>
        <w:rPr>
          <w:color w:val="000000"/>
          <w:szCs w:val="21"/>
        </w:rPr>
        <w:t xml:space="preserve">8.3 除招标文件中有特殊要求外，招标文件中所使用的计量单位应为国家法定计量单位。</w:t>
      </w:r>
      <w:r>
        <w:rPr>
          <w:color w:val="000000"/>
          <w:szCs w:val="21"/>
        </w:rPr>
      </w:r>
      <w:r/>
    </w:p>
    <w:p>
      <w:pPr>
        <w:pStyle w:val="1094"/>
        <w:ind w:firstLine="420"/>
        <w:spacing w:line="440" w:lineRule="exact"/>
        <w:widowControl/>
        <w:rPr>
          <w:color w:val="000000"/>
          <w:szCs w:val="21"/>
        </w:rPr>
      </w:pPr>
      <w:r>
        <w:rPr>
          <w:color w:val="000000"/>
          <w:szCs w:val="21"/>
        </w:rPr>
        <w:t xml:space="preserve">8.4 本招标文件所表述的时间均为北京时间。</w:t>
      </w:r>
      <w:r>
        <w:rPr>
          <w:color w:val="000000"/>
          <w:szCs w:val="21"/>
        </w:rPr>
      </w:r>
      <w:r/>
    </w:p>
    <w:p>
      <w:pPr>
        <w:pStyle w:val="1094"/>
        <w:ind w:firstLine="420"/>
        <w:spacing w:line="440" w:lineRule="exact"/>
        <w:widowControl/>
        <w:rPr>
          <w:color w:val="000000"/>
          <w:szCs w:val="21"/>
        </w:rPr>
      </w:pPr>
      <w:r>
        <w:rPr>
          <w:color w:val="000000"/>
          <w:szCs w:val="21"/>
        </w:rPr>
        <w:t xml:space="preserve">8.5 </w:t>
      </w:r>
      <w:r>
        <w:rPr>
          <w:b/>
          <w:bCs/>
          <w:color w:val="000000"/>
          <w:szCs w:val="21"/>
        </w:rPr>
        <w:t xml:space="preserve">所有投标响应报价具体详见投标人须知前附表。</w:t>
      </w:r>
      <w:r>
        <w:rPr>
          <w:color w:val="000000"/>
          <w:szCs w:val="21"/>
        </w:rPr>
      </w:r>
      <w:r/>
    </w:p>
    <w:p>
      <w:pPr>
        <w:pStyle w:val="1094"/>
        <w:ind w:firstLine="420"/>
        <w:spacing w:line="360" w:lineRule="auto"/>
        <w:rPr>
          <w:b/>
          <w:color w:val="000000"/>
          <w:szCs w:val="21"/>
          <w:lang w:val="zh-CN"/>
        </w:rPr>
        <w:outlineLvl w:val="2"/>
      </w:pPr>
      <w:r/>
      <w:bookmarkStart w:id="42" w:name="_Toc13117"/>
      <w:r/>
      <w:bookmarkStart w:id="43" w:name="_Toc899"/>
      <w:r>
        <w:rPr>
          <w:b/>
          <w:bCs/>
          <w:color w:val="000000"/>
          <w:szCs w:val="21"/>
        </w:rPr>
        <w:t xml:space="preserve">9.</w:t>
      </w:r>
      <w:r>
        <w:rPr>
          <w:rFonts w:hint="eastAsia"/>
          <w:b/>
          <w:bCs/>
          <w:color w:val="000000"/>
          <w:szCs w:val="21"/>
        </w:rPr>
        <w:t xml:space="preserve"> </w:t>
      </w:r>
      <w:r>
        <w:rPr>
          <w:b/>
          <w:color w:val="000000"/>
          <w:szCs w:val="21"/>
          <w:lang w:val="zh-CN"/>
        </w:rPr>
        <w:t xml:space="preserve">联合体（根据采购项目是否接受联合体投标而定）</w:t>
      </w:r>
      <w:bookmarkEnd w:id="42"/>
      <w:r/>
      <w:bookmarkEnd w:id="43"/>
      <w:r>
        <w:rPr>
          <w:b/>
          <w:color w:val="000000"/>
          <w:szCs w:val="21"/>
          <w:lang w:val="zh-CN"/>
        </w:rPr>
      </w:r>
      <w:r/>
    </w:p>
    <w:p>
      <w:pPr>
        <w:pStyle w:val="1094"/>
        <w:ind w:firstLine="420"/>
        <w:spacing w:line="360" w:lineRule="auto"/>
        <w:rPr>
          <w:color w:val="000000"/>
          <w:szCs w:val="21"/>
        </w:rPr>
      </w:pPr>
      <w:r>
        <w:rPr>
          <w:color w:val="000000"/>
          <w:szCs w:val="21"/>
        </w:rPr>
        <w:t xml:space="preserve">9.1</w:t>
      </w:r>
      <w:r>
        <w:rPr>
          <w:color w:val="000000"/>
          <w:szCs w:val="21"/>
        </w:rPr>
        <w:t xml:space="preserve">两个以上的自然人、法人或者其他组织可以组成一个联合体，以一个供应商的身份共同参加政府采购。</w:t>
      </w:r>
      <w:r>
        <w:rPr>
          <w:color w:val="000000"/>
          <w:szCs w:val="21"/>
        </w:rPr>
      </w:r>
      <w:r/>
    </w:p>
    <w:p>
      <w:pPr>
        <w:pStyle w:val="1094"/>
        <w:ind w:firstLine="420"/>
        <w:spacing w:line="360" w:lineRule="auto"/>
        <w:rPr>
          <w:color w:val="000000"/>
          <w:szCs w:val="21"/>
        </w:rPr>
      </w:pPr>
      <w:r>
        <w:rPr>
          <w:color w:val="000000"/>
          <w:szCs w:val="21"/>
        </w:rPr>
        <w:t xml:space="preserve">9.2鼓励大中型企业和其他自然人、法人或者其他组织与小型、微型企业组成联合体共同参加非专门面向中小企业的政府采购活动。</w:t>
      </w:r>
      <w:r>
        <w:rPr>
          <w:color w:val="000000"/>
          <w:szCs w:val="21"/>
        </w:rPr>
      </w:r>
      <w:r/>
    </w:p>
    <w:p>
      <w:pPr>
        <w:pStyle w:val="1094"/>
        <w:ind w:firstLine="420"/>
        <w:spacing w:line="360" w:lineRule="auto"/>
        <w:rPr>
          <w:color w:val="000000"/>
        </w:rPr>
      </w:pPr>
      <w:r>
        <w:rPr>
          <w:color w:val="000000"/>
          <w:szCs w:val="21"/>
        </w:rPr>
        <w:t xml:space="preserve">9.3</w:t>
      </w:r>
      <w:r>
        <w:rPr>
          <w:color w:val="000000"/>
          <w:szCs w:val="21"/>
        </w:rPr>
        <w:t xml:space="preserve">以联合体形式参加采购的，</w:t>
      </w:r>
      <w:r>
        <w:rPr>
          <w:b/>
          <w:color w:val="000000"/>
          <w:szCs w:val="21"/>
        </w:rPr>
        <w:t xml:space="preserve">联合体各方均应当符合政府采购法第二十二条第一款规定的</w:t>
      </w:r>
      <w:r>
        <w:rPr>
          <w:b/>
          <w:color w:val="000000"/>
        </w:rPr>
        <w:t xml:space="preserve">条件；采购人根据采购项目的特殊要求规定供应商特定条件的，联合体各方中至少应当有一方符合采购人规定的特定条件</w:t>
      </w:r>
      <w:r>
        <w:rPr>
          <w:color w:val="000000"/>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color w:val="000000"/>
        </w:rPr>
      </w:r>
      <w:r/>
    </w:p>
    <w:p>
      <w:pPr>
        <w:pStyle w:val="1094"/>
        <w:ind w:firstLine="420"/>
        <w:spacing w:line="360" w:lineRule="auto"/>
        <w:widowControl/>
        <w:rPr>
          <w:color w:val="000000"/>
        </w:rPr>
      </w:pPr>
      <w:r>
        <w:rPr>
          <w:color w:val="000000"/>
          <w:szCs w:val="21"/>
        </w:rPr>
        <w:t xml:space="preserve">9.4 </w:t>
      </w:r>
      <w:r>
        <w:rPr>
          <w:color w:val="000000"/>
        </w:rPr>
        <w:t xml:space="preserve">联合体各方之间应当签订联合体协议，明确约定联合体各方承担的工作和相应的责任，并将联合体协议连同</w:t>
      </w:r>
      <w:r>
        <w:rPr>
          <w:rFonts w:hint="eastAsia"/>
          <w:color w:val="000000"/>
        </w:rPr>
        <w:t xml:space="preserve">投标</w:t>
      </w:r>
      <w:r>
        <w:rPr>
          <w:color w:val="000000"/>
        </w:rPr>
        <w:t xml:space="preserve">文件一并提交。</w:t>
      </w:r>
      <w:r>
        <w:rPr>
          <w:color w:val="000000"/>
        </w:rPr>
      </w:r>
      <w:r/>
    </w:p>
    <w:p>
      <w:pPr>
        <w:pStyle w:val="1094"/>
        <w:ind w:firstLine="420"/>
        <w:spacing w:line="360" w:lineRule="auto"/>
        <w:widowControl/>
        <w:rPr>
          <w:color w:val="000000"/>
        </w:rPr>
      </w:pPr>
      <w:r>
        <w:rPr>
          <w:color w:val="000000"/>
          <w:szCs w:val="21"/>
        </w:rPr>
        <w:t xml:space="preserve">9.5 </w:t>
      </w:r>
      <w:r>
        <w:rPr>
          <w:color w:val="000000"/>
        </w:rPr>
        <w:t xml:space="preserve">以联合体形式参加政府采购活动的，联合体各方不得再单独参加或者与其他供应商另外组成联合体参加同一合同项下的政府采购活动。</w:t>
      </w:r>
      <w:r>
        <w:rPr>
          <w:color w:val="000000"/>
        </w:rPr>
      </w:r>
      <w:r/>
    </w:p>
    <w:p>
      <w:pPr>
        <w:pStyle w:val="1094"/>
        <w:ind w:firstLine="420"/>
        <w:spacing w:line="360" w:lineRule="auto"/>
        <w:rPr>
          <w:color w:val="000000"/>
          <w:szCs w:val="21"/>
        </w:rPr>
        <w:outlineLvl w:val="2"/>
      </w:pPr>
      <w:r/>
      <w:bookmarkStart w:id="44" w:name="_Toc26588"/>
      <w:r/>
      <w:bookmarkStart w:id="45" w:name="_Toc29009"/>
      <w:r>
        <w:rPr>
          <w:b/>
          <w:color w:val="000000"/>
          <w:szCs w:val="21"/>
          <w:lang w:val="zh-CN"/>
        </w:rPr>
        <w:t xml:space="preserve">10.</w:t>
      </w:r>
      <w:r>
        <w:rPr>
          <w:rFonts w:hint="eastAsia"/>
          <w:b/>
          <w:color w:val="000000"/>
          <w:szCs w:val="21"/>
        </w:rPr>
        <w:t xml:space="preserve"> </w:t>
      </w:r>
      <w:r>
        <w:rPr>
          <w:b/>
          <w:color w:val="000000"/>
          <w:szCs w:val="21"/>
          <w:lang w:val="zh-CN"/>
        </w:rPr>
        <w:t xml:space="preserve">投标文件的组成</w:t>
      </w:r>
      <w:bookmarkEnd w:id="44"/>
      <w:r/>
      <w:bookmarkEnd w:id="45"/>
      <w:r>
        <w:rPr>
          <w:color w:val="000000"/>
          <w:szCs w:val="21"/>
        </w:rPr>
      </w:r>
      <w:r/>
    </w:p>
    <w:p>
      <w:pPr>
        <w:pStyle w:val="1094"/>
        <w:ind w:firstLine="420"/>
        <w:spacing w:line="440" w:lineRule="exact"/>
        <w:widowControl/>
        <w:rPr>
          <w:color w:val="000000"/>
          <w:szCs w:val="21"/>
        </w:rPr>
      </w:pPr>
      <w:r>
        <w:rPr>
          <w:color w:val="000000"/>
          <w:szCs w:val="21"/>
        </w:rPr>
        <w:t xml:space="preserve">10.1 供应商应当根据招标文件要求编制投标文件，投标文件应对招标文件提出的要求和条件作出实质性响应，并在《商务条款偏离表》和《技术条款偏离表》等处逐条标明满足与否。</w:t>
      </w:r>
      <w:r>
        <w:rPr>
          <w:color w:val="000000"/>
          <w:szCs w:val="21"/>
        </w:rPr>
      </w:r>
      <w:r/>
    </w:p>
    <w:p>
      <w:pPr>
        <w:pStyle w:val="1094"/>
        <w:ind w:firstLine="420"/>
        <w:spacing w:line="440" w:lineRule="exact"/>
        <w:widowControl/>
        <w:rPr>
          <w:color w:val="000000"/>
          <w:szCs w:val="21"/>
        </w:rPr>
      </w:pPr>
      <w:r>
        <w:rPr>
          <w:color w:val="000000"/>
          <w:szCs w:val="21"/>
        </w:rPr>
        <w:t xml:space="preserve">10.2 投标文件由商务、技术、价格及其他部分组成，应包括但不限于下列文件，其中加※项目不得有缺失或无效：</w:t>
      </w:r>
      <w:r>
        <w:rPr>
          <w:color w:val="000000"/>
          <w:szCs w:val="21"/>
        </w:rPr>
      </w:r>
      <w:r/>
    </w:p>
    <w:p>
      <w:pPr>
        <w:pStyle w:val="1094"/>
        <w:ind w:firstLine="420"/>
        <w:spacing w:line="440" w:lineRule="exact"/>
        <w:widowControl/>
        <w:rPr>
          <w:color w:val="000000"/>
          <w:szCs w:val="21"/>
        </w:rPr>
      </w:pPr>
      <w:r>
        <w:rPr>
          <w:color w:val="000000"/>
          <w:szCs w:val="21"/>
        </w:rPr>
        <w:t xml:space="preserve">    （1）※ 投标函（投标申请及声明）</w:t>
      </w:r>
      <w:r>
        <w:rPr>
          <w:color w:val="000000"/>
          <w:szCs w:val="21"/>
        </w:rPr>
      </w:r>
      <w:r/>
    </w:p>
    <w:p>
      <w:pPr>
        <w:pStyle w:val="1094"/>
        <w:ind w:firstLine="420"/>
        <w:spacing w:line="440" w:lineRule="exact"/>
        <w:widowControl/>
        <w:rPr>
          <w:color w:val="000000"/>
          <w:szCs w:val="21"/>
        </w:rPr>
      </w:pPr>
      <w:r>
        <w:rPr>
          <w:color w:val="000000"/>
          <w:szCs w:val="21"/>
        </w:rPr>
        <w:t xml:space="preserve">    （2）※开标一览表 </w:t>
      </w:r>
      <w:r>
        <w:rPr>
          <w:color w:val="000000"/>
          <w:szCs w:val="21"/>
        </w:rPr>
      </w:r>
      <w:r/>
    </w:p>
    <w:p>
      <w:pPr>
        <w:pStyle w:val="1094"/>
        <w:ind w:firstLine="420"/>
        <w:spacing w:line="440" w:lineRule="exact"/>
        <w:widowControl/>
        <w:rPr>
          <w:color w:val="000000"/>
          <w:szCs w:val="21"/>
        </w:rPr>
      </w:pPr>
      <w:r>
        <w:rPr>
          <w:color w:val="000000"/>
          <w:szCs w:val="21"/>
        </w:rPr>
        <w:t xml:space="preserve">    （3）※分项报价表</w:t>
      </w:r>
      <w:r>
        <w:rPr>
          <w:color w:val="000000"/>
          <w:szCs w:val="21"/>
        </w:rPr>
      </w:r>
      <w:r/>
    </w:p>
    <w:p>
      <w:pPr>
        <w:pStyle w:val="1094"/>
        <w:ind w:firstLine="420"/>
        <w:spacing w:line="440" w:lineRule="exact"/>
        <w:widowControl/>
        <w:rPr>
          <w:color w:val="000000"/>
          <w:szCs w:val="21"/>
        </w:rPr>
      </w:pPr>
      <w:r>
        <w:rPr>
          <w:color w:val="000000"/>
          <w:szCs w:val="21"/>
        </w:rPr>
        <w:t xml:space="preserve">    （4）※《商务条款偏离表》</w:t>
      </w:r>
      <w:r>
        <w:rPr>
          <w:color w:val="000000"/>
          <w:szCs w:val="21"/>
        </w:rPr>
      </w:r>
      <w:r/>
    </w:p>
    <w:p>
      <w:pPr>
        <w:pStyle w:val="1094"/>
        <w:ind w:firstLine="420"/>
        <w:spacing w:line="440" w:lineRule="exact"/>
        <w:widowControl/>
        <w:rPr>
          <w:color w:val="000000"/>
          <w:szCs w:val="21"/>
        </w:rPr>
      </w:pPr>
      <w:r>
        <w:rPr>
          <w:color w:val="000000"/>
          <w:szCs w:val="21"/>
        </w:rPr>
        <w:t xml:space="preserve">    （5）※《技术条款偏离表》</w:t>
      </w:r>
      <w:r>
        <w:rPr>
          <w:color w:val="000000"/>
          <w:szCs w:val="21"/>
        </w:rPr>
      </w:r>
      <w:r/>
    </w:p>
    <w:p>
      <w:pPr>
        <w:pStyle w:val="1094"/>
        <w:ind w:firstLine="840"/>
        <w:spacing w:line="440" w:lineRule="exact"/>
        <w:widowControl/>
        <w:rPr>
          <w:color w:val="000000"/>
          <w:szCs w:val="21"/>
        </w:rPr>
      </w:pPr>
      <w:r>
        <w:rPr>
          <w:color w:val="000000"/>
          <w:szCs w:val="21"/>
        </w:rPr>
        <w:t xml:space="preserve">（6）供应商基本情况表</w:t>
      </w:r>
      <w:r>
        <w:rPr>
          <w:color w:val="000000"/>
          <w:szCs w:val="21"/>
        </w:rPr>
      </w:r>
      <w:r/>
    </w:p>
    <w:p>
      <w:pPr>
        <w:pStyle w:val="1094"/>
        <w:ind w:firstLine="840"/>
        <w:spacing w:line="440" w:lineRule="exact"/>
        <w:widowControl/>
        <w:rPr>
          <w:color w:val="000000"/>
          <w:szCs w:val="21"/>
        </w:rPr>
      </w:pPr>
      <w:r>
        <w:rPr>
          <w:color w:val="000000"/>
          <w:szCs w:val="21"/>
        </w:rPr>
        <w:t xml:space="preserve">（7）政府采购政策</w:t>
      </w:r>
      <w:r>
        <w:rPr>
          <w:color w:val="000000"/>
          <w:szCs w:val="21"/>
        </w:rPr>
      </w:r>
      <w:r/>
    </w:p>
    <w:p>
      <w:pPr>
        <w:pStyle w:val="1094"/>
        <w:ind w:firstLine="840"/>
        <w:spacing w:line="440" w:lineRule="exact"/>
        <w:widowControl/>
        <w:rPr>
          <w:color w:val="000000"/>
          <w:szCs w:val="21"/>
        </w:rPr>
      </w:pPr>
      <w:r>
        <w:rPr>
          <w:color w:val="000000"/>
          <w:szCs w:val="21"/>
        </w:rPr>
        <w:t xml:space="preserve">（8）</w:t>
      </w:r>
      <w:r>
        <w:rPr>
          <w:color w:val="000000"/>
          <w:szCs w:val="21"/>
          <w:lang w:val="zh-CN"/>
        </w:rPr>
        <w:t xml:space="preserve">投标保证金交纳相关证明材料（如有）</w:t>
      </w:r>
      <w:r>
        <w:rPr>
          <w:color w:val="000000"/>
          <w:szCs w:val="21"/>
        </w:rPr>
      </w:r>
      <w:r/>
    </w:p>
    <w:p>
      <w:pPr>
        <w:pStyle w:val="1094"/>
        <w:ind w:firstLine="840"/>
        <w:spacing w:line="440" w:lineRule="exact"/>
        <w:widowControl/>
        <w:rPr>
          <w:color w:val="000000"/>
          <w:szCs w:val="21"/>
        </w:rPr>
      </w:pPr>
      <w:r>
        <w:rPr>
          <w:color w:val="000000"/>
          <w:szCs w:val="21"/>
        </w:rPr>
        <w:t xml:space="preserve">（</w:t>
      </w:r>
      <w:r>
        <w:rPr>
          <w:rFonts w:hint="eastAsia"/>
          <w:color w:val="000000"/>
          <w:szCs w:val="21"/>
        </w:rPr>
        <w:t xml:space="preserve">9</w:t>
      </w:r>
      <w:r>
        <w:rPr>
          <w:color w:val="000000"/>
          <w:szCs w:val="21"/>
        </w:rPr>
        <w:t xml:space="preserve">）※资格证明文件</w:t>
      </w:r>
      <w:r>
        <w:rPr>
          <w:color w:val="000000"/>
          <w:szCs w:val="21"/>
        </w:rPr>
      </w:r>
      <w:r/>
    </w:p>
    <w:p>
      <w:pPr>
        <w:pStyle w:val="1094"/>
        <w:ind w:firstLine="840"/>
        <w:spacing w:line="440" w:lineRule="exact"/>
        <w:widowControl/>
        <w:rPr>
          <w:color w:val="000000"/>
          <w:szCs w:val="21"/>
        </w:rPr>
      </w:pPr>
      <w:r>
        <w:rPr>
          <w:color w:val="000000"/>
          <w:szCs w:val="21"/>
        </w:rPr>
        <w:t xml:space="preserve">（</w:t>
      </w:r>
      <w:r>
        <w:rPr>
          <w:rFonts w:hint="eastAsia"/>
          <w:color w:val="000000"/>
          <w:szCs w:val="21"/>
        </w:rPr>
        <w:t xml:space="preserve">10</w:t>
      </w:r>
      <w:r>
        <w:rPr>
          <w:color w:val="000000"/>
          <w:szCs w:val="21"/>
        </w:rPr>
        <w:t xml:space="preserve">）供应商认为需要提供的其他</w:t>
      </w:r>
      <w:r>
        <w:rPr>
          <w:rFonts w:hint="eastAsia"/>
          <w:color w:val="000000"/>
          <w:szCs w:val="21"/>
        </w:rPr>
        <w:t xml:space="preserve">材</w:t>
      </w:r>
      <w:r>
        <w:rPr>
          <w:color w:val="000000"/>
          <w:szCs w:val="21"/>
        </w:rPr>
        <w:t xml:space="preserve">料</w:t>
      </w:r>
      <w:r>
        <w:rPr>
          <w:color w:val="000000"/>
          <w:szCs w:val="21"/>
        </w:rPr>
      </w:r>
      <w:r/>
    </w:p>
    <w:p>
      <w:pPr>
        <w:pStyle w:val="1094"/>
        <w:ind w:firstLine="420"/>
        <w:spacing w:line="440" w:lineRule="exact"/>
        <w:widowControl/>
        <w:rPr>
          <w:color w:val="000000"/>
          <w:szCs w:val="21"/>
        </w:rPr>
      </w:pPr>
      <w:r>
        <w:rPr>
          <w:color w:val="000000"/>
          <w:szCs w:val="21"/>
        </w:rPr>
        <w:t xml:space="preserve">10.3投标文件的商务部分：是证明供应商有资格参加投标和中标后有能力履行合同的文件，这些文件应能满足招标的要求。</w:t>
      </w:r>
      <w:r>
        <w:rPr>
          <w:color w:val="000000"/>
          <w:szCs w:val="21"/>
        </w:rPr>
      </w:r>
      <w:r/>
    </w:p>
    <w:p>
      <w:pPr>
        <w:pStyle w:val="1094"/>
        <w:ind w:firstLine="420"/>
        <w:spacing w:line="440" w:lineRule="exact"/>
        <w:widowControl/>
        <w:rPr>
          <w:color w:val="000000"/>
          <w:szCs w:val="21"/>
        </w:rPr>
      </w:pPr>
      <w:r>
        <w:rPr>
          <w:color w:val="000000"/>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color w:val="000000"/>
          <w:szCs w:val="21"/>
        </w:rPr>
      </w:r>
      <w:r/>
    </w:p>
    <w:p>
      <w:pPr>
        <w:pStyle w:val="1094"/>
        <w:ind w:firstLine="420"/>
        <w:spacing w:line="440" w:lineRule="exact"/>
        <w:widowControl/>
        <w:rPr>
          <w:color w:val="000000"/>
          <w:szCs w:val="21"/>
        </w:rPr>
      </w:pPr>
      <w:r>
        <w:rPr>
          <w:color w:val="000000"/>
          <w:szCs w:val="21"/>
        </w:rPr>
        <w:t xml:space="preserve">10.5 投标文件的价格部分：</w:t>
      </w:r>
      <w:r>
        <w:rPr>
          <w:color w:val="000000"/>
          <w:szCs w:val="21"/>
        </w:rPr>
      </w:r>
      <w:r/>
    </w:p>
    <w:p>
      <w:pPr>
        <w:pStyle w:val="1094"/>
        <w:ind w:firstLine="420"/>
        <w:spacing w:line="440" w:lineRule="exact"/>
        <w:widowControl/>
        <w:rPr>
          <w:color w:val="000000"/>
          <w:szCs w:val="21"/>
        </w:rPr>
      </w:pPr>
      <w:r>
        <w:rPr>
          <w:color w:val="000000"/>
          <w:szCs w:val="21"/>
        </w:rPr>
        <w:t xml:space="preserve">（1）价格文件是对投标价格构成的说明，招标文件如没有特别说明的话，对每一项产品/服务仅接受一个价格。</w:t>
      </w:r>
      <w:r>
        <w:rPr>
          <w:color w:val="000000"/>
          <w:szCs w:val="21"/>
        </w:rPr>
      </w:r>
      <w:r/>
    </w:p>
    <w:p>
      <w:pPr>
        <w:pStyle w:val="1094"/>
        <w:ind w:firstLine="420"/>
        <w:spacing w:line="440" w:lineRule="exact"/>
        <w:widowControl/>
        <w:rPr>
          <w:color w:val="000000"/>
          <w:szCs w:val="21"/>
        </w:rPr>
      </w:pPr>
      <w:r>
        <w:rPr>
          <w:color w:val="000000"/>
          <w:szCs w:val="21"/>
        </w:rPr>
        <w:t xml:space="preserve">（2）报价应包含完成本项目发生的所有含税费用、支付给员工的工资和国家强制缴纳的各种社会保障资金，以及供应商认为需要的其他费用等。</w:t>
      </w:r>
      <w:r>
        <w:rPr>
          <w:color w:val="000000"/>
          <w:szCs w:val="21"/>
        </w:rPr>
      </w:r>
      <w:r/>
    </w:p>
    <w:p>
      <w:pPr>
        <w:pStyle w:val="1094"/>
        <w:ind w:firstLine="420"/>
        <w:spacing w:line="440" w:lineRule="exact"/>
        <w:widowControl/>
        <w:rPr>
          <w:color w:val="000000"/>
          <w:szCs w:val="21"/>
        </w:rPr>
      </w:pPr>
      <w:r>
        <w:rPr>
          <w:color w:val="000000"/>
          <w:szCs w:val="21"/>
        </w:rPr>
        <w:t xml:space="preserve">（3）</w:t>
      </w:r>
      <w:r>
        <w:rPr>
          <w:b/>
          <w:bCs/>
          <w:color w:val="000000"/>
          <w:szCs w:val="21"/>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color w:val="000000"/>
          <w:szCs w:val="21"/>
        </w:rPr>
      </w:r>
      <w:r/>
    </w:p>
    <w:p>
      <w:pPr>
        <w:pStyle w:val="1094"/>
        <w:ind w:firstLine="420"/>
        <w:spacing w:line="440" w:lineRule="exact"/>
        <w:widowControl/>
        <w:rPr>
          <w:color w:val="000000"/>
          <w:szCs w:val="21"/>
        </w:rPr>
      </w:pPr>
      <w:r>
        <w:rPr>
          <w:color w:val="000000"/>
          <w:szCs w:val="21"/>
        </w:rPr>
        <w:t xml:space="preserve">10.6 投标文件的其他部分：</w:t>
      </w:r>
      <w:r>
        <w:rPr>
          <w:color w:val="000000"/>
          <w:szCs w:val="21"/>
        </w:rPr>
      </w:r>
      <w:r/>
    </w:p>
    <w:p>
      <w:pPr>
        <w:pStyle w:val="1094"/>
        <w:ind w:firstLine="420"/>
        <w:spacing w:line="440" w:lineRule="exact"/>
        <w:widowControl/>
        <w:rPr>
          <w:color w:val="000000"/>
          <w:szCs w:val="21"/>
        </w:rPr>
      </w:pPr>
      <w:r>
        <w:rPr>
          <w:color w:val="000000"/>
          <w:szCs w:val="21"/>
        </w:rPr>
        <w:t xml:space="preserve">其他文件由供应商根据编制投标文件需要提供的其他相关文件。</w:t>
      </w:r>
      <w:r>
        <w:rPr>
          <w:color w:val="000000"/>
          <w:szCs w:val="21"/>
        </w:rPr>
      </w:r>
      <w:r/>
    </w:p>
    <w:p>
      <w:pPr>
        <w:pStyle w:val="1094"/>
        <w:ind w:firstLine="420"/>
        <w:spacing w:line="440" w:lineRule="exact"/>
        <w:widowControl/>
        <w:rPr>
          <w:b/>
          <w:bCs/>
          <w:color w:val="000000"/>
          <w:szCs w:val="21"/>
        </w:rPr>
      </w:pPr>
      <w:r>
        <w:rPr>
          <w:b/>
          <w:bCs/>
          <w:color w:val="000000"/>
          <w:szCs w:val="21"/>
        </w:rPr>
        <w:t xml:space="preserve">注：</w:t>
      </w:r>
      <w:r>
        <w:rPr>
          <w:rFonts w:hint="eastAsia"/>
          <w:b/>
          <w:bCs/>
          <w:color w:val="000000"/>
          <w:szCs w:val="21"/>
        </w:rPr>
        <w:t xml:space="preserve">供应商</w:t>
      </w:r>
      <w:r>
        <w:rPr>
          <w:b/>
          <w:bCs/>
          <w:color w:val="000000"/>
          <w:szCs w:val="21"/>
        </w:rPr>
        <w:t xml:space="preserve">递交的</w:t>
      </w:r>
      <w:r>
        <w:rPr>
          <w:rFonts w:hint="eastAsia"/>
          <w:b/>
          <w:bCs/>
          <w:color w:val="000000"/>
          <w:szCs w:val="21"/>
        </w:rPr>
        <w:t xml:space="preserve">投标</w:t>
      </w:r>
      <w:r>
        <w:rPr>
          <w:b/>
          <w:bCs/>
          <w:color w:val="000000"/>
          <w:szCs w:val="21"/>
        </w:rPr>
        <w:t xml:space="preserve">文件，所有内容均应真实有效；</w:t>
      </w:r>
      <w:r>
        <w:rPr>
          <w:rFonts w:hint="eastAsia"/>
          <w:b/>
          <w:bCs/>
          <w:color w:val="000000"/>
          <w:szCs w:val="21"/>
        </w:rPr>
        <w:t xml:space="preserve">供应商</w:t>
      </w:r>
      <w:r>
        <w:rPr>
          <w:b/>
          <w:bCs/>
          <w:color w:val="000000"/>
          <w:szCs w:val="21"/>
        </w:rPr>
        <w:t xml:space="preserve">所提供的产品或服务，必须满足国家相关强制性规定要求（如CCC认证、计量器具生产许可证、医疗器械注册证、电器电子产品有害物质限制使用标识等）；如果</w:t>
      </w:r>
      <w:r>
        <w:rPr>
          <w:rFonts w:hint="eastAsia"/>
          <w:b/>
          <w:bCs/>
          <w:color w:val="000000"/>
          <w:szCs w:val="21"/>
        </w:rPr>
        <w:t xml:space="preserve">供应商</w:t>
      </w:r>
      <w:r>
        <w:rPr>
          <w:b/>
          <w:bCs/>
          <w:color w:val="000000"/>
          <w:szCs w:val="21"/>
        </w:rPr>
        <w:t xml:space="preserve">违反国家相关强制性规定给采购人造成损失，一切责任和后果均由供货商承担。</w:t>
      </w:r>
      <w:r>
        <w:rPr>
          <w:b/>
          <w:bCs/>
          <w:color w:val="000000"/>
          <w:szCs w:val="21"/>
        </w:rPr>
      </w:r>
      <w:r/>
    </w:p>
    <w:p>
      <w:pPr>
        <w:pStyle w:val="1094"/>
        <w:ind w:firstLine="420"/>
        <w:spacing w:line="360" w:lineRule="auto"/>
        <w:rPr>
          <w:b/>
          <w:color w:val="000000"/>
          <w:szCs w:val="21"/>
          <w:lang w:val="zh-CN"/>
        </w:rPr>
        <w:outlineLvl w:val="2"/>
      </w:pPr>
      <w:r/>
      <w:bookmarkStart w:id="46" w:name="_Toc24861"/>
      <w:r/>
      <w:bookmarkStart w:id="47" w:name="_Toc16226"/>
      <w:r>
        <w:rPr>
          <w:rFonts w:hint="eastAsia"/>
          <w:b/>
          <w:color w:val="000000"/>
          <w:szCs w:val="21"/>
        </w:rPr>
        <w:t xml:space="preserve">11. </w:t>
      </w:r>
      <w:r>
        <w:rPr>
          <w:b/>
          <w:color w:val="000000"/>
          <w:szCs w:val="21"/>
          <w:lang w:val="zh-CN"/>
        </w:rPr>
        <w:t xml:space="preserve">投标保证金</w:t>
      </w:r>
      <w:r>
        <w:rPr>
          <w:rFonts w:hint="eastAsia"/>
          <w:b/>
          <w:color w:val="000000"/>
          <w:szCs w:val="21"/>
          <w:lang w:val="zh-CN"/>
        </w:rPr>
        <w:t xml:space="preserve">（</w:t>
      </w:r>
      <w:r>
        <w:rPr>
          <w:rFonts w:hint="eastAsia"/>
          <w:b/>
          <w:color w:val="000000"/>
          <w:szCs w:val="21"/>
        </w:rPr>
        <w:t xml:space="preserve">如有）</w:t>
      </w:r>
      <w:bookmarkEnd w:id="46"/>
      <w:r/>
      <w:bookmarkEnd w:id="47"/>
      <w:r>
        <w:rPr>
          <w:b/>
          <w:color w:val="000000"/>
          <w:szCs w:val="21"/>
          <w:lang w:val="zh-CN"/>
        </w:rPr>
      </w:r>
      <w:r/>
    </w:p>
    <w:p>
      <w:pPr>
        <w:pStyle w:val="1094"/>
        <w:ind w:firstLine="420"/>
        <w:spacing w:line="440" w:lineRule="exact"/>
        <w:widowControl/>
        <w:rPr>
          <w:color w:val="000000"/>
          <w:szCs w:val="21"/>
        </w:rPr>
      </w:pPr>
      <w:r>
        <w:rPr>
          <w:color w:val="000000"/>
          <w:szCs w:val="21"/>
        </w:rPr>
        <w:t xml:space="preserve">11.1作为投标文件的一部分，</w:t>
      </w:r>
      <w:r>
        <w:rPr>
          <w:color w:val="000000"/>
        </w:rPr>
        <w:t xml:space="preserve">供应商</w:t>
      </w:r>
      <w:r>
        <w:rPr>
          <w:color w:val="000000"/>
          <w:szCs w:val="21"/>
        </w:rPr>
        <w:t xml:space="preserve">应按照招标文件要求的数额和办法交纳投标保证金；投标保证金有效期应当与投标有效期一致。</w:t>
      </w:r>
      <w:r>
        <w:rPr>
          <w:color w:val="000000"/>
          <w:szCs w:val="21"/>
        </w:rPr>
      </w:r>
      <w:r/>
    </w:p>
    <w:p>
      <w:pPr>
        <w:pStyle w:val="1094"/>
        <w:ind w:firstLine="420"/>
        <w:spacing w:line="440" w:lineRule="exact"/>
        <w:widowControl/>
        <w:rPr>
          <w:color w:val="000000"/>
          <w:szCs w:val="21"/>
        </w:rPr>
      </w:pPr>
      <w:r>
        <w:rPr>
          <w:color w:val="000000"/>
          <w:szCs w:val="21"/>
        </w:rPr>
        <w:t xml:space="preserve">投标保证金金额及形式：</w:t>
      </w:r>
      <w:r>
        <w:rPr>
          <w:b/>
          <w:bCs/>
          <w:color w:val="000000"/>
          <w:szCs w:val="21"/>
        </w:rPr>
        <w:t xml:space="preserve">详见</w:t>
      </w:r>
      <w:r>
        <w:rPr>
          <w:b/>
          <w:bCs/>
          <w:color w:val="000000"/>
        </w:rPr>
        <w:t xml:space="preserve">投标人</w:t>
      </w:r>
      <w:r>
        <w:rPr>
          <w:b/>
          <w:bCs/>
          <w:color w:val="000000"/>
          <w:szCs w:val="21"/>
        </w:rPr>
        <w:t xml:space="preserve">须知前附表</w:t>
      </w:r>
      <w:r>
        <w:rPr>
          <w:color w:val="000000"/>
          <w:szCs w:val="21"/>
        </w:rPr>
        <w:t xml:space="preserve">。</w:t>
      </w:r>
      <w:r>
        <w:rPr>
          <w:color w:val="000000"/>
          <w:szCs w:val="21"/>
        </w:rPr>
      </w:r>
      <w:r/>
    </w:p>
    <w:p>
      <w:pPr>
        <w:pStyle w:val="1094"/>
        <w:ind w:firstLine="420"/>
        <w:spacing w:line="440" w:lineRule="exact"/>
        <w:widowControl/>
        <w:rPr>
          <w:b/>
          <w:bCs/>
          <w:color w:val="000000"/>
          <w:szCs w:val="21"/>
        </w:rPr>
      </w:pPr>
      <w:r>
        <w:rPr>
          <w:b/>
          <w:bCs/>
          <w:color w:val="000000"/>
          <w:szCs w:val="21"/>
        </w:rPr>
        <w:t xml:space="preserve">11.2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rPr>
          <w:b/>
          <w:bCs/>
          <w:color w:val="000000"/>
          <w:szCs w:val="21"/>
        </w:rPr>
      </w:r>
      <w:r/>
    </w:p>
    <w:p>
      <w:pPr>
        <w:pStyle w:val="1094"/>
        <w:ind w:firstLine="420"/>
        <w:spacing w:line="440" w:lineRule="exact"/>
        <w:widowControl/>
        <w:rPr>
          <w:color w:val="000000"/>
          <w:szCs w:val="21"/>
        </w:rPr>
      </w:pPr>
      <w:r>
        <w:rPr>
          <w:color w:val="000000"/>
          <w:szCs w:val="21"/>
        </w:rPr>
        <w:t xml:space="preserve">11.3中标供应商的保证金将按要求</w:t>
      </w:r>
      <w:r>
        <w:rPr>
          <w:rFonts w:hint="eastAsia"/>
          <w:color w:val="000000"/>
          <w:szCs w:val="21"/>
        </w:rPr>
        <w:t xml:space="preserve">交</w:t>
      </w:r>
      <w:r>
        <w:rPr>
          <w:color w:val="000000"/>
          <w:szCs w:val="21"/>
        </w:rPr>
        <w:t xml:space="preserve">纳招标代理服务费后在采购合同签订后五个工作日内退还。</w:t>
      </w:r>
      <w:r>
        <w:rPr>
          <w:color w:val="000000"/>
          <w:szCs w:val="21"/>
        </w:rPr>
      </w:r>
      <w:r/>
    </w:p>
    <w:p>
      <w:pPr>
        <w:pStyle w:val="1094"/>
        <w:ind w:firstLine="420"/>
        <w:spacing w:line="440" w:lineRule="exact"/>
        <w:widowControl/>
        <w:rPr>
          <w:color w:val="000000"/>
          <w:szCs w:val="21"/>
        </w:rPr>
      </w:pPr>
      <w:r>
        <w:rPr>
          <w:color w:val="000000"/>
          <w:szCs w:val="21"/>
        </w:rPr>
        <w:t xml:space="preserve">11.4发生下列情况之一，保证金将被没收：</w:t>
      </w:r>
      <w:r>
        <w:rPr>
          <w:color w:val="000000"/>
          <w:szCs w:val="21"/>
        </w:rPr>
      </w:r>
      <w:r/>
    </w:p>
    <w:p>
      <w:pPr>
        <w:pStyle w:val="1094"/>
        <w:ind w:firstLine="420"/>
        <w:spacing w:line="440" w:lineRule="exact"/>
        <w:widowControl/>
        <w:rPr>
          <w:color w:val="000000"/>
          <w:szCs w:val="21"/>
        </w:rPr>
      </w:pPr>
      <w:r>
        <w:rPr>
          <w:color w:val="000000"/>
          <w:szCs w:val="21"/>
        </w:rPr>
        <w:t xml:space="preserve">（1）中标供应商在中标后无正当理由不与采购人签订合同的；</w:t>
      </w:r>
      <w:r>
        <w:rPr>
          <w:color w:val="000000"/>
          <w:szCs w:val="21"/>
        </w:rPr>
      </w:r>
      <w:r/>
    </w:p>
    <w:p>
      <w:pPr>
        <w:pStyle w:val="1094"/>
        <w:ind w:firstLine="420"/>
        <w:spacing w:line="440" w:lineRule="exact"/>
        <w:widowControl/>
        <w:rPr>
          <w:color w:val="000000"/>
          <w:szCs w:val="21"/>
        </w:rPr>
      </w:pPr>
      <w:r>
        <w:rPr>
          <w:color w:val="000000"/>
          <w:szCs w:val="21"/>
        </w:rPr>
        <w:t xml:space="preserve">（2）</w:t>
      </w:r>
      <w:r>
        <w:rPr>
          <w:color w:val="000000"/>
          <w:szCs w:val="21"/>
          <w:lang w:val="zh-CN"/>
        </w:rPr>
        <w:t xml:space="preserve">投标有效期内撤回其投标的；</w:t>
      </w:r>
      <w:r>
        <w:rPr>
          <w:color w:val="000000"/>
          <w:szCs w:val="21"/>
        </w:rPr>
      </w:r>
      <w:r/>
    </w:p>
    <w:p>
      <w:pPr>
        <w:pStyle w:val="1094"/>
        <w:ind w:firstLine="420"/>
        <w:spacing w:line="440" w:lineRule="exact"/>
        <w:widowControl/>
        <w:rPr>
          <w:color w:val="000000"/>
          <w:szCs w:val="21"/>
        </w:rPr>
      </w:pPr>
      <w:r>
        <w:rPr>
          <w:color w:val="000000"/>
          <w:szCs w:val="21"/>
        </w:rPr>
        <w:t xml:space="preserve">（3）提供虚假材料谋取成交的；</w:t>
      </w:r>
      <w:r>
        <w:rPr>
          <w:color w:val="000000"/>
          <w:szCs w:val="21"/>
        </w:rPr>
      </w:r>
      <w:r/>
    </w:p>
    <w:p>
      <w:pPr>
        <w:pStyle w:val="1094"/>
        <w:ind w:firstLine="420"/>
        <w:spacing w:line="440" w:lineRule="exact"/>
        <w:widowControl/>
        <w:rPr>
          <w:color w:val="000000"/>
          <w:szCs w:val="21"/>
        </w:rPr>
      </w:pPr>
      <w:r>
        <w:rPr>
          <w:color w:val="000000"/>
          <w:szCs w:val="21"/>
        </w:rPr>
        <w:t xml:space="preserve">（4）采取不正当手段诋毁、排挤其他</w:t>
      </w:r>
      <w:r>
        <w:rPr>
          <w:color w:val="000000"/>
        </w:rPr>
        <w:t xml:space="preserve">供应商</w:t>
      </w:r>
      <w:r>
        <w:rPr>
          <w:color w:val="000000"/>
          <w:szCs w:val="21"/>
        </w:rPr>
        <w:t xml:space="preserve">的；</w:t>
      </w:r>
      <w:r>
        <w:rPr>
          <w:color w:val="000000"/>
          <w:szCs w:val="21"/>
        </w:rPr>
      </w:r>
      <w:r/>
    </w:p>
    <w:p>
      <w:pPr>
        <w:pStyle w:val="1094"/>
        <w:ind w:firstLine="420"/>
        <w:spacing w:line="440" w:lineRule="exact"/>
        <w:widowControl/>
        <w:rPr>
          <w:color w:val="000000"/>
          <w:szCs w:val="21"/>
        </w:rPr>
      </w:pPr>
      <w:r>
        <w:rPr>
          <w:color w:val="000000"/>
          <w:szCs w:val="21"/>
        </w:rPr>
        <w:t xml:space="preserve">（5）与采购人、采购代理机构或者其他</w:t>
      </w:r>
      <w:r>
        <w:rPr>
          <w:color w:val="000000"/>
        </w:rPr>
        <w:t xml:space="preserve">供应商</w:t>
      </w:r>
      <w:r>
        <w:rPr>
          <w:color w:val="000000"/>
          <w:szCs w:val="21"/>
        </w:rPr>
        <w:t xml:space="preserve">恶意串通的；</w:t>
      </w:r>
      <w:r>
        <w:rPr>
          <w:color w:val="000000"/>
          <w:szCs w:val="21"/>
        </w:rPr>
      </w:r>
      <w:r/>
    </w:p>
    <w:p>
      <w:pPr>
        <w:pStyle w:val="1094"/>
        <w:ind w:firstLine="420"/>
        <w:spacing w:line="440" w:lineRule="exact"/>
        <w:widowControl/>
        <w:rPr>
          <w:color w:val="000000"/>
          <w:szCs w:val="21"/>
        </w:rPr>
      </w:pPr>
      <w:r>
        <w:rPr>
          <w:color w:val="000000"/>
          <w:szCs w:val="21"/>
        </w:rPr>
        <w:t xml:space="preserve">（6）中标供应商在中标后将中标项目转让给他人，或者在投标文件中未说明，且未经采购人同意，将中标项目分包给他人的；</w:t>
      </w:r>
      <w:r>
        <w:rPr>
          <w:color w:val="000000"/>
          <w:szCs w:val="21"/>
        </w:rPr>
      </w:r>
      <w:r/>
    </w:p>
    <w:p>
      <w:pPr>
        <w:pStyle w:val="1094"/>
        <w:ind w:firstLine="420"/>
        <w:spacing w:line="440" w:lineRule="exact"/>
        <w:widowControl/>
        <w:rPr>
          <w:bCs/>
          <w:color w:val="000000"/>
        </w:rPr>
      </w:pPr>
      <w:r>
        <w:rPr>
          <w:color w:val="000000"/>
          <w:szCs w:val="21"/>
        </w:rPr>
        <w:t xml:space="preserve">（7）中标供应商在中标后拒绝</w:t>
      </w:r>
      <w:r>
        <w:rPr>
          <w:bCs/>
          <w:color w:val="000000"/>
        </w:rPr>
        <w:t xml:space="preserve">履行合同义务的。</w:t>
      </w:r>
      <w:r>
        <w:rPr>
          <w:bCs/>
          <w:color w:val="000000"/>
        </w:rPr>
      </w:r>
      <w:r/>
    </w:p>
    <w:p>
      <w:pPr>
        <w:pStyle w:val="1094"/>
        <w:ind w:firstLine="420"/>
        <w:spacing w:line="360" w:lineRule="auto"/>
        <w:rPr>
          <w:b/>
          <w:bCs/>
          <w:color w:val="000000"/>
          <w:szCs w:val="21"/>
        </w:rPr>
        <w:outlineLvl w:val="2"/>
      </w:pPr>
      <w:r/>
      <w:bookmarkStart w:id="48" w:name="_Toc22738"/>
      <w:r/>
      <w:bookmarkStart w:id="49" w:name="_Toc8528"/>
      <w:r>
        <w:rPr>
          <w:b/>
          <w:color w:val="000000"/>
          <w:szCs w:val="21"/>
          <w:lang w:val="zh-CN"/>
        </w:rPr>
        <w:t xml:space="preserve">12.</w:t>
      </w:r>
      <w:r>
        <w:rPr>
          <w:rFonts w:hint="eastAsia"/>
          <w:b/>
          <w:color w:val="000000"/>
          <w:szCs w:val="21"/>
        </w:rPr>
        <w:t xml:space="preserve"> </w:t>
      </w:r>
      <w:r>
        <w:rPr>
          <w:b/>
          <w:color w:val="000000"/>
          <w:szCs w:val="21"/>
          <w:lang w:val="zh-CN"/>
        </w:rPr>
        <w:t xml:space="preserve">投标文件的有效期</w:t>
      </w:r>
      <w:bookmarkEnd w:id="48"/>
      <w:r/>
      <w:bookmarkEnd w:id="49"/>
      <w:r>
        <w:rPr>
          <w:b/>
          <w:bCs/>
          <w:color w:val="000000"/>
          <w:szCs w:val="21"/>
        </w:rPr>
      </w:r>
      <w:r/>
    </w:p>
    <w:p>
      <w:pPr>
        <w:pStyle w:val="1094"/>
        <w:ind w:firstLine="420"/>
        <w:jc w:val="left"/>
        <w:spacing w:line="440" w:lineRule="exact"/>
        <w:rPr>
          <w:bCs/>
          <w:color w:val="000000"/>
        </w:rPr>
      </w:pPr>
      <w:r>
        <w:rPr>
          <w:bCs/>
          <w:color w:val="000000"/>
        </w:rPr>
        <w:t xml:space="preserve">12.1自</w:t>
      </w:r>
      <w:r>
        <w:rPr>
          <w:rFonts w:hint="eastAsia"/>
          <w:bCs/>
          <w:color w:val="000000"/>
        </w:rPr>
        <w:t xml:space="preserve">提交投标文件截止之日</w:t>
      </w:r>
      <w:r>
        <w:rPr>
          <w:bCs/>
          <w:color w:val="000000"/>
        </w:rPr>
        <w:t xml:space="preserve">起90天内，投标文件应保持有效，有效期短于此规定的投标文件将视为无效。</w:t>
      </w:r>
      <w:r>
        <w:rPr>
          <w:bCs/>
          <w:color w:val="000000"/>
        </w:rPr>
      </w:r>
      <w:r/>
    </w:p>
    <w:p>
      <w:pPr>
        <w:pStyle w:val="1094"/>
        <w:ind w:firstLine="420"/>
        <w:spacing w:line="440" w:lineRule="exact"/>
        <w:rPr>
          <w:bCs/>
          <w:color w:val="000000"/>
        </w:rPr>
      </w:pPr>
      <w:r>
        <w:rPr>
          <w:bCs/>
          <w:color w:val="000000"/>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bCs/>
          <w:color w:val="000000"/>
        </w:rPr>
      </w:r>
      <w:r/>
    </w:p>
    <w:p>
      <w:pPr>
        <w:pStyle w:val="1094"/>
        <w:ind w:firstLine="420"/>
        <w:spacing w:line="360" w:lineRule="auto"/>
        <w:rPr>
          <w:b/>
          <w:bCs/>
          <w:color w:val="000000"/>
          <w:szCs w:val="21"/>
        </w:rPr>
        <w:outlineLvl w:val="2"/>
      </w:pPr>
      <w:r/>
      <w:bookmarkStart w:id="50" w:name="_Toc25455"/>
      <w:r/>
      <w:bookmarkStart w:id="51" w:name="_Toc18653"/>
      <w:r>
        <w:rPr>
          <w:rFonts w:hint="eastAsia"/>
          <w:b/>
          <w:color w:val="000000"/>
          <w:szCs w:val="21"/>
        </w:rPr>
        <w:t xml:space="preserve">13. </w:t>
      </w:r>
      <w:r>
        <w:rPr>
          <w:b/>
          <w:color w:val="000000"/>
          <w:szCs w:val="21"/>
          <w:lang w:val="zh-CN"/>
        </w:rPr>
        <w:t xml:space="preserve">投标文件的签署及其形式</w:t>
      </w:r>
      <w:bookmarkEnd w:id="50"/>
      <w:r/>
      <w:bookmarkEnd w:id="51"/>
      <w:r>
        <w:rPr>
          <w:b/>
          <w:bCs/>
          <w:color w:val="000000"/>
          <w:szCs w:val="21"/>
        </w:rPr>
      </w:r>
      <w:r/>
    </w:p>
    <w:p>
      <w:pPr>
        <w:pStyle w:val="1094"/>
        <w:ind w:firstLine="420"/>
        <w:spacing w:line="440" w:lineRule="exact"/>
        <w:rPr>
          <w:bCs/>
          <w:color w:val="000000"/>
        </w:rPr>
      </w:pPr>
      <w:r>
        <w:rPr>
          <w:bCs/>
          <w:color w:val="000000"/>
        </w:rPr>
        <w:t xml:space="preserve">13.1供应商应按本款下述规定以及投标人须知前附表规定的数量提交投标文件。每份投标文件均须在封面上清楚表明“正本”“副本”或“电子版”字样，如果它们之间有差异，则以正本为准。</w:t>
      </w:r>
      <w:r>
        <w:rPr>
          <w:bCs/>
          <w:color w:val="000000"/>
        </w:rPr>
      </w:r>
      <w:r/>
    </w:p>
    <w:p>
      <w:pPr>
        <w:pStyle w:val="1094"/>
        <w:ind w:firstLine="420"/>
        <w:spacing w:line="440" w:lineRule="exact"/>
        <w:rPr>
          <w:bCs/>
          <w:color w:val="000000"/>
        </w:rPr>
      </w:pPr>
      <w:r>
        <w:rPr>
          <w:bCs/>
          <w:color w:val="000000"/>
        </w:rPr>
        <w:t xml:space="preserve">13.2投标文件的正本应用打印机或不褪色墨水书写，且经法定代表人或授权代表签署，副本可以为正本的复印件。</w:t>
      </w:r>
      <w:r>
        <w:rPr>
          <w:color w:val="000000"/>
          <w:sz w:val="24"/>
        </w:rPr>
        <w:t xml:space="preserve"> </w:t>
      </w:r>
      <w:r>
        <w:rPr>
          <w:bCs/>
          <w:color w:val="000000"/>
        </w:rPr>
      </w:r>
      <w:r/>
    </w:p>
    <w:p>
      <w:pPr>
        <w:pStyle w:val="1094"/>
        <w:ind w:firstLine="420"/>
        <w:spacing w:line="440" w:lineRule="exact"/>
        <w:rPr>
          <w:bCs/>
          <w:color w:val="000000"/>
        </w:rPr>
      </w:pPr>
      <w:r>
        <w:rPr>
          <w:bCs/>
          <w:color w:val="000000"/>
        </w:rPr>
        <w:t xml:space="preserve">13.3投标文件应字迹清楚、内容齐全、不得涂改或增删。如有修改和增删，必须有供应商公章或法定代表人或其授权代表签字。因投标文件字迹潦草或表达不清所引起的不利后果由供应商承担。</w:t>
      </w:r>
      <w:r>
        <w:rPr>
          <w:bCs/>
          <w:color w:val="000000"/>
        </w:rPr>
      </w:r>
      <w:r/>
    </w:p>
    <w:p>
      <w:pPr>
        <w:pStyle w:val="1094"/>
        <w:ind w:firstLine="420"/>
        <w:spacing w:line="440" w:lineRule="exact"/>
        <w:widowControl/>
        <w:rPr>
          <w:color w:val="000000"/>
          <w:szCs w:val="21"/>
        </w:rPr>
      </w:pPr>
      <w:r>
        <w:rPr>
          <w:bCs/>
          <w:color w:val="000000"/>
        </w:rPr>
        <w:t xml:space="preserve">13.4</w:t>
      </w:r>
      <w:r>
        <w:rPr>
          <w:color w:val="000000"/>
          <w:szCs w:val="21"/>
        </w:rPr>
        <w:t xml:space="preserve">供应商应按照招标文件所规定的内容顺序，</w:t>
      </w:r>
      <w:r>
        <w:rPr>
          <w:b/>
          <w:bCs/>
          <w:color w:val="000000"/>
          <w:szCs w:val="21"/>
        </w:rPr>
        <w:t xml:space="preserve">统一用A4规格幅面打印（为节约资源，建议双面打印）、装订成册（建议胶装）并编制目录，逐页编码</w:t>
      </w:r>
      <w:r>
        <w:rPr>
          <w:color w:val="000000"/>
          <w:szCs w:val="21"/>
        </w:rPr>
        <w:t xml:space="preserve">。由于编排混乱导致投标文件被误读或查找不到，责任由供应商承担。</w:t>
      </w:r>
      <w:r>
        <w:rPr>
          <w:color w:val="000000"/>
          <w:szCs w:val="21"/>
        </w:rPr>
      </w:r>
      <w:r/>
    </w:p>
    <w:p>
      <w:pPr>
        <w:pStyle w:val="1094"/>
        <w:ind w:firstLine="420"/>
        <w:spacing w:line="440" w:lineRule="exact"/>
        <w:widowControl/>
        <w:rPr>
          <w:b/>
          <w:bCs/>
          <w:color w:val="000000"/>
          <w:sz w:val="24"/>
        </w:rPr>
        <w:outlineLvl w:val="1"/>
      </w:pPr>
      <w:r/>
      <w:bookmarkStart w:id="52" w:name="_Toc23040"/>
      <w:r/>
      <w:bookmarkStart w:id="53" w:name="_Toc5368"/>
      <w:r>
        <w:rPr>
          <w:b/>
          <w:bCs/>
          <w:color w:val="000000"/>
          <w:sz w:val="24"/>
        </w:rPr>
        <w:t xml:space="preserve">四、投标文件的递交</w:t>
      </w:r>
      <w:bookmarkEnd w:id="52"/>
      <w:r/>
      <w:bookmarkEnd w:id="53"/>
      <w:r>
        <w:rPr>
          <w:b/>
          <w:bCs/>
          <w:color w:val="000000"/>
          <w:sz w:val="24"/>
        </w:rPr>
      </w:r>
      <w:r/>
    </w:p>
    <w:p>
      <w:pPr>
        <w:pStyle w:val="1094"/>
        <w:ind w:firstLine="420"/>
        <w:spacing w:line="360" w:lineRule="auto"/>
        <w:rPr>
          <w:b/>
          <w:bCs/>
          <w:color w:val="000000"/>
          <w:szCs w:val="21"/>
        </w:rPr>
        <w:outlineLvl w:val="2"/>
      </w:pPr>
      <w:r/>
      <w:bookmarkStart w:id="54" w:name="_Toc14036"/>
      <w:r/>
      <w:bookmarkStart w:id="55" w:name="_Toc8579"/>
      <w:r>
        <w:rPr>
          <w:b/>
          <w:color w:val="000000"/>
          <w:szCs w:val="21"/>
        </w:rPr>
        <w:t xml:space="preserve">14.</w:t>
      </w:r>
      <w:r>
        <w:rPr>
          <w:rFonts w:hint="eastAsia"/>
          <w:b/>
          <w:color w:val="000000"/>
          <w:szCs w:val="21"/>
        </w:rPr>
        <w:t xml:space="preserve"> </w:t>
      </w:r>
      <w:r>
        <w:rPr>
          <w:b/>
          <w:color w:val="000000"/>
          <w:szCs w:val="21"/>
        </w:rPr>
        <w:t xml:space="preserve">投标文件的密封及标记</w:t>
      </w:r>
      <w:bookmarkEnd w:id="54"/>
      <w:r/>
      <w:bookmarkEnd w:id="55"/>
      <w:r>
        <w:rPr>
          <w:b/>
          <w:bCs/>
          <w:color w:val="000000"/>
          <w:szCs w:val="21"/>
        </w:rPr>
      </w:r>
      <w:r/>
    </w:p>
    <w:p>
      <w:pPr>
        <w:pStyle w:val="1094"/>
        <w:ind w:firstLine="420"/>
        <w:spacing w:line="440" w:lineRule="exact"/>
        <w:rPr>
          <w:b/>
          <w:color w:val="000000"/>
          <w:sz w:val="30"/>
        </w:rPr>
      </w:pPr>
      <w:r>
        <w:rPr>
          <w:bCs/>
          <w:color w:val="000000"/>
          <w:szCs w:val="22"/>
        </w:rPr>
        <w:t xml:space="preserve">14.1</w:t>
      </w:r>
      <w:r>
        <w:rPr>
          <w:color w:val="000000"/>
        </w:rPr>
        <w:t xml:space="preserve">供应商</w:t>
      </w:r>
      <w:r>
        <w:rPr>
          <w:bCs/>
          <w:color w:val="000000"/>
        </w:rPr>
        <w:t xml:space="preserve">应分别把正本和副本及电子版投标文件都用封套加以密封，并标明“正本”</w:t>
      </w:r>
      <w:r>
        <w:rPr>
          <w:rFonts w:hint="eastAsia"/>
          <w:bCs/>
          <w:color w:val="000000"/>
        </w:rPr>
        <w:t xml:space="preserve">、</w:t>
      </w:r>
      <w:r>
        <w:rPr>
          <w:bCs/>
          <w:color w:val="000000"/>
        </w:rPr>
        <w:t xml:space="preserve">“副本”</w:t>
      </w:r>
      <w:r>
        <w:rPr>
          <w:rFonts w:hint="eastAsia"/>
          <w:bCs/>
          <w:color w:val="000000"/>
        </w:rPr>
        <w:t xml:space="preserve">和</w:t>
      </w:r>
      <w:r>
        <w:rPr>
          <w:bCs/>
          <w:color w:val="000000"/>
        </w:rPr>
        <w:t xml:space="preserve">“电子版”。</w:t>
      </w:r>
      <w:r>
        <w:rPr>
          <w:rFonts w:hint="eastAsia"/>
          <w:bCs/>
          <w:color w:val="000000"/>
        </w:rPr>
        <w:t xml:space="preserve">为方便开标时唱标，开标一览表再单独封装，但投标文件还应包含开标一览表。</w:t>
      </w:r>
      <w:r>
        <w:rPr>
          <w:b/>
          <w:color w:val="000000"/>
          <w:sz w:val="30"/>
        </w:rPr>
      </w:r>
      <w:r/>
    </w:p>
    <w:p>
      <w:pPr>
        <w:pStyle w:val="1094"/>
        <w:ind w:firstLine="420"/>
        <w:spacing w:line="440" w:lineRule="exact"/>
        <w:rPr>
          <w:bCs/>
          <w:color w:val="000000"/>
        </w:rPr>
      </w:pPr>
      <w:r>
        <w:rPr>
          <w:bCs/>
          <w:color w:val="000000"/>
          <w:szCs w:val="22"/>
        </w:rPr>
        <w:t xml:space="preserve">14.2</w:t>
      </w:r>
      <w:r>
        <w:rPr>
          <w:bCs/>
          <w:color w:val="000000"/>
        </w:rPr>
        <w:t xml:space="preserve">作为投标保证金</w:t>
      </w:r>
      <w:r>
        <w:rPr>
          <w:rFonts w:hint="eastAsia"/>
          <w:bCs/>
          <w:color w:val="000000"/>
        </w:rPr>
        <w:t xml:space="preserve">（如有）</w:t>
      </w:r>
      <w:r>
        <w:rPr>
          <w:bCs/>
          <w:color w:val="000000"/>
        </w:rPr>
        <w:t xml:space="preserve">的银行本票、转账支票、汇票或电汇底单等非现金形式，另用内封套加以密封，并在内封套上注明“投标保证金”字样</w:t>
      </w:r>
      <w:r>
        <w:rPr>
          <w:rFonts w:hint="eastAsia"/>
          <w:bCs/>
          <w:color w:val="000000"/>
        </w:rPr>
        <w:t xml:space="preserve">，</w:t>
      </w:r>
      <w:r>
        <w:rPr>
          <w:bCs/>
          <w:color w:val="000000"/>
        </w:rPr>
        <w:t xml:space="preserve">放在投标文件正本封套之内。</w:t>
      </w:r>
      <w:r>
        <w:rPr>
          <w:bCs/>
          <w:color w:val="000000"/>
        </w:rPr>
      </w:r>
      <w:r/>
    </w:p>
    <w:p>
      <w:pPr>
        <w:pStyle w:val="1094"/>
        <w:ind w:firstLine="420"/>
        <w:spacing w:line="440" w:lineRule="exact"/>
        <w:rPr>
          <w:bCs/>
          <w:color w:val="000000"/>
        </w:rPr>
      </w:pPr>
      <w:r>
        <w:rPr>
          <w:bCs/>
          <w:color w:val="000000"/>
          <w:szCs w:val="22"/>
        </w:rPr>
        <w:t xml:space="preserve">14.3</w:t>
      </w:r>
      <w:r>
        <w:rPr>
          <w:bCs/>
          <w:color w:val="000000"/>
        </w:rPr>
        <w:t xml:space="preserve">外封套和内封套上均须按采购代理机构提供的格式写明：</w:t>
      </w:r>
      <w:r>
        <w:rPr>
          <w:bCs/>
          <w:color w:val="000000"/>
        </w:rPr>
      </w:r>
      <w:r/>
    </w:p>
    <w:p>
      <w:pPr>
        <w:pStyle w:val="1094"/>
        <w:numPr>
          <w:ilvl w:val="0"/>
          <w:numId w:val="2"/>
        </w:numPr>
        <w:ind w:firstLine="420"/>
        <w:spacing w:line="440" w:lineRule="exact"/>
        <w:tabs>
          <w:tab w:val="left" w:pos="600" w:leader="none"/>
        </w:tabs>
        <w:rPr>
          <w:bCs/>
          <w:color w:val="000000"/>
        </w:rPr>
      </w:pPr>
      <w:r>
        <w:rPr>
          <w:bCs/>
          <w:color w:val="000000"/>
        </w:rPr>
        <w:t xml:space="preserve">采购代理机构：</w:t>
      </w:r>
      <w:r>
        <w:rPr>
          <w:rFonts w:hint="eastAsia"/>
          <w:color w:val="000000"/>
        </w:rPr>
        <w:t xml:space="preserve">江苏省科技发展有限公司</w:t>
      </w:r>
      <w:r>
        <w:rPr>
          <w:bCs/>
          <w:color w:val="000000"/>
        </w:rPr>
      </w:r>
      <w:r/>
    </w:p>
    <w:p>
      <w:pPr>
        <w:pStyle w:val="1094"/>
        <w:numPr>
          <w:ilvl w:val="0"/>
          <w:numId w:val="2"/>
        </w:numPr>
        <w:ind w:firstLine="420"/>
        <w:spacing w:line="440" w:lineRule="exact"/>
        <w:tabs>
          <w:tab w:val="left" w:pos="600" w:leader="none"/>
        </w:tabs>
        <w:rPr>
          <w:bCs/>
          <w:color w:val="000000"/>
        </w:rPr>
      </w:pPr>
      <w:r>
        <w:rPr>
          <w:bCs/>
          <w:color w:val="000000"/>
        </w:rPr>
        <w:t xml:space="preserve">采购代理机构地址：</w:t>
      </w:r>
      <w:r>
        <w:rPr>
          <w:rFonts w:hint="eastAsia"/>
          <w:color w:val="000000"/>
          <w:szCs w:val="21"/>
        </w:rPr>
        <w:t xml:space="preserve">江苏省南京市栖霞区纬地路9号江苏生命科技创新园B3幢</w:t>
      </w:r>
      <w:r>
        <w:rPr>
          <w:bCs/>
          <w:color w:val="000000"/>
        </w:rPr>
      </w:r>
      <w:r/>
    </w:p>
    <w:p>
      <w:pPr>
        <w:pStyle w:val="1094"/>
        <w:numPr>
          <w:ilvl w:val="0"/>
          <w:numId w:val="2"/>
        </w:numPr>
        <w:ind w:firstLine="420"/>
        <w:spacing w:line="440" w:lineRule="exact"/>
        <w:tabs>
          <w:tab w:val="left" w:pos="600" w:leader="none"/>
        </w:tabs>
        <w:rPr>
          <w:bCs/>
          <w:color w:val="000000"/>
        </w:rPr>
      </w:pPr>
      <w:r>
        <w:rPr>
          <w:bCs/>
          <w:color w:val="000000"/>
        </w:rPr>
        <w:t xml:space="preserve">招标</w:t>
      </w:r>
      <w:r>
        <w:rPr>
          <w:rFonts w:hint="eastAsia"/>
          <w:bCs/>
          <w:color w:val="000000"/>
        </w:rPr>
        <w:t xml:space="preserve">项目</w:t>
      </w:r>
      <w:r>
        <w:rPr>
          <w:bCs/>
          <w:color w:val="000000"/>
        </w:rPr>
        <w:t xml:space="preserve">编号：</w:t>
      </w:r>
      <w:r>
        <w:rPr>
          <w:bCs/>
          <w:color w:val="000000"/>
        </w:rPr>
      </w:r>
      <w:r/>
    </w:p>
    <w:p>
      <w:pPr>
        <w:pStyle w:val="1094"/>
        <w:numPr>
          <w:ilvl w:val="0"/>
          <w:numId w:val="2"/>
        </w:numPr>
        <w:ind w:firstLine="420"/>
        <w:spacing w:line="440" w:lineRule="exact"/>
        <w:tabs>
          <w:tab w:val="left" w:pos="600" w:leader="none"/>
        </w:tabs>
        <w:rPr>
          <w:bCs/>
          <w:color w:val="000000"/>
        </w:rPr>
      </w:pPr>
      <w:r>
        <w:rPr>
          <w:bCs/>
          <w:color w:val="000000"/>
        </w:rPr>
        <w:t xml:space="preserve">招标项目包号（如有）：第    包</w:t>
      </w:r>
      <w:r>
        <w:rPr>
          <w:bCs/>
          <w:color w:val="000000"/>
        </w:rPr>
      </w:r>
      <w:r/>
    </w:p>
    <w:p>
      <w:pPr>
        <w:pStyle w:val="1094"/>
        <w:numPr>
          <w:ilvl w:val="0"/>
          <w:numId w:val="2"/>
        </w:numPr>
        <w:ind w:firstLine="420"/>
        <w:spacing w:line="440" w:lineRule="exact"/>
        <w:tabs>
          <w:tab w:val="left" w:pos="600" w:leader="none"/>
        </w:tabs>
        <w:rPr>
          <w:bCs/>
          <w:color w:val="000000"/>
        </w:rPr>
      </w:pPr>
      <w:r>
        <w:rPr>
          <w:bCs/>
          <w:color w:val="000000"/>
        </w:rPr>
        <w:t xml:space="preserve">招标项目名称：</w:t>
      </w:r>
      <w:r>
        <w:rPr>
          <w:bCs/>
          <w:color w:val="000000"/>
        </w:rPr>
      </w:r>
      <w:r/>
    </w:p>
    <w:p>
      <w:pPr>
        <w:pStyle w:val="1094"/>
        <w:numPr>
          <w:ilvl w:val="0"/>
          <w:numId w:val="2"/>
        </w:numPr>
        <w:ind w:firstLine="420"/>
        <w:spacing w:line="440" w:lineRule="exact"/>
        <w:tabs>
          <w:tab w:val="left" w:pos="600" w:leader="none"/>
        </w:tabs>
        <w:rPr>
          <w:bCs/>
          <w:color w:val="000000"/>
        </w:rPr>
      </w:pPr>
      <w:r>
        <w:rPr>
          <w:bCs/>
          <w:color w:val="000000"/>
        </w:rPr>
        <w:t xml:space="preserve">供应商的全称、地址、电话和传真。</w:t>
      </w:r>
      <w:r>
        <w:rPr>
          <w:bCs/>
          <w:color w:val="000000"/>
        </w:rPr>
      </w:r>
      <w:r/>
    </w:p>
    <w:p>
      <w:pPr>
        <w:pStyle w:val="1094"/>
        <w:numPr>
          <w:ilvl w:val="0"/>
          <w:numId w:val="2"/>
        </w:numPr>
        <w:ind w:firstLine="420"/>
        <w:spacing w:line="360" w:lineRule="auto"/>
        <w:tabs>
          <w:tab w:val="left" w:pos="600" w:leader="none"/>
        </w:tabs>
        <w:rPr>
          <w:bCs/>
          <w:color w:val="000000"/>
        </w:rPr>
      </w:pPr>
      <w:r>
        <w:rPr>
          <w:bCs/>
          <w:color w:val="000000"/>
        </w:rPr>
        <w:t xml:space="preserve">写明开标时启封。</w:t>
      </w:r>
      <w:r>
        <w:rPr>
          <w:bCs/>
          <w:color w:val="000000"/>
        </w:rPr>
      </w:r>
      <w:r/>
    </w:p>
    <w:p>
      <w:pPr>
        <w:pStyle w:val="1094"/>
        <w:ind w:firstLine="420"/>
        <w:spacing w:line="440" w:lineRule="exact"/>
        <w:rPr>
          <w:bCs/>
          <w:color w:val="000000"/>
          <w:szCs w:val="22"/>
        </w:rPr>
      </w:pPr>
      <w:r>
        <w:rPr>
          <w:bCs/>
          <w:color w:val="000000"/>
          <w:szCs w:val="22"/>
        </w:rPr>
        <w:t xml:space="preserve">14.4投标文件未按上述规定密封者，采购</w:t>
      </w:r>
      <w:r>
        <w:rPr>
          <w:bCs/>
          <w:color w:val="000000"/>
          <w:szCs w:val="22"/>
          <w:lang w:val="zh-CN"/>
        </w:rPr>
        <w:t xml:space="preserve">代理机构对误</w:t>
      </w:r>
      <w:r>
        <w:rPr>
          <w:rFonts w:hint="eastAsia"/>
          <w:bCs/>
          <w:color w:val="000000"/>
          <w:szCs w:val="22"/>
        </w:rPr>
        <w:t xml:space="preserve">读</w:t>
      </w:r>
      <w:r>
        <w:rPr>
          <w:bCs/>
          <w:color w:val="000000"/>
          <w:szCs w:val="22"/>
          <w:lang w:val="zh-CN"/>
        </w:rPr>
        <w:t xml:space="preserve">或过早启封概不负责。对未按规定密封造成提前开封或未密封的投标文件，</w:t>
      </w:r>
      <w:r>
        <w:rPr>
          <w:bCs/>
          <w:color w:val="000000"/>
          <w:szCs w:val="22"/>
        </w:rPr>
        <w:t xml:space="preserve">采购</w:t>
      </w:r>
      <w:r>
        <w:rPr>
          <w:bCs/>
          <w:color w:val="000000"/>
          <w:szCs w:val="22"/>
          <w:lang w:val="zh-CN"/>
        </w:rPr>
        <w:t xml:space="preserve">代理机构将予以拒绝，并退回投标人。</w:t>
      </w:r>
      <w:r>
        <w:rPr>
          <w:bCs/>
          <w:color w:val="000000"/>
          <w:szCs w:val="22"/>
        </w:rPr>
      </w:r>
      <w:r/>
    </w:p>
    <w:p>
      <w:pPr>
        <w:pStyle w:val="1094"/>
        <w:ind w:firstLine="420"/>
        <w:spacing w:line="360" w:lineRule="auto"/>
        <w:rPr>
          <w:b/>
          <w:bCs/>
          <w:color w:val="000000"/>
          <w:szCs w:val="21"/>
        </w:rPr>
        <w:outlineLvl w:val="2"/>
      </w:pPr>
      <w:r/>
      <w:bookmarkStart w:id="56" w:name="_Toc15880"/>
      <w:r/>
      <w:bookmarkStart w:id="57" w:name="_Toc4966"/>
      <w:r>
        <w:rPr>
          <w:rFonts w:hint="eastAsia"/>
          <w:b/>
          <w:color w:val="000000"/>
          <w:szCs w:val="21"/>
        </w:rPr>
        <w:t xml:space="preserve">15. </w:t>
      </w:r>
      <w:r>
        <w:rPr>
          <w:b/>
          <w:color w:val="000000"/>
          <w:szCs w:val="21"/>
        </w:rPr>
        <w:t xml:space="preserve">投标的截止日期</w:t>
      </w:r>
      <w:bookmarkEnd w:id="56"/>
      <w:r/>
      <w:bookmarkEnd w:id="57"/>
      <w:r>
        <w:rPr>
          <w:b/>
          <w:bCs/>
          <w:color w:val="000000"/>
          <w:szCs w:val="21"/>
        </w:rPr>
      </w:r>
      <w:r/>
    </w:p>
    <w:p>
      <w:pPr>
        <w:pStyle w:val="1094"/>
        <w:ind w:firstLine="420"/>
        <w:spacing w:line="440" w:lineRule="exact"/>
        <w:rPr>
          <w:bCs/>
          <w:color w:val="000000"/>
        </w:rPr>
      </w:pPr>
      <w:r>
        <w:rPr>
          <w:bCs/>
          <w:color w:val="000000"/>
        </w:rPr>
        <w:t xml:space="preserve">15.1投标文件须在采购代理机构规定的投标截止时间前递交到指定地点。</w:t>
      </w:r>
      <w:r>
        <w:rPr>
          <w:bCs/>
          <w:color w:val="000000"/>
        </w:rPr>
      </w:r>
      <w:r/>
    </w:p>
    <w:p>
      <w:pPr>
        <w:pStyle w:val="1094"/>
        <w:ind w:firstLine="420"/>
        <w:spacing w:line="440" w:lineRule="exact"/>
        <w:rPr>
          <w:bCs/>
          <w:color w:val="000000"/>
        </w:rPr>
      </w:pPr>
      <w:r>
        <w:rPr>
          <w:bCs/>
          <w:color w:val="000000"/>
        </w:rPr>
        <w:t xml:space="preserve">15.2采购代理机构可以按第7项的规定，以补充招标文件的形式推迟投标的截止时间，在这种情况下，采购代理机构或供应商的权利和义务都以新的截止时间为准。</w:t>
      </w:r>
      <w:r>
        <w:rPr>
          <w:bCs/>
          <w:color w:val="000000"/>
        </w:rPr>
      </w:r>
      <w:r/>
    </w:p>
    <w:p>
      <w:pPr>
        <w:pStyle w:val="1094"/>
        <w:ind w:firstLine="420"/>
        <w:spacing w:line="440" w:lineRule="exact"/>
        <w:rPr>
          <w:bCs/>
          <w:color w:val="000000"/>
        </w:rPr>
      </w:pPr>
      <w:r>
        <w:rPr>
          <w:bCs/>
          <w:color w:val="000000"/>
        </w:rPr>
        <w:t xml:space="preserve">15.3投标文件由于不可抗力的原因遗失和损坏，采购代理机构不负任何责任。</w:t>
      </w:r>
      <w:r>
        <w:rPr>
          <w:bCs/>
          <w:color w:val="000000"/>
        </w:rPr>
      </w:r>
      <w:r/>
    </w:p>
    <w:p>
      <w:pPr>
        <w:pStyle w:val="1094"/>
        <w:ind w:firstLine="420"/>
        <w:spacing w:line="360" w:lineRule="auto"/>
        <w:rPr>
          <w:b/>
          <w:bCs/>
          <w:color w:val="000000"/>
          <w:szCs w:val="21"/>
        </w:rPr>
        <w:outlineLvl w:val="2"/>
      </w:pPr>
      <w:r/>
      <w:bookmarkStart w:id="58" w:name="_Toc28986"/>
      <w:r/>
      <w:bookmarkStart w:id="59" w:name="_Toc31017"/>
      <w:r>
        <w:rPr>
          <w:rFonts w:hint="eastAsia"/>
          <w:b/>
          <w:color w:val="000000"/>
          <w:szCs w:val="21"/>
        </w:rPr>
        <w:t xml:space="preserve">16. </w:t>
      </w:r>
      <w:r>
        <w:rPr>
          <w:b/>
          <w:color w:val="000000"/>
          <w:szCs w:val="21"/>
        </w:rPr>
        <w:t xml:space="preserve">迟交的投标文件</w:t>
      </w:r>
      <w:bookmarkEnd w:id="58"/>
      <w:r/>
      <w:bookmarkEnd w:id="59"/>
      <w:r>
        <w:rPr>
          <w:b/>
          <w:bCs/>
          <w:color w:val="000000"/>
          <w:szCs w:val="21"/>
        </w:rPr>
      </w:r>
      <w:r/>
    </w:p>
    <w:p>
      <w:pPr>
        <w:pStyle w:val="1094"/>
        <w:spacing w:line="440" w:lineRule="exact"/>
        <w:rPr>
          <w:bCs/>
          <w:color w:val="000000"/>
        </w:rPr>
      </w:pPr>
      <w:r>
        <w:rPr>
          <w:bCs/>
          <w:color w:val="000000"/>
        </w:rPr>
        <w:t xml:space="preserve">    在投标截止时间以后递交的投标文件，采购代理机构拒绝接收。</w:t>
      </w:r>
      <w:r>
        <w:rPr>
          <w:bCs/>
          <w:color w:val="000000"/>
        </w:rPr>
      </w:r>
      <w:r/>
    </w:p>
    <w:p>
      <w:pPr>
        <w:pStyle w:val="1094"/>
        <w:ind w:firstLine="420"/>
        <w:spacing w:line="360" w:lineRule="auto"/>
        <w:rPr>
          <w:b/>
          <w:bCs/>
          <w:color w:val="000000"/>
          <w:szCs w:val="21"/>
        </w:rPr>
        <w:outlineLvl w:val="2"/>
      </w:pPr>
      <w:r/>
      <w:bookmarkStart w:id="60" w:name="_Toc20391"/>
      <w:r/>
      <w:bookmarkStart w:id="61" w:name="_Toc22417"/>
      <w:r>
        <w:rPr>
          <w:rFonts w:hint="eastAsia"/>
          <w:b/>
          <w:color w:val="000000"/>
          <w:szCs w:val="21"/>
        </w:rPr>
        <w:t xml:space="preserve">17. </w:t>
      </w:r>
      <w:r>
        <w:rPr>
          <w:b/>
          <w:color w:val="000000"/>
          <w:szCs w:val="21"/>
        </w:rPr>
        <w:t xml:space="preserve">投标文件的修改或撤回</w:t>
      </w:r>
      <w:bookmarkEnd w:id="60"/>
      <w:r/>
      <w:bookmarkEnd w:id="61"/>
      <w:r>
        <w:rPr>
          <w:b/>
          <w:bCs/>
          <w:color w:val="000000"/>
          <w:szCs w:val="21"/>
        </w:rPr>
      </w:r>
      <w:r/>
    </w:p>
    <w:p>
      <w:pPr>
        <w:pStyle w:val="1094"/>
        <w:ind w:firstLine="420"/>
        <w:spacing w:line="440" w:lineRule="exact"/>
        <w:rPr>
          <w:bCs/>
          <w:color w:val="000000"/>
        </w:rPr>
      </w:pPr>
      <w:r>
        <w:rPr>
          <w:bCs/>
          <w:color w:val="000000"/>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bCs/>
          <w:color w:val="000000"/>
        </w:rPr>
      </w:r>
      <w:r/>
    </w:p>
    <w:p>
      <w:pPr>
        <w:pStyle w:val="1094"/>
        <w:ind w:firstLine="420"/>
        <w:spacing w:line="440" w:lineRule="exact"/>
        <w:rPr>
          <w:bCs/>
          <w:color w:val="000000"/>
        </w:rPr>
      </w:pPr>
      <w:r>
        <w:rPr>
          <w:bCs/>
          <w:color w:val="000000"/>
        </w:rPr>
        <w:t xml:space="preserve">17.2供应商的修改或撤回通知必须按第14项的规定并在封套上注明：“修改”或“撤回”字样封送给采购代理机构。</w:t>
      </w:r>
      <w:r>
        <w:rPr>
          <w:bCs/>
          <w:color w:val="000000"/>
        </w:rPr>
      </w:r>
      <w:r/>
    </w:p>
    <w:p>
      <w:pPr>
        <w:pStyle w:val="1094"/>
        <w:ind w:firstLine="420"/>
        <w:spacing w:line="440" w:lineRule="exact"/>
        <w:rPr>
          <w:bCs/>
          <w:color w:val="000000"/>
        </w:rPr>
      </w:pPr>
      <w:r>
        <w:rPr>
          <w:bCs/>
          <w:color w:val="000000"/>
        </w:rPr>
        <w:t xml:space="preserve">17.3供应商不得在投标截止时间以后修改投标文件。</w:t>
      </w:r>
      <w:r>
        <w:rPr>
          <w:bCs/>
          <w:color w:val="000000"/>
        </w:rPr>
      </w:r>
      <w:r/>
    </w:p>
    <w:p>
      <w:pPr>
        <w:pStyle w:val="1094"/>
        <w:ind w:firstLine="420"/>
        <w:spacing w:line="440" w:lineRule="exact"/>
        <w:rPr>
          <w:bCs/>
          <w:color w:val="000000"/>
        </w:rPr>
      </w:pPr>
      <w:r>
        <w:rPr>
          <w:bCs/>
          <w:color w:val="000000"/>
        </w:rPr>
        <w:t xml:space="preserve">17.4在投标截止时间起至投标有效期满前，任何投标文件不得撤回，在这段期间撤回投标文件，投标保证金</w:t>
      </w:r>
      <w:r>
        <w:rPr>
          <w:rFonts w:hint="eastAsia"/>
          <w:bCs/>
          <w:color w:val="000000"/>
        </w:rPr>
        <w:t xml:space="preserve">（如有）</w:t>
      </w:r>
      <w:r>
        <w:rPr>
          <w:bCs/>
          <w:color w:val="000000"/>
        </w:rPr>
        <w:t xml:space="preserve">将被没收。该供应商的投标文件不予退还。</w:t>
      </w:r>
      <w:r>
        <w:rPr>
          <w:bCs/>
          <w:color w:val="000000"/>
        </w:rPr>
      </w:r>
      <w:r/>
    </w:p>
    <w:p>
      <w:pPr>
        <w:pStyle w:val="1094"/>
        <w:ind w:firstLine="420"/>
        <w:spacing w:line="440" w:lineRule="exact"/>
        <w:widowControl/>
        <w:rPr>
          <w:b/>
          <w:bCs/>
          <w:color w:val="000000"/>
          <w:sz w:val="24"/>
        </w:rPr>
        <w:outlineLvl w:val="1"/>
      </w:pPr>
      <w:r/>
      <w:bookmarkStart w:id="62" w:name="_Toc1613"/>
      <w:r/>
      <w:bookmarkStart w:id="63" w:name="_Toc5686"/>
      <w:r>
        <w:rPr>
          <w:b/>
          <w:bCs/>
          <w:color w:val="000000"/>
          <w:sz w:val="24"/>
        </w:rPr>
        <w:t xml:space="preserve">五、开标与评标</w:t>
      </w:r>
      <w:bookmarkEnd w:id="62"/>
      <w:r/>
      <w:bookmarkEnd w:id="63"/>
      <w:r>
        <w:rPr>
          <w:b/>
          <w:bCs/>
          <w:color w:val="000000"/>
          <w:sz w:val="24"/>
        </w:rPr>
      </w:r>
      <w:r/>
    </w:p>
    <w:p>
      <w:pPr>
        <w:pStyle w:val="1094"/>
        <w:ind w:firstLine="420"/>
        <w:spacing w:line="360" w:lineRule="auto"/>
        <w:rPr>
          <w:b/>
          <w:bCs/>
          <w:color w:val="000000"/>
          <w:szCs w:val="21"/>
        </w:rPr>
        <w:outlineLvl w:val="2"/>
      </w:pPr>
      <w:r/>
      <w:bookmarkStart w:id="64" w:name="_Toc32686"/>
      <w:r/>
      <w:bookmarkStart w:id="65" w:name="_Toc28929"/>
      <w:r>
        <w:rPr>
          <w:b/>
          <w:color w:val="000000"/>
          <w:szCs w:val="21"/>
        </w:rPr>
        <w:t xml:space="preserve">18.</w:t>
      </w:r>
      <w:r>
        <w:rPr>
          <w:rFonts w:hint="eastAsia"/>
          <w:b/>
          <w:color w:val="000000"/>
          <w:szCs w:val="21"/>
        </w:rPr>
        <w:t xml:space="preserve"> </w:t>
      </w:r>
      <w:r>
        <w:rPr>
          <w:b/>
          <w:color w:val="000000"/>
          <w:szCs w:val="21"/>
        </w:rPr>
        <w:t xml:space="preserve">开标</w:t>
      </w:r>
      <w:bookmarkEnd w:id="64"/>
      <w:r/>
      <w:bookmarkEnd w:id="65"/>
      <w:r>
        <w:rPr>
          <w:b/>
          <w:bCs/>
          <w:color w:val="000000"/>
          <w:szCs w:val="21"/>
        </w:rPr>
      </w:r>
      <w:r/>
    </w:p>
    <w:p>
      <w:pPr>
        <w:pStyle w:val="1094"/>
        <w:ind w:firstLine="420"/>
        <w:spacing w:line="440" w:lineRule="exact"/>
        <w:rPr>
          <w:bCs/>
          <w:color w:val="000000"/>
        </w:rPr>
      </w:pPr>
      <w:r>
        <w:rPr>
          <w:bCs/>
          <w:color w:val="000000"/>
        </w:rPr>
        <w:t xml:space="preserve">18.1采购代理机构按招标文件规定的时间和地点开标，供应商委派授权代表准时参加开标活动，办理交纳保证金</w:t>
      </w:r>
      <w:r>
        <w:rPr>
          <w:rFonts w:hint="eastAsia"/>
          <w:bCs/>
          <w:color w:val="000000"/>
        </w:rPr>
        <w:t xml:space="preserve">（如有）</w:t>
      </w:r>
      <w:r>
        <w:rPr>
          <w:bCs/>
          <w:color w:val="000000"/>
        </w:rPr>
        <w:t xml:space="preserve">、签名报到和递交投标文件等事宜。</w:t>
      </w:r>
      <w:r>
        <w:rPr>
          <w:bCs/>
          <w:color w:val="000000"/>
        </w:rPr>
      </w:r>
      <w:r/>
    </w:p>
    <w:p>
      <w:pPr>
        <w:pStyle w:val="1094"/>
        <w:ind w:firstLine="420"/>
        <w:spacing w:line="440" w:lineRule="exact"/>
        <w:rPr>
          <w:bCs/>
          <w:color w:val="000000"/>
        </w:rPr>
      </w:pPr>
      <w:r>
        <w:rPr>
          <w:bCs/>
          <w:color w:val="000000"/>
        </w:rPr>
        <w:t xml:space="preserve">18.2供应商必须在投标截止时间前办理完毕交纳保证金</w:t>
      </w:r>
      <w:r>
        <w:rPr>
          <w:rFonts w:hint="eastAsia"/>
          <w:bCs/>
          <w:color w:val="000000"/>
        </w:rPr>
        <w:t xml:space="preserve">（如有）</w:t>
      </w:r>
      <w:r>
        <w:rPr>
          <w:bCs/>
          <w:color w:val="000000"/>
        </w:rPr>
        <w:t xml:space="preserve">、签名报到、递交投标文件以及其他招标文件所规定的应在投标截止时间前完成的事项（如样品递交等）。</w:t>
      </w:r>
      <w:r>
        <w:rPr>
          <w:bCs/>
          <w:color w:val="000000"/>
        </w:rPr>
      </w:r>
      <w:r/>
    </w:p>
    <w:p>
      <w:pPr>
        <w:pStyle w:val="1094"/>
        <w:ind w:firstLine="420"/>
        <w:spacing w:line="440" w:lineRule="exact"/>
        <w:rPr>
          <w:bCs/>
          <w:color w:val="000000"/>
        </w:rPr>
      </w:pPr>
      <w:r>
        <w:rPr>
          <w:bCs/>
          <w:color w:val="000000"/>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bCs/>
          <w:color w:val="000000"/>
        </w:rPr>
      </w:r>
      <w:r/>
    </w:p>
    <w:p>
      <w:pPr>
        <w:pStyle w:val="1094"/>
        <w:ind w:firstLine="420"/>
        <w:spacing w:line="440" w:lineRule="exact"/>
        <w:rPr>
          <w:bCs/>
          <w:color w:val="000000"/>
        </w:rPr>
      </w:pPr>
      <w:r>
        <w:rPr>
          <w:bCs/>
          <w:color w:val="000000"/>
        </w:rPr>
        <w:t xml:space="preserve">18.4若投标文件未密封，或供应商未提交投标保证金</w:t>
      </w:r>
      <w:r>
        <w:rPr>
          <w:rFonts w:hint="eastAsia"/>
          <w:bCs/>
          <w:color w:val="000000"/>
        </w:rPr>
        <w:t xml:space="preserve">（如有）</w:t>
      </w:r>
      <w:r>
        <w:rPr>
          <w:bCs/>
          <w:color w:val="000000"/>
        </w:rPr>
        <w:t xml:space="preserve">（包括投标保证金不符合招标文件要求），</w:t>
      </w:r>
      <w:r>
        <w:rPr>
          <w:rFonts w:hint="eastAsia"/>
          <w:bCs/>
          <w:color w:val="000000"/>
        </w:rPr>
        <w:t xml:space="preserve">或在截止时间后送达，</w:t>
      </w:r>
      <w:r>
        <w:rPr>
          <w:bCs/>
          <w:color w:val="000000"/>
        </w:rPr>
        <w:t xml:space="preserve">采购代理机构将拒</w:t>
      </w:r>
      <w:r>
        <w:rPr>
          <w:rFonts w:hint="eastAsia"/>
          <w:bCs/>
          <w:color w:val="000000"/>
        </w:rPr>
        <w:t xml:space="preserve">收</w:t>
      </w:r>
      <w:r>
        <w:rPr>
          <w:bCs/>
          <w:color w:val="000000"/>
        </w:rPr>
        <w:t xml:space="preserve">该供应商的投标文件。</w:t>
      </w:r>
      <w:r>
        <w:rPr>
          <w:bCs/>
          <w:color w:val="000000"/>
        </w:rPr>
      </w:r>
      <w:r/>
    </w:p>
    <w:p>
      <w:pPr>
        <w:pStyle w:val="1094"/>
        <w:ind w:firstLine="420"/>
        <w:spacing w:line="440" w:lineRule="exact"/>
        <w:rPr>
          <w:bCs/>
          <w:color w:val="000000"/>
        </w:rPr>
      </w:pPr>
      <w:r>
        <w:rPr>
          <w:bCs/>
          <w:color w:val="000000"/>
        </w:rPr>
        <w:t xml:space="preserve">18.5供应商未参加开标的，视同认可开标结果。</w:t>
      </w:r>
      <w:r>
        <w:rPr>
          <w:bCs/>
          <w:color w:val="000000"/>
        </w:rPr>
      </w:r>
      <w:r/>
    </w:p>
    <w:p>
      <w:pPr>
        <w:pStyle w:val="1094"/>
        <w:ind w:firstLine="420"/>
        <w:spacing w:line="360" w:lineRule="auto"/>
        <w:rPr>
          <w:b/>
          <w:bCs/>
          <w:color w:val="000000"/>
          <w:szCs w:val="21"/>
        </w:rPr>
        <w:outlineLvl w:val="2"/>
      </w:pPr>
      <w:r/>
      <w:bookmarkStart w:id="66" w:name="_Toc6275"/>
      <w:r/>
      <w:bookmarkStart w:id="67" w:name="_Toc6496"/>
      <w:r>
        <w:rPr>
          <w:b/>
          <w:color w:val="000000"/>
          <w:szCs w:val="21"/>
        </w:rPr>
        <w:t xml:space="preserve">19.</w:t>
      </w:r>
      <w:r>
        <w:rPr>
          <w:rFonts w:hint="eastAsia"/>
          <w:b/>
          <w:color w:val="000000"/>
          <w:szCs w:val="21"/>
        </w:rPr>
        <w:t xml:space="preserve"> </w:t>
      </w:r>
      <w:r>
        <w:rPr>
          <w:b/>
          <w:color w:val="000000"/>
          <w:szCs w:val="21"/>
        </w:rPr>
        <w:t xml:space="preserve">评标组织</w:t>
      </w:r>
      <w:bookmarkEnd w:id="66"/>
      <w:r/>
      <w:bookmarkEnd w:id="67"/>
      <w:r>
        <w:rPr>
          <w:b/>
          <w:bCs/>
          <w:color w:val="000000"/>
          <w:szCs w:val="21"/>
        </w:rPr>
      </w:r>
      <w:r/>
    </w:p>
    <w:p>
      <w:pPr>
        <w:pStyle w:val="1094"/>
        <w:ind w:firstLine="420"/>
        <w:spacing w:line="440" w:lineRule="exact"/>
        <w:rPr>
          <w:bCs/>
          <w:color w:val="000000"/>
        </w:rPr>
      </w:pPr>
      <w:r>
        <w:rPr>
          <w:bCs/>
          <w:color w:val="000000"/>
        </w:rPr>
        <w:t xml:space="preserve">19.1评标工作由采购代理机构负责组织，具体评标事务由依法组建的评标委员会负责，并独立履行下列职责：</w:t>
      </w:r>
      <w:r>
        <w:rPr>
          <w:bCs/>
          <w:color w:val="000000"/>
        </w:rPr>
      </w:r>
      <w:r/>
    </w:p>
    <w:p>
      <w:pPr>
        <w:pStyle w:val="1094"/>
        <w:ind w:firstLine="420"/>
        <w:spacing w:line="440" w:lineRule="exact"/>
        <w:rPr>
          <w:bCs/>
          <w:color w:val="000000"/>
        </w:rPr>
      </w:pPr>
      <w:r>
        <w:rPr>
          <w:bCs/>
          <w:color w:val="000000"/>
        </w:rPr>
        <w:t xml:space="preserve">（1）审查、评价投标文件是否符合招标文件的商务、技术等实质性要求；</w:t>
      </w:r>
      <w:r>
        <w:rPr>
          <w:bCs/>
          <w:color w:val="000000"/>
        </w:rPr>
      </w:r>
      <w:r/>
    </w:p>
    <w:p>
      <w:pPr>
        <w:pStyle w:val="1094"/>
        <w:ind w:firstLine="420"/>
        <w:spacing w:line="440" w:lineRule="exact"/>
        <w:rPr>
          <w:bCs/>
          <w:color w:val="000000"/>
        </w:rPr>
      </w:pPr>
      <w:r>
        <w:rPr>
          <w:bCs/>
          <w:color w:val="000000"/>
        </w:rPr>
        <w:t xml:space="preserve">（2）要求供应商对投标文件有关事项作出澄清或者说明；</w:t>
      </w:r>
      <w:r>
        <w:rPr>
          <w:bCs/>
          <w:color w:val="000000"/>
        </w:rPr>
      </w:r>
      <w:r/>
    </w:p>
    <w:p>
      <w:pPr>
        <w:pStyle w:val="1094"/>
        <w:ind w:firstLine="420"/>
        <w:spacing w:line="440" w:lineRule="exact"/>
        <w:rPr>
          <w:bCs/>
          <w:color w:val="000000"/>
        </w:rPr>
      </w:pPr>
      <w:r>
        <w:rPr>
          <w:bCs/>
          <w:color w:val="000000"/>
        </w:rPr>
        <w:t xml:space="preserve">（3）对投标文件进行比较和评价；</w:t>
      </w:r>
      <w:r>
        <w:rPr>
          <w:bCs/>
          <w:color w:val="000000"/>
        </w:rPr>
      </w:r>
      <w:r/>
    </w:p>
    <w:p>
      <w:pPr>
        <w:pStyle w:val="1094"/>
        <w:ind w:firstLine="420"/>
        <w:spacing w:line="440" w:lineRule="exact"/>
        <w:rPr>
          <w:bCs/>
          <w:color w:val="000000"/>
        </w:rPr>
      </w:pPr>
      <w:r>
        <w:rPr>
          <w:bCs/>
          <w:color w:val="000000"/>
        </w:rPr>
        <w:t xml:space="preserve">（4）确定中标候选人名单，以及根据采购人委托直接确定中标供应商；</w:t>
      </w:r>
      <w:r>
        <w:rPr>
          <w:bCs/>
          <w:color w:val="000000"/>
        </w:rPr>
      </w:r>
      <w:r/>
    </w:p>
    <w:p>
      <w:pPr>
        <w:pStyle w:val="1094"/>
        <w:ind w:firstLine="420"/>
        <w:spacing w:line="440" w:lineRule="exact"/>
        <w:rPr>
          <w:bCs/>
          <w:color w:val="000000"/>
        </w:rPr>
      </w:pPr>
      <w:r>
        <w:rPr>
          <w:bCs/>
          <w:color w:val="000000"/>
        </w:rPr>
        <w:t xml:space="preserve">（5）向采购人、采购代理机构或者有关部门报告评标中发现的违法行为。</w:t>
      </w:r>
      <w:r>
        <w:rPr>
          <w:bCs/>
          <w:color w:val="000000"/>
        </w:rPr>
      </w:r>
      <w:r/>
    </w:p>
    <w:p>
      <w:pPr>
        <w:pStyle w:val="1094"/>
        <w:ind w:firstLine="420"/>
        <w:spacing w:line="440" w:lineRule="exact"/>
        <w:rPr>
          <w:bCs/>
          <w:color w:val="000000"/>
        </w:rPr>
      </w:pPr>
      <w:r>
        <w:rPr>
          <w:bCs/>
          <w:color w:val="000000"/>
        </w:rPr>
        <w:t xml:space="preserve">19.2评标委员会由采购人代表和有关技术、经济等方面的专家组成，独立开展评审工作且评标委员会人员构成符合有关规定。</w:t>
      </w:r>
      <w:r>
        <w:rPr>
          <w:bCs/>
          <w:color w:val="000000"/>
        </w:rPr>
      </w:r>
      <w:r/>
    </w:p>
    <w:p>
      <w:pPr>
        <w:pStyle w:val="1094"/>
        <w:ind w:firstLine="420"/>
        <w:spacing w:line="360" w:lineRule="auto"/>
        <w:rPr>
          <w:b/>
          <w:bCs/>
          <w:color w:val="000000"/>
          <w:szCs w:val="21"/>
        </w:rPr>
        <w:outlineLvl w:val="2"/>
      </w:pPr>
      <w:r/>
      <w:bookmarkStart w:id="68" w:name="_Toc26696"/>
      <w:r/>
      <w:bookmarkStart w:id="69" w:name="_Toc16178"/>
      <w:r>
        <w:rPr>
          <w:rFonts w:hint="eastAsia"/>
          <w:b/>
          <w:bCs/>
          <w:color w:val="000000"/>
          <w:szCs w:val="21"/>
        </w:rPr>
        <w:t xml:space="preserve">20. </w:t>
      </w:r>
      <w:r>
        <w:rPr>
          <w:b/>
          <w:bCs/>
          <w:color w:val="000000"/>
          <w:szCs w:val="21"/>
        </w:rPr>
        <w:t xml:space="preserve">对投标文件的资格性审查和符合性审查</w:t>
      </w:r>
      <w:bookmarkEnd w:id="68"/>
      <w:r/>
      <w:bookmarkEnd w:id="69"/>
      <w:r>
        <w:rPr>
          <w:b/>
          <w:bCs/>
          <w:color w:val="000000"/>
          <w:szCs w:val="21"/>
        </w:rPr>
      </w:r>
      <w:r/>
    </w:p>
    <w:p>
      <w:pPr>
        <w:pStyle w:val="1094"/>
        <w:ind w:firstLine="420"/>
        <w:spacing w:line="440" w:lineRule="exact"/>
        <w:rPr>
          <w:bCs/>
          <w:color w:val="000000"/>
        </w:rPr>
      </w:pPr>
      <w:r>
        <w:rPr>
          <w:bCs/>
          <w:color w:val="000000"/>
        </w:rPr>
        <w:t xml:space="preserve">20.1投标文件初审分为资格性审查和符合性审查。</w:t>
      </w:r>
      <w:r>
        <w:rPr>
          <w:bCs/>
          <w:color w:val="000000"/>
        </w:rPr>
      </w:r>
      <w:r/>
    </w:p>
    <w:p>
      <w:pPr>
        <w:pStyle w:val="1094"/>
        <w:ind w:firstLine="420"/>
        <w:spacing w:line="440" w:lineRule="exact"/>
        <w:rPr>
          <w:bCs/>
          <w:color w:val="000000"/>
        </w:rPr>
      </w:pPr>
      <w:r>
        <w:rPr>
          <w:bCs/>
          <w:color w:val="000000"/>
        </w:rPr>
        <w:t xml:space="preserve">资格性审查：采购人或者采购代理机构依据法律法规和招标文件的规定，对投标文件中</w:t>
      </w:r>
      <w:r>
        <w:rPr>
          <w:b/>
          <w:color w:val="000000"/>
        </w:rPr>
        <w:t xml:space="preserve">资格证明、投标保证金（如有）</w:t>
      </w:r>
      <w:r>
        <w:rPr>
          <w:bCs/>
          <w:color w:val="000000"/>
        </w:rPr>
        <w:t xml:space="preserve">等进行审查，以确定供应商是否具备投标资格。</w:t>
      </w:r>
      <w:r>
        <w:rPr>
          <w:bCs/>
          <w:color w:val="000000"/>
        </w:rPr>
      </w:r>
      <w:r/>
    </w:p>
    <w:p>
      <w:pPr>
        <w:pStyle w:val="1094"/>
        <w:ind w:firstLine="420"/>
        <w:spacing w:line="440" w:lineRule="exact"/>
        <w:rPr>
          <w:bCs/>
          <w:color w:val="000000"/>
        </w:rPr>
      </w:pPr>
      <w:r>
        <w:rPr>
          <w:bCs/>
          <w:color w:val="000000"/>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bCs/>
          <w:color w:val="000000"/>
        </w:rPr>
      </w:r>
      <w:r/>
    </w:p>
    <w:p>
      <w:pPr>
        <w:pStyle w:val="1094"/>
        <w:ind w:firstLine="420"/>
        <w:spacing w:line="440" w:lineRule="exact"/>
        <w:rPr>
          <w:bCs/>
          <w:color w:val="000000"/>
        </w:rPr>
      </w:pPr>
      <w:r>
        <w:rPr>
          <w:bCs/>
          <w:color w:val="000000"/>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bCs/>
          <w:color w:val="000000"/>
        </w:rPr>
      </w:r>
      <w:r/>
    </w:p>
    <w:p>
      <w:pPr>
        <w:pStyle w:val="1094"/>
        <w:ind w:firstLine="420"/>
        <w:spacing w:line="440" w:lineRule="exact"/>
        <w:rPr>
          <w:bCs/>
          <w:color w:val="000000"/>
        </w:rPr>
      </w:pPr>
      <w:r>
        <w:rPr>
          <w:bCs/>
          <w:color w:val="000000"/>
        </w:rPr>
        <w:t xml:space="preserve">20.3评标委员会在初审中，对明显的文字和算术错误的修正原则如下：</w:t>
      </w:r>
      <w:r>
        <w:rPr>
          <w:bCs/>
          <w:color w:val="000000"/>
        </w:rPr>
      </w:r>
      <w:r/>
    </w:p>
    <w:p>
      <w:pPr>
        <w:pStyle w:val="1094"/>
        <w:ind w:firstLine="420"/>
        <w:spacing w:line="440" w:lineRule="exact"/>
        <w:rPr>
          <w:bCs/>
          <w:color w:val="000000"/>
        </w:rPr>
      </w:pPr>
      <w:r>
        <w:rPr>
          <w:bCs/>
          <w:color w:val="000000"/>
        </w:rPr>
        <w:t xml:space="preserve">（1）</w:t>
      </w:r>
      <w:r>
        <w:rPr>
          <w:b/>
          <w:color w:val="000000"/>
        </w:rPr>
        <w:t xml:space="preserve">《开标一览表》（报价表）内容与投标文件中相应内容不一致的，以《开标一览表》（报价表）为准</w:t>
      </w:r>
      <w:r>
        <w:rPr>
          <w:bCs/>
          <w:color w:val="000000"/>
        </w:rPr>
        <w:t xml:space="preserve">；</w:t>
      </w:r>
      <w:r>
        <w:rPr>
          <w:bCs/>
          <w:color w:val="000000"/>
        </w:rPr>
      </w:r>
      <w:r/>
    </w:p>
    <w:p>
      <w:pPr>
        <w:pStyle w:val="1094"/>
        <w:ind w:firstLine="420"/>
        <w:spacing w:line="440" w:lineRule="exact"/>
        <w:rPr>
          <w:bCs/>
          <w:color w:val="000000"/>
        </w:rPr>
      </w:pPr>
      <w:r>
        <w:rPr>
          <w:bCs/>
          <w:color w:val="000000"/>
        </w:rPr>
        <w:t xml:space="preserve">（2）投标文件的大写金额与小写金额不一致的，以大写金额为准；</w:t>
      </w:r>
      <w:r>
        <w:rPr>
          <w:bCs/>
          <w:color w:val="000000"/>
        </w:rPr>
      </w:r>
      <w:r/>
    </w:p>
    <w:p>
      <w:pPr>
        <w:pStyle w:val="1094"/>
        <w:ind w:firstLine="420"/>
        <w:spacing w:line="440" w:lineRule="exact"/>
        <w:rPr>
          <w:bCs/>
          <w:color w:val="000000"/>
        </w:rPr>
      </w:pPr>
      <w:r>
        <w:rPr>
          <w:bCs/>
          <w:color w:val="000000"/>
        </w:rPr>
        <w:t xml:space="preserve">（3）总价金额与单价金额不一致的，以单价金额计算结果为准；</w:t>
      </w:r>
      <w:r>
        <w:rPr>
          <w:bCs/>
          <w:color w:val="000000"/>
        </w:rPr>
      </w:r>
      <w:r/>
    </w:p>
    <w:p>
      <w:pPr>
        <w:pStyle w:val="1094"/>
        <w:ind w:firstLine="420"/>
        <w:spacing w:line="440" w:lineRule="exact"/>
        <w:rPr>
          <w:bCs/>
          <w:color w:val="000000"/>
        </w:rPr>
      </w:pPr>
      <w:r>
        <w:rPr>
          <w:bCs/>
          <w:color w:val="000000"/>
        </w:rPr>
        <w:t xml:space="preserve">（4）单价金额小数点有明显错位的，以总价金额为准，并修改单价金额；</w:t>
      </w:r>
      <w:r>
        <w:rPr>
          <w:bCs/>
          <w:color w:val="000000"/>
        </w:rPr>
      </w:r>
      <w:r/>
    </w:p>
    <w:p>
      <w:pPr>
        <w:pStyle w:val="1094"/>
        <w:ind w:firstLine="420"/>
        <w:spacing w:line="440" w:lineRule="exact"/>
        <w:rPr>
          <w:bCs/>
          <w:color w:val="000000"/>
        </w:rPr>
      </w:pPr>
      <w:r>
        <w:rPr>
          <w:bCs/>
          <w:color w:val="000000"/>
        </w:rPr>
        <w:t xml:space="preserve">（5）对不同文字文本投标文件的解释发生异议的，以中文文本为准；如果正本投标文件和副本投标文件之间有差异，则以正本投标文件为准。</w:t>
      </w:r>
      <w:r>
        <w:rPr>
          <w:bCs/>
          <w:color w:val="000000"/>
        </w:rPr>
      </w:r>
      <w:r/>
    </w:p>
    <w:p>
      <w:pPr>
        <w:pStyle w:val="1094"/>
        <w:ind w:firstLine="420"/>
        <w:spacing w:line="440" w:lineRule="exact"/>
        <w:rPr>
          <w:bCs/>
          <w:color w:val="000000"/>
        </w:rPr>
      </w:pPr>
      <w:r>
        <w:rPr>
          <w:bCs/>
          <w:color w:val="000000"/>
        </w:rPr>
        <w:t xml:space="preserve">同时出现两种以上不一致的，按照前款规定的顺序修正。修正后的报价由法定代表人或其授权的代表签字确认后产生约束力，供应商不确认的，投标无效。</w:t>
      </w:r>
      <w:r>
        <w:rPr>
          <w:bCs/>
          <w:color w:val="000000"/>
        </w:rPr>
      </w:r>
      <w:r/>
    </w:p>
    <w:p>
      <w:pPr>
        <w:pStyle w:val="1094"/>
        <w:ind w:firstLine="422"/>
        <w:spacing w:line="440" w:lineRule="exact"/>
        <w:rPr>
          <w:b/>
          <w:color w:val="000000"/>
        </w:rPr>
      </w:pPr>
      <w:r>
        <w:rPr>
          <w:b/>
          <w:color w:val="000000"/>
        </w:rPr>
        <w:t xml:space="preserve">20.4投标文件有下列情况之一的，在符合性检查时按照无效投标处理：</w:t>
      </w:r>
      <w:r>
        <w:rPr>
          <w:b/>
          <w:color w:val="000000"/>
        </w:rPr>
      </w:r>
      <w:r/>
    </w:p>
    <w:p>
      <w:pPr>
        <w:pStyle w:val="1094"/>
        <w:ind w:firstLine="420"/>
        <w:spacing w:line="440" w:lineRule="exact"/>
        <w:rPr>
          <w:bCs/>
          <w:color w:val="000000"/>
        </w:rPr>
      </w:pPr>
      <w:r>
        <w:rPr>
          <w:bCs/>
          <w:color w:val="000000"/>
        </w:rPr>
        <w:t xml:space="preserve">（1）未按照招标文件规定要求密封、签署、盖章的；</w:t>
      </w:r>
      <w:r>
        <w:rPr>
          <w:bCs/>
          <w:color w:val="000000"/>
        </w:rPr>
      </w:r>
      <w:r/>
    </w:p>
    <w:p>
      <w:pPr>
        <w:pStyle w:val="1094"/>
        <w:ind w:firstLine="420"/>
        <w:spacing w:line="440" w:lineRule="exact"/>
        <w:rPr>
          <w:bCs/>
          <w:color w:val="000000"/>
        </w:rPr>
      </w:pPr>
      <w:r>
        <w:rPr>
          <w:bCs/>
          <w:color w:val="000000"/>
        </w:rPr>
        <w:t xml:space="preserve">（2）不同供应商的投标文件由同一单位或者个人编制；</w:t>
      </w:r>
      <w:r>
        <w:rPr>
          <w:bCs/>
          <w:color w:val="000000"/>
        </w:rPr>
      </w:r>
      <w:r/>
    </w:p>
    <w:p>
      <w:pPr>
        <w:pStyle w:val="1094"/>
        <w:ind w:firstLine="420"/>
        <w:spacing w:line="440" w:lineRule="exact"/>
        <w:rPr>
          <w:bCs/>
          <w:color w:val="000000"/>
        </w:rPr>
      </w:pPr>
      <w:r>
        <w:rPr>
          <w:bCs/>
          <w:color w:val="000000"/>
        </w:rPr>
        <w:t xml:space="preserve">（3）不同供应商委托同一单位或者个人办理投标事宜；</w:t>
      </w:r>
      <w:r>
        <w:rPr>
          <w:bCs/>
          <w:color w:val="000000"/>
        </w:rPr>
      </w:r>
      <w:r/>
    </w:p>
    <w:p>
      <w:pPr>
        <w:pStyle w:val="1094"/>
        <w:ind w:firstLine="420"/>
        <w:spacing w:line="440" w:lineRule="exact"/>
        <w:rPr>
          <w:bCs/>
          <w:color w:val="000000"/>
        </w:rPr>
      </w:pPr>
      <w:r>
        <w:rPr>
          <w:bCs/>
          <w:color w:val="000000"/>
        </w:rPr>
        <w:t xml:space="preserve">（4）不同供应商的投标文件载明的项目管理成员或者联系人员为同一人；</w:t>
      </w:r>
      <w:r>
        <w:rPr>
          <w:bCs/>
          <w:color w:val="000000"/>
        </w:rPr>
      </w:r>
      <w:r/>
    </w:p>
    <w:p>
      <w:pPr>
        <w:pStyle w:val="1094"/>
        <w:ind w:firstLine="420"/>
        <w:spacing w:line="440" w:lineRule="exact"/>
        <w:rPr>
          <w:bCs/>
          <w:color w:val="000000"/>
        </w:rPr>
      </w:pPr>
      <w:r>
        <w:rPr>
          <w:bCs/>
          <w:color w:val="000000"/>
        </w:rPr>
        <w:t xml:space="preserve">（5）不同供应商的投标文件异常一致或者投标报价呈规律性差异；</w:t>
      </w:r>
      <w:r>
        <w:rPr>
          <w:bCs/>
          <w:color w:val="000000"/>
        </w:rPr>
      </w:r>
      <w:r/>
    </w:p>
    <w:p>
      <w:pPr>
        <w:pStyle w:val="1094"/>
        <w:ind w:firstLine="420"/>
        <w:spacing w:line="440" w:lineRule="exact"/>
        <w:rPr>
          <w:bCs/>
          <w:color w:val="000000"/>
        </w:rPr>
      </w:pPr>
      <w:r>
        <w:rPr>
          <w:bCs/>
          <w:color w:val="000000"/>
        </w:rPr>
        <w:t xml:space="preserve">（6）不同供应商的投标文件相互混装；</w:t>
      </w:r>
      <w:r>
        <w:rPr>
          <w:bCs/>
          <w:color w:val="000000"/>
        </w:rPr>
      </w:r>
      <w:r/>
    </w:p>
    <w:p>
      <w:pPr>
        <w:pStyle w:val="1094"/>
        <w:ind w:firstLine="420"/>
        <w:spacing w:line="440" w:lineRule="exact"/>
        <w:rPr>
          <w:bCs/>
          <w:color w:val="000000"/>
        </w:rPr>
      </w:pPr>
      <w:r>
        <w:rPr>
          <w:bCs/>
          <w:color w:val="000000"/>
        </w:rPr>
        <w:t xml:space="preserve">（7）不同供应商的投标保证金</w:t>
      </w:r>
      <w:r>
        <w:rPr>
          <w:rFonts w:hint="eastAsia"/>
          <w:bCs/>
          <w:color w:val="000000"/>
        </w:rPr>
        <w:t xml:space="preserve">（如有）</w:t>
      </w:r>
      <w:r>
        <w:rPr>
          <w:bCs/>
          <w:color w:val="000000"/>
        </w:rPr>
        <w:t xml:space="preserve">从同一单位或者个人的账户转出；</w:t>
      </w:r>
      <w:r>
        <w:rPr>
          <w:bCs/>
          <w:color w:val="000000"/>
        </w:rPr>
      </w:r>
      <w:r/>
    </w:p>
    <w:p>
      <w:pPr>
        <w:pStyle w:val="1094"/>
        <w:ind w:firstLine="420"/>
        <w:spacing w:line="440" w:lineRule="exact"/>
        <w:rPr>
          <w:bCs/>
          <w:color w:val="000000"/>
        </w:rPr>
      </w:pPr>
      <w:r>
        <w:rPr>
          <w:bCs/>
          <w:color w:val="000000"/>
        </w:rPr>
        <w:t xml:space="preserve">（8）报价超过招标文件中规定的项目预算或者最高限价的；</w:t>
      </w:r>
      <w:r>
        <w:rPr>
          <w:bCs/>
          <w:color w:val="000000"/>
        </w:rPr>
      </w:r>
      <w:r/>
    </w:p>
    <w:p>
      <w:pPr>
        <w:pStyle w:val="1094"/>
        <w:ind w:firstLine="420"/>
        <w:spacing w:line="440" w:lineRule="exact"/>
        <w:rPr>
          <w:bCs/>
          <w:color w:val="000000"/>
        </w:rPr>
      </w:pPr>
      <w:r>
        <w:rPr>
          <w:bCs/>
          <w:color w:val="000000"/>
        </w:rPr>
        <w:t xml:space="preserve">（9）投标文件含有采购人不能接受的附加条件的；</w:t>
      </w:r>
      <w:r>
        <w:rPr>
          <w:bCs/>
          <w:color w:val="000000"/>
        </w:rPr>
      </w:r>
      <w:r/>
    </w:p>
    <w:p>
      <w:pPr>
        <w:pStyle w:val="1094"/>
        <w:ind w:firstLine="420"/>
        <w:spacing w:line="440" w:lineRule="exact"/>
        <w:rPr>
          <w:bCs/>
          <w:color w:val="000000"/>
        </w:rPr>
      </w:pPr>
      <w:r>
        <w:rPr>
          <w:bCs/>
          <w:color w:val="000000"/>
        </w:rPr>
        <w:t xml:space="preserve">（10）不同供应商的法定代表人或委托代理人有夫妻、直系血亲关系的；</w:t>
      </w:r>
      <w:r>
        <w:rPr>
          <w:bCs/>
          <w:color w:val="000000"/>
        </w:rPr>
      </w:r>
      <w:r/>
    </w:p>
    <w:p>
      <w:pPr>
        <w:pStyle w:val="1094"/>
        <w:ind w:firstLine="420"/>
        <w:spacing w:line="440" w:lineRule="exact"/>
        <w:rPr>
          <w:bCs/>
          <w:color w:val="000000"/>
        </w:rPr>
      </w:pPr>
      <w:r>
        <w:rPr>
          <w:bCs/>
          <w:color w:val="000000"/>
        </w:rPr>
        <w:t xml:space="preserve">（11）不同供应商的负责人为同一人或者存在控股、管理关系的；</w:t>
      </w:r>
      <w:r>
        <w:rPr>
          <w:bCs/>
          <w:color w:val="000000"/>
        </w:rPr>
      </w:r>
      <w:r/>
    </w:p>
    <w:p>
      <w:pPr>
        <w:pStyle w:val="1094"/>
        <w:ind w:firstLine="420"/>
        <w:spacing w:line="440" w:lineRule="exact"/>
        <w:rPr>
          <w:bCs/>
          <w:color w:val="000000"/>
        </w:rPr>
      </w:pPr>
      <w:r>
        <w:rPr>
          <w:bCs/>
          <w:color w:val="000000"/>
        </w:rPr>
        <w:t xml:space="preserve">（12）不同供应商的委托代理人(或法定代表人、项目经理、项目总监、项目负责人等)在采购文件发布日上月至投标截止日当月在同一单位缴纳社会保险的；</w:t>
      </w:r>
      <w:r>
        <w:rPr>
          <w:bCs/>
          <w:color w:val="000000"/>
        </w:rPr>
      </w:r>
      <w:r/>
    </w:p>
    <w:p>
      <w:pPr>
        <w:pStyle w:val="1094"/>
        <w:ind w:firstLine="420"/>
        <w:spacing w:line="440" w:lineRule="exact"/>
        <w:rPr>
          <w:bCs/>
          <w:color w:val="000000"/>
        </w:rPr>
      </w:pPr>
      <w:r>
        <w:rPr>
          <w:bCs/>
          <w:color w:val="000000"/>
        </w:rPr>
        <w:t xml:space="preserve">（13）法律、法规和招标文件规定的其他无效情形。</w:t>
      </w:r>
      <w:r>
        <w:rPr>
          <w:bCs/>
          <w:color w:val="000000"/>
        </w:rPr>
      </w:r>
      <w:r/>
    </w:p>
    <w:p>
      <w:pPr>
        <w:pStyle w:val="1094"/>
        <w:ind w:firstLine="422"/>
        <w:spacing w:line="440" w:lineRule="exact"/>
        <w:rPr>
          <w:b/>
          <w:color w:val="000000"/>
          <w:szCs w:val="21"/>
        </w:rPr>
      </w:pPr>
      <w:r>
        <w:rPr>
          <w:b/>
          <w:color w:val="000000"/>
        </w:rPr>
        <w:t xml:space="preserve">20.5招标文件中标注“★”的内容</w:t>
      </w:r>
      <w:r>
        <w:rPr>
          <w:b/>
          <w:color w:val="000000"/>
          <w:szCs w:val="21"/>
          <w:lang w:val="zh-CN"/>
        </w:rPr>
        <w:t xml:space="preserve">或特别说明的内容</w:t>
      </w:r>
      <w:r>
        <w:rPr>
          <w:b/>
          <w:color w:val="000000"/>
        </w:rPr>
        <w:t xml:space="preserve">为实质性要求，有一项不符合的，作无效投标处理，标注</w:t>
      </w:r>
      <w:r>
        <w:rPr>
          <w:b/>
          <w:bCs/>
          <w:color w:val="000000"/>
        </w:rPr>
        <w:t xml:space="preserve">“▲”</w:t>
      </w:r>
      <w:r>
        <w:rPr>
          <w:b/>
          <w:color w:val="000000"/>
        </w:rPr>
        <w:t xml:space="preserve">的为重要参数，供应商必须在投标文件内提供</w:t>
      </w:r>
      <w:r>
        <w:rPr>
          <w:b/>
          <w:color w:val="000000"/>
          <w:szCs w:val="21"/>
        </w:rPr>
        <w:t xml:space="preserve">技术支持资料（如白皮书、彩页、手册、检测报告等），未提供技术支持资料的，评审时不予认可。</w:t>
      </w:r>
      <w:r>
        <w:rPr>
          <w:b/>
          <w:color w:val="000000"/>
          <w:szCs w:val="21"/>
        </w:rPr>
      </w:r>
      <w:r/>
    </w:p>
    <w:p>
      <w:pPr>
        <w:pStyle w:val="1094"/>
        <w:ind w:firstLine="422"/>
        <w:spacing w:line="440" w:lineRule="exact"/>
        <w:rPr>
          <w:b/>
          <w:color w:val="000000"/>
        </w:rPr>
      </w:pPr>
      <w:r>
        <w:rPr>
          <w:b/>
          <w:color w:val="000000"/>
        </w:rPr>
        <w:t xml:space="preserve">20.6评</w:t>
      </w:r>
      <w:r>
        <w:rPr>
          <w:rFonts w:hint="eastAsia"/>
          <w:b/>
          <w:color w:val="000000"/>
        </w:rPr>
        <w:t xml:space="preserve">标</w:t>
      </w:r>
      <w:r>
        <w:rPr>
          <w:b/>
          <w:color w:val="000000"/>
        </w:rPr>
        <w:t xml:space="preserve">过程中出现下列情形之一的，评</w:t>
      </w:r>
      <w:r>
        <w:rPr>
          <w:rFonts w:hint="eastAsia"/>
          <w:b/>
          <w:color w:val="000000"/>
        </w:rPr>
        <w:t xml:space="preserve">标</w:t>
      </w:r>
      <w:r>
        <w:rPr>
          <w:b/>
          <w:color w:val="000000"/>
        </w:rPr>
        <w:t xml:space="preserve">委员会应当启动异常低价投标审查程序：</w:t>
      </w:r>
      <w:r>
        <w:rPr>
          <w:b/>
          <w:color w:val="000000"/>
        </w:rPr>
      </w:r>
      <w:r/>
    </w:p>
    <w:p>
      <w:pPr>
        <w:pStyle w:val="1094"/>
        <w:ind w:firstLine="422"/>
        <w:spacing w:line="440" w:lineRule="exact"/>
        <w:rPr>
          <w:b/>
          <w:color w:val="000000"/>
        </w:rPr>
      </w:pPr>
      <w:r>
        <w:rPr>
          <w:b/>
          <w:color w:val="000000"/>
        </w:rPr>
        <w:t xml:space="preserve">（1）投标报价低于采购项目预算 50% 的，即投标报价&lt;采购项目预算×50% ；</w:t>
      </w:r>
      <w:r>
        <w:rPr>
          <w:b/>
          <w:color w:val="000000"/>
        </w:rPr>
      </w:r>
      <w:r/>
    </w:p>
    <w:p>
      <w:pPr>
        <w:pStyle w:val="1094"/>
        <w:ind w:firstLine="422"/>
        <w:spacing w:line="440" w:lineRule="exact"/>
        <w:rPr>
          <w:b/>
          <w:color w:val="000000"/>
        </w:rPr>
      </w:pPr>
      <w:r>
        <w:rPr>
          <w:b/>
          <w:color w:val="000000"/>
        </w:rPr>
        <w:t xml:space="preserve">（2）投标报价低于采购项目最高限价 45% 的，即投标报价&lt;采购项目最高限价×45% ；</w:t>
      </w:r>
      <w:r>
        <w:rPr>
          <w:b/>
          <w:color w:val="000000"/>
        </w:rPr>
      </w:r>
      <w:r/>
    </w:p>
    <w:p>
      <w:pPr>
        <w:pStyle w:val="1094"/>
        <w:ind w:firstLine="422"/>
        <w:spacing w:line="440" w:lineRule="exact"/>
        <w:rPr>
          <w:b/>
          <w:color w:val="000000"/>
        </w:rPr>
      </w:pPr>
      <w:r>
        <w:rPr>
          <w:b/>
          <w:color w:val="000000"/>
        </w:rPr>
        <w:t xml:space="preserve">（3）评</w:t>
      </w:r>
      <w:r>
        <w:rPr>
          <w:rFonts w:hint="eastAsia"/>
          <w:b/>
          <w:color w:val="000000"/>
        </w:rPr>
        <w:t xml:space="preserve">标</w:t>
      </w:r>
      <w:r>
        <w:rPr>
          <w:b/>
          <w:color w:val="000000"/>
        </w:rPr>
        <w:t xml:space="preserve">委员会认定的供应商报价过低、有可能影响产品质量或者不能诚信履约的其他情形。</w:t>
      </w:r>
      <w:r>
        <w:rPr>
          <w:b/>
          <w:color w:val="000000"/>
        </w:rPr>
      </w:r>
      <w:r/>
    </w:p>
    <w:p>
      <w:pPr>
        <w:pStyle w:val="1094"/>
        <w:ind w:firstLine="422"/>
        <w:spacing w:line="440" w:lineRule="exact"/>
        <w:rPr>
          <w:b/>
          <w:color w:val="000000"/>
        </w:rPr>
      </w:pPr>
      <w:r>
        <w:rPr>
          <w:b/>
          <w:color w:val="000000"/>
        </w:rPr>
        <w:t xml:space="preserve">启动异常低价投标审查后，评</w:t>
      </w:r>
      <w:r>
        <w:rPr>
          <w:rFonts w:hint="eastAsia"/>
          <w:b/>
          <w:color w:val="000000"/>
        </w:rPr>
        <w:t xml:space="preserve">标</w:t>
      </w:r>
      <w:r>
        <w:rPr>
          <w:b/>
          <w:color w:val="000000"/>
        </w:rPr>
        <w:t xml:space="preserve">委员会应当要求相关供应商在评标现场合理的时间内，提供项目具体成本测算等与报价合理性相关的书面说明及相关证明材料，对投标价格作出解释，由评</w:t>
      </w:r>
      <w:r>
        <w:rPr>
          <w:rFonts w:hint="eastAsia"/>
          <w:b/>
          <w:color w:val="000000"/>
        </w:rPr>
        <w:t xml:space="preserve">标</w:t>
      </w:r>
      <w:r>
        <w:rPr>
          <w:b/>
          <w:color w:val="000000"/>
        </w:rPr>
        <w:t xml:space="preserve">委员会结合同类产品在主要电商平台的价格、该行业当地薪资水平等情况，依据专业经验对供应商报价合理性进行判断。投标供应商不提供书面说明、证明材料，或者提供的书面说明、证明材料不能证明其报价合理性的，评</w:t>
      </w:r>
      <w:r>
        <w:rPr>
          <w:rFonts w:hint="eastAsia"/>
          <w:b/>
          <w:color w:val="000000"/>
        </w:rPr>
        <w:t xml:space="preserve">标</w:t>
      </w:r>
      <w:r>
        <w:rPr>
          <w:b/>
          <w:color w:val="000000"/>
        </w:rPr>
        <w:t xml:space="preserve">委员会应当将其作为无效投标处理。审查相关情况应当在评</w:t>
      </w:r>
      <w:r>
        <w:rPr>
          <w:rFonts w:hint="eastAsia"/>
          <w:b/>
          <w:color w:val="000000"/>
        </w:rPr>
        <w:t xml:space="preserve">标</w:t>
      </w:r>
      <w:r>
        <w:rPr>
          <w:b/>
          <w:color w:val="000000"/>
        </w:rPr>
        <w:t xml:space="preserve">报告中进行记录。</w:t>
      </w:r>
      <w:r>
        <w:rPr>
          <w:b/>
          <w:color w:val="000000"/>
        </w:rPr>
      </w:r>
      <w:r/>
    </w:p>
    <w:p>
      <w:pPr>
        <w:pStyle w:val="1094"/>
        <w:ind w:firstLine="420"/>
        <w:spacing w:line="360" w:lineRule="auto"/>
        <w:rPr>
          <w:b/>
          <w:bCs/>
          <w:color w:val="000000"/>
          <w:szCs w:val="21"/>
        </w:rPr>
        <w:outlineLvl w:val="2"/>
      </w:pPr>
      <w:r/>
      <w:bookmarkStart w:id="70" w:name="_Toc21857"/>
      <w:r/>
      <w:bookmarkStart w:id="71" w:name="_Toc28310"/>
      <w:r>
        <w:rPr>
          <w:rFonts w:hint="eastAsia"/>
          <w:b/>
          <w:bCs/>
          <w:color w:val="000000"/>
          <w:szCs w:val="21"/>
        </w:rPr>
        <w:t xml:space="preserve">21. </w:t>
      </w:r>
      <w:r>
        <w:rPr>
          <w:b/>
          <w:bCs/>
          <w:color w:val="000000"/>
          <w:szCs w:val="21"/>
        </w:rPr>
        <w:t xml:space="preserve">投标文件的澄清</w:t>
      </w:r>
      <w:bookmarkEnd w:id="70"/>
      <w:r/>
      <w:bookmarkEnd w:id="71"/>
      <w:r>
        <w:rPr>
          <w:b/>
          <w:bCs/>
          <w:color w:val="000000"/>
          <w:szCs w:val="21"/>
        </w:rPr>
      </w:r>
      <w:r/>
    </w:p>
    <w:p>
      <w:pPr>
        <w:pStyle w:val="1094"/>
        <w:ind w:firstLine="420"/>
        <w:spacing w:line="440" w:lineRule="exact"/>
        <w:rPr>
          <w:bCs/>
          <w:color w:val="000000"/>
        </w:rPr>
      </w:pPr>
      <w:r>
        <w:rPr>
          <w:bCs/>
          <w:color w:val="000000"/>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bCs/>
          <w:color w:val="000000"/>
        </w:rPr>
      </w:r>
      <w:r/>
    </w:p>
    <w:p>
      <w:pPr>
        <w:pStyle w:val="1094"/>
        <w:ind w:firstLine="420"/>
        <w:spacing w:line="440" w:lineRule="exact"/>
        <w:rPr>
          <w:bCs/>
          <w:color w:val="000000"/>
        </w:rPr>
      </w:pPr>
      <w:r>
        <w:rPr>
          <w:bCs/>
          <w:color w:val="000000"/>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bCs/>
          <w:color w:val="000000"/>
        </w:rPr>
      </w:r>
      <w:r/>
    </w:p>
    <w:p>
      <w:pPr>
        <w:pStyle w:val="1094"/>
        <w:ind w:firstLine="420"/>
        <w:spacing w:line="440" w:lineRule="exact"/>
        <w:rPr>
          <w:bCs/>
          <w:color w:val="000000"/>
        </w:rPr>
      </w:pPr>
      <w:r>
        <w:rPr>
          <w:bCs/>
          <w:color w:val="000000"/>
        </w:rPr>
        <w:t xml:space="preserve">21.3供应商澄清、说明或者补正不得超出投标文件的范围或者改变投标文件的实质性内容。供应商拒不按照要求对投标文件进行澄清、说明或者补正的，视其放弃该项权利。</w:t>
      </w:r>
      <w:r>
        <w:rPr>
          <w:bCs/>
          <w:color w:val="000000"/>
        </w:rPr>
      </w:r>
      <w:r/>
    </w:p>
    <w:p>
      <w:pPr>
        <w:pStyle w:val="1094"/>
        <w:ind w:firstLine="420"/>
        <w:spacing w:line="360" w:lineRule="auto"/>
        <w:rPr>
          <w:b/>
          <w:bCs/>
          <w:color w:val="000000"/>
          <w:szCs w:val="21"/>
        </w:rPr>
        <w:outlineLvl w:val="2"/>
      </w:pPr>
      <w:r/>
      <w:bookmarkStart w:id="72" w:name="_Toc3733"/>
      <w:r/>
      <w:bookmarkStart w:id="73" w:name="_Toc28038"/>
      <w:r>
        <w:rPr>
          <w:rFonts w:hint="eastAsia"/>
          <w:b/>
          <w:bCs/>
          <w:color w:val="000000"/>
          <w:szCs w:val="21"/>
        </w:rPr>
        <w:t xml:space="preserve">22. </w:t>
      </w:r>
      <w:r>
        <w:rPr>
          <w:b/>
          <w:bCs/>
          <w:color w:val="000000"/>
          <w:szCs w:val="21"/>
        </w:rPr>
        <w:t xml:space="preserve">对投标文件的详细评审</w:t>
      </w:r>
      <w:bookmarkEnd w:id="72"/>
      <w:r/>
      <w:bookmarkEnd w:id="73"/>
      <w:r>
        <w:rPr>
          <w:b/>
          <w:bCs/>
          <w:color w:val="000000"/>
          <w:szCs w:val="21"/>
        </w:rPr>
      </w:r>
      <w:r/>
    </w:p>
    <w:p>
      <w:pPr>
        <w:pStyle w:val="1094"/>
        <w:ind w:firstLine="420"/>
        <w:spacing w:line="440" w:lineRule="exact"/>
        <w:rPr>
          <w:color w:val="000000"/>
          <w:szCs w:val="21"/>
        </w:rPr>
      </w:pPr>
      <w:r>
        <w:rPr>
          <w:bCs/>
          <w:color w:val="000000"/>
        </w:rPr>
        <w:t xml:space="preserve">22.1</w:t>
      </w:r>
      <w:r>
        <w:rPr>
          <w:color w:val="000000"/>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color w:val="000000"/>
          <w:szCs w:val="21"/>
        </w:rPr>
      </w:r>
      <w:r/>
    </w:p>
    <w:p>
      <w:pPr>
        <w:pStyle w:val="1094"/>
        <w:ind w:firstLine="420"/>
        <w:spacing w:line="440" w:lineRule="exact"/>
        <w:rPr>
          <w:color w:val="000000"/>
          <w:szCs w:val="21"/>
        </w:rPr>
      </w:pPr>
      <w:r>
        <w:rPr>
          <w:color w:val="000000"/>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bCs/>
          <w:color w:val="000000"/>
        </w:rPr>
        <w:t xml:space="preserve">取技术分最高者；均相同时，由</w:t>
      </w:r>
      <w:r>
        <w:rPr>
          <w:color w:val="000000"/>
          <w:szCs w:val="21"/>
        </w:rPr>
        <w:t xml:space="preserve">评标委员会</w:t>
      </w:r>
      <w:r>
        <w:rPr>
          <w:bCs/>
          <w:color w:val="000000"/>
        </w:rPr>
        <w:t xml:space="preserve">集体决定</w:t>
      </w:r>
      <w:r>
        <w:rPr>
          <w:color w:val="000000"/>
          <w:szCs w:val="21"/>
        </w:rPr>
        <w:t xml:space="preserve">一个供应商获得中标供应商推荐资格，或采取随机抽取方式确定，其他同品牌供应商不作为中标候选人。</w:t>
      </w:r>
      <w:r>
        <w:rPr>
          <w:color w:val="000000"/>
          <w:szCs w:val="21"/>
        </w:rPr>
      </w:r>
      <w:r/>
    </w:p>
    <w:p>
      <w:pPr>
        <w:pStyle w:val="1094"/>
        <w:ind w:firstLine="420"/>
        <w:spacing w:line="440" w:lineRule="exact"/>
        <w:rPr>
          <w:color w:val="000000"/>
          <w:szCs w:val="21"/>
        </w:rPr>
      </w:pPr>
      <w:r>
        <w:rPr>
          <w:color w:val="000000"/>
          <w:szCs w:val="21"/>
        </w:rPr>
        <w:t xml:space="preserve">非单一产品采购项目，采购人根据采购项目技术构成、产品价格比重等合理确定核心产品，并在招标文件中载明。多家供应商提供的核心产品品牌相同的，按前述规定处理。</w:t>
      </w:r>
      <w:r>
        <w:rPr>
          <w:color w:val="000000"/>
          <w:szCs w:val="21"/>
        </w:rPr>
      </w:r>
      <w:r/>
    </w:p>
    <w:p>
      <w:pPr>
        <w:pStyle w:val="1094"/>
        <w:ind w:firstLine="420"/>
        <w:spacing w:line="440" w:lineRule="exact"/>
        <w:rPr>
          <w:bCs/>
          <w:color w:val="000000"/>
        </w:rPr>
      </w:pPr>
      <w:r>
        <w:rPr>
          <w:bCs/>
          <w:color w:val="000000"/>
        </w:rPr>
        <w:t xml:space="preserve">22.2评标委员会应当按照招标文件中规定的评标方法和标准，对符合性审查合格的投标文件进行商务和技术评估，综合比较与评价。</w:t>
      </w:r>
      <w:r>
        <w:rPr>
          <w:bCs/>
          <w:color w:val="000000"/>
        </w:rPr>
      </w:r>
      <w:r/>
    </w:p>
    <w:p>
      <w:pPr>
        <w:pStyle w:val="1094"/>
        <w:ind w:firstLine="420"/>
        <w:spacing w:line="440" w:lineRule="exact"/>
        <w:rPr>
          <w:bCs/>
          <w:color w:val="000000"/>
        </w:rPr>
      </w:pPr>
      <w:r>
        <w:rPr>
          <w:bCs/>
          <w:color w:val="000000"/>
          <w:szCs w:val="22"/>
        </w:rPr>
        <w:t xml:space="preserve">22.3除评标方法和评标标准另有规定外，评标</w:t>
      </w:r>
      <w:r>
        <w:rPr>
          <w:bCs/>
          <w:color w:val="000000"/>
        </w:rPr>
        <w:t xml:space="preserve">采用综合评分法。即投标文件满足招标文件全部实质性要求，且按照评审因素的量化指标评审得分最高的供应商为中标候选供应商的评标方法。</w:t>
      </w:r>
      <w:r>
        <w:rPr>
          <w:bCs/>
          <w:color w:val="000000"/>
        </w:rPr>
      </w:r>
      <w:r/>
    </w:p>
    <w:p>
      <w:pPr>
        <w:pStyle w:val="1094"/>
        <w:ind w:firstLine="420"/>
        <w:spacing w:line="440" w:lineRule="exact"/>
        <w:rPr>
          <w:bCs/>
          <w:color w:val="000000"/>
        </w:rPr>
      </w:pPr>
      <w:r>
        <w:rPr>
          <w:bCs/>
          <w:color w:val="000000"/>
          <w:szCs w:val="22"/>
        </w:rPr>
        <w:t xml:space="preserve">22.4</w:t>
      </w:r>
      <w:r>
        <w:rPr>
          <w:bCs/>
          <w:color w:val="000000"/>
        </w:rPr>
        <w:t xml:space="preserve">评审因素包括投标报价、技术或者服务水平、履约能力、售后服务等</w:t>
      </w:r>
      <w:r>
        <w:rPr>
          <w:bCs/>
          <w:color w:val="000000"/>
        </w:rPr>
      </w:r>
      <w:r/>
    </w:p>
    <w:p>
      <w:pPr>
        <w:pStyle w:val="1094"/>
        <w:ind w:firstLine="420"/>
        <w:spacing w:line="440" w:lineRule="exact"/>
        <w:rPr>
          <w:bCs/>
          <w:color w:val="000000"/>
        </w:rPr>
      </w:pPr>
      <w:r>
        <w:rPr>
          <w:bCs/>
          <w:color w:val="000000"/>
          <w:szCs w:val="22"/>
        </w:rPr>
        <w:t xml:space="preserve">22.5</w:t>
      </w:r>
      <w:r>
        <w:rPr>
          <w:bCs/>
          <w:color w:val="000000"/>
        </w:rPr>
        <w:t xml:space="preserve">评标标准详见</w:t>
      </w:r>
      <w:r>
        <w:rPr>
          <w:rFonts w:hint="eastAsia"/>
          <w:bCs/>
          <w:color w:val="000000"/>
        </w:rPr>
        <w:t xml:space="preserve">招标</w:t>
      </w:r>
      <w:r>
        <w:rPr>
          <w:bCs/>
          <w:color w:val="000000"/>
        </w:rPr>
        <w:t xml:space="preserve">文件第三章。</w:t>
      </w:r>
      <w:r>
        <w:rPr>
          <w:bCs/>
          <w:color w:val="000000"/>
        </w:rPr>
      </w:r>
      <w:r/>
    </w:p>
    <w:p>
      <w:pPr>
        <w:pStyle w:val="1094"/>
        <w:ind w:firstLine="420"/>
        <w:spacing w:line="360" w:lineRule="auto"/>
        <w:rPr>
          <w:b/>
          <w:bCs/>
          <w:color w:val="000000"/>
          <w:szCs w:val="21"/>
        </w:rPr>
        <w:outlineLvl w:val="2"/>
      </w:pPr>
      <w:r/>
      <w:bookmarkStart w:id="74" w:name="_Toc8987"/>
      <w:r/>
      <w:bookmarkStart w:id="75" w:name="_Toc30629"/>
      <w:r>
        <w:rPr>
          <w:rFonts w:hint="eastAsia"/>
          <w:b/>
          <w:bCs/>
          <w:color w:val="000000"/>
          <w:szCs w:val="21"/>
        </w:rPr>
        <w:t xml:space="preserve">23. </w:t>
      </w:r>
      <w:r>
        <w:rPr>
          <w:b/>
          <w:bCs/>
          <w:color w:val="000000"/>
          <w:szCs w:val="21"/>
        </w:rPr>
        <w:t xml:space="preserve">评标过程的保密与公正</w:t>
      </w:r>
      <w:bookmarkEnd w:id="74"/>
      <w:r/>
      <w:bookmarkEnd w:id="75"/>
      <w:r>
        <w:rPr>
          <w:b/>
          <w:bCs/>
          <w:color w:val="000000"/>
          <w:szCs w:val="21"/>
        </w:rPr>
      </w:r>
      <w:r/>
    </w:p>
    <w:p>
      <w:pPr>
        <w:pStyle w:val="1094"/>
        <w:ind w:firstLine="420"/>
        <w:spacing w:line="440" w:lineRule="exact"/>
        <w:rPr>
          <w:bCs/>
          <w:color w:val="000000"/>
        </w:rPr>
      </w:pPr>
      <w:r>
        <w:rPr>
          <w:bCs/>
          <w:color w:val="000000"/>
          <w:szCs w:val="22"/>
        </w:rPr>
        <w:t xml:space="preserve">23.1</w:t>
      </w:r>
      <w:r>
        <w:rPr>
          <w:bCs/>
          <w:color w:val="000000"/>
        </w:rPr>
        <w:t xml:space="preserve">公开开标后，直至向中标的供应商授予合同时止，凡是与审查、澄清、评价和比较投标的有关资料以及授标建议等，采购人、评委、采购代理机构均不得向供应商或与评标无关的其他人员透露。</w:t>
      </w:r>
      <w:r>
        <w:rPr>
          <w:bCs/>
          <w:color w:val="000000"/>
        </w:rPr>
      </w:r>
      <w:r/>
    </w:p>
    <w:p>
      <w:pPr>
        <w:pStyle w:val="1094"/>
        <w:ind w:firstLine="420"/>
        <w:spacing w:line="440" w:lineRule="exact"/>
        <w:rPr>
          <w:bCs/>
          <w:color w:val="000000"/>
        </w:rPr>
      </w:pPr>
      <w:r>
        <w:rPr>
          <w:bCs/>
          <w:color w:val="000000"/>
          <w:szCs w:val="22"/>
        </w:rPr>
        <w:t xml:space="preserve">23.2</w:t>
      </w:r>
      <w:r>
        <w:rPr>
          <w:bCs/>
          <w:color w:val="000000"/>
        </w:rPr>
        <w:t xml:space="preserve">在评标过程中，供应商不得以任何行为影响评标过程，否则其投标文件将被作为无效投标文件。</w:t>
      </w:r>
      <w:r>
        <w:rPr>
          <w:bCs/>
          <w:color w:val="000000"/>
        </w:rPr>
      </w:r>
      <w:r/>
    </w:p>
    <w:p>
      <w:pPr>
        <w:pStyle w:val="1094"/>
        <w:ind w:firstLine="420"/>
        <w:spacing w:line="440" w:lineRule="exact"/>
        <w:rPr>
          <w:bCs/>
          <w:color w:val="000000"/>
        </w:rPr>
      </w:pPr>
      <w:r>
        <w:rPr>
          <w:bCs/>
          <w:color w:val="000000"/>
          <w:szCs w:val="22"/>
        </w:rPr>
        <w:t xml:space="preserve">23.3 </w:t>
      </w:r>
      <w:r>
        <w:rPr>
          <w:bCs/>
          <w:color w:val="000000"/>
        </w:rPr>
        <w:t xml:space="preserve">采购代理机构和评标委员会不得向落标的供应商解释未中标原因，也不公布评标过程中的相关细节。</w:t>
      </w:r>
      <w:r>
        <w:rPr>
          <w:bCs/>
          <w:color w:val="000000"/>
        </w:rPr>
      </w:r>
      <w:r/>
    </w:p>
    <w:p>
      <w:pPr>
        <w:pStyle w:val="1094"/>
        <w:ind w:firstLine="420"/>
        <w:spacing w:line="440" w:lineRule="exact"/>
        <w:rPr>
          <w:bCs/>
          <w:color w:val="000000"/>
        </w:rPr>
      </w:pPr>
      <w:r>
        <w:rPr>
          <w:bCs/>
          <w:color w:val="000000"/>
          <w:szCs w:val="22"/>
        </w:rPr>
        <w:t xml:space="preserve">23.4</w:t>
      </w:r>
      <w:r>
        <w:rPr>
          <w:bCs/>
          <w:color w:val="000000"/>
        </w:rPr>
        <w:t xml:space="preserve"> 在评标期间，采购代理机构将指定联络员与供应商进行联络。</w:t>
      </w:r>
      <w:r>
        <w:rPr>
          <w:bCs/>
          <w:color w:val="000000"/>
        </w:rPr>
      </w:r>
      <w:r/>
    </w:p>
    <w:p>
      <w:pPr>
        <w:pStyle w:val="1094"/>
        <w:ind w:firstLine="420"/>
        <w:spacing w:line="360" w:lineRule="auto"/>
        <w:rPr>
          <w:b/>
          <w:bCs/>
          <w:color w:val="000000"/>
          <w:szCs w:val="21"/>
        </w:rPr>
        <w:outlineLvl w:val="2"/>
      </w:pPr>
      <w:r/>
      <w:bookmarkStart w:id="76" w:name="_Toc29536"/>
      <w:r/>
      <w:bookmarkStart w:id="77" w:name="_Toc9886"/>
      <w:r>
        <w:rPr>
          <w:b/>
          <w:bCs/>
          <w:color w:val="000000"/>
          <w:szCs w:val="21"/>
        </w:rPr>
        <w:t xml:space="preserve">24.</w:t>
      </w:r>
      <w:r>
        <w:rPr>
          <w:rFonts w:hint="eastAsia"/>
          <w:b/>
          <w:bCs/>
          <w:color w:val="000000"/>
          <w:szCs w:val="21"/>
        </w:rPr>
        <w:t xml:space="preserve"> </w:t>
      </w:r>
      <w:r>
        <w:rPr>
          <w:b/>
          <w:bCs/>
          <w:color w:val="000000"/>
          <w:szCs w:val="21"/>
        </w:rPr>
        <w:t xml:space="preserve">无效投标条款和废标条款</w:t>
      </w:r>
      <w:bookmarkEnd w:id="76"/>
      <w:r/>
      <w:bookmarkEnd w:id="77"/>
      <w:r>
        <w:rPr>
          <w:b/>
          <w:bCs/>
          <w:color w:val="000000"/>
          <w:szCs w:val="21"/>
        </w:rPr>
      </w:r>
      <w:r/>
    </w:p>
    <w:p>
      <w:pPr>
        <w:pStyle w:val="1094"/>
        <w:ind w:firstLine="420"/>
        <w:spacing w:line="440" w:lineRule="exact"/>
        <w:rPr>
          <w:bCs/>
          <w:color w:val="000000"/>
        </w:rPr>
      </w:pPr>
      <w:r>
        <w:rPr>
          <w:bCs/>
          <w:color w:val="000000"/>
        </w:rPr>
        <w:t xml:space="preserve">24.1无效投标条款</w:t>
      </w:r>
      <w:r>
        <w:rPr>
          <w:bCs/>
          <w:color w:val="000000"/>
        </w:rPr>
      </w:r>
      <w:r/>
    </w:p>
    <w:p>
      <w:pPr>
        <w:pStyle w:val="1094"/>
        <w:ind w:firstLine="420"/>
        <w:spacing w:line="440" w:lineRule="exact"/>
        <w:rPr>
          <w:bCs/>
          <w:color w:val="000000"/>
        </w:rPr>
      </w:pPr>
      <w:r>
        <w:rPr>
          <w:bCs/>
          <w:color w:val="000000"/>
        </w:rPr>
        <w:t xml:space="preserve">（1）未按要求交纳投标保证金</w:t>
      </w:r>
      <w:r>
        <w:rPr>
          <w:rFonts w:hint="eastAsia"/>
          <w:bCs/>
          <w:color w:val="000000"/>
        </w:rPr>
        <w:t xml:space="preserve">（如有）</w:t>
      </w:r>
      <w:r>
        <w:rPr>
          <w:bCs/>
          <w:color w:val="000000"/>
        </w:rPr>
        <w:t xml:space="preserve">的；</w:t>
      </w:r>
      <w:r>
        <w:rPr>
          <w:bCs/>
          <w:color w:val="000000"/>
        </w:rPr>
      </w:r>
      <w:r/>
    </w:p>
    <w:p>
      <w:pPr>
        <w:pStyle w:val="1094"/>
        <w:ind w:firstLine="420"/>
        <w:spacing w:line="440" w:lineRule="exact"/>
        <w:rPr>
          <w:bCs/>
          <w:color w:val="000000"/>
        </w:rPr>
      </w:pPr>
      <w:r>
        <w:rPr>
          <w:bCs/>
          <w:color w:val="000000"/>
        </w:rPr>
        <w:t xml:space="preserve">（2）未按照招标文件规定要求密封、签署、盖章的；</w:t>
      </w:r>
      <w:r>
        <w:rPr>
          <w:bCs/>
          <w:color w:val="000000"/>
        </w:rPr>
      </w:r>
      <w:r/>
    </w:p>
    <w:p>
      <w:pPr>
        <w:pStyle w:val="1094"/>
        <w:ind w:firstLine="420"/>
        <w:spacing w:line="440" w:lineRule="exact"/>
        <w:rPr>
          <w:bCs/>
          <w:color w:val="000000"/>
        </w:rPr>
      </w:pPr>
      <w:r>
        <w:rPr>
          <w:bCs/>
          <w:color w:val="000000"/>
        </w:rPr>
        <w:t xml:space="preserve">（3）供应商在报价时采用选择性报价；</w:t>
      </w:r>
      <w:r>
        <w:rPr>
          <w:bCs/>
          <w:color w:val="000000"/>
        </w:rPr>
      </w:r>
      <w:r/>
    </w:p>
    <w:p>
      <w:pPr>
        <w:pStyle w:val="1094"/>
        <w:ind w:firstLine="420"/>
        <w:spacing w:line="440" w:lineRule="exact"/>
        <w:rPr>
          <w:bCs/>
          <w:color w:val="000000"/>
        </w:rPr>
      </w:pPr>
      <w:r>
        <w:rPr>
          <w:bCs/>
          <w:color w:val="000000"/>
        </w:rPr>
        <w:t xml:space="preserve">（4）供应商不具备招标文件中规定资格要求的；</w:t>
      </w:r>
      <w:r>
        <w:rPr>
          <w:bCs/>
          <w:color w:val="000000"/>
        </w:rPr>
      </w:r>
      <w:r/>
    </w:p>
    <w:p>
      <w:pPr>
        <w:pStyle w:val="1094"/>
        <w:ind w:firstLine="420"/>
        <w:spacing w:line="440" w:lineRule="exact"/>
        <w:rPr>
          <w:bCs/>
          <w:color w:val="000000"/>
        </w:rPr>
      </w:pPr>
      <w:r>
        <w:rPr>
          <w:bCs/>
          <w:color w:val="000000"/>
        </w:rPr>
        <w:t xml:space="preserve">（5）供应商的报价超过了采购预算的；</w:t>
      </w:r>
      <w:r>
        <w:rPr>
          <w:bCs/>
          <w:color w:val="000000"/>
        </w:rPr>
      </w:r>
      <w:r/>
    </w:p>
    <w:p>
      <w:pPr>
        <w:pStyle w:val="1094"/>
        <w:ind w:firstLine="420"/>
        <w:spacing w:line="440" w:lineRule="exact"/>
        <w:rPr>
          <w:bCs/>
          <w:color w:val="000000"/>
        </w:rPr>
      </w:pPr>
      <w:r>
        <w:rPr>
          <w:bCs/>
          <w:color w:val="000000"/>
        </w:rPr>
        <w:t xml:space="preserve">（6）未通过符合性检查的；</w:t>
      </w:r>
      <w:r>
        <w:rPr>
          <w:bCs/>
          <w:color w:val="000000"/>
        </w:rPr>
      </w:r>
      <w:r/>
    </w:p>
    <w:p>
      <w:pPr>
        <w:pStyle w:val="1094"/>
        <w:ind w:firstLine="420"/>
        <w:spacing w:line="440" w:lineRule="exact"/>
        <w:rPr>
          <w:bCs/>
          <w:color w:val="000000"/>
        </w:rPr>
      </w:pPr>
      <w:r>
        <w:rPr>
          <w:bCs/>
          <w:color w:val="000000"/>
        </w:rPr>
        <w:t xml:space="preserve">（7）不符合招标文件中规定的其他实质性要求和条件的；</w:t>
      </w:r>
      <w:r>
        <w:rPr>
          <w:bCs/>
          <w:color w:val="000000"/>
        </w:rPr>
      </w:r>
      <w:r/>
    </w:p>
    <w:p>
      <w:pPr>
        <w:pStyle w:val="1094"/>
        <w:ind w:firstLine="420"/>
        <w:spacing w:line="440" w:lineRule="exact"/>
        <w:rPr>
          <w:bCs/>
          <w:color w:val="000000"/>
        </w:rPr>
      </w:pPr>
      <w:r>
        <w:rPr>
          <w:bCs/>
          <w:color w:val="000000"/>
        </w:rPr>
        <w:t xml:space="preserve">（8）其他法律、法规及本招标文件规定的属无效投标的情形。</w:t>
      </w:r>
      <w:r>
        <w:rPr>
          <w:bCs/>
          <w:color w:val="000000"/>
        </w:rPr>
      </w:r>
      <w:r/>
    </w:p>
    <w:p>
      <w:pPr>
        <w:pStyle w:val="1094"/>
        <w:ind w:firstLine="420"/>
        <w:spacing w:line="440" w:lineRule="exact"/>
        <w:rPr>
          <w:bCs/>
          <w:color w:val="000000"/>
        </w:rPr>
      </w:pPr>
      <w:r>
        <w:rPr>
          <w:bCs/>
          <w:color w:val="000000"/>
        </w:rPr>
        <w:t xml:space="preserve">24.2废标条款：</w:t>
      </w:r>
      <w:r>
        <w:rPr>
          <w:bCs/>
          <w:color w:val="000000"/>
        </w:rPr>
      </w:r>
      <w:r/>
    </w:p>
    <w:p>
      <w:pPr>
        <w:pStyle w:val="1094"/>
        <w:ind w:firstLine="420"/>
        <w:spacing w:line="440" w:lineRule="exact"/>
        <w:rPr>
          <w:bCs/>
          <w:color w:val="000000"/>
        </w:rPr>
      </w:pPr>
      <w:r>
        <w:rPr>
          <w:bCs/>
          <w:color w:val="000000"/>
        </w:rPr>
        <w:t xml:space="preserve">（1）符合专业条件的供应商或者对招标文件作实质响应的供应商不足三家的；</w:t>
      </w:r>
      <w:r>
        <w:rPr>
          <w:bCs/>
          <w:color w:val="000000"/>
        </w:rPr>
      </w:r>
      <w:r/>
    </w:p>
    <w:p>
      <w:pPr>
        <w:pStyle w:val="1094"/>
        <w:ind w:firstLine="420"/>
        <w:spacing w:line="440" w:lineRule="exact"/>
        <w:rPr>
          <w:bCs/>
          <w:color w:val="000000"/>
        </w:rPr>
      </w:pPr>
      <w:r>
        <w:rPr>
          <w:bCs/>
          <w:color w:val="000000"/>
        </w:rPr>
        <w:t xml:space="preserve">（2）出现影响采购公正的违法、违规行为的；</w:t>
      </w:r>
      <w:r>
        <w:rPr>
          <w:bCs/>
          <w:color w:val="000000"/>
        </w:rPr>
      </w:r>
      <w:r/>
    </w:p>
    <w:p>
      <w:pPr>
        <w:pStyle w:val="1094"/>
        <w:ind w:firstLine="420"/>
        <w:spacing w:line="440" w:lineRule="exact"/>
        <w:rPr>
          <w:bCs/>
          <w:color w:val="000000"/>
        </w:rPr>
      </w:pPr>
      <w:r>
        <w:rPr>
          <w:bCs/>
          <w:color w:val="000000"/>
        </w:rPr>
        <w:t xml:space="preserve">（3）因重大变故，采购任务取消的；</w:t>
      </w:r>
      <w:r>
        <w:rPr>
          <w:bCs/>
          <w:color w:val="000000"/>
        </w:rPr>
      </w:r>
      <w:r/>
    </w:p>
    <w:p>
      <w:pPr>
        <w:pStyle w:val="1094"/>
        <w:ind w:firstLine="420"/>
        <w:spacing w:line="440" w:lineRule="exact"/>
        <w:rPr>
          <w:bCs/>
          <w:color w:val="000000"/>
        </w:rPr>
      </w:pPr>
      <w:r>
        <w:rPr>
          <w:bCs/>
          <w:color w:val="000000"/>
        </w:rPr>
        <w:t xml:space="preserve">（4）评标委员会认定</w:t>
      </w:r>
      <w:r>
        <w:rPr>
          <w:rFonts w:hint="eastAsia"/>
          <w:bCs/>
          <w:color w:val="000000"/>
        </w:rPr>
        <w:t xml:space="preserve">招</w:t>
      </w:r>
      <w:r>
        <w:rPr>
          <w:bCs/>
          <w:color w:val="000000"/>
        </w:rPr>
        <w:t xml:space="preserve">标文件存在歧义、重大缺陷导致评审工作无法进行的，或者招标文件内容违反国家有关强制性规定的。</w:t>
      </w:r>
      <w:r>
        <w:rPr>
          <w:bCs/>
          <w:color w:val="000000"/>
        </w:rPr>
      </w:r>
      <w:r/>
    </w:p>
    <w:p>
      <w:pPr>
        <w:pStyle w:val="1094"/>
        <w:ind w:firstLine="420"/>
        <w:spacing w:line="360" w:lineRule="auto"/>
        <w:rPr>
          <w:b/>
          <w:bCs/>
          <w:color w:val="000000"/>
          <w:szCs w:val="21"/>
        </w:rPr>
        <w:outlineLvl w:val="2"/>
      </w:pPr>
      <w:r/>
      <w:bookmarkStart w:id="78" w:name="_Toc22264"/>
      <w:r/>
      <w:bookmarkStart w:id="79" w:name="_Toc8868"/>
      <w:r>
        <w:rPr>
          <w:b/>
          <w:bCs/>
          <w:color w:val="000000"/>
          <w:szCs w:val="21"/>
        </w:rPr>
        <w:t xml:space="preserve">25.</w:t>
      </w:r>
      <w:r>
        <w:rPr>
          <w:rFonts w:hint="eastAsia"/>
          <w:b/>
          <w:bCs/>
          <w:color w:val="000000"/>
          <w:szCs w:val="21"/>
        </w:rPr>
        <w:t xml:space="preserve"> </w:t>
      </w:r>
      <w:r>
        <w:rPr>
          <w:b/>
          <w:bCs/>
          <w:color w:val="000000"/>
          <w:szCs w:val="21"/>
        </w:rPr>
        <w:t xml:space="preserve">投标截止时间结束参加投标的供应商不足三家的处理</w:t>
      </w:r>
      <w:bookmarkEnd w:id="78"/>
      <w:r/>
      <w:bookmarkEnd w:id="79"/>
      <w:r>
        <w:rPr>
          <w:b/>
          <w:bCs/>
          <w:color w:val="000000"/>
          <w:szCs w:val="21"/>
        </w:rPr>
      </w:r>
      <w:r/>
    </w:p>
    <w:p>
      <w:pPr>
        <w:pStyle w:val="1094"/>
        <w:ind w:firstLine="420"/>
        <w:spacing w:line="440" w:lineRule="exact"/>
        <w:rPr>
          <w:bCs/>
          <w:color w:val="000000"/>
        </w:rPr>
      </w:pPr>
      <w:r>
        <w:rPr>
          <w:bCs/>
          <w:color w:val="000000"/>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bCs/>
          <w:color w:val="000000"/>
        </w:rPr>
      </w:r>
      <w:r/>
    </w:p>
    <w:p>
      <w:pPr>
        <w:pStyle w:val="1094"/>
        <w:ind w:firstLine="420"/>
        <w:spacing w:line="440" w:lineRule="exact"/>
        <w:rPr>
          <w:bCs/>
          <w:color w:val="000000"/>
        </w:rPr>
      </w:pPr>
      <w:r>
        <w:rPr>
          <w:bCs/>
          <w:color w:val="000000"/>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bCs/>
          <w:color w:val="000000"/>
        </w:rPr>
      </w:r>
      <w:r/>
    </w:p>
    <w:p>
      <w:pPr>
        <w:pStyle w:val="1094"/>
        <w:ind w:firstLine="420"/>
        <w:spacing w:line="440" w:lineRule="exact"/>
        <w:rPr>
          <w:bCs/>
          <w:color w:val="000000"/>
        </w:rPr>
      </w:pPr>
      <w:r>
        <w:rPr>
          <w:bCs/>
          <w:color w:val="000000"/>
        </w:rPr>
        <w:t xml:space="preserve">25.3供应商若不接受采购方式的改变，应在规定的时间内书面向评标委员会说明，未在规定时间内提交书面说明的视为接受采购方式的改变。</w:t>
      </w:r>
      <w:r>
        <w:rPr>
          <w:bCs/>
          <w:color w:val="000000"/>
        </w:rPr>
      </w:r>
      <w:r/>
    </w:p>
    <w:p>
      <w:pPr>
        <w:pStyle w:val="1094"/>
        <w:ind w:firstLine="420"/>
        <w:spacing w:line="440" w:lineRule="exact"/>
        <w:widowControl/>
        <w:rPr>
          <w:b/>
          <w:bCs/>
          <w:color w:val="000000"/>
          <w:sz w:val="24"/>
        </w:rPr>
        <w:outlineLvl w:val="1"/>
      </w:pPr>
      <w:r/>
      <w:bookmarkStart w:id="80" w:name="_Toc30890"/>
      <w:r/>
      <w:bookmarkStart w:id="81" w:name="_Toc32118"/>
      <w:r>
        <w:rPr>
          <w:b/>
          <w:bCs/>
          <w:color w:val="000000"/>
          <w:sz w:val="24"/>
        </w:rPr>
        <w:t xml:space="preserve">六、授标</w:t>
      </w:r>
      <w:bookmarkEnd w:id="80"/>
      <w:r/>
      <w:bookmarkEnd w:id="81"/>
      <w:r>
        <w:rPr>
          <w:b/>
          <w:bCs/>
          <w:color w:val="000000"/>
          <w:sz w:val="24"/>
        </w:rPr>
      </w:r>
      <w:r/>
    </w:p>
    <w:p>
      <w:pPr>
        <w:pStyle w:val="1094"/>
        <w:ind w:firstLine="420"/>
        <w:spacing w:line="360" w:lineRule="auto"/>
        <w:rPr>
          <w:b/>
          <w:bCs/>
          <w:color w:val="000000"/>
          <w:szCs w:val="21"/>
        </w:rPr>
        <w:outlineLvl w:val="2"/>
      </w:pPr>
      <w:r/>
      <w:bookmarkStart w:id="82" w:name="_Toc836"/>
      <w:r/>
      <w:bookmarkStart w:id="83" w:name="_Toc4368"/>
      <w:r>
        <w:rPr>
          <w:b/>
          <w:bCs/>
          <w:color w:val="000000"/>
          <w:szCs w:val="21"/>
        </w:rPr>
        <w:t xml:space="preserve">26.</w:t>
      </w:r>
      <w:r>
        <w:rPr>
          <w:rFonts w:hint="eastAsia"/>
          <w:b/>
          <w:bCs/>
          <w:color w:val="000000"/>
          <w:szCs w:val="21"/>
        </w:rPr>
        <w:t xml:space="preserve"> </w:t>
      </w:r>
      <w:r>
        <w:rPr>
          <w:b/>
          <w:bCs/>
          <w:color w:val="000000"/>
          <w:szCs w:val="21"/>
        </w:rPr>
        <w:t xml:space="preserve">确定中标供应商</w:t>
      </w:r>
      <w:bookmarkEnd w:id="82"/>
      <w:r/>
      <w:bookmarkEnd w:id="83"/>
      <w:r>
        <w:rPr>
          <w:b/>
          <w:bCs/>
          <w:color w:val="000000"/>
          <w:szCs w:val="21"/>
        </w:rPr>
      </w:r>
      <w:r/>
    </w:p>
    <w:p>
      <w:pPr>
        <w:pStyle w:val="1094"/>
        <w:ind w:firstLine="420"/>
        <w:spacing w:line="440" w:lineRule="exact"/>
        <w:rPr>
          <w:color w:val="000000"/>
        </w:rPr>
      </w:pPr>
      <w:r>
        <w:rPr>
          <w:color w:val="000000"/>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color w:val="000000"/>
        </w:rPr>
      </w:r>
      <w:r/>
    </w:p>
    <w:p>
      <w:pPr>
        <w:pStyle w:val="1094"/>
        <w:ind w:firstLine="420"/>
        <w:spacing w:line="440" w:lineRule="exact"/>
        <w:widowControl/>
        <w:rPr>
          <w:color w:val="000000"/>
          <w:szCs w:val="21"/>
        </w:rPr>
      </w:pPr>
      <w:r>
        <w:rPr>
          <w:color w:val="000000"/>
          <w:szCs w:val="21"/>
        </w:rPr>
        <w:t xml:space="preserve">26.2 采购人应根据评标委员会推荐的中标候选供应商确定中标供应商。</w:t>
      </w:r>
      <w:r>
        <w:rPr>
          <w:color w:val="000000"/>
          <w:szCs w:val="21"/>
        </w:rPr>
      </w:r>
      <w:r/>
    </w:p>
    <w:p>
      <w:pPr>
        <w:pStyle w:val="1094"/>
        <w:ind w:firstLine="420"/>
        <w:spacing w:line="440" w:lineRule="exact"/>
        <w:rPr>
          <w:color w:val="000000"/>
          <w:szCs w:val="21"/>
        </w:rPr>
      </w:pPr>
      <w:r>
        <w:rPr>
          <w:color w:val="000000"/>
          <w:szCs w:val="21"/>
        </w:rPr>
        <w:t xml:space="preserve">26.3评标委员会根据全体评标成员签字的原始评标记录和评标结果编写评标报告。</w:t>
      </w:r>
      <w:r>
        <w:rPr>
          <w:color w:val="000000"/>
          <w:szCs w:val="21"/>
        </w:rPr>
      </w:r>
      <w:r/>
    </w:p>
    <w:p>
      <w:pPr>
        <w:pStyle w:val="1094"/>
        <w:ind w:firstLine="420"/>
        <w:spacing w:line="440" w:lineRule="exact"/>
        <w:rPr>
          <w:color w:val="000000"/>
          <w:szCs w:val="21"/>
        </w:rPr>
      </w:pPr>
      <w:r>
        <w:rPr>
          <w:color w:val="000000"/>
          <w:szCs w:val="21"/>
        </w:rPr>
        <w:t xml:space="preserve">26.4采购代理机构应当</w:t>
      </w:r>
      <w:r>
        <w:rPr>
          <w:rFonts w:hint="eastAsia"/>
          <w:color w:val="000000"/>
          <w:szCs w:val="21"/>
        </w:rPr>
        <w:t xml:space="preserve">在</w:t>
      </w:r>
      <w:r>
        <w:rPr>
          <w:color w:val="000000"/>
          <w:szCs w:val="21"/>
        </w:rPr>
        <w:t xml:space="preserve">评</w:t>
      </w:r>
      <w:r>
        <w:rPr>
          <w:rFonts w:hint="eastAsia"/>
          <w:color w:val="000000"/>
          <w:szCs w:val="21"/>
        </w:rPr>
        <w:t xml:space="preserve">标</w:t>
      </w:r>
      <w:r>
        <w:rPr>
          <w:color w:val="000000"/>
          <w:szCs w:val="21"/>
        </w:rPr>
        <w:t xml:space="preserve">结束之日起2个工作日内将评</w:t>
      </w:r>
      <w:r>
        <w:rPr>
          <w:rFonts w:hint="eastAsia"/>
          <w:color w:val="000000"/>
          <w:szCs w:val="21"/>
        </w:rPr>
        <w:t xml:space="preserve">标</w:t>
      </w:r>
      <w:r>
        <w:rPr>
          <w:color w:val="000000"/>
          <w:szCs w:val="21"/>
        </w:rPr>
        <w:t xml:space="preserve">报告送</w:t>
      </w:r>
      <w:r>
        <w:rPr>
          <w:rFonts w:hint="eastAsia"/>
          <w:color w:val="000000"/>
          <w:szCs w:val="21"/>
        </w:rPr>
        <w:t xml:space="preserve">交</w:t>
      </w:r>
      <w:r>
        <w:rPr>
          <w:color w:val="000000"/>
          <w:szCs w:val="21"/>
        </w:rPr>
        <w:t xml:space="preserve">采购人。采购人应当自收到评</w:t>
      </w:r>
      <w:r>
        <w:rPr>
          <w:rFonts w:hint="eastAsia"/>
          <w:color w:val="000000"/>
          <w:szCs w:val="21"/>
        </w:rPr>
        <w:t xml:space="preserve">标</w:t>
      </w:r>
      <w:r>
        <w:rPr>
          <w:color w:val="000000"/>
          <w:szCs w:val="21"/>
        </w:rPr>
        <w:t xml:space="preserve">报告之日起5个工作日内</w:t>
      </w:r>
      <w:r>
        <w:rPr>
          <w:rFonts w:hint="eastAsia"/>
          <w:color w:val="000000"/>
          <w:szCs w:val="21"/>
        </w:rPr>
        <w:t xml:space="preserve">，</w:t>
      </w:r>
      <w:r>
        <w:rPr>
          <w:color w:val="000000"/>
          <w:szCs w:val="21"/>
        </w:rPr>
        <w:t xml:space="preserve">在评</w:t>
      </w:r>
      <w:r>
        <w:rPr>
          <w:rFonts w:hint="eastAsia"/>
          <w:color w:val="000000"/>
          <w:szCs w:val="21"/>
        </w:rPr>
        <w:t xml:space="preserve">标</w:t>
      </w:r>
      <w:r>
        <w:rPr>
          <w:color w:val="000000"/>
          <w:szCs w:val="21"/>
        </w:rPr>
        <w:t xml:space="preserve">报告</w:t>
      </w:r>
      <w:r>
        <w:rPr>
          <w:rFonts w:hint="eastAsia"/>
          <w:color w:val="000000"/>
          <w:szCs w:val="21"/>
        </w:rPr>
        <w:t xml:space="preserve">确定</w:t>
      </w:r>
      <w:r>
        <w:rPr>
          <w:color w:val="000000"/>
          <w:szCs w:val="21"/>
        </w:rPr>
        <w:t xml:space="preserve">的中标候选</w:t>
      </w:r>
      <w:r>
        <w:rPr>
          <w:rFonts w:hint="eastAsia"/>
          <w:color w:val="000000"/>
          <w:szCs w:val="21"/>
        </w:rPr>
        <w:t xml:space="preserve">人名单</w:t>
      </w:r>
      <w:r>
        <w:rPr>
          <w:color w:val="000000"/>
          <w:szCs w:val="21"/>
        </w:rPr>
        <w:t xml:space="preserve">中按顺序确定中标</w:t>
      </w:r>
      <w:r>
        <w:rPr>
          <w:rFonts w:hint="eastAsia"/>
          <w:color w:val="000000"/>
          <w:szCs w:val="21"/>
        </w:rPr>
        <w:t xml:space="preserve">供应商</w:t>
      </w:r>
      <w:r>
        <w:rPr>
          <w:color w:val="000000"/>
          <w:szCs w:val="21"/>
        </w:rPr>
        <w:t xml:space="preserve">。</w:t>
      </w:r>
      <w:r>
        <w:rPr>
          <w:rFonts w:hint="eastAsia"/>
          <w:color w:val="000000"/>
          <w:szCs w:val="21"/>
        </w:rPr>
        <w:t xml:space="preserve">中标候选供应商并列的，由采购人或采购代理机构委托评标委员会按照招标文件规定的方式确定中标供应商；招标文件未规定的，采取随机抽取的方式确定。</w:t>
      </w:r>
      <w:r>
        <w:rPr>
          <w:color w:val="000000"/>
          <w:szCs w:val="21"/>
        </w:rPr>
        <w:t xml:space="preserve">采购代理机构应当自中标供应商确定之日起2个工作日内，发出中标通知书，并在省级以上财政部门指定的媒体上公告中标结果，招标文件随中标结果同时公告。</w:t>
      </w:r>
      <w:r>
        <w:rPr>
          <w:color w:val="000000"/>
          <w:szCs w:val="21"/>
        </w:rPr>
      </w:r>
      <w:r/>
    </w:p>
    <w:p>
      <w:pPr>
        <w:pStyle w:val="1094"/>
        <w:ind w:firstLine="420"/>
        <w:spacing w:line="440" w:lineRule="exact"/>
        <w:rPr>
          <w:color w:val="000000"/>
          <w:szCs w:val="21"/>
        </w:rPr>
      </w:pPr>
      <w:r>
        <w:rPr>
          <w:color w:val="000000"/>
          <w:szCs w:val="21"/>
        </w:rPr>
        <w:t xml:space="preserve">26.5 中标</w:t>
      </w:r>
      <w:r>
        <w:rPr>
          <w:bCs/>
          <w:color w:val="000000"/>
          <w:lang w:val="zh-CN"/>
        </w:rPr>
        <w:t xml:space="preserve">供应商拒绝签订政府采购合同的，</w:t>
      </w:r>
      <w:r>
        <w:rPr>
          <w:bCs/>
          <w:color w:val="000000"/>
        </w:rPr>
        <w:t xml:space="preserve">或因不可抗力或者自身原因不能履行政府采购合同的，</w:t>
      </w:r>
      <w:r>
        <w:rPr>
          <w:bCs/>
          <w:color w:val="000000"/>
          <w:lang w:val="zh-CN"/>
        </w:rPr>
        <w:t xml:space="preserve">采购人可以</w:t>
      </w:r>
      <w:r>
        <w:rPr>
          <w:rFonts w:hint="eastAsia"/>
          <w:bCs/>
          <w:color w:val="000000"/>
        </w:rPr>
        <w:t xml:space="preserve">按照评标报告推荐的中标候选人名单排序，确定下一候选人为中标供应商，</w:t>
      </w:r>
      <w:r>
        <w:rPr>
          <w:bCs/>
          <w:color w:val="000000"/>
          <w:lang w:val="zh-CN"/>
        </w:rPr>
        <w:t xml:space="preserve">也可以重新开展</w:t>
      </w:r>
      <w:r>
        <w:rPr>
          <w:rFonts w:hint="eastAsia"/>
          <w:bCs/>
          <w:color w:val="000000"/>
        </w:rPr>
        <w:t xml:space="preserve">政府</w:t>
      </w:r>
      <w:r>
        <w:rPr>
          <w:bCs/>
          <w:color w:val="000000"/>
          <w:lang w:val="zh-CN"/>
        </w:rPr>
        <w:t xml:space="preserve">采购活动。</w:t>
      </w:r>
      <w:r>
        <w:rPr>
          <w:color w:val="000000"/>
          <w:szCs w:val="21"/>
        </w:rPr>
      </w:r>
      <w:r/>
    </w:p>
    <w:p>
      <w:pPr>
        <w:pStyle w:val="1094"/>
        <w:ind w:firstLine="420"/>
        <w:spacing w:line="440" w:lineRule="exact"/>
        <w:rPr>
          <w:color w:val="000000"/>
          <w:szCs w:val="21"/>
        </w:rPr>
      </w:pPr>
      <w:r>
        <w:rPr>
          <w:color w:val="000000"/>
          <w:szCs w:val="21"/>
        </w:rPr>
        <w:t xml:space="preserve">26.6 若评标委员会发现供应商的投标文件中有弄虚作假行为，则该供应商将失去中标资格。</w:t>
      </w:r>
      <w:r>
        <w:rPr>
          <w:color w:val="000000"/>
          <w:szCs w:val="21"/>
        </w:rPr>
      </w:r>
      <w:r/>
    </w:p>
    <w:p>
      <w:pPr>
        <w:pStyle w:val="1094"/>
        <w:ind w:firstLine="420"/>
        <w:spacing w:line="440" w:lineRule="exact"/>
        <w:rPr>
          <w:color w:val="000000"/>
          <w:szCs w:val="21"/>
        </w:rPr>
      </w:pPr>
      <w:r>
        <w:rPr>
          <w:color w:val="000000"/>
          <w:szCs w:val="21"/>
        </w:rPr>
        <w:t xml:space="preserve">26.7 所有投标文件都将作为档案保存，不论中标与否，代理机构均不退回。</w:t>
      </w:r>
      <w:r>
        <w:rPr>
          <w:color w:val="000000"/>
          <w:szCs w:val="21"/>
        </w:rPr>
      </w:r>
      <w:r/>
    </w:p>
    <w:p>
      <w:pPr>
        <w:pStyle w:val="1094"/>
        <w:ind w:firstLine="420"/>
        <w:spacing w:line="360" w:lineRule="auto"/>
        <w:rPr>
          <w:b/>
          <w:bCs/>
          <w:color w:val="000000"/>
          <w:szCs w:val="21"/>
        </w:rPr>
        <w:outlineLvl w:val="2"/>
      </w:pPr>
      <w:r/>
      <w:bookmarkStart w:id="84" w:name="_Toc26267"/>
      <w:r/>
      <w:bookmarkStart w:id="85" w:name="_Toc26172"/>
      <w:r>
        <w:rPr>
          <w:b/>
          <w:bCs/>
          <w:color w:val="000000"/>
          <w:szCs w:val="21"/>
        </w:rPr>
        <w:t xml:space="preserve">27.</w:t>
      </w:r>
      <w:r>
        <w:rPr>
          <w:rFonts w:hint="eastAsia"/>
          <w:b/>
          <w:bCs/>
          <w:color w:val="000000"/>
          <w:szCs w:val="21"/>
        </w:rPr>
        <w:t xml:space="preserve"> </w:t>
      </w:r>
      <w:r>
        <w:rPr>
          <w:b/>
          <w:bCs/>
          <w:color w:val="000000"/>
          <w:szCs w:val="21"/>
        </w:rPr>
        <w:t xml:space="preserve">中标的通知</w:t>
      </w:r>
      <w:bookmarkEnd w:id="84"/>
      <w:r/>
      <w:bookmarkEnd w:id="85"/>
      <w:r>
        <w:rPr>
          <w:b/>
          <w:bCs/>
          <w:color w:val="000000"/>
          <w:szCs w:val="21"/>
        </w:rPr>
      </w:r>
      <w:r/>
    </w:p>
    <w:p>
      <w:pPr>
        <w:pStyle w:val="1094"/>
        <w:ind w:firstLine="420"/>
        <w:spacing w:line="440" w:lineRule="exact"/>
        <w:rPr>
          <w:bCs/>
          <w:color w:val="000000"/>
        </w:rPr>
      </w:pPr>
      <w:r>
        <w:rPr>
          <w:bCs/>
          <w:color w:val="000000"/>
        </w:rPr>
        <w:t xml:space="preserve">27.1定标后，采购代理机构将定标结果通知所有的供应商，并向中标供应商发出中标通知书。</w:t>
      </w:r>
      <w:r>
        <w:rPr>
          <w:bCs/>
          <w:color w:val="000000"/>
        </w:rPr>
      </w:r>
      <w:r/>
    </w:p>
    <w:p>
      <w:pPr>
        <w:pStyle w:val="1094"/>
        <w:ind w:firstLine="420"/>
        <w:spacing w:line="440" w:lineRule="exact"/>
        <w:rPr>
          <w:bCs/>
          <w:color w:val="000000"/>
        </w:rPr>
      </w:pPr>
      <w:r>
        <w:rPr>
          <w:bCs/>
          <w:color w:val="000000"/>
        </w:rPr>
        <w:t xml:space="preserve">27.2中标供应商在收到中标通知书后，应郑重保证履行中标供应商应履行的，含</w:t>
      </w:r>
      <w:r>
        <w:rPr>
          <w:rFonts w:hint="eastAsia"/>
          <w:bCs/>
          <w:color w:val="000000"/>
        </w:rPr>
        <w:t xml:space="preserve">交纳</w:t>
      </w:r>
      <w:r>
        <w:rPr>
          <w:bCs/>
          <w:color w:val="000000"/>
        </w:rPr>
        <w:t xml:space="preserve">招标代理服务费在内的一切义务和责任。</w:t>
      </w:r>
      <w:r>
        <w:rPr>
          <w:bCs/>
          <w:color w:val="000000"/>
        </w:rPr>
      </w:r>
      <w:r/>
    </w:p>
    <w:p>
      <w:pPr>
        <w:pStyle w:val="1094"/>
        <w:ind w:firstLine="420"/>
        <w:spacing w:line="440" w:lineRule="exact"/>
        <w:rPr>
          <w:bCs/>
          <w:color w:val="000000"/>
        </w:rPr>
      </w:pPr>
      <w:r>
        <w:rPr>
          <w:bCs/>
          <w:color w:val="000000"/>
        </w:rPr>
        <w:t xml:space="preserve">27.3中标通知书是合同的组成部分。</w:t>
      </w:r>
      <w:r>
        <w:rPr>
          <w:bCs/>
          <w:color w:val="000000"/>
        </w:rPr>
      </w:r>
      <w:r/>
    </w:p>
    <w:p>
      <w:pPr>
        <w:pStyle w:val="1094"/>
        <w:ind w:firstLine="420"/>
        <w:spacing w:line="360" w:lineRule="auto"/>
        <w:rPr>
          <w:b/>
          <w:bCs/>
          <w:color w:val="000000"/>
          <w:sz w:val="24"/>
        </w:rPr>
        <w:outlineLvl w:val="2"/>
      </w:pPr>
      <w:r/>
      <w:bookmarkStart w:id="86" w:name="_Toc31385"/>
      <w:r/>
      <w:bookmarkStart w:id="87" w:name="_Toc1077"/>
      <w:r>
        <w:rPr>
          <w:rFonts w:hint="eastAsia"/>
          <w:b/>
          <w:bCs/>
          <w:color w:val="000000"/>
          <w:szCs w:val="21"/>
        </w:rPr>
        <w:t xml:space="preserve">28. </w:t>
      </w:r>
      <w:r>
        <w:rPr>
          <w:b/>
          <w:bCs/>
          <w:color w:val="000000"/>
          <w:szCs w:val="21"/>
        </w:rPr>
        <w:t xml:space="preserve">签订合同</w:t>
      </w:r>
      <w:bookmarkEnd w:id="86"/>
      <w:r/>
      <w:bookmarkEnd w:id="87"/>
      <w:r>
        <w:rPr>
          <w:b/>
          <w:bCs/>
          <w:color w:val="000000"/>
          <w:sz w:val="24"/>
        </w:rPr>
      </w:r>
      <w:r/>
    </w:p>
    <w:p>
      <w:pPr>
        <w:pStyle w:val="1094"/>
        <w:ind w:firstLine="420"/>
        <w:spacing w:line="440" w:lineRule="exact"/>
        <w:rPr>
          <w:bCs/>
          <w:color w:val="000000"/>
        </w:rPr>
      </w:pPr>
      <w:r>
        <w:rPr>
          <w:bCs/>
          <w:color w:val="000000"/>
        </w:rPr>
        <w:t xml:space="preserve">28.1中标供应商应当自中标通知书发出之日起三十日内，按照招标文件和投标文件的约定与采购人签订</w:t>
      </w:r>
      <w:r>
        <w:rPr>
          <w:rFonts w:hint="eastAsia"/>
          <w:bCs/>
          <w:color w:val="000000"/>
        </w:rPr>
        <w:t xml:space="preserve">政府</w:t>
      </w:r>
      <w:r>
        <w:rPr>
          <w:bCs/>
          <w:color w:val="000000"/>
        </w:rPr>
        <w:t xml:space="preserve">采购合同，所签订的合同不得对招标文件和投标文件作实质性修改。</w:t>
      </w:r>
      <w:r>
        <w:rPr>
          <w:bCs/>
          <w:color w:val="000000"/>
        </w:rPr>
      </w:r>
      <w:r/>
    </w:p>
    <w:p>
      <w:pPr>
        <w:pStyle w:val="1094"/>
        <w:ind w:firstLine="420"/>
        <w:spacing w:line="440" w:lineRule="exact"/>
        <w:rPr>
          <w:bCs/>
          <w:color w:val="000000"/>
        </w:rPr>
      </w:pPr>
      <w:r>
        <w:rPr>
          <w:bCs/>
          <w:color w:val="000000"/>
        </w:rPr>
        <w:t xml:space="preserve">28.2招标文件、中标供应商的投标文件及评标过程中有关澄清、说明或者补正文件均应作为合同附件。</w:t>
      </w:r>
      <w:r>
        <w:rPr>
          <w:bCs/>
          <w:color w:val="000000"/>
        </w:rPr>
      </w:r>
      <w:r/>
    </w:p>
    <w:p>
      <w:pPr>
        <w:pStyle w:val="1094"/>
        <w:ind w:firstLine="420"/>
        <w:spacing w:line="440" w:lineRule="exact"/>
        <w:rPr>
          <w:bCs/>
          <w:color w:val="000000"/>
        </w:rPr>
      </w:pPr>
      <w:r>
        <w:rPr>
          <w:bCs/>
          <w:color w:val="000000"/>
        </w:rPr>
        <w:t xml:space="preserve">2</w:t>
      </w:r>
      <w:r>
        <w:rPr>
          <w:rFonts w:hint="eastAsia"/>
          <w:bCs/>
          <w:color w:val="000000"/>
        </w:rPr>
        <w:t xml:space="preserve">8</w:t>
      </w:r>
      <w:r>
        <w:rPr>
          <w:bCs/>
          <w:color w:val="000000"/>
        </w:rPr>
        <w:t xml:space="preserve">.</w:t>
      </w:r>
      <w:r>
        <w:rPr>
          <w:rFonts w:hint="eastAsia"/>
          <w:bCs/>
          <w:color w:val="000000"/>
        </w:rPr>
        <w:t xml:space="preserve">3 </w:t>
      </w:r>
      <w:r>
        <w:rPr>
          <w:bCs/>
          <w:color w:val="000000"/>
        </w:rPr>
        <w:t xml:space="preserve">采购人不得向</w:t>
      </w:r>
      <w:r>
        <w:rPr>
          <w:rFonts w:hint="eastAsia"/>
          <w:bCs/>
          <w:color w:val="000000"/>
        </w:rPr>
        <w:t xml:space="preserve">中标</w:t>
      </w:r>
      <w:r>
        <w:rPr>
          <w:bCs/>
          <w:color w:val="000000"/>
        </w:rPr>
        <w:t xml:space="preserve">供应商</w:t>
      </w:r>
      <w:r>
        <w:rPr>
          <w:rFonts w:hint="eastAsia"/>
          <w:bCs/>
          <w:color w:val="000000"/>
        </w:rPr>
        <w:t xml:space="preserve">提出</w:t>
      </w:r>
      <w:r>
        <w:rPr>
          <w:bCs/>
          <w:color w:val="000000"/>
        </w:rPr>
        <w:t xml:space="preserve">任何</w:t>
      </w:r>
      <w:r>
        <w:rPr>
          <w:rFonts w:hint="eastAsia"/>
          <w:bCs/>
          <w:color w:val="000000"/>
        </w:rPr>
        <w:t xml:space="preserve">不合理的</w:t>
      </w:r>
      <w:r>
        <w:rPr>
          <w:bCs/>
          <w:color w:val="000000"/>
        </w:rPr>
        <w:t xml:space="preserve">要求作为签订合同的条件。</w:t>
      </w:r>
      <w:r>
        <w:rPr>
          <w:bCs/>
          <w:color w:val="000000"/>
        </w:rPr>
      </w:r>
      <w:r/>
    </w:p>
    <w:p>
      <w:pPr>
        <w:pStyle w:val="1094"/>
        <w:ind w:firstLine="420"/>
        <w:spacing w:line="440" w:lineRule="exact"/>
        <w:rPr>
          <w:bCs/>
          <w:color w:val="000000"/>
        </w:rPr>
      </w:pPr>
      <w:r>
        <w:rPr>
          <w:rFonts w:hint="eastAsia"/>
          <w:bCs/>
          <w:color w:val="000000"/>
        </w:rPr>
        <w:t xml:space="preserve">28.4 中标</w:t>
      </w:r>
      <w:r>
        <w:rPr>
          <w:rFonts w:hint="eastAsia"/>
          <w:bCs/>
          <w:color w:val="000000"/>
          <w:lang w:val="zh-CN"/>
        </w:rPr>
        <w:t xml:space="preserve">通知书发出后，采购人改变</w:t>
      </w:r>
      <w:r>
        <w:rPr>
          <w:rFonts w:hint="eastAsia"/>
          <w:bCs/>
          <w:color w:val="000000"/>
        </w:rPr>
        <w:t xml:space="preserve">中标</w:t>
      </w:r>
      <w:r>
        <w:rPr>
          <w:rFonts w:hint="eastAsia"/>
          <w:bCs/>
          <w:color w:val="000000"/>
          <w:lang w:val="zh-CN"/>
        </w:rPr>
        <w:t xml:space="preserve">结果</w:t>
      </w:r>
      <w:r>
        <w:rPr>
          <w:rFonts w:hint="eastAsia"/>
          <w:bCs/>
          <w:color w:val="000000"/>
        </w:rPr>
        <w:t xml:space="preserve">的</w:t>
      </w:r>
      <w:r>
        <w:rPr>
          <w:rFonts w:hint="eastAsia"/>
          <w:bCs/>
          <w:color w:val="000000"/>
          <w:lang w:val="zh-CN"/>
        </w:rPr>
        <w:t xml:space="preserve">，或者</w:t>
      </w:r>
      <w:r>
        <w:rPr>
          <w:rFonts w:hint="eastAsia"/>
          <w:bCs/>
          <w:color w:val="000000"/>
        </w:rPr>
        <w:t xml:space="preserve">中标</w:t>
      </w:r>
      <w:r>
        <w:rPr>
          <w:rFonts w:hint="eastAsia"/>
          <w:bCs/>
          <w:color w:val="000000"/>
          <w:lang w:val="zh-CN"/>
        </w:rPr>
        <w:t xml:space="preserve">供应商</w:t>
      </w:r>
      <w:r>
        <w:rPr>
          <w:rFonts w:hint="eastAsia"/>
          <w:bCs/>
          <w:color w:val="000000"/>
        </w:rPr>
        <w:t xml:space="preserve">放弃中标项目</w:t>
      </w:r>
      <w:r>
        <w:rPr>
          <w:rFonts w:hint="eastAsia"/>
          <w:bCs/>
          <w:color w:val="000000"/>
          <w:lang w:val="zh-CN"/>
        </w:rPr>
        <w:t xml:space="preserve">的，应当</w:t>
      </w:r>
      <w:r>
        <w:rPr>
          <w:rFonts w:hint="eastAsia"/>
          <w:bCs/>
          <w:color w:val="000000"/>
        </w:rPr>
        <w:t xml:space="preserve">依法</w:t>
      </w:r>
      <w:r>
        <w:rPr>
          <w:rFonts w:hint="eastAsia"/>
          <w:bCs/>
          <w:color w:val="000000"/>
          <w:lang w:val="zh-CN"/>
        </w:rPr>
        <w:t xml:space="preserve">承担法律责任。</w:t>
      </w:r>
      <w:r>
        <w:rPr>
          <w:bCs/>
          <w:color w:val="000000"/>
        </w:rPr>
      </w:r>
      <w:r/>
    </w:p>
    <w:p>
      <w:pPr>
        <w:pStyle w:val="1094"/>
        <w:ind w:firstLine="420"/>
        <w:spacing w:line="440" w:lineRule="exact"/>
        <w:rPr>
          <w:bCs/>
          <w:color w:val="000000"/>
        </w:rPr>
      </w:pPr>
      <w:r>
        <w:rPr>
          <w:bCs/>
          <w:color w:val="000000"/>
        </w:rPr>
        <w:t xml:space="preserve">28.</w:t>
      </w:r>
      <w:r>
        <w:rPr>
          <w:rFonts w:hint="eastAsia"/>
          <w:bCs/>
          <w:color w:val="000000"/>
        </w:rPr>
        <w:t xml:space="preserve">5 中标</w:t>
      </w:r>
      <w:r>
        <w:rPr>
          <w:bCs/>
          <w:color w:val="000000"/>
          <w:lang w:val="zh-CN"/>
        </w:rPr>
        <w:t xml:space="preserve">供应商拒绝签订政府采购合同的，</w:t>
      </w:r>
      <w:r>
        <w:rPr>
          <w:bCs/>
          <w:color w:val="000000"/>
        </w:rPr>
        <w:t xml:space="preserve">或因不可抗力或者自身原因不能履行政府采购合同的，</w:t>
      </w:r>
      <w:r>
        <w:rPr>
          <w:bCs/>
          <w:color w:val="000000"/>
          <w:lang w:val="zh-CN"/>
        </w:rPr>
        <w:t xml:space="preserve">采购人可以</w:t>
      </w:r>
      <w:r>
        <w:rPr>
          <w:rFonts w:hint="eastAsia"/>
          <w:bCs/>
          <w:color w:val="000000"/>
        </w:rPr>
        <w:t xml:space="preserve">按照评标报告推荐的中标候选人名单排序，确定下一候选人为中标供应商，</w:t>
      </w:r>
      <w:r>
        <w:rPr>
          <w:bCs/>
          <w:color w:val="000000"/>
          <w:lang w:val="zh-CN"/>
        </w:rPr>
        <w:t xml:space="preserve">也可以重新开展</w:t>
      </w:r>
      <w:r>
        <w:rPr>
          <w:rFonts w:hint="eastAsia"/>
          <w:bCs/>
          <w:color w:val="000000"/>
        </w:rPr>
        <w:t xml:space="preserve">政府</w:t>
      </w:r>
      <w:r>
        <w:rPr>
          <w:bCs/>
          <w:color w:val="000000"/>
          <w:lang w:val="zh-CN"/>
        </w:rPr>
        <w:t xml:space="preserve">采购活动。</w:t>
      </w:r>
      <w:r>
        <w:rPr>
          <w:bCs/>
          <w:color w:val="000000"/>
        </w:rPr>
      </w:r>
      <w:r/>
    </w:p>
    <w:p>
      <w:pPr>
        <w:pStyle w:val="1094"/>
        <w:ind w:firstLine="420"/>
        <w:spacing w:line="440" w:lineRule="exact"/>
        <w:rPr>
          <w:bCs/>
          <w:color w:val="000000"/>
        </w:rPr>
      </w:pPr>
      <w:r>
        <w:rPr>
          <w:bCs/>
          <w:color w:val="000000"/>
        </w:rPr>
        <w:t xml:space="preserve">28.</w:t>
      </w:r>
      <w:r>
        <w:rPr>
          <w:rFonts w:hint="eastAsia"/>
          <w:bCs/>
          <w:color w:val="000000"/>
        </w:rPr>
        <w:t xml:space="preserve">6</w:t>
      </w:r>
      <w:r>
        <w:rPr>
          <w:bCs/>
          <w:color w:val="000000"/>
        </w:rPr>
        <w:t xml:space="preserve"> 采购合同履行中，采购人需追加与合同标的相同的货物</w:t>
      </w:r>
      <w:r>
        <w:rPr>
          <w:rFonts w:hint="eastAsia"/>
          <w:bCs/>
          <w:color w:val="000000"/>
        </w:rPr>
        <w:t xml:space="preserve">或者服务</w:t>
      </w:r>
      <w:r>
        <w:rPr>
          <w:bCs/>
          <w:color w:val="000000"/>
        </w:rPr>
        <w:t xml:space="preserve">的，在不改变合同其他条款的前提下，可以与供应商协商签订补充合同，但所有补充合同的采购金额不得超过原合同采购金额的百分之十。</w:t>
      </w:r>
      <w:r>
        <w:rPr>
          <w:bCs/>
          <w:color w:val="000000"/>
        </w:rPr>
      </w:r>
      <w:r/>
    </w:p>
    <w:p>
      <w:pPr>
        <w:pStyle w:val="1094"/>
        <w:ind w:firstLine="420"/>
        <w:spacing w:line="360" w:lineRule="auto"/>
        <w:rPr>
          <w:b/>
          <w:bCs/>
          <w:color w:val="000000"/>
          <w:szCs w:val="21"/>
        </w:rPr>
        <w:outlineLvl w:val="2"/>
      </w:pPr>
      <w:r/>
      <w:bookmarkStart w:id="88" w:name="_Toc30309"/>
      <w:r/>
      <w:bookmarkStart w:id="89" w:name="_Toc8547"/>
      <w:r>
        <w:rPr>
          <w:b/>
          <w:bCs/>
          <w:color w:val="000000"/>
          <w:szCs w:val="21"/>
        </w:rPr>
        <w:t xml:space="preserve">29.</w:t>
      </w:r>
      <w:r>
        <w:rPr>
          <w:rFonts w:hint="eastAsia"/>
          <w:b/>
          <w:bCs/>
          <w:color w:val="000000"/>
          <w:szCs w:val="21"/>
        </w:rPr>
        <w:t xml:space="preserve"> </w:t>
      </w:r>
      <w:r>
        <w:rPr>
          <w:b/>
          <w:bCs/>
          <w:color w:val="000000"/>
          <w:szCs w:val="21"/>
        </w:rPr>
        <w:t xml:space="preserve">招标代理服务费</w:t>
      </w:r>
      <w:bookmarkEnd w:id="88"/>
      <w:r/>
      <w:bookmarkEnd w:id="89"/>
      <w:r>
        <w:rPr>
          <w:b/>
          <w:bCs/>
          <w:color w:val="000000"/>
          <w:szCs w:val="21"/>
        </w:rPr>
      </w:r>
      <w:r/>
    </w:p>
    <w:p>
      <w:pPr>
        <w:pStyle w:val="1094"/>
        <w:ind w:firstLine="420"/>
        <w:spacing w:line="440" w:lineRule="exact"/>
        <w:widowControl/>
        <w:rPr>
          <w:bCs/>
          <w:color w:val="000000"/>
        </w:rPr>
      </w:pPr>
      <w:r>
        <w:rPr>
          <w:bCs/>
          <w:color w:val="000000"/>
        </w:rPr>
        <w:t xml:space="preserve">详见投标人须知前附表。</w:t>
      </w:r>
      <w:r>
        <w:rPr>
          <w:bCs/>
          <w:color w:val="000000"/>
        </w:rPr>
      </w:r>
      <w:r/>
    </w:p>
    <w:p>
      <w:pPr>
        <w:pStyle w:val="1094"/>
        <w:ind w:firstLine="420"/>
        <w:spacing w:line="440" w:lineRule="exact"/>
        <w:widowControl/>
        <w:rPr>
          <w:b/>
          <w:bCs/>
          <w:color w:val="000000"/>
          <w:sz w:val="24"/>
        </w:rPr>
        <w:outlineLvl w:val="1"/>
      </w:pPr>
      <w:r/>
      <w:bookmarkStart w:id="90" w:name="_Toc17993"/>
      <w:r/>
      <w:bookmarkStart w:id="91" w:name="_Toc13784"/>
      <w:r>
        <w:rPr>
          <w:b/>
          <w:bCs/>
          <w:color w:val="000000"/>
          <w:sz w:val="24"/>
        </w:rPr>
        <w:t xml:space="preserve">七、质疑</w:t>
      </w:r>
      <w:bookmarkEnd w:id="90"/>
      <w:r/>
      <w:bookmarkEnd w:id="91"/>
      <w:r>
        <w:rPr>
          <w:b/>
          <w:bCs/>
          <w:color w:val="000000"/>
          <w:sz w:val="24"/>
        </w:rPr>
      </w:r>
      <w:r/>
    </w:p>
    <w:p>
      <w:pPr>
        <w:pStyle w:val="1094"/>
        <w:ind w:firstLine="420"/>
        <w:spacing w:line="360" w:lineRule="auto"/>
        <w:rPr>
          <w:b/>
          <w:bCs/>
          <w:color w:val="000000"/>
          <w:szCs w:val="21"/>
        </w:rPr>
        <w:outlineLvl w:val="2"/>
      </w:pPr>
      <w:r/>
      <w:bookmarkStart w:id="92" w:name="_Toc756"/>
      <w:r/>
      <w:bookmarkStart w:id="93" w:name="_Toc2732"/>
      <w:r>
        <w:rPr>
          <w:b/>
          <w:bCs/>
          <w:color w:val="000000"/>
          <w:szCs w:val="21"/>
        </w:rPr>
        <w:t xml:space="preserve">30</w:t>
      </w:r>
      <w:r>
        <w:rPr>
          <w:rFonts w:hint="eastAsia"/>
          <w:b/>
          <w:bCs/>
          <w:color w:val="000000"/>
          <w:szCs w:val="21"/>
        </w:rPr>
        <w:t xml:space="preserve">. </w:t>
      </w:r>
      <w:r>
        <w:rPr>
          <w:b/>
          <w:bCs/>
          <w:color w:val="000000"/>
          <w:szCs w:val="21"/>
        </w:rPr>
        <w:t xml:space="preserve">质疑</w:t>
      </w:r>
      <w:bookmarkEnd w:id="92"/>
      <w:r/>
      <w:bookmarkEnd w:id="93"/>
      <w:r>
        <w:rPr>
          <w:b/>
          <w:bCs/>
          <w:color w:val="000000"/>
          <w:szCs w:val="21"/>
        </w:rPr>
      </w:r>
      <w:r/>
    </w:p>
    <w:p>
      <w:pPr>
        <w:pStyle w:val="1094"/>
        <w:ind w:firstLine="420"/>
        <w:spacing w:line="440" w:lineRule="exact"/>
        <w:rPr>
          <w:bCs/>
          <w:color w:val="000000"/>
        </w:rPr>
      </w:pPr>
      <w:r>
        <w:rPr>
          <w:bCs/>
          <w:color w:val="000000"/>
        </w:rPr>
        <w:t xml:space="preserve">30.1供应商对招标活动事项有疑问的，可以向采购代理机构提出询问，采购代理机构将依法作出答复，但答复的内容不涉及商业秘密。</w:t>
      </w:r>
      <w:r>
        <w:rPr>
          <w:bCs/>
          <w:color w:val="000000"/>
        </w:rPr>
      </w:r>
      <w:r/>
    </w:p>
    <w:p>
      <w:pPr>
        <w:pStyle w:val="1094"/>
        <w:ind w:firstLine="420"/>
        <w:spacing w:line="440" w:lineRule="exact"/>
        <w:rPr>
          <w:bCs/>
          <w:color w:val="000000"/>
        </w:rPr>
      </w:pPr>
      <w:r>
        <w:rPr>
          <w:bCs/>
          <w:color w:val="000000"/>
        </w:rPr>
        <w:t xml:space="preserve">30.2供应商认为</w:t>
      </w:r>
      <w:r>
        <w:rPr>
          <w:rFonts w:hint="eastAsia"/>
          <w:bCs/>
          <w:color w:val="000000"/>
        </w:rPr>
        <w:t xml:space="preserve">采购</w:t>
      </w:r>
      <w:r>
        <w:rPr>
          <w:bCs/>
          <w:color w:val="000000"/>
        </w:rPr>
        <w:t xml:space="preserve">文件、</w:t>
      </w:r>
      <w:r>
        <w:rPr>
          <w:rFonts w:hint="eastAsia"/>
          <w:bCs/>
          <w:color w:val="000000"/>
        </w:rPr>
        <w:t xml:space="preserve">采购</w:t>
      </w:r>
      <w:r>
        <w:rPr>
          <w:bCs/>
          <w:color w:val="000000"/>
        </w:rPr>
        <w:t xml:space="preserve">过程和中标结果使自己的合法权益受到损害的，可以在知道或者应当知道其权益受到损害之日起七个工作日内，将质疑函以</w:t>
      </w:r>
      <w:r>
        <w:rPr>
          <w:b/>
          <w:color w:val="000000"/>
        </w:rPr>
        <w:t xml:space="preserve">书面形式（原件）</w:t>
      </w:r>
      <w:r>
        <w:rPr>
          <w:bCs/>
          <w:color w:val="000000"/>
        </w:rPr>
        <w:t xml:space="preserve">送达代理机构，质疑期外提出的质疑，采购代理机构将不予受理。</w:t>
      </w:r>
      <w:r>
        <w:rPr>
          <w:bCs/>
          <w:color w:val="000000"/>
        </w:rPr>
      </w:r>
      <w:r/>
    </w:p>
    <w:p>
      <w:pPr>
        <w:pStyle w:val="1094"/>
        <w:ind w:firstLine="420"/>
        <w:spacing w:line="440" w:lineRule="exact"/>
        <w:rPr>
          <w:bCs/>
          <w:color w:val="000000"/>
        </w:rPr>
      </w:pPr>
      <w:r>
        <w:rPr>
          <w:bCs/>
          <w:color w:val="000000"/>
        </w:rPr>
        <w:t xml:space="preserve">30.3供应商须在法定质疑期内</w:t>
      </w:r>
      <w:r>
        <w:rPr>
          <w:b/>
          <w:color w:val="000000"/>
        </w:rPr>
        <w:t xml:space="preserve">一次性提出</w:t>
      </w:r>
      <w:r>
        <w:rPr>
          <w:bCs/>
          <w:color w:val="000000"/>
        </w:rPr>
        <w:t xml:space="preserve">针对本项目同一采购程序环节的质疑。</w:t>
      </w:r>
      <w:r>
        <w:rPr>
          <w:bCs/>
          <w:color w:val="000000"/>
        </w:rPr>
      </w:r>
      <w:r/>
    </w:p>
    <w:p>
      <w:pPr>
        <w:pStyle w:val="1094"/>
        <w:ind w:firstLine="420"/>
        <w:spacing w:line="440" w:lineRule="exact"/>
        <w:rPr>
          <w:bCs/>
          <w:color w:val="000000"/>
        </w:rPr>
      </w:pPr>
      <w:r>
        <w:rPr>
          <w:bCs/>
          <w:color w:val="000000"/>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color w:val="000000"/>
        </w:rPr>
      </w:r>
      <w:r/>
    </w:p>
    <w:p>
      <w:pPr>
        <w:pStyle w:val="1094"/>
        <w:ind w:firstLine="420"/>
        <w:spacing w:line="440" w:lineRule="exact"/>
        <w:rPr>
          <w:bCs/>
          <w:color w:val="000000"/>
        </w:rPr>
      </w:pPr>
      <w:r>
        <w:rPr>
          <w:bCs/>
          <w:color w:val="000000"/>
        </w:rPr>
        <w:t xml:space="preserve">30.5质疑供应商若对项目的某一分包进行质疑，质疑函中应列明具体分包号。</w:t>
      </w:r>
      <w:r>
        <w:rPr>
          <w:bCs/>
          <w:color w:val="000000"/>
        </w:rPr>
      </w:r>
      <w:r/>
    </w:p>
    <w:p>
      <w:pPr>
        <w:pStyle w:val="1094"/>
        <w:ind w:firstLine="409"/>
        <w:spacing w:line="440" w:lineRule="exact"/>
        <w:rPr>
          <w:bCs/>
          <w:color w:val="000000"/>
        </w:rPr>
      </w:pPr>
      <w:r>
        <w:rPr>
          <w:bCs/>
          <w:color w:val="000000"/>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bCs/>
          <w:color w:val="000000"/>
        </w:rPr>
      </w:r>
      <w:r/>
    </w:p>
    <w:p>
      <w:pPr>
        <w:pStyle w:val="1094"/>
        <w:ind w:firstLine="420"/>
        <w:spacing w:line="440" w:lineRule="exact"/>
        <w:rPr>
          <w:bCs/>
          <w:color w:val="000000"/>
        </w:rPr>
      </w:pPr>
      <w:r>
        <w:rPr>
          <w:bCs/>
          <w:color w:val="000000"/>
        </w:rPr>
        <w:t xml:space="preserve">（1）供应商的姓名或者名称、地址、邮编、联系人及联系电话；</w:t>
      </w:r>
      <w:r>
        <w:rPr>
          <w:bCs/>
          <w:color w:val="000000"/>
        </w:rPr>
      </w:r>
      <w:r/>
    </w:p>
    <w:p>
      <w:pPr>
        <w:pStyle w:val="1094"/>
        <w:ind w:firstLine="420"/>
        <w:spacing w:line="440" w:lineRule="exact"/>
        <w:rPr>
          <w:bCs/>
          <w:color w:val="000000"/>
        </w:rPr>
      </w:pPr>
      <w:r>
        <w:rPr>
          <w:bCs/>
          <w:color w:val="000000"/>
        </w:rPr>
        <w:t xml:space="preserve">（2）质疑项目的名称、编号；</w:t>
      </w:r>
      <w:r>
        <w:rPr>
          <w:bCs/>
          <w:color w:val="000000"/>
        </w:rPr>
      </w:r>
      <w:r/>
    </w:p>
    <w:p>
      <w:pPr>
        <w:pStyle w:val="1094"/>
        <w:ind w:firstLine="420"/>
        <w:spacing w:line="440" w:lineRule="exact"/>
        <w:rPr>
          <w:bCs/>
          <w:color w:val="000000"/>
        </w:rPr>
      </w:pPr>
      <w:r>
        <w:rPr>
          <w:bCs/>
          <w:color w:val="000000"/>
        </w:rPr>
        <w:t xml:space="preserve">（3）具体、明确的质疑事项和与质疑事项相关的请求；</w:t>
      </w:r>
      <w:r>
        <w:rPr>
          <w:bCs/>
          <w:color w:val="000000"/>
        </w:rPr>
      </w:r>
      <w:r/>
    </w:p>
    <w:p>
      <w:pPr>
        <w:pStyle w:val="1094"/>
        <w:ind w:firstLine="420"/>
        <w:spacing w:line="440" w:lineRule="exact"/>
        <w:rPr>
          <w:bCs/>
          <w:color w:val="000000"/>
        </w:rPr>
      </w:pPr>
      <w:r>
        <w:rPr>
          <w:bCs/>
          <w:color w:val="000000"/>
        </w:rPr>
        <w:t xml:space="preserve">（4）事实依据；</w:t>
      </w:r>
      <w:r>
        <w:rPr>
          <w:bCs/>
          <w:color w:val="000000"/>
        </w:rPr>
      </w:r>
      <w:r/>
    </w:p>
    <w:p>
      <w:pPr>
        <w:pStyle w:val="1094"/>
        <w:ind w:firstLine="420"/>
        <w:spacing w:line="440" w:lineRule="exact"/>
        <w:rPr>
          <w:bCs/>
          <w:color w:val="000000"/>
        </w:rPr>
      </w:pPr>
      <w:r>
        <w:rPr>
          <w:bCs/>
          <w:color w:val="000000"/>
        </w:rPr>
        <w:t xml:space="preserve">（5）必要的法律依据</w:t>
      </w:r>
      <w:r>
        <w:rPr>
          <w:bCs/>
          <w:color w:val="000000"/>
        </w:rPr>
      </w:r>
      <w:r/>
    </w:p>
    <w:p>
      <w:pPr>
        <w:pStyle w:val="1094"/>
        <w:ind w:firstLine="420"/>
        <w:spacing w:line="440" w:lineRule="exact"/>
        <w:rPr>
          <w:bCs/>
          <w:color w:val="000000"/>
        </w:rPr>
      </w:pPr>
      <w:r>
        <w:rPr>
          <w:bCs/>
          <w:color w:val="000000"/>
        </w:rPr>
        <w:t xml:space="preserve">（6）提出质疑的日期</w:t>
      </w:r>
      <w:r>
        <w:rPr>
          <w:bCs/>
          <w:color w:val="000000"/>
        </w:rPr>
      </w:r>
      <w:r/>
    </w:p>
    <w:p>
      <w:pPr>
        <w:pStyle w:val="1094"/>
        <w:ind w:firstLine="420"/>
        <w:spacing w:line="440" w:lineRule="exact"/>
        <w:rPr>
          <w:bCs/>
          <w:color w:val="000000"/>
        </w:rPr>
      </w:pPr>
      <w:r>
        <w:rPr>
          <w:bCs/>
          <w:color w:val="000000"/>
        </w:rPr>
        <w:t xml:space="preserve">质疑人为自然人的，应当由本人签字并附有效身份证明；质疑人为法人或其他组织的，应当由法定代表人、主要负责人，或者其授权代表签署本人姓名或印盖本人姓名章并加盖单位公章。</w:t>
      </w:r>
      <w:r>
        <w:rPr>
          <w:bCs/>
          <w:color w:val="000000"/>
        </w:rPr>
      </w:r>
      <w:r/>
    </w:p>
    <w:p>
      <w:pPr>
        <w:pStyle w:val="1094"/>
        <w:ind w:firstLine="420"/>
        <w:spacing w:line="440" w:lineRule="exact"/>
        <w:rPr>
          <w:bCs/>
          <w:color w:val="000000"/>
        </w:rPr>
      </w:pPr>
      <w:r>
        <w:rPr>
          <w:bCs/>
          <w:color w:val="000000"/>
        </w:rPr>
        <w:t xml:space="preserve">30.7质疑人是指直接参加本项目采购活动的</w:t>
      </w:r>
      <w:r>
        <w:rPr>
          <w:rFonts w:hint="eastAsia"/>
          <w:bCs/>
          <w:color w:val="000000"/>
        </w:rPr>
        <w:t xml:space="preserve">供应商</w:t>
      </w:r>
      <w:r>
        <w:rPr>
          <w:bCs/>
          <w:color w:val="000000"/>
        </w:rPr>
        <w:t xml:space="preserve">，未参加</w:t>
      </w:r>
      <w:r>
        <w:rPr>
          <w:rFonts w:hint="eastAsia"/>
          <w:bCs/>
          <w:color w:val="000000"/>
        </w:rPr>
        <w:t xml:space="preserve">采购</w:t>
      </w:r>
      <w:r>
        <w:rPr>
          <w:bCs/>
          <w:color w:val="000000"/>
        </w:rPr>
        <w:t xml:space="preserve">活动的</w:t>
      </w:r>
      <w:r>
        <w:rPr>
          <w:rFonts w:hint="eastAsia"/>
          <w:bCs/>
          <w:color w:val="000000"/>
        </w:rPr>
        <w:t xml:space="preserve">供应商</w:t>
      </w:r>
      <w:r>
        <w:rPr>
          <w:bCs/>
          <w:color w:val="000000"/>
        </w:rPr>
        <w:t xml:space="preserve">或在</w:t>
      </w:r>
      <w:r>
        <w:rPr>
          <w:rFonts w:hint="eastAsia"/>
          <w:bCs/>
          <w:color w:val="000000"/>
        </w:rPr>
        <w:t xml:space="preserve">采购</w:t>
      </w:r>
      <w:r>
        <w:rPr>
          <w:bCs/>
          <w:color w:val="000000"/>
        </w:rPr>
        <w:t xml:space="preserve">活动中自身权益未受到损害的</w:t>
      </w:r>
      <w:r>
        <w:rPr>
          <w:rFonts w:hint="eastAsia"/>
          <w:bCs/>
          <w:color w:val="000000"/>
        </w:rPr>
        <w:t xml:space="preserve">供应商</w:t>
      </w:r>
      <w:r>
        <w:rPr>
          <w:bCs/>
          <w:color w:val="000000"/>
        </w:rPr>
        <w:t xml:space="preserve">所提出的质疑不予受理。对</w:t>
      </w:r>
      <w:r>
        <w:rPr>
          <w:rFonts w:hint="eastAsia"/>
          <w:bCs/>
          <w:color w:val="000000"/>
        </w:rPr>
        <w:t xml:space="preserve">采购</w:t>
      </w:r>
      <w:r>
        <w:rPr>
          <w:bCs/>
          <w:color w:val="000000"/>
        </w:rPr>
        <w:t xml:space="preserve">文件提出质疑的，为</w:t>
      </w:r>
      <w:r>
        <w:rPr>
          <w:rFonts w:hint="eastAsia"/>
          <w:bCs/>
          <w:color w:val="000000"/>
        </w:rPr>
        <w:t xml:space="preserve">供应商</w:t>
      </w:r>
      <w:r>
        <w:rPr>
          <w:bCs/>
          <w:color w:val="000000"/>
        </w:rPr>
        <w:t xml:space="preserve">收到</w:t>
      </w:r>
      <w:r>
        <w:rPr>
          <w:rFonts w:hint="eastAsia"/>
          <w:bCs/>
          <w:color w:val="000000"/>
        </w:rPr>
        <w:t xml:space="preserve">采购</w:t>
      </w:r>
      <w:r>
        <w:rPr>
          <w:bCs/>
          <w:color w:val="000000"/>
        </w:rPr>
        <w:t xml:space="preserve">文件之日或</w:t>
      </w:r>
      <w:r>
        <w:rPr>
          <w:rFonts w:hint="eastAsia"/>
          <w:bCs/>
          <w:color w:val="000000"/>
        </w:rPr>
        <w:t xml:space="preserve">采购</w:t>
      </w:r>
      <w:r>
        <w:rPr>
          <w:bCs/>
          <w:color w:val="000000"/>
        </w:rPr>
        <w:t xml:space="preserve">公告期限届满之日</w:t>
      </w:r>
      <w:r>
        <w:rPr>
          <w:rFonts w:hint="eastAsia"/>
          <w:bCs/>
          <w:color w:val="000000"/>
        </w:rPr>
        <w:t xml:space="preserve">起</w:t>
      </w:r>
      <w:r>
        <w:rPr>
          <w:bCs/>
          <w:color w:val="000000"/>
        </w:rPr>
        <w:t xml:space="preserve">计算；对采购过程提出质疑的，自采购程序环节结束之日起计算；对</w:t>
      </w:r>
      <w:r>
        <w:rPr>
          <w:rFonts w:hint="eastAsia"/>
          <w:bCs/>
          <w:color w:val="000000"/>
        </w:rPr>
        <w:t xml:space="preserve">中标</w:t>
      </w:r>
      <w:r>
        <w:rPr>
          <w:bCs/>
          <w:color w:val="000000"/>
        </w:rPr>
        <w:t xml:space="preserve">结果提出质疑的，自</w:t>
      </w:r>
      <w:r>
        <w:rPr>
          <w:rFonts w:hint="eastAsia"/>
          <w:bCs/>
          <w:color w:val="000000"/>
        </w:rPr>
        <w:t xml:space="preserve">中标</w:t>
      </w:r>
      <w:r>
        <w:rPr>
          <w:bCs/>
          <w:color w:val="000000"/>
        </w:rPr>
        <w:t xml:space="preserve">结果公告期限届满之日</w:t>
      </w:r>
      <w:r>
        <w:rPr>
          <w:rFonts w:hint="eastAsia"/>
          <w:bCs/>
          <w:color w:val="000000"/>
        </w:rPr>
        <w:t xml:space="preserve">起</w:t>
      </w:r>
      <w:r>
        <w:rPr>
          <w:bCs/>
          <w:color w:val="000000"/>
        </w:rPr>
        <w:t xml:space="preserve">计算。</w:t>
      </w:r>
      <w:r>
        <w:rPr>
          <w:bCs/>
          <w:color w:val="000000"/>
        </w:rPr>
      </w:r>
      <w:r/>
    </w:p>
    <w:p>
      <w:pPr>
        <w:pStyle w:val="1094"/>
        <w:ind w:firstLine="420"/>
        <w:spacing w:line="440" w:lineRule="exact"/>
        <w:rPr>
          <w:bCs/>
          <w:color w:val="000000"/>
        </w:rPr>
      </w:pPr>
      <w:r>
        <w:rPr>
          <w:bCs/>
          <w:color w:val="000000"/>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color w:val="000000"/>
        </w:rPr>
      </w:r>
      <w:r/>
    </w:p>
    <w:p>
      <w:pPr>
        <w:pStyle w:val="1094"/>
        <w:ind w:firstLine="420"/>
        <w:spacing w:line="440" w:lineRule="exact"/>
        <w:rPr>
          <w:bCs/>
          <w:color w:val="000000"/>
        </w:rPr>
      </w:pPr>
      <w:r>
        <w:rPr>
          <w:bCs/>
          <w:color w:val="000000"/>
        </w:rPr>
        <w:t xml:space="preserve">30.9本项目质疑函的接收人和联系方式详见第一章采购代理机构联系方式。</w:t>
      </w:r>
      <w:r>
        <w:rPr>
          <w:bCs/>
          <w:color w:val="000000"/>
        </w:rPr>
      </w:r>
      <w:r/>
    </w:p>
    <w:p>
      <w:pPr>
        <w:pStyle w:val="1094"/>
        <w:ind w:firstLine="420"/>
        <w:spacing w:line="440" w:lineRule="exact"/>
        <w:rPr>
          <w:bCs/>
          <w:color w:val="000000"/>
        </w:rPr>
      </w:pPr>
      <w:r>
        <w:rPr>
          <w:bCs/>
          <w:color w:val="000000"/>
        </w:rPr>
        <w:t xml:space="preserve">30.10 采购代理机构在收到</w:t>
      </w:r>
      <w:r>
        <w:rPr>
          <w:rFonts w:hint="eastAsia"/>
          <w:bCs/>
          <w:color w:val="000000"/>
        </w:rPr>
        <w:t xml:space="preserve">供应商</w:t>
      </w:r>
      <w:r>
        <w:rPr>
          <w:bCs/>
          <w:color w:val="000000"/>
        </w:rPr>
        <w:t xml:space="preserve">的书面质疑后七个工作日内作出答复，并以书面形式通知质疑供应商和其他有关供应商，答复的内容不涉及商业秘密。</w:t>
      </w:r>
      <w:r>
        <w:rPr>
          <w:bCs/>
          <w:color w:val="000000"/>
        </w:rPr>
      </w:r>
      <w:r/>
    </w:p>
    <w:p>
      <w:pPr>
        <w:pStyle w:val="1095"/>
        <w:jc w:val="both"/>
        <w:rPr>
          <w:rFonts w:ascii="Times New Roman" w:hAnsi="Times New Roman" w:cs="Times New Roman"/>
          <w:bCs/>
          <w:color w:val="000000"/>
        </w:rPr>
        <w:sectPr>
          <w:footnotePr/>
          <w:endnotePr/>
          <w:type w:val="nextPage"/>
          <w:pgSz w:w="11906" w:h="16838" w:orient="portrait"/>
          <w:pgMar w:top="1417" w:right="1417" w:bottom="1417" w:left="1417" w:header="851" w:footer="992" w:gutter="0"/>
          <w:cols w:num="1" w:sep="0" w:space="1701" w:equalWidth="1"/>
          <w:docGrid w:linePitch="360"/>
        </w:sectPr>
      </w:pPr>
      <w:r>
        <w:rPr>
          <w:rFonts w:ascii="Times New Roman" w:hAnsi="Times New Roman" w:cs="Times New Roman"/>
          <w:bCs/>
          <w:color w:val="000000"/>
        </w:rPr>
      </w:r>
      <w:r/>
    </w:p>
    <w:p>
      <w:pPr>
        <w:pStyle w:val="1095"/>
        <w:rPr>
          <w:rFonts w:ascii="Times New Roman" w:hAnsi="Times New Roman" w:eastAsia="黑体" w:cs="Times New Roman"/>
          <w:b w:val="0"/>
          <w:color w:val="000000"/>
        </w:rPr>
      </w:pPr>
      <w:r/>
      <w:bookmarkStart w:id="94" w:name="_Toc9562"/>
      <w:r/>
      <w:bookmarkStart w:id="95" w:name="_Toc4878"/>
      <w:r>
        <w:rPr>
          <w:rFonts w:hint="eastAsia"/>
          <w:color w:val="000000"/>
        </w:rPr>
        <w:t xml:space="preserve">第三章 评标标准</w:t>
      </w:r>
      <w:bookmarkEnd w:id="94"/>
      <w:r/>
      <w:bookmarkEnd w:id="95"/>
      <w:r>
        <w:rPr>
          <w:rFonts w:ascii="Times New Roman" w:hAnsi="Times New Roman" w:eastAsia="黑体" w:cs="Times New Roman"/>
          <w:b w:val="0"/>
          <w:color w:val="000000"/>
        </w:rPr>
      </w:r>
      <w:r/>
    </w:p>
    <w:p>
      <w:pPr>
        <w:pStyle w:val="1094"/>
        <w:ind w:firstLine="420"/>
        <w:spacing w:line="440" w:lineRule="exact"/>
        <w:rPr>
          <w:color w:val="000000"/>
          <w:szCs w:val="21"/>
        </w:rPr>
      </w:pPr>
      <w:r>
        <w:rPr>
          <w:color w:val="000000"/>
          <w:szCs w:val="21"/>
        </w:rPr>
        <w:t xml:space="preserve">本项目采用综合评分法确定中标候选人。评标委员会将按以下评标办法和标准进行评分。总分值为100分，</w:t>
      </w:r>
      <w:r>
        <w:rPr>
          <w:color w:val="000000"/>
          <w:szCs w:val="21"/>
        </w:rPr>
        <w:t xml:space="preserve">小数点后保留两位。</w:t>
      </w:r>
      <w:r>
        <w:rPr>
          <w:color w:val="000000"/>
          <w:szCs w:val="21"/>
        </w:rPr>
      </w:r>
      <w:r/>
    </w:p>
    <w:tbl>
      <w:tblPr>
        <w:tblpPr w:horzAnchor="page" w:tblpX="1036" w:vertAnchor="text" w:tblpY="118" w:leftFromText="180" w:topFromText="0" w:rightFromText="180" w:bottomFromText="0"/>
        <w:tblW w:w="99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13"/>
        <w:gridCol w:w="7281"/>
        <w:gridCol w:w="799"/>
      </w:tblGrid>
      <w:tr>
        <w:trPr>
          <w:trHeight w:val="112"/>
          <w:tblHeader/>
        </w:trPr>
        <w:tc>
          <w:tcPr>
            <w:shd w:val="clear" w:color="auto" w:fill="bfbfbf"/>
            <w:tcW w:w="704" w:type="dxa"/>
            <w:vAlign w:val="center"/>
            <w:textDirection w:val="lrTb"/>
            <w:noWrap w:val="false"/>
          </w:tcPr>
          <w:p>
            <w:pPr>
              <w:pStyle w:val="1094"/>
              <w:jc w:val="center"/>
              <w:rPr>
                <w:rFonts w:hint="eastAsia" w:ascii="宋体" w:hAnsi="宋体"/>
                <w:b/>
                <w:color w:val="000000"/>
                <w:szCs w:val="21"/>
              </w:rPr>
              <w:framePr w:vAnchor="text" w:hAnchor="page" w:x="1036" w:y="118"/>
            </w:pPr>
            <w:r>
              <w:rPr>
                <w:rFonts w:hint="eastAsia" w:ascii="宋体" w:hAnsi="宋体"/>
                <w:b/>
                <w:color w:val="000000"/>
                <w:szCs w:val="21"/>
              </w:rPr>
              <w:t xml:space="preserve">序号</w:t>
            </w:r>
            <w:r>
              <w:rPr>
                <w:rFonts w:hint="eastAsia" w:ascii="宋体" w:hAnsi="宋体"/>
                <w:b/>
                <w:color w:val="000000"/>
                <w:szCs w:val="21"/>
              </w:rPr>
            </w:r>
            <w:r/>
          </w:p>
        </w:tc>
        <w:tc>
          <w:tcPr>
            <w:shd w:val="clear" w:color="auto" w:fill="bfbfbf"/>
            <w:tcW w:w="1213" w:type="dxa"/>
            <w:vAlign w:val="center"/>
            <w:textDirection w:val="lrTb"/>
            <w:noWrap w:val="false"/>
          </w:tcPr>
          <w:p>
            <w:pPr>
              <w:pStyle w:val="1094"/>
              <w:jc w:val="center"/>
              <w:rPr>
                <w:rFonts w:hint="eastAsia" w:ascii="宋体" w:hAnsi="宋体"/>
                <w:b/>
                <w:color w:val="000000"/>
                <w:szCs w:val="21"/>
              </w:rPr>
              <w:framePr w:vAnchor="text" w:hAnchor="page" w:x="1036" w:y="118"/>
            </w:pPr>
            <w:r>
              <w:rPr>
                <w:rFonts w:hint="eastAsia" w:ascii="宋体" w:hAnsi="宋体"/>
                <w:b/>
                <w:color w:val="000000"/>
                <w:szCs w:val="21"/>
              </w:rPr>
              <w:t xml:space="preserve">内容</w:t>
            </w:r>
            <w:r>
              <w:rPr>
                <w:rFonts w:hint="eastAsia" w:ascii="宋体" w:hAnsi="宋体"/>
                <w:b/>
                <w:color w:val="000000"/>
                <w:szCs w:val="21"/>
              </w:rPr>
            </w:r>
            <w:r/>
          </w:p>
        </w:tc>
        <w:tc>
          <w:tcPr>
            <w:shd w:val="clear" w:color="auto" w:fill="bfbfbf"/>
            <w:tcW w:w="7281" w:type="dxa"/>
            <w:vAlign w:val="top"/>
            <w:textDirection w:val="lrTb"/>
            <w:noWrap w:val="false"/>
          </w:tcPr>
          <w:p>
            <w:pPr>
              <w:pStyle w:val="1094"/>
              <w:jc w:val="center"/>
              <w:rPr>
                <w:rFonts w:hint="eastAsia" w:ascii="宋体" w:hAnsi="宋体"/>
                <w:b/>
                <w:color w:val="000000"/>
                <w:szCs w:val="21"/>
              </w:rPr>
              <w:framePr w:vAnchor="text" w:hAnchor="page" w:x="1036" w:y="118"/>
            </w:pPr>
            <w:r>
              <w:rPr>
                <w:rFonts w:hint="eastAsia" w:ascii="宋体" w:hAnsi="宋体"/>
                <w:b/>
                <w:color w:val="000000"/>
                <w:szCs w:val="21"/>
              </w:rPr>
              <w:t xml:space="preserve">评分</w:t>
            </w:r>
            <w:r>
              <w:rPr>
                <w:rFonts w:ascii="宋体" w:hAnsi="宋体"/>
                <w:b/>
                <w:color w:val="000000"/>
                <w:szCs w:val="21"/>
              </w:rPr>
              <w:t xml:space="preserve">要求</w:t>
            </w:r>
            <w:r>
              <w:rPr>
                <w:rFonts w:hint="eastAsia" w:ascii="宋体" w:hAnsi="宋体"/>
                <w:b/>
                <w:color w:val="000000"/>
                <w:szCs w:val="21"/>
              </w:rPr>
            </w:r>
            <w:r/>
          </w:p>
        </w:tc>
        <w:tc>
          <w:tcPr>
            <w:shd w:val="clear" w:color="auto" w:fill="bfbfbf"/>
            <w:tcW w:w="799" w:type="dxa"/>
            <w:vAlign w:val="center"/>
            <w:textDirection w:val="lrTb"/>
            <w:noWrap w:val="false"/>
          </w:tcPr>
          <w:p>
            <w:pPr>
              <w:pStyle w:val="1094"/>
              <w:jc w:val="center"/>
              <w:rPr>
                <w:rFonts w:hint="eastAsia" w:ascii="宋体" w:hAnsi="宋体"/>
                <w:b/>
                <w:color w:val="000000"/>
                <w:szCs w:val="21"/>
              </w:rPr>
              <w:framePr w:vAnchor="text" w:hAnchor="page" w:x="1036" w:y="118"/>
            </w:pPr>
            <w:r>
              <w:rPr>
                <w:rFonts w:hint="eastAsia" w:ascii="宋体" w:hAnsi="宋体"/>
                <w:b/>
                <w:color w:val="000000"/>
                <w:szCs w:val="21"/>
              </w:rPr>
              <w:t xml:space="preserve">分值</w:t>
            </w:r>
            <w:r>
              <w:rPr>
                <w:rFonts w:hint="eastAsia" w:ascii="宋体" w:hAnsi="宋体"/>
                <w:b/>
                <w:color w:val="000000"/>
                <w:szCs w:val="21"/>
              </w:rPr>
            </w:r>
            <w:r/>
          </w:p>
        </w:tc>
      </w:tr>
      <w:tr>
        <w:trPr>
          <w:trHeight w:val="4160"/>
        </w:trPr>
        <w:tc>
          <w:tcPr>
            <w:tcW w:w="704" w:type="dxa"/>
            <w:vAlign w:val="center"/>
            <w:textDirection w:val="lrTb"/>
            <w:noWrap w:val="false"/>
          </w:tcPr>
          <w:p>
            <w:pPr>
              <w:pStyle w:val="1094"/>
              <w:jc w:val="center"/>
              <w:rPr>
                <w:rFonts w:hint="eastAsia" w:ascii="宋体" w:hAnsi="宋体"/>
                <w:color w:val="000000"/>
                <w:szCs w:val="21"/>
              </w:rPr>
              <w:framePr w:vAnchor="text" w:hAnchor="page" w:x="1036" w:y="118"/>
            </w:pPr>
            <w:r>
              <w:rPr>
                <w:rFonts w:hint="eastAsia" w:ascii="Arial" w:hAnsi="Arial" w:cs="Arial"/>
                <w:color w:val="000000"/>
                <w:szCs w:val="21"/>
              </w:rPr>
              <w:t xml:space="preserve">1</w:t>
            </w:r>
            <w:r>
              <w:rPr>
                <w:rFonts w:hint="eastAsia" w:ascii="宋体" w:hAnsi="宋体"/>
                <w:color w:val="000000"/>
                <w:szCs w:val="21"/>
              </w:rPr>
            </w:r>
            <w:r/>
          </w:p>
        </w:tc>
        <w:tc>
          <w:tcPr>
            <w:tcW w:w="1213" w:type="dxa"/>
            <w:vAlign w:val="center"/>
            <w:textDirection w:val="lrTb"/>
            <w:noWrap w:val="false"/>
          </w:tcPr>
          <w:p>
            <w:pPr>
              <w:pStyle w:val="1094"/>
              <w:jc w:val="center"/>
              <w:spacing w:line="360" w:lineRule="exact"/>
              <w:rPr>
                <w:rFonts w:hint="eastAsia" w:ascii="宋体" w:hAnsi="宋体" w:cs="宋体"/>
                <w:b/>
                <w:color w:val="000000"/>
                <w:szCs w:val="21"/>
              </w:rPr>
              <w:framePr w:vAnchor="text" w:hAnchor="page" w:x="1036" w:y="118"/>
            </w:pPr>
            <w:r>
              <w:rPr>
                <w:b/>
                <w:bCs/>
                <w:color w:val="000000"/>
                <w:szCs w:val="21"/>
              </w:rPr>
              <w:t xml:space="preserve">投标报价</w:t>
            </w:r>
            <w:r>
              <w:rPr>
                <w:rFonts w:hint="eastAsia" w:ascii="宋体" w:hAnsi="宋体" w:cs="宋体"/>
                <w:b/>
                <w:color w:val="000000"/>
                <w:szCs w:val="21"/>
              </w:rPr>
            </w:r>
            <w:r/>
          </w:p>
        </w:tc>
        <w:tc>
          <w:tcPr>
            <w:tcW w:w="7281" w:type="dxa"/>
            <w:vAlign w:val="top"/>
            <w:textDirection w:val="lrTb"/>
            <w:noWrap w:val="false"/>
          </w:tcPr>
          <w:p>
            <w:pPr>
              <w:pStyle w:val="1094"/>
              <w:jc w:val="left"/>
              <w:widowControl/>
              <w:rPr>
                <w:rFonts w:hint="eastAsia" w:ascii="宋体" w:hAnsi="宋体"/>
                <w:color w:val="000000"/>
                <w:szCs w:val="21"/>
              </w:rPr>
              <w:framePr w:vAnchor="text" w:hAnchor="page" w:x="1036" w:y="118"/>
            </w:pPr>
            <w:r>
              <w:rPr>
                <w:rFonts w:hint="eastAsia" w:ascii="宋体" w:hAnsi="宋体"/>
                <w:b/>
                <w:bCs/>
                <w:color w:val="000000"/>
                <w:szCs w:val="21"/>
              </w:rPr>
              <w:t xml:space="preserve">投标报价1：</w:t>
            </w:r>
            <w:r>
              <w:rPr>
                <w:rFonts w:hint="eastAsia" w:ascii="宋体" w:hAnsi="宋体"/>
                <w:color w:val="000000"/>
                <w:szCs w:val="21"/>
              </w:rPr>
            </w:r>
            <w:r/>
          </w:p>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投标报价1为投标人在南京市发展和改革委员会网站（http://fgw.nanjing.gov.cn/）所询价格作为基准价的基础上报的下浮比例。</w:t>
            </w:r>
            <w:r>
              <w:rPr>
                <w:rFonts w:hint="eastAsia" w:ascii="宋体" w:hAnsi="宋体"/>
                <w:color w:val="000000"/>
                <w:szCs w:val="21"/>
              </w:rPr>
            </w:r>
            <w:r/>
          </w:p>
          <w:p>
            <w:pPr>
              <w:pStyle w:val="1094"/>
              <w:jc w:val="left"/>
              <w:widowControl/>
              <w:rPr>
                <w:rFonts w:hint="eastAsia" w:ascii="宋体" w:hAnsi="宋体"/>
                <w:color w:val="000000"/>
                <w:szCs w:val="21"/>
              </w:rPr>
              <w:framePr w:vAnchor="text" w:hAnchor="page" w:x="1036" w:y="118"/>
            </w:pPr>
            <w:r>
              <w:rPr>
                <w:rFonts w:hint="eastAsia" w:ascii="宋体" w:hAnsi="宋体"/>
                <w:b/>
                <w:bCs/>
                <w:color w:val="000000"/>
                <w:szCs w:val="21"/>
              </w:rPr>
              <w:t xml:space="preserve">投标报价2：</w:t>
            </w:r>
            <w:r>
              <w:rPr>
                <w:rFonts w:hint="eastAsia" w:ascii="宋体" w:hAnsi="宋体"/>
                <w:color w:val="000000"/>
                <w:szCs w:val="21"/>
              </w:rPr>
            </w:r>
            <w:r/>
          </w:p>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投标报价2为投标人一般以进香河菜市场和科巷菜市场的均价作为基准价的基础上报的下浮比例。</w:t>
            </w:r>
            <w:r>
              <w:rPr>
                <w:rFonts w:hint="eastAsia" w:ascii="宋体" w:hAnsi="宋体"/>
                <w:color w:val="000000"/>
                <w:szCs w:val="21"/>
              </w:rPr>
            </w:r>
            <w:r/>
          </w:p>
          <w:p>
            <w:pPr>
              <w:pStyle w:val="1094"/>
              <w:jc w:val="left"/>
              <w:widowControl/>
              <w:rPr>
                <w:rFonts w:hint="eastAsia" w:ascii="宋体" w:hAnsi="宋体"/>
                <w:b/>
                <w:bCs/>
                <w:color w:val="000000"/>
                <w:szCs w:val="21"/>
              </w:rPr>
              <w:framePr w:vAnchor="text" w:hAnchor="page" w:x="1036" w:y="118"/>
            </w:pPr>
            <w:r>
              <w:rPr>
                <w:rFonts w:hint="eastAsia" w:ascii="宋体" w:hAnsi="宋体"/>
                <w:b/>
                <w:bCs/>
                <w:color w:val="000000"/>
                <w:szCs w:val="21"/>
              </w:rPr>
              <w:t xml:space="preserve">投标人的投标报价=</w:t>
            </w:r>
            <w:r>
              <w:rPr>
                <w:rFonts w:hint="eastAsia" w:ascii="宋体" w:hAnsi="宋体"/>
                <w:b/>
                <w:bCs/>
                <w:color w:val="000000"/>
                <w:szCs w:val="21"/>
              </w:rPr>
              <w:t xml:space="preserve">“投标报价1”*30%+“投标报价2”*70%</w:t>
            </w:r>
            <w:r>
              <w:rPr>
                <w:rFonts w:hint="eastAsia" w:ascii="宋体" w:hAnsi="宋体"/>
                <w:b/>
                <w:bCs/>
                <w:color w:val="000000"/>
                <w:szCs w:val="21"/>
              </w:rPr>
            </w:r>
            <w:r/>
          </w:p>
          <w:p>
            <w:pPr>
              <w:pStyle w:val="1094"/>
              <w:jc w:val="left"/>
              <w:widowControl/>
              <w:rPr>
                <w:rFonts w:ascii="宋体" w:hAnsi="宋体"/>
                <w:b/>
                <w:bCs/>
                <w:color w:val="000000"/>
                <w:szCs w:val="21"/>
              </w:rPr>
              <w:framePr w:vAnchor="text" w:hAnchor="page" w:x="1036" w:y="118"/>
            </w:pPr>
            <w:r>
              <w:rPr>
                <w:rFonts w:hint="eastAsia" w:ascii="宋体" w:hAnsi="宋体"/>
                <w:b/>
                <w:bCs/>
                <w:color w:val="000000"/>
                <w:szCs w:val="21"/>
              </w:rPr>
              <w:t xml:space="preserve">（如：大白菜在南京市发展和改革委员会网站（http://fgw.nanjing.gov.cn/）所询价格为1.8元/斤（基准价），投标人在1.8元的基础上下浮10%，此为投标人投标报价1；若投标人投标报价2 为20%，则最终投标人的投标报价=“投标报价1”*30%+“投标报价2”*70%=10*30%+20*70%=17%）</w:t>
            </w:r>
            <w:r>
              <w:rPr>
                <w:rFonts w:ascii="宋体" w:hAnsi="宋体"/>
                <w:b/>
                <w:bCs/>
                <w:color w:val="000000"/>
                <w:szCs w:val="21"/>
              </w:rPr>
            </w:r>
            <w:r/>
          </w:p>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投标报价评分时，采用低价优先法计算，即合格投标人的经勘误、缺漏项等因素修正后的投标报价最低的报价为评标基准价，其价格分为满分。其他合格投标人报价得分＝（评标基准价/投标人投标报价）×40。（小数点后保留二位，第三位四舍五入）</w:t>
            </w:r>
            <w:r>
              <w:rPr>
                <w:rFonts w:hint="eastAsia" w:ascii="宋体" w:hAnsi="宋体"/>
                <w:color w:val="000000"/>
                <w:szCs w:val="21"/>
              </w:rPr>
            </w:r>
            <w:r/>
          </w:p>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因落实政府采购政策进行价格调整的，以调整后的价格计算评标基准价和投标报价。</w:t>
            </w:r>
            <w:r>
              <w:rPr>
                <w:rFonts w:hint="eastAsia" w:ascii="宋体" w:hAnsi="宋体"/>
                <w:color w:val="000000"/>
                <w:szCs w:val="21"/>
              </w:rPr>
            </w:r>
            <w:r/>
          </w:p>
        </w:tc>
        <w:tc>
          <w:tcPr>
            <w:tcW w:w="799" w:type="dxa"/>
            <w:vAlign w:val="center"/>
            <w:textDirection w:val="lrTb"/>
            <w:noWrap w:val="false"/>
          </w:tcPr>
          <w:p>
            <w:pPr>
              <w:pStyle w:val="1094"/>
              <w:jc w:val="center"/>
              <w:rPr>
                <w:rFonts w:hint="eastAsia" w:ascii="宋体" w:hAnsi="宋体"/>
                <w:color w:val="000000"/>
                <w:szCs w:val="21"/>
              </w:rPr>
              <w:framePr w:vAnchor="text" w:hAnchor="page" w:x="1036" w:y="118"/>
            </w:pPr>
            <w:r>
              <w:rPr>
                <w:rFonts w:hint="eastAsia" w:ascii="宋体" w:hAnsi="宋体"/>
                <w:color w:val="000000"/>
                <w:szCs w:val="21"/>
              </w:rPr>
              <w:t xml:space="preserve">40</w:t>
            </w:r>
            <w:r>
              <w:rPr>
                <w:rFonts w:ascii="宋体" w:hAnsi="宋体"/>
                <w:color w:val="000000"/>
                <w:szCs w:val="21"/>
              </w:rPr>
              <w:t xml:space="preserve"> </w:t>
            </w:r>
            <w:r>
              <w:rPr>
                <w:rFonts w:hint="eastAsia" w:ascii="宋体" w:hAnsi="宋体"/>
                <w:color w:val="000000"/>
                <w:szCs w:val="21"/>
              </w:rPr>
            </w:r>
            <w:r/>
          </w:p>
        </w:tc>
      </w:tr>
      <w:tr>
        <w:trPr>
          <w:trHeight w:val="322"/>
        </w:trPr>
        <w:tc>
          <w:tcPr>
            <w:tcW w:w="704" w:type="dxa"/>
            <w:vAlign w:val="center"/>
            <w:textDirection w:val="lrTb"/>
            <w:noWrap w:val="false"/>
          </w:tcPr>
          <w:p>
            <w:pPr>
              <w:pStyle w:val="1094"/>
              <w:jc w:val="center"/>
              <w:rPr>
                <w:rFonts w:ascii="Arial" w:hAnsi="Arial" w:cs="Arial"/>
                <w:color w:val="000000"/>
                <w:szCs w:val="21"/>
              </w:rPr>
              <w:framePr w:vAnchor="text" w:hAnchor="page" w:x="1036" w:y="118"/>
            </w:pPr>
            <w:r>
              <w:rPr>
                <w:rFonts w:hint="eastAsia" w:ascii="Arial" w:hAnsi="Arial" w:cs="Arial"/>
                <w:color w:val="000000"/>
                <w:szCs w:val="21"/>
              </w:rPr>
              <w:t xml:space="preserve">2</w:t>
            </w:r>
            <w:r>
              <w:rPr>
                <w:rFonts w:ascii="Arial" w:hAnsi="Arial" w:cs="Arial"/>
                <w:color w:val="000000"/>
                <w:szCs w:val="21"/>
              </w:rPr>
            </w:r>
            <w:r/>
          </w:p>
        </w:tc>
        <w:tc>
          <w:tcPr>
            <w:tcW w:w="1213" w:type="dxa"/>
            <w:vAlign w:val="center"/>
            <w:textDirection w:val="lrTb"/>
            <w:noWrap w:val="false"/>
          </w:tcPr>
          <w:p>
            <w:pPr>
              <w:pStyle w:val="1094"/>
              <w:jc w:val="center"/>
              <w:spacing w:line="360" w:lineRule="exact"/>
              <w:rPr>
                <w:rFonts w:hint="eastAsia"/>
                <w:b/>
                <w:bCs/>
                <w:color w:val="000000"/>
                <w:szCs w:val="21"/>
                <w:lang w:bidi="ar"/>
              </w:rPr>
              <w:framePr w:vAnchor="text" w:hAnchor="page" w:x="1036" w:y="118"/>
            </w:pPr>
            <w:r>
              <w:rPr>
                <w:rFonts w:hint="eastAsia"/>
                <w:b/>
                <w:bCs/>
                <w:color w:val="000000"/>
                <w:szCs w:val="21"/>
                <w:lang w:bidi="ar"/>
              </w:rPr>
              <w:t xml:space="preserve">业绩</w:t>
            </w:r>
            <w:r>
              <w:rPr>
                <w:rFonts w:hint="eastAsia"/>
                <w:b/>
                <w:bCs/>
                <w:color w:val="000000"/>
                <w:szCs w:val="21"/>
                <w:lang w:bidi="ar"/>
              </w:rPr>
            </w:r>
            <w:r/>
          </w:p>
        </w:tc>
        <w:tc>
          <w:tcPr>
            <w:tcW w:w="7281" w:type="dxa"/>
            <w:vAlign w:val="top"/>
            <w:textDirection w:val="lrTb"/>
            <w:noWrap w:val="false"/>
          </w:tcPr>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投标人提供近三年以来（自2022年1月1日以来）与本项目类似蔬菜类产品的供货业绩，每提供一份得</w:t>
            </w:r>
            <w:r>
              <w:rPr>
                <w:rFonts w:hint="eastAsia" w:ascii="宋体" w:hAnsi="宋体"/>
                <w:color w:val="000000"/>
                <w:szCs w:val="21"/>
                <w:lang w:val="en-US" w:eastAsia="zh-CN"/>
              </w:rPr>
              <w:t xml:space="preserve">1</w:t>
            </w:r>
            <w:r>
              <w:rPr>
                <w:rFonts w:hint="eastAsia" w:ascii="宋体" w:hAnsi="宋体"/>
                <w:color w:val="000000"/>
                <w:szCs w:val="21"/>
              </w:rPr>
              <w:t xml:space="preserve">分，满分</w:t>
            </w:r>
            <w:r>
              <w:rPr>
                <w:rFonts w:hint="eastAsia" w:ascii="宋体" w:hAnsi="宋体"/>
                <w:color w:val="000000"/>
                <w:szCs w:val="21"/>
                <w:lang w:val="en-US" w:eastAsia="zh-CN"/>
              </w:rPr>
              <w:t xml:space="preserve">3</w:t>
            </w:r>
            <w:r>
              <w:rPr>
                <w:rFonts w:hint="eastAsia" w:ascii="宋体" w:hAnsi="宋体"/>
                <w:color w:val="000000"/>
                <w:szCs w:val="21"/>
              </w:rPr>
              <w:t xml:space="preserve">分。</w:t>
            </w:r>
            <w:r>
              <w:rPr>
                <w:rFonts w:hint="eastAsia" w:ascii="宋体" w:hAnsi="宋体"/>
                <w:color w:val="000000"/>
                <w:szCs w:val="21"/>
              </w:rPr>
            </w:r>
            <w:r/>
          </w:p>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注：本项需提供合同复印件，时间以合同签订时间为准，同一采购单位的多份合同业绩，不重复计分。</w:t>
            </w:r>
            <w:r>
              <w:rPr>
                <w:rFonts w:hint="eastAsia" w:ascii="宋体" w:hAnsi="宋体"/>
                <w:color w:val="000000"/>
                <w:szCs w:val="21"/>
              </w:rPr>
            </w:r>
            <w:r/>
          </w:p>
        </w:tc>
        <w:tc>
          <w:tcPr>
            <w:tcW w:w="799" w:type="dxa"/>
            <w:vAlign w:val="center"/>
            <w:textDirection w:val="lrTb"/>
            <w:noWrap w:val="false"/>
          </w:tcPr>
          <w:p>
            <w:pPr>
              <w:pStyle w:val="1094"/>
              <w:jc w:val="center"/>
              <w:rPr>
                <w:rFonts w:hint="eastAsia" w:ascii="宋体" w:hAnsi="宋体" w:eastAsia="宋体"/>
                <w:color w:val="000000"/>
                <w:szCs w:val="21"/>
                <w:lang w:eastAsia="zh-CN"/>
              </w:rPr>
              <w:framePr w:vAnchor="text" w:hAnchor="page" w:x="1036" w:y="118"/>
            </w:pPr>
            <w:r>
              <w:rPr>
                <w:rFonts w:hint="eastAsia" w:ascii="宋体" w:hAnsi="宋体"/>
                <w:color w:val="000000"/>
                <w:szCs w:val="21"/>
                <w:lang w:val="en-US" w:eastAsia="zh-CN"/>
              </w:rPr>
              <w:t xml:space="preserve">3</w:t>
            </w:r>
            <w:r>
              <w:rPr>
                <w:rFonts w:hint="eastAsia" w:ascii="宋体" w:hAnsi="宋体" w:eastAsia="宋体"/>
                <w:color w:val="000000"/>
                <w:szCs w:val="21"/>
                <w:lang w:eastAsia="zh-CN"/>
              </w:rPr>
            </w:r>
            <w:r/>
          </w:p>
        </w:tc>
      </w:tr>
      <w:tr>
        <w:trPr>
          <w:trHeight w:val="322"/>
        </w:trPr>
        <w:tc>
          <w:tcPr>
            <w:tcW w:w="704" w:type="dxa"/>
            <w:vAlign w:val="center"/>
            <w:textDirection w:val="lrTb"/>
            <w:noWrap w:val="false"/>
          </w:tcPr>
          <w:p>
            <w:pPr>
              <w:pStyle w:val="1094"/>
              <w:jc w:val="center"/>
              <w:rPr>
                <w:rFonts w:hint="eastAsia" w:ascii="Arial" w:hAnsi="Arial" w:cs="Arial"/>
                <w:color w:val="000000"/>
                <w:szCs w:val="21"/>
              </w:rPr>
              <w:framePr w:vAnchor="text" w:hAnchor="page" w:x="1036" w:y="118"/>
            </w:pPr>
            <w:r>
              <w:rPr>
                <w:rFonts w:hint="eastAsia" w:ascii="Arial" w:hAnsi="Arial" w:cs="Arial"/>
                <w:color w:val="000000"/>
                <w:szCs w:val="21"/>
              </w:rPr>
              <w:t xml:space="preserve">3</w:t>
            </w:r>
            <w:r>
              <w:rPr>
                <w:rFonts w:hint="eastAsia" w:ascii="Arial" w:hAnsi="Arial" w:cs="Arial"/>
                <w:color w:val="000000"/>
                <w:szCs w:val="21"/>
              </w:rPr>
            </w:r>
            <w:r/>
          </w:p>
        </w:tc>
        <w:tc>
          <w:tcPr>
            <w:tcW w:w="1213" w:type="dxa"/>
            <w:vAlign w:val="center"/>
            <w:textDirection w:val="lrTb"/>
            <w:noWrap w:val="false"/>
          </w:tcPr>
          <w:p>
            <w:pPr>
              <w:pStyle w:val="1094"/>
              <w:jc w:val="center"/>
              <w:spacing w:line="360" w:lineRule="exact"/>
              <w:rPr>
                <w:b/>
                <w:bCs/>
                <w:color w:val="000000"/>
                <w:szCs w:val="21"/>
                <w:lang w:bidi="ar"/>
              </w:rPr>
              <w:framePr w:vAnchor="text" w:hAnchor="page" w:x="1036" w:y="118"/>
            </w:pPr>
            <w:r>
              <w:rPr>
                <w:rFonts w:hint="eastAsia"/>
                <w:b/>
                <w:bCs/>
                <w:color w:val="000000"/>
                <w:szCs w:val="21"/>
                <w:lang w:bidi="ar"/>
              </w:rPr>
              <w:t xml:space="preserve">采购渠道</w:t>
            </w:r>
            <w:r>
              <w:rPr>
                <w:b/>
                <w:bCs/>
                <w:color w:val="000000"/>
                <w:szCs w:val="21"/>
                <w:lang w:bidi="ar"/>
              </w:rPr>
            </w:r>
            <w:r/>
          </w:p>
        </w:tc>
        <w:tc>
          <w:tcPr>
            <w:tcW w:w="7281" w:type="dxa"/>
            <w:vAlign w:val="top"/>
            <w:textDirection w:val="lrTb"/>
            <w:noWrap w:val="false"/>
          </w:tcPr>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投标人需提供食材采购渠道为正规途径采购的详细说明(如众彩、批发市场等)的，得4分。</w:t>
            </w:r>
            <w:r>
              <w:rPr>
                <w:rFonts w:hint="eastAsia" w:ascii="宋体" w:hAnsi="宋体"/>
                <w:color w:val="000000"/>
                <w:szCs w:val="21"/>
              </w:rPr>
            </w:r>
            <w:r/>
          </w:p>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注：本项需提供投标人和其上游供应商的购销合同或代理销售合同等，合同的有效期须涵盖履约期限（如合同有效期涵盖开标当日但不涵盖履约期限的，须同时提供承诺书：承诺到期后，可与原销售渠道合作至与采购人合同履约结束，格式自拟），否则不予认可。</w:t>
            </w:r>
            <w:r>
              <w:rPr>
                <w:rFonts w:hint="eastAsia" w:ascii="宋体" w:hAnsi="宋体"/>
                <w:color w:val="000000"/>
                <w:szCs w:val="21"/>
              </w:rPr>
            </w:r>
            <w:r/>
          </w:p>
        </w:tc>
        <w:tc>
          <w:tcPr>
            <w:tcW w:w="799" w:type="dxa"/>
            <w:vAlign w:val="center"/>
            <w:textDirection w:val="lrTb"/>
            <w:noWrap w:val="false"/>
          </w:tcPr>
          <w:p>
            <w:pPr>
              <w:pStyle w:val="1094"/>
              <w:jc w:val="center"/>
              <w:rPr>
                <w:rFonts w:ascii="宋体" w:hAnsi="宋体"/>
                <w:color w:val="000000"/>
                <w:szCs w:val="21"/>
              </w:rPr>
              <w:framePr w:vAnchor="text" w:hAnchor="page" w:x="1036" w:y="118"/>
            </w:pPr>
            <w:r>
              <w:rPr>
                <w:rFonts w:hint="eastAsia" w:ascii="宋体" w:hAnsi="宋体"/>
                <w:color w:val="000000"/>
                <w:szCs w:val="21"/>
              </w:rPr>
              <w:t xml:space="preserve">4</w:t>
            </w:r>
            <w:r>
              <w:rPr>
                <w:rFonts w:ascii="宋体" w:hAnsi="宋体"/>
                <w:color w:val="000000"/>
                <w:szCs w:val="21"/>
              </w:rPr>
            </w:r>
            <w:r/>
          </w:p>
        </w:tc>
      </w:tr>
      <w:tr>
        <w:trPr>
          <w:trHeight w:val="322"/>
        </w:trPr>
        <w:tc>
          <w:tcPr>
            <w:tcW w:w="704" w:type="dxa"/>
            <w:vAlign w:val="center"/>
            <w:textDirection w:val="lrTb"/>
            <w:noWrap w:val="false"/>
          </w:tcPr>
          <w:p>
            <w:pPr>
              <w:pStyle w:val="1094"/>
              <w:jc w:val="center"/>
              <w:rPr>
                <w:rFonts w:hint="eastAsia" w:ascii="Arial" w:hAnsi="Arial" w:cs="Arial"/>
                <w:color w:val="000000"/>
                <w:szCs w:val="21"/>
              </w:rPr>
              <w:framePr w:vAnchor="text" w:hAnchor="page" w:x="1036" w:y="118"/>
            </w:pPr>
            <w:r>
              <w:rPr>
                <w:rFonts w:hint="eastAsia" w:ascii="Arial" w:hAnsi="Arial" w:cs="Arial"/>
                <w:color w:val="000000"/>
                <w:szCs w:val="21"/>
              </w:rPr>
              <w:t xml:space="preserve">4</w:t>
            </w:r>
            <w:r>
              <w:rPr>
                <w:rFonts w:hint="eastAsia" w:ascii="Arial" w:hAnsi="Arial" w:cs="Arial"/>
                <w:color w:val="000000"/>
                <w:szCs w:val="21"/>
              </w:rPr>
            </w:r>
            <w:r/>
          </w:p>
        </w:tc>
        <w:tc>
          <w:tcPr>
            <w:tcW w:w="1213" w:type="dxa"/>
            <w:vAlign w:val="center"/>
            <w:textDirection w:val="lrTb"/>
            <w:noWrap w:val="false"/>
          </w:tcPr>
          <w:p>
            <w:pPr>
              <w:pStyle w:val="1094"/>
              <w:jc w:val="center"/>
              <w:spacing w:line="360" w:lineRule="exact"/>
              <w:rPr>
                <w:b/>
                <w:bCs/>
                <w:color w:val="000000"/>
                <w:szCs w:val="21"/>
                <w:lang w:bidi="ar"/>
              </w:rPr>
              <w:framePr w:vAnchor="text" w:hAnchor="page" w:x="1036" w:y="118"/>
            </w:pPr>
            <w:r>
              <w:rPr>
                <w:rFonts w:hint="eastAsia"/>
                <w:b/>
                <w:bCs/>
                <w:color w:val="000000"/>
                <w:szCs w:val="21"/>
                <w:lang w:bidi="ar"/>
              </w:rPr>
              <w:t xml:space="preserve">运输车辆</w:t>
            </w:r>
            <w:r>
              <w:rPr>
                <w:b/>
                <w:bCs/>
                <w:color w:val="000000"/>
                <w:szCs w:val="21"/>
                <w:lang w:bidi="ar"/>
              </w:rPr>
            </w:r>
            <w:r/>
          </w:p>
        </w:tc>
        <w:tc>
          <w:tcPr>
            <w:tcW w:w="7281" w:type="dxa"/>
            <w:vAlign w:val="top"/>
            <w:textDirection w:val="lrTb"/>
            <w:noWrap w:val="false"/>
          </w:tcPr>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根据投标人拟投入本项目运输车辆进行打分，每投入一辆，得2分，最高得4分：</w:t>
            </w:r>
            <w:r>
              <w:rPr>
                <w:rFonts w:hint="eastAsia" w:ascii="宋体" w:hAnsi="宋体"/>
                <w:color w:val="000000"/>
                <w:szCs w:val="21"/>
              </w:rPr>
            </w:r>
            <w:r/>
          </w:p>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（1）若为自有车辆，投标文件中必须提供车辆的行驶证；若为租赁车辆，投标文件中必须提供车辆的行驶证及租赁合同；</w:t>
            </w:r>
            <w:r>
              <w:rPr>
                <w:rFonts w:hint="eastAsia" w:ascii="宋体" w:hAnsi="宋体"/>
                <w:color w:val="000000"/>
                <w:szCs w:val="21"/>
              </w:rPr>
            </w:r>
            <w:r/>
          </w:p>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（3）投标人同时需提供对应车辆车身正面、侧面、车尾照片，否则不予认可；</w:t>
            </w:r>
            <w:r>
              <w:rPr>
                <w:rFonts w:hint="eastAsia" w:ascii="宋体" w:hAnsi="宋体"/>
                <w:color w:val="000000"/>
                <w:szCs w:val="21"/>
              </w:rPr>
            </w:r>
            <w:r/>
          </w:p>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（4）投标人须承诺上述车辆为本项目固定送货车辆，项目服务期内不得随意更换。</w:t>
            </w:r>
            <w:r>
              <w:rPr>
                <w:rFonts w:hint="eastAsia" w:ascii="宋体" w:hAnsi="宋体"/>
                <w:color w:val="000000"/>
                <w:szCs w:val="21"/>
              </w:rPr>
            </w:r>
            <w:r/>
          </w:p>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（5）车辆限高2.2米（提供车辆行驶证，具体尺寸以车辆行驶证的尺寸为准）；</w:t>
            </w:r>
            <w:r>
              <w:rPr>
                <w:rFonts w:hint="eastAsia" w:ascii="宋体" w:hAnsi="宋体"/>
                <w:color w:val="000000"/>
                <w:szCs w:val="21"/>
              </w:rPr>
            </w:r>
            <w:r/>
          </w:p>
          <w:p>
            <w:pPr>
              <w:pStyle w:val="1094"/>
              <w:jc w:val="left"/>
              <w:widowControl/>
              <w:rPr>
                <w:rFonts w:ascii="宋体" w:hAnsi="宋体" w:eastAsia="宋体"/>
                <w:color w:val="000000"/>
                <w:szCs w:val="21"/>
                <w:highlight w:val="none"/>
                <w:lang w:val="en-US" w:eastAsia="zh-CN"/>
              </w:rPr>
              <w:framePr w:vAnchor="text" w:hAnchor="page" w:x="1036" w:y="118"/>
            </w:pPr>
            <w:r>
              <w:rPr>
                <w:rFonts w:hint="eastAsia" w:ascii="宋体" w:hAnsi="宋体"/>
                <w:color w:val="000000"/>
                <w:szCs w:val="21"/>
                <w:highlight w:val="none"/>
              </w:rPr>
              <w:t xml:space="preserve">（6）</w:t>
            </w:r>
            <w:r>
              <w:rPr>
                <w:rFonts w:hint="eastAsia" w:ascii="宋体" w:hAnsi="宋体"/>
                <w:color w:val="000000"/>
                <w:szCs w:val="21"/>
                <w:highlight w:val="none"/>
                <w:lang w:val="en-US" w:eastAsia="zh-CN"/>
              </w:rPr>
              <w:t xml:space="preserve">不得以家用轿车作送货车；</w:t>
            </w:r>
            <w:r>
              <w:rPr>
                <w:rFonts w:ascii="宋体" w:hAnsi="宋体" w:eastAsia="宋体"/>
                <w:color w:val="000000"/>
                <w:szCs w:val="21"/>
                <w:highlight w:val="none"/>
                <w:lang w:val="en-US" w:eastAsia="zh-CN"/>
              </w:rPr>
            </w:r>
            <w:r/>
          </w:p>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w:t>
            </w:r>
            <w:r>
              <w:rPr>
                <w:rFonts w:hint="eastAsia" w:ascii="宋体" w:hAnsi="宋体"/>
                <w:color w:val="000000"/>
                <w:szCs w:val="21"/>
                <w:lang w:val="en-US" w:eastAsia="zh-CN"/>
              </w:rPr>
              <w:t xml:space="preserve">7</w:t>
            </w:r>
            <w:r>
              <w:rPr>
                <w:rFonts w:hint="eastAsia" w:ascii="宋体" w:hAnsi="宋体"/>
                <w:color w:val="000000"/>
                <w:szCs w:val="21"/>
              </w:rPr>
              <w:t xml:space="preserve">）上述证明材料有效期须涵盖履约期限（如有效期涵盖开标当日但不涵盖履约期限的，须同时提供承诺书：承诺到期后，原车辆使用至与采购人合同履约结束，格式自拟），未提供或有缺漏的，不得分。</w:t>
            </w:r>
            <w:r>
              <w:rPr>
                <w:rFonts w:hint="eastAsia" w:ascii="宋体" w:hAnsi="宋体"/>
                <w:color w:val="000000"/>
                <w:szCs w:val="21"/>
              </w:rPr>
            </w:r>
            <w:r/>
          </w:p>
        </w:tc>
        <w:tc>
          <w:tcPr>
            <w:tcW w:w="799" w:type="dxa"/>
            <w:vAlign w:val="center"/>
            <w:textDirection w:val="lrTb"/>
            <w:noWrap w:val="false"/>
          </w:tcPr>
          <w:p>
            <w:pPr>
              <w:pStyle w:val="1094"/>
              <w:jc w:val="center"/>
              <w:rPr>
                <w:rFonts w:ascii="宋体" w:hAnsi="宋体"/>
                <w:color w:val="000000"/>
                <w:szCs w:val="21"/>
              </w:rPr>
              <w:framePr w:vAnchor="text" w:hAnchor="page" w:x="1036" w:y="118"/>
            </w:pPr>
            <w:r>
              <w:rPr>
                <w:rFonts w:hint="eastAsia" w:ascii="宋体" w:hAnsi="宋体"/>
                <w:color w:val="000000"/>
                <w:szCs w:val="21"/>
              </w:rPr>
              <w:t xml:space="preserve">4</w:t>
            </w:r>
            <w:r>
              <w:rPr>
                <w:rFonts w:ascii="宋体" w:hAnsi="宋体"/>
                <w:color w:val="000000"/>
                <w:szCs w:val="21"/>
              </w:rPr>
            </w:r>
            <w:r/>
          </w:p>
        </w:tc>
      </w:tr>
      <w:tr>
        <w:trPr>
          <w:trHeight w:val="322"/>
        </w:trPr>
        <w:tc>
          <w:tcPr>
            <w:tcW w:w="704" w:type="dxa"/>
            <w:vAlign w:val="center"/>
            <w:vMerge w:val="restart"/>
            <w:textDirection w:val="lrTb"/>
            <w:noWrap w:val="false"/>
          </w:tcPr>
          <w:p>
            <w:pPr>
              <w:pStyle w:val="1094"/>
              <w:jc w:val="center"/>
              <w:rPr>
                <w:rFonts w:hint="eastAsia" w:ascii="Arial" w:hAnsi="Arial" w:cs="Arial"/>
                <w:color w:val="000000"/>
                <w:szCs w:val="21"/>
              </w:rPr>
              <w:framePr w:vAnchor="text" w:hAnchor="page" w:x="1036" w:y="118"/>
            </w:pPr>
            <w:r>
              <w:rPr>
                <w:rFonts w:hint="eastAsia" w:ascii="Arial" w:hAnsi="Arial" w:cs="Arial"/>
                <w:color w:val="000000"/>
                <w:szCs w:val="21"/>
              </w:rPr>
              <w:t xml:space="preserve">5</w:t>
            </w:r>
            <w:r>
              <w:rPr>
                <w:rFonts w:hint="eastAsia" w:ascii="Arial" w:hAnsi="Arial" w:cs="Arial"/>
                <w:color w:val="000000"/>
                <w:szCs w:val="21"/>
              </w:rPr>
            </w:r>
            <w:r/>
          </w:p>
        </w:tc>
        <w:tc>
          <w:tcPr>
            <w:tcW w:w="1213" w:type="dxa"/>
            <w:vAlign w:val="center"/>
            <w:vMerge w:val="restart"/>
            <w:textDirection w:val="lrTb"/>
            <w:noWrap w:val="false"/>
          </w:tcPr>
          <w:p>
            <w:pPr>
              <w:pStyle w:val="1094"/>
              <w:jc w:val="center"/>
              <w:spacing w:line="360" w:lineRule="exact"/>
              <w:rPr>
                <w:b/>
                <w:bCs/>
                <w:color w:val="000000"/>
                <w:szCs w:val="21"/>
                <w:lang w:bidi="ar"/>
              </w:rPr>
              <w:framePr w:vAnchor="text" w:hAnchor="page" w:x="1036" w:y="118"/>
            </w:pPr>
            <w:r>
              <w:rPr>
                <w:rFonts w:hint="eastAsia"/>
                <w:b/>
                <w:bCs/>
                <w:color w:val="000000"/>
                <w:szCs w:val="21"/>
                <w:lang w:bidi="ar"/>
              </w:rPr>
              <w:t xml:space="preserve">项目团队人员</w:t>
            </w:r>
            <w:r>
              <w:rPr>
                <w:b/>
                <w:bCs/>
                <w:color w:val="000000"/>
                <w:szCs w:val="21"/>
                <w:lang w:bidi="ar"/>
              </w:rPr>
            </w:r>
            <w:r/>
          </w:p>
        </w:tc>
        <w:tc>
          <w:tcPr>
            <w:tcW w:w="7281" w:type="dxa"/>
            <w:vAlign w:val="top"/>
            <w:textDirection w:val="lrTb"/>
            <w:noWrap w:val="false"/>
          </w:tcPr>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项目负责人（</w:t>
            </w:r>
            <w:r>
              <w:rPr>
                <w:rFonts w:hint="eastAsia" w:ascii="宋体" w:hAnsi="宋体"/>
                <w:color w:val="000000"/>
                <w:szCs w:val="21"/>
                <w:lang w:val="en-US" w:eastAsia="zh-CN"/>
              </w:rPr>
              <w:t xml:space="preserve">2</w:t>
            </w:r>
            <w:r>
              <w:rPr>
                <w:rFonts w:hint="eastAsia" w:ascii="宋体" w:hAnsi="宋体"/>
                <w:color w:val="000000"/>
                <w:szCs w:val="21"/>
              </w:rPr>
              <w:t xml:space="preserve">分）：</w:t>
            </w:r>
            <w:r>
              <w:rPr>
                <w:rFonts w:hint="eastAsia" w:ascii="宋体" w:hAnsi="宋体"/>
                <w:color w:val="000000"/>
                <w:szCs w:val="21"/>
              </w:rPr>
            </w:r>
            <w:r/>
          </w:p>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项目负责人具有蔬菜配送工作经验5年及以上得</w:t>
            </w:r>
            <w:r>
              <w:rPr>
                <w:rFonts w:hint="eastAsia" w:ascii="宋体" w:hAnsi="宋体"/>
                <w:color w:val="000000"/>
                <w:szCs w:val="21"/>
                <w:lang w:val="en-US" w:eastAsia="zh-CN"/>
              </w:rPr>
              <w:t xml:space="preserve">2</w:t>
            </w:r>
            <w:r>
              <w:rPr>
                <w:rFonts w:hint="eastAsia" w:ascii="宋体" w:hAnsi="宋体"/>
                <w:color w:val="000000"/>
                <w:szCs w:val="21"/>
              </w:rPr>
              <w:t xml:space="preserve">分。</w:t>
            </w:r>
            <w:r>
              <w:rPr>
                <w:rFonts w:hint="eastAsia" w:ascii="宋体" w:hAnsi="宋体"/>
                <w:color w:val="000000"/>
                <w:szCs w:val="21"/>
              </w:rPr>
            </w:r>
            <w:r/>
          </w:p>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注：本项须提供加盖用户公章的工作经验证明及投标单位自2025年1月（含）以来任意一个月为其缴纳的社保的证明复印件，否则不得分。</w:t>
            </w:r>
            <w:r>
              <w:rPr>
                <w:rFonts w:hint="eastAsia" w:ascii="宋体" w:hAnsi="宋体"/>
                <w:color w:val="000000"/>
                <w:szCs w:val="21"/>
              </w:rPr>
            </w:r>
            <w:r/>
          </w:p>
        </w:tc>
        <w:tc>
          <w:tcPr>
            <w:tcW w:w="799" w:type="dxa"/>
            <w:vAlign w:val="center"/>
            <w:textDirection w:val="lrTb"/>
            <w:noWrap w:val="false"/>
          </w:tcPr>
          <w:p>
            <w:pPr>
              <w:pStyle w:val="1094"/>
              <w:jc w:val="center"/>
              <w:rPr>
                <w:rFonts w:hint="eastAsia" w:ascii="宋体" w:hAnsi="宋体" w:eastAsia="宋体"/>
                <w:color w:val="000000"/>
                <w:szCs w:val="21"/>
                <w:lang w:eastAsia="zh-CN"/>
              </w:rPr>
              <w:framePr w:vAnchor="text" w:hAnchor="page" w:x="1036" w:y="118"/>
            </w:pPr>
            <w:r>
              <w:rPr>
                <w:rFonts w:hint="eastAsia" w:ascii="宋体" w:hAnsi="宋体"/>
                <w:color w:val="000000"/>
                <w:szCs w:val="21"/>
                <w:lang w:val="en-US" w:eastAsia="zh-CN"/>
              </w:rPr>
              <w:t xml:space="preserve">2</w:t>
            </w:r>
            <w:r>
              <w:rPr>
                <w:rFonts w:hint="eastAsia" w:ascii="宋体" w:hAnsi="宋体" w:eastAsia="宋体"/>
                <w:color w:val="000000"/>
                <w:szCs w:val="21"/>
                <w:lang w:eastAsia="zh-CN"/>
              </w:rPr>
            </w:r>
            <w:r/>
          </w:p>
        </w:tc>
      </w:tr>
      <w:tr>
        <w:trPr>
          <w:trHeight w:val="322"/>
        </w:trPr>
        <w:tc>
          <w:tcPr>
            <w:tcW w:w="704" w:type="dxa"/>
            <w:vAlign w:val="center"/>
            <w:vMerge w:val="continue"/>
            <w:textDirection w:val="lrTb"/>
            <w:noWrap w:val="false"/>
          </w:tcPr>
          <w:p>
            <w:pPr>
              <w:pStyle w:val="1094"/>
              <w:jc w:val="center"/>
              <w:rPr>
                <w:rFonts w:hint="eastAsia" w:ascii="Arial" w:hAnsi="Arial" w:cs="Arial"/>
                <w:color w:val="000000"/>
                <w:szCs w:val="21"/>
              </w:rPr>
              <w:framePr w:vAnchor="text" w:hAnchor="page" w:x="1036" w:y="118"/>
            </w:pPr>
            <w:r>
              <w:rPr>
                <w:rFonts w:hint="eastAsia" w:ascii="Arial" w:hAnsi="Arial" w:cs="Arial"/>
                <w:color w:val="000000"/>
                <w:szCs w:val="21"/>
              </w:rPr>
            </w:r>
            <w:r/>
          </w:p>
        </w:tc>
        <w:tc>
          <w:tcPr>
            <w:tcW w:w="1213" w:type="dxa"/>
            <w:vAlign w:val="center"/>
            <w:vMerge w:val="continue"/>
            <w:textDirection w:val="lrTb"/>
            <w:noWrap w:val="false"/>
          </w:tcPr>
          <w:p>
            <w:pPr>
              <w:pStyle w:val="1094"/>
              <w:jc w:val="center"/>
              <w:spacing w:line="360" w:lineRule="exact"/>
              <w:rPr>
                <w:b/>
                <w:bCs/>
                <w:color w:val="000000"/>
                <w:szCs w:val="21"/>
                <w:lang w:bidi="ar"/>
              </w:rPr>
              <w:framePr w:vAnchor="text" w:hAnchor="page" w:x="1036" w:y="118"/>
            </w:pPr>
            <w:r>
              <w:rPr>
                <w:b/>
                <w:bCs/>
                <w:color w:val="000000"/>
                <w:szCs w:val="21"/>
                <w:lang w:bidi="ar"/>
              </w:rPr>
            </w:r>
            <w:r/>
          </w:p>
        </w:tc>
        <w:tc>
          <w:tcPr>
            <w:tcW w:w="7281" w:type="dxa"/>
            <w:vAlign w:val="top"/>
            <w:textDirection w:val="lrTb"/>
            <w:noWrap w:val="false"/>
          </w:tcPr>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项目成员（</w:t>
            </w:r>
            <w:r>
              <w:rPr>
                <w:rFonts w:hint="eastAsia" w:ascii="宋体" w:hAnsi="宋体"/>
                <w:color w:val="000000"/>
                <w:szCs w:val="21"/>
                <w:lang w:val="en-US" w:eastAsia="zh-CN"/>
              </w:rPr>
              <w:t xml:space="preserve">8</w:t>
            </w:r>
            <w:r>
              <w:rPr>
                <w:rFonts w:hint="eastAsia" w:ascii="宋体" w:hAnsi="宋体"/>
                <w:color w:val="000000"/>
                <w:szCs w:val="21"/>
              </w:rPr>
              <w:t xml:space="preserve">分）</w:t>
            </w:r>
            <w:r>
              <w:rPr>
                <w:rFonts w:hint="eastAsia" w:ascii="宋体" w:hAnsi="宋体"/>
                <w:color w:val="000000"/>
                <w:szCs w:val="21"/>
              </w:rPr>
            </w:r>
            <w:r/>
          </w:p>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拟投入本项目人员中，如采购、分拣、出入库、车辆配送等相关工作人员需具备健康证的，每提供1个人得2分，最高得</w:t>
            </w:r>
            <w:r>
              <w:rPr>
                <w:rFonts w:hint="eastAsia" w:ascii="宋体" w:hAnsi="宋体"/>
                <w:color w:val="000000"/>
                <w:szCs w:val="21"/>
                <w:lang w:val="en-US" w:eastAsia="zh-CN"/>
              </w:rPr>
              <w:t xml:space="preserve">8</w:t>
            </w:r>
            <w:r>
              <w:rPr>
                <w:rFonts w:hint="eastAsia" w:ascii="宋体" w:hAnsi="宋体"/>
                <w:color w:val="000000"/>
                <w:szCs w:val="21"/>
              </w:rPr>
              <w:t xml:space="preserve">分。</w:t>
            </w:r>
            <w:r>
              <w:rPr>
                <w:rFonts w:hint="eastAsia" w:ascii="宋体" w:hAnsi="宋体"/>
                <w:color w:val="000000"/>
                <w:szCs w:val="21"/>
              </w:rPr>
            </w:r>
            <w:r/>
          </w:p>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注：提供上述人员的健康证扫描件以及投标人自2025年1月（含）以来任意一个月为其缴纳社保的证明材料，如果委托第三方公司代为缴纳社保，还需提供投标人和第三方公司委托缴纳社保的证明，否则不得分。</w:t>
            </w:r>
            <w:r>
              <w:rPr>
                <w:rFonts w:hint="eastAsia" w:ascii="宋体" w:hAnsi="宋体"/>
                <w:color w:val="000000"/>
                <w:szCs w:val="21"/>
              </w:rPr>
            </w:r>
            <w:r/>
          </w:p>
        </w:tc>
        <w:tc>
          <w:tcPr>
            <w:tcW w:w="799" w:type="dxa"/>
            <w:vAlign w:val="center"/>
            <w:textDirection w:val="lrTb"/>
            <w:noWrap w:val="false"/>
          </w:tcPr>
          <w:p>
            <w:pPr>
              <w:pStyle w:val="1094"/>
              <w:jc w:val="center"/>
              <w:rPr>
                <w:rFonts w:hint="eastAsia" w:ascii="宋体" w:hAnsi="宋体" w:eastAsia="宋体"/>
                <w:color w:val="000000"/>
                <w:szCs w:val="21"/>
                <w:lang w:eastAsia="zh-CN"/>
              </w:rPr>
              <w:framePr w:vAnchor="text" w:hAnchor="page" w:x="1036" w:y="118"/>
            </w:pPr>
            <w:r>
              <w:rPr>
                <w:rFonts w:hint="eastAsia" w:ascii="宋体" w:hAnsi="宋体"/>
                <w:color w:val="000000"/>
                <w:szCs w:val="21"/>
                <w:lang w:val="en-US" w:eastAsia="zh-CN"/>
              </w:rPr>
              <w:t xml:space="preserve">8</w:t>
            </w:r>
            <w:r>
              <w:rPr>
                <w:rFonts w:hint="eastAsia" w:ascii="宋体" w:hAnsi="宋体" w:eastAsia="宋体"/>
                <w:color w:val="000000"/>
                <w:szCs w:val="21"/>
                <w:lang w:eastAsia="zh-CN"/>
              </w:rPr>
            </w:r>
            <w:r/>
          </w:p>
        </w:tc>
      </w:tr>
      <w:tr>
        <w:trPr>
          <w:trHeight w:val="322"/>
        </w:trPr>
        <w:tc>
          <w:tcPr>
            <w:tcW w:w="704" w:type="dxa"/>
            <w:vAlign w:val="center"/>
            <w:textDirection w:val="lrTb"/>
            <w:noWrap w:val="false"/>
          </w:tcPr>
          <w:p>
            <w:pPr>
              <w:pStyle w:val="1094"/>
              <w:jc w:val="center"/>
              <w:rPr>
                <w:rFonts w:hint="eastAsia" w:ascii="Arial" w:hAnsi="Arial" w:cs="Arial"/>
                <w:color w:val="000000"/>
                <w:szCs w:val="21"/>
                <w:highlight w:val="none"/>
              </w:rPr>
              <w:framePr w:vAnchor="text" w:hAnchor="page" w:x="1036" w:y="118"/>
            </w:pPr>
            <w:r>
              <w:rPr>
                <w:rFonts w:hint="eastAsia" w:ascii="Arial" w:hAnsi="Arial" w:cs="Arial"/>
                <w:color w:val="000000"/>
                <w:szCs w:val="21"/>
                <w:highlight w:val="none"/>
              </w:rPr>
              <w:t xml:space="preserve">6</w:t>
            </w:r>
            <w:r>
              <w:rPr>
                <w:rFonts w:hint="eastAsia" w:ascii="Arial" w:hAnsi="Arial" w:cs="Arial"/>
                <w:color w:val="000000"/>
                <w:szCs w:val="21"/>
                <w:highlight w:val="none"/>
              </w:rPr>
            </w:r>
            <w:r/>
          </w:p>
        </w:tc>
        <w:tc>
          <w:tcPr>
            <w:tcW w:w="1213" w:type="dxa"/>
            <w:vAlign w:val="center"/>
            <w:textDirection w:val="lrTb"/>
            <w:noWrap w:val="false"/>
          </w:tcPr>
          <w:p>
            <w:pPr>
              <w:pStyle w:val="1094"/>
              <w:jc w:val="center"/>
              <w:spacing w:line="360" w:lineRule="exact"/>
              <w:rPr>
                <w:b/>
                <w:bCs/>
                <w:color w:val="000000"/>
                <w:szCs w:val="21"/>
                <w:highlight w:val="none"/>
                <w:lang w:bidi="ar"/>
              </w:rPr>
              <w:framePr w:vAnchor="text" w:hAnchor="page" w:x="1036" w:y="118"/>
            </w:pPr>
            <w:r>
              <w:rPr>
                <w:rFonts w:hint="eastAsia"/>
                <w:b/>
                <w:bCs/>
                <w:color w:val="000000"/>
                <w:szCs w:val="21"/>
                <w:highlight w:val="none"/>
                <w:lang w:bidi="ar"/>
              </w:rPr>
              <w:t xml:space="preserve">仓储情况</w:t>
            </w:r>
            <w:r>
              <w:rPr>
                <w:b/>
                <w:bCs/>
                <w:color w:val="000000"/>
                <w:szCs w:val="21"/>
                <w:highlight w:val="none"/>
                <w:lang w:bidi="ar"/>
              </w:rPr>
            </w:r>
            <w:r/>
          </w:p>
        </w:tc>
        <w:tc>
          <w:tcPr>
            <w:tcW w:w="7281" w:type="dxa"/>
            <w:vAlign w:val="top"/>
            <w:textDirection w:val="lrTb"/>
            <w:noWrap w:val="false"/>
          </w:tcPr>
          <w:p>
            <w:pPr>
              <w:pStyle w:val="1094"/>
              <w:numPr>
                <w:ilvl w:val="0"/>
                <w:numId w:val="3"/>
              </w:numPr>
              <w:jc w:val="left"/>
              <w:widowControl/>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投标人为本项目配备专用仓库</w:t>
            </w:r>
            <w:r>
              <w:rPr>
                <w:rFonts w:hint="eastAsia" w:ascii="宋体" w:hAnsi="宋体"/>
                <w:color w:val="000000"/>
                <w:szCs w:val="21"/>
                <w:highlight w:val="none"/>
                <w:lang w:eastAsia="zh-CN"/>
              </w:rPr>
              <w:t xml:space="preserve">：</w:t>
            </w:r>
            <w:r>
              <w:rPr>
                <w:rFonts w:hint="eastAsia" w:ascii="宋体" w:hAnsi="宋体"/>
                <w:color w:val="000000"/>
                <w:szCs w:val="21"/>
                <w:highlight w:val="none"/>
              </w:rPr>
            </w:r>
            <w:r/>
          </w:p>
          <w:p>
            <w:pPr>
              <w:pStyle w:val="1094"/>
              <w:numPr>
                <w:ilvl w:val="0"/>
                <w:numId w:val="0"/>
              </w:numPr>
              <w:jc w:val="left"/>
              <w:widowControl/>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仓库为自有或租赁</w:t>
            </w:r>
            <w:r>
              <w:rPr>
                <w:rFonts w:hint="eastAsia" w:ascii="宋体" w:hAnsi="宋体"/>
                <w:color w:val="000000"/>
                <w:szCs w:val="21"/>
                <w:highlight w:val="none"/>
                <w:lang w:val="en-US" w:eastAsia="zh-CN"/>
              </w:rPr>
              <w:t xml:space="preserve">且面积≥2000平方米的</w:t>
            </w:r>
            <w:r>
              <w:rPr>
                <w:rFonts w:hint="eastAsia" w:ascii="宋体" w:hAnsi="宋体"/>
                <w:color w:val="000000"/>
                <w:szCs w:val="21"/>
                <w:highlight w:val="none"/>
              </w:rPr>
              <w:t xml:space="preserve">得4分</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仓库为自有或租赁</w:t>
            </w:r>
            <w:r>
              <w:rPr>
                <w:rFonts w:hint="eastAsia" w:ascii="宋体" w:hAnsi="宋体"/>
                <w:color w:val="000000"/>
                <w:szCs w:val="21"/>
                <w:highlight w:val="none"/>
                <w:lang w:val="en-US" w:eastAsia="zh-CN"/>
              </w:rPr>
              <w:t xml:space="preserve">且1000平方米≤面积＜2000平方米的</w:t>
            </w:r>
            <w:r>
              <w:rPr>
                <w:rFonts w:hint="eastAsia" w:ascii="宋体" w:hAnsi="宋体"/>
                <w:color w:val="000000"/>
                <w:szCs w:val="21"/>
                <w:highlight w:val="none"/>
              </w:rPr>
              <w:t xml:space="preserve">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仓库为自有或租赁</w:t>
            </w:r>
            <w:r>
              <w:rPr>
                <w:rFonts w:hint="eastAsia" w:ascii="宋体" w:hAnsi="宋体"/>
                <w:color w:val="000000"/>
                <w:szCs w:val="21"/>
                <w:highlight w:val="none"/>
                <w:lang w:val="en-US" w:eastAsia="zh-CN"/>
              </w:rPr>
              <w:t xml:space="preserve">且面积＜1000平方米的得1</w:t>
            </w:r>
            <w:r>
              <w:rPr>
                <w:rFonts w:hint="eastAsia" w:ascii="宋体" w:hAnsi="宋体"/>
                <w:color w:val="000000"/>
                <w:szCs w:val="21"/>
                <w:highlight w:val="none"/>
              </w:rPr>
              <w:t xml:space="preserve">分</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没有自有或租赁专用仓库的本项不得分。</w:t>
            </w:r>
            <w:r>
              <w:rPr>
                <w:rFonts w:hint="eastAsia" w:ascii="宋体" w:hAnsi="宋体"/>
                <w:color w:val="000000"/>
                <w:szCs w:val="21"/>
                <w:highlight w:val="none"/>
              </w:rPr>
            </w:r>
            <w:r/>
          </w:p>
          <w:p>
            <w:pPr>
              <w:pStyle w:val="1094"/>
              <w:jc w:val="left"/>
              <w:widowControl/>
              <w:rPr>
                <w:rFonts w:hint="eastAsia" w:ascii="宋体" w:hAnsi="宋体"/>
                <w:color w:val="000000"/>
                <w:szCs w:val="21"/>
                <w:highlight w:val="none"/>
                <w:lang w:eastAsia="zh-CN"/>
              </w:rPr>
              <w:framePr w:vAnchor="text" w:hAnchor="page" w:x="1036" w:y="118"/>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投标人为本项目配备专用冷库</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必须含冷藏或保鲜）</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1094"/>
              <w:jc w:val="left"/>
              <w:widowControl/>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冷库为自有或租赁</w:t>
            </w:r>
            <w:r>
              <w:rPr>
                <w:rFonts w:hint="eastAsia" w:ascii="宋体" w:hAnsi="宋体"/>
                <w:color w:val="000000"/>
                <w:szCs w:val="21"/>
                <w:highlight w:val="none"/>
                <w:lang w:val="en-US" w:eastAsia="zh-CN"/>
              </w:rPr>
              <w:t xml:space="preserve">且面积≥200平方米的</w:t>
            </w:r>
            <w:r>
              <w:rPr>
                <w:rFonts w:hint="eastAsia" w:ascii="宋体" w:hAnsi="宋体"/>
                <w:color w:val="000000"/>
                <w:szCs w:val="21"/>
                <w:highlight w:val="none"/>
              </w:rPr>
              <w:t xml:space="preserve">得4分</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仓库为自有或租赁</w:t>
            </w:r>
            <w:r>
              <w:rPr>
                <w:rFonts w:hint="eastAsia" w:ascii="宋体" w:hAnsi="宋体"/>
                <w:color w:val="000000"/>
                <w:szCs w:val="21"/>
                <w:highlight w:val="none"/>
                <w:lang w:val="en-US" w:eastAsia="zh-CN"/>
              </w:rPr>
              <w:t xml:space="preserve">且100平方米≤面积＜200平方米的</w:t>
            </w:r>
            <w:r>
              <w:rPr>
                <w:rFonts w:hint="eastAsia" w:ascii="宋体" w:hAnsi="宋体"/>
                <w:color w:val="000000"/>
                <w:szCs w:val="21"/>
                <w:highlight w:val="none"/>
              </w:rPr>
              <w:t xml:space="preserve">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仓库为自有或租赁</w:t>
            </w:r>
            <w:r>
              <w:rPr>
                <w:rFonts w:hint="eastAsia" w:ascii="宋体" w:hAnsi="宋体"/>
                <w:color w:val="000000"/>
                <w:szCs w:val="21"/>
                <w:highlight w:val="none"/>
                <w:lang w:val="en-US" w:eastAsia="zh-CN"/>
              </w:rPr>
              <w:t xml:space="preserve">且面积＜100平方米的得1</w:t>
            </w:r>
            <w:r>
              <w:rPr>
                <w:rFonts w:hint="eastAsia" w:ascii="宋体" w:hAnsi="宋体"/>
                <w:color w:val="000000"/>
                <w:szCs w:val="21"/>
                <w:highlight w:val="none"/>
              </w:rPr>
              <w:t xml:space="preserve">分</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没有自有或租赁专用冷库的本项不得分。</w:t>
            </w:r>
            <w:r>
              <w:rPr>
                <w:rFonts w:hint="eastAsia" w:ascii="宋体" w:hAnsi="宋体"/>
                <w:color w:val="000000"/>
                <w:szCs w:val="21"/>
                <w:highlight w:val="none"/>
              </w:rPr>
            </w:r>
            <w:r/>
          </w:p>
          <w:p>
            <w:pPr>
              <w:pStyle w:val="1094"/>
              <w:jc w:val="left"/>
              <w:widowControl/>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注：本项需提供：（1）提供房屋产权证明复印件，租赁方式的须同时提供租赁合同（租赁时间须涵盖本项目履约期限，如合同有效期涵盖开标当日但不涵盖履约期限的，须同时提供承诺书：承诺到期后，可与原租赁人续租至与采购人合同履约结束，格式自拟），证明材料清晰注明仓库</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冷库</w:t>
            </w:r>
            <w:r>
              <w:rPr>
                <w:rFonts w:hint="eastAsia" w:ascii="宋体" w:hAnsi="宋体"/>
                <w:color w:val="000000"/>
                <w:szCs w:val="21"/>
                <w:highlight w:val="none"/>
              </w:rPr>
              <w:t xml:space="preserve">位置和面积；（2）仓库</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冷库</w:t>
            </w:r>
            <w:r>
              <w:rPr>
                <w:rFonts w:hint="eastAsia" w:ascii="宋体" w:hAnsi="宋体"/>
                <w:color w:val="000000"/>
                <w:szCs w:val="21"/>
                <w:highlight w:val="none"/>
              </w:rPr>
              <w:t xml:space="preserve">照片；（3）以上证明材料未提供或有缺漏的，本项不得分。</w:t>
            </w:r>
            <w:r>
              <w:rPr>
                <w:rFonts w:hint="eastAsia" w:ascii="宋体" w:hAnsi="宋体"/>
                <w:color w:val="000000"/>
                <w:szCs w:val="21"/>
                <w:highlight w:val="none"/>
              </w:rPr>
            </w:r>
            <w:r/>
          </w:p>
        </w:tc>
        <w:tc>
          <w:tcPr>
            <w:tcW w:w="799" w:type="dxa"/>
            <w:vAlign w:val="center"/>
            <w:textDirection w:val="lrTb"/>
            <w:noWrap w:val="false"/>
          </w:tcPr>
          <w:p>
            <w:pPr>
              <w:pStyle w:val="1094"/>
              <w:jc w:val="center"/>
              <w:rPr>
                <w:rFonts w:hint="eastAsia" w:ascii="宋体" w:hAnsi="宋体" w:eastAsia="宋体"/>
                <w:color w:val="000000"/>
                <w:szCs w:val="21"/>
                <w:highlight w:val="none"/>
                <w:lang w:eastAsia="zh-CN"/>
              </w:rPr>
              <w:framePr w:vAnchor="text" w:hAnchor="page" w:x="1036" w:y="118"/>
            </w:pPr>
            <w:r>
              <w:rPr>
                <w:rFonts w:hint="eastAsia" w:ascii="宋体" w:hAnsi="宋体"/>
                <w:color w:val="000000"/>
                <w:szCs w:val="21"/>
                <w:highlight w:val="none"/>
                <w:lang w:val="en-US" w:eastAsia="zh-CN"/>
              </w:rPr>
              <w:t xml:space="preserve">8</w:t>
            </w:r>
            <w:r>
              <w:rPr>
                <w:rFonts w:hint="eastAsia" w:ascii="宋体" w:hAnsi="宋体" w:eastAsia="宋体"/>
                <w:color w:val="000000"/>
                <w:szCs w:val="21"/>
                <w:highlight w:val="none"/>
                <w:lang w:eastAsia="zh-CN"/>
              </w:rPr>
            </w:r>
            <w:r/>
          </w:p>
        </w:tc>
      </w:tr>
      <w:tr>
        <w:trPr>
          <w:trHeight w:val="322"/>
        </w:trPr>
        <w:tc>
          <w:tcPr>
            <w:tcW w:w="704" w:type="dxa"/>
            <w:vAlign w:val="center"/>
            <w:textDirection w:val="lrTb"/>
            <w:noWrap w:val="false"/>
          </w:tcPr>
          <w:p>
            <w:pPr>
              <w:pStyle w:val="1094"/>
              <w:jc w:val="center"/>
              <w:rPr>
                <w:rFonts w:hint="eastAsia" w:ascii="Arial" w:hAnsi="Arial" w:cs="Arial"/>
                <w:color w:val="000000"/>
                <w:szCs w:val="21"/>
                <w:highlight w:val="none"/>
              </w:rPr>
              <w:framePr w:vAnchor="text" w:hAnchor="page" w:x="1036" w:y="118"/>
            </w:pPr>
            <w:r>
              <w:rPr>
                <w:rFonts w:hint="eastAsia" w:ascii="Arial" w:hAnsi="Arial" w:cs="Arial"/>
                <w:color w:val="000000"/>
                <w:szCs w:val="21"/>
                <w:highlight w:val="none"/>
              </w:rPr>
              <w:t xml:space="preserve">7</w:t>
            </w:r>
            <w:r>
              <w:rPr>
                <w:rFonts w:hint="eastAsia" w:ascii="Arial" w:hAnsi="Arial" w:cs="Arial"/>
                <w:color w:val="000000"/>
                <w:szCs w:val="21"/>
                <w:highlight w:val="none"/>
              </w:rPr>
            </w:r>
            <w:r/>
          </w:p>
        </w:tc>
        <w:tc>
          <w:tcPr>
            <w:tcW w:w="1213" w:type="dxa"/>
            <w:vAlign w:val="center"/>
            <w:textDirection w:val="lrTb"/>
            <w:noWrap w:val="false"/>
          </w:tcPr>
          <w:p>
            <w:pPr>
              <w:pStyle w:val="1094"/>
              <w:jc w:val="center"/>
              <w:spacing w:line="360" w:lineRule="exact"/>
              <w:rPr>
                <w:b/>
                <w:bCs/>
                <w:color w:val="000000"/>
                <w:szCs w:val="21"/>
                <w:highlight w:val="none"/>
                <w:lang w:bidi="ar"/>
              </w:rPr>
              <w:framePr w:vAnchor="text" w:hAnchor="page" w:x="1036" w:y="118"/>
            </w:pPr>
            <w:r>
              <w:rPr>
                <w:rFonts w:hint="eastAsia"/>
                <w:b/>
                <w:bCs/>
                <w:color w:val="000000"/>
                <w:szCs w:val="21"/>
                <w:highlight w:val="none"/>
                <w:lang w:bidi="ar"/>
              </w:rPr>
              <w:t xml:space="preserve">产品质量</w:t>
            </w:r>
            <w:r>
              <w:rPr>
                <w:b/>
                <w:bCs/>
                <w:color w:val="000000"/>
                <w:szCs w:val="21"/>
                <w:highlight w:val="none"/>
                <w:lang w:bidi="ar"/>
              </w:rPr>
            </w:r>
            <w:r/>
          </w:p>
        </w:tc>
        <w:tc>
          <w:tcPr>
            <w:tcW w:w="7281" w:type="dxa"/>
            <w:vAlign w:val="top"/>
            <w:textDirection w:val="lrTb"/>
            <w:noWrap w:val="false"/>
          </w:tcPr>
          <w:p>
            <w:pPr>
              <w:pStyle w:val="1094"/>
              <w:jc w:val="left"/>
              <w:widowControl/>
              <w:rPr>
                <w:rFonts w:hint="eastAsia" w:ascii="宋体" w:hAnsi="宋体" w:eastAsia="宋体"/>
                <w:color w:val="000000"/>
                <w:szCs w:val="21"/>
                <w:highlight w:val="none"/>
                <w:lang w:eastAsia="zh-CN"/>
              </w:rPr>
              <w:framePr w:vAnchor="text" w:hAnchor="page" w:x="1036" w:y="118"/>
            </w:pPr>
            <w:r>
              <w:rPr>
                <w:rFonts w:hint="eastAsia" w:ascii="宋体" w:hAnsi="宋体"/>
                <w:color w:val="000000"/>
                <w:szCs w:val="21"/>
                <w:highlight w:val="none"/>
              </w:rPr>
              <w:t xml:space="preserve">提供主要产品</w:t>
            </w:r>
            <w:r>
              <w:rPr>
                <w:rFonts w:hint="eastAsia" w:ascii="宋体" w:hAnsi="宋体"/>
                <w:color w:val="000000"/>
                <w:szCs w:val="21"/>
                <w:highlight w:val="none"/>
                <w:lang w:val="en-US" w:eastAsia="zh-CN"/>
              </w:rPr>
              <w:t xml:space="preserve">2025年</w:t>
            </w:r>
            <w:r>
              <w:rPr>
                <w:rFonts w:hint="eastAsia" w:ascii="宋体" w:hAnsi="宋体"/>
                <w:color w:val="000000"/>
                <w:szCs w:val="21"/>
                <w:highlight w:val="none"/>
              </w:rPr>
              <w:t xml:space="preserve">第三方出具的质量检测合格报告复印件，每提供一份有效质量检测合格报告的得2分，最高</w:t>
            </w:r>
            <w:r>
              <w:rPr>
                <w:rFonts w:hint="eastAsia" w:ascii="宋体" w:hAnsi="宋体"/>
                <w:color w:val="000000"/>
                <w:szCs w:val="21"/>
                <w:highlight w:val="none"/>
                <w:lang w:val="en-US" w:eastAsia="zh-CN"/>
              </w:rPr>
              <w:t xml:space="preserve">得10</w:t>
            </w:r>
            <w:r>
              <w:rPr>
                <w:rFonts w:hint="eastAsia" w:ascii="宋体" w:hAnsi="宋体"/>
                <w:color w:val="000000"/>
                <w:szCs w:val="21"/>
                <w:highlight w:val="none"/>
              </w:rPr>
              <w:t xml:space="preserve">分（主要产品包括：</w:t>
            </w:r>
            <w:r>
              <w:rPr>
                <w:rFonts w:hint="eastAsia" w:ascii="宋体" w:hAnsi="宋体"/>
                <w:color w:val="000000"/>
                <w:szCs w:val="21"/>
                <w:highlight w:val="none"/>
              </w:rPr>
              <w:t xml:space="preserve">西红柿、净瓠子、油麦菜、绿豆芽、薄皮青椒</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注：</w:t>
            </w:r>
            <w:r>
              <w:rPr>
                <w:rFonts w:ascii="Arial" w:hAnsi="Arial" w:eastAsia="宋体" w:cs="Arial"/>
                <w:i w:val="0"/>
                <w:iCs w:val="0"/>
                <w:caps w:val="0"/>
                <w:color w:val="000000"/>
                <w:spacing w:val="0"/>
                <w:sz w:val="21"/>
                <w:szCs w:val="21"/>
                <w:highlight w:val="none"/>
                <w:shd w:val="clear" w:color="auto" w:fill="ffffff"/>
              </w:rPr>
              <w:t xml:space="preserve">检验产品和主要产品的名称应该一致</w:t>
            </w:r>
            <w:r>
              <w:rPr>
                <w:rFonts w:hint="eastAsia" w:ascii="Arial" w:hAnsi="Arial" w:eastAsia="宋体" w:cs="Arial"/>
                <w:i w:val="0"/>
                <w:iCs w:val="0"/>
                <w:caps w:val="0"/>
                <w:color w:val="000000"/>
                <w:spacing w:val="0"/>
                <w:sz w:val="21"/>
                <w:szCs w:val="21"/>
                <w:highlight w:val="none"/>
                <w:shd w:val="clear" w:color="auto" w:fill="ffffff"/>
                <w:lang w:eastAsia="zh-CN"/>
              </w:rPr>
              <w:t xml:space="preserve">。</w:t>
            </w:r>
            <w:r>
              <w:rPr>
                <w:rFonts w:hint="eastAsia" w:ascii="宋体" w:hAnsi="宋体" w:eastAsia="宋体"/>
                <w:color w:val="000000"/>
                <w:szCs w:val="21"/>
                <w:highlight w:val="none"/>
                <w:lang w:eastAsia="zh-CN"/>
              </w:rPr>
            </w:r>
            <w:r/>
          </w:p>
        </w:tc>
        <w:tc>
          <w:tcPr>
            <w:tcW w:w="799" w:type="dxa"/>
            <w:vAlign w:val="center"/>
            <w:textDirection w:val="lrTb"/>
            <w:noWrap w:val="false"/>
          </w:tcPr>
          <w:p>
            <w:pPr>
              <w:pStyle w:val="1094"/>
              <w:jc w:val="center"/>
              <w:rPr>
                <w:rFonts w:ascii="宋体" w:hAnsi="宋体" w:eastAsia="宋体"/>
                <w:color w:val="000000"/>
                <w:szCs w:val="21"/>
                <w:highlight w:val="none"/>
                <w:lang w:val="en-US" w:eastAsia="zh-CN"/>
              </w:rPr>
              <w:framePr w:vAnchor="text" w:hAnchor="page" w:x="1036" w:y="118"/>
            </w:pPr>
            <w:r>
              <w:rPr>
                <w:rFonts w:hint="eastAsia" w:ascii="宋体" w:hAnsi="宋体"/>
                <w:color w:val="000000"/>
                <w:szCs w:val="21"/>
                <w:highlight w:val="none"/>
                <w:lang w:val="en-US" w:eastAsia="zh-CN"/>
              </w:rPr>
              <w:t xml:space="preserve">10</w:t>
            </w:r>
            <w:r>
              <w:rPr>
                <w:rFonts w:ascii="宋体" w:hAnsi="宋体" w:eastAsia="宋体"/>
                <w:color w:val="000000"/>
                <w:szCs w:val="21"/>
                <w:highlight w:val="none"/>
                <w:lang w:val="en-US" w:eastAsia="zh-CN"/>
              </w:rPr>
            </w:r>
            <w:r/>
          </w:p>
        </w:tc>
      </w:tr>
      <w:tr>
        <w:trPr>
          <w:trHeight w:val="322"/>
        </w:trPr>
        <w:tc>
          <w:tcPr>
            <w:tcW w:w="704" w:type="dxa"/>
            <w:vAlign w:val="center"/>
            <w:textDirection w:val="lrTb"/>
            <w:noWrap w:val="false"/>
          </w:tcPr>
          <w:p>
            <w:pPr>
              <w:pStyle w:val="1094"/>
              <w:jc w:val="center"/>
              <w:rPr>
                <w:rFonts w:hint="eastAsia" w:ascii="Arial" w:hAnsi="Arial" w:cs="Arial"/>
                <w:color w:val="000000"/>
                <w:szCs w:val="21"/>
                <w:highlight w:val="none"/>
              </w:rPr>
              <w:framePr w:vAnchor="text" w:hAnchor="page" w:x="1036" w:y="118"/>
            </w:pPr>
            <w:r>
              <w:rPr>
                <w:rFonts w:hint="eastAsia" w:ascii="Arial" w:hAnsi="Arial" w:cs="Arial"/>
                <w:color w:val="000000"/>
                <w:szCs w:val="21"/>
                <w:highlight w:val="none"/>
              </w:rPr>
              <w:t xml:space="preserve">8</w:t>
            </w:r>
            <w:r>
              <w:rPr>
                <w:rFonts w:hint="eastAsia" w:ascii="Arial" w:hAnsi="Arial" w:cs="Arial"/>
                <w:color w:val="000000"/>
                <w:szCs w:val="21"/>
                <w:highlight w:val="none"/>
              </w:rPr>
            </w:r>
            <w:r/>
          </w:p>
        </w:tc>
        <w:tc>
          <w:tcPr>
            <w:tcW w:w="1213" w:type="dxa"/>
            <w:vAlign w:val="center"/>
            <w:textDirection w:val="lrTb"/>
            <w:noWrap w:val="false"/>
          </w:tcPr>
          <w:p>
            <w:pPr>
              <w:pStyle w:val="1094"/>
              <w:jc w:val="center"/>
              <w:spacing w:line="360" w:lineRule="exact"/>
              <w:rPr>
                <w:b/>
                <w:bCs/>
                <w:color w:val="000000"/>
                <w:szCs w:val="21"/>
                <w:highlight w:val="none"/>
                <w:lang w:bidi="ar"/>
              </w:rPr>
              <w:framePr w:vAnchor="text" w:hAnchor="page" w:x="1036" w:y="118"/>
            </w:pPr>
            <w:r>
              <w:rPr>
                <w:rFonts w:hint="eastAsia"/>
                <w:b/>
                <w:bCs/>
                <w:color w:val="000000"/>
                <w:szCs w:val="21"/>
                <w:highlight w:val="none"/>
                <w:lang w:bidi="ar"/>
              </w:rPr>
              <w:t xml:space="preserve">配送方案</w:t>
            </w:r>
            <w:r>
              <w:rPr>
                <w:b/>
                <w:bCs/>
                <w:color w:val="000000"/>
                <w:szCs w:val="21"/>
                <w:highlight w:val="none"/>
                <w:lang w:bidi="ar"/>
              </w:rPr>
            </w:r>
            <w:r/>
          </w:p>
        </w:tc>
        <w:tc>
          <w:tcPr>
            <w:tcW w:w="7281" w:type="dxa"/>
            <w:vAlign w:val="top"/>
            <w:textDirection w:val="lrTb"/>
            <w:noWrap w:val="false"/>
          </w:tcPr>
          <w:p>
            <w:pPr>
              <w:pStyle w:val="1094"/>
              <w:jc w:val="left"/>
              <w:widowControl/>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投标人须有配送服务方案，响应招标文件要求，有合理有效供货计划和保障措施，包括但不限于</w:t>
            </w:r>
            <w:r>
              <w:rPr>
                <w:rFonts w:hint="eastAsia" w:ascii="宋体" w:hAnsi="宋体"/>
                <w:b/>
                <w:bCs/>
                <w:color w:val="000000"/>
                <w:szCs w:val="21"/>
                <w:highlight w:val="none"/>
              </w:rPr>
              <w:t xml:space="preserve">供货时间、车辆配置、进场送货以及配送物流交接各环节处置内容等</w:t>
            </w:r>
            <w:r>
              <w:rPr>
                <w:rFonts w:hint="eastAsia" w:ascii="宋体" w:hAnsi="宋体"/>
                <w:color w:val="000000"/>
                <w:szCs w:val="21"/>
                <w:highlight w:val="none"/>
              </w:rPr>
              <w:t xml:space="preserve">，根据应答情况评审打分。</w:t>
            </w:r>
            <w:r>
              <w:rPr>
                <w:rFonts w:hint="eastAsia" w:ascii="宋体" w:hAnsi="宋体"/>
                <w:color w:val="000000"/>
                <w:szCs w:val="21"/>
                <w:highlight w:val="none"/>
              </w:rPr>
            </w:r>
            <w:r/>
          </w:p>
          <w:p>
            <w:pPr>
              <w:pStyle w:val="1094"/>
              <w:jc w:val="left"/>
              <w:widowControl/>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（1）供货响应时效快，车辆配备齐全，进场送货以及配送物流交接各环节处置内容等方案全面、合理，具有针对性，科学合理具备可执行性的，得5分；</w:t>
            </w:r>
            <w:r>
              <w:rPr>
                <w:rFonts w:hint="eastAsia" w:ascii="宋体" w:hAnsi="宋体"/>
                <w:color w:val="000000"/>
                <w:szCs w:val="21"/>
                <w:highlight w:val="none"/>
              </w:rPr>
            </w:r>
            <w:r/>
          </w:p>
          <w:p>
            <w:pPr>
              <w:pStyle w:val="1094"/>
              <w:jc w:val="left"/>
              <w:widowControl/>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（2）供货响应时效一般，车辆配备齐全，进场送货以及配送物流交接各环节处置内容等方案考虑的相对不够全面，但依旧具备可行性的，得3分；</w:t>
            </w:r>
            <w:r>
              <w:rPr>
                <w:rFonts w:hint="eastAsia" w:ascii="宋体" w:hAnsi="宋体"/>
                <w:color w:val="000000"/>
                <w:szCs w:val="21"/>
                <w:highlight w:val="none"/>
              </w:rPr>
            </w:r>
            <w:r/>
          </w:p>
          <w:p>
            <w:pPr>
              <w:pStyle w:val="1094"/>
              <w:jc w:val="left"/>
              <w:widowControl/>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（3）供货响应时效慢，车辆配备齐全，进场送货以及配送物流交接各环节处置内容等方案不全面，可执行性差的，得1分；</w:t>
            </w:r>
            <w:r>
              <w:rPr>
                <w:rFonts w:hint="eastAsia" w:ascii="宋体" w:hAnsi="宋体"/>
                <w:color w:val="000000"/>
                <w:szCs w:val="21"/>
                <w:highlight w:val="none"/>
              </w:rPr>
            </w:r>
            <w:r/>
          </w:p>
          <w:p>
            <w:pPr>
              <w:pStyle w:val="1094"/>
              <w:jc w:val="left"/>
              <w:widowControl/>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（4）未提供方案的不得分。</w:t>
            </w:r>
            <w:r>
              <w:rPr>
                <w:rFonts w:hint="eastAsia" w:ascii="宋体" w:hAnsi="宋体"/>
                <w:color w:val="000000"/>
                <w:szCs w:val="21"/>
                <w:highlight w:val="none"/>
              </w:rPr>
            </w:r>
            <w:r/>
          </w:p>
        </w:tc>
        <w:tc>
          <w:tcPr>
            <w:tcW w:w="799" w:type="dxa"/>
            <w:vAlign w:val="center"/>
            <w:textDirection w:val="lrTb"/>
            <w:noWrap w:val="false"/>
          </w:tcPr>
          <w:p>
            <w:pPr>
              <w:pStyle w:val="1094"/>
              <w:jc w:val="center"/>
              <w:rPr>
                <w:rFonts w:ascii="宋体" w:hAnsi="宋体"/>
                <w:color w:val="000000"/>
                <w:szCs w:val="21"/>
                <w:highlight w:val="none"/>
              </w:rPr>
              <w:framePr w:vAnchor="text" w:hAnchor="page" w:x="1036" w:y="118"/>
            </w:pPr>
            <w:r>
              <w:rPr>
                <w:rFonts w:hint="eastAsia" w:ascii="宋体" w:hAnsi="宋体"/>
                <w:color w:val="000000"/>
                <w:szCs w:val="21"/>
                <w:highlight w:val="none"/>
              </w:rPr>
              <w:t xml:space="preserve">5</w:t>
            </w:r>
            <w:r>
              <w:rPr>
                <w:rFonts w:ascii="宋体" w:hAnsi="宋体"/>
                <w:color w:val="000000"/>
                <w:szCs w:val="21"/>
                <w:highlight w:val="none"/>
              </w:rPr>
            </w:r>
            <w:r/>
          </w:p>
        </w:tc>
      </w:tr>
      <w:tr>
        <w:trPr>
          <w:trHeight w:val="322"/>
        </w:trPr>
        <w:tc>
          <w:tcPr>
            <w:tcW w:w="704" w:type="dxa"/>
            <w:vAlign w:val="center"/>
            <w:textDirection w:val="lrTb"/>
            <w:noWrap w:val="false"/>
          </w:tcPr>
          <w:p>
            <w:pPr>
              <w:pStyle w:val="1094"/>
              <w:jc w:val="center"/>
              <w:rPr>
                <w:rFonts w:ascii="Arial" w:hAnsi="Arial" w:cs="Arial"/>
                <w:color w:val="000000"/>
                <w:szCs w:val="21"/>
                <w:highlight w:val="none"/>
              </w:rPr>
              <w:framePr w:vAnchor="text" w:hAnchor="page" w:x="1036" w:y="118"/>
            </w:pPr>
            <w:r>
              <w:rPr>
                <w:rFonts w:hint="eastAsia" w:ascii="Arial" w:hAnsi="Arial" w:cs="Arial"/>
                <w:color w:val="000000"/>
                <w:szCs w:val="21"/>
                <w:highlight w:val="none"/>
              </w:rPr>
              <w:t xml:space="preserve">9</w:t>
            </w:r>
            <w:r>
              <w:rPr>
                <w:rFonts w:ascii="Arial" w:hAnsi="Arial" w:cs="Arial"/>
                <w:color w:val="000000"/>
                <w:szCs w:val="21"/>
                <w:highlight w:val="none"/>
              </w:rPr>
            </w:r>
            <w:r/>
          </w:p>
        </w:tc>
        <w:tc>
          <w:tcPr>
            <w:tcW w:w="1213" w:type="dxa"/>
            <w:vAlign w:val="center"/>
            <w:textDirection w:val="lrTb"/>
            <w:noWrap w:val="false"/>
          </w:tcPr>
          <w:p>
            <w:pPr>
              <w:pStyle w:val="1094"/>
              <w:jc w:val="center"/>
              <w:spacing w:line="360" w:lineRule="exact"/>
              <w:rPr>
                <w:b/>
                <w:bCs/>
                <w:color w:val="000000"/>
                <w:szCs w:val="21"/>
                <w:highlight w:val="none"/>
                <w:lang w:bidi="ar"/>
              </w:rPr>
              <w:framePr w:vAnchor="text" w:hAnchor="page" w:x="1036" w:y="118"/>
            </w:pPr>
            <w:r>
              <w:rPr>
                <w:rFonts w:hint="eastAsia"/>
                <w:b/>
                <w:bCs/>
                <w:color w:val="000000"/>
                <w:szCs w:val="21"/>
                <w:highlight w:val="none"/>
                <w:lang w:bidi="ar"/>
              </w:rPr>
              <w:t xml:space="preserve">售后服务</w:t>
            </w:r>
            <w:r>
              <w:rPr>
                <w:b/>
                <w:bCs/>
                <w:color w:val="000000"/>
                <w:szCs w:val="21"/>
                <w:highlight w:val="none"/>
                <w:lang w:bidi="ar"/>
              </w:rPr>
            </w:r>
            <w:r/>
          </w:p>
        </w:tc>
        <w:tc>
          <w:tcPr>
            <w:tcW w:w="7281" w:type="dxa"/>
            <w:vAlign w:val="top"/>
            <w:textDirection w:val="lrTb"/>
            <w:noWrap w:val="false"/>
          </w:tcPr>
          <w:p>
            <w:pPr>
              <w:pStyle w:val="1094"/>
              <w:jc w:val="left"/>
              <w:widowControl/>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投标人须有售后服务方案，包括：</w:t>
            </w:r>
            <w:r>
              <w:rPr>
                <w:rFonts w:hint="eastAsia" w:ascii="宋体" w:hAnsi="宋体"/>
                <w:b/>
                <w:bCs/>
                <w:color w:val="000000"/>
                <w:szCs w:val="21"/>
                <w:highlight w:val="none"/>
              </w:rPr>
              <w:t xml:space="preserve">投标人自行列举可能出现的质量相关问题，以及对应的解决方案与措施、针对食材售后回访方案等</w:t>
            </w:r>
            <w:r>
              <w:rPr>
                <w:rFonts w:hint="eastAsia" w:ascii="宋体" w:hAnsi="宋体"/>
                <w:color w:val="000000"/>
                <w:szCs w:val="21"/>
                <w:highlight w:val="none"/>
              </w:rPr>
              <w:t xml:space="preserve">，解决问题时间与措施根据供应商提供的售后服务方案进行评分。</w:t>
            </w:r>
            <w:r>
              <w:rPr>
                <w:rFonts w:hint="eastAsia" w:ascii="宋体" w:hAnsi="宋体"/>
                <w:color w:val="000000"/>
                <w:szCs w:val="21"/>
                <w:highlight w:val="none"/>
              </w:rPr>
            </w:r>
            <w:r/>
          </w:p>
          <w:p>
            <w:pPr>
              <w:pStyle w:val="1094"/>
              <w:jc w:val="left"/>
              <w:widowControl/>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（1）售后服务方案完整，服务承诺细致，售后服务响应速度快，解决问题时间快，能够及时与采购人综合协调的，得5分；</w:t>
            </w:r>
            <w:r>
              <w:rPr>
                <w:rFonts w:hint="eastAsia" w:ascii="宋体" w:hAnsi="宋体"/>
                <w:color w:val="000000"/>
                <w:szCs w:val="21"/>
                <w:highlight w:val="none"/>
              </w:rPr>
            </w:r>
            <w:r/>
          </w:p>
          <w:p>
            <w:pPr>
              <w:pStyle w:val="1094"/>
              <w:jc w:val="left"/>
              <w:widowControl/>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（2）售后服务方案较完整，服务承诺较细致，售后服务响应较快，解决问题时间较快的，得3分；</w:t>
            </w:r>
            <w:r>
              <w:rPr>
                <w:rFonts w:hint="eastAsia" w:ascii="宋体" w:hAnsi="宋体"/>
                <w:color w:val="000000"/>
                <w:szCs w:val="21"/>
                <w:highlight w:val="none"/>
              </w:rPr>
            </w:r>
            <w:r/>
          </w:p>
          <w:p>
            <w:pPr>
              <w:pStyle w:val="1094"/>
              <w:jc w:val="left"/>
              <w:widowControl/>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（3）售后服务方案有效性不强，服务承诺内容粗略，售后服务响应速度缓慢，解决问题时间缓慢的，得1分；</w:t>
            </w:r>
            <w:r>
              <w:rPr>
                <w:rFonts w:hint="eastAsia" w:ascii="宋体" w:hAnsi="宋体"/>
                <w:color w:val="000000"/>
                <w:szCs w:val="21"/>
                <w:highlight w:val="none"/>
              </w:rPr>
            </w:r>
            <w:r/>
          </w:p>
          <w:p>
            <w:pPr>
              <w:pStyle w:val="1094"/>
              <w:jc w:val="left"/>
              <w:widowControl/>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（4）未提供的不得分。</w:t>
            </w:r>
            <w:r>
              <w:rPr>
                <w:rFonts w:hint="eastAsia" w:ascii="宋体" w:hAnsi="宋体"/>
                <w:color w:val="000000"/>
                <w:szCs w:val="21"/>
                <w:highlight w:val="none"/>
              </w:rPr>
            </w:r>
            <w:r/>
          </w:p>
        </w:tc>
        <w:tc>
          <w:tcPr>
            <w:tcW w:w="799" w:type="dxa"/>
            <w:vAlign w:val="center"/>
            <w:textDirection w:val="lrTb"/>
            <w:noWrap w:val="false"/>
          </w:tcPr>
          <w:p>
            <w:pPr>
              <w:pStyle w:val="1094"/>
              <w:jc w:val="center"/>
              <w:rPr>
                <w:rFonts w:ascii="宋体" w:hAnsi="宋体"/>
                <w:color w:val="000000"/>
                <w:szCs w:val="21"/>
                <w:highlight w:val="none"/>
              </w:rPr>
              <w:framePr w:vAnchor="text" w:hAnchor="page" w:x="1036" w:y="118"/>
            </w:pPr>
            <w:r>
              <w:rPr>
                <w:rFonts w:hint="eastAsia" w:ascii="宋体" w:hAnsi="宋体"/>
                <w:color w:val="000000"/>
                <w:szCs w:val="21"/>
                <w:highlight w:val="none"/>
              </w:rPr>
              <w:t xml:space="preserve">5</w:t>
            </w:r>
            <w:r>
              <w:rPr>
                <w:rFonts w:ascii="宋体" w:hAnsi="宋体"/>
                <w:color w:val="000000"/>
                <w:szCs w:val="21"/>
                <w:highlight w:val="none"/>
              </w:rPr>
            </w:r>
            <w:r/>
          </w:p>
        </w:tc>
      </w:tr>
      <w:tr>
        <w:trPr>
          <w:trHeight w:val="322"/>
        </w:trPr>
        <w:tc>
          <w:tcPr>
            <w:tcW w:w="704" w:type="dxa"/>
            <w:vAlign w:val="center"/>
            <w:textDirection w:val="lrTb"/>
            <w:noWrap w:val="false"/>
          </w:tcPr>
          <w:p>
            <w:pPr>
              <w:pStyle w:val="1094"/>
              <w:jc w:val="center"/>
              <w:rPr>
                <w:rFonts w:ascii="Arial" w:hAnsi="Arial" w:cs="Arial"/>
                <w:color w:val="000000"/>
                <w:szCs w:val="21"/>
              </w:rPr>
              <w:framePr w:vAnchor="text" w:hAnchor="page" w:x="1036" w:y="118"/>
            </w:pPr>
            <w:r>
              <w:rPr>
                <w:rFonts w:hint="eastAsia" w:ascii="Arial" w:hAnsi="Arial" w:cs="Arial"/>
                <w:color w:val="000000"/>
                <w:szCs w:val="21"/>
              </w:rPr>
              <w:t xml:space="preserve">10</w:t>
            </w:r>
            <w:r>
              <w:rPr>
                <w:rFonts w:ascii="Arial" w:hAnsi="Arial" w:cs="Arial"/>
                <w:color w:val="000000"/>
                <w:szCs w:val="21"/>
              </w:rPr>
            </w:r>
            <w:r/>
          </w:p>
        </w:tc>
        <w:tc>
          <w:tcPr>
            <w:tcW w:w="1213" w:type="dxa"/>
            <w:vAlign w:val="center"/>
            <w:textDirection w:val="lrTb"/>
            <w:noWrap w:val="false"/>
          </w:tcPr>
          <w:p>
            <w:pPr>
              <w:pStyle w:val="1094"/>
              <w:jc w:val="center"/>
              <w:spacing w:line="360" w:lineRule="exact"/>
              <w:rPr>
                <w:b/>
                <w:bCs/>
                <w:color w:val="000000"/>
                <w:szCs w:val="21"/>
                <w:lang w:bidi="ar"/>
              </w:rPr>
              <w:framePr w:vAnchor="text" w:hAnchor="page" w:x="1036" w:y="118"/>
            </w:pPr>
            <w:r>
              <w:rPr>
                <w:rFonts w:hint="eastAsia"/>
                <w:b/>
                <w:bCs/>
                <w:color w:val="000000"/>
                <w:szCs w:val="21"/>
                <w:lang w:bidi="ar"/>
              </w:rPr>
              <w:t xml:space="preserve">应急预案</w:t>
            </w:r>
            <w:r>
              <w:rPr>
                <w:b/>
                <w:bCs/>
                <w:color w:val="000000"/>
                <w:szCs w:val="21"/>
                <w:lang w:bidi="ar"/>
              </w:rPr>
            </w:r>
            <w:r/>
          </w:p>
        </w:tc>
        <w:tc>
          <w:tcPr>
            <w:tcW w:w="7281" w:type="dxa"/>
            <w:vAlign w:val="top"/>
            <w:textDirection w:val="lrTb"/>
            <w:noWrap w:val="false"/>
          </w:tcPr>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投标人须有能力应对突发事件，根据提供的突发事件应急预案进行比较，包括但不限于</w:t>
            </w:r>
            <w:r>
              <w:rPr>
                <w:rFonts w:hint="eastAsia" w:ascii="宋体" w:hAnsi="宋体"/>
                <w:b/>
                <w:bCs/>
                <w:color w:val="000000"/>
                <w:szCs w:val="21"/>
              </w:rPr>
              <w:t xml:space="preserve">类似市场断货供应保障措施、节假日或非工作时间配送的方案、采购人临时加货要求的配送方案、极端天气、疫情等情况下的配送方案等</w:t>
            </w:r>
            <w:r>
              <w:rPr>
                <w:rFonts w:hint="eastAsia" w:ascii="宋体" w:hAnsi="宋体"/>
                <w:color w:val="000000"/>
                <w:szCs w:val="21"/>
              </w:rPr>
              <w:t xml:space="preserve">突发事件应急预案。</w:t>
            </w:r>
            <w:r>
              <w:rPr>
                <w:rFonts w:hint="eastAsia" w:ascii="宋体" w:hAnsi="宋体"/>
                <w:color w:val="000000"/>
                <w:szCs w:val="21"/>
              </w:rPr>
            </w:r>
            <w:r/>
          </w:p>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（1）应急预案方案内容详细全面、合理，具有针对性，科学合理具备可执行性的，得5分；</w:t>
            </w:r>
            <w:r>
              <w:rPr>
                <w:rFonts w:hint="eastAsia" w:ascii="宋体" w:hAnsi="宋体"/>
                <w:color w:val="000000"/>
                <w:szCs w:val="21"/>
              </w:rPr>
            </w:r>
            <w:r/>
          </w:p>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（2）应急预案方案内容比较详细，考虑的相对全面，但依旧具备可行性的，得3分；</w:t>
            </w:r>
            <w:r>
              <w:rPr>
                <w:rFonts w:hint="eastAsia" w:ascii="宋体" w:hAnsi="宋体"/>
                <w:color w:val="000000"/>
                <w:szCs w:val="21"/>
              </w:rPr>
            </w:r>
            <w:r/>
          </w:p>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（3）应急预案方案内容简单、不合理、无针对性，可执行性差的，得1分；</w:t>
            </w:r>
            <w:r>
              <w:rPr>
                <w:rFonts w:hint="eastAsia" w:ascii="宋体" w:hAnsi="宋体"/>
                <w:color w:val="000000"/>
                <w:szCs w:val="21"/>
              </w:rPr>
            </w:r>
            <w:r/>
          </w:p>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（4）未提供方案的不得分。</w:t>
            </w:r>
            <w:r>
              <w:rPr>
                <w:rFonts w:hint="eastAsia" w:ascii="宋体" w:hAnsi="宋体"/>
                <w:color w:val="000000"/>
                <w:szCs w:val="21"/>
              </w:rPr>
            </w:r>
            <w:r/>
          </w:p>
        </w:tc>
        <w:tc>
          <w:tcPr>
            <w:tcW w:w="799" w:type="dxa"/>
            <w:vAlign w:val="center"/>
            <w:textDirection w:val="lrTb"/>
            <w:noWrap w:val="false"/>
          </w:tcPr>
          <w:p>
            <w:pPr>
              <w:pStyle w:val="1094"/>
              <w:jc w:val="center"/>
              <w:rPr>
                <w:rFonts w:ascii="宋体" w:hAnsi="宋体"/>
                <w:color w:val="000000"/>
                <w:szCs w:val="21"/>
              </w:rPr>
              <w:framePr w:vAnchor="text" w:hAnchor="page" w:x="1036" w:y="118"/>
            </w:pPr>
            <w:r>
              <w:rPr>
                <w:rFonts w:hint="eastAsia" w:ascii="宋体" w:hAnsi="宋体"/>
                <w:color w:val="000000"/>
                <w:szCs w:val="21"/>
              </w:rPr>
              <w:t xml:space="preserve">5</w:t>
            </w:r>
            <w:r>
              <w:rPr>
                <w:rFonts w:ascii="宋体" w:hAnsi="宋体"/>
                <w:color w:val="000000"/>
                <w:szCs w:val="21"/>
              </w:rPr>
            </w:r>
            <w:r/>
          </w:p>
        </w:tc>
      </w:tr>
      <w:tr>
        <w:trPr>
          <w:trHeight w:val="322"/>
        </w:trPr>
        <w:tc>
          <w:tcPr>
            <w:tcW w:w="704" w:type="dxa"/>
            <w:vAlign w:val="center"/>
            <w:textDirection w:val="lrTb"/>
            <w:noWrap w:val="false"/>
          </w:tcPr>
          <w:p>
            <w:pPr>
              <w:pStyle w:val="1094"/>
              <w:jc w:val="center"/>
              <w:rPr>
                <w:rFonts w:ascii="Arial" w:hAnsi="Arial" w:cs="Arial"/>
                <w:color w:val="000000"/>
                <w:szCs w:val="21"/>
              </w:rPr>
              <w:framePr w:vAnchor="text" w:hAnchor="page" w:x="1036" w:y="118"/>
            </w:pPr>
            <w:r>
              <w:rPr>
                <w:rFonts w:hint="eastAsia" w:ascii="Arial" w:hAnsi="Arial" w:cs="Arial"/>
                <w:color w:val="000000"/>
                <w:szCs w:val="21"/>
              </w:rPr>
              <w:t xml:space="preserve">11</w:t>
            </w:r>
            <w:r>
              <w:rPr>
                <w:rFonts w:ascii="Arial" w:hAnsi="Arial" w:cs="Arial"/>
                <w:color w:val="000000"/>
                <w:szCs w:val="21"/>
              </w:rPr>
            </w:r>
            <w:r/>
          </w:p>
        </w:tc>
        <w:tc>
          <w:tcPr>
            <w:tcW w:w="1213" w:type="dxa"/>
            <w:vAlign w:val="center"/>
            <w:textDirection w:val="lrTb"/>
            <w:noWrap w:val="false"/>
          </w:tcPr>
          <w:p>
            <w:pPr>
              <w:pStyle w:val="1094"/>
              <w:jc w:val="center"/>
              <w:spacing w:line="360" w:lineRule="exact"/>
              <w:rPr>
                <w:b/>
                <w:bCs/>
                <w:color w:val="000000"/>
                <w:szCs w:val="21"/>
                <w:lang w:bidi="ar"/>
              </w:rPr>
              <w:framePr w:vAnchor="text" w:hAnchor="page" w:x="1036" w:y="118"/>
            </w:pPr>
            <w:r>
              <w:rPr>
                <w:rFonts w:hint="eastAsia"/>
                <w:b/>
                <w:bCs/>
                <w:color w:val="000000"/>
                <w:szCs w:val="21"/>
                <w:lang w:bidi="ar"/>
              </w:rPr>
              <w:t xml:space="preserve">质量管控</w:t>
            </w:r>
            <w:r>
              <w:rPr>
                <w:b/>
                <w:bCs/>
                <w:color w:val="000000"/>
                <w:szCs w:val="21"/>
                <w:lang w:bidi="ar"/>
              </w:rPr>
            </w:r>
            <w:r/>
          </w:p>
        </w:tc>
        <w:tc>
          <w:tcPr>
            <w:tcW w:w="7281" w:type="dxa"/>
            <w:vAlign w:val="top"/>
            <w:textDirection w:val="lrTb"/>
            <w:noWrap w:val="false"/>
          </w:tcPr>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投标人须有一系列保证食品安全的制度、实施方案和考核办法，如生产、仓储、物流各环节的管理规定，从业人员健康管理制度，以及为保证服务质量的内部考核办法等，根据应答情况评审打分。</w:t>
            </w:r>
            <w:r>
              <w:rPr>
                <w:rFonts w:hint="eastAsia" w:ascii="宋体" w:hAnsi="宋体"/>
                <w:color w:val="000000"/>
                <w:szCs w:val="21"/>
              </w:rPr>
            </w:r>
            <w:r/>
          </w:p>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（1）生产、仓储、物流各环节的管理规定详细全面，从业人员健康管理制度合理，保证服务质量的内部考核办法具有针对性，科学合理具备可执行性的，得5分；</w:t>
            </w:r>
            <w:r>
              <w:rPr>
                <w:rFonts w:hint="eastAsia" w:ascii="宋体" w:hAnsi="宋体"/>
                <w:color w:val="000000"/>
                <w:szCs w:val="21"/>
              </w:rPr>
            </w:r>
            <w:r/>
          </w:p>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（2）生产、仓储、物流各环节的管理规定比较详细，从业人员健康管理制度相对全面，保证服务质量的内部考核办法基本具有针对性、可行性的，得3分；</w:t>
            </w:r>
            <w:r>
              <w:rPr>
                <w:rFonts w:hint="eastAsia" w:ascii="宋体" w:hAnsi="宋体"/>
                <w:color w:val="000000"/>
                <w:szCs w:val="21"/>
              </w:rPr>
            </w:r>
            <w:r/>
          </w:p>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（3）生产、仓储、物流各环节的管理规定简单，从业人员健康管理制度不够全面，保证服务质量的内部考核办法无针对性，可执行性差的，得1分；</w:t>
            </w:r>
            <w:r>
              <w:rPr>
                <w:rFonts w:hint="eastAsia" w:ascii="宋体" w:hAnsi="宋体"/>
                <w:color w:val="000000"/>
                <w:szCs w:val="21"/>
              </w:rPr>
            </w:r>
            <w:r/>
          </w:p>
          <w:p>
            <w:pPr>
              <w:pStyle w:val="1094"/>
              <w:jc w:val="left"/>
              <w:widowControl/>
              <w:rPr>
                <w:rFonts w:hint="eastAsia" w:ascii="宋体" w:hAnsi="宋体"/>
                <w:color w:val="000000"/>
                <w:szCs w:val="21"/>
              </w:rPr>
              <w:framePr w:vAnchor="text" w:hAnchor="page" w:x="1036" w:y="118"/>
            </w:pPr>
            <w:r>
              <w:rPr>
                <w:rFonts w:hint="eastAsia" w:ascii="宋体" w:hAnsi="宋体"/>
                <w:color w:val="000000"/>
                <w:szCs w:val="21"/>
              </w:rPr>
              <w:t xml:space="preserve">（4）未提供方案的不得分。</w:t>
            </w:r>
            <w:r>
              <w:rPr>
                <w:rFonts w:hint="eastAsia" w:ascii="宋体" w:hAnsi="宋体"/>
                <w:color w:val="000000"/>
                <w:szCs w:val="21"/>
              </w:rPr>
            </w:r>
            <w:r/>
          </w:p>
        </w:tc>
        <w:tc>
          <w:tcPr>
            <w:tcW w:w="799" w:type="dxa"/>
            <w:vAlign w:val="center"/>
            <w:textDirection w:val="lrTb"/>
            <w:noWrap w:val="false"/>
          </w:tcPr>
          <w:p>
            <w:pPr>
              <w:pStyle w:val="1094"/>
              <w:jc w:val="center"/>
              <w:rPr>
                <w:rFonts w:ascii="宋体" w:hAnsi="宋体"/>
                <w:color w:val="000000"/>
                <w:szCs w:val="21"/>
              </w:rPr>
              <w:framePr w:vAnchor="text" w:hAnchor="page" w:x="1036" w:y="118"/>
            </w:pPr>
            <w:r>
              <w:rPr>
                <w:rFonts w:hint="eastAsia" w:ascii="宋体" w:hAnsi="宋体"/>
                <w:color w:val="000000"/>
                <w:szCs w:val="21"/>
              </w:rPr>
              <w:t xml:space="preserve">5</w:t>
            </w:r>
            <w:r>
              <w:rPr>
                <w:rFonts w:ascii="宋体" w:hAnsi="宋体"/>
                <w:color w:val="000000"/>
                <w:szCs w:val="21"/>
              </w:rPr>
            </w:r>
            <w:r/>
          </w:p>
        </w:tc>
      </w:tr>
      <w:tr>
        <w:trPr>
          <w:trHeight w:val="322"/>
        </w:trPr>
        <w:tc>
          <w:tcPr>
            <w:tcW w:w="704" w:type="dxa"/>
            <w:vAlign w:val="center"/>
            <w:textDirection w:val="lrTb"/>
            <w:noWrap w:val="false"/>
          </w:tcPr>
          <w:p>
            <w:pPr>
              <w:pStyle w:val="1094"/>
              <w:jc w:val="center"/>
              <w:rPr>
                <w:rFonts w:ascii="Arial" w:hAnsi="Arial" w:cs="Arial"/>
                <w:color w:val="000000"/>
                <w:szCs w:val="21"/>
              </w:rPr>
              <w:framePr w:vAnchor="text" w:hAnchor="page" w:x="1036" w:y="118"/>
            </w:pPr>
            <w:r>
              <w:rPr>
                <w:rFonts w:hint="eastAsia" w:ascii="Arial" w:hAnsi="Arial" w:cs="Arial"/>
                <w:color w:val="000000"/>
                <w:szCs w:val="21"/>
              </w:rPr>
              <w:t xml:space="preserve">12</w:t>
            </w:r>
            <w:r>
              <w:rPr>
                <w:rFonts w:ascii="Arial" w:hAnsi="Arial" w:cs="Arial"/>
                <w:color w:val="000000"/>
                <w:szCs w:val="21"/>
              </w:rPr>
            </w:r>
            <w:r/>
          </w:p>
        </w:tc>
        <w:tc>
          <w:tcPr>
            <w:tcW w:w="1213" w:type="dxa"/>
            <w:vAlign w:val="center"/>
            <w:textDirection w:val="lrTb"/>
            <w:noWrap w:val="false"/>
          </w:tcPr>
          <w:p>
            <w:pPr>
              <w:pStyle w:val="1094"/>
              <w:jc w:val="center"/>
              <w:spacing w:line="360" w:lineRule="exact"/>
              <w:rPr>
                <w:b/>
                <w:bCs/>
                <w:color w:val="000000"/>
                <w:szCs w:val="21"/>
                <w:lang w:bidi="ar"/>
              </w:rPr>
              <w:framePr w:vAnchor="text" w:hAnchor="page" w:x="1036" w:y="118"/>
            </w:pPr>
            <w:r>
              <w:rPr>
                <w:rFonts w:hint="eastAsia"/>
                <w:b/>
                <w:bCs/>
                <w:color w:val="000000"/>
                <w:szCs w:val="21"/>
                <w:lang w:bidi="ar"/>
              </w:rPr>
              <w:t xml:space="preserve">食品安全责任险</w:t>
            </w:r>
            <w:r>
              <w:rPr>
                <w:b/>
                <w:bCs/>
                <w:color w:val="000000"/>
                <w:szCs w:val="21"/>
                <w:lang w:bidi="ar"/>
              </w:rPr>
            </w:r>
            <w:r/>
          </w:p>
        </w:tc>
        <w:tc>
          <w:tcPr>
            <w:tcW w:w="7281" w:type="dxa"/>
            <w:vAlign w:val="top"/>
            <w:textDirection w:val="lrTb"/>
            <w:noWrap w:val="false"/>
          </w:tcPr>
          <w:p>
            <w:pPr>
              <w:pStyle w:val="1094"/>
              <w:jc w:val="left"/>
              <w:widowControl/>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投标人承诺如中标，中标后购买保险保额如下食品安全责任险（被保人包含采购人）：</w:t>
            </w:r>
            <w:r>
              <w:rPr>
                <w:rFonts w:hint="eastAsia" w:ascii="宋体" w:hAnsi="宋体"/>
                <w:color w:val="000000"/>
                <w:szCs w:val="21"/>
                <w:highlight w:val="none"/>
              </w:rPr>
            </w:r>
            <w:r/>
          </w:p>
          <w:p>
            <w:pPr>
              <w:pStyle w:val="1094"/>
              <w:jc w:val="left"/>
              <w:widowControl/>
              <w:rPr>
                <w:rFonts w:hint="eastAsia" w:ascii="宋体" w:hAnsi="宋体"/>
                <w:color w:val="000000"/>
                <w:szCs w:val="21"/>
                <w:highlight w:val="none"/>
              </w:rPr>
              <w:framePr w:vAnchor="text" w:hAnchor="page" w:x="1036" w:y="118"/>
            </w:pP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、保险保额≥800万</w:t>
            </w:r>
            <w:r>
              <w:rPr>
                <w:rFonts w:hint="eastAsia" w:ascii="宋体" w:hAnsi="宋体"/>
                <w:color w:val="000000"/>
                <w:szCs w:val="21"/>
                <w:highlight w:val="none"/>
              </w:rPr>
              <w:t xml:space="preserve">元</w:t>
            </w:r>
            <w:r>
              <w:rPr>
                <w:rFonts w:hint="eastAsia" w:ascii="宋体" w:hAnsi="宋体"/>
                <w:color w:val="000000"/>
                <w:szCs w:val="21"/>
                <w:highlight w:val="none"/>
              </w:rPr>
              <w:t xml:space="preserve">且＜</w:t>
            </w:r>
            <w:r>
              <w:rPr>
                <w:rFonts w:hint="eastAsia" w:ascii="宋体" w:hAnsi="宋体"/>
                <w:color w:val="000000"/>
                <w:szCs w:val="21"/>
                <w:highlight w:val="none"/>
                <w:lang w:val="en-US" w:eastAsia="zh-CN"/>
              </w:rPr>
              <w:t xml:space="preserve">20</w:t>
            </w:r>
            <w:r>
              <w:rPr>
                <w:rFonts w:hint="eastAsia" w:ascii="宋体" w:hAnsi="宋体"/>
                <w:color w:val="000000"/>
                <w:szCs w:val="21"/>
                <w:highlight w:val="none"/>
              </w:rPr>
              <w:t xml:space="preserve">00万</w:t>
            </w:r>
            <w:r>
              <w:rPr>
                <w:rFonts w:hint="eastAsia" w:ascii="宋体" w:hAnsi="宋体"/>
                <w:color w:val="000000"/>
                <w:szCs w:val="21"/>
                <w:highlight w:val="none"/>
              </w:rPr>
              <w:t xml:space="preserve">元</w:t>
            </w:r>
            <w:r>
              <w:rPr>
                <w:rFonts w:hint="eastAsia" w:ascii="宋体" w:hAnsi="宋体"/>
                <w:color w:val="000000"/>
                <w:szCs w:val="21"/>
                <w:highlight w:val="none"/>
              </w:rPr>
              <w:t xml:space="preserve">得</w:t>
            </w:r>
            <w:r>
              <w:rPr>
                <w:rFonts w:hint="eastAsia" w:ascii="宋体" w:hAnsi="宋体"/>
                <w:color w:val="000000"/>
                <w:szCs w:val="21"/>
                <w:highlight w:val="none"/>
                <w:lang w:val="en-US" w:eastAsia="zh-CN"/>
              </w:rPr>
              <w:t xml:space="preserve">0.5</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1094"/>
              <w:jc w:val="left"/>
              <w:widowControl/>
              <w:rPr>
                <w:rFonts w:hint="eastAsia" w:ascii="宋体" w:hAnsi="宋体"/>
                <w:color w:val="000000"/>
                <w:szCs w:val="21"/>
                <w:highlight w:val="none"/>
              </w:rPr>
              <w:framePr w:vAnchor="text" w:hAnchor="page" w:x="1036" w:y="118"/>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、保险保额</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20</w:t>
            </w:r>
            <w:r>
              <w:rPr>
                <w:rFonts w:hint="eastAsia" w:ascii="宋体" w:hAnsi="宋体"/>
                <w:color w:val="000000"/>
                <w:szCs w:val="21"/>
                <w:highlight w:val="none"/>
              </w:rPr>
              <w:t xml:space="preserve">00万</w:t>
            </w:r>
            <w:r>
              <w:rPr>
                <w:rFonts w:hint="eastAsia" w:ascii="宋体" w:hAnsi="宋体"/>
                <w:color w:val="000000"/>
                <w:szCs w:val="21"/>
                <w:highlight w:val="none"/>
              </w:rPr>
              <w:t xml:space="preserve">元</w:t>
            </w:r>
            <w:r>
              <w:rPr>
                <w:rFonts w:hint="eastAsia" w:ascii="宋体" w:hAnsi="宋体"/>
                <w:color w:val="000000"/>
                <w:szCs w:val="21"/>
                <w:highlight w:val="none"/>
              </w:rPr>
              <w:t xml:space="preserve">得</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1094"/>
              <w:jc w:val="left"/>
              <w:widowControl/>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本项须提供承诺函，格式自拟，最多得</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分，未提供不得分。</w:t>
            </w:r>
            <w:r>
              <w:rPr>
                <w:rFonts w:hint="eastAsia" w:ascii="宋体" w:hAnsi="宋体"/>
                <w:color w:val="000000"/>
                <w:szCs w:val="21"/>
                <w:highlight w:val="none"/>
              </w:rPr>
            </w:r>
            <w:r/>
          </w:p>
        </w:tc>
        <w:tc>
          <w:tcPr>
            <w:tcW w:w="799" w:type="dxa"/>
            <w:vAlign w:val="center"/>
            <w:textDirection w:val="lrTb"/>
            <w:noWrap w:val="false"/>
          </w:tcPr>
          <w:p>
            <w:pPr>
              <w:pStyle w:val="1094"/>
              <w:jc w:val="center"/>
              <w:rPr>
                <w:rFonts w:hint="eastAsia" w:ascii="宋体" w:hAnsi="宋体" w:eastAsia="宋体"/>
                <w:color w:val="000000"/>
                <w:szCs w:val="21"/>
                <w:highlight w:val="none"/>
                <w:lang w:eastAsia="zh-CN"/>
              </w:rPr>
              <w:framePr w:vAnchor="text" w:hAnchor="page" w:x="1036" w:y="118"/>
            </w:pPr>
            <w:r>
              <w:rPr>
                <w:rFonts w:hint="eastAsia" w:ascii="宋体" w:hAnsi="宋体"/>
                <w:color w:val="000000"/>
                <w:szCs w:val="21"/>
                <w:highlight w:val="none"/>
                <w:lang w:val="en-US" w:eastAsia="zh-CN"/>
              </w:rPr>
              <w:t xml:space="preserve">1</w:t>
            </w:r>
            <w:r>
              <w:rPr>
                <w:rFonts w:hint="eastAsia" w:ascii="宋体" w:hAnsi="宋体" w:eastAsia="宋体"/>
                <w:color w:val="000000"/>
                <w:szCs w:val="21"/>
                <w:highlight w:val="none"/>
                <w:lang w:eastAsia="zh-CN"/>
              </w:rPr>
            </w:r>
            <w:r/>
          </w:p>
        </w:tc>
      </w:tr>
    </w:tbl>
    <w:p>
      <w:pPr>
        <w:pStyle w:val="1094"/>
        <w:ind w:firstLine="422"/>
        <w:spacing w:line="440" w:lineRule="exact"/>
        <w:rPr>
          <w:b/>
          <w:bCs/>
          <w:color w:val="000000"/>
          <w:szCs w:val="21"/>
        </w:rPr>
      </w:pPr>
      <w:r>
        <w:rPr>
          <w:b/>
          <w:bCs/>
          <w:color w:val="000000"/>
          <w:szCs w:val="21"/>
        </w:rPr>
      </w:r>
      <w:r/>
    </w:p>
    <w:p>
      <w:pPr>
        <w:pStyle w:val="1094"/>
        <w:jc w:val="left"/>
        <w:widowControl/>
        <w:rPr>
          <w:b/>
          <w:color w:val="000000"/>
        </w:rPr>
      </w:pPr>
      <w:r>
        <w:rPr>
          <w:b/>
          <w:bCs/>
          <w:color w:val="000000"/>
          <w:szCs w:val="21"/>
        </w:rPr>
        <w:t xml:space="preserve">说明：</w:t>
      </w:r>
      <w:r>
        <w:rPr>
          <w:b/>
          <w:color w:val="000000"/>
        </w:rPr>
        <w:t xml:space="preserve">1、评</w:t>
      </w:r>
      <w:r>
        <w:rPr>
          <w:rFonts w:hint="eastAsia"/>
          <w:b/>
          <w:color w:val="000000"/>
        </w:rPr>
        <w:t xml:space="preserve">标</w:t>
      </w:r>
      <w:r>
        <w:rPr>
          <w:b/>
          <w:color w:val="000000"/>
        </w:rPr>
        <w:t xml:space="preserve">标准中涉及的</w:t>
      </w:r>
      <w:r>
        <w:rPr>
          <w:b/>
          <w:bCs/>
          <w:color w:val="000000"/>
          <w:szCs w:val="21"/>
        </w:rPr>
        <w:t xml:space="preserve">证明材料均需附入</w:t>
      </w:r>
      <w:r>
        <w:rPr>
          <w:rFonts w:hint="eastAsia"/>
          <w:b/>
          <w:bCs/>
          <w:color w:val="000000"/>
          <w:szCs w:val="21"/>
        </w:rPr>
        <w:t xml:space="preserve">投标</w:t>
      </w:r>
      <w:r>
        <w:rPr>
          <w:b/>
          <w:bCs/>
          <w:color w:val="000000"/>
          <w:szCs w:val="21"/>
        </w:rPr>
        <w:t xml:space="preserve">文件内（复印件加盖公章）</w:t>
      </w:r>
      <w:r>
        <w:rPr>
          <w:b/>
          <w:color w:val="000000"/>
        </w:rPr>
        <w:t xml:space="preserve">。</w:t>
      </w:r>
      <w:r>
        <w:rPr>
          <w:b/>
          <w:color w:val="000000"/>
        </w:rPr>
      </w:r>
      <w:r/>
    </w:p>
    <w:p>
      <w:pPr>
        <w:pStyle w:val="1094"/>
        <w:ind w:firstLine="632"/>
        <w:spacing w:line="360" w:lineRule="auto"/>
        <w:rPr>
          <w:bCs/>
          <w:color w:val="000000"/>
          <w:szCs w:val="22"/>
          <w:lang w:val="zh-CN"/>
        </w:rPr>
      </w:pPr>
      <w:r>
        <w:rPr>
          <w:b/>
          <w:color w:val="000000"/>
          <w:szCs w:val="22"/>
        </w:rPr>
        <w:t xml:space="preserve">2、</w:t>
      </w:r>
      <w:r>
        <w:rPr>
          <w:rFonts w:hint="eastAsia"/>
          <w:b/>
          <w:color w:val="000000"/>
          <w:szCs w:val="22"/>
        </w:rPr>
        <w:t xml:space="preserve">政府采购</w:t>
      </w:r>
      <w:r>
        <w:rPr>
          <w:b/>
          <w:color w:val="000000"/>
          <w:szCs w:val="22"/>
          <w:lang w:val="zh-CN"/>
        </w:rPr>
        <w:t xml:space="preserve">政策：</w:t>
      </w:r>
      <w:r>
        <w:rPr>
          <w:bCs/>
          <w:color w:val="000000"/>
          <w:szCs w:val="22"/>
          <w:lang w:val="zh-CN"/>
        </w:rPr>
      </w:r>
      <w:r/>
    </w:p>
    <w:p>
      <w:pPr>
        <w:pStyle w:val="1094"/>
        <w:ind w:firstLine="422"/>
        <w:spacing w:line="360" w:lineRule="auto"/>
        <w:rPr>
          <w:color w:val="000000"/>
        </w:rPr>
      </w:pPr>
      <w:r>
        <w:rPr>
          <w:b/>
          <w:bCs/>
          <w:color w:val="000000"/>
        </w:rPr>
        <w:t xml:space="preserve">（1）</w:t>
      </w:r>
      <w:r>
        <w:rPr>
          <w:rFonts w:hint="eastAsia" w:ascii="宋体" w:hAnsi="宋体" w:cs="宋体"/>
          <w:b/>
          <w:color w:val="000000"/>
          <w:szCs w:val="21"/>
          <w:lang w:val="zh-CN"/>
        </w:rPr>
        <w:t xml:space="preserve">促进中小企业发展政策</w:t>
      </w:r>
      <w:r>
        <w:rPr>
          <w:color w:val="000000"/>
        </w:rPr>
        <w:t xml:space="preserve">：</w:t>
      </w:r>
      <w:r>
        <w:rPr>
          <w:rFonts w:hint="eastAsia" w:ascii="宋体" w:hAnsi="宋体" w:cs="宋体"/>
          <w:color w:val="000000"/>
          <w:szCs w:val="21"/>
        </w:rPr>
        <w:t xml:space="preserve">根据《</w:t>
      </w:r>
      <w:r>
        <w:rPr>
          <w:bCs/>
          <w:color w:val="000000"/>
        </w:rPr>
        <w:t xml:space="preserve">政府采购促进中小企业发展管理办法</w:t>
      </w:r>
      <w:r>
        <w:rPr>
          <w:rFonts w:hint="eastAsia" w:ascii="宋体" w:hAnsi="宋体" w:cs="宋体"/>
          <w:color w:val="000000"/>
          <w:szCs w:val="21"/>
        </w:rPr>
        <w:t xml:space="preserve">》，</w:t>
      </w:r>
      <w:r>
        <w:rPr>
          <w:rFonts w:hint="eastAsia" w:ascii="宋体" w:hAnsi="宋体"/>
          <w:color w:val="000000"/>
          <w:szCs w:val="21"/>
          <w:lang w:val="zh-CN"/>
        </w:rPr>
        <w:t xml:space="preserve">对于专门面向中小企业或小型、微型企业的项目，只面向中小企业或小型、微型企业采购。对于</w:t>
      </w:r>
      <w:r>
        <w:rPr>
          <w:rFonts w:hint="eastAsia" w:ascii="宋体" w:hAnsi="宋体"/>
          <w:color w:val="000000"/>
          <w:szCs w:val="21"/>
        </w:rPr>
        <w:t xml:space="preserve">未</w:t>
      </w:r>
      <w:r>
        <w:rPr>
          <w:rFonts w:hint="eastAsia" w:ascii="宋体" w:hAnsi="宋体"/>
          <w:color w:val="000000"/>
          <w:szCs w:val="21"/>
          <w:lang w:val="zh-CN"/>
        </w:rPr>
        <w:t xml:space="preserve">专门面向中小企业</w:t>
      </w:r>
      <w:r>
        <w:rPr>
          <w:rFonts w:hint="eastAsia" w:ascii="宋体" w:hAnsi="宋体"/>
          <w:color w:val="000000"/>
          <w:szCs w:val="21"/>
        </w:rPr>
        <w:t xml:space="preserve">采购</w:t>
      </w:r>
      <w:r>
        <w:rPr>
          <w:rFonts w:hint="eastAsia" w:ascii="宋体" w:hAnsi="宋体"/>
          <w:color w:val="000000"/>
          <w:szCs w:val="21"/>
          <w:lang w:val="zh-CN"/>
        </w:rPr>
        <w:t xml:space="preserve">的项目，</w:t>
      </w:r>
      <w:r>
        <w:rPr>
          <w:rFonts w:hint="eastAsia" w:ascii="宋体" w:hAnsi="宋体" w:cs="宋体"/>
          <w:color w:val="000000"/>
          <w:szCs w:val="21"/>
          <w:lang w:val="zh-CN"/>
        </w:rPr>
        <w:t xml:space="preserve">对小、微型企业产品</w:t>
      </w:r>
      <w:r>
        <w:rPr>
          <w:rFonts w:hint="eastAsia" w:ascii="宋体" w:hAnsi="宋体" w:cs="宋体"/>
          <w:color w:val="000000"/>
          <w:szCs w:val="21"/>
        </w:rPr>
        <w:t xml:space="preserve">/服务</w:t>
      </w:r>
      <w:r>
        <w:rPr>
          <w:rFonts w:hint="eastAsia" w:ascii="宋体" w:hAnsi="宋体" w:cs="宋体"/>
          <w:color w:val="000000"/>
          <w:szCs w:val="21"/>
          <w:lang w:val="zh-CN"/>
        </w:rPr>
        <w:t xml:space="preserve">的价格给予</w:t>
      </w:r>
      <w:r>
        <w:rPr>
          <w:rFonts w:hint="eastAsia" w:ascii="宋体" w:hAnsi="宋体" w:cs="宋体"/>
          <w:color w:val="000000"/>
          <w:szCs w:val="21"/>
        </w:rPr>
        <w:t xml:space="preserve">10</w:t>
      </w:r>
      <w:r>
        <w:rPr>
          <w:rFonts w:hint="eastAsia" w:ascii="宋体" w:hAnsi="宋体" w:cs="宋体"/>
          <w:color w:val="000000"/>
          <w:szCs w:val="21"/>
          <w:lang w:val="zh-CN"/>
        </w:rPr>
        <w:t xml:space="preserve">%的扣除，用扣除后的价格参与评审。参加</w:t>
      </w:r>
      <w:r>
        <w:rPr>
          <w:rFonts w:hint="eastAsia" w:ascii="宋体" w:hAnsi="宋体" w:cs="宋体"/>
          <w:color w:val="000000"/>
          <w:szCs w:val="21"/>
        </w:rPr>
        <w:t xml:space="preserve">招标</w:t>
      </w:r>
      <w:r>
        <w:rPr>
          <w:rFonts w:hint="eastAsia" w:ascii="宋体" w:hAnsi="宋体" w:cs="宋体"/>
          <w:color w:val="000000"/>
          <w:szCs w:val="21"/>
          <w:lang w:val="zh-CN"/>
        </w:rPr>
        <w:t xml:space="preserve">的中小企业，应当按照《</w:t>
      </w:r>
      <w:r>
        <w:rPr>
          <w:bCs/>
          <w:color w:val="000000"/>
        </w:rPr>
        <w:t xml:space="preserve">政府采购促进中小企业发展管理办法</w:t>
      </w:r>
      <w:r>
        <w:rPr>
          <w:rFonts w:hint="eastAsia" w:ascii="宋体" w:hAnsi="宋体" w:cs="宋体"/>
          <w:color w:val="000000"/>
          <w:szCs w:val="21"/>
          <w:lang w:val="zh-CN"/>
        </w:rPr>
        <w:t xml:space="preserve">》的规定提供《中小企业声明函》</w:t>
      </w:r>
      <w:r>
        <w:rPr>
          <w:bCs/>
          <w:color w:val="000000"/>
        </w:rPr>
        <w:t xml:space="preserve">（中小企业划型标准详见《关于印发中小企业划型标准规定的通知》工信部联企业〔2011〕300号）</w:t>
      </w:r>
      <w:r>
        <w:rPr>
          <w:rFonts w:hint="eastAsia" w:ascii="宋体" w:hAnsi="宋体" w:cs="宋体"/>
          <w:color w:val="000000"/>
          <w:szCs w:val="21"/>
          <w:lang w:val="zh-CN"/>
        </w:rPr>
        <w:t xml:space="preserve">。</w:t>
      </w:r>
      <w:r>
        <w:rPr>
          <w:color w:val="000000"/>
        </w:rPr>
      </w:r>
      <w:r/>
    </w:p>
    <w:p>
      <w:pPr>
        <w:pStyle w:val="1094"/>
        <w:ind w:firstLine="420"/>
        <w:spacing w:line="360" w:lineRule="auto"/>
        <w:rPr>
          <w:color w:val="000000"/>
        </w:rPr>
      </w:pPr>
      <w:r>
        <w:rPr>
          <w:bCs/>
          <w:color w:val="000000"/>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color w:val="000000"/>
        </w:rPr>
      </w:r>
      <w:r/>
    </w:p>
    <w:p>
      <w:pPr>
        <w:pStyle w:val="1094"/>
        <w:ind w:firstLine="422"/>
        <w:spacing w:line="360" w:lineRule="auto"/>
        <w:rPr>
          <w:color w:val="000000"/>
          <w:szCs w:val="22"/>
        </w:rPr>
      </w:pPr>
      <w:r>
        <w:rPr>
          <w:b/>
          <w:bCs/>
          <w:color w:val="000000"/>
          <w:szCs w:val="22"/>
        </w:rPr>
        <w:t xml:space="preserve">（2）监狱企业扶持政策：</w:t>
      </w:r>
      <w:r>
        <w:rPr>
          <w:color w:val="000000"/>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color w:val="000000"/>
          <w:szCs w:val="22"/>
        </w:rPr>
      </w:r>
      <w:r/>
    </w:p>
    <w:p>
      <w:pPr>
        <w:pStyle w:val="1094"/>
        <w:ind w:firstLine="422"/>
        <w:jc w:val="left"/>
        <w:spacing w:line="440" w:lineRule="exact"/>
        <w:widowControl/>
        <w:rPr>
          <w:color w:val="000000"/>
          <w:szCs w:val="22"/>
        </w:rPr>
      </w:pPr>
      <w:r>
        <w:rPr>
          <w:b/>
          <w:bCs/>
          <w:color w:val="000000"/>
          <w:szCs w:val="22"/>
        </w:rPr>
        <w:t xml:space="preserve">（3）残疾人福利性单位扶持政策：</w:t>
      </w:r>
      <w:r>
        <w:rPr>
          <w:color w:val="000000"/>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color w:val="000000"/>
          <w:szCs w:val="22"/>
        </w:rPr>
      </w:r>
      <w:r/>
    </w:p>
    <w:p>
      <w:pPr>
        <w:pStyle w:val="1094"/>
        <w:ind w:firstLine="422"/>
        <w:jc w:val="left"/>
        <w:spacing w:line="440" w:lineRule="exact"/>
        <w:widowControl/>
        <w:rPr>
          <w:rFonts w:hint="eastAsia"/>
          <w:color w:val="000000"/>
          <w:szCs w:val="22"/>
          <w:lang w:val="zh-CN"/>
        </w:rPr>
      </w:pPr>
      <w:r>
        <w:rPr>
          <w:b/>
          <w:bCs/>
          <w:color w:val="000000"/>
          <w:szCs w:val="22"/>
        </w:rPr>
        <w:t xml:space="preserve">（</w:t>
      </w:r>
      <w:r>
        <w:rPr>
          <w:rFonts w:hint="eastAsia"/>
          <w:b/>
          <w:bCs/>
          <w:color w:val="000000"/>
          <w:szCs w:val="22"/>
        </w:rPr>
        <w:t xml:space="preserve">4</w:t>
      </w:r>
      <w:r>
        <w:rPr>
          <w:b/>
          <w:bCs/>
          <w:color w:val="000000"/>
          <w:szCs w:val="22"/>
        </w:rPr>
        <w:t xml:space="preserve">）</w:t>
      </w:r>
      <w:r>
        <w:rPr>
          <w:rFonts w:hint="eastAsia"/>
          <w:b/>
          <w:bCs/>
          <w:color w:val="000000"/>
          <w:szCs w:val="22"/>
          <w:lang w:val="zh-CN"/>
        </w:rPr>
        <w:t xml:space="preserve">节能产品、环境标志产品政策</w:t>
      </w:r>
      <w:r>
        <w:rPr>
          <w:rFonts w:hint="eastAsia"/>
          <w:color w:val="000000"/>
          <w:szCs w:val="22"/>
          <w:lang w:val="zh-CN"/>
        </w:rPr>
      </w:r>
      <w:r/>
    </w:p>
    <w:p>
      <w:pPr>
        <w:pStyle w:val="1094"/>
        <w:ind w:firstLine="630"/>
        <w:jc w:val="left"/>
        <w:spacing w:line="440" w:lineRule="exact"/>
        <w:widowControl/>
        <w:rPr>
          <w:rFonts w:hint="eastAsia"/>
          <w:color w:val="000000"/>
          <w:szCs w:val="22"/>
        </w:rPr>
      </w:pPr>
      <w:r>
        <w:rPr>
          <w:rFonts w:hint="eastAsia" w:ascii="宋体" w:hAnsi="宋体" w:cs="宋体"/>
          <w:color w:val="000000"/>
          <w:szCs w:val="22"/>
        </w:rPr>
        <w:t xml:space="preserve">① </w:t>
      </w:r>
      <w:r>
        <w:rPr>
          <w:rFonts w:hint="eastAsia"/>
          <w:color w:val="000000"/>
          <w:szCs w:val="22"/>
        </w:rPr>
        <w:t xml:space="preserve">政府采购节能产品、环境标志产品实施品目清单管理。</w:t>
      </w:r>
      <w:r>
        <w:rPr>
          <w:rFonts w:hint="eastAsia"/>
          <w:color w:val="000000"/>
          <w:szCs w:val="22"/>
        </w:rPr>
      </w:r>
      <w:r/>
    </w:p>
    <w:p>
      <w:pPr>
        <w:pStyle w:val="1094"/>
        <w:ind w:firstLine="630"/>
        <w:jc w:val="left"/>
        <w:spacing w:line="440" w:lineRule="exact"/>
        <w:widowControl/>
        <w:rPr>
          <w:rFonts w:hint="eastAsia"/>
          <w:color w:val="000000"/>
          <w:szCs w:val="22"/>
        </w:rPr>
      </w:pPr>
      <w:r>
        <w:rPr>
          <w:rFonts w:hint="eastAsia" w:ascii="宋体" w:hAnsi="宋体" w:cs="宋体"/>
          <w:color w:val="000000"/>
          <w:szCs w:val="22"/>
        </w:rPr>
        <w:t xml:space="preserve">② </w:t>
      </w:r>
      <w:r>
        <w:rPr>
          <w:rFonts w:hint="eastAsia"/>
          <w:color w:val="000000"/>
          <w:szCs w:val="22"/>
        </w:rPr>
        <w:t xml:space="preserve">拟采购产品属于节能产品、环境标志产品品目清单规定必须强制采购的，实行强制采购。</w:t>
      </w:r>
      <w:r>
        <w:rPr>
          <w:rFonts w:hint="eastAsia"/>
          <w:color w:val="000000"/>
          <w:szCs w:val="22"/>
        </w:rPr>
      </w:r>
      <w:r/>
    </w:p>
    <w:p>
      <w:pPr>
        <w:pStyle w:val="1094"/>
        <w:ind w:firstLine="630"/>
        <w:jc w:val="left"/>
        <w:spacing w:line="440" w:lineRule="exact"/>
        <w:widowControl/>
        <w:rPr>
          <w:rFonts w:hint="eastAsia"/>
          <w:color w:val="000000"/>
          <w:szCs w:val="22"/>
        </w:rPr>
      </w:pPr>
      <w:r>
        <w:rPr>
          <w:rFonts w:hint="eastAsia" w:ascii="宋体" w:hAnsi="宋体" w:cs="宋体"/>
          <w:color w:val="000000"/>
          <w:szCs w:val="22"/>
        </w:rPr>
        <w:t xml:space="preserve">③ </w:t>
      </w:r>
      <w:r>
        <w:rPr>
          <w:rFonts w:hint="eastAsia"/>
          <w:color w:val="000000"/>
          <w:szCs w:val="22"/>
        </w:rPr>
        <w:t xml:space="preserve">拟采购产品属于节能产品、环境标志产品品目清单规定优先采购的，在性能、技术、服务等指标同等条件下，实行优先采购。</w:t>
      </w:r>
      <w:r>
        <w:rPr>
          <w:rFonts w:hint="eastAsia"/>
          <w:color w:val="000000"/>
          <w:szCs w:val="22"/>
        </w:rPr>
      </w:r>
      <w:r/>
    </w:p>
    <w:p>
      <w:pPr>
        <w:pStyle w:val="1094"/>
        <w:ind w:firstLine="630"/>
        <w:jc w:val="left"/>
        <w:spacing w:line="440" w:lineRule="exact"/>
        <w:widowControl/>
        <w:rPr>
          <w:rFonts w:hint="eastAsia"/>
          <w:color w:val="000000"/>
          <w:szCs w:val="22"/>
        </w:rPr>
      </w:pPr>
      <w:r>
        <w:rPr>
          <w:rFonts w:hint="eastAsia" w:ascii="宋体" w:hAnsi="宋体" w:cs="宋体"/>
          <w:color w:val="000000"/>
          <w:szCs w:val="22"/>
        </w:rPr>
        <w:t xml:space="preserve">④ </w:t>
      </w:r>
      <w:r>
        <w:rPr>
          <w:rFonts w:hint="eastAsia"/>
          <w:color w:val="000000"/>
          <w:szCs w:val="22"/>
        </w:rPr>
        <w:t xml:space="preserve">参加政府采购活动的节能产品、环境标志产品供应商应当提供国家确定的认证机构出具的、处于有效期之内的节能产品、环境标志产品认证证书。</w:t>
      </w:r>
      <w:r>
        <w:rPr>
          <w:rFonts w:hint="eastAsia"/>
          <w:color w:val="000000"/>
          <w:szCs w:val="22"/>
        </w:rPr>
      </w:r>
      <w:r/>
    </w:p>
    <w:p>
      <w:pPr>
        <w:pStyle w:val="1094"/>
        <w:ind w:firstLine="422"/>
        <w:jc w:val="left"/>
        <w:spacing w:line="440" w:lineRule="exact"/>
        <w:widowControl/>
        <w:rPr>
          <w:rFonts w:hint="eastAsia"/>
          <w:color w:val="000000"/>
          <w:szCs w:val="22"/>
        </w:rPr>
      </w:pPr>
      <w:r>
        <w:rPr>
          <w:b/>
          <w:bCs/>
          <w:color w:val="000000"/>
          <w:szCs w:val="22"/>
        </w:rPr>
        <w:t xml:space="preserve">（</w:t>
      </w:r>
      <w:r>
        <w:rPr>
          <w:rFonts w:hint="eastAsia"/>
          <w:b/>
          <w:bCs/>
          <w:color w:val="000000"/>
          <w:szCs w:val="22"/>
        </w:rPr>
        <w:t xml:space="preserve">5</w:t>
      </w:r>
      <w:r>
        <w:rPr>
          <w:b/>
          <w:bCs/>
          <w:color w:val="000000"/>
          <w:szCs w:val="22"/>
        </w:rPr>
        <w:t xml:space="preserve">）</w:t>
      </w:r>
      <w:r>
        <w:rPr>
          <w:rFonts w:hint="eastAsia"/>
          <w:color w:val="000000"/>
          <w:szCs w:val="22"/>
        </w:rPr>
        <w:t xml:space="preserve">提供的产品属于</w:t>
      </w:r>
      <w:r>
        <w:rPr>
          <w:rFonts w:hint="eastAsia"/>
          <w:b/>
          <w:bCs/>
          <w:color w:val="000000"/>
          <w:szCs w:val="22"/>
        </w:rPr>
        <w:t xml:space="preserve">信息安全产品</w:t>
      </w:r>
      <w:r>
        <w:rPr>
          <w:rFonts w:hint="eastAsia"/>
          <w:color w:val="000000"/>
          <w:szCs w:val="22"/>
        </w:rPr>
        <w:t xml:space="preserve">的，供应商应当选择经国家认证的信息安全产品投标，并提供由中国信息安全认证中心按国家标准认证颁发的有效认证证书复印件。</w:t>
      </w:r>
      <w:r>
        <w:rPr>
          <w:rFonts w:hint="eastAsia"/>
          <w:color w:val="000000"/>
          <w:szCs w:val="22"/>
        </w:rPr>
      </w:r>
      <w:r/>
    </w:p>
    <w:p>
      <w:pPr>
        <w:pStyle w:val="1094"/>
        <w:ind w:firstLine="422"/>
        <w:spacing w:line="360" w:lineRule="auto"/>
        <w:rPr>
          <w:rFonts w:hint="eastAsia"/>
          <w:b/>
          <w:color w:val="000000"/>
          <w:szCs w:val="22"/>
        </w:rPr>
      </w:pPr>
      <w:r>
        <w:rPr>
          <w:rFonts w:hint="eastAsia"/>
          <w:b/>
          <w:color w:val="000000"/>
          <w:szCs w:val="22"/>
        </w:rPr>
        <w:t xml:space="preserve">3、信用奖惩：</w:t>
      </w:r>
      <w:r>
        <w:rPr>
          <w:rFonts w:hint="eastAsia"/>
          <w:b/>
          <w:color w:val="000000"/>
          <w:szCs w:val="22"/>
        </w:rPr>
      </w:r>
      <w:r/>
    </w:p>
    <w:p>
      <w:pPr>
        <w:pStyle w:val="1094"/>
        <w:ind w:firstLine="420"/>
        <w:jc w:val="left"/>
        <w:spacing w:line="440" w:lineRule="exact"/>
        <w:widowControl/>
        <w:rPr>
          <w:color w:val="000000"/>
          <w:szCs w:val="22"/>
        </w:rPr>
      </w:pPr>
      <w:r>
        <w:rPr>
          <w:rFonts w:hint="eastAsia"/>
          <w:color w:val="000000"/>
          <w:szCs w:val="22"/>
        </w:rPr>
        <w:t xml:space="preserve">（1）对列入“重诚信政府采购供应商”的，优先给予续签采购合同。</w:t>
      </w:r>
      <w:r>
        <w:rPr>
          <w:color w:val="000000"/>
          <w:szCs w:val="22"/>
        </w:rPr>
      </w:r>
      <w:r/>
    </w:p>
    <w:p>
      <w:pPr>
        <w:pStyle w:val="1095"/>
        <w:jc w:val="both"/>
        <w:rPr>
          <w:rFonts w:hint="eastAsia"/>
          <w:color w:val="000000"/>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color w:val="000000"/>
        </w:rPr>
      </w:r>
      <w:r/>
    </w:p>
    <w:p>
      <w:pPr>
        <w:pStyle w:val="1095"/>
        <w:rPr>
          <w:color w:val="000000"/>
        </w:rPr>
      </w:pPr>
      <w:r/>
      <w:bookmarkStart w:id="96" w:name="_Toc27900"/>
      <w:r/>
      <w:bookmarkStart w:id="97" w:name="_Toc23717"/>
      <w:r>
        <w:rPr>
          <w:rFonts w:hint="eastAsia"/>
          <w:color w:val="000000"/>
        </w:rPr>
        <w:t xml:space="preserve">第四章 招标技术规格及要求</w:t>
      </w:r>
      <w:bookmarkEnd w:id="96"/>
      <w:r/>
      <w:bookmarkEnd w:id="97"/>
      <w:r>
        <w:rPr>
          <w:color w:val="000000"/>
        </w:rPr>
      </w:r>
      <w:r/>
    </w:p>
    <w:p>
      <w:pPr>
        <w:pStyle w:val="1094"/>
        <w:rPr>
          <w:rFonts w:hint="eastAsia"/>
          <w:color w:val="000000"/>
        </w:rPr>
      </w:pPr>
      <w:r>
        <w:rPr>
          <w:rFonts w:hint="eastAsia"/>
          <w:color w:val="000000"/>
        </w:rPr>
      </w:r>
      <w:r/>
    </w:p>
    <w:p>
      <w:pPr>
        <w:pStyle w:val="1135"/>
        <w:spacing w:line="360" w:lineRule="auto"/>
        <w:rPr>
          <w:rFonts w:hint="eastAsia"/>
          <w:b/>
          <w:color w:val="000000"/>
          <w:szCs w:val="24"/>
        </w:rPr>
      </w:pPr>
      <w:r>
        <w:rPr>
          <w:rFonts w:hint="eastAsia"/>
          <w:b/>
          <w:color w:val="000000"/>
          <w:sz w:val="24"/>
          <w:szCs w:val="24"/>
        </w:rPr>
        <w:t xml:space="preserve">一、项目概述</w:t>
      </w:r>
      <w:r>
        <w:rPr>
          <w:rFonts w:hint="eastAsia"/>
          <w:b/>
          <w:color w:val="000000"/>
          <w:szCs w:val="24"/>
        </w:rPr>
      </w:r>
      <w:r/>
    </w:p>
    <w:p>
      <w:pPr>
        <w:pStyle w:val="1094"/>
        <w:ind w:firstLine="420"/>
        <w:jc w:val="left"/>
        <w:spacing w:line="440" w:lineRule="exact"/>
        <w:widowControl/>
        <w:rPr>
          <w:rFonts w:hint="eastAsia"/>
          <w:color w:val="000000"/>
          <w:szCs w:val="22"/>
        </w:rPr>
      </w:pPr>
      <w:r>
        <w:rPr>
          <w:rFonts w:hint="eastAsia"/>
          <w:color w:val="000000"/>
          <w:szCs w:val="22"/>
        </w:rPr>
        <w:t xml:space="preserve">为建立南京鼓楼医院食堂标准化、规范化的食材采购供应管理体系，加强成本核算，维护广大病员、职工的利益，根据《中华人民共和国食品安全法》、《食品安全法实施条例》等相关文件要求，现采购人拟通过公开招标的方式确定关于蔬菜的供应商。本次招标采购项目为</w:t>
      </w:r>
      <w:r>
        <w:rPr>
          <w:rFonts w:hint="eastAsia"/>
          <w:b/>
          <w:bCs/>
          <w:color w:val="000000"/>
          <w:szCs w:val="22"/>
        </w:rPr>
        <w:t xml:space="preserve">本部及江北</w:t>
      </w:r>
      <w:r>
        <w:rPr>
          <w:rFonts w:hint="eastAsia"/>
          <w:b/>
          <w:bCs/>
          <w:color w:val="000000"/>
          <w:szCs w:val="22"/>
          <w:lang w:val="en-US" w:eastAsia="zh-CN"/>
        </w:rPr>
        <w:t xml:space="preserve">院</w:t>
      </w:r>
      <w:r>
        <w:rPr>
          <w:rFonts w:hint="eastAsia"/>
          <w:b/>
          <w:bCs/>
          <w:color w:val="000000"/>
          <w:szCs w:val="22"/>
          <w:lang w:val="en-US" w:eastAsia="zh-CN"/>
        </w:rPr>
        <w:t xml:space="preserve">区</w:t>
      </w:r>
      <w:r>
        <w:rPr>
          <w:rFonts w:hint="eastAsia"/>
          <w:b/>
          <w:bCs/>
          <w:color w:val="000000"/>
          <w:szCs w:val="22"/>
        </w:rPr>
        <w:t xml:space="preserve">蔬菜采购</w:t>
      </w:r>
      <w:r>
        <w:rPr>
          <w:rFonts w:hint="eastAsia"/>
          <w:color w:val="000000"/>
          <w:szCs w:val="22"/>
        </w:rPr>
        <w:t xml:space="preserve">，投标人应根据招标文件所提出的货物技术规格和服务要求，综合考虑货物的适用性，选择具有</w:t>
      </w:r>
      <w:r>
        <w:rPr>
          <w:rFonts w:hint="eastAsia"/>
          <w:b/>
          <w:bCs/>
          <w:color w:val="000000"/>
          <w:szCs w:val="22"/>
        </w:rPr>
        <w:t xml:space="preserve">最佳性能价格比</w:t>
      </w:r>
      <w:r>
        <w:rPr>
          <w:rFonts w:hint="eastAsia"/>
          <w:color w:val="000000"/>
          <w:szCs w:val="22"/>
        </w:rPr>
        <w:t xml:space="preserve">的货物前来投标。希望投标人以精美的货物、优良的服务和优惠的价格，充分显示你们的竞争实力。</w:t>
      </w:r>
      <w:r>
        <w:rPr>
          <w:rFonts w:hint="eastAsia"/>
          <w:color w:val="000000"/>
          <w:szCs w:val="22"/>
        </w:rPr>
      </w:r>
      <w:r/>
    </w:p>
    <w:p>
      <w:pPr>
        <w:pStyle w:val="1094"/>
        <w:rPr>
          <w:rFonts w:hint="eastAsia"/>
          <w:color w:val="000000"/>
          <w:sz w:val="24"/>
          <w:szCs w:val="24"/>
        </w:rPr>
      </w:pPr>
      <w:r>
        <w:rPr>
          <w:rFonts w:hint="eastAsia"/>
          <w:color w:val="000000"/>
          <w:sz w:val="24"/>
          <w:szCs w:val="24"/>
        </w:rPr>
      </w:r>
      <w:r/>
    </w:p>
    <w:p>
      <w:pPr>
        <w:pStyle w:val="1135"/>
        <w:spacing w:line="360" w:lineRule="auto"/>
        <w:rPr>
          <w:rFonts w:hint="eastAsia"/>
          <w:b/>
          <w:color w:val="000000"/>
          <w:sz w:val="24"/>
          <w:szCs w:val="24"/>
        </w:rPr>
      </w:pPr>
      <w:r>
        <w:rPr>
          <w:rFonts w:hint="eastAsia"/>
          <w:b/>
          <w:color w:val="000000"/>
          <w:sz w:val="24"/>
          <w:szCs w:val="24"/>
        </w:rPr>
        <w:t xml:space="preserve">二、采购内容清单及基本要求（</w:t>
      </w:r>
      <w:r>
        <w:rPr>
          <w:rFonts w:ascii="Times New Roman"/>
          <w:b/>
          <w:bCs/>
          <w:color w:val="000000"/>
          <w:sz w:val="24"/>
          <w:szCs w:val="24"/>
        </w:rPr>
        <w:t xml:space="preserve">非单一产品采购项目中</w:t>
      </w:r>
      <w:r>
        <w:rPr>
          <w:rFonts w:hint="eastAsia" w:ascii="Times New Roman"/>
          <w:b/>
          <w:bCs/>
          <w:color w:val="000000"/>
          <w:sz w:val="24"/>
          <w:szCs w:val="24"/>
        </w:rPr>
        <w:t xml:space="preserve">，</w:t>
      </w:r>
      <w:r>
        <w:rPr>
          <w:rFonts w:ascii="Times New Roman"/>
          <w:b/>
          <w:bCs/>
          <w:color w:val="000000"/>
          <w:sz w:val="24"/>
          <w:szCs w:val="24"/>
        </w:rPr>
        <w:t xml:space="preserve">“货物名称”栏的货物名称前标注</w:t>
      </w:r>
      <w:r>
        <w:rPr>
          <w:rFonts w:ascii="Times New Roman" w:eastAsia="MS Gothic"/>
          <w:b/>
          <w:bCs/>
          <w:color w:val="000000"/>
          <w:sz w:val="24"/>
          <w:szCs w:val="24"/>
        </w:rPr>
        <w:t xml:space="preserve">♦</w:t>
      </w:r>
      <w:r>
        <w:rPr>
          <w:rFonts w:ascii="Times New Roman"/>
          <w:b/>
          <w:bCs/>
          <w:color w:val="000000"/>
          <w:sz w:val="24"/>
          <w:szCs w:val="24"/>
        </w:rPr>
        <w:t xml:space="preserve">号的为核心产品</w:t>
      </w:r>
      <w:r>
        <w:rPr>
          <w:rFonts w:hint="eastAsia" w:ascii="Times New Roman"/>
          <w:b/>
          <w:bCs/>
          <w:color w:val="000000"/>
          <w:sz w:val="24"/>
          <w:szCs w:val="24"/>
        </w:rPr>
        <w:t xml:space="preserve">，</w:t>
      </w:r>
      <w:r>
        <w:rPr>
          <w:rFonts w:ascii="Times New Roman"/>
          <w:b/>
          <w:bCs/>
          <w:color w:val="000000"/>
          <w:sz w:val="24"/>
          <w:szCs w:val="24"/>
        </w:rPr>
        <w:t xml:space="preserve">多家供应商提供的核心产品品牌相同的</w:t>
      </w:r>
      <w:r>
        <w:rPr>
          <w:rFonts w:hint="eastAsia" w:ascii="Times New Roman"/>
          <w:b/>
          <w:bCs/>
          <w:color w:val="000000"/>
          <w:sz w:val="24"/>
          <w:szCs w:val="24"/>
        </w:rPr>
        <w:t xml:space="preserve">，</w:t>
      </w:r>
      <w:r>
        <w:rPr>
          <w:rFonts w:ascii="Times New Roman"/>
          <w:b/>
          <w:bCs/>
          <w:color w:val="000000"/>
          <w:sz w:val="24"/>
          <w:szCs w:val="24"/>
        </w:rPr>
        <w:t xml:space="preserve">视为提供相同品牌产品</w:t>
      </w:r>
      <w:r>
        <w:rPr>
          <w:rFonts w:hint="eastAsia" w:ascii="Times New Roman"/>
          <w:b/>
          <w:bCs/>
          <w:color w:val="000000"/>
          <w:sz w:val="24"/>
          <w:szCs w:val="24"/>
        </w:rPr>
        <w:t xml:space="preserve">）</w:t>
      </w:r>
      <w:r>
        <w:rPr>
          <w:rFonts w:hint="eastAsia"/>
          <w:b/>
          <w:color w:val="000000"/>
          <w:sz w:val="24"/>
          <w:szCs w:val="24"/>
        </w:rPr>
      </w:r>
      <w:r/>
    </w:p>
    <w:tbl>
      <w:tblPr>
        <w:tblW w:w="92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689"/>
        <w:gridCol w:w="1920"/>
        <w:gridCol w:w="1830"/>
        <w:gridCol w:w="1245"/>
        <w:gridCol w:w="1065"/>
        <w:gridCol w:w="870"/>
      </w:tblGrid>
      <w:tr>
        <w:trPr>
          <w:trHeight w:val="1225"/>
        </w:trPr>
        <w:tc>
          <w:tcPr>
            <w:tcW w:w="645" w:type="dxa"/>
            <w:vAlign w:val="center"/>
            <w:textDirection w:val="lrTb"/>
            <w:noWrap w:val="false"/>
          </w:tcPr>
          <w:p>
            <w:pPr>
              <w:pStyle w:val="1135"/>
              <w:jc w:val="center"/>
              <w:spacing w:line="360" w:lineRule="auto"/>
              <w:rPr>
                <w:b/>
                <w:color w:val="000000"/>
                <w:szCs w:val="24"/>
              </w:rPr>
            </w:pPr>
            <w:r>
              <w:rPr>
                <w:rFonts w:hint="eastAsia"/>
                <w:b/>
                <w:color w:val="000000"/>
                <w:szCs w:val="24"/>
              </w:rPr>
              <w:t xml:space="preserve">包号</w:t>
            </w:r>
            <w:r>
              <w:rPr>
                <w:b/>
                <w:color w:val="000000"/>
                <w:szCs w:val="24"/>
              </w:rPr>
            </w:r>
            <w:r/>
          </w:p>
        </w:tc>
        <w:tc>
          <w:tcPr>
            <w:tcW w:w="1689" w:type="dxa"/>
            <w:vAlign w:val="center"/>
            <w:textDirection w:val="lrTb"/>
            <w:noWrap w:val="false"/>
          </w:tcPr>
          <w:p>
            <w:pPr>
              <w:pStyle w:val="1135"/>
              <w:jc w:val="center"/>
              <w:spacing w:line="360" w:lineRule="auto"/>
              <w:rPr>
                <w:b/>
                <w:color w:val="000000"/>
                <w:szCs w:val="24"/>
              </w:rPr>
            </w:pPr>
            <w:r>
              <w:rPr>
                <w:rFonts w:hint="eastAsia"/>
                <w:b/>
                <w:color w:val="000000"/>
                <w:szCs w:val="24"/>
              </w:rPr>
              <w:t xml:space="preserve">项目名称</w:t>
            </w:r>
            <w:r>
              <w:rPr>
                <w:b/>
                <w:color w:val="000000"/>
                <w:szCs w:val="24"/>
              </w:rPr>
            </w:r>
            <w:r/>
          </w:p>
        </w:tc>
        <w:tc>
          <w:tcPr>
            <w:tcW w:w="1920" w:type="dxa"/>
            <w:vAlign w:val="center"/>
            <w:textDirection w:val="lrTb"/>
            <w:noWrap w:val="false"/>
          </w:tcPr>
          <w:p>
            <w:pPr>
              <w:pStyle w:val="1135"/>
              <w:jc w:val="center"/>
              <w:spacing w:line="360" w:lineRule="auto"/>
              <w:rPr>
                <w:b/>
                <w:color w:val="000000"/>
                <w:szCs w:val="24"/>
              </w:rPr>
            </w:pPr>
            <w:r>
              <w:rPr>
                <w:rFonts w:hint="eastAsia"/>
                <w:b/>
                <w:color w:val="000000"/>
                <w:szCs w:val="24"/>
              </w:rPr>
              <w:t xml:space="preserve">货物名称</w:t>
            </w:r>
            <w:r>
              <w:rPr>
                <w:b/>
                <w:color w:val="000000"/>
                <w:szCs w:val="24"/>
              </w:rPr>
            </w:r>
            <w:r/>
          </w:p>
        </w:tc>
        <w:tc>
          <w:tcPr>
            <w:tcW w:w="1830" w:type="dxa"/>
            <w:vAlign w:val="center"/>
            <w:textDirection w:val="lrTb"/>
            <w:noWrap w:val="false"/>
          </w:tcPr>
          <w:p>
            <w:pPr>
              <w:pStyle w:val="1135"/>
              <w:jc w:val="center"/>
              <w:spacing w:line="360" w:lineRule="auto"/>
              <w:rPr>
                <w:rFonts w:hAnsi="Calibri"/>
                <w:b/>
                <w:color w:val="000000"/>
                <w:szCs w:val="24"/>
              </w:rPr>
            </w:pPr>
            <w:r>
              <w:rPr>
                <w:rFonts w:hint="eastAsia" w:hAnsi="Calibri"/>
                <w:b/>
                <w:color w:val="000000"/>
                <w:szCs w:val="24"/>
              </w:rPr>
              <w:t xml:space="preserve">合同履行期限</w:t>
            </w:r>
            <w:r>
              <w:rPr>
                <w:rFonts w:hAnsi="Calibri"/>
                <w:b/>
                <w:color w:val="000000"/>
                <w:szCs w:val="24"/>
              </w:rPr>
            </w:r>
            <w:r/>
          </w:p>
        </w:tc>
        <w:tc>
          <w:tcPr>
            <w:tcW w:w="1245" w:type="dxa"/>
            <w:vAlign w:val="center"/>
            <w:textDirection w:val="lrTb"/>
            <w:noWrap w:val="false"/>
          </w:tcPr>
          <w:p>
            <w:pPr>
              <w:pStyle w:val="1135"/>
              <w:jc w:val="center"/>
              <w:spacing w:line="360" w:lineRule="auto"/>
              <w:rPr>
                <w:rFonts w:hAnsi="Calibri"/>
                <w:b/>
                <w:color w:val="000000"/>
                <w:szCs w:val="24"/>
              </w:rPr>
            </w:pPr>
            <w:r>
              <w:rPr>
                <w:rFonts w:hAnsi="Calibri"/>
                <w:b/>
                <w:color w:val="000000"/>
                <w:szCs w:val="24"/>
              </w:rPr>
              <w:t xml:space="preserve">预算金额</w:t>
            </w:r>
            <w:r>
              <w:rPr>
                <w:rFonts w:hAnsi="Calibri"/>
                <w:b/>
                <w:color w:val="000000"/>
                <w:szCs w:val="24"/>
              </w:rPr>
            </w:r>
            <w:r/>
          </w:p>
          <w:p>
            <w:pPr>
              <w:pStyle w:val="1135"/>
              <w:jc w:val="center"/>
              <w:spacing w:line="360" w:lineRule="auto"/>
              <w:rPr>
                <w:rFonts w:hAnsi="Calibri"/>
                <w:b/>
                <w:color w:val="000000"/>
                <w:szCs w:val="24"/>
              </w:rPr>
            </w:pPr>
            <w:r>
              <w:rPr>
                <w:rFonts w:hAnsi="Calibri"/>
                <w:b/>
                <w:color w:val="000000"/>
                <w:szCs w:val="24"/>
              </w:rPr>
              <w:t xml:space="preserve">（万元人民币）</w:t>
            </w:r>
            <w:r>
              <w:rPr>
                <w:rFonts w:hAnsi="Calibri"/>
                <w:b/>
                <w:color w:val="000000"/>
                <w:szCs w:val="24"/>
              </w:rPr>
            </w:r>
            <w:r/>
          </w:p>
        </w:tc>
        <w:tc>
          <w:tcPr>
            <w:tcW w:w="1065" w:type="dxa"/>
            <w:vAlign w:val="center"/>
            <w:textDirection w:val="lrTb"/>
            <w:noWrap w:val="false"/>
          </w:tcPr>
          <w:p>
            <w:pPr>
              <w:pStyle w:val="1135"/>
              <w:jc w:val="center"/>
              <w:spacing w:line="360" w:lineRule="auto"/>
              <w:rPr>
                <w:rFonts w:hint="eastAsia" w:hAnsi="Calibri"/>
                <w:b/>
                <w:color w:val="000000"/>
                <w:szCs w:val="24"/>
              </w:rPr>
            </w:pPr>
            <w:r>
              <w:rPr>
                <w:rFonts w:hint="eastAsia" w:hAnsi="Calibri"/>
                <w:b/>
                <w:color w:val="000000"/>
                <w:szCs w:val="24"/>
              </w:rPr>
              <w:t xml:space="preserve">最高限价</w:t>
            </w:r>
            <w:r>
              <w:rPr>
                <w:rFonts w:hAnsi="Calibri"/>
                <w:b/>
                <w:color w:val="000000"/>
                <w:szCs w:val="24"/>
              </w:rPr>
              <w:t xml:space="preserve">（万元人民币）</w:t>
            </w:r>
            <w:r>
              <w:rPr>
                <w:rFonts w:hint="eastAsia" w:hAnsi="Calibri"/>
                <w:b/>
                <w:color w:val="000000"/>
                <w:szCs w:val="24"/>
              </w:rPr>
            </w:r>
            <w:r/>
          </w:p>
        </w:tc>
        <w:tc>
          <w:tcPr>
            <w:tcW w:w="870" w:type="dxa"/>
            <w:vAlign w:val="center"/>
            <w:textDirection w:val="lrTb"/>
            <w:noWrap w:val="false"/>
          </w:tcPr>
          <w:p>
            <w:pPr>
              <w:pStyle w:val="1135"/>
              <w:jc w:val="center"/>
              <w:spacing w:line="360" w:lineRule="auto"/>
              <w:rPr>
                <w:rFonts w:hAnsi="Calibri"/>
                <w:b/>
                <w:color w:val="000000"/>
                <w:szCs w:val="24"/>
              </w:rPr>
            </w:pPr>
            <w:r>
              <w:rPr>
                <w:rFonts w:hint="eastAsia" w:hAnsi="Calibri"/>
                <w:b/>
                <w:color w:val="000000"/>
                <w:szCs w:val="24"/>
              </w:rPr>
              <w:t xml:space="preserve">是否接受进口产品</w:t>
            </w:r>
            <w:r>
              <w:rPr>
                <w:rFonts w:hAnsi="Calibri"/>
                <w:b/>
                <w:color w:val="000000"/>
                <w:szCs w:val="24"/>
              </w:rPr>
            </w:r>
            <w:r/>
          </w:p>
        </w:tc>
      </w:tr>
      <w:tr>
        <w:trPr>
          <w:trHeight w:val="1225"/>
        </w:trPr>
        <w:tc>
          <w:tcPr>
            <w:tcW w:w="645" w:type="dxa"/>
            <w:vAlign w:val="center"/>
            <w:textDirection w:val="lrTb"/>
            <w:noWrap w:val="false"/>
          </w:tcPr>
          <w:p>
            <w:pPr>
              <w:pStyle w:val="1135"/>
              <w:jc w:val="center"/>
              <w:spacing w:line="360" w:lineRule="auto"/>
              <w:rPr>
                <w:rFonts w:hint="eastAsia"/>
                <w:b/>
                <w:color w:val="000000"/>
                <w:szCs w:val="24"/>
              </w:rPr>
            </w:pPr>
            <w:r>
              <w:rPr>
                <w:rFonts w:hint="eastAsia"/>
                <w:bCs/>
                <w:color w:val="000000"/>
                <w:szCs w:val="24"/>
              </w:rPr>
              <w:t xml:space="preserve">1</w:t>
            </w:r>
            <w:r>
              <w:rPr>
                <w:rFonts w:hint="eastAsia"/>
                <w:b/>
                <w:color w:val="000000"/>
                <w:szCs w:val="24"/>
              </w:rPr>
            </w:r>
            <w:r/>
          </w:p>
        </w:tc>
        <w:tc>
          <w:tcPr>
            <w:tcW w:w="1689" w:type="dxa"/>
            <w:vAlign w:val="center"/>
            <w:textDirection w:val="lrTb"/>
            <w:noWrap w:val="false"/>
          </w:tcPr>
          <w:p>
            <w:pPr>
              <w:pStyle w:val="1135"/>
              <w:jc w:val="center"/>
              <w:spacing w:line="360" w:lineRule="auto"/>
              <w:rPr>
                <w:rFonts w:hint="eastAsia"/>
                <w:color w:val="000000"/>
                <w:szCs w:val="22"/>
              </w:rPr>
            </w:pPr>
            <w:r>
              <w:rPr>
                <w:rFonts w:hint="eastAsia"/>
                <w:b/>
                <w:bCs/>
                <w:color w:val="000000"/>
                <w:szCs w:val="22"/>
              </w:rPr>
              <w:t xml:space="preserve">本部及江北</w:t>
            </w:r>
            <w:r>
              <w:rPr>
                <w:rFonts w:hint="eastAsia"/>
                <w:b/>
                <w:bCs/>
                <w:color w:val="000000"/>
                <w:szCs w:val="22"/>
                <w:lang w:val="en-US" w:eastAsia="zh-CN"/>
              </w:rPr>
              <w:t xml:space="preserve">院</w:t>
            </w:r>
            <w:r>
              <w:rPr>
                <w:rFonts w:hint="eastAsia"/>
                <w:b/>
                <w:bCs/>
                <w:color w:val="000000"/>
                <w:szCs w:val="22"/>
                <w:lang w:val="en-US" w:eastAsia="zh-CN"/>
              </w:rPr>
              <w:t xml:space="preserve">区</w:t>
            </w:r>
            <w:r>
              <w:rPr>
                <w:rFonts w:hint="eastAsia"/>
                <w:b/>
                <w:bCs/>
                <w:color w:val="000000"/>
                <w:szCs w:val="22"/>
              </w:rPr>
              <w:t xml:space="preserve">蔬菜采购</w:t>
            </w:r>
            <w:r>
              <w:rPr>
                <w:rFonts w:hint="eastAsia"/>
                <w:color w:val="000000"/>
                <w:szCs w:val="22"/>
              </w:rPr>
            </w:r>
            <w:r/>
          </w:p>
        </w:tc>
        <w:tc>
          <w:tcPr>
            <w:tcW w:w="1920" w:type="dxa"/>
            <w:vAlign w:val="center"/>
            <w:textDirection w:val="lrTb"/>
            <w:noWrap w:val="false"/>
          </w:tcPr>
          <w:p>
            <w:pPr>
              <w:pStyle w:val="1135"/>
              <w:jc w:val="center"/>
              <w:spacing w:line="360" w:lineRule="auto"/>
              <w:rPr>
                <w:b/>
                <w:color w:val="000000"/>
                <w:szCs w:val="24"/>
              </w:rPr>
            </w:pPr>
            <w:r>
              <w:rPr>
                <w:rFonts w:hint="eastAsia"/>
                <w:b/>
                <w:color w:val="000000"/>
                <w:szCs w:val="24"/>
              </w:rPr>
              <w:t xml:space="preserve">详见《蔬菜采购清单》</w:t>
            </w:r>
            <w:r>
              <w:rPr>
                <w:b/>
                <w:color w:val="000000"/>
                <w:szCs w:val="24"/>
              </w:rPr>
            </w:r>
            <w:r/>
          </w:p>
        </w:tc>
        <w:tc>
          <w:tcPr>
            <w:tcW w:w="1830" w:type="dxa"/>
            <w:vAlign w:val="center"/>
            <w:textDirection w:val="lrTb"/>
            <w:noWrap w:val="false"/>
          </w:tcPr>
          <w:p>
            <w:pPr>
              <w:pStyle w:val="1135"/>
              <w:jc w:val="center"/>
              <w:spacing w:line="360" w:lineRule="auto"/>
              <w:rPr>
                <w:rFonts w:hint="eastAsia"/>
                <w:b/>
                <w:color w:val="000000"/>
                <w:szCs w:val="24"/>
              </w:rPr>
            </w:pPr>
            <w:r>
              <w:rPr>
                <w:rFonts w:hint="eastAsia" w:ascii="Arial" w:hAnsi="Arial" w:cs="Arial"/>
                <w:color w:val="000000"/>
                <w:szCs w:val="21"/>
              </w:rPr>
              <w:t xml:space="preserve">自合同签订之日起一年</w:t>
            </w:r>
            <w:r>
              <w:rPr>
                <w:rFonts w:hint="eastAsia"/>
                <w:b/>
                <w:color w:val="000000"/>
                <w:szCs w:val="24"/>
              </w:rPr>
            </w:r>
            <w:r/>
          </w:p>
        </w:tc>
        <w:tc>
          <w:tcPr>
            <w:tcW w:w="1245" w:type="dxa"/>
            <w:vAlign w:val="center"/>
            <w:textDirection w:val="lrTb"/>
            <w:noWrap w:val="false"/>
          </w:tcPr>
          <w:p>
            <w:pPr>
              <w:pStyle w:val="1135"/>
              <w:jc w:val="center"/>
              <w:spacing w:line="360" w:lineRule="auto"/>
              <w:rPr>
                <w:bCs/>
                <w:color w:val="000000"/>
                <w:szCs w:val="24"/>
              </w:rPr>
            </w:pPr>
            <w:r>
              <w:rPr>
                <w:rFonts w:hint="eastAsia"/>
                <w:bCs/>
                <w:color w:val="000000"/>
                <w:szCs w:val="24"/>
              </w:rPr>
              <w:t xml:space="preserve">734</w:t>
            </w:r>
            <w:r>
              <w:rPr>
                <w:bCs/>
                <w:color w:val="000000"/>
                <w:szCs w:val="24"/>
              </w:rPr>
            </w:r>
            <w:r/>
          </w:p>
        </w:tc>
        <w:tc>
          <w:tcPr>
            <w:tcW w:w="1065" w:type="dxa"/>
            <w:vAlign w:val="center"/>
            <w:textDirection w:val="lrTb"/>
            <w:noWrap w:val="false"/>
          </w:tcPr>
          <w:p>
            <w:pPr>
              <w:pStyle w:val="1135"/>
              <w:jc w:val="center"/>
              <w:spacing w:line="360" w:lineRule="auto"/>
              <w:rPr>
                <w:bCs/>
                <w:color w:val="000000"/>
                <w:szCs w:val="24"/>
              </w:rPr>
            </w:pPr>
            <w:r>
              <w:rPr>
                <w:rFonts w:hint="eastAsia"/>
                <w:bCs/>
                <w:color w:val="000000"/>
                <w:szCs w:val="24"/>
              </w:rPr>
              <w:t xml:space="preserve">734</w:t>
            </w:r>
            <w:r>
              <w:rPr>
                <w:bCs/>
                <w:color w:val="000000"/>
                <w:szCs w:val="24"/>
              </w:rPr>
            </w:r>
            <w:r/>
          </w:p>
        </w:tc>
        <w:tc>
          <w:tcPr>
            <w:tcW w:w="870" w:type="dxa"/>
            <w:vAlign w:val="center"/>
            <w:textDirection w:val="lrTb"/>
            <w:noWrap w:val="false"/>
          </w:tcPr>
          <w:p>
            <w:pPr>
              <w:pStyle w:val="1135"/>
              <w:jc w:val="center"/>
              <w:spacing w:line="360" w:lineRule="auto"/>
              <w:rPr>
                <w:rFonts w:hint="eastAsia"/>
                <w:bCs/>
                <w:color w:val="000000"/>
                <w:szCs w:val="24"/>
              </w:rPr>
            </w:pPr>
            <w:r>
              <w:rPr>
                <w:rFonts w:hint="eastAsia"/>
                <w:bCs/>
                <w:color w:val="000000"/>
                <w:szCs w:val="24"/>
              </w:rPr>
              <w:t xml:space="preserve">不接受</w:t>
            </w:r>
            <w:r>
              <w:rPr>
                <w:rFonts w:hint="eastAsia"/>
                <w:bCs/>
                <w:color w:val="000000"/>
                <w:szCs w:val="24"/>
              </w:rPr>
            </w:r>
            <w:r/>
          </w:p>
        </w:tc>
      </w:tr>
    </w:tbl>
    <w:p>
      <w:pPr>
        <w:pStyle w:val="1135"/>
        <w:spacing w:line="360" w:lineRule="auto"/>
        <w:rPr>
          <w:rFonts w:hint="eastAsia"/>
          <w:b/>
          <w:color w:val="000000"/>
          <w:szCs w:val="24"/>
        </w:rPr>
      </w:pPr>
      <w:r>
        <w:rPr>
          <w:rFonts w:hint="eastAsia"/>
          <w:b/>
          <w:color w:val="000000"/>
          <w:szCs w:val="24"/>
        </w:rPr>
      </w:r>
      <w:r/>
    </w:p>
    <w:p>
      <w:pPr>
        <w:pStyle w:val="1135"/>
        <w:spacing w:line="360" w:lineRule="auto"/>
        <w:rPr>
          <w:rFonts w:hint="eastAsia"/>
          <w:b/>
          <w:color w:val="000000"/>
          <w:szCs w:val="24"/>
        </w:rPr>
      </w:pPr>
      <w:r>
        <w:rPr>
          <w:rFonts w:hint="eastAsia"/>
          <w:b/>
          <w:color w:val="000000"/>
          <w:sz w:val="24"/>
          <w:szCs w:val="24"/>
        </w:rPr>
        <w:t xml:space="preserve">三、技术要求</w:t>
      </w:r>
      <w:r>
        <w:rPr>
          <w:rFonts w:hint="eastAsia"/>
          <w:b/>
          <w:color w:val="000000"/>
          <w:szCs w:val="24"/>
        </w:rPr>
      </w:r>
      <w:r/>
    </w:p>
    <w:p>
      <w:pPr>
        <w:pStyle w:val="1135"/>
        <w:ind w:firstLine="422"/>
        <w:spacing w:line="360" w:lineRule="auto"/>
        <w:rPr>
          <w:rFonts w:hint="eastAsia"/>
          <w:color w:val="000000"/>
        </w:rPr>
      </w:pPr>
      <w:r>
        <w:rPr>
          <w:rFonts w:ascii="Times New Roman"/>
          <w:b/>
          <w:bCs/>
          <w:color w:val="000000"/>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hint="eastAsia"/>
          <w:color w:val="000000"/>
        </w:rPr>
      </w:r>
      <w:r/>
    </w:p>
    <w:p>
      <w:pPr>
        <w:pStyle w:val="1094"/>
        <w:numPr>
          <w:ilvl w:val="0"/>
          <w:numId w:val="4"/>
        </w:numPr>
        <w:jc w:val="left"/>
        <w:spacing w:line="440" w:lineRule="exact"/>
        <w:widowControl/>
        <w:rPr>
          <w:rFonts w:hint="eastAsia" w:ascii="宋体"/>
          <w:b/>
          <w:bCs/>
          <w:color w:val="000000"/>
        </w:rPr>
      </w:pPr>
      <w:r>
        <w:rPr>
          <w:rFonts w:hint="eastAsia" w:ascii="宋体"/>
          <w:b/>
          <w:bCs/>
          <w:color w:val="000000"/>
        </w:rPr>
        <w:t xml:space="preserve">蔬菜采购清单</w:t>
      </w:r>
      <w:r>
        <w:rPr>
          <w:rFonts w:hint="eastAsia" w:ascii="宋体"/>
          <w:b/>
          <w:bCs/>
          <w:color w:val="000000"/>
        </w:rPr>
      </w:r>
      <w:r/>
    </w:p>
    <w:tbl>
      <w:tblPr>
        <w:tblW w:w="521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3"/>
        <w:gridCol w:w="1113"/>
        <w:gridCol w:w="5399"/>
        <w:gridCol w:w="633"/>
        <w:gridCol w:w="955"/>
        <w:gridCol w:w="949"/>
      </w:tblGrid>
      <w:tr>
        <w:trPr>
          <w:trHeight w:val="437"/>
          <w:tblHeader/>
        </w:trPr>
        <w:tc>
          <w:tcPr>
            <w:tcW w:w="327" w:type="dxa"/>
            <w:vAlign w:val="center"/>
            <w:textDirection w:val="lrTb"/>
            <w:noWrap/>
          </w:tcPr>
          <w:p>
            <w:pPr>
              <w:pStyle w:val="1094"/>
              <w:jc w:val="center"/>
              <w:rPr>
                <w:rFonts w:ascii="宋体" w:hAnsi="宋体" w:cs="宋体"/>
                <w:b/>
                <w:bCs/>
                <w:color w:val="000000"/>
                <w:sz w:val="18"/>
                <w:szCs w:val="18"/>
              </w:rPr>
            </w:pPr>
            <w:r>
              <w:rPr>
                <w:rFonts w:hint="eastAsia" w:ascii="宋体" w:hAnsi="宋体" w:cs="宋体"/>
                <w:b/>
                <w:bCs/>
                <w:color w:val="000000"/>
                <w:sz w:val="18"/>
                <w:szCs w:val="18"/>
              </w:rPr>
              <w:t xml:space="preserve">序号</w:t>
            </w:r>
            <w:r>
              <w:rPr>
                <w:rFonts w:ascii="宋体" w:hAnsi="宋体" w:cs="宋体"/>
                <w:b/>
                <w:bCs/>
                <w:color w:val="000000"/>
                <w:sz w:val="18"/>
                <w:szCs w:val="18"/>
              </w:rPr>
            </w:r>
            <w:r/>
          </w:p>
        </w:tc>
        <w:tc>
          <w:tcPr>
            <w:tcW w:w="575" w:type="dxa"/>
            <w:vAlign w:val="center"/>
            <w:textDirection w:val="lrTb"/>
            <w:noWrap/>
          </w:tcPr>
          <w:p>
            <w:pPr>
              <w:pStyle w:val="1094"/>
              <w:jc w:val="center"/>
              <w:rPr>
                <w:rFonts w:ascii="宋体" w:hAnsi="宋体" w:cs="宋体"/>
                <w:b/>
                <w:bCs/>
                <w:color w:val="000000"/>
                <w:sz w:val="18"/>
                <w:szCs w:val="18"/>
              </w:rPr>
            </w:pPr>
            <w:r>
              <w:rPr>
                <w:rFonts w:hint="eastAsia" w:ascii="宋体" w:hAnsi="宋体" w:cs="宋体"/>
                <w:b/>
                <w:bCs/>
                <w:color w:val="000000"/>
                <w:sz w:val="18"/>
                <w:szCs w:val="18"/>
              </w:rPr>
              <w:t xml:space="preserve">名称</w:t>
            </w:r>
            <w:r>
              <w:rPr>
                <w:rFonts w:ascii="宋体" w:hAnsi="宋体" w:cs="宋体"/>
                <w:b/>
                <w:bCs/>
                <w:color w:val="000000"/>
                <w:sz w:val="18"/>
                <w:szCs w:val="18"/>
              </w:rPr>
            </w:r>
            <w:r/>
          </w:p>
        </w:tc>
        <w:tc>
          <w:tcPr>
            <w:tcW w:w="2788" w:type="dxa"/>
            <w:vAlign w:val="center"/>
            <w:textDirection w:val="lrTb"/>
            <w:noWrap/>
          </w:tcPr>
          <w:p>
            <w:pPr>
              <w:pStyle w:val="1094"/>
              <w:jc w:val="center"/>
              <w:rPr>
                <w:rFonts w:ascii="宋体" w:hAnsi="宋体" w:cs="宋体"/>
                <w:b/>
                <w:bCs/>
                <w:color w:val="000000"/>
                <w:sz w:val="18"/>
                <w:szCs w:val="18"/>
              </w:rPr>
            </w:pPr>
            <w:r>
              <w:rPr>
                <w:rFonts w:hint="eastAsia" w:ascii="宋体" w:hAnsi="宋体" w:cs="宋体"/>
                <w:b/>
                <w:bCs/>
                <w:color w:val="000000"/>
                <w:sz w:val="18"/>
                <w:szCs w:val="18"/>
              </w:rPr>
              <w:t xml:space="preserve">要求</w:t>
            </w:r>
            <w:r>
              <w:rPr>
                <w:rFonts w:ascii="宋体" w:hAnsi="宋体" w:cs="宋体"/>
                <w:b/>
                <w:bCs/>
                <w:color w:val="000000"/>
                <w:sz w:val="18"/>
                <w:szCs w:val="18"/>
              </w:rPr>
            </w:r>
            <w:r/>
          </w:p>
        </w:tc>
        <w:tc>
          <w:tcPr>
            <w:tcW w:w="327" w:type="dxa"/>
            <w:vAlign w:val="center"/>
            <w:textDirection w:val="lrTb"/>
            <w:noWrap/>
          </w:tcPr>
          <w:p>
            <w:pPr>
              <w:pStyle w:val="1094"/>
              <w:jc w:val="center"/>
              <w:rPr>
                <w:rFonts w:ascii="宋体" w:hAnsi="宋体" w:cs="宋体"/>
                <w:b/>
                <w:bCs/>
                <w:color w:val="000000"/>
                <w:sz w:val="18"/>
                <w:szCs w:val="18"/>
              </w:rPr>
            </w:pPr>
            <w:r>
              <w:rPr>
                <w:rFonts w:hint="eastAsia" w:ascii="宋体" w:hAnsi="宋体" w:cs="宋体"/>
                <w:b/>
                <w:bCs/>
                <w:color w:val="000000"/>
                <w:sz w:val="18"/>
                <w:szCs w:val="18"/>
              </w:rPr>
              <w:t xml:space="preserve">单位</w:t>
            </w:r>
            <w:r>
              <w:rPr>
                <w:rFonts w:ascii="宋体" w:hAnsi="宋体" w:cs="宋体"/>
                <w:b/>
                <w:bCs/>
                <w:color w:val="000000"/>
                <w:sz w:val="18"/>
                <w:szCs w:val="18"/>
              </w:rPr>
            </w:r>
            <w:r/>
          </w:p>
        </w:tc>
        <w:tc>
          <w:tcPr>
            <w:tcW w:w="493" w:type="dxa"/>
            <w:vAlign w:val="center"/>
            <w:textDirection w:val="lrTb"/>
            <w:noWrap/>
          </w:tcPr>
          <w:p>
            <w:pPr>
              <w:pStyle w:val="1094"/>
              <w:jc w:val="center"/>
              <w:rPr>
                <w:rFonts w:ascii="宋体" w:hAnsi="宋体" w:cs="宋体"/>
                <w:b/>
                <w:bCs/>
                <w:color w:val="000000"/>
                <w:sz w:val="18"/>
                <w:szCs w:val="18"/>
              </w:rPr>
            </w:pPr>
            <w:r>
              <w:rPr>
                <w:rFonts w:hint="eastAsia" w:ascii="宋体" w:hAnsi="宋体" w:cs="宋体"/>
                <w:b/>
                <w:bCs/>
                <w:color w:val="000000"/>
                <w:sz w:val="18"/>
                <w:szCs w:val="18"/>
              </w:rPr>
              <w:t xml:space="preserve">本部参考年用量</w:t>
            </w:r>
            <w:r>
              <w:rPr>
                <w:rFonts w:ascii="宋体" w:hAnsi="宋体" w:cs="宋体"/>
                <w:b/>
                <w:bCs/>
                <w:color w:val="000000"/>
                <w:sz w:val="18"/>
                <w:szCs w:val="18"/>
              </w:rPr>
            </w:r>
            <w:r/>
          </w:p>
        </w:tc>
        <w:tc>
          <w:tcPr>
            <w:tcW w:w="490" w:type="dxa"/>
            <w:vAlign w:val="center"/>
            <w:textDirection w:val="lrTb"/>
            <w:noWrap/>
          </w:tcPr>
          <w:p>
            <w:pPr>
              <w:pStyle w:val="1094"/>
              <w:jc w:val="center"/>
              <w:rPr>
                <w:rFonts w:ascii="宋体" w:hAnsi="宋体" w:cs="宋体"/>
                <w:b/>
                <w:bCs/>
                <w:color w:val="000000"/>
                <w:sz w:val="18"/>
                <w:szCs w:val="18"/>
              </w:rPr>
            </w:pPr>
            <w:r>
              <w:rPr>
                <w:rFonts w:hint="eastAsia" w:ascii="宋体" w:hAnsi="宋体" w:cs="宋体"/>
                <w:b/>
                <w:bCs/>
                <w:color w:val="000000"/>
                <w:sz w:val="18"/>
                <w:szCs w:val="18"/>
              </w:rPr>
              <w:t xml:space="preserve">江北参考年用量</w:t>
            </w:r>
            <w:r>
              <w:rPr>
                <w:rFonts w:ascii="宋体" w:hAnsi="宋体" w:cs="宋体"/>
                <w:b/>
                <w:bCs/>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大白菜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外观正常、新鲜、整齐，叶片无黄叶、焦边，包心紧实，切开心不变黑，无腐烂，无明显浸水现象。</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206675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30807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西红柿</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表皮光亮、果行端正，色泽均匀外型完整鲜嫩，无裂果、疤痕、软化。</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162263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35084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冬瓜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表皮光亮无斑点、外型完整鲜嫩，表皮有白霜，无机械伤，瓜瓤占比：约10-20%。</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130803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17108 </w:t>
            </w:r>
            <w:r>
              <w:rPr>
                <w:rFonts w:ascii="宋体" w:hAnsi="宋体" w:cs="宋体"/>
                <w:color w:val="000000"/>
                <w:sz w:val="18"/>
                <w:szCs w:val="18"/>
              </w:rPr>
            </w:r>
            <w:r/>
          </w:p>
        </w:tc>
      </w:tr>
      <w:tr>
        <w:trPr>
          <w:trHeight w:val="27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黄瓜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表皮光亮无斑点，瓜条顺直，瓜刺完整，单瓜长度约15-40cm。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83043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11435 </w:t>
            </w:r>
            <w:r>
              <w:rPr>
                <w:rFonts w:ascii="宋体" w:hAnsi="宋体" w:cs="宋体"/>
                <w:color w:val="000000"/>
                <w:sz w:val="18"/>
                <w:szCs w:val="18"/>
              </w:rPr>
            </w:r>
            <w:r/>
          </w:p>
        </w:tc>
      </w:tr>
      <w:tr>
        <w:trPr>
          <w:trHeight w:val="27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净莴笋</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无虫咬、发粘现象，新鲜脆嫩，去皮后茎长度约25-40cm。去皮后真空包装。</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76578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7890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胡萝卜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无虫咬、新鲜脆甜，无米糠，根长约15-25cm，根粗约3-5cm（均匀，无分叉或裂根）。</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75695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8707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生瓜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无虫咬、病斑，新鲜质地脆嫩多汁，果长约20-50cm，果茎约3-6cm，果肉厚度约1-2cm（均匀，无分叉或裂根）。</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74134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13989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8</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茼蒿杆</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表皮鲜绿光滑，无纤维化老筋，断面洁白多汁，无褐变或空心，直径约0.8-1.2cm，直立无弯曲，叶片鲜绿无黄斑，无现虫卵、虫蛀，茎秆挺脆，轻折即断，无萎蔫。</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67313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6920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9</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油麦菜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叶片挺括鲜绿，无黄叶，焦边、病斑，叶片平滑、无纤维化老化现象，茎部洁白脆嫩，直径≤1.5cm，无空心、褐变，株高：约15-25cm。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65230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6391 </w:t>
            </w:r>
            <w:r>
              <w:rPr>
                <w:rFonts w:ascii="宋体" w:hAnsi="宋体" w:cs="宋体"/>
                <w:color w:val="000000"/>
                <w:sz w:val="18"/>
                <w:szCs w:val="18"/>
              </w:rPr>
            </w:r>
            <w:r/>
          </w:p>
        </w:tc>
      </w:tr>
      <w:tr>
        <w:trPr>
          <w:trHeight w:val="283"/>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净瓠子</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无虫咬、发粘现象，新鲜脆嫩，不苦，去皮后瓜长约25-35cm，直径约6-8cm，去皮厚度≤1.5mm。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63265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180 </w:t>
            </w:r>
            <w:r>
              <w:rPr>
                <w:rFonts w:ascii="宋体" w:hAnsi="宋体" w:cs="宋体"/>
                <w:color w:val="000000"/>
                <w:sz w:val="18"/>
                <w:szCs w:val="18"/>
              </w:rPr>
            </w:r>
            <w:r/>
          </w:p>
        </w:tc>
      </w:tr>
      <w:tr>
        <w:trPr>
          <w:trHeight w:val="27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11</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花菜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花球紧密，颜色洁白，无散花、毛花、褐斑，茎部切口新鲜无空心。</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60770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10860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12</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白萝卜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根形顺直无分叉、开裂，表皮光滑洁白，无黑斑、锈斑、机械伤，青头占比≤总长10%，肉质洁白致密，无糠心、黑心、空心，汁液充足，指压无软烂，根长约20-30cm，直径约5-8cm。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60343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9840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13</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菜秧</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叶片挺括鲜绿，无黄叶，焦边、病斑，叶片平滑、无纤维化老化现象，株高约8-12cm，子叶完整无缺损。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50000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14</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木耳菜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叶片挺括鲜绿，无黄叶，焦边、病斑，叶片平滑、无纤维化老化现象，子叶完整无缺损，茎蔓长度约15-20cm（带2-3片嫩叶），叶片厚实呈心形，叶面有光泽无皱缩。</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50000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15</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绿豆芽</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芽体挺直脆嫩，长度约8-12cm，根部≤1cm，豆瓣淡黄色未张开，无褐变、烂斑，具绿豆清香，无酸馊味、漂白水味。</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46897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17379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16</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菠菜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叶片挺括鲜绿，无黄叶，焦边、病斑，叶片平滑、无纤维化老化现象，子叶完整无缺损，株高约15-22cm（带根须），主茎直径≥3mm，叶片戟形全缘，叶面有蜡质光泽。</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36700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15339 </w:t>
            </w:r>
            <w:r>
              <w:rPr>
                <w:rFonts w:ascii="宋体" w:hAnsi="宋体" w:cs="宋体"/>
                <w:color w:val="000000"/>
                <w:sz w:val="18"/>
                <w:szCs w:val="18"/>
              </w:rPr>
            </w:r>
            <w:r/>
          </w:p>
        </w:tc>
      </w:tr>
      <w:tr>
        <w:trPr>
          <w:trHeight w:val="595"/>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17</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大青菜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叶片挺括鲜绿，无黄叶，焦边、病斑，叶片平滑、无纤维化老化现象，子叶完整无缺损，株高约20-30cm（带完整根系）。</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35818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23870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18</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净土豆</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原料选用</w:t>
            </w:r>
            <w:r>
              <w:rPr>
                <w:rFonts w:hint="eastAsia" w:ascii="宋体" w:hAnsi="宋体" w:cs="宋体"/>
                <w:color w:val="000000"/>
                <w:sz w:val="18"/>
                <w:szCs w:val="18"/>
              </w:rPr>
              <w:t xml:space="preserve">无发芽、无绿变、无冻伤的鲜土豆（贮藏期≤6个月），表皮完整无黑斑、疮痂病斑，机械或手工去皮，去皮深度≤2 mm，无残留芽眼、青皮。</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31734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24394 </w:t>
            </w:r>
            <w:r>
              <w:rPr>
                <w:rFonts w:ascii="宋体" w:hAnsi="宋体" w:cs="宋体"/>
                <w:color w:val="000000"/>
                <w:sz w:val="18"/>
                <w:szCs w:val="18"/>
              </w:rPr>
            </w:r>
            <w:r/>
          </w:p>
        </w:tc>
      </w:tr>
      <w:tr>
        <w:trPr>
          <w:trHeight w:val="27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19</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生菜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叶片挺括鲜绿，无黄叶，焦边、病斑，叶片平滑，子叶完整无缺损。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24826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534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20</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薄皮青椒</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果实完整，表皮光滑有光泽，饱满紧实，无软塌，无腐烂、霉变或浸水现象。</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23832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105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21</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西芹</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叶片挺括鲜绿，无黄叶，焦边、病斑，叶片平滑、无纤维化老化现象，子叶完整无缺损，茎秆长度≥30cm，直径约2.5-3.5cm。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22586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457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22</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矮脚黄</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叶片挺括鲜绿，无黄叶，焦边、病斑，叶片平滑，子叶完整无缺损，株高约12-15cm，叶片呈汤匙状。</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22400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23332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23</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牛腿南瓜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长圆柱形（牛腿状），外形饱满匀称，无凹陷或畸形，弯曲度≤15°，颜色均匀无青斑，表面坚硬无软，单瓜重约3-5kg，长度约40-60cm，直径约10-15cm。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22334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2825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24</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红椒</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果实完整，表皮光滑有光泽，饱满紧实，无软塌，无腐烂、霉变或浸水现象。</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22014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2091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25</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黄豆芽</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芽体挺直脆嫩，长度约8-12cm，根部≤1cm，豆瓣淡黄色未张开，无褐变、烂斑，具绿豆清香，无酸馊味、漂白水味。</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21096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4255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26</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小白菜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叶片挺括鲜绿，无黄叶，焦边、病斑，叶片平滑，子叶完整无缺损，株型直立，株高约10-15cm，叶片完整度≥95%（无虫咬破损）。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20000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11249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27</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香芹</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19952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1020 </w:t>
            </w:r>
            <w:r>
              <w:rPr>
                <w:rFonts w:ascii="宋体" w:hAnsi="宋体" w:cs="宋体"/>
                <w:color w:val="000000"/>
                <w:sz w:val="18"/>
                <w:szCs w:val="18"/>
              </w:rPr>
            </w:r>
            <w:r/>
          </w:p>
        </w:tc>
      </w:tr>
      <w:tr>
        <w:trPr>
          <w:trHeight w:val="27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28</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上海青</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叶片挺括鲜绿，无黄叶，焦边、病斑，叶片平滑，子叶完整无缺损。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19732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2535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29</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净洋葱</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去皮后呈完整球形或扁球形，无机械损伤，外层鳞片呈乳白色或淡黄色，无绿色芽点，切口处汁液清澈，按压有弹性。</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19456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450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30</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土豆</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无发芽、无绿变、无冻伤（贮藏期≤6个月），表皮完整无黑斑、疮痂病斑。龙葵素含量：≤20mg/100g（鲜重）</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17666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2820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31</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莲藕</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表皮黄白色至浅褐色，无黑斑、锈斑、机械伤，切面洁白多孔，无褐变、黑心、污泥渗透，汁液清亮，拉丝长度≤1cm，节长约8-15cm，无淤泥残留（藕孔内无泥）。</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16857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5050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32</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海鲜菇</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伞形完整无残缺，颜色符合品种特征，表面湿润无黏液，菌柄无空心化，菌盖直径约2-5cm，菌柄长度约4-8cm。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16736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33</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广东菜心</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叶片挺括鲜绿，无黄叶，焦边、病斑，叶片平滑、茎部翡翠绿、叶片油亮绿、花蕾嫩黄绿，主苔高度约15-25cm，横径约1.2-1.8cm。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16047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34</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包菜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叶球紧实呈圆形、扁圆形，无裂球、畸形，外层叶片鲜绿有光泽，无黄叶、病斑，单球重约1.0-1.5kg（夏季品种可≥0.8kg），直径约15-20cm，无腐烂、黏液，无新芽萌发。</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15975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4200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35</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空心菜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叶片挺括鲜绿，无黄叶，焦边、病斑，叶片平滑、无纤维化老化现象，无褐变，茎秆中空度≥50%（直径4-6mm），长度约20-30cm。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14594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1305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36</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散装黄雪菜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叶片背面无白色霉层，叶面杜绝褐色坏死环斑，茎秆直径约0.4-0.6cm。腌制品咸菜。</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14362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3624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37</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净茭瓜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外形完整鲜嫩，表皮乳白色至淡绿色，横截面直径约3-5cm，外形完整鲜嫩。</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13151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120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38</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玉米粒</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无苞叶须、杂质、虫卵，机械脱粒破损率≤5%，无玉米芯碎屑，颗粒饱满度≥90%，色泽均匀度。</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12897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39</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豇豆</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荚条挺直饱满，长度≥30cm，表皮鲜绿无锈斑，横截面直径约0.8-1.2cm，折断声清脆，切口无褐变。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12799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4425 </w:t>
            </w:r>
            <w:r>
              <w:rPr>
                <w:rFonts w:ascii="宋体" w:hAnsi="宋体" w:cs="宋体"/>
                <w:color w:val="000000"/>
                <w:sz w:val="18"/>
                <w:szCs w:val="18"/>
              </w:rPr>
            </w:r>
            <w:r/>
          </w:p>
        </w:tc>
      </w:tr>
      <w:tr>
        <w:trPr>
          <w:trHeight w:val="27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40</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西兰花</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花球紧密，颜色鲜绿，无散花、毛花、褐斑，茎部切口新鲜无空心。</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12426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1350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41</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茄子</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果形端正（长茄长度约15-25cm/圆茄直径约8-12cm），表皮光亮无皱缩，果蒂新鲜呈绿色，种子未硬化，无空心。</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11718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9210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42</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蒜苗</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茎秆挺直无弯折（长度≥30cm），叶片鲜绿无黄斑，基部切口平整，折断有清脆声，蒜白占比≥1/3。</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10813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606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43</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金针菇</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伞形完整无残缺，颜色符合品种特征，表面湿润无黏液，菌柄无空心化，菌柄长度约12-15cm，直径约2-3mm。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10179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210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44</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红芯山芋</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表皮光滑无凹陷，无机械，形状纺锤形或椭圆形，横切面橙红色均匀，表皮无发芽，切口渗出乳白色汁液。</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9819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810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45</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山药</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表皮黄褐色无裂痕，无机械伤，表面须根残留≤5根，横切面黏液丰富。</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8183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2475 </w:t>
            </w:r>
            <w:r>
              <w:rPr>
                <w:rFonts w:ascii="宋体" w:hAnsi="宋体" w:cs="宋体"/>
                <w:color w:val="000000"/>
                <w:sz w:val="18"/>
                <w:szCs w:val="18"/>
              </w:rPr>
            </w:r>
            <w:r/>
          </w:p>
        </w:tc>
      </w:tr>
      <w:tr>
        <w:trPr>
          <w:trHeight w:val="68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46</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海带丝</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墨绿色≥90%面积，宽约2-3mm，无碎屑，色泽鲜嫩、无黄叶、无病斑、无腐烂。</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7342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47</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青椒</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果实完整，表皮光滑有光泽，饱满紧实，无软塌，无腐烂、霉变或浸水现象。</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7033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8667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48</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溧阳白芹</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49</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贝贝南瓜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扁圆形直径约8-12cm，单果重约300-500g，果形端正无畸形，墨绿色带浅条纹，表皮坚硬光滑。</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6857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27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50</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瓠瓜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无虫咬，新鲜脆嫩，瓜长：约25-35cm，直径约6-8cm。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51</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笋瓜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无虫咬、病斑，新鲜质地脆嫩多汁，果长：约20-50cm，果茎约3-6cm，果肉厚度约1-2cm（均匀，无分叉或裂根）。</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52</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红苋菜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53</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香菇</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伞形完整无残缺，颜色符合品种特征，表面湿润无黏液，菌柄无空心化，菌盖直径约4-6cm，边缘内卷。</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5940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9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54</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蒜黄</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5860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893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55</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菜椒</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果实完整，表皮光滑有光泽，饱满紧实，无软塌，无腐烂、霉变或浸水现象。</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5673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624"/>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56</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鲜毛豆米</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色泽鲜亮均匀符合品种特征，表面清洁无泥土、无病斑虫孔，无萎蔫，茎叶挺立无皱缩。</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5589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624"/>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57</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韭菜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色泽鲜亮均匀符合品种特征，表面清洁无泥土、无病斑虫孔，无萎蔫，茎叶挺立无皱缩。</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5447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842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58</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小油菜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5415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59</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净冬瓜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表皮光亮无斑点、外型完整鲜嫩，表皮有白霜，无机械伤，瓜瓤占比约10-20%，去皮深度≤2mm。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225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60</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净白萝卜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根形顺直无分叉、开裂，表皮光滑洁白，无黑斑、锈斑、机械伤，青头占比≤总长10%，肉质洁白致密，无糠心、黑心、空心，汁液充足，指压无软烂，根长约20-30cm，直径约5-8cm，去皮深度≤2mm。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61</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侉芹</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624"/>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62</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生姜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色泽鲜亮均匀符合品种特征，表面清洁无泥土、无病斑虫孔，无萎蔫，挺立无皱缩，切口状态无氧化褐变。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4178 </w:t>
            </w:r>
            <w:r>
              <w:rPr>
                <w:rFonts w:ascii="宋体" w:hAnsi="宋体" w:cs="宋体"/>
                <w:color w:val="000000"/>
                <w:sz w:val="18"/>
                <w:szCs w:val="18"/>
              </w:rPr>
            </w:r>
            <w:r/>
          </w:p>
        </w:tc>
      </w:tr>
      <w:tr>
        <w:trPr>
          <w:trHeight w:val="624"/>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63</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四季豆</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色泽鲜亮均匀符合品种特征，表面清洁无泥土、无病斑虫孔，无萎蔫，茎叶挺立无皱缩。</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4738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735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64</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平菇</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伞形完整无残缺，颜色符合品种特征，表面湿润无黏液，菌柄无空心化，菌褶无发黑。</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4087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1635 </w:t>
            </w:r>
            <w:r>
              <w:rPr>
                <w:rFonts w:ascii="宋体" w:hAnsi="宋体" w:cs="宋体"/>
                <w:color w:val="000000"/>
                <w:sz w:val="18"/>
                <w:szCs w:val="18"/>
              </w:rPr>
            </w:r>
            <w:r/>
          </w:p>
        </w:tc>
      </w:tr>
      <w:tr>
        <w:trPr>
          <w:trHeight w:val="108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65</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散装大咸菜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无碎渣（块状咸菜直径≥2cm），色泽均匀（无异常黑斑或褪色），表面干爽（即食型含水率≤60%，非即食型≤75%），脆度达标（手捏无软烂感），咸度适中（氯化钠含量约8%-15%），无霉变味、哈喇味。腌制品咸菜。</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108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66</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散装腌菜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无碎渣（块状咸菜直径≥2cm），色泽均匀（无异常黑斑或褪色），表面干爽（即食型含水率≤60%，非即食型≤75%），脆度达标（手捏无软烂感），咸度适中（氯化钠含量约8%-15%），无霉变味、哈喇味。腌制品咸菜。</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1150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67</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净青蒜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3953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68</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紫甘蓝</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叶球紧实呈圆形、扁圆形，无裂球、畸形，外层叶片深紫色有光泽，无黄叶、病斑，单球重约1.0-1.5kg（夏季品种可≥0.8kg），直径约15-20cm，无腐烂、黏液，无新芽萌发。</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3911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69</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鲜玉米棒</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无苞叶须、杂质、虫卵，颗粒饱满度≥90%，色泽均匀度，约300g/根。</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3759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70</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红皮萝卜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根形顺直无分叉、开裂，表皮光滑，无黑斑、锈斑、机械伤，青头占比≤总长10%，肉质洁白致密，无糠心、黑心、空心，汁液充足，指压无软烂。</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3200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5775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71</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净山药</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表皮黄褐色无裂痕，无机械伤，横切面黏液丰富，机械或手工去皮，去皮深度≤2 mm。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108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72</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萝卜干</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形态完整无碎渣（块状咸菜直径≥2cm），色泽均匀（无异常黑斑或褪色），表面干爽（即食型含水率≤60%，非即食型≤75%），脆度达标（手捏无软烂感），咸度适中（氯化钠含量约8%-15%），无霉变味、哈喇味。</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73</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新藕</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表皮黄白色至浅褐色，无黑斑、锈斑、机械伤，切面洁白多孔，无褐变、黑心、污泥渗透，汁液清亮，拉丝长度≤1cm，节长约8-15cm，无淤泥残留（藕孔内无泥）。</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74</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玉米棒</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无苞叶须、杂质、虫卵，颗粒饱满度≥90%，色泽均匀度，约300g/根。</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108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75</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散装酸豇豆</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无碎渣（块状咸菜直径≥2cm），色泽均匀（无异常黑斑或褪色），表面干爽（即食型含水率≤60%，非即食型≤75%），脆度达标（手捏无软烂感），咸度适中（氯化钠含量约8%-15%），无霉变味、哈喇味。腌制品咸菜。</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62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76</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蒜米</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5287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77</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香菜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2999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330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78</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净丝瓜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表皮光亮无斑点、外型完整鲜嫩，无机械伤，果形挺直无弯曲，去皮深度≤2mm，横径约3.5-5.5cm。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2990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79</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广东丝瓜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表皮光亮无斑点、外型完整鲜嫩，无机械伤，果形挺直无弯曲，横径约3.5-5.5cm。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2600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80</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荠菜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2507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48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81</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鸡毛菜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2400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82</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大红尖椒</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果实完整，表皮光滑有光泽，饱满紧实，无软塌，无腐烂、霉变或浸水现象。</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2400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83</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京葱</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2247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1155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84</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溜溜菜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叶片挺括鲜绿，无黄叶，焦边、病斑，叶片平滑，无褐变，株高约18-25cm（带根采收），茎粗约0.8-1.2cm。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2200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1168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85</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大娃娃菜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2090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86</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净茨菇</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2074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108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87</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散装青雪菜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无碎渣（块状咸菜直径≥2cm），色泽均匀（无异常黑斑或褪色），表面干爽（即食型含水率≤60%，非即食型≤75%），脆度达标（手捏无软烂感），咸度适中（氯化钠含量约8%-15%），无霉变味、哈喇味。腌制品咸菜。</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88</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带壳花生</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89</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蚕豆米</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形态完整符合品种特征（无畸形、机械伤）、色泽鲜亮均匀符合品种特征，表面清洁无泥土、无病斑虫孔，无萎蔫，挺立无皱缩。</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135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90</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水发笋</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形态完整符合品种特征（无畸形、机械伤）、色泽鲜亮均匀符合品种特征，表面清洁土、无病斑虫孔。</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1749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91</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洋葱</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色泽鲜亮均匀符合品种特征，表面清洁无泥土、无病斑虫孔，无萎蔫，挺立无皱缩。</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1861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1875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92</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紫薯</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表皮光滑无凹陷，无机械，形状纺锤形或椭圆形，横切面深紫色均匀，表皮无发芽，切口渗出乳白色汁液，约200g/根。</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1809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 </w:t>
            </w:r>
            <w:r>
              <w:rPr>
                <w:rFonts w:ascii="宋体" w:hAnsi="宋体" w:cs="宋体"/>
                <w:color w:val="000000"/>
                <w:sz w:val="18"/>
                <w:szCs w:val="18"/>
              </w:rPr>
            </w:r>
            <w:r/>
          </w:p>
        </w:tc>
      </w:tr>
      <w:tr>
        <w:trPr>
          <w:trHeight w:val="27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93</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铁棍山药</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表皮黄褐色无裂痕，无机械伤，横切面黏液丰富。</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1786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75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94</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甜豆</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色泽鲜亮均匀符合品种特征，表面清洁无泥土、无病斑虫孔，无萎蔫。</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1600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95</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白玉菇</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伞形完整无残缺，颜色符合品种特征，表面湿润无黏液，菌柄无空心化，菌柄长约4-6cm，直径约1-1.5cm，通体乳白无杂色。每袋不少于150克。</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袋</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1579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68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96</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鲜海带</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新鲜</w:t>
            </w:r>
            <w:r>
              <w:rPr>
                <w:rFonts w:ascii="宋体" w:hAnsi="宋体" w:cs="宋体"/>
                <w:color w:val="000000"/>
                <w:sz w:val="18"/>
                <w:szCs w:val="18"/>
              </w:rPr>
              <w:t xml:space="preserve">，</w:t>
            </w:r>
            <w:r>
              <w:rPr>
                <w:rFonts w:hint="eastAsia" w:ascii="宋体" w:hAnsi="宋体" w:cs="宋体"/>
                <w:color w:val="000000"/>
                <w:sz w:val="18"/>
                <w:szCs w:val="18"/>
              </w:rPr>
              <w:t xml:space="preserve">墨绿色≥90%面积，无碎屑，色泽鲜嫩、无黄叶、无病斑、无腐烂。</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1577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97</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净板栗</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1545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98</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青牛腿南瓜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长圆柱形（牛腿状），外形饱满匀称，无凹陷或畸形，弯曲度≤15°，颜色均匀无青斑，表面坚硬无软，单瓜重约3-5kg，长度约40-60cm，直径约10-15cm。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1500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99</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彩椒</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果实完整，表皮光滑有光泽，饱满紧实，无软塌，无腐烂、霉变或浸水现象。</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1457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100</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茼蒿</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1386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1710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101</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蘑菇</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伞形完整无残缺，颜色符合品种特征，表面湿润无黏液，菌柄无空心化，菌盖直径约3-5cm。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1370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48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102</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茶树菇</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伞形完整无残缺，颜色符合品种特征，表面湿润无黏液，菌柄无空心化，菌柄长度约10-15cm，直径约4-6mm，呈淡棕色，菌盖直径≤2cm，边缘无开裂。</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1333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103</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苦菊</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1311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104</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春笋</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1200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105</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粽叶</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1200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106</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老藕</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表皮黄白色至浅褐色，无黑斑、锈斑、机械伤，无褐变、黑心、污泥渗透，节长约8-15cm，无淤泥残留（藕孔内无泥）。</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1200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107</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青杭椒</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果实完整，表皮光滑有光泽，饱满紧实，无软塌，无腐烂、霉变或浸水现象。</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1200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1080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108</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红杭椒</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果实完整，表皮光滑有光泽，饱满紧实，无软塌，无腐烂、霉变或浸水现象。</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1200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423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109</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净荔浦芋头</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1200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110</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豌豆苗</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624"/>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111</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豆苗</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112</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心里美萝卜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根形顺直无分叉、开裂，表皮光滑，无黑斑、锈斑、机械伤，青头占比≤总长10%，肉质洁白致密，无糠心、黑心、空心，汁液充足，指压无软烂。</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113</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鲜板栗</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114</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净苋菜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115</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青苋菜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116</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净地瓜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117</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大蒜头</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45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118</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带壳板栗</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119</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杏鲍菇</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伞形完整无残缺，颜色符合品种特征，表面湿润无黏液，菌柄无空心化，菌柄长度约12-15cm，直径约3-5cm。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698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120</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速冻蚕豆</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121</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香葱头</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800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122</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冬笋</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800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123</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净菊花叶</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800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27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124</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香糯玉米</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无苞叶须、杂质、虫卵，颗粒饱满度≥90%，色泽均匀度。</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789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125</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青蒜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782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1103 </w:t>
            </w:r>
            <w:r>
              <w:rPr>
                <w:rFonts w:ascii="宋体" w:hAnsi="宋体" w:cs="宋体"/>
                <w:color w:val="000000"/>
                <w:sz w:val="18"/>
                <w:szCs w:val="18"/>
              </w:rPr>
            </w:r>
            <w:r/>
          </w:p>
        </w:tc>
      </w:tr>
      <w:tr>
        <w:trPr>
          <w:trHeight w:val="108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126</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散装榨菜丝</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无碎渣（块状咸菜直径≥2cm），色泽均匀（无异常黑斑或褪色），表面干爽（即食型含水率≤60%，非即食型≤75%），脆度达标（手捏无软烂感），咸度适中（氯化钠含量约8%-15%），无霉变味、哈喇味。腌制品咸菜</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776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127</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韭菜苔</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757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128</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芥兰</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743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129</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小娃娃菜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叶片挺括鲜绿，无黄叶，焦边、病斑，叶片平滑、无纤维化老化现象，子叶完整无缺损。一袋3个，每袋不少于1.2斤。</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袋</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741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130</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洋花萝卜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根形顺直无分叉、开裂，表皮光滑，无黑斑、锈斑、机械伤，青头占比≤总长10%，肉质洁白致密，无糠心、黑心、空心，汁液充足，指压无软烂。</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693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131</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蚕豆瓣</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671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132</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黄花菜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叶片挺括鲜绿，无黄叶，焦边、病斑，叶片平滑、无纤维化老化现象，花蕾长度约4-5cm，色泽金黄。</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133</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萝卜苗</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叶片挺括鲜绿，无黄叶，焦边、病斑，叶片平滑，苗高约8-12cm，子叶完整度≥98%。</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134</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香椿头</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135</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茭儿菜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67"/>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136</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蒜子</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色泽鲜亮均匀符合品种特征，表面清洁无泥土、无病斑虫孔，无萎蔫。</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624"/>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137</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老菱肉</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色泽鲜亮均匀符合品种特征，表面清洁无泥土、无病斑虫孔，无萎蔫 </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138</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净荠菜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139</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蟹味菇</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伞形完整无残缺，颜色符合品种特征，表面湿润无黏液，菌柄无空心化，菌柄长约6-8cm，菌伞呈完整半球形。每袋不少于150克。</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袋</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 </w:t>
            </w:r>
            <w:r>
              <w:rPr>
                <w:rFonts w:ascii="宋体" w:hAnsi="宋体" w:cs="宋体"/>
                <w:color w:val="000000"/>
                <w:sz w:val="18"/>
                <w:szCs w:val="18"/>
              </w:rPr>
            </w:r>
            <w:r/>
          </w:p>
        </w:tc>
      </w:tr>
      <w:tr>
        <w:trPr>
          <w:trHeight w:val="108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140</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酱菜瓜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形态完整无碎渣（块状咸菜直径≥2cm），色泽均匀（无异常黑斑或褪色），表面干爽（即食型含水率≤60%，非即食型≤75%），脆度达标（手捏无软烂感），咸度适中（氯化钠含量约8%-15%），无霉变味、哈喇味。</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141</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甜菜苗</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叶片挺括鲜绿，无黄叶，焦边、病斑，叶片平滑、无纤维化老化现象，子叶完整无缺损。约70g/盒。</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盒</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142</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芦蒿</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534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966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143</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小米椒</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果实完整，表皮光滑有光泽，饱满紧实，无软塌，无腐烂、霉变或浸水现象。</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27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144</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手指胡萝卜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无虫咬、新鲜脆甜，无米糠，无分叉或裂根。</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145</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紫茄</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果形端正，表皮光亮无皱缩，果蒂新鲜呈绿色，种子未硬化，无空心。</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146</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螺丝椒</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果实完整，表皮光滑有光泽，饱满紧实，无软塌，无腐烂、霉变或浸水现象。</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147</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菱角</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148</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芹菜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678 </w:t>
            </w:r>
            <w:r>
              <w:rPr>
                <w:rFonts w:ascii="宋体" w:hAnsi="宋体" w:cs="宋体"/>
                <w:color w:val="000000"/>
                <w:sz w:val="18"/>
                <w:szCs w:val="18"/>
              </w:rPr>
            </w:r>
            <w:r/>
          </w:p>
        </w:tc>
      </w:tr>
      <w:tr>
        <w:trPr>
          <w:trHeight w:val="108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149</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散装什锦菜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无碎渣（块状咸菜直径≥2cm），色泽均匀（无异常黑斑或褪色），表面干爽（即食型含水率≤60%，非即食型≤75%），脆度达标（手捏无软烂感），咸度适中（氯化钠含量约8%-15%），无霉变味、哈喇味。腌制品咸菜。</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11 </w:t>
            </w:r>
            <w:r>
              <w:rPr>
                <w:rFonts w:ascii="宋体" w:hAnsi="宋体" w:cs="宋体"/>
                <w:color w:val="000000"/>
                <w:sz w:val="18"/>
                <w:szCs w:val="18"/>
              </w:rPr>
            </w:r>
            <w:r/>
          </w:p>
        </w:tc>
      </w:tr>
      <w:tr>
        <w:trPr>
          <w:trHeight w:val="624"/>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150</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海带片</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新鲜</w:t>
            </w:r>
            <w:r>
              <w:rPr>
                <w:rFonts w:ascii="宋体" w:hAnsi="宋体" w:cs="宋体"/>
                <w:color w:val="000000"/>
                <w:sz w:val="18"/>
                <w:szCs w:val="18"/>
              </w:rPr>
              <w:t xml:space="preserve">、</w:t>
            </w:r>
            <w:r>
              <w:rPr>
                <w:rFonts w:hint="eastAsia" w:ascii="宋体" w:hAnsi="宋体" w:cs="宋体"/>
                <w:color w:val="000000"/>
                <w:sz w:val="18"/>
                <w:szCs w:val="18"/>
              </w:rPr>
              <w:t xml:space="preserve">整齐</w:t>
            </w:r>
            <w:r>
              <w:rPr>
                <w:rFonts w:ascii="宋体" w:hAnsi="宋体" w:cs="宋体"/>
                <w:color w:val="000000"/>
                <w:sz w:val="18"/>
                <w:szCs w:val="18"/>
              </w:rPr>
              <w:t xml:space="preserve">，</w:t>
            </w:r>
            <w:r>
              <w:rPr>
                <w:rFonts w:hint="eastAsia" w:ascii="宋体" w:hAnsi="宋体" w:cs="宋体"/>
                <w:color w:val="000000"/>
                <w:sz w:val="18"/>
                <w:szCs w:val="18"/>
              </w:rPr>
              <w:t xml:space="preserve">墨绿色≥90%面积，无碎屑，色泽鲜嫩、无黄叶、无病斑、无腐烂。</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151</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青萝卜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根形顺直无分叉、开裂，表皮光滑，无黑斑、锈斑、机械伤，青头占比≤总长10%，肉质洁白致密，无糠心、黑心、空心，汁液充足，指压无软烂。</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578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152</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白洋葱</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完整球形或扁球形，无机械损伤，外层鳞片呈乳白色或淡黄色，无绿色芽点，切口处汁液清澈，按压有弹性。</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375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153</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净莲藕</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表皮黄白色至浅褐色，无黑斑、锈斑、机械伤，切面洁白多孔，无褐变、黑心、污泥渗透，汁液清亮，拉丝长度≤1cm，节长约8-15cm，无淤泥残留（藕孔内无泥）。</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1995 </w:t>
            </w:r>
            <w:r>
              <w:rPr>
                <w:rFonts w:ascii="宋体" w:hAnsi="宋体" w:cs="宋体"/>
                <w:color w:val="000000"/>
                <w:sz w:val="18"/>
                <w:szCs w:val="18"/>
              </w:rPr>
            </w:r>
            <w:r/>
          </w:p>
        </w:tc>
      </w:tr>
      <w:tr>
        <w:trPr>
          <w:trHeight w:val="567"/>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154</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香葱</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色泽鲜亮均匀符合品种特征，表面清洁无泥土、无病斑虫孔，无萎蔫，茎叶挺立无皱缩，切口状态无氧化褐变。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1193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155</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青豆</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482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624"/>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156</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毛荸荠</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450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157</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日本南瓜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表皮墨绿色泽一致，纹路清晰且光滑，无机械损伤、病斑、霉烂，形状呈扁球形，果型均匀（单果重≥1 kg）。</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445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158</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百合</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420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47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159</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马兰头</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417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160</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荷兰豆</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407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161</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蒲菜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67"/>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162</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净菠萝</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色泽鲜亮均匀符合品种特征，表面清洁无泥土、无病斑虫孔，切口状态无氧化褐变。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163</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藕带</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表皮黄白色至浅褐色，无黑斑、锈斑、机械伤，直径约0.8-1.2cm，节间长度约3-5cm。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67"/>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164</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小蜜薯</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形态完整符合品种特征（无畸形、机械伤）、色泽鲜亮均匀符合品种特征，表面清洁、无病斑虫孔。</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367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3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165</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笋干</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色泽鲜亮均匀符合品种特征，清洁、无病斑虫孔。</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350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166</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芋头仔</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311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87 </w:t>
            </w:r>
            <w:r>
              <w:rPr>
                <w:rFonts w:ascii="宋体" w:hAnsi="宋体" w:cs="宋体"/>
                <w:color w:val="000000"/>
                <w:sz w:val="18"/>
                <w:szCs w:val="18"/>
              </w:rPr>
            </w:r>
            <w:r/>
          </w:p>
        </w:tc>
      </w:tr>
      <w:tr>
        <w:trPr>
          <w:trHeight w:val="567"/>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167</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花生芽</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色泽鲜亮均匀符合品种特征，表面清洁无泥土、无病斑虫孔，无萎蔫。</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3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168</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海带结</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色泽鲜嫩、无黄叶、无病斑、无腐烂。</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624"/>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169</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净芋苗仔</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170</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毛豆角</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280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101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171</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净荸荠</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271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408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172</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韭黄</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269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173</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秋葵</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269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27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174</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苋菜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233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3030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175</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草菇</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伞形完整无残缺，颜色符合品种特征，表面湿润无黏液，菌柄无空心化，卵圆形未破膜直径约3-5cm。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176</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银芽</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108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177</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散装红油榨菜丝</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形态完整无碎渣（块状咸菜直径≥2cm），色泽均匀（无异常黑斑或褪色），表面干爽（即食型含水率≤60%，非即食型≤75%），脆度达标（手捏无软烂感），咸度适中（氯化钠含量约8%-15%），无霉变味、哈喇</w:t>
            </w:r>
            <w:r>
              <w:rPr>
                <w:rFonts w:hint="eastAsia" w:ascii="宋体" w:hAnsi="宋体" w:cs="宋体"/>
                <w:color w:val="000000"/>
                <w:sz w:val="18"/>
                <w:szCs w:val="18"/>
                <w:highlight w:val="none"/>
              </w:rPr>
              <w:t xml:space="preserve">味。腌制品咸菜。</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178</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土豆仔</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无发芽、无绿变、无冻伤（贮藏期≤6个月），表皮完整无黑斑、疮痂病斑。</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199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179</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净芦蒿</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188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180</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姬菇</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伞形完整无残缺，颜色符合品种特征，表面湿润无黏液，菌柄无空心化，菌盖丛生≥8朵，单朵直径1.5-2cm。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178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108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181</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大头菜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形态完整无碎渣（块状咸菜直径≥2cm），色泽均匀（无异常黑斑或褪色），表面干爽（即食型含水率≤60%，非即食型≤75%），脆度达标（手捏无软烂感），咸度适中（氯化钠含量约8%-15%），无霉变味、哈喇味。</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171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182</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小紫薯</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表皮光滑无凹陷，无机械，形状纺锤形或椭圆形，横切面深紫色均匀，表皮无发芽，切口渗出乳白色汁液。</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166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27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183</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球生菜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150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27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184</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小青菜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叶片挺括鲜绿，无黄叶，焦边、病斑，叶片平滑，株高约8-12cm。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147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185</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鲜芦笋</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133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67"/>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186</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干葱头</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131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9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187</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秀珍菇</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伞形完整无残缺，颜色符合品种特征，表面湿润无黏液，菌柄无空心化，菌柄长约2-3cm，菌盖扇形。</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131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27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188</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净马兰头</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126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189</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速冻青豆</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125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624"/>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190</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广东蜜薯</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形态完整符合品种特征（无畸形、机械伤）、色泽鲜亮均匀符合品种特征，表面清洁、无病斑虫孔，无萎蔫。</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120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4500 </w:t>
            </w:r>
            <w:r>
              <w:rPr>
                <w:rFonts w:ascii="宋体" w:hAnsi="宋体" w:cs="宋体"/>
                <w:color w:val="000000"/>
                <w:sz w:val="18"/>
                <w:szCs w:val="18"/>
              </w:rPr>
            </w:r>
            <w:r/>
          </w:p>
        </w:tc>
      </w:tr>
      <w:tr>
        <w:trPr>
          <w:trHeight w:val="108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191</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散装大头菜丝</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无碎渣（块状咸菜直径≥2cm），色泽均匀（无异常黑斑或褪色），表面干爽（即食型含水率≤60%，非即食型≤75%），脆度达标（手捏无软烂感），咸度适中（氯化钠含量约8%-15%），无霉变味、哈喇味。腌制品咸菜。</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120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192</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苦瓜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形态完整符合品种特征（无畸形、机械伤）、色泽鲜亮均匀符合品种特征，表面清洁无泥土、无病斑虫孔，无萎蔫，挺立无皱缩。</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102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193</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荷兰芹</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叶片挺括鲜绿，无黄叶，焦边、病斑，叶片平滑，茎秆直径≥0.8cm。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624"/>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194</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荷叶</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色泽鲜亮均匀符合品种特征，表面清洁无泥土、无病斑虫孔，无萎蔫，茎叶挺立无皱缩，切口状态无氧化褐变。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195</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粘玉米棒</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无苞叶须、杂质、虫卵，颗粒饱满度≥90%，色泽均匀度。约250g/根。</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根</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624"/>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196</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水果黄瓜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无畸形、机械伤，色泽鲜亮均匀符合品种特征，表面清洁无泥土、无病斑虫孔，无萎蔫，茎叶挺立无皱缩。</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624"/>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197</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松子</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3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198</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魔芋丝</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色泽鲜嫩、有该品种原有色泽、无病斑，约240g/盒</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盒</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27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199</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瓢儿菜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叶片挺括鲜绿，无黄叶，焦边、病斑，无萎蔫。</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200</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净荷兰豆</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201</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净四季豆</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3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202</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糖蒜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新鲜，</w:t>
            </w:r>
            <w:r>
              <w:rPr>
                <w:rFonts w:ascii="宋体" w:hAnsi="宋体" w:cs="宋体"/>
                <w:color w:val="000000"/>
                <w:sz w:val="18"/>
                <w:szCs w:val="18"/>
              </w:rPr>
              <w:t xml:space="preserve">整齐</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624"/>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203</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茨菇</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表面清洁无泥土、无病斑虫孔，无萎蔫，无皱缩，切口状态无氧化褐变。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91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20 </w:t>
            </w:r>
            <w:r>
              <w:rPr>
                <w:rFonts w:ascii="宋体" w:hAnsi="宋体" w:cs="宋体"/>
                <w:color w:val="000000"/>
                <w:sz w:val="18"/>
                <w:szCs w:val="18"/>
              </w:rPr>
            </w:r>
            <w:r/>
          </w:p>
        </w:tc>
      </w:tr>
      <w:tr>
        <w:trPr>
          <w:trHeight w:val="624"/>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204</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银杏</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色泽鲜亮均匀，符合品种特征，表面清洁无泥土、无病斑虫孔，无萎蔫。</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85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205</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香芋</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84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454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206</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茭白</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251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207</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地瓜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2220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208</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小米辣</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66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96 </w:t>
            </w:r>
            <w:r>
              <w:rPr>
                <w:rFonts w:ascii="宋体" w:hAnsi="宋体" w:cs="宋体"/>
                <w:color w:val="000000"/>
                <w:sz w:val="18"/>
                <w:szCs w:val="18"/>
              </w:rPr>
            </w:r>
            <w:r/>
          </w:p>
        </w:tc>
      </w:tr>
      <w:tr>
        <w:trPr>
          <w:trHeight w:val="27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209</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新鲜紫苏叶</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叶片挺括鲜绿，无黄叶，焦边、病斑，叶片平滑，约100片/盒</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盒</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210</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冬菇</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伞形完整无残缺，颜色符合品种特征，表面湿润无黏液，菌柄无空心化，菌盖直径约3-5cm，厚度≥1cm，表面有自然龟裂花纹。</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211</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樱桃番茄</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67"/>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212</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鲜莲仔</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色泽鲜亮均匀符合品种特征，表面清洁无泥土、无病斑虫孔，无萎蔫。</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27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213</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九层塔</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叶片挺括鲜绿，无黄叶，焦边、病斑，叶片平滑，花序层数≥7层。</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27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214</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罗勒叶</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叶片挺括鲜绿，无黄叶，焦边、病斑，叶片平滑，叶片长度约4-6cm。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215</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青菜苔</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叶片挺括鲜绿，无黄叶，焦边、病斑，叶片平滑，主苔直径约0.8-1.2cm。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216</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鸡头梗</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217</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鹿茸菇</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伞形完整无残缺，颜色符合品种特征，表面湿润无黏液，菌柄无空心化，菌柄分叉完整，长度约8-10cm。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3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218</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秧草</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60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219</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丝瓜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表皮光亮无斑点、外型完整鲜嫩，无机械伤，果形挺直无弯曲，横径约3.5-5.5cm。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59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27 </w:t>
            </w:r>
            <w:r>
              <w:rPr>
                <w:rFonts w:ascii="宋体" w:hAnsi="宋体" w:cs="宋体"/>
                <w:color w:val="000000"/>
                <w:sz w:val="18"/>
                <w:szCs w:val="18"/>
              </w:rPr>
            </w:r>
            <w:r/>
          </w:p>
        </w:tc>
      </w:tr>
      <w:tr>
        <w:trPr>
          <w:trHeight w:val="68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220</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青花椒</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形色泽鲜亮均匀符合品种特征，表面清洁无泥土、无病斑虫孔。</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221</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刀豆</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形态完整符合品种特征（无畸形、机械伤）、色泽鲜亮均匀符合品种特征，表面清洁无泥土、无病斑虫孔，无萎蔫，挺立无皱缩。</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624"/>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222</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干姜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色泽鲜亮均匀符合品种特征，表面清洁无泥土、无病斑虫孔，无萎蔫。</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50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27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223</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菊花叶</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48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27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224</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水芹菜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45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225</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芦荟</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226</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法香</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227</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小红尖椒</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果实完整，表皮光滑有光泽，饱满紧实，无软塌，无腐烂、霉变或浸水现象。</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624"/>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228</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水培红酸模叶</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色泽鲜亮均匀符合品种特征，表面清洁无泥土、无病斑虫孔，无萎蔫，茎叶挺立无皱缩。约15朵/盒。</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盒</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624"/>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229</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三色堇</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色泽鲜亮均匀符合品种特征，表面清洁无泥土、无病斑虫孔，无萎蔫，茎叶挺立无皱缩。约15朵/盒。</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盒</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230</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鲜黄花菜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624"/>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231</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鸡头米</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色泽鲜亮均匀符合品种特征，表面清洁无泥土、无病斑虫孔，无萎蔫，茎叶挺立无皱缩，切口状态无氧化褐变。</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232</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鸡腿菇</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伞形完整无残缺，颜色符合品种特征，表面湿润无黏液，菌柄无空心化，菌柄长约8-10cm，直约径3-4cm，无鳞片脱落。</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36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75 </w:t>
            </w:r>
            <w:r>
              <w:rPr>
                <w:rFonts w:ascii="宋体" w:hAnsi="宋体" w:cs="宋体"/>
                <w:color w:val="000000"/>
                <w:sz w:val="18"/>
                <w:szCs w:val="18"/>
              </w:rPr>
            </w:r>
            <w:r/>
          </w:p>
        </w:tc>
      </w:tr>
      <w:tr>
        <w:trPr>
          <w:trHeight w:val="567"/>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233</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薄荷叶</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色泽鲜亮均匀符合品种特征，表面清洁无泥土、无病斑虫孔，无萎蔫，茎叶挺立无皱缩。</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26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234</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迷迭香</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235</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杨兰花</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形态完整符合品种特征（无畸形、机械伤）、色泽鲜亮均匀符合品种特征，表面清洁无泥土、无病斑虫孔，无萎蔫，茎叶挺立无皱缩。</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236</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松茸</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菌盖浅褐色，菌柄米白色，表面湿润不粘手，菌柄长度≤5cm，无机械伤。</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81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237</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鲜茴香</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形态完整符合品种特征（无畸形、机械伤）、色泽鲜亮均匀符合品种特征，表面清洁无泥土、无病斑虫孔，无萎蔫，挺立无皱缩。</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20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27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238</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莴笋</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无虫咬、发粘现象，新鲜脆嫩，茎长度：约25-40cm。</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19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104 </w:t>
            </w:r>
            <w:r>
              <w:rPr>
                <w:rFonts w:ascii="宋体" w:hAnsi="宋体" w:cs="宋体"/>
                <w:color w:val="000000"/>
                <w:sz w:val="18"/>
                <w:szCs w:val="18"/>
              </w:rPr>
            </w:r>
            <w:r/>
          </w:p>
        </w:tc>
      </w:tr>
      <w:tr>
        <w:trPr>
          <w:trHeight w:val="624"/>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239</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青葱</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色泽鲜亮均匀符合品种特征，表面清洁无泥土、无病斑虫孔，无萎蔫，茎叶挺立无皱缩。</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9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8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240</w:t>
            </w:r>
            <w:r>
              <w:rPr>
                <w:rFonts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罗马生菜</w:t>
            </w:r>
            <w:r>
              <w:rPr>
                <w:rFonts w:ascii="宋体" w:hAnsi="宋体" w:cs="宋体"/>
                <w:color w:val="000000"/>
                <w:sz w:val="18"/>
                <w:szCs w:val="18"/>
              </w:rPr>
            </w:r>
            <w:r/>
          </w:p>
        </w:tc>
        <w:tc>
          <w:tcPr>
            <w:tcW w:w="2788" w:type="dxa"/>
            <w:vAlign w:val="center"/>
            <w:textDirection w:val="lrTb"/>
            <w:noWrap w:val="false"/>
          </w:tcPr>
          <w:p>
            <w:pPr>
              <w:pStyle w:val="1094"/>
              <w:rPr>
                <w:rFonts w:ascii="宋体" w:hAnsi="宋体" w:cs="宋体"/>
                <w:color w:val="000000"/>
                <w:sz w:val="18"/>
                <w:szCs w:val="18"/>
              </w:rPr>
            </w:pPr>
            <w:r>
              <w:rPr>
                <w:rFonts w:hint="eastAsia" w:ascii="宋体" w:hAnsi="宋体" w:cs="宋体"/>
                <w:color w:val="000000"/>
                <w:sz w:val="18"/>
                <w:szCs w:val="18"/>
              </w:rPr>
              <w:t xml:space="preserve">叶片挺括鲜绿，无黄叶，焦边、病斑，叶片平滑、无纤维化老化现象，子叶完整无缺损。</w:t>
            </w:r>
            <w:r>
              <w:rPr>
                <w:rFonts w:ascii="宋体" w:hAnsi="宋体" w:cs="宋体"/>
                <w:color w:val="000000"/>
                <w:sz w:val="18"/>
                <w:szCs w:val="18"/>
              </w:rPr>
            </w:r>
            <w:r/>
          </w:p>
        </w:tc>
        <w:tc>
          <w:tcPr>
            <w:tcW w:w="327"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斤</w:t>
            </w:r>
            <w:r>
              <w:rPr>
                <w:rFonts w:ascii="宋体" w:hAnsi="宋体" w:cs="宋体"/>
                <w:color w:val="000000"/>
                <w:sz w:val="18"/>
                <w:szCs w:val="18"/>
              </w:rPr>
            </w:r>
            <w:r/>
          </w:p>
        </w:tc>
        <w:tc>
          <w:tcPr>
            <w:tcW w:w="493"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4 </w:t>
            </w:r>
            <w:r>
              <w:rPr>
                <w:rFonts w:ascii="宋体" w:hAnsi="宋体" w:cs="宋体"/>
                <w:color w:val="000000"/>
                <w:sz w:val="18"/>
                <w:szCs w:val="18"/>
              </w:rPr>
            </w:r>
            <w:r/>
          </w:p>
        </w:tc>
        <w:tc>
          <w:tcPr>
            <w:tcW w:w="490" w:type="dxa"/>
            <w:vAlign w:val="center"/>
            <w:textDirection w:val="lrTb"/>
            <w:noWrap/>
          </w:tcPr>
          <w:p>
            <w:pPr>
              <w:pStyle w:val="1094"/>
              <w:jc w:val="center"/>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540"/>
        </w:trPr>
        <w:tc>
          <w:tcPr>
            <w:tcW w:w="327" w:type="dxa"/>
            <w:vAlign w:val="center"/>
            <w:textDirection w:val="lrTb"/>
            <w:noWrap/>
          </w:tcPr>
          <w:p>
            <w:pPr>
              <w:pStyle w:val="1094"/>
              <w:jc w:val="center"/>
              <w:rPr>
                <w:rFonts w:hint="eastAsia" w:ascii="宋体" w:hAnsi="宋体" w:cs="宋体"/>
                <w:color w:val="000000"/>
                <w:sz w:val="18"/>
                <w:szCs w:val="18"/>
              </w:rPr>
            </w:pPr>
            <w:r>
              <w:rPr>
                <w:rFonts w:hint="eastAsia" w:ascii="宋体" w:hAnsi="宋体" w:cs="宋体"/>
                <w:color w:val="000000"/>
                <w:sz w:val="18"/>
                <w:szCs w:val="18"/>
              </w:rPr>
              <w:t xml:space="preserve">241</w:t>
            </w:r>
            <w:r>
              <w:rPr>
                <w:rFonts w:hint="eastAsia"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盐渍海带结</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色泽鲜嫩、无黄叶、无病斑、无腐烂。去盐净海带结</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hint="eastAsia" w:ascii="宋体" w:hAnsi="宋体" w:cs="宋体"/>
                <w:color w:val="000000"/>
                <w:sz w:val="18"/>
                <w:szCs w:val="18"/>
              </w:rPr>
            </w:pPr>
            <w:r>
              <w:rPr>
                <w:rFonts w:hint="eastAsia" w:ascii="宋体" w:hAnsi="宋体" w:cs="宋体"/>
                <w:color w:val="000000"/>
                <w:sz w:val="18"/>
                <w:szCs w:val="18"/>
              </w:rPr>
            </w:r>
            <w:r/>
          </w:p>
        </w:tc>
        <w:tc>
          <w:tcPr>
            <w:tcW w:w="490" w:type="dxa"/>
            <w:vAlign w:val="center"/>
            <w:textDirection w:val="lrTb"/>
            <w:noWrap/>
          </w:tcPr>
          <w:p>
            <w:pPr>
              <w:pStyle w:val="109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540"/>
        </w:trPr>
        <w:tc>
          <w:tcPr>
            <w:tcW w:w="327" w:type="dxa"/>
            <w:vAlign w:val="center"/>
            <w:textDirection w:val="lrTb"/>
            <w:noWrap/>
          </w:tcPr>
          <w:p>
            <w:pPr>
              <w:pStyle w:val="1094"/>
              <w:jc w:val="center"/>
              <w:rPr>
                <w:rFonts w:hint="eastAsia" w:ascii="宋体" w:hAnsi="宋体" w:cs="宋体"/>
                <w:color w:val="000000"/>
                <w:sz w:val="18"/>
                <w:szCs w:val="18"/>
              </w:rPr>
            </w:pPr>
            <w:r>
              <w:rPr>
                <w:rFonts w:hint="eastAsia" w:ascii="宋体" w:hAnsi="宋体" w:cs="宋体"/>
                <w:color w:val="000000"/>
                <w:sz w:val="18"/>
                <w:szCs w:val="18"/>
              </w:rPr>
              <w:t xml:space="preserve">242</w:t>
            </w:r>
            <w:r>
              <w:rPr>
                <w:rFonts w:hint="eastAsia"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鲜虫草花</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新鲜.无泡水.无烂.袋装</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hint="eastAsia" w:ascii="宋体" w:hAnsi="宋体" w:cs="宋体"/>
                <w:color w:val="000000"/>
                <w:sz w:val="18"/>
                <w:szCs w:val="18"/>
              </w:rPr>
            </w:pPr>
            <w:r>
              <w:rPr>
                <w:rFonts w:hint="eastAsia" w:ascii="宋体" w:hAnsi="宋体" w:cs="宋体"/>
                <w:color w:val="000000"/>
                <w:sz w:val="18"/>
                <w:szCs w:val="18"/>
              </w:rPr>
            </w:r>
            <w:r/>
          </w:p>
        </w:tc>
        <w:tc>
          <w:tcPr>
            <w:tcW w:w="490" w:type="dxa"/>
            <w:vAlign w:val="center"/>
            <w:textDirection w:val="lrTb"/>
            <w:noWrap/>
          </w:tcPr>
          <w:p>
            <w:pPr>
              <w:pStyle w:val="109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540"/>
        </w:trPr>
        <w:tc>
          <w:tcPr>
            <w:tcW w:w="327" w:type="dxa"/>
            <w:vAlign w:val="center"/>
            <w:textDirection w:val="lrTb"/>
            <w:noWrap/>
          </w:tcPr>
          <w:p>
            <w:pPr>
              <w:pStyle w:val="1094"/>
              <w:jc w:val="center"/>
              <w:rPr>
                <w:rFonts w:hint="eastAsia" w:ascii="宋体" w:hAnsi="宋体" w:cs="宋体"/>
                <w:color w:val="000000"/>
                <w:sz w:val="18"/>
                <w:szCs w:val="18"/>
              </w:rPr>
            </w:pPr>
            <w:r>
              <w:rPr>
                <w:rFonts w:hint="eastAsia" w:ascii="宋体" w:hAnsi="宋体" w:cs="宋体"/>
                <w:color w:val="000000"/>
                <w:sz w:val="18"/>
                <w:szCs w:val="18"/>
              </w:rPr>
              <w:t xml:space="preserve">243</w:t>
            </w:r>
            <w:r>
              <w:rPr>
                <w:rFonts w:hint="eastAsia" w:ascii="宋体" w:hAnsi="宋体" w:cs="宋体"/>
                <w:color w:val="000000"/>
                <w:sz w:val="18"/>
                <w:szCs w:val="18"/>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小豆芽头</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新鲜.无杂质.</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hint="eastAsia" w:ascii="宋体" w:hAnsi="宋体" w:cs="宋体"/>
                <w:color w:val="000000"/>
                <w:sz w:val="18"/>
                <w:szCs w:val="18"/>
              </w:rPr>
            </w:pPr>
            <w:r>
              <w:rPr>
                <w:rFonts w:hint="eastAsia" w:ascii="宋体" w:hAnsi="宋体" w:cs="宋体"/>
                <w:color w:val="000000"/>
                <w:sz w:val="18"/>
                <w:szCs w:val="18"/>
              </w:rPr>
            </w:r>
            <w:r/>
          </w:p>
        </w:tc>
        <w:tc>
          <w:tcPr>
            <w:tcW w:w="490" w:type="dxa"/>
            <w:vAlign w:val="center"/>
            <w:textDirection w:val="lrTb"/>
            <w:noWrap/>
          </w:tcPr>
          <w:p>
            <w:pPr>
              <w:pStyle w:val="1094"/>
              <w:jc w:val="center"/>
              <w:rPr>
                <w:rFonts w:hint="eastAsia" w:ascii="宋体" w:hAnsi="宋体" w:cs="宋体"/>
                <w:color w:val="000000"/>
                <w:sz w:val="18"/>
                <w:szCs w:val="18"/>
              </w:rPr>
            </w:pPr>
            <w:r>
              <w:rPr>
                <w:rFonts w:hint="eastAsia" w:ascii="宋体" w:hAnsi="宋体" w:cs="宋体"/>
                <w:color w:val="000000"/>
                <w:sz w:val="18"/>
                <w:szCs w:val="18"/>
              </w:rPr>
            </w:r>
            <w:r/>
          </w:p>
        </w:tc>
      </w:tr>
    </w:tbl>
    <w:p>
      <w:pPr>
        <w:pStyle w:val="1094"/>
        <w:numPr>
          <w:ilvl w:val="0"/>
          <w:numId w:val="0"/>
        </w:numPr>
        <w:jc w:val="left"/>
        <w:spacing w:line="440" w:lineRule="exact"/>
        <w:widowControl/>
        <w:rPr>
          <w:rFonts w:hint="eastAsia" w:ascii="宋体"/>
          <w:b/>
          <w:bCs/>
          <w:color w:val="000000"/>
        </w:rPr>
      </w:pPr>
      <w:r>
        <w:rPr>
          <w:rFonts w:hint="eastAsia" w:ascii="宋体"/>
          <w:b/>
          <w:bCs/>
          <w:color w:val="000000"/>
        </w:rPr>
      </w:r>
      <w:r/>
    </w:p>
    <w:p>
      <w:pPr>
        <w:pStyle w:val="1094"/>
        <w:jc w:val="left"/>
        <w:spacing w:line="440" w:lineRule="exact"/>
        <w:widowControl/>
        <w:rPr>
          <w:rFonts w:ascii="宋体"/>
          <w:color w:val="000000"/>
        </w:rPr>
      </w:pPr>
      <w:r>
        <w:rPr>
          <w:b/>
          <w:color w:val="000000"/>
        </w:rPr>
        <w:t xml:space="preserve">★</w:t>
      </w:r>
      <w:r>
        <w:rPr>
          <w:rFonts w:hint="eastAsia" w:ascii="宋体"/>
          <w:b/>
          <w:bCs/>
          <w:color w:val="000000"/>
        </w:rPr>
        <w:t xml:space="preserve">（二）食材质量要求</w:t>
      </w:r>
      <w:r>
        <w:rPr>
          <w:rFonts w:ascii="宋体"/>
          <w:color w:val="000000"/>
        </w:rPr>
      </w:r>
      <w:r/>
    </w:p>
    <w:p>
      <w:pPr>
        <w:pStyle w:val="1094"/>
        <w:jc w:val="left"/>
        <w:spacing w:line="440" w:lineRule="exact"/>
        <w:widowControl/>
        <w:rPr>
          <w:color w:val="000000"/>
        </w:rPr>
      </w:pPr>
      <w:r>
        <w:rPr>
          <w:color w:val="000000"/>
        </w:rPr>
        <w:t xml:space="preserve">1、供应商应承诺其所供的食材均符合《中华人民共和国食品安全法》、《食品安全法实施条例》等相关法律法规及政策规定要求，符合国家食品安全标准与卫生检测标准，需应具备食品经营许可证、营业执照等资质材料和质量合格证明、农残合格证明等质量证明材料。同等条件下，通过认证的绿色食品、有机食品优先。</w:t>
      </w:r>
      <w:r>
        <w:rPr>
          <w:color w:val="000000"/>
        </w:rPr>
      </w:r>
      <w:r/>
    </w:p>
    <w:p>
      <w:pPr>
        <w:pStyle w:val="1094"/>
        <w:jc w:val="left"/>
        <w:spacing w:line="440" w:lineRule="exact"/>
        <w:widowControl/>
        <w:rPr>
          <w:color w:val="000000"/>
        </w:rPr>
      </w:pPr>
      <w:r>
        <w:rPr>
          <w:color w:val="000000"/>
        </w:rPr>
        <w:t xml:space="preserve">2</w:t>
      </w:r>
      <w:r>
        <w:rPr>
          <w:rFonts w:hint="eastAsia"/>
          <w:color w:val="000000"/>
        </w:rPr>
        <w:t xml:space="preserve">、</w:t>
      </w:r>
      <w:r>
        <w:rPr>
          <w:color w:val="000000"/>
        </w:rPr>
        <w:t xml:space="preserve">用于蔬菜种植产地必须为无污染区域，不得含有毒有害物质，也不得被有毒有害物质污染，不得使用任何未经许可的食品添加剂。蔬菜的农药残留量应符合国家相关标准和规定，确保食用安全。供应商应提供农药残留检测报告，并确保符合国标《食品中农药最大残留限量GB 2763-2021》。</w:t>
      </w:r>
      <w:r>
        <w:rPr>
          <w:color w:val="000000"/>
        </w:rPr>
      </w:r>
      <w:r/>
    </w:p>
    <w:p>
      <w:pPr>
        <w:pStyle w:val="1094"/>
        <w:jc w:val="left"/>
        <w:spacing w:line="440" w:lineRule="exact"/>
        <w:widowControl/>
        <w:rPr>
          <w:color w:val="000000"/>
        </w:rPr>
      </w:pPr>
      <w:r>
        <w:rPr>
          <w:color w:val="000000"/>
        </w:rPr>
        <w:t xml:space="preserve">3</w:t>
      </w:r>
      <w:r>
        <w:rPr>
          <w:rFonts w:hint="eastAsia"/>
          <w:color w:val="000000"/>
        </w:rPr>
        <w:t xml:space="preserve">、</w:t>
      </w:r>
      <w:r>
        <w:rPr>
          <w:color w:val="000000"/>
        </w:rPr>
        <w:t xml:space="preserve">蔬菜应保持较高的新鲜度，外观应整洁、美观，无明显的机械损伤、病虫害和杂质。色泽应鲜艳、自然，符合该蔬菜品种应有的颜色特征。 </w:t>
      </w:r>
      <w:r>
        <w:rPr>
          <w:color w:val="000000"/>
        </w:rPr>
      </w:r>
      <w:r/>
    </w:p>
    <w:p>
      <w:pPr>
        <w:pStyle w:val="1094"/>
        <w:jc w:val="left"/>
        <w:spacing w:line="440" w:lineRule="exact"/>
        <w:widowControl/>
        <w:rPr>
          <w:color w:val="000000"/>
        </w:rPr>
      </w:pPr>
      <w:r>
        <w:rPr>
          <w:color w:val="000000"/>
        </w:rPr>
        <w:t xml:space="preserve">叶菜类：外形正常，叶梗光滑，不干瘪凋萎，叶片应翠绿、饱满，无枯萎、黄叶或烂叶现象，去除根须，不含土，无虫害。农药残留不超标，合格率应达98%。</w:t>
      </w:r>
      <w:r>
        <w:rPr>
          <w:color w:val="000000"/>
        </w:rPr>
      </w:r>
      <w:r/>
    </w:p>
    <w:p>
      <w:pPr>
        <w:pStyle w:val="1094"/>
        <w:jc w:val="left"/>
        <w:spacing w:line="440" w:lineRule="exact"/>
        <w:widowControl/>
        <w:rPr>
          <w:color w:val="000000"/>
        </w:rPr>
      </w:pPr>
      <w:r>
        <w:rPr>
          <w:color w:val="000000"/>
        </w:rPr>
        <w:t xml:space="preserve">根茎、瓜果类：坚实、无空心或软化现象，无虫咬、发芽、发霉现象，成熟度良好、新鲜，农药残留不超标，合格率应达98%。</w:t>
      </w:r>
      <w:r>
        <w:rPr>
          <w:color w:val="000000"/>
        </w:rPr>
      </w:r>
      <w:r/>
    </w:p>
    <w:p>
      <w:pPr>
        <w:pStyle w:val="1094"/>
        <w:jc w:val="left"/>
        <w:spacing w:line="440" w:lineRule="exact"/>
        <w:widowControl/>
        <w:rPr>
          <w:color w:val="000000"/>
        </w:rPr>
      </w:pPr>
      <w:r>
        <w:rPr>
          <w:color w:val="000000"/>
        </w:rPr>
        <w:t xml:space="preserve">4</w:t>
      </w:r>
      <w:r>
        <w:rPr>
          <w:rFonts w:hint="eastAsia"/>
          <w:color w:val="000000"/>
        </w:rPr>
        <w:t xml:space="preserve">、</w:t>
      </w:r>
      <w:r>
        <w:rPr>
          <w:color w:val="000000"/>
        </w:rPr>
        <w:t xml:space="preserve">蔬菜保证采摘后新鲜或预冷储藏，加工车间符合卫生规范要求，能严格按订购要求，加工规范的商品。具有较好的冷藏贮存、运输等场所和设备，能够提供及时的供货、补货、换货等良好售后服务。</w:t>
      </w:r>
      <w:r>
        <w:rPr>
          <w:color w:val="000000"/>
        </w:rPr>
      </w:r>
      <w:r/>
    </w:p>
    <w:p>
      <w:pPr>
        <w:pStyle w:val="1094"/>
        <w:jc w:val="left"/>
        <w:spacing w:line="440" w:lineRule="exact"/>
        <w:widowControl/>
        <w:rPr>
          <w:color w:val="000000"/>
        </w:rPr>
      </w:pPr>
      <w:r>
        <w:rPr>
          <w:color w:val="000000"/>
        </w:rPr>
        <w:t xml:space="preserve">5</w:t>
      </w:r>
      <w:r>
        <w:rPr>
          <w:rFonts w:hint="eastAsia"/>
          <w:color w:val="000000"/>
        </w:rPr>
        <w:t xml:space="preserve">、</w:t>
      </w:r>
      <w:r>
        <w:rPr>
          <w:color w:val="000000"/>
        </w:rPr>
        <w:t xml:space="preserve">包装与标志要求：包装要求清洁、干燥、牢固、无污染、无异味、无霉变现象。</w:t>
      </w:r>
      <w:r>
        <w:rPr>
          <w:color w:val="000000"/>
        </w:rPr>
      </w:r>
      <w:r/>
    </w:p>
    <w:p>
      <w:pPr>
        <w:pStyle w:val="1094"/>
        <w:jc w:val="left"/>
        <w:spacing w:line="440" w:lineRule="exact"/>
        <w:widowControl/>
        <w:rPr>
          <w:color w:val="000000"/>
        </w:rPr>
      </w:pPr>
      <w:r>
        <w:rPr>
          <w:color w:val="000000"/>
        </w:rPr>
        <w:t xml:space="preserve">6</w:t>
      </w:r>
      <w:r>
        <w:rPr>
          <w:rFonts w:hint="eastAsia"/>
          <w:color w:val="000000"/>
        </w:rPr>
        <w:t xml:space="preserve">、</w:t>
      </w:r>
      <w:r>
        <w:rPr>
          <w:color w:val="000000"/>
        </w:rPr>
        <w:t xml:space="preserve">运输要求：要求专人专车配送，食品运输必须采用符合卫生标准的外包装和运载工具，并且要保持清洁和定期消毒。</w:t>
      </w:r>
      <w:r>
        <w:rPr>
          <w:color w:val="000000"/>
        </w:rPr>
      </w:r>
      <w:r/>
    </w:p>
    <w:p>
      <w:pPr>
        <w:pStyle w:val="1094"/>
        <w:jc w:val="left"/>
        <w:spacing w:line="440" w:lineRule="exact"/>
        <w:widowControl/>
        <w:rPr>
          <w:color w:val="000000"/>
        </w:rPr>
      </w:pPr>
      <w:r>
        <w:rPr>
          <w:color w:val="000000"/>
        </w:rPr>
        <w:t xml:space="preserve">运输车厢的内仓无不良气味、异味；运输途中严防日晒、雨淋；食品堆科学合理，避免造成食品的交叉污染。</w:t>
      </w:r>
      <w:r>
        <w:rPr>
          <w:color w:val="000000"/>
        </w:rPr>
      </w:r>
      <w:r/>
    </w:p>
    <w:p>
      <w:pPr>
        <w:pStyle w:val="1094"/>
        <w:jc w:val="left"/>
        <w:spacing w:line="440" w:lineRule="exact"/>
        <w:widowControl/>
        <w:rPr>
          <w:color w:val="000000"/>
        </w:rPr>
      </w:pPr>
      <w:r>
        <w:rPr>
          <w:rFonts w:hint="eastAsia"/>
          <w:color w:val="000000"/>
        </w:rPr>
        <w:t xml:space="preserve">7、</w:t>
      </w:r>
      <w:r>
        <w:rPr>
          <w:color w:val="000000"/>
        </w:rPr>
        <w:t xml:space="preserve">供应商应保证所提供的食材正确、合理使用，不会出现因包装、运输方式等的缺陷而产生的食品安全事故，并对因上述缺陷而产生的任何食品安全事故负责。因供货商所供商品发生质量问题，须承担给医院造成的一切损失。</w:t>
      </w:r>
      <w:r>
        <w:rPr>
          <w:color w:val="000000"/>
        </w:rPr>
      </w:r>
      <w:r/>
    </w:p>
    <w:p>
      <w:pPr>
        <w:pStyle w:val="1094"/>
        <w:jc w:val="left"/>
        <w:spacing w:line="440" w:lineRule="exact"/>
        <w:widowControl/>
        <w:rPr>
          <w:color w:val="000000"/>
        </w:rPr>
      </w:pPr>
      <w:r>
        <w:rPr>
          <w:rFonts w:hint="eastAsia"/>
          <w:color w:val="000000"/>
        </w:rPr>
        <w:t xml:space="preserve">8、</w:t>
      </w:r>
      <w:r>
        <w:rPr>
          <w:color w:val="000000"/>
        </w:rPr>
        <w:t xml:space="preserve">采购人有权要求供货商对配送的食材送权威部门检检（每季度一次，报告由采购人留存，费用由供货商承担）。取样、封样、送检过程人需全力配合，与采购人共同操作并签字确认。检验不合格，按考核表进行处罚，同时，采购人有权追讨由此引发的其他责任。项目执行期间，累计检测不合格两次的，采购人有权终止合同，由此产生的所有损失由供货商承担。</w:t>
      </w:r>
      <w:r>
        <w:rPr>
          <w:color w:val="000000"/>
        </w:rPr>
      </w:r>
      <w:r/>
    </w:p>
    <w:p>
      <w:pPr>
        <w:pStyle w:val="1094"/>
        <w:jc w:val="left"/>
        <w:spacing w:line="440" w:lineRule="exact"/>
        <w:widowControl/>
        <w:rPr>
          <w:color w:val="000000"/>
        </w:rPr>
      </w:pPr>
      <w:r>
        <w:rPr>
          <w:color w:val="000000"/>
        </w:rPr>
        <w:t xml:space="preserve">9</w:t>
      </w:r>
      <w:r>
        <w:rPr>
          <w:rFonts w:hint="eastAsia"/>
          <w:color w:val="000000"/>
        </w:rPr>
        <w:t xml:space="preserve">、</w:t>
      </w:r>
      <w:r>
        <w:rPr>
          <w:color w:val="000000"/>
        </w:rPr>
        <w:t xml:space="preserve">供应商配送的食品如不符合采购人供货要求或者货源不正确的，采购人有权利要求退换且在不影响正常保障的情况下，2小时内更换完成。一经发现供应以下食材，供应商除全部退货外并没收全部履约保证金，同时还应承担由此造成的经济责任和法律责任，供应商不得向采购人提供以下食品及食品原辅材料（包括但不限于）：</w:t>
      </w:r>
      <w:r>
        <w:rPr>
          <w:color w:val="000000"/>
        </w:rPr>
      </w:r>
      <w:r/>
    </w:p>
    <w:p>
      <w:pPr>
        <w:pStyle w:val="1094"/>
        <w:jc w:val="left"/>
        <w:spacing w:line="440" w:lineRule="exact"/>
        <w:widowControl/>
        <w:rPr>
          <w:color w:val="000000"/>
        </w:rPr>
      </w:pPr>
      <w:r>
        <w:rPr>
          <w:color w:val="000000"/>
        </w:rPr>
        <w:t xml:space="preserve">（1）腐败变质、霉变、生虫、污秽不洁、混有异物或者其他感官性状异常，对人体健康有害的；</w:t>
      </w:r>
      <w:r>
        <w:rPr>
          <w:color w:val="000000"/>
        </w:rPr>
      </w:r>
      <w:r/>
    </w:p>
    <w:p>
      <w:pPr>
        <w:pStyle w:val="1094"/>
        <w:jc w:val="left"/>
        <w:spacing w:line="440" w:lineRule="exact"/>
        <w:widowControl/>
        <w:rPr>
          <w:color w:val="000000"/>
        </w:rPr>
      </w:pPr>
      <w:r>
        <w:rPr>
          <w:color w:val="000000"/>
        </w:rPr>
        <w:t xml:space="preserve">（2）含有毒、有害物质或者被有害物质污染，对人体健康有害的；含有严重超出标准限量的农药残留、重金属、污染物质以及其他危害人体健康的；</w:t>
      </w:r>
      <w:r>
        <w:rPr>
          <w:color w:val="000000"/>
        </w:rPr>
      </w:r>
      <w:r/>
    </w:p>
    <w:p>
      <w:pPr>
        <w:pStyle w:val="1094"/>
        <w:jc w:val="left"/>
        <w:spacing w:line="440" w:lineRule="exact"/>
        <w:widowControl/>
        <w:rPr>
          <w:color w:val="000000"/>
        </w:rPr>
      </w:pPr>
      <w:r>
        <w:rPr>
          <w:color w:val="000000"/>
        </w:rPr>
        <w:t xml:space="preserve">（3）含有昆虫或其他感官形状异常的其他异物；</w:t>
      </w:r>
      <w:r>
        <w:rPr>
          <w:color w:val="000000"/>
        </w:rPr>
      </w:r>
      <w:r/>
    </w:p>
    <w:p>
      <w:pPr>
        <w:pStyle w:val="1094"/>
        <w:jc w:val="left"/>
        <w:spacing w:line="440" w:lineRule="exact"/>
        <w:widowControl/>
        <w:rPr>
          <w:color w:val="000000"/>
        </w:rPr>
      </w:pPr>
      <w:r>
        <w:rPr>
          <w:color w:val="000000"/>
        </w:rPr>
        <w:t xml:space="preserve">（4）容器包装污秽不洁，严重破损或运输工具不洁造成污染的；</w:t>
      </w:r>
      <w:r>
        <w:rPr>
          <w:color w:val="000000"/>
        </w:rPr>
      </w:r>
      <w:r/>
    </w:p>
    <w:p>
      <w:pPr>
        <w:pStyle w:val="1094"/>
        <w:jc w:val="left"/>
        <w:spacing w:line="440" w:lineRule="exact"/>
        <w:widowControl/>
        <w:rPr>
          <w:color w:val="000000"/>
        </w:rPr>
      </w:pPr>
      <w:r>
        <w:rPr>
          <w:color w:val="000000"/>
        </w:rPr>
        <w:t xml:space="preserve">（5）掺假、掺杂、伪造，影响营养、卫生的；</w:t>
      </w:r>
      <w:r>
        <w:rPr>
          <w:color w:val="000000"/>
        </w:rPr>
      </w:r>
      <w:r/>
    </w:p>
    <w:p>
      <w:pPr>
        <w:pStyle w:val="1094"/>
        <w:jc w:val="left"/>
        <w:spacing w:line="440" w:lineRule="exact"/>
        <w:widowControl/>
        <w:rPr>
          <w:color w:val="000000"/>
        </w:rPr>
      </w:pPr>
      <w:r>
        <w:rPr>
          <w:color w:val="000000"/>
        </w:rPr>
        <w:t xml:space="preserve">（6）其他经相关部门及采购人确认的质量问题。</w:t>
      </w:r>
      <w:r>
        <w:rPr>
          <w:color w:val="000000"/>
        </w:rPr>
      </w:r>
      <w:r/>
    </w:p>
    <w:p>
      <w:pPr>
        <w:pStyle w:val="1094"/>
        <w:jc w:val="left"/>
        <w:spacing w:line="440" w:lineRule="exact"/>
        <w:widowControl/>
        <w:rPr>
          <w:color w:val="000000"/>
        </w:rPr>
      </w:pPr>
      <w:r>
        <w:rPr>
          <w:rFonts w:hint="eastAsia" w:ascii="宋体"/>
          <w:b/>
          <w:bCs/>
          <w:color w:val="000000"/>
        </w:rPr>
        <w:t xml:space="preserve">（三）</w:t>
      </w:r>
      <w:r>
        <w:rPr>
          <w:rFonts w:ascii="宋体"/>
          <w:b/>
          <w:bCs/>
          <w:color w:val="000000"/>
        </w:rPr>
        <w:t xml:space="preserve">人员管理及仓储要求</w:t>
      </w:r>
      <w:r>
        <w:rPr>
          <w:color w:val="000000"/>
        </w:rPr>
      </w:r>
      <w:r/>
    </w:p>
    <w:p>
      <w:pPr>
        <w:pStyle w:val="1094"/>
        <w:jc w:val="left"/>
        <w:spacing w:line="440" w:lineRule="exact"/>
        <w:widowControl/>
        <w:rPr>
          <w:color w:val="000000"/>
        </w:rPr>
      </w:pPr>
      <w:r>
        <w:rPr>
          <w:color w:val="000000"/>
        </w:rPr>
        <w:t xml:space="preserve">1</w:t>
      </w:r>
      <w:r>
        <w:rPr>
          <w:rFonts w:hint="eastAsia"/>
          <w:color w:val="000000"/>
        </w:rPr>
        <w:t xml:space="preserve">、</w:t>
      </w:r>
      <w:r>
        <w:rPr>
          <w:color w:val="000000"/>
        </w:rPr>
        <w:t xml:space="preserve">供应商应具有一定食品安全法律知识及食品管理技能的专职或者兼职食品安全管理人。</w:t>
      </w:r>
      <w:r>
        <w:rPr>
          <w:color w:val="000000"/>
        </w:rPr>
      </w:r>
      <w:r/>
    </w:p>
    <w:p>
      <w:pPr>
        <w:pStyle w:val="1094"/>
        <w:jc w:val="left"/>
        <w:spacing w:line="440" w:lineRule="exact"/>
        <w:widowControl/>
        <w:rPr>
          <w:color w:val="000000"/>
        </w:rPr>
      </w:pPr>
      <w:r>
        <w:rPr>
          <w:color w:val="000000"/>
        </w:rPr>
        <w:t xml:space="preserve">2</w:t>
      </w:r>
      <w:r>
        <w:rPr>
          <w:rFonts w:hint="eastAsia"/>
          <w:color w:val="000000"/>
        </w:rPr>
        <w:t xml:space="preserve">、</w:t>
      </w:r>
      <w:r>
        <w:rPr>
          <w:color w:val="000000"/>
        </w:rPr>
        <w:t xml:space="preserve">供应商须建立健全食品安全管理制度和从业人员健康管理制度。</w:t>
      </w:r>
      <w:r>
        <w:rPr>
          <w:color w:val="000000"/>
        </w:rPr>
      </w:r>
      <w:r/>
    </w:p>
    <w:p>
      <w:pPr>
        <w:pStyle w:val="1094"/>
        <w:jc w:val="left"/>
        <w:spacing w:line="440" w:lineRule="exact"/>
        <w:widowControl/>
        <w:rPr>
          <w:color w:val="000000"/>
        </w:rPr>
      </w:pPr>
      <w:r>
        <w:rPr>
          <w:color w:val="000000"/>
        </w:rPr>
        <w:t xml:space="preserve">3</w:t>
      </w:r>
      <w:r>
        <w:rPr>
          <w:rFonts w:hint="eastAsia"/>
          <w:color w:val="000000"/>
        </w:rPr>
        <w:t xml:space="preserve">、</w:t>
      </w:r>
      <w:r>
        <w:rPr>
          <w:color w:val="000000"/>
        </w:rPr>
        <w:t xml:space="preserve">供应商应</w:t>
      </w:r>
      <w:r>
        <w:rPr>
          <w:rFonts w:hint="eastAsia"/>
          <w:color w:val="000000"/>
        </w:rPr>
        <w:t xml:space="preserve">具有</w:t>
      </w:r>
      <w:r>
        <w:rPr>
          <w:color w:val="000000"/>
        </w:rPr>
        <w:t xml:space="preserve">与所供应配送的食材品种、数量相适应的仓储设备及相关条件；保持仓库环境整洁，同时仓库内食材应排放有序，没有任何有毒、有害场所以及其他污染源。</w:t>
      </w:r>
      <w:r>
        <w:rPr>
          <w:color w:val="000000"/>
        </w:rPr>
      </w:r>
      <w:r/>
    </w:p>
    <w:p>
      <w:pPr>
        <w:pStyle w:val="1094"/>
        <w:jc w:val="left"/>
        <w:spacing w:line="440" w:lineRule="exact"/>
        <w:widowControl/>
        <w:rPr>
          <w:color w:val="000000"/>
        </w:rPr>
      </w:pPr>
      <w:r>
        <w:rPr>
          <w:color w:val="000000"/>
        </w:rPr>
        <w:t xml:space="preserve">4</w:t>
      </w:r>
      <w:r>
        <w:rPr>
          <w:rFonts w:hint="eastAsia"/>
          <w:color w:val="000000"/>
        </w:rPr>
        <w:t xml:space="preserve">、</w:t>
      </w:r>
      <w:r>
        <w:rPr>
          <w:color w:val="000000"/>
        </w:rPr>
        <w:t xml:space="preserve">配送人员必须取得卫生部门出具的健康证，工作时做到个人仪表整洁。且送货时必须按采购人要求进行着装。</w:t>
      </w:r>
      <w:r>
        <w:rPr>
          <w:color w:val="000000"/>
        </w:rPr>
      </w:r>
      <w:r/>
    </w:p>
    <w:p>
      <w:pPr>
        <w:pStyle w:val="1094"/>
        <w:jc w:val="left"/>
        <w:spacing w:line="440" w:lineRule="exact"/>
        <w:widowControl/>
        <w:rPr>
          <w:color w:val="000000"/>
        </w:rPr>
      </w:pPr>
      <w:r>
        <w:rPr>
          <w:color w:val="000000"/>
        </w:rPr>
        <w:t xml:space="preserve">5</w:t>
      </w:r>
      <w:r>
        <w:rPr>
          <w:rFonts w:hint="eastAsia"/>
          <w:color w:val="000000"/>
        </w:rPr>
        <w:t xml:space="preserve">、</w:t>
      </w:r>
      <w:r>
        <w:rPr>
          <w:color w:val="000000"/>
        </w:rPr>
        <w:t xml:space="preserve">配送车辆上必须粘贴配送标识，车辆要保持清洁，在食材配送过程中不得与其他产品混装。</w:t>
      </w:r>
      <w:r>
        <w:rPr>
          <w:color w:val="000000"/>
        </w:rPr>
      </w:r>
      <w:r/>
    </w:p>
    <w:p>
      <w:pPr>
        <w:pStyle w:val="1094"/>
        <w:jc w:val="left"/>
        <w:spacing w:line="440" w:lineRule="exact"/>
        <w:widowControl/>
        <w:rPr>
          <w:color w:val="000000"/>
        </w:rPr>
      </w:pPr>
      <w:r>
        <w:rPr>
          <w:rFonts w:hint="eastAsia" w:ascii="宋体"/>
          <w:b/>
          <w:bCs/>
          <w:color w:val="000000"/>
        </w:rPr>
        <w:t xml:space="preserve">（四）</w:t>
      </w:r>
      <w:r>
        <w:rPr>
          <w:rFonts w:ascii="宋体"/>
          <w:b/>
          <w:bCs/>
          <w:color w:val="000000"/>
        </w:rPr>
        <w:t xml:space="preserve">食材配送及交货要求</w:t>
      </w:r>
      <w:r>
        <w:rPr>
          <w:color w:val="000000"/>
        </w:rPr>
      </w:r>
      <w:r/>
    </w:p>
    <w:p>
      <w:pPr>
        <w:pStyle w:val="1094"/>
        <w:jc w:val="left"/>
        <w:spacing w:line="440" w:lineRule="exact"/>
        <w:widowControl/>
        <w:rPr>
          <w:color w:val="000000"/>
        </w:rPr>
      </w:pPr>
      <w:r>
        <w:rPr>
          <w:color w:val="000000"/>
        </w:rPr>
        <w:t xml:space="preserve">1</w:t>
      </w:r>
      <w:r>
        <w:rPr>
          <w:rFonts w:hint="eastAsia"/>
          <w:color w:val="000000"/>
        </w:rPr>
        <w:t xml:space="preserve">、</w:t>
      </w:r>
      <w:r>
        <w:rPr>
          <w:color w:val="000000"/>
        </w:rPr>
        <w:t xml:space="preserve">供应商食材供货配送必须具备食品经营的法定条件，所配送的食材必须符合《中华人民共和国食品安全法》第二十条、《中华人民共和国产品质量法》第二十七条的规定，对社会和公众负责，保证食品安全，承担社会责任，接受社会监督。</w:t>
      </w:r>
      <w:r>
        <w:rPr>
          <w:color w:val="000000"/>
        </w:rPr>
      </w:r>
      <w:r/>
    </w:p>
    <w:p>
      <w:pPr>
        <w:pStyle w:val="1094"/>
        <w:jc w:val="left"/>
        <w:spacing w:line="440" w:lineRule="exact"/>
        <w:widowControl/>
        <w:rPr>
          <w:color w:val="000000"/>
        </w:rPr>
      </w:pPr>
      <w:r>
        <w:rPr>
          <w:color w:val="000000"/>
        </w:rPr>
        <w:t xml:space="preserve">2</w:t>
      </w:r>
      <w:r>
        <w:rPr>
          <w:rFonts w:hint="eastAsia"/>
          <w:color w:val="000000"/>
        </w:rPr>
        <w:t xml:space="preserve">、</w:t>
      </w:r>
      <w:r>
        <w:rPr>
          <w:color w:val="000000"/>
        </w:rPr>
        <w:t xml:space="preserve">食材供货配送必须建立完善的质量承诺制度，并具有与该承诺相适应的财务保障。要求冷链运输，需取得道路运输经营许可证和冷藏车合格证。车辆定期清洗，并留有清洗记录，以备采购人检查。配送车辆需固定，不得使用货拉拉等临时运送车辆。</w:t>
      </w:r>
      <w:r>
        <w:rPr>
          <w:color w:val="000000"/>
        </w:rPr>
      </w:r>
      <w:r/>
    </w:p>
    <w:p>
      <w:pPr>
        <w:pStyle w:val="1094"/>
        <w:jc w:val="left"/>
        <w:spacing w:line="440" w:lineRule="exact"/>
        <w:widowControl/>
        <w:rPr>
          <w:color w:val="000000"/>
        </w:rPr>
      </w:pPr>
      <w:r>
        <w:rPr>
          <w:color w:val="000000"/>
        </w:rPr>
        <w:t xml:space="preserve">3</w:t>
      </w:r>
      <w:r>
        <w:rPr>
          <w:rFonts w:hint="eastAsia"/>
          <w:color w:val="000000"/>
        </w:rPr>
        <w:t xml:space="preserve">、</w:t>
      </w:r>
      <w:r>
        <w:rPr>
          <w:color w:val="000000"/>
        </w:rPr>
        <w:t xml:space="preserve">日常情况下，采购人提前1天以邮件或电话、微信等形式告知供应商供应的食材种类、数量及交货地点，供应商应对订单进行确认；供应商未于下单日当天明确表示不能配送的，则视为确认。</w:t>
      </w:r>
      <w:r>
        <w:rPr>
          <w:color w:val="000000"/>
        </w:rPr>
      </w:r>
      <w:r/>
    </w:p>
    <w:p>
      <w:pPr>
        <w:pStyle w:val="1094"/>
        <w:jc w:val="left"/>
        <w:spacing w:line="440" w:lineRule="exact"/>
        <w:widowControl/>
        <w:rPr>
          <w:color w:val="000000"/>
        </w:rPr>
      </w:pPr>
      <w:r>
        <w:rPr>
          <w:color w:val="000000"/>
        </w:rPr>
        <w:t xml:space="preserve">4</w:t>
      </w:r>
      <w:r>
        <w:rPr>
          <w:rFonts w:hint="eastAsia"/>
          <w:color w:val="000000"/>
        </w:rPr>
        <w:t xml:space="preserve">、</w:t>
      </w:r>
      <w:r>
        <w:rPr>
          <w:color w:val="000000"/>
        </w:rPr>
        <w:t xml:space="preserve">供应商须于交货日按照采购人通知的时间、数量、品种、品质要求准时送货，经验收合格后签字确认并进行卸货，运费自理，不能以任何理由推托，一旦影响到食堂正常供应，供应商应承担相应的经济赔偿。</w:t>
      </w:r>
      <w:r>
        <w:rPr>
          <w:color w:val="000000"/>
        </w:rPr>
      </w:r>
      <w:r/>
    </w:p>
    <w:p>
      <w:pPr>
        <w:pStyle w:val="1094"/>
        <w:jc w:val="left"/>
        <w:spacing w:line="440" w:lineRule="exact"/>
        <w:widowControl/>
        <w:rPr>
          <w:color w:val="000000"/>
        </w:rPr>
      </w:pPr>
      <w:r>
        <w:rPr>
          <w:color w:val="000000"/>
        </w:rPr>
        <w:t xml:space="preserve">5</w:t>
      </w:r>
      <w:r>
        <w:rPr>
          <w:rFonts w:hint="eastAsia"/>
          <w:color w:val="000000"/>
        </w:rPr>
        <w:t xml:space="preserve">、</w:t>
      </w:r>
      <w:r>
        <w:rPr>
          <w:color w:val="000000"/>
        </w:rPr>
        <w:t xml:space="preserve">当采购人临时有大批量食材采购或紧急采购任务时，供应商承诺在接到采购人通知后于指定的时间和地点进行送货并卸货，派专人负责跟踪服务，保证食材准时准点供应，如推迟送货的，采购人有权拒绝验收签单。</w:t>
      </w:r>
      <w:r>
        <w:rPr>
          <w:color w:val="000000"/>
        </w:rPr>
      </w:r>
      <w:r/>
    </w:p>
    <w:p>
      <w:pPr>
        <w:pStyle w:val="1094"/>
        <w:jc w:val="left"/>
        <w:spacing w:line="440" w:lineRule="exact"/>
        <w:widowControl/>
        <w:rPr>
          <w:color w:val="000000"/>
        </w:rPr>
      </w:pPr>
      <w:r>
        <w:rPr>
          <w:color w:val="000000"/>
        </w:rPr>
        <w:t xml:space="preserve">6</w:t>
      </w:r>
      <w:r>
        <w:rPr>
          <w:rFonts w:hint="eastAsia"/>
          <w:color w:val="000000"/>
        </w:rPr>
        <w:t xml:space="preserve">、</w:t>
      </w:r>
      <w:r>
        <w:rPr>
          <w:color w:val="000000"/>
        </w:rPr>
        <w:t xml:space="preserve">交货地点：鼓楼区中山路321号、中山北路53号；江北新区浦珠中路359号。</w:t>
      </w:r>
      <w:r>
        <w:rPr>
          <w:color w:val="000000"/>
        </w:rPr>
      </w:r>
      <w:r/>
    </w:p>
    <w:p>
      <w:pPr>
        <w:pStyle w:val="1094"/>
        <w:jc w:val="left"/>
        <w:spacing w:line="440" w:lineRule="exact"/>
        <w:widowControl/>
        <w:rPr>
          <w:color w:val="000000"/>
        </w:rPr>
      </w:pPr>
      <w:r>
        <w:rPr>
          <w:color w:val="000000"/>
        </w:rPr>
        <w:t xml:space="preserve">7</w:t>
      </w:r>
      <w:r>
        <w:rPr>
          <w:rFonts w:hint="eastAsia"/>
          <w:color w:val="000000"/>
        </w:rPr>
        <w:t xml:space="preserve">、</w:t>
      </w:r>
      <w:r>
        <w:rPr>
          <w:color w:val="000000"/>
        </w:rPr>
        <w:t xml:space="preserve">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r>
        <w:rPr>
          <w:color w:val="000000"/>
        </w:rPr>
      </w:r>
      <w:r/>
    </w:p>
    <w:p>
      <w:pPr>
        <w:pStyle w:val="1094"/>
        <w:jc w:val="left"/>
        <w:spacing w:line="440" w:lineRule="exact"/>
        <w:widowControl/>
        <w:rPr>
          <w:color w:val="000000"/>
        </w:rPr>
      </w:pPr>
      <w:r>
        <w:rPr>
          <w:color w:val="000000"/>
        </w:rPr>
        <w:t xml:space="preserve">8</w:t>
      </w:r>
      <w:r>
        <w:rPr>
          <w:rFonts w:hint="eastAsia"/>
          <w:color w:val="000000"/>
        </w:rPr>
        <w:t xml:space="preserve">、</w:t>
      </w:r>
      <w:r>
        <w:rPr>
          <w:color w:val="000000"/>
        </w:rPr>
        <w:t xml:space="preserve">供应商须随时接受采购人或相关单位的随机抽样检查，检验费用由供应商支付。</w:t>
      </w:r>
      <w:r>
        <w:rPr>
          <w:color w:val="000000"/>
        </w:rPr>
      </w:r>
      <w:r/>
    </w:p>
    <w:p>
      <w:pPr>
        <w:pStyle w:val="1094"/>
        <w:jc w:val="left"/>
        <w:spacing w:line="440" w:lineRule="exact"/>
        <w:widowControl/>
        <w:rPr>
          <w:color w:val="000000"/>
        </w:rPr>
      </w:pPr>
      <w:r>
        <w:rPr>
          <w:color w:val="000000"/>
        </w:rPr>
        <w:t xml:space="preserve">9</w:t>
      </w:r>
      <w:r>
        <w:rPr>
          <w:rFonts w:hint="eastAsia"/>
          <w:color w:val="000000"/>
        </w:rPr>
        <w:t xml:space="preserve">、</w:t>
      </w:r>
      <w:r>
        <w:rPr>
          <w:color w:val="000000"/>
        </w:rPr>
        <w:t xml:space="preserve">采购人对食材提出的质量异议时，保证在30分钟以内作出答复，并妥善商处。无法在30分钟内解决的，应在2个小时内提供备用产品，使采购人能够正常使用。</w:t>
      </w:r>
      <w:r>
        <w:rPr>
          <w:color w:val="000000"/>
        </w:rPr>
      </w:r>
      <w:r/>
    </w:p>
    <w:p>
      <w:pPr>
        <w:pStyle w:val="1135"/>
        <w:spacing w:line="360" w:lineRule="auto"/>
        <w:rPr>
          <w:rFonts w:hint="eastAsia"/>
          <w:b/>
          <w:color w:val="000000"/>
          <w:szCs w:val="24"/>
        </w:rPr>
      </w:pPr>
      <w:r>
        <w:rPr>
          <w:rFonts w:hint="eastAsia"/>
          <w:b/>
          <w:color w:val="000000"/>
          <w:szCs w:val="24"/>
        </w:rPr>
      </w:r>
      <w:r/>
    </w:p>
    <w:p>
      <w:pPr>
        <w:pStyle w:val="1135"/>
        <w:spacing w:line="360" w:lineRule="auto"/>
        <w:rPr>
          <w:rFonts w:hint="eastAsia"/>
          <w:b/>
          <w:color w:val="000000"/>
          <w:szCs w:val="21"/>
        </w:rPr>
      </w:pPr>
      <w:r>
        <w:rPr>
          <w:rFonts w:hint="eastAsia"/>
          <w:b/>
          <w:color w:val="000000"/>
          <w:sz w:val="24"/>
          <w:szCs w:val="24"/>
        </w:rPr>
        <w:t xml:space="preserve">四、商务要求</w:t>
      </w:r>
      <w:r>
        <w:rPr>
          <w:rFonts w:hint="eastAsia"/>
          <w:b/>
          <w:color w:val="000000"/>
          <w:szCs w:val="21"/>
        </w:rPr>
      </w:r>
      <w:r/>
    </w:p>
    <w:p>
      <w:pPr>
        <w:pStyle w:val="1094"/>
        <w:jc w:val="left"/>
        <w:spacing w:line="440" w:lineRule="exact"/>
        <w:widowControl/>
        <w:rPr>
          <w:rFonts w:hint="eastAsia" w:ascii="宋体" w:hAnsi="宋体"/>
          <w:color w:val="000000"/>
          <w:szCs w:val="21"/>
        </w:rPr>
      </w:pPr>
      <w:r>
        <w:rPr>
          <w:rFonts w:hint="eastAsia"/>
          <w:b/>
          <w:bCs/>
          <w:color w:val="000000"/>
        </w:rPr>
        <w:t xml:space="preserve">（一）合同履行期限</w:t>
      </w:r>
      <w:r>
        <w:rPr>
          <w:rFonts w:hint="eastAsia" w:ascii="宋体" w:hAnsi="宋体"/>
          <w:color w:val="000000"/>
          <w:szCs w:val="21"/>
        </w:rPr>
      </w:r>
      <w:r/>
    </w:p>
    <w:p>
      <w:pPr>
        <w:pStyle w:val="1094"/>
        <w:jc w:val="left"/>
        <w:spacing w:line="440" w:lineRule="exact"/>
        <w:widowControl/>
        <w:rPr>
          <w:rFonts w:hint="eastAsia" w:ascii="宋体" w:hAnsi="宋体"/>
          <w:color w:val="000000"/>
          <w:szCs w:val="21"/>
        </w:rPr>
      </w:pPr>
      <w:r>
        <w:rPr>
          <w:rFonts w:hint="eastAsia" w:ascii="宋体" w:hAnsi="宋体"/>
          <w:color w:val="000000"/>
          <w:szCs w:val="21"/>
        </w:rPr>
        <w:t xml:space="preserve">自合同签订之日起一年。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rPr>
          <w:rFonts w:hint="eastAsia" w:ascii="宋体" w:hAnsi="宋体"/>
          <w:color w:val="000000"/>
          <w:szCs w:val="21"/>
        </w:rPr>
      </w:r>
      <w:r/>
    </w:p>
    <w:p>
      <w:pPr>
        <w:pStyle w:val="1094"/>
        <w:jc w:val="left"/>
        <w:spacing w:line="440" w:lineRule="exact"/>
        <w:widowControl/>
        <w:rPr>
          <w:color w:val="000000"/>
        </w:rPr>
      </w:pPr>
      <w:r>
        <w:rPr>
          <w:rFonts w:hint="eastAsia"/>
          <w:b/>
          <w:bCs/>
          <w:color w:val="000000"/>
        </w:rPr>
        <w:t xml:space="preserve">（二）</w:t>
      </w:r>
      <w:r>
        <w:rPr>
          <w:b/>
          <w:bCs/>
          <w:color w:val="000000"/>
        </w:rPr>
        <w:t xml:space="preserve">报价与结算要求</w:t>
      </w:r>
      <w:r>
        <w:rPr>
          <w:color w:val="000000"/>
        </w:rPr>
      </w:r>
      <w:r/>
    </w:p>
    <w:p>
      <w:pPr>
        <w:pStyle w:val="1094"/>
        <w:jc w:val="left"/>
        <w:spacing w:line="440" w:lineRule="exact"/>
        <w:widowControl/>
        <w:rPr>
          <w:color w:val="000000"/>
        </w:rPr>
      </w:pPr>
      <w:r>
        <w:rPr>
          <w:color w:val="000000"/>
        </w:rPr>
        <w:t xml:space="preserve">1</w:t>
      </w:r>
      <w:r>
        <w:rPr>
          <w:rFonts w:hint="eastAsia"/>
          <w:color w:val="000000"/>
        </w:rPr>
        <w:t xml:space="preserve">、</w:t>
      </w:r>
      <w:r>
        <w:rPr>
          <w:color w:val="000000"/>
        </w:rPr>
        <w:t xml:space="preserve">本项目采购食材清单由采购人根据每批次需要自主选定，本次报价包含：商品价、运输费（含装卸费）、人工费、保险费、税费、培训费、货物送到采购人指定地点等的所有费用。</w:t>
      </w:r>
      <w:r>
        <w:rPr>
          <w:color w:val="000000"/>
        </w:rPr>
      </w:r>
      <w:r/>
    </w:p>
    <w:p>
      <w:pPr>
        <w:pStyle w:val="1094"/>
        <w:jc w:val="left"/>
        <w:spacing w:line="440" w:lineRule="exact"/>
        <w:widowControl/>
        <w:rPr>
          <w:color w:val="000000"/>
        </w:rPr>
      </w:pPr>
      <w:r>
        <w:rPr>
          <w:color w:val="000000"/>
        </w:rPr>
        <w:t xml:space="preserve">2</w:t>
      </w:r>
      <w:r>
        <w:rPr>
          <w:rFonts w:hint="eastAsia"/>
          <w:color w:val="000000"/>
        </w:rPr>
        <w:t xml:space="preserve">、</w:t>
      </w:r>
      <w:r>
        <w:rPr>
          <w:color w:val="000000"/>
        </w:rPr>
        <w:t xml:space="preserve">询价方式：询价分为三个部分：</w:t>
      </w:r>
      <w:r>
        <w:rPr>
          <w:color w:val="000000"/>
        </w:rPr>
      </w:r>
      <w:r/>
    </w:p>
    <w:p>
      <w:pPr>
        <w:pStyle w:val="1094"/>
        <w:jc w:val="left"/>
        <w:spacing w:line="440" w:lineRule="exact"/>
        <w:widowControl/>
        <w:rPr>
          <w:color w:val="000000"/>
        </w:rPr>
      </w:pPr>
      <w:r>
        <w:rPr>
          <w:color w:val="000000"/>
        </w:rPr>
        <w:t xml:space="preserve">①供应商报价按膳食科要求在规定时间内自报价；</w:t>
      </w:r>
      <w:r>
        <w:rPr>
          <w:color w:val="000000"/>
        </w:rPr>
      </w:r>
      <w:r/>
    </w:p>
    <w:p>
      <w:pPr>
        <w:pStyle w:val="1094"/>
        <w:jc w:val="left"/>
        <w:spacing w:line="440" w:lineRule="exact"/>
        <w:widowControl/>
        <w:rPr>
          <w:color w:val="000000"/>
        </w:rPr>
      </w:pPr>
      <w:r>
        <w:rPr>
          <w:color w:val="000000"/>
        </w:rPr>
        <w:t xml:space="preserve">②网上结算价格：在南京</w:t>
      </w:r>
      <w:r>
        <w:rPr>
          <w:rFonts w:hint="eastAsia"/>
          <w:color w:val="000000"/>
        </w:rPr>
        <w:t xml:space="preserve">市</w:t>
      </w:r>
      <w:r>
        <w:rPr>
          <w:color w:val="000000"/>
        </w:rPr>
        <w:t xml:space="preserve">发展</w:t>
      </w:r>
      <w:r>
        <w:rPr>
          <w:rFonts w:hint="eastAsia"/>
          <w:color w:val="000000"/>
        </w:rPr>
        <w:t xml:space="preserve">和</w:t>
      </w:r>
      <w:r>
        <w:rPr>
          <w:color w:val="000000"/>
        </w:rPr>
        <w:t xml:space="preserve">改革委员会网站（http://fgw.nanjing.gov.cn/）所询价格作为基准价，供货商在基准价基础上报下浮比例，网上结算价格=基准价*（1-下浮比例）；</w:t>
      </w:r>
      <w:r>
        <w:rPr>
          <w:color w:val="000000"/>
        </w:rPr>
      </w:r>
      <w:r/>
    </w:p>
    <w:p>
      <w:pPr>
        <w:pStyle w:val="1094"/>
        <w:jc w:val="left"/>
        <w:spacing w:line="440" w:lineRule="exact"/>
        <w:widowControl/>
        <w:rPr>
          <w:color w:val="000000"/>
        </w:rPr>
      </w:pPr>
      <w:r>
        <w:rPr>
          <w:color w:val="000000"/>
        </w:rPr>
        <w:t xml:space="preserve">③线下价格：一般</w:t>
      </w:r>
      <w:r>
        <w:rPr>
          <w:rFonts w:hint="eastAsia"/>
          <w:color w:val="000000"/>
        </w:rPr>
        <w:t xml:space="preserve">以</w:t>
      </w:r>
      <w:r>
        <w:rPr>
          <w:color w:val="000000"/>
        </w:rPr>
        <w:t xml:space="preserve">进香河菜市场和科巷菜市场的均价作为基准价，供货商在基准价基础上报下浮比例，线下价格=基准价*（1-下浮比例）；</w:t>
      </w:r>
      <w:r>
        <w:rPr>
          <w:color w:val="000000"/>
        </w:rPr>
      </w:r>
      <w:r/>
    </w:p>
    <w:p>
      <w:pPr>
        <w:pStyle w:val="1094"/>
        <w:jc w:val="left"/>
        <w:spacing w:line="440" w:lineRule="exact"/>
        <w:widowControl/>
        <w:rPr>
          <w:color w:val="000000"/>
        </w:rPr>
      </w:pPr>
      <w:r>
        <w:rPr>
          <w:color w:val="000000"/>
        </w:rPr>
        <w:t xml:space="preserve">以上三个价格中取最低价</w:t>
      </w:r>
      <w:r>
        <w:rPr>
          <w:rFonts w:hint="eastAsia"/>
          <w:color w:val="000000"/>
        </w:rPr>
        <w:t xml:space="preserve">作</w:t>
      </w:r>
      <w:r>
        <w:rPr>
          <w:color w:val="000000"/>
        </w:rPr>
        <w:t xml:space="preserve">为最终定价。网上线下均未能询到价的商品，以供货商自报价的8折作为最终定价。</w:t>
      </w:r>
      <w:r>
        <w:rPr>
          <w:color w:val="000000"/>
        </w:rPr>
      </w:r>
      <w:r/>
    </w:p>
    <w:p>
      <w:pPr>
        <w:pStyle w:val="1094"/>
        <w:jc w:val="left"/>
        <w:spacing w:line="440" w:lineRule="exact"/>
        <w:widowControl/>
        <w:rPr>
          <w:color w:val="000000"/>
        </w:rPr>
      </w:pPr>
      <w:r>
        <w:rPr>
          <w:color w:val="000000"/>
        </w:rPr>
        <w:t xml:space="preserve">询价每月两次，每月20日报下月上半月的价格；当月5日报当月下半月的价格。</w:t>
      </w:r>
      <w:r>
        <w:rPr>
          <w:color w:val="000000"/>
        </w:rPr>
      </w:r>
      <w:r/>
    </w:p>
    <w:p>
      <w:pPr>
        <w:pStyle w:val="1094"/>
        <w:jc w:val="left"/>
        <w:spacing w:line="440" w:lineRule="exact"/>
        <w:widowControl/>
        <w:rPr>
          <w:color w:val="000000"/>
        </w:rPr>
      </w:pPr>
      <w:r>
        <w:rPr>
          <w:color w:val="000000"/>
        </w:rPr>
        <w:t xml:space="preserve">供应商应于规定时间将商品清单报价交于采购人，采购人自收到供应商价格后的5个工作日内进行所有清单商品的线上询价和线下询价，并将询价汇总结果反馈给供应商。财务将根据本招标结果和询价确定的价格最终结算。</w:t>
      </w:r>
      <w:r>
        <w:rPr>
          <w:color w:val="000000"/>
        </w:rPr>
      </w:r>
      <w:r/>
    </w:p>
    <w:p>
      <w:pPr>
        <w:pStyle w:val="1094"/>
        <w:jc w:val="left"/>
        <w:spacing w:line="440" w:lineRule="exact"/>
        <w:widowControl/>
        <w:rPr>
          <w:color w:val="000000"/>
        </w:rPr>
      </w:pPr>
      <w:r>
        <w:rPr>
          <w:color w:val="000000"/>
        </w:rPr>
        <w:t xml:space="preserve">3</w:t>
      </w:r>
      <w:r>
        <w:rPr>
          <w:rFonts w:hint="eastAsia"/>
          <w:color w:val="000000"/>
        </w:rPr>
        <w:t xml:space="preserve">、</w:t>
      </w:r>
      <w:r>
        <w:rPr>
          <w:color w:val="000000"/>
        </w:rPr>
        <w:t xml:space="preserve">结算方式：按月结算，月供货金额</w:t>
      </w:r>
      <w:r>
        <w:rPr>
          <w:rFonts w:hint="eastAsia"/>
          <w:color w:val="000000"/>
        </w:rPr>
        <w:t xml:space="preserve">（</w:t>
      </w:r>
      <w:r>
        <w:rPr>
          <w:color w:val="000000"/>
        </w:rPr>
        <w:t xml:space="preserve">含税价</w:t>
      </w:r>
      <w:r>
        <w:rPr>
          <w:rFonts w:hint="eastAsia"/>
          <w:color w:val="000000"/>
        </w:rPr>
        <w:t xml:space="preserve">）</w:t>
      </w:r>
      <w:r>
        <w:rPr>
          <w:color w:val="000000"/>
        </w:rPr>
        <w:t xml:space="preserve">=月实际供货量</w:t>
      </w:r>
      <w:r>
        <w:rPr>
          <w:rFonts w:hint="eastAsia"/>
          <w:color w:val="000000"/>
        </w:rPr>
        <w:t xml:space="preserve">（</w:t>
      </w:r>
      <w:r>
        <w:rPr>
          <w:color w:val="000000"/>
        </w:rPr>
        <w:t xml:space="preserve">斤/个</w:t>
      </w:r>
      <w:r>
        <w:rPr>
          <w:rFonts w:hint="eastAsia"/>
          <w:color w:val="000000"/>
        </w:rPr>
        <w:t xml:space="preserve">）</w:t>
      </w:r>
      <w:r>
        <w:rPr>
          <w:color w:val="000000"/>
        </w:rPr>
        <w:t xml:space="preserve">*经采购人审核后的价格</w:t>
      </w:r>
      <w:r>
        <w:rPr>
          <w:rFonts w:hint="eastAsia"/>
          <w:color w:val="000000"/>
        </w:rPr>
        <w:t xml:space="preserve">（</w:t>
      </w:r>
      <w:r>
        <w:rPr>
          <w:color w:val="000000"/>
        </w:rPr>
        <w:t xml:space="preserve">元/斤</w:t>
      </w:r>
      <w:r>
        <w:rPr>
          <w:rFonts w:hint="eastAsia"/>
          <w:color w:val="000000"/>
        </w:rPr>
        <w:t xml:space="preserve">）</w:t>
      </w:r>
      <w:r>
        <w:rPr>
          <w:color w:val="000000"/>
        </w:rPr>
        <w:t xml:space="preserve">/</w:t>
      </w:r>
      <w:r>
        <w:rPr>
          <w:rFonts w:hint="eastAsia"/>
          <w:color w:val="000000"/>
        </w:rPr>
        <w:t xml:space="preserve">（</w:t>
      </w:r>
      <w:r>
        <w:rPr>
          <w:color w:val="000000"/>
        </w:rPr>
        <w:t xml:space="preserve">元/个</w:t>
      </w:r>
      <w:r>
        <w:rPr>
          <w:rFonts w:hint="eastAsia"/>
          <w:color w:val="000000"/>
        </w:rPr>
        <w:t xml:space="preserve">）</w:t>
      </w:r>
      <w:r>
        <w:rPr>
          <w:color w:val="000000"/>
        </w:rPr>
        <w:t xml:space="preserve">。结算时开具正式发票，发票不能由第三方代开。如供货商未提供发票的，采购人有权拒绝付款，产生损失的由供货商自行承担，与采购人无关。</w:t>
      </w:r>
      <w:r>
        <w:rPr>
          <w:color w:val="000000"/>
        </w:rPr>
      </w:r>
      <w:r/>
    </w:p>
    <w:p>
      <w:pPr>
        <w:pStyle w:val="1094"/>
        <w:jc w:val="left"/>
        <w:spacing w:line="440" w:lineRule="exact"/>
        <w:widowControl/>
        <w:rPr>
          <w:color w:val="000000"/>
        </w:rPr>
      </w:pPr>
      <w:r>
        <w:rPr>
          <w:color w:val="000000"/>
        </w:rPr>
        <w:t xml:space="preserve">4</w:t>
      </w:r>
      <w:r>
        <w:rPr>
          <w:rFonts w:hint="eastAsia"/>
          <w:color w:val="000000"/>
        </w:rPr>
        <w:t xml:space="preserve">、</w:t>
      </w:r>
      <w:r>
        <w:rPr>
          <w:color w:val="000000"/>
        </w:rPr>
        <w:t xml:space="preserve">责任追究：</w:t>
      </w:r>
      <w:r>
        <w:rPr>
          <w:color w:val="000000"/>
        </w:rPr>
      </w:r>
      <w:r/>
    </w:p>
    <w:p>
      <w:pPr>
        <w:pStyle w:val="1094"/>
        <w:jc w:val="left"/>
        <w:spacing w:line="440" w:lineRule="exact"/>
        <w:widowControl/>
        <w:rPr>
          <w:color w:val="000000"/>
        </w:rPr>
      </w:pPr>
      <w:r>
        <w:rPr>
          <w:rFonts w:hint="eastAsia"/>
          <w:color w:val="000000"/>
        </w:rPr>
        <w:t xml:space="preserve">4.1、</w:t>
      </w:r>
      <w:r>
        <w:rPr>
          <w:color w:val="000000"/>
        </w:rPr>
        <w:t xml:space="preserve">供货商须严格按照投标报价供货，采购人将不定期进行抽查，如发现供货商自行调价，报价超出投标价格，每次给予1000至10000元处罚，累计三次或情节恶劣，取消其供货商资格。</w:t>
      </w:r>
      <w:r>
        <w:rPr>
          <w:color w:val="000000"/>
        </w:rPr>
      </w:r>
      <w:r/>
    </w:p>
    <w:p>
      <w:pPr>
        <w:pStyle w:val="1094"/>
        <w:jc w:val="left"/>
        <w:spacing w:line="440" w:lineRule="exact"/>
        <w:widowControl/>
        <w:rPr>
          <w:color w:val="000000"/>
        </w:rPr>
      </w:pPr>
      <w:r>
        <w:rPr>
          <w:color w:val="000000"/>
        </w:rPr>
        <w:t xml:space="preserve">采购人每月对中标供应商进行考核（本部（含北院）、江北分开考核），考核作为供货商合同期考核的重要依据，详见《考核表》。</w:t>
      </w:r>
      <w:r>
        <w:rPr>
          <w:color w:val="000000"/>
        </w:rPr>
      </w:r>
      <w:r/>
    </w:p>
    <w:p>
      <w:pPr>
        <w:pStyle w:val="1094"/>
        <w:jc w:val="left"/>
        <w:spacing w:line="440" w:lineRule="exact"/>
        <w:widowControl/>
        <w:rPr>
          <w:color w:val="000000"/>
        </w:rPr>
      </w:pPr>
      <w:r>
        <w:rPr>
          <w:rFonts w:hint="eastAsia"/>
          <w:color w:val="000000"/>
        </w:rPr>
        <w:t xml:space="preserve">4.2、</w:t>
      </w:r>
      <w:r>
        <w:rPr>
          <w:color w:val="000000"/>
        </w:rPr>
        <w:t xml:space="preserve">①对于供货商所报价格，在其合同期内，若在采购人的随机抽查中发现10%及以上品种价格虚高50%以上的</w:t>
      </w:r>
      <w:r>
        <w:rPr>
          <w:rFonts w:hint="eastAsia"/>
          <w:color w:val="000000"/>
        </w:rPr>
        <w:t xml:space="preserve">（</w:t>
      </w:r>
      <w:r>
        <w:rPr>
          <w:color w:val="000000"/>
        </w:rPr>
        <w:t xml:space="preserve">即报价与线上询价相差50%或报价与线下询价的8折相差50%</w:t>
      </w:r>
      <w:r>
        <w:rPr>
          <w:rFonts w:hint="eastAsia"/>
          <w:color w:val="000000"/>
        </w:rPr>
        <w:t xml:space="preserve">）</w:t>
      </w:r>
      <w:r>
        <w:rPr>
          <w:color w:val="000000"/>
        </w:rPr>
        <w:t xml:space="preserve">；第一次给予供货商书面警告，第二次将扣罚供货商当月成交额的10%作为罚款，第三次自动终止合同。</w:t>
      </w:r>
      <w:r>
        <w:rPr>
          <w:color w:val="000000"/>
        </w:rPr>
      </w:r>
      <w:r/>
    </w:p>
    <w:p>
      <w:pPr>
        <w:pStyle w:val="1094"/>
        <w:jc w:val="left"/>
        <w:spacing w:line="440" w:lineRule="exact"/>
        <w:widowControl/>
        <w:rPr>
          <w:color w:val="000000"/>
        </w:rPr>
      </w:pPr>
      <w:r>
        <w:rPr>
          <w:color w:val="000000"/>
        </w:rPr>
        <w:t xml:space="preserve">②如发现供货商因为价格原因，人为降低食材质量和品质，一经发现立即终止合同。</w:t>
      </w:r>
      <w:r>
        <w:rPr>
          <w:color w:val="000000"/>
        </w:rPr>
      </w:r>
      <w:r/>
    </w:p>
    <w:p>
      <w:pPr>
        <w:pStyle w:val="1094"/>
        <w:jc w:val="left"/>
        <w:spacing w:line="440" w:lineRule="exact"/>
        <w:widowControl/>
        <w:rPr>
          <w:b/>
          <w:bCs/>
          <w:color w:val="000000"/>
        </w:rPr>
      </w:pPr>
      <w:r>
        <w:rPr>
          <w:rFonts w:hint="eastAsia"/>
          <w:b/>
          <w:bCs/>
          <w:color w:val="000000"/>
        </w:rPr>
        <w:t xml:space="preserve">（三）</w:t>
      </w:r>
      <w:r>
        <w:rPr>
          <w:b/>
          <w:bCs/>
          <w:color w:val="000000"/>
        </w:rPr>
        <w:t xml:space="preserve">培训服务承诺及措施</w:t>
      </w:r>
      <w:r>
        <w:rPr>
          <w:b/>
          <w:bCs/>
          <w:color w:val="000000"/>
        </w:rPr>
      </w:r>
      <w:r/>
    </w:p>
    <w:p>
      <w:pPr>
        <w:pStyle w:val="1094"/>
        <w:jc w:val="left"/>
        <w:spacing w:line="440" w:lineRule="exact"/>
        <w:widowControl/>
        <w:rPr>
          <w:color w:val="000000"/>
        </w:rPr>
      </w:pPr>
      <w:r>
        <w:rPr>
          <w:color w:val="000000"/>
        </w:rPr>
        <w:t xml:space="preserve">1</w:t>
      </w:r>
      <w:r>
        <w:rPr>
          <w:rFonts w:hint="eastAsia"/>
          <w:color w:val="000000"/>
        </w:rPr>
        <w:t xml:space="preserve">、</w:t>
      </w:r>
      <w:r>
        <w:rPr>
          <w:color w:val="000000"/>
        </w:rPr>
        <w:t xml:space="preserve">供应商做好食材供应服务，切实做到人员到位，服务到位，切实保障采购人合法权益。</w:t>
      </w:r>
      <w:r>
        <w:rPr>
          <w:color w:val="000000"/>
        </w:rPr>
      </w:r>
      <w:r/>
    </w:p>
    <w:p>
      <w:pPr>
        <w:pStyle w:val="1094"/>
        <w:jc w:val="left"/>
        <w:spacing w:line="440" w:lineRule="exact"/>
        <w:widowControl/>
        <w:rPr>
          <w:color w:val="000000"/>
        </w:rPr>
      </w:pPr>
      <w:r>
        <w:rPr>
          <w:color w:val="000000"/>
        </w:rPr>
        <w:t xml:space="preserve">2</w:t>
      </w:r>
      <w:r>
        <w:rPr>
          <w:rFonts w:hint="eastAsia"/>
          <w:color w:val="000000"/>
        </w:rPr>
        <w:t xml:space="preserve">、</w:t>
      </w:r>
      <w:r>
        <w:rPr>
          <w:color w:val="000000"/>
        </w:rPr>
        <w:t xml:space="preserve">供应商保证产品在采购人规定时间内送达指定地点，由采购人指定专人进行验收，验收合格签字认可。</w:t>
      </w:r>
      <w:r>
        <w:rPr>
          <w:color w:val="000000"/>
        </w:rPr>
      </w:r>
      <w:r/>
    </w:p>
    <w:p>
      <w:pPr>
        <w:pStyle w:val="1094"/>
        <w:jc w:val="left"/>
        <w:spacing w:line="440" w:lineRule="exact"/>
        <w:widowControl/>
        <w:rPr>
          <w:color w:val="000000"/>
        </w:rPr>
      </w:pPr>
      <w:r>
        <w:rPr>
          <w:color w:val="000000"/>
        </w:rPr>
        <w:t xml:space="preserve">3</w:t>
      </w:r>
      <w:r>
        <w:rPr>
          <w:rFonts w:hint="eastAsia"/>
          <w:color w:val="000000"/>
        </w:rPr>
        <w:t xml:space="preserve">、</w:t>
      </w:r>
      <w:r>
        <w:rPr>
          <w:color w:val="000000"/>
        </w:rPr>
        <w:t xml:space="preserve">供应商严格按照《产品质量法》等相关规定，严格保证食材质量符合国家相关产品质量标准，在供应过程中如出现因食用其提供食材导致食物中毒的事故发生，供应商对此承担一切法律责任。</w:t>
      </w:r>
      <w:r>
        <w:rPr>
          <w:color w:val="000000"/>
        </w:rPr>
      </w:r>
      <w:r/>
    </w:p>
    <w:p>
      <w:pPr>
        <w:pStyle w:val="1094"/>
        <w:jc w:val="left"/>
        <w:spacing w:line="440" w:lineRule="exact"/>
        <w:widowControl/>
        <w:rPr>
          <w:color w:val="000000"/>
        </w:rPr>
      </w:pPr>
      <w:r>
        <w:rPr>
          <w:color w:val="000000"/>
        </w:rPr>
        <w:t xml:space="preserve">4</w:t>
      </w:r>
      <w:r>
        <w:rPr>
          <w:rFonts w:hint="eastAsia"/>
          <w:color w:val="000000"/>
        </w:rPr>
        <w:t xml:space="preserve">、</w:t>
      </w:r>
      <w:r>
        <w:rPr>
          <w:color w:val="000000"/>
        </w:rPr>
        <w:t xml:space="preserve">如采购人或相关部门对供应商产品质量有异议，有权提出改进意见。</w:t>
      </w:r>
      <w:r>
        <w:rPr>
          <w:color w:val="000000"/>
        </w:rPr>
      </w:r>
      <w:r/>
    </w:p>
    <w:p>
      <w:pPr>
        <w:pStyle w:val="1094"/>
        <w:jc w:val="left"/>
        <w:spacing w:line="440" w:lineRule="exact"/>
        <w:widowControl/>
        <w:rPr>
          <w:color w:val="000000"/>
        </w:rPr>
      </w:pPr>
      <w:r>
        <w:rPr>
          <w:color w:val="000000"/>
        </w:rPr>
        <w:t xml:space="preserve">5</w:t>
      </w:r>
      <w:r>
        <w:rPr>
          <w:rFonts w:hint="eastAsia"/>
          <w:color w:val="000000"/>
        </w:rPr>
        <w:t xml:space="preserve">、</w:t>
      </w:r>
      <w:r>
        <w:rPr>
          <w:color w:val="000000"/>
        </w:rPr>
        <w:t xml:space="preserve">每年供应商应对相关人员进行一次培训。</w:t>
      </w:r>
      <w:r>
        <w:rPr>
          <w:color w:val="000000"/>
        </w:rPr>
      </w:r>
      <w:r/>
    </w:p>
    <w:p>
      <w:pPr>
        <w:pStyle w:val="1094"/>
        <w:jc w:val="left"/>
        <w:spacing w:line="440" w:lineRule="exact"/>
        <w:widowControl/>
        <w:rPr>
          <w:b/>
          <w:bCs/>
          <w:color w:val="000000"/>
        </w:rPr>
      </w:pPr>
      <w:r>
        <w:rPr>
          <w:rFonts w:hint="eastAsia"/>
          <w:b/>
          <w:bCs/>
          <w:color w:val="000000"/>
        </w:rPr>
        <w:t xml:space="preserve">（四）</w:t>
      </w:r>
      <w:r>
        <w:rPr>
          <w:b/>
          <w:bCs/>
          <w:color w:val="000000"/>
        </w:rPr>
        <w:t xml:space="preserve">履约及违约</w:t>
      </w:r>
      <w:r>
        <w:rPr>
          <w:b/>
          <w:bCs/>
          <w:color w:val="000000"/>
        </w:rPr>
      </w:r>
      <w:r/>
    </w:p>
    <w:p>
      <w:pPr>
        <w:pStyle w:val="1094"/>
        <w:jc w:val="left"/>
        <w:spacing w:line="440" w:lineRule="exact"/>
        <w:widowControl/>
        <w:rPr>
          <w:color w:val="000000"/>
        </w:rPr>
      </w:pPr>
      <w:r>
        <w:rPr>
          <w:color w:val="000000"/>
        </w:rPr>
        <w:t xml:space="preserve">1</w:t>
      </w:r>
      <w:r>
        <w:rPr>
          <w:rFonts w:hint="eastAsia"/>
          <w:color w:val="000000"/>
        </w:rPr>
        <w:t xml:space="preserve">、</w:t>
      </w:r>
      <w:r>
        <w:rPr>
          <w:color w:val="000000"/>
        </w:rPr>
        <w:t xml:space="preserve">供应商应向采购人缴纳相应的履约保证金作为合同生效的前提，本项目供应商应缴纳履约保证金</w:t>
      </w:r>
      <w:r>
        <w:rPr>
          <w:rFonts w:hint="eastAsia"/>
          <w:color w:val="000000"/>
          <w:highlight w:val="none"/>
          <w:lang w:val="en-US" w:eastAsia="zh-CN"/>
        </w:rPr>
        <w:t xml:space="preserve">20</w:t>
      </w:r>
      <w:r>
        <w:rPr>
          <w:rFonts w:hint="eastAsia"/>
          <w:color w:val="000000"/>
          <w:highlight w:val="none"/>
        </w:rPr>
        <w:t xml:space="preserve">万元</w:t>
      </w:r>
      <w:r>
        <w:rPr>
          <w:color w:val="000000"/>
          <w:highlight w:val="none"/>
        </w:rPr>
        <w:t xml:space="preserve">，并在</w:t>
      </w:r>
      <w:r>
        <w:rPr>
          <w:color w:val="000000"/>
        </w:rPr>
        <w:t xml:space="preserve">合同中予以明确。</w:t>
      </w:r>
      <w:r>
        <w:rPr>
          <w:color w:val="000000"/>
        </w:rPr>
      </w:r>
      <w:r/>
    </w:p>
    <w:p>
      <w:pPr>
        <w:pStyle w:val="1094"/>
        <w:jc w:val="left"/>
        <w:spacing w:line="440" w:lineRule="exact"/>
        <w:widowControl/>
        <w:rPr>
          <w:color w:val="000000"/>
        </w:rPr>
      </w:pPr>
      <w:r>
        <w:rPr>
          <w:color w:val="000000"/>
        </w:rPr>
        <w:t xml:space="preserve">2</w:t>
      </w:r>
      <w:r>
        <w:rPr>
          <w:rFonts w:hint="eastAsia"/>
          <w:color w:val="000000"/>
        </w:rPr>
        <w:t xml:space="preserve">、</w:t>
      </w:r>
      <w:r>
        <w:rPr>
          <w:color w:val="000000"/>
        </w:rPr>
        <w:t xml:space="preserve">因供应商配送不及时导致食材供应延误的，由采购人根据本单位供应商管理处罚管理规定进行处理，按规定要求扣除相应的履约保证金。</w:t>
      </w:r>
      <w:r>
        <w:rPr>
          <w:color w:val="000000"/>
        </w:rPr>
      </w:r>
      <w:r/>
    </w:p>
    <w:p>
      <w:pPr>
        <w:pStyle w:val="1094"/>
        <w:jc w:val="left"/>
        <w:spacing w:line="440" w:lineRule="exact"/>
        <w:widowControl/>
        <w:rPr>
          <w:color w:val="000000"/>
        </w:rPr>
      </w:pPr>
      <w:r>
        <w:rPr>
          <w:color w:val="000000"/>
        </w:rPr>
        <w:t xml:space="preserve">3</w:t>
      </w:r>
      <w:r>
        <w:rPr>
          <w:rFonts w:hint="eastAsia"/>
          <w:color w:val="000000"/>
        </w:rPr>
        <w:t xml:space="preserve">、</w:t>
      </w:r>
      <w:r>
        <w:rPr>
          <w:color w:val="000000"/>
        </w:rPr>
        <w:t xml:space="preserve">采购人如临时增加用餐人员，需临时补充食材的，供应商应在约定时间内无条件把指定的食材送至指定的地点，否则按第2条处理。</w:t>
      </w:r>
      <w:r>
        <w:rPr>
          <w:color w:val="000000"/>
        </w:rPr>
      </w:r>
      <w:r/>
    </w:p>
    <w:p>
      <w:pPr>
        <w:pStyle w:val="1094"/>
        <w:jc w:val="left"/>
        <w:spacing w:line="440" w:lineRule="exact"/>
        <w:widowControl/>
        <w:rPr>
          <w:color w:val="000000"/>
        </w:rPr>
      </w:pPr>
      <w:r>
        <w:rPr>
          <w:color w:val="000000"/>
        </w:rPr>
        <w:t xml:space="preserve">4</w:t>
      </w:r>
      <w:r>
        <w:rPr>
          <w:rFonts w:hint="eastAsia"/>
          <w:color w:val="000000"/>
        </w:rPr>
        <w:t xml:space="preserve">、</w:t>
      </w:r>
      <w:r>
        <w:rPr>
          <w:color w:val="000000"/>
        </w:rPr>
        <w:t xml:space="preserve">凡经相关部门认定，如因供应商所提供的原食材原因造成食物中毒等卫生事故的，供应商除必须承担全部的法律责任外，还要全额承担因食物中毒发生造成后果的一切费用，并立即停止供货，并暂扣当月所有供应原食材的货款作为赔偿预付款。</w:t>
      </w:r>
      <w:r>
        <w:rPr>
          <w:color w:val="000000"/>
        </w:rPr>
      </w:r>
      <w:r/>
    </w:p>
    <w:p>
      <w:pPr>
        <w:pStyle w:val="1094"/>
        <w:jc w:val="left"/>
        <w:spacing w:line="440" w:lineRule="exact"/>
        <w:widowControl/>
        <w:rPr>
          <w:color w:val="000000"/>
        </w:rPr>
      </w:pPr>
      <w:r>
        <w:rPr>
          <w:color w:val="000000"/>
        </w:rPr>
        <w:t xml:space="preserve">5</w:t>
      </w:r>
      <w:r>
        <w:rPr>
          <w:rFonts w:hint="eastAsia"/>
          <w:color w:val="000000"/>
        </w:rPr>
        <w:t xml:space="preserve">、</w:t>
      </w:r>
      <w:r>
        <w:rPr>
          <w:color w:val="000000"/>
        </w:rPr>
        <w:t xml:space="preserve">凡供应商向采购人提供的食材发生质量问题，影响食用，经相关部门确认，由采购人进行处罚，三次及以上扣除全部履约保证金并解除合同。</w:t>
      </w:r>
      <w:r>
        <w:rPr>
          <w:color w:val="000000"/>
        </w:rPr>
      </w:r>
      <w:r/>
    </w:p>
    <w:p>
      <w:pPr>
        <w:pStyle w:val="1094"/>
        <w:jc w:val="left"/>
        <w:spacing w:line="440" w:lineRule="exact"/>
        <w:widowControl/>
        <w:rPr>
          <w:color w:val="000000"/>
        </w:rPr>
      </w:pPr>
      <w:r>
        <w:rPr>
          <w:color w:val="000000"/>
        </w:rPr>
        <w:t xml:space="preserve">6</w:t>
      </w:r>
      <w:r>
        <w:rPr>
          <w:rFonts w:hint="eastAsia"/>
          <w:color w:val="000000"/>
        </w:rPr>
        <w:t xml:space="preserve">、</w:t>
      </w:r>
      <w:r>
        <w:rPr>
          <w:color w:val="000000"/>
        </w:rPr>
        <w:t xml:space="preserve">采购人将定期或不定期地组织专人对供应商所供食材的质量报送质检部门抽检，若发现食材质量检测结果与招标文件或投标文件或与国家规定的质量标准不符，采购人有权对其进行罚款、扣除履约保证金、解除合同等。</w:t>
      </w:r>
      <w:r>
        <w:rPr>
          <w:color w:val="000000"/>
        </w:rPr>
      </w:r>
      <w:r/>
    </w:p>
    <w:p>
      <w:pPr>
        <w:pStyle w:val="1094"/>
        <w:jc w:val="left"/>
        <w:spacing w:line="440" w:lineRule="exact"/>
        <w:widowControl/>
        <w:rPr>
          <w:color w:val="000000"/>
        </w:rPr>
      </w:pPr>
      <w:r>
        <w:rPr>
          <w:color w:val="000000"/>
        </w:rPr>
        <w:t xml:space="preserve">7</w:t>
      </w:r>
      <w:r>
        <w:rPr>
          <w:rFonts w:hint="eastAsia"/>
          <w:color w:val="000000"/>
        </w:rPr>
        <w:t xml:space="preserve">、</w:t>
      </w:r>
      <w:r>
        <w:rPr>
          <w:color w:val="000000"/>
        </w:rPr>
        <w:t xml:space="preserve">如供应商延迟交货或配送货物不符合订单要求，供应商须按采购人要求及时补货、换货或退货。对于上述情况的发生，前两次采购人将予以警告，第三次采购人有权直接解除合同并扣除其履约保证金。</w:t>
      </w:r>
      <w:r>
        <w:rPr>
          <w:color w:val="000000"/>
        </w:rPr>
      </w:r>
      <w:r/>
    </w:p>
    <w:p>
      <w:pPr>
        <w:pStyle w:val="1094"/>
        <w:jc w:val="left"/>
        <w:spacing w:line="440" w:lineRule="exact"/>
        <w:widowControl/>
        <w:rPr>
          <w:color w:val="000000"/>
        </w:rPr>
      </w:pPr>
      <w:r>
        <w:rPr>
          <w:color w:val="000000"/>
        </w:rPr>
        <w:t xml:space="preserve">8</w:t>
      </w:r>
      <w:r>
        <w:rPr>
          <w:rFonts w:hint="eastAsia"/>
          <w:color w:val="000000"/>
        </w:rPr>
        <w:t xml:space="preserve">、</w:t>
      </w:r>
      <w:r>
        <w:rPr>
          <w:color w:val="000000"/>
        </w:rPr>
        <w:t xml:space="preserve">如供应商在项目实施期间出现违背投标时的承诺，或经营异常，或丧失商业信誉，或产品被曝光不合格或被政府部门取缔相关生产经营资格的情况，采购人有权直接解除合同并扣除其履约保证金。</w:t>
      </w:r>
      <w:r>
        <w:rPr>
          <w:color w:val="000000"/>
        </w:rPr>
      </w:r>
      <w:r/>
    </w:p>
    <w:p>
      <w:pPr>
        <w:pStyle w:val="1094"/>
        <w:jc w:val="left"/>
        <w:spacing w:line="440" w:lineRule="exact"/>
        <w:widowControl/>
        <w:rPr>
          <w:b/>
          <w:bCs/>
          <w:color w:val="000000"/>
        </w:rPr>
      </w:pPr>
      <w:r>
        <w:rPr>
          <w:rFonts w:hint="eastAsia"/>
          <w:b/>
          <w:bCs/>
          <w:color w:val="000000"/>
        </w:rPr>
        <w:t xml:space="preserve">（五）</w:t>
      </w:r>
      <w:r>
        <w:rPr>
          <w:b/>
          <w:bCs/>
          <w:color w:val="000000"/>
        </w:rPr>
        <w:t xml:space="preserve">其他要求</w:t>
      </w:r>
      <w:r>
        <w:rPr>
          <w:b/>
          <w:bCs/>
          <w:color w:val="000000"/>
        </w:rPr>
      </w:r>
      <w:r/>
    </w:p>
    <w:p>
      <w:pPr>
        <w:pStyle w:val="1094"/>
        <w:jc w:val="left"/>
        <w:spacing w:line="440" w:lineRule="exact"/>
        <w:widowControl/>
        <w:rPr>
          <w:color w:val="000000"/>
        </w:rPr>
      </w:pPr>
      <w:r>
        <w:rPr>
          <w:color w:val="000000"/>
        </w:rPr>
        <w:t xml:space="preserve">1</w:t>
      </w:r>
      <w:r>
        <w:rPr>
          <w:rFonts w:hint="eastAsia"/>
          <w:color w:val="000000"/>
        </w:rPr>
        <w:t xml:space="preserve">、</w:t>
      </w:r>
      <w:r>
        <w:rPr>
          <w:color w:val="000000"/>
        </w:rPr>
        <w:t xml:space="preserve">供应商应建立进货查验记录制度与食材安全追溯体系，建立票、据、证档案，采购人有权定期检查。</w:t>
      </w:r>
      <w:r>
        <w:rPr>
          <w:color w:val="000000"/>
        </w:rPr>
      </w:r>
      <w:r/>
    </w:p>
    <w:p>
      <w:pPr>
        <w:pStyle w:val="1094"/>
        <w:jc w:val="left"/>
        <w:spacing w:line="440" w:lineRule="exact"/>
        <w:widowControl/>
        <w:rPr>
          <w:color w:val="000000"/>
        </w:rPr>
      </w:pPr>
      <w:r>
        <w:rPr>
          <w:color w:val="000000"/>
        </w:rPr>
        <w:t xml:space="preserve">2</w:t>
      </w:r>
      <w:r>
        <w:rPr>
          <w:rFonts w:hint="eastAsia"/>
          <w:color w:val="000000"/>
        </w:rPr>
        <w:t xml:space="preserve">、</w:t>
      </w:r>
      <w:r>
        <w:rPr>
          <w:color w:val="000000"/>
        </w:rPr>
        <w:t xml:space="preserve">供应商应指定专人负责处理本项目合同涉及的所有业务与事宜，并做好相关售后服务工作。</w:t>
      </w:r>
      <w:r>
        <w:rPr>
          <w:color w:val="000000"/>
        </w:rPr>
      </w:r>
      <w:r/>
    </w:p>
    <w:p>
      <w:pPr>
        <w:pStyle w:val="1094"/>
        <w:jc w:val="left"/>
        <w:spacing w:line="440" w:lineRule="exact"/>
        <w:widowControl/>
        <w:rPr>
          <w:color w:val="000000"/>
        </w:rPr>
      </w:pPr>
      <w:r>
        <w:rPr>
          <w:rFonts w:hint="eastAsia"/>
          <w:color w:val="000000"/>
        </w:rPr>
        <w:t xml:space="preserve">3、</w:t>
      </w:r>
      <w:r>
        <w:rPr>
          <w:color w:val="000000"/>
        </w:rPr>
        <w:t xml:space="preserve">供应商在项目实施过程中应严格按照采购需求中的各项要求、合同中的各项条款、采购人要求以及投标文件中确定的事项和承诺履行本项目。</w:t>
      </w:r>
      <w:r>
        <w:rPr>
          <w:color w:val="000000"/>
        </w:rPr>
      </w:r>
      <w:r/>
    </w:p>
    <w:p>
      <w:pPr>
        <w:pStyle w:val="1094"/>
        <w:jc w:val="left"/>
        <w:spacing w:line="440" w:lineRule="exact"/>
        <w:widowControl/>
        <w:rPr>
          <w:color w:val="000000"/>
        </w:rPr>
      </w:pPr>
      <w:r>
        <w:rPr>
          <w:rFonts w:hint="eastAsia"/>
          <w:color w:val="000000"/>
        </w:rPr>
        <w:t xml:space="preserve">4、</w:t>
      </w:r>
      <w:r>
        <w:rPr>
          <w:color w:val="000000"/>
        </w:rPr>
        <w:t xml:space="preserve">供应商应承诺，如</w:t>
      </w:r>
      <w:r>
        <w:rPr>
          <w:rFonts w:hint="eastAsia"/>
          <w:color w:val="000000"/>
        </w:rPr>
        <w:t xml:space="preserve">中标</w:t>
      </w:r>
      <w:r>
        <w:rPr>
          <w:color w:val="000000"/>
        </w:rPr>
        <w:t xml:space="preserve">后同意提供采购人要求的与其投标有关的一切数据和资料，并保证其所提供数据资料的真实性与准确性。</w:t>
      </w:r>
      <w:r>
        <w:rPr>
          <w:color w:val="000000"/>
        </w:rPr>
      </w:r>
      <w:r/>
    </w:p>
    <w:p>
      <w:pPr>
        <w:pStyle w:val="1094"/>
        <w:jc w:val="left"/>
        <w:spacing w:line="440" w:lineRule="exact"/>
        <w:widowControl/>
        <w:rPr>
          <w:rFonts w:hint="eastAsia"/>
          <w:color w:val="000000"/>
          <w:highlight w:val="none"/>
        </w:rPr>
      </w:pPr>
      <w:r>
        <w:rPr>
          <w:rFonts w:hint="eastAsia"/>
          <w:color w:val="000000"/>
        </w:rPr>
        <w:t xml:space="preserve">5</w:t>
      </w:r>
      <w:r>
        <w:rPr>
          <w:color w:val="000000"/>
          <w:highlight w:val="none"/>
        </w:rPr>
        <w:t xml:space="preserve">、</w:t>
      </w:r>
      <w:r>
        <w:rPr>
          <w:rFonts w:hint="eastAsia"/>
          <w:color w:val="000000"/>
          <w:highlight w:val="none"/>
        </w:rPr>
        <w:t xml:space="preserve">如供货商放弃合同，应提前书面通知采购人，给采购人留足时间，完成更换供货商的相关事宜，</w:t>
      </w:r>
      <w:r>
        <w:rPr>
          <w:rFonts w:hint="eastAsia" w:ascii="Times New Roman" w:hAnsi="Times New Roman" w:eastAsia="宋体" w:cs="Times New Roman"/>
          <w:color w:val="000000"/>
          <w:highlight w:val="none"/>
        </w:rPr>
        <w:t xml:space="preserve">直至采购人完成采购并目新的供货商开始供货</w:t>
      </w:r>
      <w:r>
        <w:rPr>
          <w:rFonts w:hint="eastAsia" w:ascii="Times New Roman" w:hAnsi="Times New Roman" w:eastAsia="宋体" w:cs="Times New Roman"/>
          <w:color w:val="000000"/>
          <w:highlight w:val="none"/>
          <w:lang w:eastAsia="zh-CN"/>
        </w:rPr>
        <w:t xml:space="preserve">，</w:t>
      </w:r>
      <w:r>
        <w:rPr>
          <w:rFonts w:hint="eastAsia"/>
          <w:color w:val="000000"/>
          <w:highlight w:val="none"/>
        </w:rPr>
        <w:t xml:space="preserve">在此期间应配合采购人继续供货。</w:t>
      </w:r>
      <w:r>
        <w:rPr>
          <w:rFonts w:hint="eastAsia"/>
          <w:color w:val="000000"/>
          <w:highlight w:val="none"/>
        </w:rPr>
      </w:r>
      <w:r/>
    </w:p>
    <w:p>
      <w:pPr>
        <w:pStyle w:val="1094"/>
        <w:jc w:val="left"/>
        <w:spacing w:line="440" w:lineRule="exact"/>
        <w:widowControl/>
        <w:rPr>
          <w:rFonts w:hint="eastAsia"/>
          <w:color w:val="000000"/>
          <w:highlight w:val="none"/>
        </w:rPr>
      </w:pPr>
      <w:r>
        <w:rPr>
          <w:rFonts w:hint="eastAsia" w:ascii="Times New Roman" w:hAnsi="Times New Roman" w:cs="Times New Roman"/>
          <w:color w:val="000000"/>
          <w:highlight w:val="none"/>
          <w:lang w:val="en-US" w:eastAsia="zh-CN"/>
        </w:rPr>
        <w:t xml:space="preserve">6、</w:t>
      </w:r>
      <w:r>
        <w:rPr>
          <w:rFonts w:ascii="Times New Roman" w:hAnsi="Times New Roman" w:cs="Times New Roman"/>
          <w:color w:val="000000"/>
          <w:highlight w:val="none"/>
        </w:rPr>
        <w:t xml:space="preserve">服务期内因中标供应商原因放弃合同的，采购人将保留对其追责的权利，同时可以按照评审报告中推荐的供应商排序，确定下一候选人为中标供应商，也可以重新开展采购活动。</w:t>
      </w:r>
      <w:r>
        <w:rPr>
          <w:rFonts w:hint="eastAsia"/>
          <w:color w:val="000000"/>
          <w:highlight w:val="none"/>
        </w:rPr>
      </w:r>
      <w:r/>
    </w:p>
    <w:p>
      <w:pPr>
        <w:pStyle w:val="1094"/>
        <w:jc w:val="left"/>
        <w:spacing w:line="440" w:lineRule="exact"/>
        <w:widowControl/>
        <w:rPr>
          <w:color w:val="000000"/>
          <w:highlight w:val="none"/>
        </w:rPr>
      </w:pPr>
      <w:r>
        <w:rPr>
          <w:rFonts w:hint="eastAsia"/>
          <w:b/>
          <w:bCs/>
          <w:color w:val="000000"/>
          <w:highlight w:val="none"/>
        </w:rPr>
        <w:t xml:space="preserve">（六）</w:t>
      </w:r>
      <w:r>
        <w:rPr>
          <w:b/>
          <w:bCs/>
          <w:color w:val="000000"/>
          <w:highlight w:val="none"/>
        </w:rPr>
        <w:t xml:space="preserve">供应商日常考核标准（下附考核表）</w:t>
      </w:r>
      <w:r>
        <w:rPr>
          <w:color w:val="000000"/>
          <w:highlight w:val="none"/>
        </w:rPr>
      </w:r>
      <w:r/>
    </w:p>
    <w:p>
      <w:pPr>
        <w:pStyle w:val="1094"/>
        <w:spacing w:line="360" w:lineRule="auto"/>
        <w:rPr>
          <w:rFonts w:hint="eastAsia"/>
          <w:color w:val="000000"/>
          <w:highlight w:val="none"/>
        </w:rPr>
      </w:pPr>
      <w:r>
        <w:rPr>
          <w:rFonts w:hint="eastAsia"/>
          <w:color w:val="000000"/>
          <w:highlight w:val="none"/>
        </w:rPr>
        <w:t xml:space="preserve">采购人每月对中标供应商进行考核，考核人员由采购人方人员担任，考核作为供货商合同期考核的重要依据，每月进行通报。</w:t>
      </w:r>
      <w:r>
        <w:rPr>
          <w:rFonts w:hint="eastAsia"/>
          <w:color w:val="000000"/>
          <w:highlight w:val="none"/>
        </w:rPr>
      </w:r>
      <w:r/>
    </w:p>
    <w:p>
      <w:pPr>
        <w:pStyle w:val="1094"/>
        <w:jc w:val="left"/>
        <w:spacing w:line="440" w:lineRule="exact"/>
        <w:widowControl/>
        <w:rPr>
          <w:color w:val="000000"/>
          <w:highlight w:val="none"/>
        </w:rPr>
      </w:pPr>
      <w:r>
        <w:rPr>
          <w:rFonts w:hint="eastAsia"/>
          <w:b/>
          <w:bCs/>
          <w:color w:val="000000"/>
          <w:highlight w:val="none"/>
        </w:rPr>
        <w:t xml:space="preserve">五、</w:t>
      </w:r>
      <w:r>
        <w:rPr>
          <w:b/>
          <w:bCs/>
          <w:color w:val="000000"/>
          <w:highlight w:val="none"/>
        </w:rPr>
        <w:t xml:space="preserve">特别说明</w:t>
      </w:r>
      <w:r>
        <w:rPr>
          <w:color w:val="000000"/>
          <w:highlight w:val="none"/>
        </w:rPr>
      </w:r>
      <w:r/>
    </w:p>
    <w:p>
      <w:pPr>
        <w:pStyle w:val="1094"/>
        <w:jc w:val="left"/>
        <w:spacing w:line="440" w:lineRule="exact"/>
        <w:widowControl/>
        <w:rPr>
          <w:color w:val="000000"/>
          <w:highlight w:val="none"/>
        </w:rPr>
      </w:pPr>
      <w:r>
        <w:rPr>
          <w:color w:val="000000"/>
          <w:highlight w:val="none"/>
        </w:rPr>
        <w:t xml:space="preserve">1</w:t>
      </w:r>
      <w:r>
        <w:rPr>
          <w:rFonts w:hint="eastAsia"/>
          <w:color w:val="000000"/>
          <w:highlight w:val="none"/>
        </w:rPr>
        <w:t xml:space="preserve">、</w:t>
      </w:r>
      <w:r>
        <w:rPr>
          <w:color w:val="000000"/>
          <w:highlight w:val="none"/>
        </w:rPr>
        <w:t xml:space="preserve">本章</w:t>
      </w:r>
      <w:r>
        <w:rPr>
          <w:rFonts w:hint="eastAsia"/>
          <w:color w:val="000000"/>
          <w:highlight w:val="none"/>
        </w:rPr>
        <w:t xml:space="preserve">“</w:t>
      </w:r>
      <w:r>
        <w:rPr>
          <w:color w:val="000000"/>
          <w:highlight w:val="none"/>
        </w:rPr>
        <w:t xml:space="preserve">食材质量要求</w:t>
      </w:r>
      <w:r>
        <w:rPr>
          <w:rFonts w:hint="eastAsia"/>
          <w:color w:val="000000"/>
          <w:highlight w:val="none"/>
        </w:rPr>
        <w:t xml:space="preserve">”</w:t>
      </w:r>
      <w:r>
        <w:rPr>
          <w:color w:val="000000"/>
          <w:highlight w:val="none"/>
        </w:rPr>
        <w:t xml:space="preserve">中</w:t>
      </w:r>
      <w:r>
        <w:rPr>
          <w:rFonts w:hint="eastAsia"/>
          <w:color w:val="000000"/>
          <w:highlight w:val="none"/>
        </w:rPr>
        <w:t xml:space="preserve">的</w:t>
      </w:r>
      <w:r>
        <w:rPr>
          <w:color w:val="000000"/>
          <w:highlight w:val="none"/>
        </w:rPr>
        <w:t xml:space="preserve">所有要求均为实质性要求，不可负偏离，否则作为无效投标。</w:t>
      </w:r>
      <w:r>
        <w:rPr>
          <w:rFonts w:hint="eastAsia"/>
          <w:color w:val="000000"/>
          <w:highlight w:val="none"/>
        </w:rPr>
        <w:t xml:space="preserve">投标人提供承诺函等相关证明材料。</w:t>
      </w:r>
      <w:r>
        <w:rPr>
          <w:color w:val="000000"/>
          <w:highlight w:val="none"/>
        </w:rPr>
      </w:r>
      <w:r/>
    </w:p>
    <w:p>
      <w:pPr>
        <w:pStyle w:val="1094"/>
        <w:jc w:val="left"/>
        <w:spacing w:line="440" w:lineRule="exact"/>
        <w:widowControl/>
        <w:rPr>
          <w:color w:val="000000"/>
          <w:highlight w:val="none"/>
        </w:rPr>
      </w:pPr>
      <w:r>
        <w:rPr>
          <w:rFonts w:hint="eastAsia"/>
          <w:color w:val="000000"/>
          <w:highlight w:val="none"/>
        </w:rPr>
        <w:t xml:space="preserve">2、</w:t>
      </w:r>
      <w:r>
        <w:rPr>
          <w:color w:val="000000"/>
          <w:highlight w:val="none"/>
        </w:rPr>
        <w:t xml:space="preserve">采购人将根据实际采购供应需求对供应商下订单，同时采购人不保证年采购金额一定达到项目预算。</w:t>
      </w:r>
      <w:r>
        <w:rPr>
          <w:color w:val="000000"/>
          <w:highlight w:val="none"/>
        </w:rPr>
      </w:r>
      <w:r/>
    </w:p>
    <w:p>
      <w:pPr>
        <w:pStyle w:val="1094"/>
        <w:jc w:val="left"/>
        <w:spacing w:line="440" w:lineRule="exact"/>
        <w:widowControl/>
        <w:rPr>
          <w:color w:val="000000"/>
          <w:highlight w:val="none"/>
        </w:rPr>
        <w:sectPr>
          <w:footnotePr/>
          <w:endnotePr/>
          <w:type w:val="nextPage"/>
          <w:pgSz w:w="11906" w:h="16838" w:orient="portrait"/>
          <w:pgMar w:top="1417" w:right="1417" w:bottom="1417" w:left="1417" w:header="851" w:footer="992" w:gutter="0"/>
          <w:cols w:num="1" w:sep="0" w:space="1701" w:equalWidth="1"/>
          <w:docGrid w:linePitch="360"/>
        </w:sectPr>
      </w:pPr>
      <w:r>
        <w:rPr>
          <w:color w:val="000000"/>
          <w:highlight w:val="none"/>
        </w:rPr>
      </w:r>
      <w:r/>
    </w:p>
    <w:tbl>
      <w:tblPr>
        <w:tblW w:w="14491" w:type="dxa"/>
        <w:jc w:val="right"/>
        <w:tblInd w:w="-108" w:type="dxa"/>
        <w:tblLayout w:type="fixed"/>
        <w:tblCellMar>
          <w:left w:w="108" w:type="dxa"/>
          <w:top w:w="0" w:type="dxa"/>
          <w:right w:w="108" w:type="dxa"/>
          <w:bottom w:w="0" w:type="dxa"/>
        </w:tblCellMar>
        <w:tblLook w:val="04A0" w:firstRow="1" w:lastRow="0" w:firstColumn="1" w:lastColumn="0" w:noHBand="0" w:noVBand="1"/>
      </w:tblPr>
      <w:tblGrid>
        <w:gridCol w:w="1039"/>
        <w:gridCol w:w="2467"/>
        <w:gridCol w:w="6379"/>
        <w:gridCol w:w="709"/>
        <w:gridCol w:w="708"/>
        <w:gridCol w:w="3189"/>
      </w:tblGrid>
      <w:tr>
        <w:trPr>
          <w:trHeight w:val="270"/>
        </w:trPr>
        <w:tc>
          <w:tcPr>
            <w:gridSpan w:val="6"/>
            <w:tcBorders>
              <w:top w:val="single" w:color="000000" w:sz="4" w:space="0"/>
              <w:left w:val="single" w:color="000000" w:sz="4" w:space="0"/>
              <w:bottom w:val="single" w:color="000000" w:sz="4" w:space="0"/>
              <w:right w:val="single" w:color="000000" w:sz="4" w:space="0"/>
            </w:tcBorders>
            <w:tcW w:w="14491" w:type="dxa"/>
            <w:vAlign w:val="center"/>
            <w:textDirection w:val="lrTb"/>
            <w:noWrap/>
          </w:tcPr>
          <w:p>
            <w:pPr>
              <w:pStyle w:val="1094"/>
              <w:jc w:val="center"/>
              <w:spacing w:after="156" w:line="360" w:lineRule="exact"/>
              <w:rPr>
                <w:rFonts w:ascii="方正小标宋_GBK" w:hAnsi="宋体" w:eastAsia="方正小标宋_GBK" w:cs="宋体"/>
                <w:color w:val="000000"/>
                <w:sz w:val="28"/>
              </w:rPr>
            </w:pPr>
            <w:r>
              <w:rPr>
                <w:rFonts w:hint="eastAsia" w:ascii="方正小标宋_GBK" w:hAnsi="宋体" w:eastAsia="方正小标宋_GBK" w:cs="宋体"/>
                <w:color w:val="000000"/>
                <w:sz w:val="32"/>
                <w:u w:val="single"/>
              </w:rPr>
              <w:t xml:space="preserve">         </w:t>
            </w:r>
            <w:r>
              <w:rPr>
                <w:rFonts w:hint="eastAsia" w:ascii="方正小标宋_GBK" w:hAnsi="宋体" w:eastAsia="方正小标宋_GBK" w:cs="宋体"/>
                <w:color w:val="000000"/>
                <w:sz w:val="32"/>
              </w:rPr>
              <w:t xml:space="preserve">考核表</w:t>
            </w:r>
            <w:r>
              <w:rPr>
                <w:rFonts w:ascii="方正小标宋_GBK" w:hAnsi="宋体" w:eastAsia="方正小标宋_GBK" w:cs="宋体"/>
                <w:color w:val="000000"/>
                <w:sz w:val="28"/>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3506" w:type="dxa"/>
            <w:vAlign w:val="center"/>
            <w:textDirection w:val="lrTb"/>
            <w:noWrap/>
          </w:tcPr>
          <w:p>
            <w:pPr>
              <w:pStyle w:val="1094"/>
              <w:jc w:val="center"/>
              <w:spacing w:after="156" w:line="240" w:lineRule="exact"/>
              <w:rPr>
                <w:rFonts w:ascii="方正黑体_GBK" w:hAnsi="宋体" w:eastAsia="方正黑体_GBK" w:cs="宋体"/>
                <w:color w:val="000000"/>
                <w:sz w:val="24"/>
              </w:rPr>
            </w:pPr>
            <w:r>
              <w:rPr>
                <w:rFonts w:hint="eastAsia" w:ascii="方正黑体_GBK" w:hAnsi="宋体" w:eastAsia="方正黑体_GBK" w:cs="宋体"/>
                <w:color w:val="000000"/>
                <w:sz w:val="24"/>
              </w:rPr>
              <w:t xml:space="preserve">考评项目</w:t>
            </w:r>
            <w:r>
              <w:rPr>
                <w:rFonts w:ascii="方正黑体_GBK" w:hAnsi="宋体" w:eastAsia="方正黑体_GBK" w:cs="宋体"/>
                <w:color w:val="000000"/>
                <w:sz w:val="24"/>
              </w:rPr>
            </w:r>
            <w:r/>
          </w:p>
        </w:tc>
        <w:tc>
          <w:tcPr>
            <w:tcBorders>
              <w:top w:val="none" w:color="000000" w:sz="4" w:space="0"/>
              <w:left w:val="none" w:color="000000" w:sz="4" w:space="0"/>
              <w:bottom w:val="single" w:color="000000" w:sz="4" w:space="0"/>
              <w:right w:val="single" w:color="000000" w:sz="4" w:space="0"/>
            </w:tcBorders>
            <w:tcW w:w="6379" w:type="dxa"/>
            <w:vAlign w:val="center"/>
            <w:textDirection w:val="lrTb"/>
            <w:noWrap w:val="false"/>
          </w:tcPr>
          <w:p>
            <w:pPr>
              <w:pStyle w:val="1094"/>
              <w:jc w:val="center"/>
              <w:spacing w:after="156" w:line="240" w:lineRule="exact"/>
              <w:rPr>
                <w:rFonts w:ascii="方正黑体_GBK" w:hAnsi="宋体" w:eastAsia="方正黑体_GBK" w:cs="宋体"/>
                <w:color w:val="000000"/>
                <w:sz w:val="24"/>
              </w:rPr>
            </w:pPr>
            <w:r>
              <w:rPr>
                <w:rFonts w:hint="eastAsia" w:ascii="方正黑体_GBK" w:hAnsi="宋体" w:eastAsia="方正黑体_GBK" w:cs="宋体"/>
                <w:color w:val="000000"/>
                <w:sz w:val="24"/>
              </w:rPr>
              <w:t xml:space="preserve">评分、罚款标准</w:t>
            </w:r>
            <w:r>
              <w:rPr>
                <w:rFonts w:ascii="方正黑体_GBK" w:hAnsi="宋体" w:eastAsia="方正黑体_GBK" w:cs="宋体"/>
                <w:color w:val="000000"/>
                <w:sz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094"/>
              <w:jc w:val="center"/>
              <w:spacing w:after="156" w:line="240" w:lineRule="exact"/>
              <w:rPr>
                <w:rFonts w:ascii="方正黑体_GBK" w:hAnsi="宋体" w:eastAsia="方正黑体_GBK" w:cs="宋体"/>
                <w:color w:val="000000"/>
                <w:sz w:val="24"/>
              </w:rPr>
            </w:pPr>
            <w:r>
              <w:rPr>
                <w:rFonts w:hint="eastAsia" w:ascii="方正黑体_GBK" w:hAnsi="宋体" w:eastAsia="方正黑体_GBK" w:cs="宋体"/>
                <w:color w:val="000000"/>
                <w:sz w:val="24"/>
              </w:rPr>
              <w:t xml:space="preserve">总分</w:t>
            </w:r>
            <w:r>
              <w:rPr>
                <w:rFonts w:ascii="方正黑体_GBK" w:hAnsi="宋体" w:eastAsia="方正黑体_GBK" w:cs="宋体"/>
                <w:color w:val="000000"/>
                <w:sz w:val="24"/>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1094"/>
              <w:jc w:val="center"/>
              <w:spacing w:after="156" w:line="240" w:lineRule="exact"/>
              <w:rPr>
                <w:rFonts w:ascii="方正黑体_GBK" w:hAnsi="宋体" w:eastAsia="方正黑体_GBK" w:cs="宋体"/>
                <w:color w:val="000000"/>
                <w:sz w:val="24"/>
              </w:rPr>
            </w:pPr>
            <w:r>
              <w:rPr>
                <w:rFonts w:hint="eastAsia" w:ascii="方正黑体_GBK" w:hAnsi="宋体" w:eastAsia="方正黑体_GBK" w:cs="宋体"/>
                <w:color w:val="000000"/>
                <w:sz w:val="24"/>
              </w:rPr>
              <w:t xml:space="preserve">评分</w:t>
            </w:r>
            <w:r>
              <w:rPr>
                <w:rFonts w:ascii="方正黑体_GBK" w:hAnsi="宋体" w:eastAsia="方正黑体_GBK" w:cs="宋体"/>
                <w:color w:val="000000"/>
                <w:sz w:val="24"/>
              </w:rPr>
            </w:r>
            <w:r/>
          </w:p>
        </w:tc>
        <w:tc>
          <w:tcPr>
            <w:tcBorders>
              <w:top w:val="none" w:color="000000" w:sz="4" w:space="0"/>
              <w:left w:val="none" w:color="000000" w:sz="4" w:space="0"/>
              <w:bottom w:val="single" w:color="000000" w:sz="4" w:space="0"/>
              <w:right w:val="single" w:color="000000" w:sz="4" w:space="0"/>
            </w:tcBorders>
            <w:tcW w:w="3189" w:type="dxa"/>
            <w:vAlign w:val="center"/>
            <w:textDirection w:val="lrTb"/>
            <w:noWrap/>
          </w:tcPr>
          <w:p>
            <w:pPr>
              <w:pStyle w:val="1094"/>
              <w:jc w:val="center"/>
              <w:spacing w:after="156" w:line="240" w:lineRule="exact"/>
              <w:rPr>
                <w:rFonts w:ascii="方正黑体_GBK" w:hAnsi="宋体" w:eastAsia="方正黑体_GBK" w:cs="宋体"/>
                <w:color w:val="000000"/>
                <w:sz w:val="24"/>
              </w:rPr>
            </w:pPr>
            <w:r>
              <w:rPr>
                <w:rFonts w:hint="eastAsia" w:ascii="方正黑体_GBK" w:hAnsi="宋体" w:eastAsia="方正黑体_GBK" w:cs="宋体"/>
                <w:color w:val="000000"/>
                <w:sz w:val="24"/>
              </w:rPr>
              <w:t xml:space="preserve">扣分、罚款原因</w:t>
            </w:r>
            <w:r>
              <w:rPr>
                <w:rFonts w:ascii="方正黑体_GBK" w:hAnsi="宋体" w:eastAsia="方正黑体_GBK" w:cs="宋体"/>
                <w:color w:val="000000"/>
                <w:sz w:val="24"/>
              </w:rPr>
            </w:r>
            <w:r/>
          </w:p>
        </w:tc>
      </w:tr>
      <w:tr>
        <w:trPr>
          <w:trHeight w:val="352"/>
        </w:trPr>
        <w:tc>
          <w:tcPr>
            <w:gridSpan w:val="2"/>
            <w:tcBorders>
              <w:top w:val="none" w:color="000000" w:sz="4" w:space="0"/>
              <w:left w:val="single" w:color="000000" w:sz="4" w:space="0"/>
              <w:bottom w:val="single" w:color="000000" w:sz="4" w:space="0"/>
              <w:right w:val="single" w:color="000000" w:sz="4" w:space="0"/>
            </w:tcBorders>
            <w:tcW w:w="3506" w:type="dxa"/>
            <w:vAlign w:val="center"/>
            <w:textDirection w:val="lrTb"/>
            <w:noWrap/>
          </w:tcPr>
          <w:p>
            <w:pPr>
              <w:pStyle w:val="1094"/>
              <w:jc w:val="center"/>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服务态度</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6379" w:type="dxa"/>
            <w:vAlign w:val="center"/>
            <w:textDirection w:val="lrTb"/>
            <w:noWrap w:val="false"/>
          </w:tcPr>
          <w:p>
            <w:pPr>
              <w:pStyle w:val="1094"/>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态度不好、不服从采购人安排、与采购人发生争吵等，视情况扣分</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10</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　</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3189"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　</w:t>
            </w:r>
            <w:r>
              <w:rPr>
                <w:rFonts w:ascii="方正仿宋_GBK" w:hAnsi="宋体" w:eastAsia="方正仿宋_GBK" w:cs="宋体"/>
                <w:color w:val="000000"/>
              </w:rPr>
            </w:r>
            <w:r/>
          </w:p>
        </w:tc>
      </w:tr>
      <w:tr>
        <w:trPr>
          <w:trHeight w:val="388"/>
        </w:trPr>
        <w:tc>
          <w:tcPr>
            <w:gridSpan w:val="2"/>
            <w:tcBorders>
              <w:top w:val="none" w:color="000000" w:sz="4" w:space="0"/>
              <w:left w:val="single" w:color="000000" w:sz="4" w:space="0"/>
              <w:bottom w:val="single" w:color="000000" w:sz="4" w:space="0"/>
              <w:right w:val="single" w:color="000000" w:sz="4" w:space="0"/>
            </w:tcBorders>
            <w:tcW w:w="3506" w:type="dxa"/>
            <w:vAlign w:val="center"/>
            <w:textDirection w:val="lrTb"/>
            <w:noWrap/>
          </w:tcPr>
          <w:p>
            <w:pPr>
              <w:pStyle w:val="1094"/>
              <w:jc w:val="center"/>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货品质量</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6379" w:type="dxa"/>
            <w:vAlign w:val="center"/>
            <w:textDirection w:val="lrTb"/>
            <w:noWrap w:val="false"/>
          </w:tcPr>
          <w:p>
            <w:pPr>
              <w:pStyle w:val="1094"/>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发现质量问题，如蔬菜腐烂等，每次扣2分。</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20</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　</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3189"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　</w:t>
            </w:r>
            <w:r>
              <w:rPr>
                <w:rFonts w:ascii="方正仿宋_GBK" w:hAnsi="宋体" w:eastAsia="方正仿宋_GBK" w:cs="宋体"/>
                <w:color w:val="000000"/>
              </w:rPr>
            </w:r>
            <w:r/>
          </w:p>
        </w:tc>
      </w:tr>
      <w:tr>
        <w:trPr>
          <w:trHeight w:val="810"/>
        </w:trPr>
        <w:tc>
          <w:tcPr>
            <w:tcBorders>
              <w:top w:val="none" w:color="000000" w:sz="4" w:space="0"/>
              <w:left w:val="single" w:color="000000" w:sz="4" w:space="0"/>
              <w:bottom w:val="single" w:color="000000" w:sz="4" w:space="0"/>
              <w:right w:val="single" w:color="000000" w:sz="4" w:space="0"/>
            </w:tcBorders>
            <w:tcW w:w="1039" w:type="dxa"/>
            <w:vAlign w:val="center"/>
            <w:textDirection w:val="lrTb"/>
            <w:noWrap/>
          </w:tcPr>
          <w:p>
            <w:pPr>
              <w:pStyle w:val="1094"/>
              <w:jc w:val="center"/>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安全保障</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pStyle w:val="1094"/>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食品安全能否得到保障（提供食品安全相关证明）</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6379" w:type="dxa"/>
            <w:vAlign w:val="center"/>
            <w:textDirection w:val="lrTb"/>
            <w:noWrap w:val="false"/>
          </w:tcPr>
          <w:p>
            <w:pPr>
              <w:pStyle w:val="1094"/>
              <w:spacing w:after="156" w:line="240" w:lineRule="exact"/>
              <w:rPr>
                <w:rFonts w:ascii="方正仿宋_GBK" w:hAnsi="宋体" w:eastAsia="方正仿宋_GBK" w:cs="宋体"/>
                <w:color w:val="000000"/>
              </w:rPr>
            </w:pPr>
            <w:r>
              <w:rPr>
                <w:rFonts w:hint="eastAsia" w:ascii="方正仿宋_GBK" w:hAnsi="宋体" w:eastAsia="方正仿宋_GBK" w:cs="宋体"/>
                <w:color w:val="000000"/>
              </w:rPr>
              <w:t xml:space="preserve">1.</w:t>
            </w:r>
            <w:r>
              <w:rPr>
                <w:rFonts w:ascii="方正仿宋_GBK" w:hAnsi="宋体" w:eastAsia="方正仿宋_GBK" w:cs="宋体"/>
                <w:color w:val="000000"/>
              </w:rPr>
              <w:t xml:space="preserve">农残</w:t>
            </w:r>
            <w:r>
              <w:rPr>
                <w:rFonts w:hint="eastAsia" w:ascii="方正仿宋_GBK" w:hAnsi="宋体" w:eastAsia="方正仿宋_GBK" w:cs="宋体"/>
                <w:color w:val="000000"/>
              </w:rPr>
              <w:t xml:space="preserve">证明未</w:t>
            </w:r>
            <w:r>
              <w:rPr>
                <w:rFonts w:ascii="方正仿宋_GBK" w:hAnsi="宋体" w:eastAsia="方正仿宋_GBK" w:cs="宋体"/>
                <w:color w:val="000000"/>
              </w:rPr>
              <w:t xml:space="preserve">及时提供，扣</w:t>
            </w:r>
            <w:r>
              <w:rPr>
                <w:rFonts w:hint="eastAsia" w:ascii="方正仿宋_GBK" w:hAnsi="宋体" w:eastAsia="方正仿宋_GBK" w:cs="宋体"/>
                <w:color w:val="000000"/>
              </w:rPr>
              <w:t xml:space="preserve">2分</w:t>
            </w:r>
            <w:r>
              <w:rPr>
                <w:rFonts w:ascii="方正仿宋_GBK" w:hAnsi="宋体" w:eastAsia="方正仿宋_GBK" w:cs="宋体"/>
                <w:color w:val="000000"/>
              </w:rPr>
              <w:t xml:space="preserve">；</w:t>
            </w:r>
            <w:r>
              <w:rPr>
                <w:rFonts w:ascii="方正仿宋_GBK" w:hAnsi="宋体" w:eastAsia="方正仿宋_GBK" w:cs="宋体"/>
                <w:color w:val="000000"/>
              </w:rPr>
            </w:r>
            <w:r/>
          </w:p>
          <w:p>
            <w:pPr>
              <w:pStyle w:val="1094"/>
              <w:spacing w:after="156" w:line="240" w:lineRule="exact"/>
              <w:rPr>
                <w:rFonts w:ascii="方正仿宋_GBK" w:hAnsi="宋体" w:eastAsia="方正仿宋_GBK" w:cs="宋体"/>
                <w:color w:val="000000"/>
              </w:rPr>
            </w:pPr>
            <w:r>
              <w:rPr>
                <w:rFonts w:hint="eastAsia" w:ascii="方正仿宋_GBK" w:hAnsi="宋体" w:eastAsia="方正仿宋_GBK" w:cs="宋体"/>
                <w:color w:val="000000"/>
              </w:rPr>
              <w:t xml:space="preserve">23.不能</w:t>
            </w:r>
            <w:r>
              <w:rPr>
                <w:rFonts w:ascii="方正仿宋_GBK" w:hAnsi="宋体" w:eastAsia="方正仿宋_GBK" w:cs="宋体"/>
                <w:color w:val="000000"/>
              </w:rPr>
              <w:t xml:space="preserve">提供</w:t>
            </w:r>
            <w:r>
              <w:rPr>
                <w:rFonts w:hint="eastAsia" w:ascii="方正仿宋_GBK" w:hAnsi="宋体" w:eastAsia="方正仿宋_GBK" w:cs="宋体"/>
                <w:color w:val="000000"/>
              </w:rPr>
              <w:t xml:space="preserve">送货车辆</w:t>
            </w:r>
            <w:r>
              <w:rPr>
                <w:rFonts w:ascii="方正仿宋_GBK" w:hAnsi="宋体" w:eastAsia="方正仿宋_GBK" w:cs="宋体"/>
                <w:color w:val="000000"/>
              </w:rPr>
              <w:t xml:space="preserve">及理货箱</w:t>
            </w:r>
            <w:r>
              <w:rPr>
                <w:rFonts w:hint="eastAsia" w:ascii="方正仿宋_GBK" w:hAnsi="宋体" w:eastAsia="方正仿宋_GBK" w:cs="宋体"/>
                <w:color w:val="000000"/>
              </w:rPr>
              <w:t xml:space="preserve">清洗</w:t>
            </w:r>
            <w:r>
              <w:rPr>
                <w:rFonts w:ascii="方正仿宋_GBK" w:hAnsi="宋体" w:eastAsia="方正仿宋_GBK" w:cs="宋体"/>
                <w:color w:val="000000"/>
              </w:rPr>
              <w:t xml:space="preserve">消毒</w:t>
            </w:r>
            <w:r>
              <w:rPr>
                <w:rFonts w:hint="eastAsia" w:ascii="方正仿宋_GBK" w:hAnsi="宋体" w:eastAsia="方正仿宋_GBK" w:cs="宋体"/>
                <w:color w:val="000000"/>
              </w:rPr>
              <w:t xml:space="preserve">记录，扣2分</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ascii="方正仿宋_GBK" w:hAnsi="宋体" w:eastAsia="方正仿宋_GBK" w:cs="宋体"/>
                <w:color w:val="000000"/>
              </w:rPr>
              <w:t xml:space="preserve">15</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　</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3189"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　</w:t>
            </w:r>
            <w:r>
              <w:rPr>
                <w:rFonts w:ascii="方正仿宋_GBK" w:hAnsi="宋体" w:eastAsia="方正仿宋_GBK"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039" w:type="dxa"/>
            <w:vAlign w:val="center"/>
            <w:vMerge w:val="restart"/>
            <w:textDirection w:val="lrTb"/>
            <w:noWrap/>
          </w:tcPr>
          <w:p>
            <w:pPr>
              <w:pStyle w:val="1094"/>
              <w:jc w:val="center"/>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准确性</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pStyle w:val="1094"/>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是否与订购数量一致</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6379" w:type="dxa"/>
            <w:vAlign w:val="center"/>
            <w:textDirection w:val="lrTb"/>
            <w:noWrap w:val="false"/>
          </w:tcPr>
          <w:p>
            <w:pPr>
              <w:pStyle w:val="1094"/>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发现少送量超过订货单的10%扣1分</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10</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　</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3189"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　</w:t>
            </w:r>
            <w:r>
              <w:rPr>
                <w:rFonts w:ascii="方正仿宋_GBK" w:hAnsi="宋体" w:eastAsia="方正仿宋_GBK"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pStyle w:val="1094"/>
              <w:spacing w:after="156" w:line="260" w:lineRule="exact"/>
              <w:rPr>
                <w:rFonts w:ascii="方正仿宋_GBK" w:hAnsi="宋体" w:eastAsia="方正仿宋_GBK" w:cs="宋体"/>
                <w:color w:val="000000"/>
              </w:rPr>
            </w:pP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pStyle w:val="1094"/>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是否与订购种类一致</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6379" w:type="dxa"/>
            <w:vAlign w:val="center"/>
            <w:textDirection w:val="lrTb"/>
            <w:noWrap w:val="false"/>
          </w:tcPr>
          <w:p>
            <w:pPr>
              <w:pStyle w:val="1094"/>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发现少送品种大于3种扣1分</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5</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　</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3189"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　</w:t>
            </w:r>
            <w:r>
              <w:rPr>
                <w:rFonts w:ascii="方正仿宋_GBK" w:hAnsi="宋体" w:eastAsia="方正仿宋_GBK"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1039" w:type="dxa"/>
            <w:vAlign w:val="center"/>
            <w:textDirection w:val="lrTb"/>
            <w:noWrap/>
          </w:tcPr>
          <w:p>
            <w:pPr>
              <w:pStyle w:val="1094"/>
              <w:jc w:val="center"/>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及时性</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pStyle w:val="1094"/>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是否按规定时间送达</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6379" w:type="dxa"/>
            <w:vAlign w:val="center"/>
            <w:textDirection w:val="lrTb"/>
            <w:noWrap w:val="false"/>
          </w:tcPr>
          <w:p>
            <w:pPr>
              <w:pStyle w:val="1094"/>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发现一次迟到扣1分，因天气、堵车等不可控因素迟到除外</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10</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　</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3189"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　</w:t>
            </w:r>
            <w:r>
              <w:rPr>
                <w:rFonts w:ascii="方正仿宋_GBK" w:hAnsi="宋体" w:eastAsia="方正仿宋_GBK"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1039" w:type="dxa"/>
            <w:vAlign w:val="center"/>
            <w:textDirection w:val="lrTb"/>
            <w:noWrap/>
          </w:tcPr>
          <w:p>
            <w:pPr>
              <w:pStyle w:val="1094"/>
              <w:jc w:val="center"/>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物流配送</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pStyle w:val="1094"/>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是否有专门的运输工具</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6379" w:type="dxa"/>
            <w:vAlign w:val="center"/>
            <w:textDirection w:val="lrTb"/>
            <w:noWrap w:val="false"/>
          </w:tcPr>
          <w:p>
            <w:pPr>
              <w:pStyle w:val="1094"/>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使用不符合规定物流车或货拉拉，发现一次扣1分</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5</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　</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3189"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　</w:t>
            </w:r>
            <w:r>
              <w:rPr>
                <w:rFonts w:ascii="方正仿宋_GBK" w:hAnsi="宋体" w:eastAsia="方正仿宋_GBK"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039" w:type="dxa"/>
            <w:vAlign w:val="center"/>
            <w:textDirection w:val="lrTb"/>
            <w:noWrap/>
          </w:tcPr>
          <w:p>
            <w:pPr>
              <w:pStyle w:val="1094"/>
              <w:jc w:val="center"/>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人员安排</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pStyle w:val="1094"/>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是否有专人为采购人提供服务</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6379" w:type="dxa"/>
            <w:vAlign w:val="center"/>
            <w:textDirection w:val="lrTb"/>
            <w:noWrap w:val="false"/>
          </w:tcPr>
          <w:p>
            <w:pPr>
              <w:pStyle w:val="1094"/>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发现换人频率大于每月一次扣1分</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5</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　</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3189"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　</w:t>
            </w:r>
            <w:r>
              <w:rPr>
                <w:rFonts w:ascii="方正仿宋_GBK" w:hAnsi="宋体" w:eastAsia="方正仿宋_GBK"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039" w:type="dxa"/>
            <w:vAlign w:val="center"/>
            <w:textDirection w:val="lrTb"/>
            <w:noWrap/>
          </w:tcPr>
          <w:p>
            <w:pPr>
              <w:pStyle w:val="1094"/>
              <w:jc w:val="center"/>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价格水平</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pStyle w:val="1094"/>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是否有涨价现象</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6379" w:type="dxa"/>
            <w:vAlign w:val="center"/>
            <w:textDirection w:val="lrTb"/>
            <w:noWrap w:val="false"/>
          </w:tcPr>
          <w:p>
            <w:pPr>
              <w:pStyle w:val="1094"/>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发现一次扣1分</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10</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　</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3189"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　</w:t>
            </w:r>
            <w:r>
              <w:rPr>
                <w:rFonts w:ascii="方正仿宋_GBK" w:hAnsi="宋体" w:eastAsia="方正仿宋_GBK"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1039" w:type="dxa"/>
            <w:vAlign w:val="center"/>
            <w:textDirection w:val="lrTb"/>
            <w:noWrap/>
          </w:tcPr>
          <w:p>
            <w:pPr>
              <w:pStyle w:val="1094"/>
              <w:jc w:val="center"/>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特色服务</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pStyle w:val="1094"/>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能否零星供货或满足采购人的特殊要求</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6379" w:type="dxa"/>
            <w:vAlign w:val="center"/>
            <w:textDirection w:val="lrTb"/>
            <w:noWrap w:val="false"/>
          </w:tcPr>
          <w:p>
            <w:pPr>
              <w:pStyle w:val="1094"/>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不能满足零星送货或特殊需求，一次扣1分</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ascii="方正仿宋_GBK" w:hAnsi="宋体" w:eastAsia="方正仿宋_GBK" w:cs="宋体"/>
                <w:color w:val="000000"/>
              </w:rPr>
              <w:t xml:space="preserve">5</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　</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3189"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　</w:t>
            </w:r>
            <w:r>
              <w:rPr>
                <w:rFonts w:ascii="方正仿宋_GBK" w:hAnsi="宋体" w:eastAsia="方正仿宋_GBK"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039" w:type="dxa"/>
            <w:vAlign w:val="center"/>
            <w:textDirection w:val="lrTb"/>
            <w:noWrap/>
          </w:tcPr>
          <w:p>
            <w:pPr>
              <w:pStyle w:val="1094"/>
              <w:jc w:val="center"/>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应急处理</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pStyle w:val="1094"/>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应急事件处理能力</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6379" w:type="dxa"/>
            <w:vAlign w:val="center"/>
            <w:textDirection w:val="lrTb"/>
            <w:noWrap w:val="false"/>
          </w:tcPr>
          <w:p>
            <w:pPr>
              <w:pStyle w:val="1094"/>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应急事件能否及时处理，视情况扣分</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5</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　</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3189"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　</w:t>
            </w:r>
            <w:r>
              <w:rPr>
                <w:rFonts w:ascii="方正仿宋_GBK" w:hAnsi="宋体" w:eastAsia="方正仿宋_GBK" w:cs="宋体"/>
                <w:color w:val="000000"/>
              </w:rPr>
            </w:r>
            <w:r/>
          </w:p>
        </w:tc>
      </w:tr>
      <w:tr>
        <w:trPr>
          <w:trHeight w:val="810"/>
        </w:trPr>
        <w:tc>
          <w:tcPr>
            <w:tcBorders>
              <w:top w:val="none" w:color="000000" w:sz="4" w:space="0"/>
              <w:left w:val="single" w:color="000000" w:sz="4" w:space="0"/>
              <w:bottom w:val="single" w:color="000000" w:sz="4" w:space="0"/>
              <w:right w:val="single" w:color="000000" w:sz="4" w:space="0"/>
            </w:tcBorders>
            <w:tcW w:w="1039" w:type="dxa"/>
            <w:vAlign w:val="center"/>
            <w:textDirection w:val="lrTb"/>
            <w:noWrap/>
          </w:tcPr>
          <w:p>
            <w:pPr>
              <w:pStyle w:val="1094"/>
              <w:jc w:val="center"/>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合计</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2467" w:type="dxa"/>
            <w:vAlign w:val="center"/>
            <w:textDirection w:val="lrTb"/>
            <w:noWrap w:val="false"/>
          </w:tcPr>
          <w:p>
            <w:pPr>
              <w:pStyle w:val="1094"/>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　</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6379" w:type="dxa"/>
            <w:vAlign w:val="center"/>
            <w:textDirection w:val="lrTb"/>
            <w:noWrap w:val="false"/>
          </w:tcPr>
          <w:p>
            <w:pPr>
              <w:pStyle w:val="1094"/>
              <w:spacing w:after="156" w:line="260" w:lineRule="exact"/>
              <w:rPr>
                <w:rFonts w:ascii="方正仿宋_GBK" w:hAnsi="宋体" w:eastAsia="方正仿宋_GBK" w:cs="宋体"/>
                <w:color w:val="000000"/>
              </w:rPr>
            </w:pPr>
            <w:r>
              <w:rPr>
                <w:rFonts w:hint="eastAsia" w:ascii="方正仿宋_GBK" w:hAnsi="宋体" w:eastAsia="方正仿宋_GBK" w:cs="宋体"/>
                <w:color w:val="000000"/>
              </w:rPr>
              <w:t xml:space="preserve">90-100分：无奖惩； 80-89分：罚款4000元；70-79分：罚款10000元； 60-69分：罚款20000元；59分以下：终止合同</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100</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　</w:t>
            </w:r>
            <w:r>
              <w:rPr>
                <w:rFonts w:ascii="方正仿宋_GBK" w:hAnsi="宋体" w:eastAsia="方正仿宋_GBK" w:cs="宋体"/>
                <w:color w:val="000000"/>
              </w:rPr>
            </w:r>
            <w:r/>
          </w:p>
        </w:tc>
        <w:tc>
          <w:tcPr>
            <w:tcBorders>
              <w:top w:val="none" w:color="000000" w:sz="4" w:space="0"/>
              <w:left w:val="none" w:color="000000" w:sz="4" w:space="0"/>
              <w:bottom w:val="single" w:color="000000" w:sz="4" w:space="0"/>
              <w:right w:val="single" w:color="000000" w:sz="4" w:space="0"/>
            </w:tcBorders>
            <w:tcW w:w="3189"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　</w:t>
            </w:r>
            <w:r>
              <w:rPr>
                <w:rFonts w:ascii="方正仿宋_GBK" w:hAnsi="宋体" w:eastAsia="方正仿宋_GBK" w:cs="宋体"/>
                <w:color w:val="000000"/>
              </w:rPr>
            </w:r>
            <w:r/>
          </w:p>
        </w:tc>
      </w:tr>
      <w:tr>
        <w:trPr>
          <w:trHeight w:val="810"/>
        </w:trPr>
        <w:tc>
          <w:tcPr>
            <w:gridSpan w:val="2"/>
            <w:tcBorders>
              <w:top w:val="single" w:color="000000" w:sz="4" w:space="0"/>
              <w:left w:val="single" w:color="000000" w:sz="4" w:space="0"/>
              <w:bottom w:val="single" w:color="000000" w:sz="4" w:space="0"/>
              <w:right w:val="single" w:color="000000" w:sz="4" w:space="0"/>
            </w:tcBorders>
            <w:tcW w:w="3506"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hint="eastAsia" w:ascii="方正仿宋_GBK" w:hAnsi="宋体" w:eastAsia="方正仿宋_GBK" w:cs="宋体"/>
                <w:color w:val="000000"/>
              </w:rPr>
              <w:t xml:space="preserve">其他</w:t>
            </w:r>
            <w:r>
              <w:rPr>
                <w:rFonts w:ascii="方正仿宋_GBK" w:hAnsi="宋体" w:eastAsia="方正仿宋_GBK" w:cs="宋体"/>
                <w:color w:val="000000"/>
              </w:rPr>
            </w:r>
            <w:r/>
          </w:p>
        </w:tc>
        <w:tc>
          <w:tcPr>
            <w:tcBorders>
              <w:top w:val="single" w:color="000000" w:sz="4" w:space="0"/>
              <w:left w:val="none" w:color="000000" w:sz="4" w:space="0"/>
              <w:bottom w:val="single" w:color="000000" w:sz="4" w:space="0"/>
              <w:right w:val="single" w:color="000000" w:sz="4" w:space="0"/>
            </w:tcBorders>
            <w:tcW w:w="6379" w:type="dxa"/>
            <w:vAlign w:val="center"/>
            <w:textDirection w:val="lrTb"/>
            <w:noWrap w:val="false"/>
          </w:tcPr>
          <w:p>
            <w:pPr>
              <w:pStyle w:val="1094"/>
              <w:spacing w:line="240" w:lineRule="exact"/>
              <w:rPr>
                <w:rFonts w:hint="eastAsia" w:ascii="方正仿宋_GBK" w:hAnsi="宋体" w:eastAsia="方正仿宋_GBK" w:cs="宋体"/>
                <w:color w:val="000000"/>
                <w:lang w:bidi="ar"/>
              </w:rPr>
            </w:pPr>
            <w:r>
              <w:rPr>
                <w:rFonts w:hint="eastAsia" w:ascii="方正仿宋_GBK" w:hAnsi="宋体" w:eastAsia="方正仿宋_GBK" w:cs="宋体"/>
                <w:color w:val="000000"/>
                <w:lang w:bidi="ar"/>
              </w:rPr>
              <w:t xml:space="preserve">1.腐烂变质的食品，罚款10000元； </w:t>
            </w:r>
            <w:r>
              <w:rPr>
                <w:rFonts w:hint="eastAsia" w:ascii="方正仿宋_GBK" w:hAnsi="宋体" w:eastAsia="方正仿宋_GBK" w:cs="宋体"/>
                <w:color w:val="000000"/>
                <w:lang w:bidi="ar"/>
              </w:rPr>
            </w:r>
            <w:r/>
          </w:p>
          <w:p>
            <w:pPr>
              <w:pStyle w:val="1094"/>
              <w:spacing w:line="240" w:lineRule="exact"/>
              <w:rPr>
                <w:rFonts w:hint="eastAsia" w:ascii="方正仿宋_GBK" w:hAnsi="宋体" w:eastAsia="方正仿宋_GBK" w:cs="宋体"/>
                <w:color w:val="000000"/>
                <w:lang w:bidi="ar"/>
              </w:rPr>
            </w:pPr>
            <w:r>
              <w:rPr>
                <w:rFonts w:hint="eastAsia" w:ascii="方正仿宋_GBK" w:hAnsi="宋体" w:eastAsia="方正仿宋_GBK" w:cs="宋体"/>
                <w:color w:val="000000"/>
                <w:lang w:bidi="ar"/>
              </w:rPr>
              <w:t xml:space="preserve">2.预包装食品无生产日期和厂家的，罚款3000元；</w:t>
            </w:r>
            <w:r>
              <w:rPr>
                <w:rFonts w:hint="eastAsia" w:ascii="方正仿宋_GBK" w:hAnsi="宋体" w:eastAsia="方正仿宋_GBK" w:cs="宋体"/>
                <w:color w:val="000000"/>
                <w:lang w:bidi="ar"/>
              </w:rPr>
            </w:r>
            <w:r/>
          </w:p>
          <w:p>
            <w:pPr>
              <w:pStyle w:val="1094"/>
              <w:spacing w:line="240" w:lineRule="exact"/>
              <w:rPr>
                <w:rFonts w:ascii="方正仿宋_GBK" w:hAnsi="宋体" w:eastAsia="方正仿宋_GBK" w:cs="宋体"/>
                <w:color w:val="000000"/>
              </w:rPr>
            </w:pPr>
            <w:r>
              <w:rPr>
                <w:rFonts w:hint="eastAsia" w:ascii="方正仿宋_GBK" w:hAnsi="宋体" w:eastAsia="方正仿宋_GBK" w:cs="宋体"/>
                <w:color w:val="000000"/>
                <w:lang w:bidi="ar"/>
              </w:rPr>
              <w:t xml:space="preserve">3.其他视严重程度罚款。</w:t>
            </w:r>
            <w:r>
              <w:rPr>
                <w:rFonts w:ascii="方正仿宋_GBK" w:hAnsi="宋体" w:eastAsia="方正仿宋_GBK" w:cs="宋体"/>
                <w:color w:val="000000"/>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ascii="方正仿宋_GBK" w:hAnsi="宋体" w:eastAsia="方正仿宋_GBK" w:cs="宋体"/>
                <w:color w:val="000000"/>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ascii="方正仿宋_GBK" w:hAnsi="宋体" w:eastAsia="方正仿宋_GBK" w:cs="宋体"/>
                <w:color w:val="000000"/>
              </w:rPr>
            </w:r>
            <w:r/>
          </w:p>
        </w:tc>
        <w:tc>
          <w:tcPr>
            <w:tcBorders>
              <w:top w:val="single" w:color="000000" w:sz="4" w:space="0"/>
              <w:left w:val="none" w:color="000000" w:sz="4" w:space="0"/>
              <w:bottom w:val="single" w:color="000000" w:sz="4" w:space="0"/>
              <w:right w:val="single" w:color="000000" w:sz="4" w:space="0"/>
            </w:tcBorders>
            <w:tcW w:w="3189" w:type="dxa"/>
            <w:vAlign w:val="center"/>
            <w:textDirection w:val="lrTb"/>
            <w:noWrap/>
          </w:tcPr>
          <w:p>
            <w:pPr>
              <w:pStyle w:val="1094"/>
              <w:jc w:val="center"/>
              <w:spacing w:after="156" w:line="200" w:lineRule="exact"/>
              <w:rPr>
                <w:rFonts w:ascii="方正仿宋_GBK" w:hAnsi="宋体" w:eastAsia="方正仿宋_GBK" w:cs="宋体"/>
                <w:color w:val="000000"/>
              </w:rPr>
            </w:pPr>
            <w:r>
              <w:rPr>
                <w:rFonts w:ascii="方正仿宋_GBK" w:hAnsi="宋体" w:eastAsia="方正仿宋_GBK" w:cs="宋体"/>
                <w:color w:val="000000"/>
              </w:rPr>
            </w:r>
            <w:r/>
          </w:p>
        </w:tc>
      </w:tr>
    </w:tbl>
    <w:p>
      <w:pPr>
        <w:pStyle w:val="1094"/>
        <w:jc w:val="left"/>
        <w:spacing w:line="440" w:lineRule="exact"/>
        <w:widowControl/>
        <w:rPr>
          <w:color w:val="000000"/>
        </w:rPr>
        <w:sectPr>
          <w:headerReference w:type="default" r:id="rId11"/>
          <w:footnotePr/>
          <w:endnotePr/>
          <w:type w:val="nextPage"/>
          <w:pgSz w:w="16838" w:h="11906" w:orient="landscape"/>
          <w:pgMar w:top="1417" w:right="1417" w:bottom="1417" w:left="1417" w:header="851" w:footer="992" w:gutter="0"/>
          <w:cols w:num="1" w:sep="0" w:space="1701" w:equalWidth="1"/>
          <w:docGrid w:linePitch="360"/>
        </w:sectPr>
      </w:pPr>
      <w:r>
        <w:rPr>
          <w:color w:val="000000"/>
        </w:rPr>
      </w:r>
      <w:r/>
    </w:p>
    <w:p>
      <w:pPr>
        <w:pStyle w:val="1095"/>
        <w:rPr>
          <w:rFonts w:hint="eastAsia"/>
          <w:b w:val="0"/>
          <w:color w:val="000000"/>
        </w:rPr>
      </w:pPr>
      <w:r/>
      <w:bookmarkStart w:id="98" w:name="_Toc9276"/>
      <w:r/>
      <w:bookmarkStart w:id="99" w:name="_Toc30370"/>
      <w:r/>
      <w:bookmarkStart w:id="100" w:name="_Toc12001"/>
      <w:r/>
      <w:bookmarkStart w:id="101" w:name="_Toc7731"/>
      <w:r/>
      <w:bookmarkStart w:id="102" w:name="_Toc19691"/>
      <w:r>
        <w:rPr>
          <w:rStyle w:val="1105"/>
          <w:rFonts w:hint="eastAsia"/>
          <w:color w:val="000000"/>
        </w:rPr>
        <w:t xml:space="preserve">第五章 拟签订的合同文本</w:t>
      </w:r>
      <w:bookmarkEnd w:id="98"/>
      <w:r/>
      <w:bookmarkEnd w:id="99"/>
      <w:r/>
      <w:bookmarkEnd w:id="100"/>
      <w:r/>
      <w:bookmarkEnd w:id="101"/>
      <w:r/>
      <w:bookmarkEnd w:id="102"/>
      <w:r>
        <w:rPr>
          <w:rFonts w:hint="eastAsia"/>
          <w:b w:val="0"/>
          <w:color w:val="000000"/>
        </w:rPr>
      </w:r>
      <w:r/>
    </w:p>
    <w:p>
      <w:pPr>
        <w:pStyle w:val="1094"/>
        <w:jc w:val="center"/>
        <w:spacing w:line="440" w:lineRule="exact"/>
        <w:rPr>
          <w:rFonts w:hint="eastAsia" w:ascii="宋体" w:hAnsi="宋体" w:cs="宋体"/>
          <w:b/>
          <w:color w:val="000000"/>
          <w:sz w:val="28"/>
          <w:szCs w:val="28"/>
        </w:rPr>
      </w:pPr>
      <w:r/>
      <w:bookmarkStart w:id="103" w:name="_Toc6085"/>
      <w:r>
        <w:rPr>
          <w:rFonts w:hint="eastAsia" w:ascii="宋体" w:hAnsi="宋体" w:cs="宋体"/>
          <w:b/>
          <w:color w:val="000000"/>
          <w:sz w:val="28"/>
          <w:szCs w:val="28"/>
        </w:rPr>
        <w:t xml:space="preserve">（参考格式</w:t>
      </w:r>
      <w:r>
        <w:rPr>
          <w:rStyle w:val="1168"/>
          <w:rFonts w:hint="eastAsia" w:ascii="宋体" w:hAnsi="宋体" w:cs="宋体"/>
          <w:b/>
          <w:color w:val="000000"/>
          <w:sz w:val="28"/>
          <w:szCs w:val="28"/>
        </w:rPr>
        <w:footnoteReference w:id="2"/>
      </w:r>
      <w:r>
        <w:rPr>
          <w:rFonts w:hint="eastAsia" w:ascii="宋体" w:hAnsi="宋体" w:cs="宋体"/>
          <w:b/>
          <w:color w:val="000000"/>
          <w:sz w:val="28"/>
          <w:szCs w:val="28"/>
        </w:rPr>
        <w:t xml:space="preserve">）</w:t>
      </w:r>
      <w:bookmarkEnd w:id="103"/>
      <w:r>
        <w:rPr>
          <w:rFonts w:hint="eastAsia" w:ascii="宋体" w:hAnsi="宋体" w:cs="宋体"/>
          <w:b/>
          <w:color w:val="000000"/>
          <w:sz w:val="28"/>
          <w:szCs w:val="28"/>
        </w:rPr>
      </w:r>
      <w:r/>
    </w:p>
    <w:p>
      <w:pPr>
        <w:pStyle w:val="1094"/>
        <w:jc w:val="center"/>
        <w:spacing w:before="156" w:after="156"/>
        <w:rPr>
          <w:rFonts w:hint="eastAsia"/>
          <w:b/>
          <w:color w:val="000000"/>
          <w:sz w:val="28"/>
          <w:szCs w:val="28"/>
        </w:rPr>
      </w:pPr>
      <w:r>
        <w:rPr>
          <w:rFonts w:hint="eastAsia"/>
          <w:b/>
          <w:color w:val="000000"/>
          <w:sz w:val="28"/>
          <w:szCs w:val="28"/>
        </w:rPr>
        <w:t xml:space="preserve">南京鼓楼医院</w:t>
      </w:r>
      <w:r>
        <w:rPr>
          <w:rFonts w:hint="eastAsia"/>
          <w:b/>
          <w:color w:val="000000"/>
          <w:sz w:val="28"/>
          <w:szCs w:val="28"/>
        </w:rPr>
        <w:t xml:space="preserve">蔬菜</w:t>
      </w:r>
      <w:r>
        <w:rPr>
          <w:rFonts w:hint="eastAsia"/>
          <w:b/>
          <w:color w:val="000000"/>
          <w:sz w:val="28"/>
          <w:szCs w:val="28"/>
        </w:rPr>
        <w:t xml:space="preserve">采购协议</w:t>
      </w:r>
      <w:r>
        <w:rPr>
          <w:rFonts w:hint="eastAsia"/>
          <w:b/>
          <w:color w:val="000000"/>
          <w:sz w:val="28"/>
          <w:szCs w:val="28"/>
        </w:rPr>
      </w:r>
      <w:r/>
    </w:p>
    <w:p>
      <w:pPr>
        <w:pStyle w:val="1094"/>
        <w:spacing w:line="360" w:lineRule="auto"/>
        <w:rPr>
          <w:rFonts w:hint="eastAsia" w:ascii="宋体" w:hAnsi="宋体" w:cs="宋体"/>
          <w:color w:val="000000"/>
          <w:szCs w:val="21"/>
        </w:rPr>
      </w:pPr>
      <w:r>
        <w:rPr>
          <w:rFonts w:hint="eastAsia" w:ascii="宋体" w:hAnsi="宋体" w:cs="宋体"/>
          <w:color w:val="000000"/>
          <w:szCs w:val="21"/>
        </w:rPr>
      </w:r>
      <w:r/>
    </w:p>
    <w:p>
      <w:pPr>
        <w:pStyle w:val="1094"/>
        <w:spacing w:line="360" w:lineRule="auto"/>
        <w:rPr>
          <w:rFonts w:hint="eastAsia" w:ascii="宋体" w:hAnsi="宋体" w:cs="宋体"/>
          <w:color w:val="000000"/>
          <w:szCs w:val="21"/>
        </w:rPr>
      </w:pPr>
      <w:r>
        <w:rPr>
          <w:rFonts w:hint="eastAsia" w:ascii="宋体" w:hAnsi="宋体" w:cs="宋体"/>
          <w:color w:val="000000"/>
          <w:szCs w:val="21"/>
        </w:rPr>
        <w:t xml:space="preserve">采购单位：</w:t>
      </w:r>
      <w:r>
        <w:rPr>
          <w:rFonts w:hint="eastAsia" w:ascii="宋体" w:hAnsi="宋体" w:cs="宋体"/>
          <w:color w:val="000000"/>
          <w:szCs w:val="21"/>
          <w:u w:val="single"/>
        </w:rPr>
        <w:t xml:space="preserve">南京鼓楼医院</w:t>
      </w:r>
      <w:r>
        <w:rPr>
          <w:rFonts w:hint="eastAsia" w:ascii="宋体" w:hAnsi="宋体" w:cs="宋体"/>
          <w:color w:val="000000"/>
          <w:szCs w:val="21"/>
        </w:rPr>
        <w:t xml:space="preserve">（以下简称甲方）</w:t>
      </w:r>
      <w:r>
        <w:rPr>
          <w:rFonts w:hint="eastAsia" w:ascii="宋体" w:hAnsi="宋体" w:cs="宋体"/>
          <w:color w:val="000000"/>
          <w:szCs w:val="21"/>
        </w:rPr>
      </w:r>
      <w:r/>
    </w:p>
    <w:p>
      <w:pPr>
        <w:pStyle w:val="1094"/>
        <w:spacing w:line="360" w:lineRule="auto"/>
        <w:rPr>
          <w:rFonts w:hint="eastAsia" w:ascii="宋体" w:hAnsi="宋体" w:cs="宋体"/>
          <w:color w:val="000000"/>
          <w:szCs w:val="21"/>
        </w:rPr>
      </w:pPr>
      <w:r>
        <w:rPr>
          <w:rFonts w:hint="eastAsia" w:ascii="宋体" w:hAnsi="宋体" w:cs="宋体"/>
          <w:color w:val="000000"/>
          <w:szCs w:val="21"/>
        </w:rPr>
        <w:t xml:space="preserve">供货单位：</w:t>
      </w:r>
      <w:r>
        <w:rPr>
          <w:rFonts w:hint="eastAsia" w:ascii="宋体" w:hAnsi="宋体" w:cs="宋体"/>
          <w:color w:val="000000"/>
          <w:szCs w:val="21"/>
          <w:u w:val="single"/>
        </w:rPr>
        <w:t xml:space="preserve">      </w:t>
      </w:r>
      <w:r>
        <w:rPr>
          <w:rFonts w:hint="eastAsia" w:ascii="宋体" w:hAnsi="宋体" w:cs="宋体"/>
          <w:color w:val="000000"/>
          <w:szCs w:val="21"/>
        </w:rPr>
        <w:t xml:space="preserve">（以下简称乙方）</w:t>
      </w:r>
      <w:r>
        <w:rPr>
          <w:rFonts w:hint="eastAsia" w:ascii="宋体" w:hAnsi="宋体" w:cs="宋体"/>
          <w:color w:val="000000"/>
          <w:szCs w:val="21"/>
        </w:rPr>
      </w:r>
      <w:r/>
    </w:p>
    <w:p>
      <w:pPr>
        <w:pStyle w:val="1094"/>
        <w:spacing w:line="360" w:lineRule="auto"/>
        <w:rPr>
          <w:rFonts w:hint="eastAsia" w:ascii="宋体" w:hAnsi="宋体" w:cs="宋体"/>
          <w:color w:val="000000"/>
          <w:szCs w:val="21"/>
        </w:rPr>
      </w:pPr>
      <w:r>
        <w:rPr>
          <w:rFonts w:hint="eastAsia" w:ascii="宋体" w:hAnsi="宋体" w:cs="宋体"/>
          <w:color w:val="000000"/>
          <w:szCs w:val="21"/>
        </w:rPr>
      </w:r>
      <w:r/>
    </w:p>
    <w:p>
      <w:pPr>
        <w:pStyle w:val="1094"/>
        <w:ind w:firstLine="420"/>
        <w:spacing w:line="360" w:lineRule="auto"/>
        <w:rPr>
          <w:rFonts w:hint="eastAsia" w:ascii="宋体" w:hAnsi="宋体" w:cs="宋体"/>
          <w:color w:val="000000"/>
          <w:szCs w:val="21"/>
        </w:rPr>
      </w:pPr>
      <w:r>
        <w:rPr>
          <w:rFonts w:hint="eastAsia" w:ascii="宋体" w:hAnsi="宋体" w:cs="宋体"/>
          <w:color w:val="000000"/>
          <w:szCs w:val="21"/>
        </w:rPr>
        <w:t xml:space="preserve">南京鼓楼医院和</w:t>
      </w:r>
      <w:r>
        <w:rPr>
          <w:rFonts w:hint="eastAsia" w:ascii="宋体" w:hAnsi="宋体" w:cs="宋体"/>
          <w:color w:val="000000"/>
          <w:szCs w:val="21"/>
          <w:u w:val="single"/>
        </w:rPr>
        <w:t xml:space="preserve">   </w:t>
      </w:r>
      <w:r>
        <w:rPr>
          <w:rFonts w:hint="eastAsia" w:ascii="宋体" w:hAnsi="宋体" w:cs="宋体"/>
          <w:color w:val="000000"/>
          <w:szCs w:val="21"/>
        </w:rPr>
        <w:t xml:space="preserve">（经江苏省科技发展有限公司代理于XX</w:t>
      </w:r>
      <w:r>
        <w:rPr>
          <w:rFonts w:hint="eastAsia" w:ascii="宋体" w:hAnsi="宋体" w:cs="宋体"/>
          <w:color w:val="000000"/>
          <w:szCs w:val="21"/>
          <w:u w:val="single"/>
        </w:rPr>
        <w:t xml:space="preserve">年X月X日公开招标，招标编号XX</w:t>
      </w:r>
      <w:r>
        <w:rPr>
          <w:rFonts w:hint="eastAsia" w:ascii="宋体" w:hAnsi="宋体" w:cs="宋体"/>
          <w:color w:val="000000"/>
          <w:szCs w:val="21"/>
        </w:rPr>
        <w:t xml:space="preserve">），签订协议（合同）条款如下：</w:t>
      </w:r>
      <w:r>
        <w:rPr>
          <w:rFonts w:hint="eastAsia" w:ascii="宋体" w:hAnsi="宋体" w:cs="宋体"/>
          <w:color w:val="000000"/>
          <w:szCs w:val="21"/>
        </w:rPr>
      </w:r>
      <w:r/>
    </w:p>
    <w:p>
      <w:pPr>
        <w:pStyle w:val="1094"/>
        <w:numPr>
          <w:ilvl w:val="0"/>
          <w:numId w:val="5"/>
        </w:numPr>
        <w:ind w:left="-60" w:firstLine="480"/>
        <w:spacing w:line="360" w:lineRule="auto"/>
        <w:rPr>
          <w:rFonts w:hint="eastAsia" w:ascii="宋体" w:hAnsi="宋体" w:cs="宋体"/>
          <w:color w:val="000000"/>
          <w:szCs w:val="21"/>
        </w:rPr>
      </w:pPr>
      <w:r>
        <w:rPr>
          <w:rFonts w:hint="eastAsia" w:ascii="宋体" w:hAnsi="宋体" w:cs="宋体"/>
          <w:color w:val="000000"/>
          <w:szCs w:val="21"/>
        </w:rPr>
        <w:t xml:space="preserve">甲乙双方同意，乙方按以下条款向甲方提供</w:t>
      </w:r>
      <w:r>
        <w:rPr>
          <w:rFonts w:hint="eastAsia" w:ascii="宋体" w:hAnsi="宋体" w:cs="宋体"/>
          <w:color w:val="000000"/>
          <w:szCs w:val="21"/>
        </w:rPr>
        <w:t xml:space="preserve">蔬菜</w:t>
      </w:r>
      <w:r>
        <w:rPr>
          <w:rFonts w:hint="eastAsia" w:ascii="宋体" w:hAnsi="宋体" w:cs="宋体"/>
          <w:color w:val="000000"/>
          <w:szCs w:val="21"/>
        </w:rPr>
        <w:t xml:space="preserve">配送服务</w:t>
      </w:r>
      <w:r>
        <w:rPr>
          <w:rFonts w:hint="eastAsia" w:ascii="宋体" w:hAnsi="宋体" w:cs="宋体"/>
          <w:color w:val="000000"/>
          <w:szCs w:val="21"/>
          <w:u w:val="single"/>
        </w:rPr>
        <w:t xml:space="preserve">,详见附件二《</w:t>
      </w:r>
      <w:r>
        <w:rPr>
          <w:rFonts w:hint="eastAsia" w:ascii="宋体" w:hAnsi="宋体" w:cs="宋体"/>
          <w:color w:val="000000"/>
          <w:szCs w:val="21"/>
          <w:u w:val="single"/>
        </w:rPr>
        <w:t xml:space="preserve">蔬菜</w:t>
      </w:r>
      <w:r>
        <w:rPr>
          <w:rFonts w:hint="eastAsia" w:ascii="宋体" w:hAnsi="宋体" w:cs="宋体"/>
          <w:color w:val="000000"/>
          <w:szCs w:val="21"/>
          <w:u w:val="single"/>
        </w:rPr>
        <w:t xml:space="preserve">品种一览表》</w:t>
      </w:r>
      <w:r>
        <w:rPr>
          <w:rFonts w:hint="eastAsia" w:ascii="宋体" w:hAnsi="宋体" w:cs="宋体"/>
          <w:color w:val="000000"/>
          <w:szCs w:val="21"/>
        </w:rPr>
        <w:t xml:space="preserve">：</w:t>
      </w:r>
      <w:r>
        <w:rPr>
          <w:rFonts w:hint="eastAsia" w:ascii="宋体" w:hAnsi="宋体" w:cs="宋体"/>
          <w:color w:val="000000"/>
          <w:szCs w:val="21"/>
        </w:rPr>
      </w:r>
      <w:r/>
    </w:p>
    <w:p>
      <w:pPr>
        <w:pStyle w:val="1094"/>
        <w:numPr>
          <w:ilvl w:val="0"/>
          <w:numId w:val="5"/>
        </w:numPr>
        <w:ind w:left="-60" w:firstLine="480"/>
        <w:spacing w:line="360" w:lineRule="auto"/>
        <w:rPr>
          <w:rFonts w:hint="eastAsia" w:ascii="宋体" w:hAnsi="宋体" w:cs="宋体"/>
          <w:color w:val="000000"/>
          <w:szCs w:val="21"/>
        </w:rPr>
      </w:pPr>
      <w:r>
        <w:rPr>
          <w:rFonts w:hint="eastAsia" w:ascii="宋体" w:hAnsi="宋体" w:cs="宋体"/>
          <w:color w:val="000000"/>
          <w:szCs w:val="21"/>
        </w:rPr>
        <w:t xml:space="preserve">乙方保证所供产品、服务符合协议（合同）要求，不得弄虚作假、不得提供假冒伪劣产品、不合格服务或任意提供协议（合同）外产品、服务。</w:t>
      </w:r>
      <w:r>
        <w:rPr>
          <w:rFonts w:hint="eastAsia" w:ascii="宋体" w:hAnsi="宋体" w:cs="宋体"/>
          <w:color w:val="000000"/>
          <w:szCs w:val="21"/>
        </w:rPr>
      </w:r>
      <w:r/>
    </w:p>
    <w:p>
      <w:pPr>
        <w:pStyle w:val="1124"/>
        <w:numPr>
          <w:ilvl w:val="0"/>
          <w:numId w:val="5"/>
        </w:numPr>
        <w:ind w:left="-60" w:firstLine="480"/>
        <w:spacing w:line="360" w:lineRule="auto"/>
        <w:rPr>
          <w:rFonts w:hint="eastAsia" w:hAnsi="宋体" w:cs="宋体"/>
          <w:color w:val="000000"/>
          <w:sz w:val="21"/>
          <w:szCs w:val="21"/>
        </w:rPr>
      </w:pPr>
      <w:r>
        <w:rPr>
          <w:rFonts w:hint="eastAsia" w:hAnsi="宋体" w:cs="宋体"/>
          <w:b/>
          <w:bCs/>
          <w:color w:val="000000"/>
          <w:sz w:val="21"/>
          <w:szCs w:val="21"/>
        </w:rPr>
        <w:t xml:space="preserve">资质要求</w:t>
      </w:r>
      <w:r>
        <w:rPr>
          <w:rFonts w:hint="eastAsia" w:hAnsi="宋体" w:cs="宋体"/>
          <w:color w:val="000000"/>
          <w:sz w:val="21"/>
          <w:szCs w:val="21"/>
        </w:rPr>
      </w:r>
      <w:r/>
    </w:p>
    <w:p>
      <w:pPr>
        <w:pStyle w:val="1124"/>
        <w:ind w:firstLine="420"/>
        <w:spacing w:line="360" w:lineRule="auto"/>
        <w:rPr>
          <w:rFonts w:hint="eastAsia" w:hAnsi="宋体" w:cs="宋体"/>
          <w:color w:val="000000"/>
          <w:sz w:val="21"/>
          <w:szCs w:val="21"/>
        </w:rPr>
      </w:pPr>
      <w:r>
        <w:rPr>
          <w:rFonts w:hint="eastAsia" w:hAnsi="宋体" w:cs="宋体"/>
          <w:color w:val="000000"/>
          <w:sz w:val="21"/>
          <w:szCs w:val="21"/>
        </w:rPr>
        <w:t xml:space="preserve">乙方向甲方提供营业执照复印件、行业许可证复印件、质量承诺书、信用报告、个人授权书、食品安全承诺书（详见附件三）等相关证件，并加盖公章。</w:t>
      </w:r>
      <w:r>
        <w:rPr>
          <w:rFonts w:hint="eastAsia" w:hAnsi="宋体" w:cs="宋体"/>
          <w:color w:val="000000"/>
          <w:sz w:val="21"/>
          <w:szCs w:val="21"/>
        </w:rPr>
      </w:r>
      <w:r/>
    </w:p>
    <w:p>
      <w:pPr>
        <w:pStyle w:val="1094"/>
        <w:numPr>
          <w:ilvl w:val="0"/>
          <w:numId w:val="5"/>
        </w:numPr>
        <w:ind w:left="-60" w:firstLine="480"/>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协议（合同）有效期</w:t>
      </w:r>
      <w:r>
        <w:rPr>
          <w:rFonts w:hint="eastAsia" w:ascii="宋体" w:hAnsi="宋体" w:cs="宋体"/>
          <w:b/>
          <w:bCs/>
          <w:color w:val="000000"/>
          <w:szCs w:val="21"/>
        </w:rPr>
      </w:r>
      <w:r/>
    </w:p>
    <w:p>
      <w:pPr>
        <w:pStyle w:val="1094"/>
        <w:ind w:firstLine="420"/>
        <w:jc w:val="left"/>
        <w:spacing w:line="360" w:lineRule="auto"/>
        <w:rPr>
          <w:rFonts w:ascii="宋体" w:hAnsi="宋体" w:cs="宋体"/>
          <w:color w:val="000000"/>
          <w:szCs w:val="21"/>
        </w:rPr>
      </w:pPr>
      <w:r>
        <w:rPr>
          <w:rFonts w:hint="eastAsia" w:ascii="宋体" w:hAnsi="宋体" w:cs="宋体"/>
          <w:color w:val="000000"/>
          <w:szCs w:val="21"/>
        </w:rPr>
        <w:t xml:space="preserve">一年。考核表详见附件一。</w:t>
      </w:r>
      <w:r>
        <w:rPr>
          <w:rFonts w:ascii="宋体" w:hAnsi="宋体" w:cs="宋体"/>
          <w:color w:val="000000"/>
          <w:szCs w:val="21"/>
        </w:rPr>
      </w:r>
      <w:r/>
    </w:p>
    <w:p>
      <w:pPr>
        <w:pStyle w:val="1094"/>
        <w:numPr>
          <w:ilvl w:val="0"/>
          <w:numId w:val="5"/>
        </w:numPr>
        <w:ind w:left="-60" w:firstLine="480"/>
        <w:spacing w:line="360" w:lineRule="auto"/>
        <w:rPr>
          <w:rFonts w:hint="eastAsia" w:ascii="宋体" w:hAnsi="宋体" w:cs="宋体"/>
          <w:b/>
          <w:bCs/>
          <w:color w:val="000000"/>
          <w:szCs w:val="21"/>
        </w:rPr>
      </w:pPr>
      <w:r>
        <w:rPr>
          <w:rFonts w:hint="eastAsia" w:ascii="宋体" w:hAnsi="宋体" w:cs="宋体"/>
          <w:b/>
          <w:bCs/>
          <w:color w:val="000000"/>
          <w:szCs w:val="21"/>
        </w:rPr>
        <w:t xml:space="preserve">服务内容</w:t>
      </w:r>
      <w:r>
        <w:rPr>
          <w:rFonts w:hint="eastAsia" w:ascii="宋体" w:hAnsi="宋体" w:cs="宋体"/>
          <w:b/>
          <w:bCs/>
          <w:color w:val="000000"/>
          <w:szCs w:val="21"/>
        </w:rPr>
      </w:r>
      <w:r/>
    </w:p>
    <w:p>
      <w:pPr>
        <w:pStyle w:val="1094"/>
        <w:ind w:left="420"/>
        <w:spacing w:line="360" w:lineRule="auto"/>
        <w:rPr>
          <w:rFonts w:hint="eastAsia" w:ascii="宋体" w:hAnsi="宋体" w:cs="宋体"/>
          <w:b/>
          <w:bCs/>
          <w:color w:val="000000"/>
          <w:szCs w:val="21"/>
        </w:rPr>
      </w:pPr>
      <w:r>
        <w:rPr>
          <w:rFonts w:hint="eastAsia" w:ascii="宋体" w:hAnsi="宋体" w:cs="宋体"/>
          <w:b/>
          <w:bCs/>
          <w:color w:val="000000"/>
          <w:szCs w:val="21"/>
        </w:rPr>
        <w:t xml:space="preserve">第一条：配送要求</w:t>
      </w:r>
      <w:r>
        <w:rPr>
          <w:rFonts w:hint="eastAsia" w:ascii="宋体" w:hAnsi="宋体" w:cs="宋体"/>
          <w:b/>
          <w:bCs/>
          <w:color w:val="000000"/>
          <w:szCs w:val="21"/>
        </w:rPr>
      </w:r>
      <w:r/>
    </w:p>
    <w:p>
      <w:pPr>
        <w:pStyle w:val="1094"/>
        <w:ind w:firstLine="420"/>
        <w:spacing w:line="360" w:lineRule="auto"/>
        <w:rPr>
          <w:rFonts w:hint="eastAsia" w:ascii="宋体" w:hAnsi="宋体" w:cs="宋体"/>
          <w:color w:val="000000"/>
          <w:szCs w:val="21"/>
        </w:rPr>
      </w:pPr>
      <w:r>
        <w:rPr>
          <w:rFonts w:hint="eastAsia" w:ascii="宋体" w:hAnsi="宋体" w:cs="宋体"/>
          <w:color w:val="000000"/>
          <w:szCs w:val="21"/>
        </w:rPr>
        <w:t xml:space="preserve">1、服务要求：每月20日报下月上半月的价格；当月5日报当月下半月的价格。</w:t>
      </w:r>
      <w:r>
        <w:rPr>
          <w:rFonts w:hint="eastAsia" w:ascii="宋体" w:hAnsi="宋体" w:cs="宋体"/>
          <w:color w:val="000000"/>
          <w:szCs w:val="21"/>
        </w:rPr>
      </w:r>
      <w:r/>
    </w:p>
    <w:p>
      <w:pPr>
        <w:pStyle w:val="1094"/>
        <w:ind w:firstLine="420"/>
        <w:spacing w:line="360" w:lineRule="auto"/>
        <w:rPr>
          <w:rFonts w:hint="eastAsia" w:ascii="宋体" w:hAnsi="宋体" w:cs="宋体"/>
          <w:color w:val="000000"/>
          <w:szCs w:val="21"/>
        </w:rPr>
      </w:pPr>
      <w:r>
        <w:rPr>
          <w:rFonts w:hint="eastAsia" w:ascii="宋体" w:hAnsi="宋体" w:cs="宋体"/>
          <w:color w:val="000000"/>
          <w:szCs w:val="21"/>
        </w:rPr>
        <w:t xml:space="preserve">2、执行方式</w:t>
      </w:r>
      <w:r>
        <w:rPr>
          <w:rFonts w:hint="eastAsia" w:ascii="宋体" w:hAnsi="宋体" w:cs="宋体"/>
          <w:color w:val="000000"/>
          <w:szCs w:val="21"/>
        </w:rPr>
      </w:r>
      <w:r/>
    </w:p>
    <w:p>
      <w:pPr>
        <w:pStyle w:val="1094"/>
        <w:ind w:firstLine="420"/>
        <w:spacing w:line="360" w:lineRule="auto"/>
        <w:rPr>
          <w:rFonts w:hint="eastAsia" w:ascii="宋体" w:hAnsi="宋体" w:cs="宋体"/>
          <w:color w:val="000000"/>
          <w:szCs w:val="21"/>
        </w:rPr>
      </w:pPr>
      <w:r>
        <w:rPr>
          <w:rFonts w:hint="eastAsia" w:ascii="宋体" w:hAnsi="宋体" w:cs="宋体"/>
          <w:color w:val="000000"/>
          <w:szCs w:val="21"/>
        </w:rPr>
        <w:t xml:space="preserve">乙方应于规定时间内将报价交给甲方膳食科，甲方膳食科自收到乙方报价后的5个工作日内进行所有品种的线上询价和线下询价，并将询价结果汇总给乙方。甲方财务根据此价格进行最终结算，对于在报价适用期间外的送货单据，将不予付款。</w:t>
      </w:r>
      <w:r>
        <w:rPr>
          <w:rFonts w:hint="eastAsia" w:ascii="宋体" w:hAnsi="宋体" w:cs="宋体"/>
          <w:color w:val="000000"/>
          <w:szCs w:val="21"/>
        </w:rPr>
      </w:r>
      <w:r/>
    </w:p>
    <w:p>
      <w:pPr>
        <w:pStyle w:val="1094"/>
        <w:ind w:firstLine="420"/>
        <w:spacing w:line="360" w:lineRule="auto"/>
        <w:rPr>
          <w:rFonts w:hint="eastAsia" w:ascii="宋体" w:hAnsi="宋体" w:cs="宋体"/>
          <w:color w:val="000000"/>
          <w:szCs w:val="21"/>
        </w:rPr>
      </w:pPr>
      <w:r>
        <w:rPr>
          <w:rFonts w:hint="eastAsia" w:ascii="宋体" w:hAnsi="宋体" w:cs="宋体"/>
          <w:color w:val="000000"/>
          <w:szCs w:val="21"/>
        </w:rPr>
        <w:t xml:space="preserve">3、责任追究</w:t>
      </w:r>
      <w:r>
        <w:rPr>
          <w:rFonts w:hint="eastAsia" w:ascii="宋体" w:hAnsi="宋体" w:cs="宋体"/>
          <w:color w:val="000000"/>
          <w:szCs w:val="21"/>
        </w:rPr>
      </w:r>
      <w:r/>
    </w:p>
    <w:p>
      <w:pPr>
        <w:pStyle w:val="1094"/>
        <w:ind w:firstLine="420"/>
        <w:spacing w:line="360" w:lineRule="auto"/>
        <w:rPr>
          <w:rFonts w:hint="eastAsia" w:ascii="宋体" w:hAnsi="宋体" w:cs="宋体"/>
          <w:color w:val="000000"/>
          <w:szCs w:val="21"/>
        </w:rPr>
      </w:pPr>
      <w:r>
        <w:rPr>
          <w:rFonts w:hint="eastAsia" w:ascii="宋体" w:hAnsi="宋体" w:cs="宋体"/>
          <w:color w:val="000000"/>
          <w:szCs w:val="21"/>
        </w:rPr>
        <w:t xml:space="preserve">3.1、乙方须严格按照投标报价供货，甲方将不定期进行抽查，如发现乙方自行调价，报价超出投标价格，每次给予1000至10000元处罚，累计三次或情节恶劣，取消其供货商资格。</w:t>
      </w:r>
      <w:r>
        <w:rPr>
          <w:rFonts w:hint="eastAsia" w:ascii="宋体" w:hAnsi="宋体" w:cs="宋体"/>
          <w:color w:val="000000"/>
          <w:szCs w:val="21"/>
        </w:rPr>
      </w:r>
      <w:r/>
    </w:p>
    <w:p>
      <w:pPr>
        <w:pStyle w:val="1094"/>
        <w:ind w:firstLine="420"/>
        <w:spacing w:line="360" w:lineRule="auto"/>
        <w:rPr>
          <w:rFonts w:hint="eastAsia" w:ascii="宋体" w:hAnsi="宋体" w:cs="宋体"/>
          <w:color w:val="000000"/>
          <w:szCs w:val="21"/>
        </w:rPr>
      </w:pPr>
      <w:r>
        <w:rPr>
          <w:rFonts w:hint="eastAsia" w:ascii="宋体" w:hAnsi="宋体" w:cs="宋体"/>
          <w:color w:val="000000"/>
          <w:szCs w:val="21"/>
        </w:rPr>
        <w:t xml:space="preserve">甲方每月对乙方进行考核（本部（含北院）、江北分开考核），考核作为乙方合同期考核的重要依据，详见《考核表》。</w:t>
      </w:r>
      <w:r>
        <w:rPr>
          <w:rFonts w:hint="eastAsia" w:ascii="宋体" w:hAnsi="宋体" w:cs="宋体"/>
          <w:color w:val="000000"/>
          <w:szCs w:val="21"/>
        </w:rPr>
      </w:r>
      <w:r/>
    </w:p>
    <w:p>
      <w:pPr>
        <w:pStyle w:val="1094"/>
        <w:ind w:firstLine="420"/>
        <w:spacing w:line="360" w:lineRule="auto"/>
        <w:rPr>
          <w:rFonts w:hint="eastAsia" w:ascii="宋体" w:hAnsi="宋体" w:cs="宋体"/>
          <w:color w:val="000000"/>
          <w:szCs w:val="21"/>
        </w:rPr>
      </w:pPr>
      <w:r>
        <w:rPr>
          <w:rFonts w:hint="eastAsia" w:ascii="宋体" w:hAnsi="宋体" w:cs="宋体"/>
          <w:color w:val="000000"/>
          <w:szCs w:val="21"/>
        </w:rPr>
        <w:t xml:space="preserve">3.2、①对于乙方所报价格，在其合同期内，若在甲方的随机抽查中</w:t>
      </w:r>
      <w:r>
        <w:rPr>
          <w:rFonts w:hint="eastAsia" w:ascii="宋体" w:hAnsi="宋体" w:cs="宋体"/>
          <w:color w:val="000000"/>
          <w:szCs w:val="21"/>
        </w:rPr>
        <w:t xml:space="preserve">蔬菜</w:t>
      </w:r>
      <w:r>
        <w:rPr>
          <w:rFonts w:hint="eastAsia" w:ascii="宋体" w:hAnsi="宋体" w:cs="宋体"/>
          <w:color w:val="000000"/>
          <w:szCs w:val="21"/>
        </w:rPr>
        <w:t xml:space="preserve">类发现10%及以上品种价格虚高的（即报价与线上询价相差50%或报价与线下询价的8折相差50%）；第一次给予乙方书面警告，第二次将扣罚乙方当月成交额的10%作为罚款，第三次自动终止合同。</w:t>
      </w:r>
      <w:r>
        <w:rPr>
          <w:rFonts w:hint="eastAsia" w:ascii="宋体" w:hAnsi="宋体" w:cs="宋体"/>
          <w:color w:val="000000"/>
          <w:szCs w:val="21"/>
        </w:rPr>
      </w:r>
      <w:r/>
    </w:p>
    <w:p>
      <w:pPr>
        <w:pStyle w:val="1094"/>
        <w:ind w:firstLine="420"/>
        <w:spacing w:line="360" w:lineRule="auto"/>
        <w:rPr>
          <w:rFonts w:hint="eastAsia" w:ascii="宋体" w:hAnsi="宋体" w:cs="宋体"/>
          <w:color w:val="000000"/>
          <w:szCs w:val="21"/>
        </w:rPr>
      </w:pPr>
      <w:r>
        <w:rPr>
          <w:rFonts w:hint="eastAsia" w:ascii="宋体" w:hAnsi="宋体" w:cs="宋体"/>
          <w:color w:val="000000"/>
          <w:szCs w:val="21"/>
        </w:rPr>
        <w:t xml:space="preserve">②如发现乙方因为价格原因，人为降低食材质量和品质，一经发现立即终止合同。</w:t>
      </w:r>
      <w:r>
        <w:rPr>
          <w:rFonts w:hint="eastAsia" w:ascii="宋体" w:hAnsi="宋体" w:cs="宋体"/>
          <w:color w:val="000000"/>
          <w:szCs w:val="21"/>
        </w:rPr>
      </w:r>
      <w:r/>
    </w:p>
    <w:p>
      <w:pPr>
        <w:pStyle w:val="1094"/>
        <w:ind w:left="239" w:firstLine="211"/>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第二条 产品质量要求及保质期要求</w:t>
      </w:r>
      <w:r>
        <w:rPr>
          <w:rFonts w:hint="eastAsia" w:ascii="宋体" w:hAnsi="宋体" w:cs="宋体"/>
          <w:b/>
          <w:bCs/>
          <w:color w:val="000000"/>
          <w:szCs w:val="21"/>
        </w:rPr>
      </w:r>
      <w:r/>
    </w:p>
    <w:p>
      <w:pPr>
        <w:pStyle w:val="1094"/>
        <w:ind w:firstLine="420"/>
        <w:spacing w:line="360" w:lineRule="auto"/>
        <w:widowControl/>
        <w:rPr>
          <w:rFonts w:hint="eastAsia" w:ascii="宋体" w:hAnsi="宋体" w:cs="宋体"/>
          <w:b/>
          <w:bCs/>
          <w:color w:val="000000"/>
          <w:szCs w:val="21"/>
        </w:rPr>
      </w:pPr>
      <w:r>
        <w:rPr>
          <w:rFonts w:hint="eastAsia" w:ascii="宋体" w:hAnsi="宋体" w:cs="宋体"/>
          <w:color w:val="000000"/>
          <w:szCs w:val="21"/>
        </w:rPr>
        <w:t xml:space="preserve">1、</w:t>
      </w:r>
      <w:r>
        <w:rPr>
          <w:rFonts w:hint="eastAsia" w:ascii="宋体" w:hAnsi="宋体" w:cs="宋体"/>
          <w:b/>
          <w:bCs/>
          <w:color w:val="000000"/>
          <w:szCs w:val="21"/>
        </w:rPr>
        <w:t xml:space="preserve">产品质量要求及技术指标：</w:t>
      </w:r>
      <w:r>
        <w:rPr>
          <w:rFonts w:hint="eastAsia" w:ascii="宋体" w:hAnsi="宋体" w:cs="宋体"/>
          <w:color w:val="000000"/>
          <w:szCs w:val="21"/>
        </w:rPr>
        <w:t xml:space="preserve">详见附件二</w:t>
      </w:r>
      <w:r>
        <w:rPr>
          <w:rFonts w:hint="eastAsia" w:ascii="宋体" w:hAnsi="宋体" w:cs="宋体"/>
          <w:bCs/>
          <w:color w:val="000000"/>
          <w:szCs w:val="21"/>
        </w:rPr>
        <w:t xml:space="preserve">《</w:t>
      </w:r>
      <w:r>
        <w:rPr>
          <w:rFonts w:hint="eastAsia" w:ascii="宋体" w:hAnsi="宋体" w:cs="宋体"/>
          <w:color w:val="000000"/>
          <w:szCs w:val="21"/>
        </w:rPr>
        <w:t xml:space="preserve">蔬菜</w:t>
      </w:r>
      <w:r>
        <w:rPr>
          <w:rFonts w:hint="eastAsia" w:ascii="宋体" w:hAnsi="宋体" w:cs="宋体"/>
          <w:color w:val="000000"/>
          <w:szCs w:val="21"/>
        </w:rPr>
        <w:t xml:space="preserve">品种一览表</w:t>
      </w:r>
      <w:r>
        <w:rPr>
          <w:rFonts w:hint="eastAsia" w:ascii="宋体" w:hAnsi="宋体" w:cs="宋体"/>
          <w:bCs/>
          <w:color w:val="000000"/>
          <w:szCs w:val="21"/>
        </w:rPr>
        <w:t xml:space="preserve">》</w:t>
      </w:r>
      <w:r>
        <w:rPr>
          <w:rFonts w:hint="eastAsia" w:ascii="宋体" w:hAnsi="宋体" w:cs="宋体"/>
          <w:b/>
          <w:bCs/>
          <w:color w:val="000000"/>
          <w:szCs w:val="21"/>
        </w:rPr>
      </w:r>
      <w:r/>
    </w:p>
    <w:p>
      <w:pPr>
        <w:pStyle w:val="1094"/>
        <w:ind w:firstLine="420"/>
        <w:spacing w:line="360" w:lineRule="auto"/>
        <w:widowControl/>
        <w:rPr>
          <w:rFonts w:hint="eastAsia" w:ascii="宋体" w:hAnsi="宋体" w:cs="宋体"/>
          <w:bCs/>
          <w:color w:val="000000"/>
          <w:szCs w:val="21"/>
        </w:rPr>
      </w:pPr>
      <w:r>
        <w:rPr>
          <w:rFonts w:hint="eastAsia" w:ascii="宋体" w:hAnsi="宋体" w:cs="宋体"/>
          <w:color w:val="000000"/>
          <w:szCs w:val="21"/>
        </w:rPr>
        <w:t xml:space="preserve">2、</w:t>
      </w:r>
      <w:r>
        <w:rPr>
          <w:rFonts w:hint="eastAsia" w:ascii="宋体" w:hAnsi="宋体" w:cs="宋体"/>
          <w:b/>
          <w:color w:val="000000"/>
          <w:szCs w:val="21"/>
        </w:rPr>
        <w:t xml:space="preserve">产品保质期：</w:t>
      </w:r>
      <w:r>
        <w:rPr>
          <w:rFonts w:hint="eastAsia" w:ascii="宋体" w:hAnsi="宋体" w:cs="宋体"/>
          <w:bCs/>
          <w:color w:val="000000"/>
          <w:szCs w:val="21"/>
        </w:rPr>
        <w:t xml:space="preserve">产品保质期以产品标明的保质期为准。乙方应对其产品质量负责，不得提供假冒伪劣产品或已临近保质期及超过保质期的产品给甲方（交付时剩余保质期不少于原保质期的三分之二）。因乙方所供产品发生质量问题，须承担给甲方造成的一切损失。</w:t>
      </w:r>
      <w:r>
        <w:rPr>
          <w:rFonts w:hint="eastAsia" w:ascii="宋体" w:hAnsi="宋体" w:cs="宋体"/>
          <w:bCs/>
          <w:color w:val="000000"/>
          <w:szCs w:val="21"/>
        </w:rPr>
      </w:r>
      <w:r/>
    </w:p>
    <w:p>
      <w:pPr>
        <w:pStyle w:val="1094"/>
        <w:ind w:firstLine="420"/>
        <w:spacing w:line="360" w:lineRule="auto"/>
        <w:widowControl/>
        <w:rPr>
          <w:rFonts w:hint="eastAsia" w:ascii="宋体" w:hAnsi="宋体" w:cs="宋体"/>
          <w:b/>
          <w:bCs/>
          <w:color w:val="000000"/>
          <w:szCs w:val="21"/>
        </w:rPr>
      </w:pPr>
      <w:r>
        <w:rPr>
          <w:rFonts w:hint="eastAsia" w:ascii="宋体" w:hAnsi="宋体" w:cs="宋体"/>
          <w:color w:val="000000"/>
          <w:szCs w:val="21"/>
        </w:rPr>
        <w:t xml:space="preserve">3、</w:t>
      </w:r>
      <w:r>
        <w:rPr>
          <w:rFonts w:hint="eastAsia" w:ascii="宋体" w:hAnsi="宋体" w:cs="宋体"/>
          <w:bCs/>
          <w:color w:val="000000"/>
          <w:szCs w:val="21"/>
        </w:rPr>
        <w:t xml:space="preserve">乙方须保证其提供的产品符合中华人民共和国法律、法规，各行政部门的规章、制度、地方法规、行政命令及各行业标准的规定。如有违反，由乙方负全部责任。</w:t>
      </w:r>
      <w:r>
        <w:rPr>
          <w:rFonts w:hint="eastAsia" w:ascii="宋体" w:hAnsi="宋体" w:cs="宋体"/>
          <w:b/>
          <w:bCs/>
          <w:color w:val="000000"/>
          <w:szCs w:val="21"/>
        </w:rPr>
      </w:r>
      <w:r/>
    </w:p>
    <w:p>
      <w:pPr>
        <w:pStyle w:val="1094"/>
        <w:ind w:firstLine="422"/>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第三条 产品包装、仓储及运输要求</w:t>
      </w:r>
      <w:r>
        <w:rPr>
          <w:rFonts w:hint="eastAsia" w:ascii="宋体" w:hAnsi="宋体" w:cs="宋体"/>
          <w:b/>
          <w:bCs/>
          <w:color w:val="000000"/>
          <w:szCs w:val="21"/>
        </w:rPr>
      </w:r>
      <w:r/>
    </w:p>
    <w:p>
      <w:pPr>
        <w:pStyle w:val="1094"/>
        <w:ind w:firstLine="420"/>
        <w:spacing w:line="360" w:lineRule="auto"/>
        <w:widowControl/>
        <w:rPr>
          <w:rFonts w:hint="eastAsia" w:ascii="宋体" w:hAnsi="宋体" w:cs="宋体"/>
          <w:bCs/>
          <w:color w:val="000000"/>
          <w:szCs w:val="21"/>
        </w:rPr>
      </w:pPr>
      <w:r>
        <w:rPr>
          <w:rFonts w:hint="eastAsia" w:ascii="宋体" w:hAnsi="宋体" w:cs="宋体"/>
          <w:color w:val="000000"/>
          <w:szCs w:val="21"/>
        </w:rPr>
        <w:t xml:space="preserve">1、</w:t>
      </w:r>
      <w:r>
        <w:rPr>
          <w:rFonts w:hint="eastAsia" w:ascii="宋体" w:hAnsi="宋体" w:cs="宋体"/>
          <w:b/>
          <w:bCs/>
          <w:color w:val="000000"/>
          <w:szCs w:val="21"/>
        </w:rPr>
        <w:t xml:space="preserve">包装要求：</w:t>
      </w:r>
      <w:r>
        <w:rPr>
          <w:rFonts w:hint="eastAsia" w:ascii="宋体" w:hAnsi="宋体" w:cs="宋体"/>
          <w:bCs/>
          <w:color w:val="000000"/>
          <w:szCs w:val="21"/>
        </w:rPr>
      </w:r>
      <w:r/>
    </w:p>
    <w:p>
      <w:pPr>
        <w:pStyle w:val="1094"/>
        <w:ind w:firstLine="420"/>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1.1、产品包装应符合中华人民共和国有关法律法规的规定及双方的约定，并确保产品安全、卫生地交付给甲方（乙方应当根据产品性质选择合适的运输车辆，确保产品及外包装的清洁卫生、无污染）。</w:t>
      </w:r>
      <w:r>
        <w:rPr>
          <w:rFonts w:hint="eastAsia" w:ascii="宋体" w:hAnsi="宋体" w:cs="宋体"/>
          <w:bCs/>
          <w:color w:val="000000"/>
          <w:szCs w:val="21"/>
        </w:rPr>
      </w:r>
      <w:r/>
    </w:p>
    <w:p>
      <w:pPr>
        <w:pStyle w:val="1094"/>
        <w:ind w:firstLine="420"/>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1.2、产品包装应符合中华人民共和国法律、法规等有关标示的说明如产地、原材料、用途、警语、保质期及保质条件、生产日期等规定。包装物由乙方免费提供，包装物不回收。</w:t>
      </w:r>
      <w:r>
        <w:rPr>
          <w:rFonts w:hint="eastAsia" w:ascii="宋体" w:hAnsi="宋体" w:cs="宋体"/>
          <w:bCs/>
          <w:color w:val="000000"/>
          <w:szCs w:val="21"/>
        </w:rPr>
      </w:r>
      <w:r/>
    </w:p>
    <w:p>
      <w:pPr>
        <w:pStyle w:val="1094"/>
        <w:ind w:firstLine="420"/>
        <w:spacing w:line="360" w:lineRule="auto"/>
        <w:widowControl/>
        <w:rPr>
          <w:rFonts w:hint="eastAsia" w:ascii="宋体" w:hAnsi="宋体" w:cs="宋体"/>
          <w:bCs/>
          <w:color w:val="000000"/>
          <w:szCs w:val="21"/>
        </w:rPr>
      </w:pPr>
      <w:r>
        <w:rPr>
          <w:rFonts w:hint="eastAsia" w:ascii="宋体" w:hAnsi="宋体" w:cs="宋体"/>
          <w:color w:val="000000"/>
          <w:szCs w:val="21"/>
        </w:rPr>
        <w:t xml:space="preserve">2、</w:t>
      </w:r>
      <w:r>
        <w:rPr>
          <w:rFonts w:hint="eastAsia" w:ascii="宋体" w:hAnsi="宋体" w:cs="宋体"/>
          <w:b/>
          <w:color w:val="000000"/>
          <w:szCs w:val="21"/>
        </w:rPr>
        <w:t xml:space="preserve">运输及仓储条件：</w:t>
      </w:r>
      <w:r>
        <w:rPr>
          <w:rFonts w:hint="eastAsia" w:ascii="宋体" w:hAnsi="宋体" w:cs="宋体"/>
          <w:bCs/>
          <w:color w:val="000000"/>
          <w:szCs w:val="21"/>
        </w:rPr>
        <w:t xml:space="preserve">乙方承诺拥有合格的无尘冷藏存储场地和无尘冷藏运输设备。具有严格的防鼠、防虫、防潮、卫生、照明、温度、湿度等存储要求和相关设备。如因乙方仓储和运输过程中发生食品安全问题，由乙方承担全部责任。    </w:t>
      </w:r>
      <w:r>
        <w:rPr>
          <w:rFonts w:hint="eastAsia" w:ascii="宋体" w:hAnsi="宋体" w:cs="宋体"/>
          <w:bCs/>
          <w:color w:val="000000"/>
          <w:szCs w:val="21"/>
        </w:rPr>
      </w:r>
      <w:r/>
    </w:p>
    <w:p>
      <w:pPr>
        <w:pStyle w:val="1094"/>
        <w:ind w:firstLine="420"/>
        <w:spacing w:line="360" w:lineRule="auto"/>
        <w:widowControl/>
        <w:rPr>
          <w:rFonts w:hint="eastAsia" w:ascii="宋体" w:hAnsi="宋体" w:cs="宋体"/>
          <w:bCs/>
          <w:color w:val="000000"/>
          <w:szCs w:val="21"/>
        </w:rPr>
      </w:pPr>
      <w:r>
        <w:rPr>
          <w:rFonts w:hint="eastAsia" w:ascii="宋体" w:hAnsi="宋体" w:cs="宋体"/>
          <w:color w:val="000000"/>
          <w:szCs w:val="21"/>
        </w:rPr>
        <w:t xml:space="preserve">3、</w:t>
      </w:r>
      <w:r>
        <w:rPr>
          <w:rFonts w:hint="eastAsia" w:ascii="宋体" w:hAnsi="宋体" w:cs="宋体"/>
          <w:bCs/>
          <w:color w:val="000000"/>
          <w:szCs w:val="21"/>
        </w:rPr>
        <w:t xml:space="preserve">乙方承诺运输车辆、运输路线、运输安全，退换货、紧急要货等满足甲方要求。如因乙方原因耽误甲方使用，甲方有权追究乙方违约责任，并要求乙方赔偿相关损失。</w:t>
      </w:r>
      <w:r>
        <w:rPr>
          <w:rFonts w:hint="eastAsia" w:ascii="宋体" w:hAnsi="宋体" w:cs="宋体"/>
          <w:bCs/>
          <w:color w:val="000000"/>
          <w:szCs w:val="21"/>
        </w:rPr>
      </w:r>
      <w:r/>
    </w:p>
    <w:p>
      <w:pPr>
        <w:pStyle w:val="1094"/>
        <w:ind w:firstLine="422"/>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第四条 交提货时间、方式及地点</w:t>
      </w:r>
      <w:r>
        <w:rPr>
          <w:rFonts w:hint="eastAsia" w:ascii="宋体" w:hAnsi="宋体" w:cs="宋体"/>
          <w:b/>
          <w:bCs/>
          <w:color w:val="000000"/>
          <w:szCs w:val="21"/>
        </w:rPr>
      </w:r>
      <w:r/>
    </w:p>
    <w:p>
      <w:pPr>
        <w:pStyle w:val="1094"/>
        <w:ind w:firstLine="411"/>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b/>
          <w:color w:val="000000"/>
          <w:szCs w:val="21"/>
        </w:rPr>
        <w:t xml:space="preserve">交货时间</w:t>
      </w:r>
      <w:r>
        <w:rPr>
          <w:rFonts w:hint="eastAsia" w:ascii="宋体" w:hAnsi="宋体" w:cs="宋体"/>
          <w:color w:val="000000"/>
          <w:szCs w:val="21"/>
        </w:rPr>
        <w:t xml:space="preserve">:依据甲方供货通知所要求的供货时间准时供货。</w:t>
      </w:r>
      <w:r>
        <w:rPr>
          <w:rFonts w:hint="eastAsia" w:ascii="宋体" w:hAnsi="宋体" w:cs="宋体"/>
          <w:color w:val="000000"/>
          <w:szCs w:val="21"/>
        </w:rPr>
      </w:r>
      <w:r/>
    </w:p>
    <w:p>
      <w:pPr>
        <w:pStyle w:val="1094"/>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b/>
          <w:color w:val="000000"/>
          <w:szCs w:val="21"/>
        </w:rPr>
        <w:t xml:space="preserve">交提货方式、地点及运费</w:t>
      </w:r>
      <w:r>
        <w:rPr>
          <w:rFonts w:hint="eastAsia" w:ascii="宋体" w:hAnsi="宋体" w:cs="宋体"/>
          <w:color w:val="000000"/>
          <w:szCs w:val="21"/>
        </w:rPr>
        <w:t xml:space="preserve">:乙方负责将货物送至甲方指定地点，并承担运费。</w:t>
      </w:r>
      <w:r>
        <w:rPr>
          <w:rFonts w:hint="eastAsia" w:ascii="宋体" w:hAnsi="宋体" w:cs="宋体"/>
          <w:color w:val="000000"/>
          <w:szCs w:val="21"/>
        </w:rPr>
      </w:r>
      <w:r/>
    </w:p>
    <w:p>
      <w:pPr>
        <w:pStyle w:val="1094"/>
        <w:ind w:firstLine="422"/>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第五条 验收</w:t>
      </w:r>
      <w:r>
        <w:rPr>
          <w:rFonts w:hint="eastAsia" w:ascii="宋体" w:hAnsi="宋体" w:cs="宋体"/>
          <w:b/>
          <w:bCs/>
          <w:color w:val="000000"/>
          <w:szCs w:val="21"/>
        </w:rPr>
      </w:r>
      <w:r/>
    </w:p>
    <w:p>
      <w:pPr>
        <w:pStyle w:val="1094"/>
        <w:ind w:firstLine="420"/>
        <w:spacing w:line="360" w:lineRule="auto"/>
        <w:widowControl/>
        <w:rPr>
          <w:rFonts w:hint="eastAsia" w:ascii="宋体" w:hAnsi="宋体" w:cs="宋体"/>
          <w:bCs/>
          <w:color w:val="000000"/>
          <w:szCs w:val="21"/>
        </w:rPr>
      </w:pPr>
      <w:r>
        <w:rPr>
          <w:rFonts w:hint="eastAsia" w:ascii="宋体" w:hAnsi="宋体" w:cs="宋体"/>
          <w:color w:val="000000"/>
          <w:szCs w:val="21"/>
        </w:rPr>
        <w:t xml:space="preserve">1、</w:t>
      </w:r>
      <w:r>
        <w:rPr>
          <w:rFonts w:hint="eastAsia" w:ascii="宋体" w:hAnsi="宋体" w:cs="宋体"/>
          <w:b/>
          <w:color w:val="000000"/>
          <w:szCs w:val="21"/>
        </w:rPr>
        <w:t xml:space="preserve">验收标准</w:t>
      </w:r>
      <w:r>
        <w:rPr>
          <w:rFonts w:hint="eastAsia" w:ascii="宋体" w:hAnsi="宋体" w:cs="宋体"/>
          <w:bCs/>
          <w:color w:val="000000"/>
          <w:szCs w:val="21"/>
        </w:rPr>
      </w:r>
      <w:r/>
    </w:p>
    <w:p>
      <w:pPr>
        <w:pStyle w:val="1094"/>
        <w:ind w:firstLine="420"/>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1.1、乙方首次向甲方供货时，应提供《营业执照》等证照复印件给甲方存档，并在每次供货时向甲方提供该批次产品的出厂（库）检验合格报告、加盖公章的货物清单（送货单）。</w:t>
      </w:r>
      <w:r>
        <w:rPr>
          <w:rFonts w:hint="eastAsia" w:ascii="宋体" w:hAnsi="宋体" w:cs="宋体"/>
          <w:bCs/>
          <w:color w:val="000000"/>
          <w:szCs w:val="21"/>
        </w:rPr>
      </w:r>
      <w:r/>
    </w:p>
    <w:p>
      <w:pPr>
        <w:pStyle w:val="1094"/>
        <w:ind w:firstLine="420"/>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1.2、乙方所供产品符合本第二条约定并与样品一致。乙方所供产品应满足甲方品相要求，详见附件二《</w:t>
      </w:r>
      <w:r>
        <w:rPr>
          <w:rFonts w:hint="eastAsia" w:ascii="宋体" w:hAnsi="宋体" w:cs="宋体"/>
          <w:bCs/>
          <w:color w:val="000000"/>
          <w:szCs w:val="21"/>
        </w:rPr>
        <w:t xml:space="preserve">蔬菜</w:t>
      </w:r>
      <w:r>
        <w:rPr>
          <w:rFonts w:hint="eastAsia" w:ascii="宋体" w:hAnsi="宋体" w:cs="宋体"/>
          <w:bCs/>
          <w:color w:val="000000"/>
          <w:szCs w:val="21"/>
        </w:rPr>
        <w:t xml:space="preserve">品种一览表》。</w:t>
      </w:r>
      <w:r>
        <w:rPr>
          <w:rFonts w:hint="eastAsia" w:ascii="宋体" w:hAnsi="宋体" w:cs="宋体"/>
          <w:bCs/>
          <w:color w:val="000000"/>
          <w:szCs w:val="21"/>
        </w:rPr>
      </w:r>
      <w:r/>
    </w:p>
    <w:p>
      <w:pPr>
        <w:pStyle w:val="1094"/>
        <w:ind w:firstLine="420"/>
        <w:spacing w:line="360" w:lineRule="auto"/>
        <w:widowControl/>
        <w:rPr>
          <w:rFonts w:hint="eastAsia" w:ascii="宋体" w:hAnsi="宋体" w:cs="宋体"/>
          <w:bCs/>
          <w:color w:val="000000"/>
          <w:szCs w:val="21"/>
        </w:rPr>
      </w:pPr>
      <w:r>
        <w:rPr>
          <w:rFonts w:hint="eastAsia" w:ascii="宋体" w:hAnsi="宋体" w:cs="宋体"/>
          <w:color w:val="000000"/>
          <w:szCs w:val="21"/>
        </w:rPr>
        <w:t xml:space="preserve">2、</w:t>
      </w:r>
      <w:r>
        <w:rPr>
          <w:rFonts w:hint="eastAsia" w:ascii="宋体" w:hAnsi="宋体" w:cs="宋体"/>
          <w:b/>
          <w:color w:val="000000"/>
          <w:szCs w:val="21"/>
        </w:rPr>
        <w:t xml:space="preserve">验收流程：</w:t>
      </w:r>
      <w:r>
        <w:rPr>
          <w:rFonts w:hint="eastAsia" w:ascii="宋体" w:hAnsi="宋体" w:cs="宋体"/>
          <w:bCs/>
          <w:color w:val="000000"/>
          <w:szCs w:val="21"/>
        </w:rPr>
        <w:t xml:space="preserve">产品送至指定地点后，甲乙双方共同对该批次产品的数量进行清点，确认产品数量与乙方送货单数量一致、无误差；随后，双方共同对该批次产品质量进行随机抽样检查。经检验产品数量与质量均无异议，双方代表共同在验收单上签字确认（验收单仅代表交接时抽检的数量与质量符合标准）。对于不合格货物，甲方可拒收，并只支付合格货物的货款，乙方需对不合格产品进行更换，不得耽误甲方使用，否则甲方有权追究乙方违约责任，并要求乙方赔偿相关损失。</w:t>
      </w:r>
      <w:r>
        <w:rPr>
          <w:rFonts w:hint="eastAsia" w:ascii="宋体" w:hAnsi="宋体" w:cs="宋体"/>
          <w:bCs/>
          <w:color w:val="000000"/>
          <w:szCs w:val="21"/>
        </w:rPr>
      </w:r>
      <w:r/>
    </w:p>
    <w:p>
      <w:pPr>
        <w:pStyle w:val="1094"/>
        <w:ind w:firstLine="420"/>
        <w:spacing w:line="360" w:lineRule="auto"/>
        <w:widowControl/>
        <w:rPr>
          <w:rFonts w:hint="eastAsia" w:ascii="宋体" w:hAnsi="宋体" w:cs="宋体"/>
          <w:bCs/>
          <w:color w:val="000000"/>
          <w:szCs w:val="21"/>
        </w:rPr>
      </w:pPr>
      <w:r>
        <w:rPr>
          <w:rFonts w:hint="eastAsia" w:ascii="宋体" w:hAnsi="宋体" w:cs="宋体"/>
          <w:color w:val="000000"/>
          <w:szCs w:val="21"/>
        </w:rPr>
        <w:t xml:space="preserve">3、</w:t>
      </w:r>
      <w:r>
        <w:rPr>
          <w:rFonts w:hint="eastAsia" w:ascii="宋体" w:hAnsi="宋体" w:cs="宋体"/>
          <w:b/>
          <w:color w:val="000000"/>
          <w:szCs w:val="21"/>
        </w:rPr>
        <w:t xml:space="preserve">样品封存：</w:t>
      </w:r>
      <w:r>
        <w:rPr>
          <w:rFonts w:hint="eastAsia" w:ascii="宋体" w:hAnsi="宋体" w:cs="宋体"/>
          <w:bCs/>
          <w:color w:val="000000"/>
          <w:szCs w:val="21"/>
        </w:rPr>
        <w:t xml:space="preserve">乙方须按批次向甲方提供该批次产品样品一份，并与甲方共同封样保存。</w:t>
      </w:r>
      <w:r>
        <w:rPr>
          <w:rFonts w:hint="eastAsia" w:ascii="宋体" w:hAnsi="宋体" w:cs="宋体"/>
          <w:bCs/>
          <w:color w:val="000000"/>
          <w:szCs w:val="21"/>
        </w:rPr>
      </w:r>
      <w:r/>
    </w:p>
    <w:p>
      <w:pPr>
        <w:pStyle w:val="1094"/>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b/>
          <w:color w:val="000000"/>
          <w:szCs w:val="21"/>
        </w:rPr>
        <w:t xml:space="preserve">异议处理</w:t>
      </w:r>
      <w:r>
        <w:rPr>
          <w:rFonts w:hint="eastAsia" w:ascii="宋体" w:hAnsi="宋体" w:cs="宋体"/>
          <w:color w:val="000000"/>
          <w:szCs w:val="21"/>
        </w:rPr>
      </w:r>
      <w:r/>
    </w:p>
    <w:p>
      <w:pPr>
        <w:pStyle w:val="1094"/>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甲方与乙方在验收时对产品的数量、质量存在争议的，由双方自行协商解决。如双方对产品质量争议经协商无法达成一致的，应对争议产品共同取样后交由甲方送鉴定机构鉴定。</w:t>
      </w:r>
      <w:r>
        <w:rPr>
          <w:rFonts w:hint="eastAsia" w:ascii="宋体" w:hAnsi="宋体" w:cs="宋体"/>
          <w:color w:val="000000"/>
          <w:szCs w:val="21"/>
        </w:rPr>
      </w:r>
      <w:r/>
    </w:p>
    <w:p>
      <w:pPr>
        <w:pStyle w:val="1094"/>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4.1、鉴定标准：必须同时符合本第二条约定的标准、清单中约定的标准、《招标文件》规定的标准、国家法律法规规定的标准（以上四项标准不同的，以最高标准为鉴定的标准）。</w:t>
      </w:r>
      <w:r>
        <w:rPr>
          <w:rFonts w:hint="eastAsia" w:ascii="宋体" w:hAnsi="宋体" w:cs="宋体"/>
          <w:color w:val="000000"/>
          <w:szCs w:val="21"/>
        </w:rPr>
      </w:r>
      <w:r/>
    </w:p>
    <w:p>
      <w:pPr>
        <w:pStyle w:val="1094"/>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4.2、费用负担：争议产品质量经鉴定合格的，鉴定费用由甲方承担。争议产品质量经鉴定不合格的，由乙方承担鉴定费用并无条件办理退换货；甲方如有其他损失的，乙方应承担赔偿责任。</w:t>
      </w:r>
      <w:r>
        <w:rPr>
          <w:rFonts w:hint="eastAsia" w:ascii="宋体" w:hAnsi="宋体" w:cs="宋体"/>
          <w:color w:val="000000"/>
          <w:szCs w:val="21"/>
        </w:rPr>
      </w:r>
      <w:r/>
    </w:p>
    <w:p>
      <w:pPr>
        <w:pStyle w:val="1094"/>
        <w:numPr>
          <w:ilvl w:val="0"/>
          <w:numId w:val="5"/>
        </w:numPr>
        <w:ind w:left="-60" w:firstLine="480"/>
        <w:spacing w:line="360" w:lineRule="auto"/>
        <w:rPr>
          <w:rFonts w:hint="eastAsia" w:ascii="宋体" w:hAnsi="宋体" w:cs="宋体"/>
          <w:b/>
          <w:bCs/>
          <w:color w:val="000000"/>
          <w:szCs w:val="21"/>
        </w:rPr>
      </w:pPr>
      <w:r>
        <w:rPr>
          <w:rFonts w:hint="eastAsia" w:ascii="宋体" w:hAnsi="宋体" w:cs="宋体"/>
          <w:b/>
          <w:bCs/>
          <w:color w:val="000000"/>
          <w:szCs w:val="21"/>
        </w:rPr>
        <w:t xml:space="preserve">结算方式</w:t>
      </w:r>
      <w:r>
        <w:rPr>
          <w:rFonts w:hint="eastAsia" w:ascii="宋体" w:hAnsi="宋体" w:cs="宋体"/>
          <w:b/>
          <w:bCs/>
          <w:color w:val="000000"/>
          <w:szCs w:val="21"/>
        </w:rPr>
      </w:r>
      <w:r/>
    </w:p>
    <w:p>
      <w:pPr>
        <w:pStyle w:val="1094"/>
        <w:ind w:firstLine="411"/>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1、</w:t>
      </w:r>
      <w:r>
        <w:rPr>
          <w:rFonts w:hint="eastAsia" w:ascii="宋体" w:hAnsi="宋体" w:cs="宋体"/>
          <w:b/>
          <w:bCs/>
          <w:color w:val="000000"/>
          <w:szCs w:val="21"/>
        </w:rPr>
        <w:t xml:space="preserve">数量</w:t>
      </w:r>
      <w:r>
        <w:rPr>
          <w:rFonts w:hint="eastAsia" w:ascii="宋体" w:hAnsi="宋体" w:cs="宋体"/>
          <w:bCs/>
          <w:color w:val="000000"/>
          <w:szCs w:val="21"/>
        </w:rPr>
        <w:t xml:space="preserve">：计量单位为斤/个（以实际供货数量为准）</w:t>
      </w:r>
      <w:r>
        <w:rPr>
          <w:rFonts w:hint="eastAsia" w:ascii="宋体" w:hAnsi="宋体" w:cs="宋体"/>
          <w:bCs/>
          <w:color w:val="000000"/>
          <w:szCs w:val="21"/>
        </w:rPr>
      </w:r>
      <w:r/>
    </w:p>
    <w:p>
      <w:pPr>
        <w:pStyle w:val="1094"/>
        <w:ind w:firstLine="411"/>
        <w:spacing w:line="360" w:lineRule="auto"/>
        <w:widowControl/>
        <w:rPr>
          <w:rFonts w:hint="eastAsia" w:ascii="宋体" w:hAnsi="宋体" w:cs="宋体"/>
          <w:color w:val="000000"/>
          <w:szCs w:val="21"/>
        </w:rPr>
      </w:pPr>
      <w:r>
        <w:rPr>
          <w:rFonts w:hint="eastAsia" w:ascii="宋体" w:hAnsi="宋体" w:cs="宋体"/>
          <w:color w:val="000000"/>
          <w:szCs w:val="21"/>
        </w:rPr>
        <w:t xml:space="preserve">2、月供货金额（含税价）=月实际供货量（斤</w:t>
      </w:r>
      <w:r>
        <w:rPr>
          <w:rFonts w:hint="eastAsia" w:ascii="宋体" w:hAnsi="宋体" w:cs="宋体"/>
          <w:bCs/>
          <w:color w:val="000000"/>
          <w:szCs w:val="21"/>
        </w:rPr>
        <w:t xml:space="preserve">/个</w:t>
      </w:r>
      <w:r>
        <w:rPr>
          <w:rFonts w:hint="eastAsia" w:ascii="宋体" w:hAnsi="宋体" w:cs="宋体"/>
          <w:color w:val="000000"/>
          <w:szCs w:val="21"/>
        </w:rPr>
        <w:t xml:space="preserve">）×经甲方审核后的</w:t>
      </w:r>
      <w:r>
        <w:rPr>
          <w:rFonts w:hint="eastAsia" w:ascii="宋体" w:hAnsi="宋体" w:cs="宋体"/>
          <w:color w:val="000000"/>
          <w:szCs w:val="21"/>
        </w:rPr>
        <w:t xml:space="preserve">蔬菜</w:t>
      </w:r>
      <w:r>
        <w:rPr>
          <w:rFonts w:hint="eastAsia" w:ascii="宋体" w:hAnsi="宋体" w:cs="宋体"/>
          <w:color w:val="000000"/>
          <w:szCs w:val="21"/>
        </w:rPr>
        <w:t xml:space="preserve">价格（元/斤）/（元/个）</w:t>
      </w:r>
      <w:r>
        <w:rPr>
          <w:rFonts w:hint="eastAsia" w:ascii="宋体" w:hAnsi="宋体" w:cs="宋体"/>
          <w:color w:val="000000"/>
          <w:szCs w:val="21"/>
        </w:rPr>
      </w:r>
      <w:r/>
    </w:p>
    <w:p>
      <w:pPr>
        <w:pStyle w:val="1094"/>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3、供应明细详见附件二《</w:t>
      </w:r>
      <w:r>
        <w:rPr>
          <w:rFonts w:hint="eastAsia" w:ascii="宋体" w:hAnsi="宋体" w:cs="宋体"/>
          <w:color w:val="000000"/>
          <w:szCs w:val="21"/>
        </w:rPr>
        <w:t xml:space="preserve">蔬菜</w:t>
      </w:r>
      <w:r>
        <w:rPr>
          <w:rFonts w:hint="eastAsia" w:ascii="宋体" w:hAnsi="宋体" w:cs="宋体"/>
          <w:color w:val="000000"/>
          <w:szCs w:val="21"/>
        </w:rPr>
        <w:t xml:space="preserve">品种一览表》</w:t>
      </w:r>
      <w:r>
        <w:rPr>
          <w:rFonts w:hint="eastAsia" w:ascii="宋体" w:hAnsi="宋体" w:cs="宋体"/>
          <w:color w:val="000000"/>
          <w:szCs w:val="21"/>
        </w:rPr>
      </w:r>
      <w:r/>
    </w:p>
    <w:p>
      <w:pPr>
        <w:pStyle w:val="1094"/>
        <w:ind w:firstLine="420"/>
        <w:spacing w:line="360" w:lineRule="auto"/>
        <w:rPr>
          <w:rFonts w:hint="eastAsia" w:ascii="宋体" w:hAnsi="宋体" w:cs="宋体"/>
          <w:color w:val="000000"/>
          <w:szCs w:val="21"/>
        </w:rPr>
      </w:pPr>
      <w:r>
        <w:rPr>
          <w:rFonts w:hint="eastAsia" w:ascii="宋体" w:hAnsi="宋体" w:cs="宋体"/>
          <w:color w:val="000000"/>
          <w:szCs w:val="21"/>
        </w:rPr>
        <w:t xml:space="preserve">4、甲方价格审核依据如下：乙方根据超市行情报价，报价频次为每月两次，并须经甲方财务部门审核后执行。</w:t>
      </w:r>
      <w:r>
        <w:rPr>
          <w:rFonts w:hint="eastAsia" w:ascii="宋体" w:hAnsi="宋体" w:cs="宋体"/>
          <w:color w:val="000000"/>
          <w:szCs w:val="21"/>
        </w:rPr>
      </w:r>
      <w:r/>
    </w:p>
    <w:p>
      <w:pPr>
        <w:pStyle w:val="1094"/>
        <w:ind w:left="420"/>
        <w:spacing w:line="360" w:lineRule="auto"/>
        <w:rPr>
          <w:rFonts w:hint="eastAsia" w:ascii="宋体" w:hAnsi="宋体" w:cs="宋体"/>
          <w:color w:val="000000"/>
          <w:szCs w:val="21"/>
        </w:rPr>
      </w:pPr>
      <w:r>
        <w:rPr>
          <w:rFonts w:hint="eastAsia" w:ascii="宋体" w:hAnsi="宋体" w:cs="宋体"/>
          <w:color w:val="000000"/>
          <w:szCs w:val="21"/>
        </w:rPr>
        <w:t xml:space="preserve">5、一个月结算一次。</w:t>
      </w:r>
      <w:r>
        <w:rPr>
          <w:rFonts w:hint="eastAsia" w:ascii="宋体" w:hAnsi="宋体" w:cs="宋体"/>
          <w:color w:val="000000"/>
          <w:szCs w:val="21"/>
        </w:rPr>
      </w:r>
      <w:r/>
    </w:p>
    <w:p>
      <w:pPr>
        <w:pStyle w:val="1094"/>
        <w:ind w:left="420"/>
        <w:spacing w:line="360" w:lineRule="auto"/>
        <w:rPr>
          <w:rFonts w:hint="eastAsia" w:ascii="宋体" w:hAnsi="宋体" w:cs="宋体"/>
          <w:color w:val="000000"/>
          <w:szCs w:val="21"/>
        </w:rPr>
      </w:pPr>
      <w:r>
        <w:rPr>
          <w:rFonts w:hint="eastAsia" w:hAnsi="宋体" w:cs="宋体"/>
          <w:color w:val="000000"/>
          <w:szCs w:val="21"/>
        </w:rPr>
        <w:t xml:space="preserve">6、询价方式：</w:t>
      </w:r>
      <w:r>
        <w:rPr>
          <w:rFonts w:hint="eastAsia" w:ascii="宋体" w:hAnsi="宋体" w:cs="宋体"/>
          <w:color w:val="000000"/>
          <w:szCs w:val="21"/>
        </w:rPr>
        <w:t xml:space="preserve">询价分为三个部分：</w:t>
      </w:r>
      <w:r>
        <w:rPr>
          <w:rFonts w:hint="eastAsia" w:ascii="宋体" w:hAnsi="宋体" w:cs="宋体"/>
          <w:color w:val="000000"/>
          <w:szCs w:val="21"/>
        </w:rPr>
      </w:r>
      <w:r/>
    </w:p>
    <w:p>
      <w:pPr>
        <w:pStyle w:val="1094"/>
        <w:ind w:left="420"/>
        <w:spacing w:line="360" w:lineRule="auto"/>
        <w:rPr>
          <w:rFonts w:hint="eastAsia" w:ascii="宋体" w:hAnsi="宋体" w:cs="宋体"/>
          <w:color w:val="000000"/>
          <w:szCs w:val="21"/>
        </w:rPr>
      </w:pPr>
      <w:r>
        <w:rPr>
          <w:rFonts w:hint="eastAsia" w:ascii="宋体" w:hAnsi="宋体" w:cs="宋体"/>
          <w:color w:val="000000"/>
          <w:szCs w:val="21"/>
        </w:rPr>
        <w:t xml:space="preserve">（1）供应商报价按膳食科要求在规定时间内自报价；</w:t>
      </w:r>
      <w:r>
        <w:rPr>
          <w:rFonts w:hint="eastAsia" w:ascii="宋体" w:hAnsi="宋体" w:cs="宋体"/>
          <w:color w:val="000000"/>
          <w:szCs w:val="21"/>
        </w:rPr>
      </w:r>
      <w:r/>
    </w:p>
    <w:p>
      <w:pPr>
        <w:pStyle w:val="1094"/>
        <w:ind w:left="420"/>
        <w:spacing w:line="360" w:lineRule="auto"/>
        <w:rPr>
          <w:rFonts w:hint="eastAsia" w:ascii="宋体" w:hAnsi="宋体" w:cs="宋体"/>
          <w:color w:val="000000"/>
          <w:szCs w:val="21"/>
        </w:rPr>
      </w:pPr>
      <w:r>
        <w:rPr>
          <w:rFonts w:hint="eastAsia" w:ascii="宋体" w:hAnsi="宋体" w:cs="宋体"/>
          <w:color w:val="000000"/>
          <w:szCs w:val="21"/>
        </w:rPr>
        <w:t xml:space="preserve">（2）网上结算价格：在南京市发展和改革委员会网站（http://fgw.nanjing.gov.cn/）所询价格作为基准价，供货商在基准价基础上报下浮比例，网上结算价格=基准价*（1-下浮比例）；</w:t>
      </w:r>
      <w:r>
        <w:rPr>
          <w:rFonts w:hint="eastAsia" w:ascii="宋体" w:hAnsi="宋体" w:cs="宋体"/>
          <w:color w:val="000000"/>
          <w:szCs w:val="21"/>
        </w:rPr>
      </w:r>
      <w:r/>
    </w:p>
    <w:p>
      <w:pPr>
        <w:pStyle w:val="1094"/>
        <w:ind w:left="420"/>
        <w:spacing w:line="360" w:lineRule="auto"/>
        <w:rPr>
          <w:rFonts w:hint="eastAsia" w:ascii="宋体" w:hAnsi="宋体" w:cs="宋体"/>
          <w:color w:val="000000"/>
          <w:szCs w:val="21"/>
        </w:rPr>
      </w:pPr>
      <w:r>
        <w:rPr>
          <w:rFonts w:hint="eastAsia" w:ascii="宋体" w:hAnsi="宋体" w:cs="宋体"/>
          <w:color w:val="000000"/>
          <w:szCs w:val="21"/>
        </w:rPr>
        <w:t xml:space="preserve">（3）线下价格：一般以进香河菜市场和科巷菜市场的均价作为基准价，供货商在基准价基础上报下浮比例，线下价格=基准价*（1-下浮比例）；</w:t>
      </w:r>
      <w:r>
        <w:rPr>
          <w:rFonts w:hint="eastAsia" w:ascii="宋体" w:hAnsi="宋体" w:cs="宋体"/>
          <w:color w:val="000000"/>
          <w:szCs w:val="21"/>
        </w:rPr>
      </w:r>
      <w:r/>
    </w:p>
    <w:p>
      <w:pPr>
        <w:pStyle w:val="1094"/>
        <w:ind w:left="420"/>
        <w:spacing w:line="360" w:lineRule="auto"/>
        <w:rPr>
          <w:rFonts w:ascii="宋体" w:hAnsi="宋体" w:cs="宋体"/>
          <w:color w:val="000000"/>
          <w:szCs w:val="21"/>
        </w:rPr>
      </w:pPr>
      <w:r>
        <w:rPr>
          <w:rFonts w:hint="eastAsia" w:ascii="宋体" w:hAnsi="宋体" w:cs="宋体"/>
          <w:color w:val="000000"/>
          <w:szCs w:val="21"/>
        </w:rPr>
        <w:t xml:space="preserve">以上三个价格中取最低价做为最终定价。网上线下均未能询到价的商品，以供货商自报价的8折作为最终定价。</w:t>
      </w:r>
      <w:r>
        <w:rPr>
          <w:rFonts w:ascii="宋体" w:hAnsi="宋体" w:cs="宋体"/>
          <w:color w:val="000000"/>
          <w:szCs w:val="21"/>
        </w:rPr>
      </w:r>
      <w:r/>
    </w:p>
    <w:p>
      <w:pPr>
        <w:pStyle w:val="1169"/>
        <w:ind w:firstLine="422"/>
        <w:spacing w:line="360" w:lineRule="auto"/>
        <w:rPr>
          <w:rFonts w:hint="eastAsia" w:ascii="宋体" w:hAnsi="宋体"/>
          <w:b/>
          <w:bCs/>
          <w:color w:val="000000"/>
        </w:rPr>
      </w:pPr>
      <w:r>
        <w:rPr>
          <w:rFonts w:hint="eastAsia" w:ascii="宋体" w:hAnsi="宋体"/>
          <w:color w:val="000000"/>
        </w:rPr>
        <w:t xml:space="preserve">七、</w:t>
      </w:r>
      <w:r>
        <w:rPr>
          <w:rFonts w:hint="eastAsia" w:ascii="宋体" w:hAnsi="宋体"/>
          <w:b/>
          <w:bCs/>
          <w:color w:val="000000"/>
        </w:rPr>
        <w:t xml:space="preserve">履约保证金</w:t>
      </w:r>
      <w:r>
        <w:rPr>
          <w:rFonts w:hint="eastAsia" w:ascii="宋体" w:hAnsi="宋体"/>
          <w:b/>
          <w:bCs/>
          <w:color w:val="000000"/>
        </w:rPr>
      </w:r>
      <w:r/>
    </w:p>
    <w:p>
      <w:pPr>
        <w:pStyle w:val="1169"/>
        <w:ind w:firstLine="420"/>
        <w:spacing w:line="360" w:lineRule="auto"/>
        <w:rPr>
          <w:rFonts w:hint="eastAsia" w:ascii="宋体" w:hAnsi="宋体"/>
          <w:color w:val="000000"/>
        </w:rPr>
      </w:pPr>
      <w:r>
        <w:rPr>
          <w:rFonts w:hint="eastAsia" w:ascii="宋体" w:hAnsi="宋体"/>
          <w:bCs/>
          <w:color w:val="000000"/>
        </w:rPr>
        <w:t xml:space="preserve">1、</w:t>
      </w:r>
      <w:r>
        <w:rPr>
          <w:rFonts w:hint="eastAsia" w:ascii="宋体" w:hAnsi="宋体"/>
          <w:color w:val="000000"/>
        </w:rPr>
        <w:t xml:space="preserve">本协议签订后10个工作日内，乙方向甲方交纳履约保证金</w:t>
      </w:r>
      <w:r>
        <w:rPr>
          <w:rFonts w:hint="eastAsia" w:ascii="宋体" w:hAnsi="宋体"/>
          <w:color w:val="000000"/>
          <w:u w:val="single"/>
        </w:rPr>
        <w:t xml:space="preserve">¥XX元</w:t>
      </w:r>
      <w:r>
        <w:rPr>
          <w:rFonts w:hint="eastAsia" w:ascii="宋体" w:hAnsi="宋体"/>
          <w:color w:val="000000"/>
        </w:rPr>
        <w:t xml:space="preserve">，大写人民币XX</w:t>
      </w:r>
      <w:r>
        <w:rPr>
          <w:rFonts w:hint="eastAsia" w:ascii="宋体" w:hAnsi="宋体"/>
          <w:color w:val="000000"/>
          <w:u w:val="single"/>
        </w:rPr>
        <w:t xml:space="preserve">元整</w:t>
      </w:r>
      <w:r>
        <w:rPr>
          <w:rFonts w:hint="eastAsia" w:ascii="宋体" w:hAnsi="宋体"/>
          <w:color w:val="000000"/>
        </w:rPr>
        <w:t xml:space="preserve">。</w:t>
      </w:r>
      <w:r>
        <w:rPr>
          <w:rFonts w:hint="eastAsia" w:ascii="宋体" w:hAnsi="宋体"/>
          <w:color w:val="000000"/>
        </w:rPr>
      </w:r>
      <w:r/>
    </w:p>
    <w:p>
      <w:pPr>
        <w:pStyle w:val="1169"/>
        <w:ind w:firstLine="420"/>
        <w:spacing w:line="360" w:lineRule="auto"/>
        <w:rPr>
          <w:rFonts w:hint="eastAsia" w:ascii="宋体" w:hAnsi="宋体"/>
          <w:color w:val="000000"/>
        </w:rPr>
      </w:pPr>
      <w:r>
        <w:rPr>
          <w:rFonts w:hint="eastAsia" w:ascii="宋体" w:hAnsi="宋体"/>
          <w:color w:val="000000"/>
        </w:rPr>
        <w:t xml:space="preserve">2、本协议履行期间，因乙方违约致使甲方受损，甲方可直接从乙方交纳的履约保证金中扣除相应金额，无须乙方同意；如不足以弥补损失的，甲方仍可通过适当方式继续向乙方追讨。</w:t>
      </w:r>
      <w:r>
        <w:rPr>
          <w:rFonts w:hint="eastAsia" w:ascii="宋体" w:hAnsi="宋体"/>
          <w:color w:val="000000"/>
        </w:rPr>
      </w:r>
      <w:r/>
    </w:p>
    <w:p>
      <w:pPr>
        <w:pStyle w:val="1169"/>
        <w:ind w:firstLine="420"/>
        <w:spacing w:line="360" w:lineRule="auto"/>
        <w:rPr>
          <w:rFonts w:hint="eastAsia" w:ascii="宋体" w:hAnsi="宋体"/>
          <w:color w:val="000000"/>
        </w:rPr>
      </w:pPr>
      <w:r>
        <w:rPr>
          <w:rFonts w:hint="eastAsia" w:ascii="宋体" w:hAnsi="宋体"/>
          <w:color w:val="000000"/>
        </w:rPr>
        <w:t xml:space="preserve">3、乙方于本协议履行期间全面履行其义务，不存在违约行为的，甲方应于协议履行期限届满之次日起30日内，一次性无息退还履约保证金。</w:t>
      </w:r>
      <w:r>
        <w:rPr>
          <w:rFonts w:hint="eastAsia" w:ascii="宋体" w:hAnsi="宋体"/>
          <w:color w:val="000000"/>
        </w:rPr>
      </w:r>
      <w:r/>
    </w:p>
    <w:p>
      <w:pPr>
        <w:pStyle w:val="1169"/>
        <w:ind w:firstLine="420"/>
        <w:spacing w:line="360" w:lineRule="auto"/>
        <w:rPr>
          <w:rFonts w:hint="eastAsia" w:ascii="宋体" w:hAnsi="宋体"/>
          <w:color w:val="000000"/>
        </w:rPr>
      </w:pPr>
      <w:r>
        <w:rPr>
          <w:rFonts w:hint="eastAsia" w:ascii="宋体" w:hAnsi="宋体"/>
          <w:color w:val="000000"/>
        </w:rPr>
        <w:t xml:space="preserve">4、协议履行期间乙方因违约导致履约保证金被部分扣除的，乙方须在五个工作日内将扣除的履约保证金补齐。 </w:t>
      </w:r>
      <w:r>
        <w:rPr>
          <w:rFonts w:hint="eastAsia" w:ascii="宋体" w:hAnsi="宋体"/>
          <w:color w:val="000000"/>
        </w:rPr>
      </w:r>
      <w:r/>
    </w:p>
    <w:p>
      <w:pPr>
        <w:pStyle w:val="1094"/>
        <w:ind w:left="420"/>
        <w:spacing w:line="360" w:lineRule="auto"/>
        <w:rPr>
          <w:rFonts w:hint="eastAsia" w:ascii="宋体" w:hAnsi="宋体" w:cs="宋体"/>
          <w:b/>
          <w:bCs/>
          <w:color w:val="000000"/>
          <w:szCs w:val="21"/>
        </w:rPr>
      </w:pPr>
      <w:r>
        <w:rPr>
          <w:rFonts w:hint="eastAsia" w:ascii="宋体" w:hAnsi="宋体" w:cs="宋体"/>
          <w:b/>
          <w:bCs/>
          <w:color w:val="000000"/>
          <w:szCs w:val="21"/>
        </w:rPr>
        <w:t xml:space="preserve">八、保密条款</w:t>
      </w:r>
      <w:r>
        <w:rPr>
          <w:rFonts w:hint="eastAsia" w:ascii="宋体" w:hAnsi="宋体" w:cs="宋体"/>
          <w:b/>
          <w:bCs/>
          <w:color w:val="000000"/>
          <w:szCs w:val="21"/>
        </w:rPr>
      </w:r>
      <w:r/>
    </w:p>
    <w:p>
      <w:pPr>
        <w:pStyle w:val="1094"/>
        <w:ind w:firstLine="420"/>
        <w:spacing w:line="360" w:lineRule="auto"/>
        <w:rPr>
          <w:rFonts w:hint="eastAsia" w:ascii="宋体" w:hAnsi="宋体" w:cs="宋体"/>
          <w:color w:val="000000"/>
          <w:szCs w:val="21"/>
        </w:rPr>
      </w:pPr>
      <w:r>
        <w:rPr>
          <w:rFonts w:hint="eastAsia" w:ascii="宋体" w:hAnsi="宋体" w:cs="宋体"/>
          <w:color w:val="000000"/>
          <w:szCs w:val="21"/>
        </w:rPr>
        <w:t xml:space="preserve">1、双方对于本协议（合同）的签订、本协议（合同）的内容、本协议（合同）的履行以及因履行本协议（合同）而获知的甲方的技术、商务、管理（及甲方患者的）等相关信息应承担保密义务。未经甲方书面同意，乙方不得向任何第三方泄露。法律、行政法规另有规定者除外。</w:t>
      </w:r>
      <w:r>
        <w:rPr>
          <w:rFonts w:hint="eastAsia" w:ascii="宋体" w:hAnsi="宋体" w:cs="宋体"/>
          <w:color w:val="000000"/>
          <w:szCs w:val="21"/>
        </w:rPr>
      </w:r>
      <w:r/>
    </w:p>
    <w:p>
      <w:pPr>
        <w:pStyle w:val="1094"/>
        <w:ind w:firstLine="420"/>
        <w:spacing w:line="360" w:lineRule="auto"/>
        <w:rPr>
          <w:rFonts w:hint="eastAsia" w:ascii="宋体" w:hAnsi="宋体" w:cs="宋体"/>
          <w:color w:val="000000"/>
          <w:szCs w:val="21"/>
        </w:rPr>
      </w:pPr>
      <w:r>
        <w:rPr>
          <w:rFonts w:hint="eastAsia" w:ascii="宋体" w:hAnsi="宋体" w:cs="宋体"/>
          <w:color w:val="000000"/>
          <w:szCs w:val="21"/>
        </w:rPr>
        <w:t xml:space="preserve">2、双方应确保己方人员遵守本条约定保密义务，否则由此产生的一切后果由违约方承担责任。</w:t>
      </w:r>
      <w:r>
        <w:rPr>
          <w:rFonts w:hint="eastAsia" w:ascii="宋体" w:hAnsi="宋体" w:cs="宋体"/>
          <w:color w:val="000000"/>
          <w:szCs w:val="21"/>
        </w:rPr>
      </w:r>
      <w:r/>
    </w:p>
    <w:p>
      <w:pPr>
        <w:pStyle w:val="1094"/>
        <w:ind w:firstLine="420"/>
        <w:spacing w:line="360" w:lineRule="auto"/>
        <w:rPr>
          <w:rFonts w:hint="eastAsia" w:ascii="宋体" w:hAnsi="宋体" w:cs="宋体"/>
          <w:color w:val="000000"/>
          <w:szCs w:val="21"/>
        </w:rPr>
      </w:pPr>
      <w:r>
        <w:rPr>
          <w:rFonts w:hint="eastAsia" w:ascii="宋体" w:hAnsi="宋体" w:cs="宋体"/>
          <w:color w:val="000000"/>
          <w:szCs w:val="21"/>
        </w:rPr>
        <w:t xml:space="preserve">3、本条约定在本协议（合同）解除、终止或被认为无效后仍然有效。</w:t>
      </w:r>
      <w:r>
        <w:rPr>
          <w:rFonts w:hint="eastAsia" w:ascii="宋体" w:hAnsi="宋体" w:cs="宋体"/>
          <w:color w:val="000000"/>
          <w:szCs w:val="21"/>
        </w:rPr>
      </w:r>
      <w:r/>
    </w:p>
    <w:p>
      <w:pPr>
        <w:pStyle w:val="1094"/>
        <w:ind w:left="420"/>
        <w:spacing w:line="360" w:lineRule="auto"/>
        <w:rPr>
          <w:rFonts w:hint="eastAsia" w:ascii="宋体" w:hAnsi="宋体" w:cs="宋体"/>
          <w:b/>
          <w:bCs/>
          <w:color w:val="000000"/>
          <w:szCs w:val="21"/>
        </w:rPr>
      </w:pPr>
      <w:r>
        <w:rPr>
          <w:rFonts w:hint="eastAsia" w:ascii="宋体" w:hAnsi="宋体" w:cs="宋体"/>
          <w:b/>
          <w:bCs/>
          <w:color w:val="000000"/>
          <w:szCs w:val="21"/>
        </w:rPr>
        <w:t xml:space="preserve">九、违约责任</w:t>
      </w:r>
      <w:r>
        <w:rPr>
          <w:rFonts w:hint="eastAsia" w:ascii="宋体" w:hAnsi="宋体" w:cs="宋体"/>
          <w:b/>
          <w:bCs/>
          <w:color w:val="000000"/>
          <w:szCs w:val="21"/>
        </w:rPr>
      </w:r>
      <w:r/>
    </w:p>
    <w:p>
      <w:pPr>
        <w:pStyle w:val="1094"/>
        <w:ind w:firstLine="210"/>
        <w:spacing w:line="360" w:lineRule="auto"/>
        <w:rPr>
          <w:rFonts w:hint="eastAsia" w:ascii="宋体" w:hAnsi="宋体" w:cs="宋体"/>
          <w:color w:val="000000"/>
          <w:szCs w:val="21"/>
        </w:rPr>
      </w:pPr>
      <w:r>
        <w:rPr>
          <w:rFonts w:hint="eastAsia" w:ascii="宋体" w:hAnsi="宋体" w:cs="宋体"/>
          <w:color w:val="000000"/>
          <w:szCs w:val="21"/>
        </w:rPr>
        <w:t xml:space="preserve">  1、自本协议（合同）生效之日起，各方应严格依约履行。若任何一方违反本协议（合同）规定的，应赔偿由此给其他方造成的损失。</w:t>
      </w:r>
      <w:r>
        <w:rPr>
          <w:rFonts w:hint="eastAsia" w:ascii="宋体" w:hAnsi="宋体" w:cs="宋体"/>
          <w:color w:val="000000"/>
          <w:szCs w:val="21"/>
        </w:rPr>
      </w:r>
      <w:r/>
    </w:p>
    <w:p>
      <w:pPr>
        <w:pStyle w:val="1094"/>
        <w:ind w:firstLine="210"/>
        <w:spacing w:line="360" w:lineRule="auto"/>
        <w:rPr>
          <w:rFonts w:hint="eastAsia" w:ascii="宋体" w:hAnsi="宋体" w:cs="宋体"/>
          <w:color w:val="000000"/>
          <w:szCs w:val="21"/>
        </w:rPr>
      </w:pPr>
      <w:r>
        <w:rPr>
          <w:rFonts w:hint="eastAsia" w:ascii="宋体" w:hAnsi="宋体" w:cs="宋体"/>
          <w:color w:val="000000"/>
          <w:szCs w:val="21"/>
        </w:rPr>
        <w:t xml:space="preserve">2、乙方未按协议（合同）规定的质量、技术等标准要求履行协议（合同）（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协议（合同）外其他方采取补救措施或单方直接解除本协议（合同），因此造成的损失和费用由乙方承担。</w:t>
      </w:r>
      <w:r>
        <w:rPr>
          <w:rFonts w:hint="eastAsia" w:ascii="宋体" w:hAnsi="宋体" w:cs="宋体"/>
          <w:color w:val="000000"/>
          <w:szCs w:val="21"/>
        </w:rPr>
      </w:r>
      <w:r/>
    </w:p>
    <w:p>
      <w:pPr>
        <w:pStyle w:val="1094"/>
        <w:ind w:firstLine="210"/>
        <w:spacing w:line="360" w:lineRule="auto"/>
        <w:rPr>
          <w:rFonts w:hint="eastAsia" w:ascii="宋体" w:hAnsi="宋体" w:cs="宋体"/>
          <w:color w:val="000000"/>
          <w:szCs w:val="21"/>
        </w:rPr>
      </w:pPr>
      <w:r>
        <w:rPr>
          <w:rFonts w:hint="eastAsia" w:ascii="宋体" w:hAnsi="宋体" w:cs="宋体"/>
          <w:color w:val="000000"/>
          <w:szCs w:val="21"/>
        </w:rPr>
        <w:t xml:space="preserve">3、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r>
        <w:rPr>
          <w:rFonts w:hint="eastAsia" w:ascii="宋体" w:hAnsi="宋体" w:cs="宋体"/>
          <w:color w:val="000000"/>
          <w:szCs w:val="21"/>
        </w:rPr>
      </w:r>
      <w:r/>
    </w:p>
    <w:p>
      <w:pPr>
        <w:pStyle w:val="1094"/>
        <w:ind w:firstLine="210"/>
        <w:spacing w:line="360" w:lineRule="auto"/>
        <w:rPr>
          <w:rFonts w:hint="eastAsia" w:ascii="宋体" w:hAnsi="宋体" w:cs="宋体"/>
          <w:color w:val="000000"/>
          <w:szCs w:val="21"/>
        </w:rPr>
      </w:pPr>
      <w:r>
        <w:rPr>
          <w:rFonts w:hint="eastAsia" w:ascii="宋体" w:hAnsi="宋体" w:cs="宋体"/>
          <w:color w:val="000000"/>
          <w:szCs w:val="21"/>
        </w:rPr>
        <w:t xml:space="preserve">4、乙方提供假冒伪劣产品的，乙方按该批次所购商品或服务金额的10倍向甲方支付违约金。</w:t>
      </w:r>
      <w:r>
        <w:rPr>
          <w:rFonts w:hint="eastAsia" w:ascii="宋体" w:hAnsi="宋体" w:cs="宋体"/>
          <w:color w:val="000000"/>
          <w:szCs w:val="21"/>
        </w:rPr>
      </w:r>
      <w:r/>
    </w:p>
    <w:p>
      <w:pPr>
        <w:pStyle w:val="1094"/>
        <w:ind w:firstLine="210"/>
        <w:spacing w:line="360" w:lineRule="auto"/>
        <w:rPr>
          <w:rFonts w:hint="eastAsia" w:ascii="宋体" w:hAnsi="宋体" w:cs="宋体"/>
          <w:color w:val="000000"/>
          <w:szCs w:val="21"/>
        </w:rPr>
      </w:pPr>
      <w:r>
        <w:rPr>
          <w:rFonts w:hint="eastAsia" w:ascii="宋体" w:hAnsi="宋体" w:cs="宋体"/>
          <w:color w:val="000000"/>
          <w:szCs w:val="21"/>
        </w:rPr>
        <w:t xml:space="preserve">5、乙方发生下列违约行为，应按协议（合同）总额的30%计算向甲方支付违约金。</w:t>
      </w:r>
      <w:r>
        <w:rPr>
          <w:rFonts w:hint="eastAsia" w:ascii="宋体" w:hAnsi="宋体" w:cs="宋体"/>
          <w:color w:val="000000"/>
          <w:szCs w:val="21"/>
        </w:rPr>
      </w:r>
      <w:r/>
    </w:p>
    <w:p>
      <w:pPr>
        <w:pStyle w:val="1094"/>
        <w:ind w:firstLine="210"/>
        <w:spacing w:line="360" w:lineRule="auto"/>
        <w:rPr>
          <w:rFonts w:hint="eastAsia" w:ascii="宋体" w:hAnsi="宋体" w:cs="宋体"/>
          <w:color w:val="000000"/>
          <w:szCs w:val="21"/>
        </w:rPr>
      </w:pPr>
      <w:r>
        <w:rPr>
          <w:rFonts w:hint="eastAsia" w:ascii="宋体" w:hAnsi="宋体" w:cs="宋体"/>
          <w:color w:val="000000"/>
          <w:szCs w:val="21"/>
        </w:rPr>
        <w:t xml:space="preserve">（1）乙方未能对获得的甲方医疗信息和患者诊疗信息永久保密。</w:t>
      </w:r>
      <w:r>
        <w:rPr>
          <w:rFonts w:hint="eastAsia" w:ascii="宋体" w:hAnsi="宋体" w:cs="宋体"/>
          <w:color w:val="000000"/>
          <w:szCs w:val="21"/>
        </w:rPr>
      </w:r>
      <w:r/>
    </w:p>
    <w:p>
      <w:pPr>
        <w:pStyle w:val="1094"/>
        <w:ind w:firstLine="210"/>
        <w:spacing w:line="360" w:lineRule="auto"/>
        <w:rPr>
          <w:rFonts w:hint="eastAsia" w:ascii="宋体" w:hAnsi="宋体" w:cs="宋体"/>
          <w:color w:val="000000"/>
          <w:szCs w:val="21"/>
        </w:rPr>
      </w:pPr>
      <w:r>
        <w:rPr>
          <w:rFonts w:hint="eastAsia" w:ascii="宋体" w:hAnsi="宋体" w:cs="宋体"/>
          <w:color w:val="000000"/>
          <w:szCs w:val="21"/>
        </w:rPr>
        <w:t xml:space="preserve">（2）乙方未经甲方同意或未按甲方要求，擅自修改本协议（合同）涉及的信息系统的数据文件。</w:t>
      </w:r>
      <w:r>
        <w:rPr>
          <w:rFonts w:hint="eastAsia" w:ascii="宋体" w:hAnsi="宋体" w:cs="宋体"/>
          <w:color w:val="000000"/>
          <w:szCs w:val="21"/>
        </w:rPr>
      </w:r>
      <w:r/>
    </w:p>
    <w:p>
      <w:pPr>
        <w:pStyle w:val="1094"/>
        <w:ind w:firstLine="210"/>
        <w:spacing w:line="360" w:lineRule="auto"/>
        <w:rPr>
          <w:rFonts w:hint="eastAsia" w:ascii="宋体" w:hAnsi="宋体" w:cs="宋体"/>
          <w:color w:val="000000"/>
          <w:szCs w:val="21"/>
        </w:rPr>
      </w:pPr>
      <w:r>
        <w:rPr>
          <w:rFonts w:hint="eastAsia" w:ascii="宋体" w:hAnsi="宋体" w:cs="宋体"/>
          <w:color w:val="000000"/>
          <w:szCs w:val="21"/>
        </w:rPr>
        <w:t xml:space="preserve">（3）乙方违反《南京鼓楼医院物资购销廉洁条例》的规定。</w:t>
      </w:r>
      <w:r>
        <w:rPr>
          <w:rFonts w:hint="eastAsia" w:ascii="宋体" w:hAnsi="宋体" w:cs="宋体"/>
          <w:color w:val="000000"/>
          <w:szCs w:val="21"/>
        </w:rPr>
      </w:r>
      <w:r/>
    </w:p>
    <w:p>
      <w:pPr>
        <w:pStyle w:val="1094"/>
        <w:ind w:firstLine="210"/>
        <w:spacing w:line="360" w:lineRule="auto"/>
        <w:rPr>
          <w:rFonts w:hint="eastAsia" w:ascii="宋体" w:hAnsi="宋体" w:cs="宋体"/>
          <w:color w:val="000000"/>
          <w:szCs w:val="21"/>
        </w:rPr>
      </w:pPr>
      <w:r>
        <w:rPr>
          <w:rFonts w:hint="eastAsia" w:ascii="宋体" w:hAnsi="宋体" w:cs="宋体"/>
          <w:color w:val="000000"/>
          <w:szCs w:val="21"/>
        </w:rPr>
        <w:t xml:space="preserve">6、乙方有下列情形之一的，甲方有权单方直接解除协议（合同）：①未经甲方书面同意，将本协议（合同）约定权利义务转让给第三方；②协议（合同）履行过程中出现侵犯他人合法权益的事项，包括但不限于知识产权、人身财产权益等；③未履行协议（合同）信息保密和使用约定的；④未履行本协议（合同）约定其他义务的，或单方面无故终止协议（合同）的，经委托人催告后 7 日内，仍未整改的。</w:t>
      </w:r>
      <w:r>
        <w:rPr>
          <w:rFonts w:hint="eastAsia" w:ascii="宋体" w:hAnsi="宋体" w:cs="宋体"/>
          <w:color w:val="000000"/>
          <w:szCs w:val="21"/>
        </w:rPr>
      </w:r>
      <w:r/>
    </w:p>
    <w:p>
      <w:pPr>
        <w:pStyle w:val="1094"/>
        <w:ind w:firstLine="210"/>
        <w:spacing w:line="360" w:lineRule="auto"/>
        <w:rPr>
          <w:rFonts w:hint="eastAsia" w:ascii="宋体" w:hAnsi="宋体" w:cs="宋体"/>
          <w:color w:val="000000"/>
          <w:szCs w:val="21"/>
        </w:rPr>
      </w:pPr>
      <w:r>
        <w:rPr>
          <w:rFonts w:hint="eastAsia" w:ascii="宋体" w:hAnsi="宋体" w:cs="宋体"/>
          <w:color w:val="000000"/>
          <w:szCs w:val="21"/>
        </w:rPr>
        <w:t xml:space="preserve">7、甲方依法或依据本协议（合同）约定解除本协议（合同）的，乙方应将甲方已经支付的款项全额退回，并按照产品（服务）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rPr>
          <w:rFonts w:hint="eastAsia" w:ascii="宋体" w:hAnsi="宋体" w:cs="宋体"/>
          <w:color w:val="000000"/>
          <w:szCs w:val="21"/>
        </w:rPr>
      </w:r>
      <w:r/>
    </w:p>
    <w:p>
      <w:pPr>
        <w:pStyle w:val="1094"/>
        <w:ind w:firstLine="210"/>
        <w:spacing w:line="360" w:lineRule="auto"/>
        <w:rPr>
          <w:rFonts w:hint="eastAsia" w:ascii="宋体" w:hAnsi="宋体" w:cs="宋体"/>
          <w:color w:val="000000"/>
          <w:szCs w:val="21"/>
        </w:rPr>
      </w:pPr>
      <w:r>
        <w:rPr>
          <w:rFonts w:hint="eastAsia" w:ascii="宋体" w:hAnsi="宋体" w:cs="宋体"/>
          <w:color w:val="000000"/>
          <w:szCs w:val="21"/>
        </w:rPr>
        <w:t xml:space="preserve">8、乙方出现违约行为并承担违约责任时，甲方有权从应支付给乙方的协议（合同）款项中直接扣除违约金、赔偿金等所有违约责任费用；协议（合同）款项不足以扣除的，乙方应在收到甲方通知后的7日内予以补足。</w:t>
      </w:r>
      <w:r>
        <w:rPr>
          <w:rFonts w:hint="eastAsia" w:ascii="宋体" w:hAnsi="宋体" w:cs="宋体"/>
          <w:color w:val="000000"/>
          <w:szCs w:val="21"/>
        </w:rPr>
      </w:r>
      <w:r/>
    </w:p>
    <w:p>
      <w:pPr>
        <w:pStyle w:val="1094"/>
        <w:ind w:firstLine="210"/>
        <w:spacing w:line="360" w:lineRule="auto"/>
        <w:rPr>
          <w:rFonts w:hint="eastAsia" w:ascii="宋体" w:hAnsi="宋体" w:cs="宋体"/>
          <w:color w:val="000000"/>
          <w:szCs w:val="21"/>
        </w:rPr>
      </w:pPr>
      <w:r>
        <w:rPr>
          <w:rFonts w:hint="eastAsia" w:ascii="宋体" w:hAnsi="宋体" w:cs="宋体"/>
          <w:color w:val="000000"/>
          <w:szCs w:val="21"/>
        </w:rPr>
        <w:t xml:space="preserve">9、以上各项交付的违约金并不影响乙方继续履行本协议（合同）的其他各项义务。</w:t>
      </w:r>
      <w:r>
        <w:rPr>
          <w:rFonts w:hint="eastAsia" w:ascii="宋体" w:hAnsi="宋体" w:cs="宋体"/>
          <w:color w:val="000000"/>
          <w:szCs w:val="21"/>
        </w:rPr>
      </w:r>
      <w:r/>
    </w:p>
    <w:p>
      <w:pPr>
        <w:pStyle w:val="1094"/>
        <w:ind w:firstLine="210"/>
        <w:spacing w:line="360" w:lineRule="auto"/>
        <w:rPr>
          <w:rFonts w:hint="eastAsia" w:ascii="宋体" w:hAnsi="宋体" w:cs="宋体"/>
          <w:color w:val="000000"/>
          <w:szCs w:val="21"/>
        </w:rPr>
      </w:pPr>
      <w:r>
        <w:rPr>
          <w:rFonts w:hint="eastAsia" w:ascii="宋体" w:hAnsi="宋体" w:cs="宋体"/>
          <w:color w:val="000000"/>
          <w:szCs w:val="21"/>
        </w:rPr>
        <w:t xml:space="preserve">10、乙方若违反本协议（合同）第二条和第十条均视为对本协议（合同）的重大违约，甲方有权随时书面通知乙方立即终止本协议（合同）。</w:t>
      </w:r>
      <w:r>
        <w:rPr>
          <w:rFonts w:hint="eastAsia" w:ascii="宋体" w:hAnsi="宋体" w:cs="宋体"/>
          <w:color w:val="000000"/>
          <w:szCs w:val="21"/>
        </w:rPr>
      </w:r>
      <w:r/>
    </w:p>
    <w:p>
      <w:pPr>
        <w:pStyle w:val="1094"/>
        <w:ind w:firstLine="422"/>
        <w:jc w:val="left"/>
        <w:spacing w:line="360" w:lineRule="auto"/>
        <w:rPr>
          <w:rFonts w:hint="eastAsia" w:ascii="宋体" w:hAnsi="宋体" w:cs="宋体"/>
          <w:color w:val="000000"/>
          <w:szCs w:val="21"/>
        </w:rPr>
      </w:pPr>
      <w:r>
        <w:rPr>
          <w:rFonts w:hint="eastAsia" w:ascii="宋体" w:hAnsi="宋体" w:cs="宋体"/>
          <w:b/>
          <w:bCs/>
          <w:color w:val="000000"/>
          <w:szCs w:val="21"/>
        </w:rPr>
        <w:t xml:space="preserve">十、</w:t>
      </w:r>
      <w:r>
        <w:rPr>
          <w:rFonts w:hint="eastAsia" w:ascii="宋体" w:hAnsi="宋体" w:cs="宋体"/>
          <w:color w:val="000000"/>
          <w:szCs w:val="21"/>
        </w:rPr>
        <w:t xml:space="preserve">甲乙双方须遵守《南京鼓楼医院物资购销廉洁条例》，条例内容如下：</w:t>
      </w:r>
      <w:r>
        <w:rPr>
          <w:rFonts w:hint="eastAsia" w:ascii="宋体" w:hAnsi="宋体" w:cs="宋体"/>
          <w:color w:val="000000"/>
          <w:szCs w:val="21"/>
        </w:rPr>
      </w:r>
      <w:r/>
    </w:p>
    <w:p>
      <w:pPr>
        <w:pStyle w:val="1094"/>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rPr>
          <w:rFonts w:hint="eastAsia" w:ascii="宋体" w:hAnsi="宋体" w:cs="宋体"/>
          <w:color w:val="000000"/>
          <w:szCs w:val="21"/>
        </w:rPr>
      </w:r>
      <w:r/>
    </w:p>
    <w:p>
      <w:pPr>
        <w:pStyle w:val="1094"/>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1、协议（合同）双方按照《中华人民共和国民法典》及购销廉洁条例约定购销药品、医用设备、医用耗材及行政办公物资等。</w:t>
      </w:r>
      <w:r>
        <w:rPr>
          <w:rFonts w:hint="eastAsia" w:ascii="宋体" w:hAnsi="宋体" w:cs="宋体"/>
          <w:color w:val="000000"/>
          <w:szCs w:val="21"/>
        </w:rPr>
      </w:r>
      <w:r/>
    </w:p>
    <w:p>
      <w:pPr>
        <w:pStyle w:val="1094"/>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2、甲方应当严格执行产品（服务）购销协议（合同）验收、入库制度，对采购产品（服务）及发票进行查验，不得违反有关规定协议（合同）外采购、违价采购或从非规定渠道采购。</w:t>
      </w:r>
      <w:r>
        <w:rPr>
          <w:rFonts w:hint="eastAsia" w:ascii="宋体" w:hAnsi="宋体" w:cs="宋体"/>
          <w:color w:val="000000"/>
          <w:szCs w:val="21"/>
        </w:rPr>
      </w:r>
      <w:r/>
    </w:p>
    <w:p>
      <w:pPr>
        <w:pStyle w:val="1094"/>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rFonts w:hint="eastAsia" w:ascii="宋体" w:hAnsi="宋体" w:cs="宋体"/>
          <w:color w:val="000000"/>
          <w:szCs w:val="21"/>
        </w:rPr>
      </w:r>
      <w:r/>
    </w:p>
    <w:p>
      <w:pPr>
        <w:pStyle w:val="1094"/>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4、甲方严禁利用任何途径和方式，为乙方统计医师个人及临床科室有关产品用量信息，或为乙方统计提供便利。</w:t>
      </w:r>
      <w:r>
        <w:rPr>
          <w:rFonts w:hint="eastAsia" w:ascii="宋体" w:hAnsi="宋体" w:cs="宋体"/>
          <w:color w:val="000000"/>
          <w:szCs w:val="21"/>
        </w:rPr>
      </w:r>
      <w:r/>
    </w:p>
    <w:p>
      <w:pPr>
        <w:pStyle w:val="1094"/>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5、乙方不得以回扣、宴请等方式影响甲方工作人员采购或使用产品（服务）的选择权，不得在学术活动中提供旅游、超标准支付食宿费用。</w:t>
      </w:r>
      <w:r>
        <w:rPr>
          <w:rFonts w:hint="eastAsia" w:ascii="宋体" w:hAnsi="宋体" w:cs="宋体"/>
          <w:color w:val="000000"/>
          <w:szCs w:val="21"/>
        </w:rPr>
      </w:r>
      <w:r/>
    </w:p>
    <w:p>
      <w:pPr>
        <w:pStyle w:val="1094"/>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6、乙方指定销售代表必须在工作时间到甲方指定地点联系商谈，不得到住院部、门诊部、医技科室等推销产品（服务），不得借故到甲方相关领导、部门负责人及相关工作人员家中访谈并提供任何好处费等。</w:t>
      </w:r>
      <w:r>
        <w:rPr>
          <w:rFonts w:hint="eastAsia" w:ascii="宋体" w:hAnsi="宋体" w:cs="宋体"/>
          <w:color w:val="000000"/>
          <w:szCs w:val="21"/>
        </w:rPr>
      </w:r>
      <w:r/>
    </w:p>
    <w:p>
      <w:pPr>
        <w:pStyle w:val="1094"/>
        <w:ind w:firstLine="420"/>
        <w:spacing w:line="520" w:lineRule="exact"/>
        <w:rPr>
          <w:rFonts w:hint="eastAsia" w:ascii="宋体" w:hAnsi="宋体"/>
          <w:color w:val="000000"/>
          <w:szCs w:val="21"/>
        </w:rPr>
      </w:pPr>
      <w:r>
        <w:rPr>
          <w:rFonts w:hint="eastAsia" w:ascii="宋体" w:hAnsi="宋体"/>
          <w:color w:val="000000"/>
          <w:szCs w:val="21"/>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rPr>
          <w:rFonts w:hint="eastAsia" w:ascii="宋体" w:hAnsi="宋体"/>
          <w:color w:val="000000"/>
          <w:szCs w:val="21"/>
        </w:rPr>
      </w:r>
      <w:r/>
    </w:p>
    <w:p>
      <w:pPr>
        <w:pStyle w:val="1094"/>
        <w:ind w:firstLine="420"/>
        <w:spacing w:line="520" w:lineRule="exact"/>
        <w:rPr>
          <w:rFonts w:hint="eastAsia" w:ascii="宋体" w:hAnsi="宋体"/>
          <w:color w:val="000000"/>
          <w:szCs w:val="21"/>
        </w:rPr>
      </w:pPr>
      <w:r>
        <w:rPr>
          <w:rFonts w:hint="eastAsia" w:ascii="宋体" w:hAnsi="宋体"/>
          <w:color w:val="000000"/>
          <w:szCs w:val="21"/>
        </w:rPr>
        <w:t xml:space="preserve">8、乙方如违反本廉洁条例，一经发现，甲方有权终止购销合同，并向有关卫生计生行政部门报告。如乙方被列入商业贿赂不良记录，则严格按照《国家卫生计生委关于建立医药购销领域商业贿赂不良记录的规定》（国卫法制发〔2013〕50号）相关规定处理。</w:t>
      </w:r>
      <w:r>
        <w:rPr>
          <w:rFonts w:hint="eastAsia" w:ascii="宋体" w:hAnsi="宋体"/>
          <w:color w:val="000000"/>
          <w:szCs w:val="21"/>
        </w:rPr>
      </w:r>
      <w:r/>
    </w:p>
    <w:p>
      <w:pPr>
        <w:pStyle w:val="1094"/>
        <w:ind w:firstLine="420"/>
        <w:spacing w:line="520" w:lineRule="exact"/>
        <w:rPr>
          <w:rFonts w:hint="eastAsia" w:ascii="宋体" w:hAnsi="宋体"/>
          <w:color w:val="000000"/>
          <w:szCs w:val="21"/>
        </w:rPr>
      </w:pPr>
      <w:r>
        <w:rPr>
          <w:rFonts w:hint="eastAsia" w:ascii="宋体" w:hAnsi="宋体"/>
          <w:color w:val="000000"/>
          <w:szCs w:val="21"/>
        </w:rPr>
        <w:t xml:space="preserve">9、本廉洁条例为甲方产品购销行为的廉洁准则，各方均需严格遵守。</w:t>
      </w:r>
      <w:r>
        <w:rPr>
          <w:rFonts w:hint="eastAsia" w:ascii="宋体" w:hAnsi="宋体"/>
          <w:color w:val="000000"/>
          <w:szCs w:val="21"/>
        </w:rPr>
      </w:r>
      <w:r/>
    </w:p>
    <w:p>
      <w:pPr>
        <w:pStyle w:val="1094"/>
        <w:ind w:firstLine="420"/>
        <w:spacing w:line="520" w:lineRule="exact"/>
        <w:rPr>
          <w:rFonts w:hint="eastAsia" w:ascii="宋体" w:hAnsi="宋体"/>
          <w:color w:val="000000"/>
          <w:szCs w:val="21"/>
        </w:rPr>
      </w:pPr>
      <w:r>
        <w:rPr>
          <w:rFonts w:hint="eastAsia" w:ascii="宋体" w:hAnsi="宋体"/>
          <w:color w:val="000000"/>
          <w:szCs w:val="21"/>
        </w:rPr>
        <w:t xml:space="preserve">10、本条例由甲方负责解释。</w:t>
      </w:r>
      <w:r>
        <w:rPr>
          <w:rFonts w:hint="eastAsia" w:ascii="宋体" w:hAnsi="宋体"/>
          <w:color w:val="000000"/>
          <w:szCs w:val="21"/>
        </w:rPr>
      </w:r>
      <w:r/>
    </w:p>
    <w:p>
      <w:pPr>
        <w:pStyle w:val="1094"/>
        <w:ind w:firstLine="420"/>
        <w:spacing w:line="520" w:lineRule="exact"/>
        <w:rPr>
          <w:rFonts w:hint="eastAsia" w:ascii="宋体" w:hAnsi="宋体"/>
          <w:color w:val="000000"/>
          <w:szCs w:val="21"/>
        </w:rPr>
      </w:pPr>
      <w:r>
        <w:rPr>
          <w:rFonts w:hint="eastAsia" w:ascii="宋体" w:hAnsi="宋体"/>
          <w:color w:val="000000"/>
          <w:szCs w:val="21"/>
        </w:rPr>
        <w:t xml:space="preserve">11、本条例自即日起执行。</w:t>
      </w:r>
      <w:r>
        <w:rPr>
          <w:rFonts w:hint="eastAsia" w:ascii="宋体" w:hAnsi="宋体"/>
          <w:color w:val="000000"/>
          <w:szCs w:val="21"/>
        </w:rPr>
      </w:r>
      <w:r/>
    </w:p>
    <w:p>
      <w:pPr>
        <w:pStyle w:val="1094"/>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十一、安全责任条款</w:t>
      </w:r>
      <w:r>
        <w:rPr>
          <w:rFonts w:hint="eastAsia" w:ascii="宋体" w:hAnsi="宋体" w:cs="宋体"/>
          <w:b/>
          <w:bCs/>
          <w:color w:val="000000"/>
          <w:szCs w:val="21"/>
        </w:rPr>
      </w:r>
      <w:r/>
    </w:p>
    <w:p>
      <w:pPr>
        <w:pStyle w:val="1094"/>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乙方在为甲方服务的协议期（合同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rPr>
          <w:rFonts w:hint="eastAsia" w:ascii="宋体" w:hAnsi="宋体" w:cs="宋体"/>
          <w:color w:val="000000"/>
          <w:szCs w:val="21"/>
        </w:rPr>
      </w:r>
      <w:r/>
    </w:p>
    <w:p>
      <w:pPr>
        <w:pStyle w:val="1094"/>
        <w:ind w:firstLine="422"/>
        <w:jc w:val="left"/>
        <w:spacing w:line="360" w:lineRule="auto"/>
        <w:rPr>
          <w:rFonts w:hint="eastAsia" w:ascii="宋体" w:hAnsi="宋体" w:cs="宋体"/>
          <w:color w:val="000000"/>
          <w:szCs w:val="21"/>
        </w:rPr>
      </w:pPr>
      <w:r>
        <w:rPr>
          <w:rFonts w:hint="eastAsia" w:ascii="宋体" w:hAnsi="宋体" w:cs="宋体"/>
          <w:b/>
          <w:bCs/>
          <w:color w:val="000000"/>
          <w:szCs w:val="21"/>
        </w:rPr>
        <w:t xml:space="preserve">十二、</w:t>
      </w:r>
      <w:r>
        <w:rPr>
          <w:rFonts w:hint="eastAsia" w:ascii="宋体" w:hAnsi="宋体" w:cs="宋体"/>
          <w:color w:val="000000"/>
          <w:szCs w:val="21"/>
        </w:rPr>
        <w:t xml:space="preserve">本项目遇技术问题由甲方膳食科负责协调解决。</w:t>
      </w:r>
      <w:r>
        <w:rPr>
          <w:rFonts w:hint="eastAsia" w:ascii="宋体" w:hAnsi="宋体" w:cs="宋体"/>
          <w:color w:val="000000"/>
          <w:szCs w:val="21"/>
        </w:rPr>
      </w:r>
      <w:r/>
    </w:p>
    <w:p>
      <w:pPr>
        <w:pStyle w:val="1094"/>
        <w:ind w:firstLine="422"/>
        <w:jc w:val="left"/>
        <w:spacing w:line="360" w:lineRule="auto"/>
        <w:rPr>
          <w:rFonts w:hint="eastAsia" w:ascii="宋体" w:hAnsi="宋体" w:cs="宋体"/>
          <w:color w:val="000000"/>
          <w:szCs w:val="21"/>
        </w:rPr>
      </w:pPr>
      <w:r>
        <w:rPr>
          <w:rFonts w:hint="eastAsia" w:ascii="宋体" w:hAnsi="宋体" w:cs="宋体"/>
          <w:b/>
          <w:bCs/>
          <w:color w:val="000000"/>
          <w:szCs w:val="21"/>
        </w:rPr>
        <w:t xml:space="preserve">十三、</w:t>
      </w:r>
      <w:r>
        <w:rPr>
          <w:rFonts w:hint="eastAsia" w:ascii="宋体" w:hAnsi="宋体" w:cs="宋体"/>
          <w:color w:val="000000"/>
          <w:szCs w:val="21"/>
        </w:rPr>
        <w:t xml:space="preserve">争议的解决：双方对其它违约责任按《中华人民共和国民法典》的有关规定处理，解决与本协议（合同）有关的一切争议。如一方不愿意协商或协商30日后无法解决的，应提交甲方所在地人民法院。</w:t>
      </w:r>
      <w:r>
        <w:rPr>
          <w:rFonts w:hint="eastAsia" w:ascii="宋体" w:hAnsi="宋体" w:cs="宋体"/>
          <w:color w:val="000000"/>
          <w:szCs w:val="21"/>
        </w:rPr>
      </w:r>
      <w:r/>
    </w:p>
    <w:p>
      <w:pPr>
        <w:pStyle w:val="1094"/>
        <w:ind w:firstLine="422"/>
        <w:jc w:val="left"/>
        <w:spacing w:line="360" w:lineRule="auto"/>
        <w:rPr>
          <w:rFonts w:hint="eastAsia" w:ascii="宋体" w:hAnsi="宋体" w:cs="宋体"/>
          <w:color w:val="000000"/>
          <w:szCs w:val="21"/>
        </w:rPr>
      </w:pPr>
      <w:r>
        <w:rPr>
          <w:rFonts w:hint="eastAsia" w:ascii="宋体" w:hAnsi="宋体" w:cs="宋体"/>
          <w:b/>
          <w:bCs/>
          <w:color w:val="000000"/>
          <w:szCs w:val="21"/>
        </w:rPr>
        <w:t xml:space="preserve">十四、</w:t>
      </w:r>
      <w:r>
        <w:rPr>
          <w:rFonts w:hint="eastAsia" w:ascii="宋体" w:hAnsi="宋体" w:cs="宋体"/>
          <w:color w:val="000000"/>
          <w:szCs w:val="21"/>
        </w:rPr>
        <w:t xml:space="preserve"> 本项目招标文件、投标文件、协议（合同）及附件、乙方其他承诺，均为本项目不可分割的重要组成部分，具有同等法律效力。</w:t>
      </w:r>
      <w:r>
        <w:rPr>
          <w:rFonts w:hint="eastAsia" w:ascii="宋体" w:hAnsi="宋体" w:cs="宋体"/>
          <w:color w:val="000000"/>
          <w:szCs w:val="21"/>
        </w:rPr>
      </w:r>
      <w:r/>
    </w:p>
    <w:p>
      <w:pPr>
        <w:pStyle w:val="1094"/>
        <w:ind w:firstLine="422"/>
        <w:jc w:val="left"/>
        <w:spacing w:line="360" w:lineRule="auto"/>
        <w:rPr>
          <w:rFonts w:hint="eastAsia" w:ascii="宋体" w:hAnsi="宋体" w:cs="宋体"/>
          <w:color w:val="000000"/>
          <w:szCs w:val="21"/>
        </w:rPr>
      </w:pPr>
      <w:r>
        <w:rPr>
          <w:rFonts w:hint="eastAsia" w:ascii="宋体" w:hAnsi="宋体" w:cs="宋体"/>
          <w:b/>
          <w:bCs/>
          <w:color w:val="000000"/>
          <w:szCs w:val="21"/>
        </w:rPr>
        <w:t xml:space="preserve">十五、</w:t>
      </w:r>
      <w:r>
        <w:rPr>
          <w:rFonts w:hint="eastAsia" w:ascii="宋体" w:hAnsi="宋体" w:cs="宋体"/>
          <w:color w:val="000000"/>
          <w:szCs w:val="21"/>
        </w:rPr>
        <w:t xml:space="preserve">本协议（合同）壹式肆份，甲方执叁份，乙方执壹份，经双方签字盖章后即生效。未尽事宜，由双方友好协商解决。         </w:t>
      </w:r>
      <w:r>
        <w:rPr>
          <w:rFonts w:hint="eastAsia" w:ascii="宋体" w:hAnsi="宋体" w:cs="宋体"/>
          <w:color w:val="000000"/>
          <w:szCs w:val="21"/>
        </w:rPr>
      </w:r>
      <w:r/>
    </w:p>
    <w:p>
      <w:pPr>
        <w:pStyle w:val="1124"/>
        <w:spacing w:line="360" w:lineRule="auto"/>
        <w:rPr>
          <w:rFonts w:hint="eastAsia" w:hAnsi="宋体" w:cs="宋体"/>
          <w:color w:val="000000"/>
          <w:sz w:val="21"/>
          <w:szCs w:val="21"/>
        </w:rPr>
      </w:pPr>
      <w:r>
        <w:rPr>
          <w:rFonts w:hint="eastAsia" w:hAnsi="宋体" w:cs="宋体"/>
          <w:color w:val="000000"/>
          <w:sz w:val="21"/>
          <w:szCs w:val="21"/>
        </w:rPr>
        <w:t xml:space="preserve"> </w:t>
      </w:r>
      <w:r>
        <w:rPr>
          <w:rFonts w:hint="eastAsia" w:hAnsi="宋体" w:cs="宋体"/>
          <w:color w:val="000000"/>
          <w:sz w:val="21"/>
          <w:szCs w:val="21"/>
        </w:rPr>
      </w:r>
      <w:r/>
    </w:p>
    <w:p>
      <w:pPr>
        <w:pStyle w:val="1124"/>
        <w:spacing w:line="360" w:lineRule="auto"/>
        <w:rPr>
          <w:rFonts w:hint="eastAsia" w:hAnsi="宋体" w:cs="宋体"/>
          <w:color w:val="000000"/>
          <w:sz w:val="21"/>
          <w:szCs w:val="21"/>
        </w:rPr>
      </w:pPr>
      <w:r>
        <w:rPr>
          <w:rFonts w:hint="eastAsia" w:hAnsi="宋体" w:cs="宋体"/>
          <w:color w:val="000000"/>
          <w:sz w:val="21"/>
          <w:szCs w:val="21"/>
        </w:rPr>
      </w:r>
      <w:r/>
    </w:p>
    <w:p>
      <w:pPr>
        <w:pStyle w:val="1094"/>
        <w:spacing w:line="360" w:lineRule="auto"/>
        <w:rPr>
          <w:rFonts w:hint="eastAsia" w:ascii="宋体" w:hAnsi="宋体" w:cs="宋体"/>
          <w:color w:val="000000"/>
          <w:szCs w:val="21"/>
        </w:rPr>
      </w:pPr>
      <w:r>
        <w:rPr>
          <w:rFonts w:hint="eastAsia" w:ascii="宋体" w:hAnsi="宋体" w:cs="宋体"/>
          <w:color w:val="000000"/>
          <w:szCs w:val="21"/>
        </w:rPr>
        <w:t xml:space="preserve">甲方：</w:t>
      </w:r>
      <w:r>
        <w:rPr>
          <w:rFonts w:hint="eastAsia" w:ascii="宋体" w:hAnsi="宋体" w:cs="宋体"/>
          <w:color w:val="000000"/>
          <w:szCs w:val="21"/>
          <w:u w:val="single"/>
        </w:rPr>
        <w:t xml:space="preserve">   南京鼓楼医院     </w:t>
      </w:r>
      <w:r>
        <w:rPr>
          <w:rFonts w:hint="eastAsia" w:ascii="宋体" w:hAnsi="宋体" w:cs="宋体"/>
          <w:color w:val="000000"/>
          <w:szCs w:val="21"/>
        </w:rPr>
        <w:t xml:space="preserve">（盖章）             乙方：</w:t>
      </w:r>
      <w:r>
        <w:rPr>
          <w:rFonts w:hint="eastAsia" w:ascii="宋体" w:hAnsi="宋体" w:cs="宋体"/>
          <w:color w:val="000000"/>
          <w:szCs w:val="21"/>
          <w:u w:val="single"/>
        </w:rPr>
        <w:t xml:space="preserve">                    </w:t>
      </w:r>
      <w:r>
        <w:rPr>
          <w:rFonts w:hint="eastAsia" w:ascii="宋体" w:hAnsi="宋体" w:cs="宋体"/>
          <w:color w:val="000000"/>
          <w:szCs w:val="21"/>
        </w:rPr>
        <w:t xml:space="preserve">（盖章）</w:t>
      </w:r>
      <w:r>
        <w:rPr>
          <w:rFonts w:hint="eastAsia" w:ascii="宋体" w:hAnsi="宋体" w:cs="宋体"/>
          <w:color w:val="000000"/>
          <w:szCs w:val="21"/>
        </w:rPr>
      </w:r>
      <w:r/>
    </w:p>
    <w:p>
      <w:pPr>
        <w:pStyle w:val="1094"/>
        <w:spacing w:line="360" w:lineRule="auto"/>
        <w:rPr>
          <w:rFonts w:hint="eastAsia" w:ascii="宋体" w:hAnsi="宋体" w:cs="宋体"/>
          <w:color w:val="000000"/>
          <w:szCs w:val="21"/>
        </w:rPr>
      </w:pPr>
      <w:r>
        <w:rPr>
          <w:rFonts w:hint="eastAsia" w:ascii="宋体" w:hAnsi="宋体" w:cs="宋体"/>
          <w:color w:val="000000"/>
          <w:szCs w:val="21"/>
        </w:rPr>
        <w:t xml:space="preserve">地址：</w:t>
      </w:r>
      <w:r>
        <w:rPr>
          <w:rFonts w:hint="eastAsia" w:ascii="宋体" w:hAnsi="宋体" w:cs="宋体"/>
          <w:color w:val="000000"/>
          <w:szCs w:val="21"/>
          <w:u w:val="single"/>
        </w:rPr>
        <w:t xml:space="preserve">     南京中山路321号      </w:t>
      </w:r>
      <w:r>
        <w:rPr>
          <w:rFonts w:hint="eastAsia" w:ascii="宋体" w:hAnsi="宋体" w:cs="宋体"/>
          <w:color w:val="000000"/>
          <w:szCs w:val="21"/>
        </w:rPr>
        <w:t xml:space="preserve">             地址：</w:t>
      </w:r>
      <w:r>
        <w:rPr>
          <w:rFonts w:hint="eastAsia" w:ascii="宋体" w:hAnsi="宋体" w:cs="宋体"/>
          <w:color w:val="000000"/>
          <w:szCs w:val="21"/>
          <w:u w:val="single"/>
        </w:rPr>
        <w:t xml:space="preserve">                            </w:t>
      </w:r>
      <w:r>
        <w:rPr>
          <w:rFonts w:hint="eastAsia" w:ascii="宋体" w:hAnsi="宋体" w:cs="宋体"/>
          <w:color w:val="000000"/>
          <w:szCs w:val="21"/>
        </w:rPr>
      </w:r>
      <w:r/>
    </w:p>
    <w:p>
      <w:pPr>
        <w:pStyle w:val="1094"/>
        <w:spacing w:line="360" w:lineRule="auto"/>
        <w:rPr>
          <w:rFonts w:hint="eastAsia" w:ascii="宋体" w:hAnsi="宋体" w:cs="宋体"/>
          <w:color w:val="000000"/>
          <w:szCs w:val="21"/>
          <w:u w:val="single"/>
        </w:rPr>
      </w:pPr>
      <w:r>
        <w:rPr>
          <w:rFonts w:hint="eastAsia" w:ascii="宋体" w:hAnsi="宋体" w:cs="宋体"/>
          <w:color w:val="000000"/>
          <w:szCs w:val="21"/>
        </w:rPr>
        <w:t xml:space="preserve">邮编：</w:t>
      </w:r>
      <w:r>
        <w:rPr>
          <w:rFonts w:hint="eastAsia" w:ascii="宋体" w:hAnsi="宋体" w:cs="宋体"/>
          <w:color w:val="000000"/>
          <w:szCs w:val="21"/>
          <w:u w:val="single"/>
        </w:rPr>
        <w:t xml:space="preserve">  210008  </w:t>
      </w:r>
      <w:r>
        <w:rPr>
          <w:rFonts w:hint="eastAsia" w:ascii="宋体" w:hAnsi="宋体" w:cs="宋体"/>
          <w:color w:val="000000"/>
          <w:szCs w:val="21"/>
        </w:rPr>
        <w:t xml:space="preserve"> 传真：</w:t>
      </w:r>
      <w:r>
        <w:rPr>
          <w:rFonts w:hint="eastAsia" w:ascii="宋体" w:hAnsi="宋体" w:cs="宋体"/>
          <w:color w:val="000000"/>
          <w:szCs w:val="21"/>
          <w:u w:val="single"/>
        </w:rPr>
        <w:t xml:space="preserve">          </w:t>
      </w:r>
      <w:r>
        <w:rPr>
          <w:rFonts w:hint="eastAsia" w:ascii="宋体" w:hAnsi="宋体" w:cs="宋体"/>
          <w:color w:val="000000"/>
          <w:szCs w:val="21"/>
        </w:rPr>
        <w:t xml:space="preserve">             邮编：</w:t>
      </w:r>
      <w:r>
        <w:rPr>
          <w:rFonts w:hint="eastAsia" w:ascii="宋体" w:hAnsi="宋体" w:cs="宋体"/>
          <w:color w:val="000000"/>
          <w:szCs w:val="21"/>
          <w:u w:val="single"/>
        </w:rPr>
        <w:t xml:space="preserve">              </w:t>
      </w:r>
      <w:r>
        <w:rPr>
          <w:rFonts w:hint="eastAsia" w:ascii="宋体" w:hAnsi="宋体" w:cs="宋体"/>
          <w:color w:val="000000"/>
          <w:szCs w:val="21"/>
        </w:rPr>
        <w:t xml:space="preserve">传真：</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u w:val="single"/>
        </w:rPr>
      </w:r>
      <w:r/>
    </w:p>
    <w:p>
      <w:pPr>
        <w:pStyle w:val="1094"/>
        <w:spacing w:line="360" w:lineRule="auto"/>
        <w:rPr>
          <w:rFonts w:hint="eastAsia" w:ascii="宋体" w:hAnsi="宋体" w:cs="宋体"/>
          <w:color w:val="000000"/>
          <w:szCs w:val="21"/>
          <w:u w:val="single"/>
        </w:rPr>
      </w:pPr>
      <w:r>
        <w:rPr>
          <w:rFonts w:hint="eastAsia" w:ascii="宋体" w:hAnsi="宋体" w:cs="宋体"/>
          <w:color w:val="000000"/>
          <w:szCs w:val="21"/>
        </w:rPr>
        <w:t xml:space="preserve">电话：</w:t>
      </w:r>
      <w:r>
        <w:rPr>
          <w:rFonts w:hint="eastAsia" w:ascii="宋体" w:hAnsi="宋体" w:cs="宋体"/>
          <w:color w:val="000000"/>
          <w:szCs w:val="21"/>
          <w:u w:val="single"/>
        </w:rPr>
        <w:t xml:space="preserve">    025-83105798     </w:t>
      </w:r>
      <w:r>
        <w:rPr>
          <w:rFonts w:hint="eastAsia" w:ascii="宋体" w:hAnsi="宋体" w:cs="宋体"/>
          <w:color w:val="000000"/>
          <w:szCs w:val="21"/>
        </w:rPr>
        <w:t xml:space="preserve">                   电话：</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1094"/>
        <w:spacing w:line="360" w:lineRule="auto"/>
        <w:rPr>
          <w:rFonts w:hint="eastAsia" w:ascii="宋体" w:hAnsi="宋体" w:cs="宋体"/>
          <w:color w:val="000000"/>
          <w:szCs w:val="21"/>
          <w:u w:val="single"/>
        </w:rPr>
      </w:pPr>
      <w:r>
        <w:rPr>
          <w:rFonts w:hint="eastAsia" w:ascii="宋体" w:hAnsi="宋体" w:cs="宋体"/>
          <w:color w:val="000000"/>
          <w:szCs w:val="21"/>
        </w:rPr>
        <w:t xml:space="preserve">法定代表人/授权代表：</w:t>
      </w:r>
      <w:r>
        <w:rPr>
          <w:rFonts w:hint="eastAsia" w:ascii="宋体" w:hAnsi="宋体" w:cs="宋体"/>
          <w:color w:val="000000"/>
          <w:szCs w:val="21"/>
          <w:u w:val="single"/>
        </w:rPr>
        <w:t xml:space="preserve">                  </w:t>
      </w:r>
      <w:r>
        <w:rPr>
          <w:rFonts w:hint="eastAsia" w:ascii="宋体" w:hAnsi="宋体" w:cs="宋体"/>
          <w:color w:val="000000"/>
          <w:szCs w:val="21"/>
        </w:rPr>
        <w:t xml:space="preserve">       法定代表人：</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1094"/>
        <w:spacing w:line="360" w:lineRule="auto"/>
        <w:rPr>
          <w:rFonts w:hint="eastAsia" w:ascii="宋体" w:hAnsi="宋体" w:cs="宋体"/>
          <w:color w:val="000000"/>
          <w:szCs w:val="21"/>
        </w:rPr>
      </w:pPr>
      <w:r>
        <w:rPr>
          <w:rFonts w:hint="eastAsia" w:ascii="宋体" w:hAnsi="宋体" w:cs="宋体"/>
          <w:color w:val="000000"/>
          <w:szCs w:val="21"/>
        </w:rPr>
        <w:t xml:space="preserve">分管院领导：</w:t>
      </w:r>
      <w:r>
        <w:rPr>
          <w:rFonts w:hint="eastAsia" w:ascii="宋体" w:hAnsi="宋体" w:cs="宋体"/>
          <w:color w:val="000000"/>
          <w:szCs w:val="21"/>
          <w:u w:val="single"/>
        </w:rPr>
        <w:t xml:space="preserve">                  </w:t>
      </w:r>
      <w:r>
        <w:rPr>
          <w:rFonts w:hint="eastAsia" w:ascii="宋体" w:hAnsi="宋体" w:cs="宋体"/>
          <w:color w:val="000000"/>
          <w:szCs w:val="21"/>
        </w:rPr>
        <w:t xml:space="preserve">                代表：</w:t>
      </w:r>
      <w:r>
        <w:rPr>
          <w:rFonts w:hint="eastAsia" w:ascii="宋体" w:hAnsi="宋体" w:cs="宋体"/>
          <w:color w:val="000000"/>
          <w:szCs w:val="21"/>
          <w:u w:val="single"/>
        </w:rPr>
        <w:t xml:space="preserve">                          </w:t>
      </w:r>
      <w:r>
        <w:rPr>
          <w:rFonts w:hint="eastAsia" w:ascii="宋体" w:hAnsi="宋体" w:cs="宋体"/>
          <w:color w:val="000000"/>
          <w:szCs w:val="21"/>
        </w:rPr>
      </w:r>
      <w:r/>
    </w:p>
    <w:p>
      <w:pPr>
        <w:pStyle w:val="1094"/>
        <w:spacing w:line="360" w:lineRule="auto"/>
        <w:rPr>
          <w:rFonts w:hint="eastAsia" w:ascii="宋体" w:hAnsi="宋体" w:cs="宋体"/>
          <w:color w:val="000000"/>
          <w:szCs w:val="21"/>
        </w:rPr>
      </w:pPr>
      <w:r>
        <w:rPr>
          <w:rFonts w:hint="eastAsia" w:ascii="宋体" w:hAnsi="宋体" w:cs="宋体"/>
          <w:color w:val="000000"/>
          <w:szCs w:val="21"/>
        </w:rPr>
        <w:t xml:space="preserve">总会计师：</w:t>
      </w:r>
      <w:r>
        <w:rPr>
          <w:rFonts w:hint="eastAsia" w:ascii="宋体" w:hAnsi="宋体" w:cs="宋体"/>
          <w:color w:val="000000"/>
          <w:szCs w:val="21"/>
          <w:u w:val="single"/>
        </w:rPr>
        <w:t xml:space="preserve">                   </w:t>
      </w:r>
      <w:r>
        <w:rPr>
          <w:rFonts w:hint="eastAsia" w:ascii="宋体" w:hAnsi="宋体" w:cs="宋体"/>
          <w:color w:val="000000"/>
          <w:szCs w:val="21"/>
        </w:rPr>
        <w:t xml:space="preserve">                 代表（手机）：</w:t>
      </w:r>
      <w:r>
        <w:rPr>
          <w:rFonts w:hint="eastAsia" w:ascii="宋体" w:hAnsi="宋体" w:cs="宋体"/>
          <w:color w:val="000000"/>
          <w:szCs w:val="21"/>
          <w:u w:val="single"/>
        </w:rPr>
        <w:t xml:space="preserve">                   </w:t>
      </w:r>
      <w:r>
        <w:rPr>
          <w:rFonts w:hint="eastAsia" w:ascii="宋体" w:hAnsi="宋体" w:cs="宋体"/>
          <w:color w:val="000000"/>
          <w:szCs w:val="21"/>
        </w:rPr>
      </w:r>
      <w:r/>
    </w:p>
    <w:p>
      <w:pPr>
        <w:pStyle w:val="1094"/>
        <w:spacing w:line="360" w:lineRule="auto"/>
        <w:rPr>
          <w:rFonts w:hint="eastAsia" w:ascii="宋体" w:hAnsi="宋体" w:cs="宋体"/>
          <w:color w:val="000000"/>
          <w:szCs w:val="21"/>
        </w:rPr>
      </w:pPr>
      <w:r>
        <w:rPr>
          <w:rFonts w:hint="eastAsia" w:ascii="宋体" w:hAnsi="宋体" w:cs="宋体"/>
          <w:color w:val="000000"/>
          <w:szCs w:val="21"/>
        </w:rPr>
        <w:t xml:space="preserve">医用物资采购中心负责人：</w:t>
      </w:r>
      <w:r>
        <w:rPr>
          <w:rFonts w:hint="eastAsia" w:ascii="宋体" w:hAnsi="宋体" w:cs="宋体"/>
          <w:color w:val="000000"/>
          <w:szCs w:val="21"/>
          <w:u w:val="single"/>
        </w:rPr>
        <w:t xml:space="preserve">        </w:t>
      </w:r>
      <w:r>
        <w:rPr>
          <w:rFonts w:hint="eastAsia" w:ascii="宋体" w:hAnsi="宋体" w:cs="宋体"/>
          <w:color w:val="000000"/>
          <w:szCs w:val="21"/>
        </w:rPr>
        <w:t xml:space="preserve">              开户行：</w:t>
      </w:r>
      <w:r>
        <w:rPr>
          <w:rFonts w:hint="eastAsia" w:ascii="宋体" w:hAnsi="宋体" w:cs="宋体"/>
          <w:color w:val="000000"/>
          <w:szCs w:val="21"/>
          <w:u w:val="single"/>
        </w:rPr>
        <w:t xml:space="preserve">                     </w:t>
      </w:r>
      <w:r>
        <w:rPr>
          <w:rFonts w:hint="eastAsia" w:ascii="宋体" w:hAnsi="宋体" w:cs="宋体"/>
          <w:color w:val="000000"/>
          <w:szCs w:val="21"/>
        </w:rPr>
      </w:r>
      <w:r/>
    </w:p>
    <w:p>
      <w:pPr>
        <w:pStyle w:val="1094"/>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                      账号：</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r>
      <w:r/>
    </w:p>
    <w:p>
      <w:pPr>
        <w:pStyle w:val="1094"/>
        <w:spacing w:line="360" w:lineRule="auto"/>
        <w:rPr>
          <w:rFonts w:hint="eastAsia" w:hAnsi="宋体"/>
          <w:b/>
          <w:bCs/>
          <w:color w:val="000000"/>
          <w:szCs w:val="21"/>
        </w:rPr>
      </w:pPr>
      <w:r>
        <w:rPr>
          <w:rFonts w:hint="eastAsia" w:ascii="宋体" w:hAnsi="宋体" w:cs="宋体"/>
          <w:color w:val="000000"/>
          <w:szCs w:val="21"/>
        </w:rPr>
        <w:t xml:space="preserve">                                              日期：</w:t>
      </w:r>
      <w:r>
        <w:rPr>
          <w:rFonts w:hint="eastAsia" w:ascii="宋体" w:hAnsi="宋体" w:cs="宋体"/>
          <w:color w:val="000000"/>
          <w:szCs w:val="21"/>
          <w:u w:val="single"/>
        </w:rPr>
        <w:t xml:space="preserve">                     </w:t>
      </w:r>
      <w:r>
        <w:rPr>
          <w:rFonts w:hint="eastAsia" w:hAnsi="宋体"/>
          <w:b/>
          <w:bCs/>
          <w:color w:val="000000"/>
          <w:szCs w:val="21"/>
        </w:rPr>
      </w:r>
      <w:r/>
    </w:p>
    <w:p>
      <w:pPr>
        <w:pStyle w:val="1094"/>
        <w:spacing w:line="440" w:lineRule="exact"/>
        <w:rPr>
          <w:rFonts w:hint="eastAsia" w:hAnsi="宋体"/>
          <w:b/>
          <w:bCs/>
          <w:color w:val="000000"/>
          <w:szCs w:val="21"/>
        </w:rPr>
      </w:pPr>
      <w:r>
        <w:rPr>
          <w:rFonts w:hint="eastAsia" w:hAnsi="宋体"/>
          <w:b/>
          <w:bCs/>
          <w:color w:val="000000"/>
          <w:szCs w:val="21"/>
        </w:rPr>
      </w:r>
      <w:r/>
    </w:p>
    <w:p>
      <w:pPr>
        <w:pStyle w:val="1094"/>
        <w:spacing w:line="440" w:lineRule="exact"/>
        <w:rPr>
          <w:rFonts w:hint="eastAsia" w:hAnsi="宋体"/>
          <w:b/>
          <w:bCs/>
          <w:color w:val="000000"/>
          <w:szCs w:val="21"/>
        </w:rPr>
      </w:pPr>
      <w:r>
        <w:rPr>
          <w:rFonts w:hint="eastAsia" w:hAnsi="宋体"/>
          <w:b/>
          <w:bCs/>
          <w:color w:val="000000"/>
          <w:szCs w:val="21"/>
        </w:rPr>
      </w:r>
      <w:r/>
    </w:p>
    <w:p>
      <w:pPr>
        <w:pStyle w:val="1094"/>
        <w:spacing w:line="440" w:lineRule="exact"/>
        <w:rPr>
          <w:rFonts w:hint="eastAsia" w:hAnsi="宋体"/>
          <w:b/>
          <w:bCs/>
          <w:color w:val="000000"/>
          <w:szCs w:val="21"/>
        </w:rPr>
      </w:pPr>
      <w:r>
        <w:rPr>
          <w:rFonts w:hint="eastAsia" w:hAnsi="宋体"/>
          <w:b/>
          <w:bCs/>
          <w:color w:val="000000"/>
          <w:szCs w:val="21"/>
        </w:rPr>
      </w:r>
      <w:r/>
    </w:p>
    <w:p>
      <w:pPr>
        <w:pStyle w:val="1094"/>
        <w:spacing w:line="440" w:lineRule="exact"/>
        <w:rPr>
          <w:rFonts w:hint="eastAsia" w:hAnsi="宋体"/>
          <w:b/>
          <w:bCs/>
          <w:color w:val="000000"/>
          <w:szCs w:val="21"/>
        </w:rPr>
      </w:pPr>
      <w:r>
        <w:rPr>
          <w:rFonts w:hint="eastAsia" w:hAnsi="宋体"/>
          <w:b/>
          <w:bCs/>
          <w:color w:val="000000"/>
          <w:szCs w:val="21"/>
        </w:rPr>
        <w:t xml:space="preserve">附件一：</w:t>
      </w:r>
      <w:r>
        <w:rPr>
          <w:rFonts w:hint="eastAsia" w:hAnsi="宋体"/>
          <w:b/>
          <w:bCs/>
          <w:color w:val="000000"/>
          <w:szCs w:val="21"/>
        </w:rPr>
      </w:r>
      <w:r/>
    </w:p>
    <w:tbl>
      <w:tblPr>
        <w:tblW w:w="903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70"/>
        <w:gridCol w:w="2880"/>
        <w:gridCol w:w="960"/>
        <w:gridCol w:w="795"/>
        <w:gridCol w:w="3234"/>
      </w:tblGrid>
      <w:tr>
        <w:trPr>
          <w:trHeight w:val="20"/>
        </w:trPr>
        <w:tc>
          <w:tcPr>
            <w:gridSpan w:val="5"/>
            <w:tcBorders>
              <w:top w:val="single" w:color="000000" w:sz="4" w:space="0"/>
              <w:left w:val="single" w:color="000000" w:sz="4" w:space="0"/>
              <w:bottom w:val="single" w:color="000000" w:sz="4" w:space="0"/>
              <w:right w:val="single" w:color="000000" w:sz="4" w:space="0"/>
            </w:tcBorders>
            <w:tcW w:w="9039" w:type="dxa"/>
            <w:vAlign w:val="center"/>
            <w:textDirection w:val="lrTb"/>
            <w:noWrap/>
          </w:tcPr>
          <w:p>
            <w:pPr>
              <w:pStyle w:val="1094"/>
              <w:jc w:val="center"/>
              <w:widowControl/>
              <w:rPr>
                <w:rFonts w:eastAsia="方正黑体_GBK" w:cs="宋体"/>
                <w:color w:val="000000"/>
                <w:sz w:val="24"/>
              </w:rPr>
            </w:pPr>
            <w:r>
              <w:rPr>
                <w:rFonts w:hint="eastAsia" w:eastAsia="方正黑体_GBK" w:cs="宋体"/>
                <w:color w:val="000000"/>
                <w:sz w:val="28"/>
                <w:szCs w:val="28"/>
              </w:rPr>
              <w:t xml:space="preserve">考核表</w:t>
            </w:r>
            <w:r>
              <w:rPr>
                <w:rFonts w:eastAsia="方正黑体_GBK" w:cs="宋体"/>
                <w:color w:val="000000"/>
                <w:sz w:val="24"/>
              </w:rPr>
            </w:r>
            <w:r/>
          </w:p>
        </w:tc>
      </w:tr>
      <w:tr>
        <w:trPr>
          <w:trHeight w:val="20"/>
        </w:trPr>
        <w:tc>
          <w:tcPr>
            <w:gridSpan w:val="2"/>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pStyle w:val="1094"/>
              <w:jc w:val="center"/>
              <w:spacing w:line="440" w:lineRule="exact"/>
              <w:widowControl/>
              <w:rPr>
                <w:rFonts w:eastAsia="方正黑体_GBK" w:cs="宋体"/>
                <w:color w:val="000000"/>
                <w:szCs w:val="21"/>
              </w:rPr>
            </w:pPr>
            <w:r>
              <w:rPr>
                <w:rFonts w:hint="eastAsia" w:eastAsia="方正黑体_GBK" w:cs="宋体"/>
                <w:color w:val="000000"/>
                <w:szCs w:val="21"/>
              </w:rPr>
              <w:t xml:space="preserve">考评项目</w:t>
            </w:r>
            <w:r>
              <w:rPr>
                <w:rFonts w:eastAsia="方正黑体_GBK" w:cs="宋体"/>
                <w:color w:val="000000"/>
                <w:szCs w:val="21"/>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1094"/>
              <w:jc w:val="center"/>
              <w:spacing w:line="440" w:lineRule="exact"/>
              <w:widowControl/>
              <w:rPr>
                <w:rFonts w:eastAsia="方正黑体_GBK" w:cs="宋体"/>
                <w:color w:val="000000"/>
                <w:szCs w:val="21"/>
              </w:rPr>
            </w:pPr>
            <w:r>
              <w:rPr>
                <w:rFonts w:hint="eastAsia" w:eastAsia="方正黑体_GBK" w:cs="宋体"/>
                <w:color w:val="000000"/>
                <w:szCs w:val="21"/>
              </w:rPr>
              <w:t xml:space="preserve">评分</w:t>
            </w:r>
            <w:r>
              <w:rPr>
                <w:rFonts w:eastAsia="方正黑体_GBK" w:cs="宋体"/>
                <w:color w:val="000000"/>
                <w:szCs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094"/>
              <w:jc w:val="center"/>
              <w:spacing w:line="440" w:lineRule="exact"/>
              <w:widowControl/>
              <w:rPr>
                <w:rFonts w:eastAsia="方正黑体_GBK" w:cs="宋体"/>
                <w:color w:val="000000"/>
                <w:szCs w:val="21"/>
              </w:rPr>
            </w:pPr>
            <w:r>
              <w:rPr>
                <w:rFonts w:hint="eastAsia" w:eastAsia="方正黑体_GBK" w:cs="宋体"/>
                <w:color w:val="000000"/>
                <w:szCs w:val="21"/>
              </w:rPr>
              <w:t xml:space="preserve">得分</w:t>
            </w:r>
            <w:r>
              <w:rPr>
                <w:rFonts w:eastAsia="方正黑体_GBK" w:cs="宋体"/>
                <w:color w:val="000000"/>
                <w:szCs w:val="21"/>
              </w:rPr>
            </w:r>
            <w:r/>
          </w:p>
        </w:tc>
        <w:tc>
          <w:tcPr>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pStyle w:val="1094"/>
              <w:jc w:val="center"/>
              <w:spacing w:line="440" w:lineRule="exact"/>
              <w:widowControl/>
              <w:rPr>
                <w:rFonts w:eastAsia="方正黑体_GBK" w:cs="宋体"/>
                <w:color w:val="000000"/>
                <w:szCs w:val="21"/>
              </w:rPr>
            </w:pPr>
            <w:r>
              <w:rPr>
                <w:rFonts w:hint="eastAsia" w:eastAsia="方正黑体_GBK" w:cs="宋体"/>
                <w:color w:val="000000"/>
                <w:szCs w:val="21"/>
              </w:rPr>
              <w:t xml:space="preserve">评分、</w:t>
            </w:r>
            <w:r>
              <w:rPr>
                <w:rFonts w:eastAsia="方正黑体_GBK" w:cs="宋体"/>
                <w:color w:val="000000"/>
                <w:szCs w:val="21"/>
              </w:rPr>
              <w:t xml:space="preserve">罚款标准</w:t>
            </w:r>
            <w:r>
              <w:rPr>
                <w:rFonts w:eastAsia="方正黑体_GBK" w:cs="宋体"/>
                <w:color w:val="000000"/>
                <w:szCs w:val="21"/>
              </w:rPr>
            </w:r>
            <w:r/>
          </w:p>
        </w:tc>
      </w:tr>
      <w:tr>
        <w:trPr>
          <w:trHeight w:val="20"/>
        </w:trPr>
        <w:tc>
          <w:tcPr>
            <w:gridSpan w:val="2"/>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服务态度</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10</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1094"/>
              <w:jc w:val="center"/>
              <w:spacing w:line="440" w:lineRule="exact"/>
              <w:widowControl/>
              <w:rPr>
                <w:rFonts w:eastAsia="方正仿宋_GBK" w:cs="宋体"/>
                <w:color w:val="000000"/>
                <w:szCs w:val="21"/>
              </w:rPr>
            </w:pP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3234" w:type="dxa"/>
            <w:vAlign w:val="top"/>
            <w:textDirection w:val="lrTb"/>
            <w:noWrap w:val="false"/>
          </w:tcPr>
          <w:p>
            <w:pPr>
              <w:pStyle w:val="1094"/>
              <w:jc w:val="left"/>
              <w:spacing w:line="440" w:lineRule="exact"/>
              <w:widowControl/>
              <w:rPr>
                <w:rFonts w:eastAsia="方正仿宋_GBK" w:cs="宋体"/>
                <w:color w:val="000000"/>
                <w:szCs w:val="21"/>
              </w:rPr>
            </w:pPr>
            <w:r>
              <w:rPr>
                <w:rFonts w:hint="eastAsia" w:eastAsia="方正仿宋_GBK" w:cs="宋体"/>
                <w:color w:val="000000"/>
                <w:szCs w:val="21"/>
              </w:rPr>
              <w:t xml:space="preserve">态度不好、不服从甲方安排、与采购人发生争吵等，视情况扣分</w:t>
            </w:r>
            <w:r>
              <w:rPr>
                <w:rFonts w:eastAsia="方正仿宋_GBK" w:cs="宋体"/>
                <w:color w:val="000000"/>
                <w:szCs w:val="21"/>
              </w:rPr>
            </w:r>
            <w:r/>
          </w:p>
        </w:tc>
      </w:tr>
      <w:tr>
        <w:trPr>
          <w:trHeight w:val="20"/>
        </w:trPr>
        <w:tc>
          <w:tcPr>
            <w:gridSpan w:val="2"/>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货品质量</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20</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1094"/>
              <w:jc w:val="center"/>
              <w:spacing w:line="440" w:lineRule="exact"/>
              <w:widowControl/>
              <w:rPr>
                <w:rFonts w:eastAsia="方正仿宋_GBK" w:cs="宋体"/>
                <w:color w:val="000000"/>
                <w:szCs w:val="21"/>
              </w:rPr>
            </w:pP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3234" w:type="dxa"/>
            <w:vAlign w:val="top"/>
            <w:textDirection w:val="lrTb"/>
            <w:noWrap w:val="false"/>
          </w:tcPr>
          <w:p>
            <w:pPr>
              <w:pStyle w:val="1094"/>
              <w:jc w:val="left"/>
              <w:spacing w:line="440" w:lineRule="exact"/>
              <w:widowControl/>
              <w:rPr>
                <w:rFonts w:eastAsia="方正仿宋_GBK" w:cs="宋体"/>
                <w:color w:val="000000"/>
                <w:szCs w:val="21"/>
              </w:rPr>
            </w:pPr>
            <w:r>
              <w:rPr>
                <w:rFonts w:hint="eastAsia" w:eastAsia="方正仿宋_GBK" w:cs="宋体"/>
                <w:color w:val="000000"/>
                <w:szCs w:val="21"/>
              </w:rPr>
              <w:t xml:space="preserve">发现质量问题，如蔬菜腐烂等，每次扣2分。</w:t>
            </w:r>
            <w:r>
              <w:rPr>
                <w:rFonts w:eastAsia="方正仿宋_GBK" w:cs="宋体"/>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安全</w:t>
            </w:r>
            <w:r>
              <w:rPr>
                <w:rFonts w:eastAsia="方正仿宋_GBK" w:cs="宋体"/>
                <w:color w:val="000000"/>
                <w:szCs w:val="21"/>
              </w:rPr>
              <w:t xml:space="preserve">保障</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食品</w:t>
            </w:r>
            <w:r>
              <w:rPr>
                <w:rFonts w:eastAsia="方正仿宋_GBK" w:cs="宋体"/>
                <w:color w:val="000000"/>
                <w:szCs w:val="21"/>
              </w:rPr>
              <w:t xml:space="preserve">安全能否得到保障</w:t>
            </w:r>
            <w:r>
              <w:rPr>
                <w:rFonts w:hint="eastAsia" w:eastAsia="方正仿宋_GBK" w:cs="宋体"/>
                <w:color w:val="000000"/>
                <w:szCs w:val="21"/>
              </w:rPr>
              <w:t xml:space="preserve">（提供食品</w:t>
            </w:r>
            <w:r>
              <w:rPr>
                <w:rFonts w:eastAsia="方正仿宋_GBK" w:cs="宋体"/>
                <w:color w:val="000000"/>
                <w:szCs w:val="21"/>
              </w:rPr>
              <w:t xml:space="preserve">安全</w:t>
            </w:r>
            <w:r>
              <w:rPr>
                <w:rFonts w:hint="eastAsia" w:eastAsia="方正仿宋_GBK" w:cs="宋体"/>
                <w:color w:val="000000"/>
                <w:szCs w:val="21"/>
              </w:rPr>
              <w:t xml:space="preserve">相关</w:t>
            </w:r>
            <w:r>
              <w:rPr>
                <w:rFonts w:eastAsia="方正仿宋_GBK" w:cs="宋体"/>
                <w:color w:val="000000"/>
                <w:szCs w:val="21"/>
              </w:rPr>
              <w:t xml:space="preserve">证明</w:t>
            </w:r>
            <w:r>
              <w:rPr>
                <w:rFonts w:hint="eastAsia" w:eastAsia="方正仿宋_GBK" w:cs="宋体"/>
                <w:color w:val="000000"/>
                <w:szCs w:val="21"/>
              </w:rPr>
              <w:t xml:space="preserve">）</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1094"/>
              <w:jc w:val="center"/>
              <w:spacing w:line="440" w:lineRule="exact"/>
              <w:widowControl/>
              <w:rPr>
                <w:rFonts w:hint="eastAsia" w:eastAsia="方正仿宋_GBK" w:cs="宋体"/>
                <w:color w:val="000000"/>
                <w:szCs w:val="21"/>
              </w:rPr>
            </w:pPr>
            <w:r>
              <w:rPr>
                <w:rFonts w:hint="eastAsia" w:eastAsia="方正仿宋_GBK" w:cs="宋体"/>
                <w:color w:val="000000"/>
                <w:szCs w:val="21"/>
              </w:rPr>
              <w:t xml:space="preserve">15</w:t>
            </w:r>
            <w:r>
              <w:rPr>
                <w:rFonts w:hint="eastAsia"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1094"/>
              <w:jc w:val="center"/>
              <w:spacing w:line="440" w:lineRule="exact"/>
              <w:widowControl/>
              <w:rPr>
                <w:rFonts w:eastAsia="方正仿宋_GBK" w:cs="宋体"/>
                <w:color w:val="000000"/>
                <w:szCs w:val="21"/>
              </w:rPr>
            </w:pP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3234" w:type="dxa"/>
            <w:vAlign w:val="top"/>
            <w:textDirection w:val="lrTb"/>
            <w:noWrap w:val="false"/>
          </w:tcPr>
          <w:p>
            <w:pPr>
              <w:pStyle w:val="1094"/>
              <w:jc w:val="left"/>
              <w:spacing w:line="440" w:lineRule="exact"/>
              <w:widowControl/>
              <w:rPr>
                <w:rFonts w:hint="eastAsia" w:eastAsia="方正仿宋_GBK" w:cs="宋体"/>
                <w:color w:val="000000"/>
                <w:szCs w:val="21"/>
              </w:rPr>
            </w:pPr>
            <w:r>
              <w:rPr>
                <w:rFonts w:hint="eastAsia" w:eastAsia="方正仿宋_GBK" w:cs="宋体"/>
                <w:color w:val="000000"/>
                <w:szCs w:val="21"/>
              </w:rPr>
              <w:t xml:space="preserve">1.农残证明未及时提供，扣2分；</w:t>
            </w:r>
            <w:r>
              <w:rPr>
                <w:rFonts w:hint="eastAsia" w:eastAsia="方正仿宋_GBK" w:cs="宋体"/>
                <w:color w:val="000000"/>
                <w:szCs w:val="21"/>
              </w:rPr>
            </w:r>
            <w:r/>
          </w:p>
          <w:p>
            <w:pPr>
              <w:pStyle w:val="1094"/>
              <w:jc w:val="left"/>
              <w:spacing w:line="440" w:lineRule="exact"/>
              <w:widowControl/>
              <w:rPr>
                <w:rFonts w:eastAsia="方正仿宋_GBK" w:cs="宋体"/>
                <w:color w:val="000000"/>
                <w:szCs w:val="21"/>
              </w:rPr>
            </w:pPr>
            <w:r>
              <w:rPr>
                <w:rFonts w:hint="eastAsia" w:eastAsia="方正仿宋_GBK" w:cs="宋体"/>
                <w:color w:val="000000"/>
                <w:szCs w:val="21"/>
              </w:rPr>
              <w:t xml:space="preserve">3.不能提供送货车辆及理货箱清洗消毒记录，扣2分</w:t>
            </w:r>
            <w:r>
              <w:rPr>
                <w:rFonts w:eastAsia="方正仿宋_GBK" w:cs="宋体"/>
                <w:color w:val="000000"/>
                <w:szCs w:val="21"/>
              </w:rPr>
            </w:r>
            <w:r/>
          </w:p>
        </w:tc>
      </w:tr>
      <w:tr>
        <w:trPr>
          <w:trHeight w:val="20"/>
        </w:trPr>
        <w:tc>
          <w:tcPr>
            <w:tcBorders>
              <w:top w:val="single" w:color="000000" w:sz="4" w:space="0"/>
              <w:left w:val="single" w:color="000000" w:sz="4" w:space="0"/>
              <w:bottom w:val="none" w:color="000000" w:sz="0" w:space="0"/>
              <w:right w:val="single" w:color="000000" w:sz="4" w:space="0"/>
            </w:tcBorders>
            <w:tcW w:w="1170" w:type="dxa"/>
            <w:vAlign w:val="center"/>
            <w:vMerge w:val="restart"/>
            <w:textDirection w:val="lrTb"/>
            <w:noWrap w:val="false"/>
          </w:tcPr>
          <w:p>
            <w:pPr>
              <w:pStyle w:val="1094"/>
              <w:jc w:val="center"/>
              <w:spacing w:line="440" w:lineRule="exact"/>
              <w:widowControl/>
              <w:rPr>
                <w:rFonts w:eastAsia="方正仿宋_GBK" w:cs="宋体"/>
                <w:color w:val="000000"/>
                <w:szCs w:val="21"/>
              </w:rPr>
            </w:pPr>
            <w:r>
              <w:rPr>
                <w:rFonts w:eastAsia="方正仿宋_GBK" w:cs="宋体"/>
                <w:color w:val="000000"/>
                <w:szCs w:val="21"/>
              </w:rPr>
              <w:t xml:space="preserve">准确性</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是否</w:t>
            </w:r>
            <w:r>
              <w:rPr>
                <w:rFonts w:eastAsia="方正仿宋_GBK" w:cs="宋体"/>
                <w:color w:val="000000"/>
                <w:szCs w:val="21"/>
              </w:rPr>
              <w:t xml:space="preserve">与订购数量一致</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10</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1094"/>
              <w:jc w:val="center"/>
              <w:spacing w:line="440" w:lineRule="exact"/>
              <w:widowControl/>
              <w:rPr>
                <w:rFonts w:eastAsia="方正仿宋_GBK" w:cs="宋体"/>
                <w:color w:val="000000"/>
                <w:szCs w:val="21"/>
              </w:rPr>
            </w:pP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3234" w:type="dxa"/>
            <w:vAlign w:val="top"/>
            <w:textDirection w:val="lrTb"/>
            <w:noWrap w:val="false"/>
          </w:tcPr>
          <w:p>
            <w:pPr>
              <w:pStyle w:val="1094"/>
              <w:jc w:val="left"/>
              <w:spacing w:line="440" w:lineRule="exact"/>
              <w:widowControl/>
              <w:rPr>
                <w:rFonts w:eastAsia="方正仿宋_GBK" w:cs="宋体"/>
                <w:color w:val="000000"/>
                <w:szCs w:val="21"/>
              </w:rPr>
            </w:pPr>
            <w:r>
              <w:rPr>
                <w:rFonts w:hint="eastAsia" w:eastAsia="方正仿宋_GBK" w:cs="宋体"/>
                <w:color w:val="000000"/>
                <w:szCs w:val="21"/>
              </w:rPr>
              <w:t xml:space="preserve">发现少送量超过订货单的10%扣1分</w:t>
            </w:r>
            <w:r>
              <w:rPr>
                <w:rFonts w:eastAsia="方正仿宋_GBK" w:cs="宋体"/>
                <w:color w:val="000000"/>
                <w:szCs w:val="21"/>
              </w:rPr>
            </w:r>
            <w:r/>
          </w:p>
        </w:tc>
      </w:tr>
      <w:tr>
        <w:trPr>
          <w:trHeight w:val="20"/>
        </w:trPr>
        <w:tc>
          <w:tcPr>
            <w:tcBorders>
              <w:top w:val="none" w:color="000000" w:sz="0" w:space="0"/>
              <w:left w:val="single" w:color="000000" w:sz="4" w:space="0"/>
              <w:bottom w:val="single" w:color="000000" w:sz="4" w:space="0"/>
              <w:right w:val="single" w:color="000000" w:sz="4" w:space="0"/>
            </w:tcBorders>
            <w:tcW w:w="1170" w:type="dxa"/>
            <w:vAlign w:val="center"/>
            <w:vMerge w:val="continue"/>
            <w:textDirection w:val="lrTb"/>
            <w:noWrap w:val="false"/>
          </w:tcPr>
          <w:p>
            <w:pPr>
              <w:pStyle w:val="1094"/>
              <w:jc w:val="center"/>
              <w:spacing w:line="440" w:lineRule="exact"/>
              <w:widowControl/>
              <w:rPr>
                <w:rFonts w:eastAsia="方正仿宋_GBK" w:cs="宋体"/>
                <w:color w:val="000000"/>
                <w:szCs w:val="21"/>
              </w:rPr>
            </w:pP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是否与</w:t>
            </w:r>
            <w:r>
              <w:rPr>
                <w:rFonts w:eastAsia="方正仿宋_GBK" w:cs="宋体"/>
                <w:color w:val="000000"/>
                <w:szCs w:val="21"/>
              </w:rPr>
              <w:t xml:space="preserve">订购种类一致</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1094"/>
              <w:jc w:val="center"/>
              <w:spacing w:line="440" w:lineRule="exact"/>
              <w:widowControl/>
              <w:rPr>
                <w:rFonts w:eastAsia="方正仿宋_GBK" w:cs="宋体"/>
                <w:color w:val="000000"/>
                <w:szCs w:val="21"/>
              </w:rPr>
            </w:pPr>
            <w:r>
              <w:rPr>
                <w:rFonts w:eastAsia="方正仿宋_GBK" w:cs="宋体"/>
                <w:color w:val="000000"/>
                <w:szCs w:val="21"/>
              </w:rPr>
              <w:t xml:space="preserve">5</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1094"/>
              <w:jc w:val="center"/>
              <w:spacing w:line="440" w:lineRule="exact"/>
              <w:widowControl/>
              <w:rPr>
                <w:rFonts w:eastAsia="方正仿宋_GBK" w:cs="宋体"/>
                <w:color w:val="000000"/>
                <w:szCs w:val="21"/>
              </w:rPr>
            </w:pP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3234" w:type="dxa"/>
            <w:vAlign w:val="top"/>
            <w:textDirection w:val="lrTb"/>
            <w:noWrap w:val="false"/>
          </w:tcPr>
          <w:p>
            <w:pPr>
              <w:pStyle w:val="1094"/>
              <w:jc w:val="left"/>
              <w:spacing w:line="440" w:lineRule="exact"/>
              <w:widowControl/>
              <w:rPr>
                <w:rFonts w:eastAsia="方正仿宋_GBK" w:cs="宋体"/>
                <w:color w:val="000000"/>
                <w:szCs w:val="21"/>
              </w:rPr>
            </w:pPr>
            <w:r>
              <w:rPr>
                <w:rFonts w:hint="eastAsia" w:eastAsia="方正仿宋_GBK" w:cs="宋体"/>
                <w:color w:val="000000"/>
                <w:szCs w:val="21"/>
              </w:rPr>
              <w:t xml:space="preserve">发现少送品种大于3种扣1分</w:t>
            </w:r>
            <w:r>
              <w:rPr>
                <w:rFonts w:eastAsia="方正仿宋_GBK" w:cs="宋体"/>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及时性</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是否按</w:t>
            </w:r>
            <w:r>
              <w:rPr>
                <w:rFonts w:eastAsia="方正仿宋_GBK" w:cs="宋体"/>
                <w:color w:val="000000"/>
                <w:szCs w:val="21"/>
              </w:rPr>
              <w:t xml:space="preserve">规定时间送达</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10</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1094"/>
              <w:jc w:val="center"/>
              <w:spacing w:line="440" w:lineRule="exact"/>
              <w:widowControl/>
              <w:rPr>
                <w:rFonts w:eastAsia="方正仿宋_GBK" w:cs="宋体"/>
                <w:color w:val="000000"/>
                <w:szCs w:val="21"/>
              </w:rPr>
            </w:pP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3234" w:type="dxa"/>
            <w:vAlign w:val="top"/>
            <w:textDirection w:val="lrTb"/>
            <w:noWrap w:val="false"/>
          </w:tcPr>
          <w:p>
            <w:pPr>
              <w:pStyle w:val="1094"/>
              <w:jc w:val="left"/>
              <w:spacing w:line="440" w:lineRule="exact"/>
              <w:widowControl/>
              <w:rPr>
                <w:rFonts w:eastAsia="方正仿宋_GBK" w:cs="宋体"/>
                <w:color w:val="000000"/>
                <w:szCs w:val="21"/>
              </w:rPr>
            </w:pPr>
            <w:r>
              <w:rPr>
                <w:rFonts w:hint="eastAsia" w:eastAsia="方正仿宋_GBK" w:cs="宋体"/>
                <w:color w:val="000000"/>
                <w:szCs w:val="21"/>
              </w:rPr>
              <w:t xml:space="preserve">发现一次迟到扣1分，因天气、堵车等不可控因素迟到除外</w:t>
            </w:r>
            <w:r>
              <w:rPr>
                <w:rFonts w:eastAsia="方正仿宋_GBK" w:cs="宋体"/>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物流配送</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是否有</w:t>
            </w:r>
            <w:r>
              <w:rPr>
                <w:rFonts w:eastAsia="方正仿宋_GBK" w:cs="宋体"/>
                <w:color w:val="000000"/>
                <w:szCs w:val="21"/>
              </w:rPr>
              <w:t xml:space="preserve">专门的</w:t>
            </w:r>
            <w:r>
              <w:rPr>
                <w:rFonts w:hint="eastAsia" w:eastAsia="方正仿宋_GBK" w:cs="宋体"/>
                <w:color w:val="000000"/>
                <w:szCs w:val="21"/>
              </w:rPr>
              <w:t xml:space="preserve">运输</w:t>
            </w:r>
            <w:r>
              <w:rPr>
                <w:rFonts w:eastAsia="方正仿宋_GBK" w:cs="宋体"/>
                <w:color w:val="000000"/>
                <w:szCs w:val="21"/>
              </w:rPr>
              <w:t xml:space="preserve">工具</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5</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1094"/>
              <w:jc w:val="center"/>
              <w:spacing w:line="440" w:lineRule="exact"/>
              <w:widowControl/>
              <w:rPr>
                <w:rFonts w:eastAsia="方正仿宋_GBK" w:cs="宋体"/>
                <w:color w:val="000000"/>
                <w:szCs w:val="21"/>
              </w:rPr>
            </w:pP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3234" w:type="dxa"/>
            <w:vAlign w:val="top"/>
            <w:textDirection w:val="lrTb"/>
            <w:noWrap w:val="false"/>
          </w:tcPr>
          <w:p>
            <w:pPr>
              <w:pStyle w:val="1094"/>
              <w:jc w:val="left"/>
              <w:spacing w:line="440" w:lineRule="exact"/>
              <w:widowControl/>
              <w:rPr>
                <w:rFonts w:eastAsia="方正仿宋_GBK" w:cs="宋体"/>
                <w:color w:val="000000"/>
                <w:szCs w:val="21"/>
              </w:rPr>
            </w:pPr>
            <w:r>
              <w:rPr>
                <w:rFonts w:hint="eastAsia" w:eastAsia="方正仿宋_GBK" w:cs="宋体"/>
                <w:color w:val="000000"/>
                <w:szCs w:val="21"/>
              </w:rPr>
              <w:t xml:space="preserve">使用不符合规定物流车或货拉拉，发现一次扣1分</w:t>
            </w:r>
            <w:r>
              <w:rPr>
                <w:rFonts w:eastAsia="方正仿宋_GBK" w:cs="宋体"/>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人员</w:t>
            </w:r>
            <w:r>
              <w:rPr>
                <w:rFonts w:eastAsia="方正仿宋_GBK" w:cs="宋体"/>
                <w:color w:val="000000"/>
                <w:szCs w:val="21"/>
              </w:rPr>
              <w:t xml:space="preserve">安排</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是否</w:t>
            </w:r>
            <w:r>
              <w:rPr>
                <w:rFonts w:eastAsia="方正仿宋_GBK" w:cs="宋体"/>
                <w:color w:val="000000"/>
                <w:szCs w:val="21"/>
              </w:rPr>
              <w:t xml:space="preserve">有</w:t>
            </w:r>
            <w:r>
              <w:rPr>
                <w:rFonts w:hint="eastAsia" w:eastAsia="方正仿宋_GBK" w:cs="宋体"/>
                <w:color w:val="000000"/>
                <w:szCs w:val="21"/>
              </w:rPr>
              <w:t xml:space="preserve">专人</w:t>
            </w:r>
            <w:r>
              <w:rPr>
                <w:rFonts w:eastAsia="方正仿宋_GBK" w:cs="宋体"/>
                <w:color w:val="000000"/>
                <w:szCs w:val="21"/>
              </w:rPr>
              <w:t xml:space="preserve">为</w:t>
            </w:r>
            <w:r>
              <w:rPr>
                <w:rFonts w:hint="eastAsia" w:eastAsia="方正仿宋_GBK" w:cs="宋体"/>
                <w:color w:val="000000"/>
                <w:szCs w:val="21"/>
              </w:rPr>
              <w:t xml:space="preserve">甲方</w:t>
            </w:r>
            <w:r>
              <w:rPr>
                <w:rFonts w:eastAsia="方正仿宋_GBK" w:cs="宋体"/>
                <w:color w:val="000000"/>
                <w:szCs w:val="21"/>
              </w:rPr>
              <w:t xml:space="preserve">提供服务</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5</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1094"/>
              <w:jc w:val="center"/>
              <w:spacing w:line="440" w:lineRule="exact"/>
              <w:widowControl/>
              <w:rPr>
                <w:rFonts w:eastAsia="方正仿宋_GBK" w:cs="宋体"/>
                <w:color w:val="000000"/>
                <w:szCs w:val="21"/>
              </w:rPr>
            </w:pP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3234" w:type="dxa"/>
            <w:vAlign w:val="top"/>
            <w:textDirection w:val="lrTb"/>
            <w:noWrap w:val="false"/>
          </w:tcPr>
          <w:p>
            <w:pPr>
              <w:pStyle w:val="1094"/>
              <w:jc w:val="left"/>
              <w:spacing w:line="440" w:lineRule="exact"/>
              <w:widowControl/>
              <w:rPr>
                <w:rFonts w:eastAsia="方正仿宋_GBK" w:cs="宋体"/>
                <w:color w:val="000000"/>
                <w:szCs w:val="21"/>
              </w:rPr>
            </w:pPr>
            <w:r>
              <w:rPr>
                <w:rFonts w:hint="eastAsia" w:eastAsia="方正仿宋_GBK" w:cs="宋体"/>
                <w:color w:val="000000"/>
                <w:szCs w:val="21"/>
              </w:rPr>
              <w:t xml:space="preserve">发现换人频率大于每月一次扣1分</w:t>
            </w:r>
            <w:r>
              <w:rPr>
                <w:rFonts w:eastAsia="方正仿宋_GBK" w:cs="宋体"/>
                <w:color w:val="000000"/>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价格水平</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是否有涨价现象</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10</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1094"/>
              <w:jc w:val="center"/>
              <w:spacing w:line="440" w:lineRule="exact"/>
              <w:widowControl/>
              <w:rPr>
                <w:rFonts w:eastAsia="方正仿宋_GBK" w:cs="宋体"/>
                <w:color w:val="000000"/>
                <w:szCs w:val="21"/>
              </w:rPr>
            </w:pP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pStyle w:val="1094"/>
              <w:spacing w:line="440" w:lineRule="exact"/>
              <w:widowControl/>
              <w:rPr>
                <w:rFonts w:eastAsia="方正仿宋_GBK" w:cs="宋体"/>
                <w:color w:val="000000"/>
                <w:szCs w:val="21"/>
              </w:rPr>
            </w:pPr>
            <w:r>
              <w:rPr>
                <w:rFonts w:hint="eastAsia" w:eastAsia="方正仿宋_GBK" w:cs="宋体"/>
                <w:color w:val="000000"/>
                <w:szCs w:val="21"/>
              </w:rPr>
              <w:t xml:space="preserve">发现一次扣1分</w:t>
            </w:r>
            <w:r>
              <w:rPr>
                <w:rFonts w:eastAsia="方正仿宋_GBK" w:cs="宋体"/>
                <w:color w:val="000000"/>
                <w:szCs w:val="21"/>
              </w:rPr>
            </w:r>
            <w:r/>
          </w:p>
        </w:tc>
      </w:tr>
      <w:tr>
        <w:trPr>
          <w:trHeight w:val="20"/>
        </w:trPr>
        <w:tc>
          <w:tcPr>
            <w:tcBorders>
              <w:top w:val="none" w:color="000000" w:sz="0" w:space="0"/>
              <w:left w:val="single" w:color="000000" w:sz="4" w:space="0"/>
              <w:bottom w:val="single" w:color="000000" w:sz="4" w:space="0"/>
              <w:right w:val="single" w:color="000000" w:sz="4" w:space="0"/>
            </w:tcBorders>
            <w:tcW w:w="1170" w:type="dxa"/>
            <w:vAlign w:val="center"/>
            <w:textDirection w:val="lrTb"/>
            <w:noWrap w:val="false"/>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特色</w:t>
            </w:r>
            <w:r>
              <w:rPr>
                <w:rFonts w:eastAsia="方正仿宋_GBK" w:cs="宋体"/>
                <w:color w:val="000000"/>
                <w:szCs w:val="21"/>
              </w:rPr>
              <w:t xml:space="preserve">服务</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能否零星</w:t>
            </w:r>
            <w:r>
              <w:rPr>
                <w:rFonts w:eastAsia="方正仿宋_GBK" w:cs="宋体"/>
                <w:color w:val="000000"/>
                <w:szCs w:val="21"/>
              </w:rPr>
              <w:t xml:space="preserve">供货</w:t>
            </w:r>
            <w:r>
              <w:rPr>
                <w:rFonts w:hint="eastAsia" w:eastAsia="方正仿宋_GBK" w:cs="宋体"/>
                <w:color w:val="000000"/>
                <w:szCs w:val="21"/>
              </w:rPr>
              <w:t xml:space="preserve">或</w:t>
            </w:r>
            <w:r>
              <w:rPr>
                <w:rFonts w:eastAsia="方正仿宋_GBK" w:cs="宋体"/>
                <w:color w:val="000000"/>
                <w:szCs w:val="21"/>
              </w:rPr>
              <w:t xml:space="preserve">满足甲方的特殊要求</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5</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1094"/>
              <w:jc w:val="center"/>
              <w:spacing w:line="440" w:lineRule="exact"/>
              <w:widowControl/>
              <w:rPr>
                <w:rFonts w:eastAsia="方正仿宋_GBK" w:cs="宋体"/>
                <w:color w:val="000000"/>
                <w:szCs w:val="21"/>
              </w:rPr>
            </w:pP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3234" w:type="dxa"/>
            <w:vAlign w:val="top"/>
            <w:textDirection w:val="lrTb"/>
            <w:noWrap w:val="false"/>
          </w:tcPr>
          <w:p>
            <w:pPr>
              <w:pStyle w:val="1094"/>
              <w:jc w:val="left"/>
              <w:spacing w:line="440" w:lineRule="exact"/>
              <w:widowControl/>
              <w:rPr>
                <w:rFonts w:eastAsia="方正仿宋_GBK" w:cs="宋体"/>
                <w:color w:val="000000"/>
                <w:szCs w:val="21"/>
              </w:rPr>
            </w:pPr>
            <w:r>
              <w:rPr>
                <w:rFonts w:hint="eastAsia" w:eastAsia="方正仿宋_GBK" w:cs="宋体"/>
                <w:color w:val="000000"/>
                <w:szCs w:val="21"/>
              </w:rPr>
              <w:t xml:space="preserve">不能满足零星送货或特殊需求，一次扣1分</w:t>
            </w:r>
            <w:r>
              <w:rPr>
                <w:rFonts w:eastAsia="方正仿宋_GBK" w:cs="宋体"/>
                <w:color w:val="000000"/>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应急处理</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应急事件</w:t>
            </w:r>
            <w:r>
              <w:rPr>
                <w:rFonts w:eastAsia="方正仿宋_GBK" w:cs="宋体"/>
                <w:color w:val="000000"/>
                <w:szCs w:val="21"/>
              </w:rPr>
              <w:t xml:space="preserve">处理能力</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1094"/>
              <w:jc w:val="center"/>
              <w:spacing w:line="440" w:lineRule="exact"/>
              <w:widowControl/>
              <w:rPr>
                <w:rFonts w:eastAsia="方正仿宋_GBK" w:cs="宋体"/>
                <w:color w:val="000000"/>
                <w:szCs w:val="21"/>
              </w:rPr>
            </w:pPr>
            <w:r>
              <w:rPr>
                <w:rFonts w:eastAsia="方正仿宋_GBK" w:cs="宋体"/>
                <w:color w:val="000000"/>
                <w:szCs w:val="21"/>
              </w:rPr>
              <w:t xml:space="preserve">5</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1094"/>
              <w:jc w:val="center"/>
              <w:spacing w:line="440" w:lineRule="exact"/>
              <w:widowControl/>
              <w:rPr>
                <w:rFonts w:eastAsia="方正仿宋_GBK" w:cs="宋体"/>
                <w:color w:val="000000"/>
                <w:szCs w:val="21"/>
              </w:rPr>
            </w:pP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3234" w:type="dxa"/>
            <w:vAlign w:val="top"/>
            <w:textDirection w:val="lrTb"/>
            <w:noWrap w:val="false"/>
          </w:tcPr>
          <w:p>
            <w:pPr>
              <w:pStyle w:val="1094"/>
              <w:jc w:val="left"/>
              <w:spacing w:line="440" w:lineRule="exact"/>
              <w:widowControl/>
              <w:rPr>
                <w:rFonts w:eastAsia="方正仿宋_GBK" w:cs="宋体"/>
                <w:color w:val="000000"/>
                <w:szCs w:val="21"/>
              </w:rPr>
            </w:pPr>
            <w:r>
              <w:rPr>
                <w:rFonts w:hint="eastAsia" w:ascii="方正仿宋_GBK" w:hAnsi="宋体" w:eastAsia="方正仿宋_GBK" w:cs="宋体"/>
                <w:color w:val="000000"/>
              </w:rPr>
              <w:t xml:space="preserve">应急事件能否及时处理，视情况扣分</w:t>
            </w:r>
            <w:r>
              <w:rPr>
                <w:rFonts w:eastAsia="方正仿宋_GBK" w:cs="宋体"/>
                <w:color w:val="000000"/>
                <w:szCs w:val="21"/>
              </w:rPr>
            </w:r>
            <w:r/>
          </w:p>
        </w:tc>
      </w:tr>
      <w:tr>
        <w:trPr>
          <w:trHeight w:val="20"/>
        </w:trPr>
        <w:tc>
          <w:tcPr>
            <w:gridSpan w:val="2"/>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合计</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100</w:t>
            </w: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795" w:type="dxa"/>
            <w:vAlign w:val="top"/>
            <w:textDirection w:val="lrTb"/>
            <w:noWrap w:val="false"/>
          </w:tcPr>
          <w:p>
            <w:pPr>
              <w:pStyle w:val="1094"/>
              <w:jc w:val="center"/>
              <w:spacing w:line="440" w:lineRule="exact"/>
              <w:widowControl/>
              <w:rPr>
                <w:rFonts w:eastAsia="方正仿宋_GBK" w:cs="宋体"/>
                <w:color w:val="000000"/>
                <w:szCs w:val="21"/>
              </w:rPr>
            </w:pPr>
            <w:r>
              <w:rPr>
                <w:rFonts w:eastAsia="方正仿宋_GBK" w:cs="宋体"/>
                <w:color w:val="000000"/>
                <w:szCs w:val="21"/>
              </w:rPr>
            </w:r>
            <w:r/>
          </w:p>
        </w:tc>
        <w:tc>
          <w:tcPr>
            <w:tcBorders>
              <w:top w:val="single" w:color="000000" w:sz="4" w:space="0"/>
              <w:left w:val="single" w:color="000000" w:sz="4" w:space="0"/>
              <w:bottom w:val="single" w:color="000000" w:sz="4" w:space="0"/>
              <w:right w:val="single" w:color="000000" w:sz="4" w:space="0"/>
            </w:tcBorders>
            <w:tcW w:w="3234" w:type="dxa"/>
            <w:vAlign w:val="top"/>
            <w:textDirection w:val="lrTb"/>
            <w:noWrap w:val="false"/>
          </w:tcPr>
          <w:p>
            <w:pPr>
              <w:pStyle w:val="1094"/>
              <w:jc w:val="left"/>
              <w:spacing w:line="440" w:lineRule="exact"/>
              <w:widowControl/>
              <w:rPr>
                <w:rFonts w:eastAsia="方正仿宋_GBK" w:cs="宋体"/>
                <w:color w:val="000000"/>
                <w:szCs w:val="21"/>
              </w:rPr>
            </w:pPr>
            <w:r>
              <w:rPr>
                <w:rFonts w:hint="eastAsia" w:eastAsia="方正仿宋_GBK" w:cs="宋体"/>
                <w:color w:val="000000"/>
                <w:szCs w:val="21"/>
              </w:rPr>
              <w:t xml:space="preserve">90-100分：无奖惩； 80-89分：罚款4000元；70-79分：罚款10000元； 60-69分：罚款20000元；59分以下：终止合同</w:t>
            </w:r>
            <w:r>
              <w:rPr>
                <w:rFonts w:eastAsia="方正仿宋_GBK" w:cs="宋体"/>
                <w:color w:val="000000"/>
                <w:szCs w:val="21"/>
              </w:rPr>
            </w:r>
            <w:r/>
          </w:p>
        </w:tc>
      </w:tr>
      <w:tr>
        <w:trPr>
          <w:trHeight w:val="20"/>
        </w:trPr>
        <w:tc>
          <w:tcPr>
            <w:gridSpan w:val="2"/>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pStyle w:val="1094"/>
              <w:jc w:val="center"/>
              <w:spacing w:line="440" w:lineRule="exact"/>
              <w:widowControl/>
              <w:rPr>
                <w:rFonts w:eastAsia="方正仿宋_GBK" w:cs="宋体"/>
                <w:color w:val="000000"/>
                <w:szCs w:val="21"/>
              </w:rPr>
            </w:pPr>
            <w:r>
              <w:rPr>
                <w:rFonts w:hint="eastAsia" w:eastAsia="方正仿宋_GBK" w:cs="宋体"/>
                <w:color w:val="000000"/>
                <w:szCs w:val="21"/>
              </w:rPr>
              <w:t xml:space="preserve">其他</w:t>
            </w:r>
            <w:r>
              <w:rPr>
                <w:rFonts w:eastAsia="方正仿宋_GBK" w:cs="宋体"/>
                <w:color w:val="000000"/>
                <w:szCs w:val="21"/>
              </w:rPr>
            </w:r>
            <w:r/>
          </w:p>
        </w:tc>
        <w:tc>
          <w:tcPr>
            <w:gridSpan w:val="3"/>
            <w:tcBorders>
              <w:top w:val="single" w:color="000000" w:sz="4" w:space="0"/>
              <w:left w:val="single" w:color="000000" w:sz="4" w:space="0"/>
              <w:bottom w:val="single" w:color="000000" w:sz="4" w:space="0"/>
              <w:right w:val="single" w:color="000000" w:sz="4" w:space="0"/>
            </w:tcBorders>
            <w:tcW w:w="4989" w:type="dxa"/>
            <w:vAlign w:val="center"/>
            <w:textDirection w:val="lrTb"/>
            <w:noWrap/>
          </w:tcPr>
          <w:p>
            <w:pPr>
              <w:pStyle w:val="1094"/>
              <w:spacing w:line="240" w:lineRule="exact"/>
              <w:rPr>
                <w:rFonts w:hint="eastAsia" w:ascii="方正仿宋_GBK" w:hAnsi="宋体" w:eastAsia="方正仿宋_GBK" w:cs="宋体"/>
                <w:color w:val="000000"/>
                <w:lang w:bidi="ar"/>
              </w:rPr>
            </w:pPr>
            <w:r>
              <w:rPr>
                <w:rFonts w:hint="eastAsia" w:ascii="方正仿宋_GBK" w:hAnsi="宋体" w:eastAsia="方正仿宋_GBK" w:cs="宋体"/>
                <w:color w:val="000000"/>
                <w:lang w:bidi="ar"/>
              </w:rPr>
              <w:t xml:space="preserve">1.腐烂变质的食品，罚款10000元； </w:t>
            </w:r>
            <w:r>
              <w:rPr>
                <w:rFonts w:hint="eastAsia" w:ascii="方正仿宋_GBK" w:hAnsi="宋体" w:eastAsia="方正仿宋_GBK" w:cs="宋体"/>
                <w:color w:val="000000"/>
                <w:lang w:bidi="ar"/>
              </w:rPr>
            </w:r>
            <w:r/>
          </w:p>
          <w:p>
            <w:pPr>
              <w:pStyle w:val="1094"/>
              <w:spacing w:line="240" w:lineRule="exact"/>
              <w:rPr>
                <w:rFonts w:hint="eastAsia" w:ascii="方正仿宋_GBK" w:hAnsi="宋体" w:eastAsia="方正仿宋_GBK" w:cs="宋体"/>
                <w:color w:val="000000"/>
                <w:lang w:bidi="ar"/>
              </w:rPr>
            </w:pPr>
            <w:r>
              <w:rPr>
                <w:rFonts w:hint="eastAsia" w:ascii="方正仿宋_GBK" w:hAnsi="宋体" w:eastAsia="方正仿宋_GBK" w:cs="宋体"/>
                <w:color w:val="000000"/>
                <w:lang w:bidi="ar"/>
              </w:rPr>
              <w:t xml:space="preserve">2.预包装食品无生产日期和厂家的，罚款3000元；</w:t>
            </w:r>
            <w:r>
              <w:rPr>
                <w:rFonts w:hint="eastAsia" w:ascii="方正仿宋_GBK" w:hAnsi="宋体" w:eastAsia="方正仿宋_GBK" w:cs="宋体"/>
                <w:color w:val="000000"/>
                <w:lang w:bidi="ar"/>
              </w:rPr>
            </w:r>
            <w:r/>
          </w:p>
          <w:p>
            <w:pPr>
              <w:pStyle w:val="1094"/>
              <w:spacing w:line="240" w:lineRule="exact"/>
              <w:rPr>
                <w:rFonts w:hint="eastAsia" w:eastAsia="方正仿宋_GBK" w:cs="宋体"/>
                <w:color w:val="000000"/>
                <w:szCs w:val="21"/>
              </w:rPr>
            </w:pPr>
            <w:r>
              <w:rPr>
                <w:rFonts w:hint="eastAsia" w:ascii="方正仿宋_GBK" w:hAnsi="宋体" w:eastAsia="方正仿宋_GBK" w:cs="宋体"/>
                <w:color w:val="000000"/>
                <w:lang w:bidi="ar"/>
              </w:rPr>
              <w:t xml:space="preserve">3.其他视严重程度罚款。</w:t>
            </w:r>
            <w:r>
              <w:rPr>
                <w:rFonts w:hint="eastAsia" w:eastAsia="方正仿宋_GBK" w:cs="宋体"/>
                <w:color w:val="000000"/>
                <w:szCs w:val="21"/>
              </w:rPr>
            </w:r>
            <w:r/>
          </w:p>
        </w:tc>
      </w:tr>
    </w:tbl>
    <w:p>
      <w:pPr>
        <w:pStyle w:val="1094"/>
        <w:spacing w:line="640" w:lineRule="exact"/>
        <w:rPr>
          <w:rFonts w:hint="eastAsia" w:hAnsi="宋体"/>
          <w:b/>
          <w:bCs/>
          <w:color w:val="000000"/>
          <w:szCs w:val="21"/>
        </w:rPr>
      </w:pPr>
      <w:r>
        <w:rPr>
          <w:rFonts w:hint="eastAsia" w:hAnsi="宋体"/>
          <w:b/>
          <w:bCs/>
          <w:color w:val="000000"/>
          <w:szCs w:val="21"/>
        </w:rPr>
      </w:r>
      <w:r/>
    </w:p>
    <w:p>
      <w:pPr>
        <w:pStyle w:val="1094"/>
        <w:spacing w:line="640" w:lineRule="exact"/>
        <w:rPr>
          <w:rFonts w:hint="eastAsia" w:hAnsi="宋体"/>
          <w:b/>
          <w:bCs/>
          <w:color w:val="000000"/>
          <w:szCs w:val="21"/>
        </w:rPr>
      </w:pPr>
      <w:r>
        <w:rPr>
          <w:rFonts w:hint="eastAsia" w:hAnsi="宋体"/>
          <w:b/>
          <w:bCs/>
          <w:color w:val="000000"/>
          <w:szCs w:val="21"/>
        </w:rPr>
      </w:r>
      <w:r/>
    </w:p>
    <w:p>
      <w:pPr>
        <w:pStyle w:val="1094"/>
        <w:spacing w:line="640" w:lineRule="exact"/>
        <w:rPr>
          <w:rFonts w:hint="eastAsia" w:hAnsi="宋体"/>
          <w:b/>
          <w:bCs/>
          <w:color w:val="000000"/>
          <w:szCs w:val="21"/>
        </w:rPr>
      </w:pPr>
      <w:r>
        <w:rPr>
          <w:rFonts w:hint="eastAsia" w:hAnsi="宋体"/>
          <w:b/>
          <w:bCs/>
          <w:color w:val="000000"/>
          <w:szCs w:val="21"/>
        </w:rPr>
      </w:r>
      <w:r/>
    </w:p>
    <w:p>
      <w:pPr>
        <w:pStyle w:val="1094"/>
        <w:spacing w:line="640" w:lineRule="exact"/>
        <w:rPr>
          <w:rFonts w:hint="eastAsia" w:hAnsi="宋体"/>
          <w:b/>
          <w:bCs/>
          <w:color w:val="000000"/>
          <w:szCs w:val="21"/>
        </w:rPr>
      </w:pPr>
      <w:r>
        <w:rPr>
          <w:rFonts w:hint="eastAsia" w:hAnsi="宋体"/>
          <w:b/>
          <w:bCs/>
          <w:color w:val="000000"/>
          <w:szCs w:val="21"/>
        </w:rPr>
      </w:r>
      <w:r/>
    </w:p>
    <w:p>
      <w:pPr>
        <w:pStyle w:val="1094"/>
        <w:spacing w:line="640" w:lineRule="exact"/>
        <w:rPr>
          <w:rFonts w:hint="eastAsia" w:hAnsi="宋体"/>
          <w:b/>
          <w:bCs/>
          <w:color w:val="000000"/>
          <w:szCs w:val="21"/>
        </w:rPr>
      </w:pPr>
      <w:r>
        <w:rPr>
          <w:rFonts w:hint="eastAsia" w:hAnsi="宋体"/>
          <w:b/>
          <w:bCs/>
          <w:color w:val="000000"/>
          <w:szCs w:val="21"/>
        </w:rPr>
      </w:r>
      <w:r/>
    </w:p>
    <w:p>
      <w:pPr>
        <w:pStyle w:val="1094"/>
        <w:spacing w:line="640" w:lineRule="exact"/>
        <w:rPr>
          <w:rFonts w:hint="eastAsia" w:hAnsi="宋体"/>
          <w:b/>
          <w:bCs/>
          <w:color w:val="000000"/>
          <w:szCs w:val="21"/>
        </w:rPr>
      </w:pPr>
      <w:r>
        <w:rPr>
          <w:rFonts w:hint="eastAsia" w:hAnsi="宋体"/>
          <w:b/>
          <w:bCs/>
          <w:color w:val="000000"/>
          <w:szCs w:val="21"/>
        </w:rPr>
      </w:r>
      <w:r/>
    </w:p>
    <w:p>
      <w:pPr>
        <w:pStyle w:val="1094"/>
        <w:spacing w:line="640" w:lineRule="exact"/>
        <w:rPr>
          <w:rFonts w:hint="eastAsia" w:hAnsi="宋体"/>
          <w:b/>
          <w:bCs/>
          <w:color w:val="000000"/>
          <w:szCs w:val="21"/>
        </w:rPr>
      </w:pPr>
      <w:r>
        <w:rPr>
          <w:rFonts w:hint="eastAsia" w:hAnsi="宋体"/>
          <w:b/>
          <w:bCs/>
          <w:color w:val="000000"/>
          <w:szCs w:val="21"/>
        </w:rPr>
      </w:r>
      <w:r/>
    </w:p>
    <w:p>
      <w:pPr>
        <w:pStyle w:val="1094"/>
        <w:spacing w:line="640" w:lineRule="exact"/>
        <w:rPr>
          <w:rFonts w:hint="eastAsia" w:hAnsi="宋体"/>
          <w:b/>
          <w:bCs/>
          <w:color w:val="000000"/>
          <w:szCs w:val="21"/>
        </w:rPr>
      </w:pPr>
      <w:r>
        <w:rPr>
          <w:rFonts w:hint="eastAsia" w:hAnsi="宋体"/>
          <w:b/>
          <w:bCs/>
          <w:color w:val="000000"/>
          <w:szCs w:val="21"/>
        </w:rPr>
      </w:r>
      <w:r/>
    </w:p>
    <w:p>
      <w:pPr>
        <w:pStyle w:val="1094"/>
        <w:spacing w:line="640" w:lineRule="exact"/>
        <w:rPr>
          <w:rFonts w:hint="eastAsia" w:hAnsi="宋体"/>
          <w:b/>
          <w:bCs/>
          <w:color w:val="000000"/>
          <w:szCs w:val="21"/>
        </w:rPr>
      </w:pPr>
      <w:r>
        <w:rPr>
          <w:rFonts w:hint="eastAsia" w:hAnsi="宋体"/>
          <w:b/>
          <w:bCs/>
          <w:color w:val="000000"/>
          <w:szCs w:val="21"/>
        </w:rPr>
      </w:r>
      <w:r/>
    </w:p>
    <w:p>
      <w:pPr>
        <w:pStyle w:val="1094"/>
        <w:spacing w:line="640" w:lineRule="exact"/>
        <w:rPr>
          <w:rFonts w:hint="eastAsia" w:hAnsi="宋体"/>
          <w:b/>
          <w:bCs/>
          <w:color w:val="000000"/>
          <w:szCs w:val="21"/>
        </w:rPr>
      </w:pPr>
      <w:r>
        <w:rPr>
          <w:rFonts w:hint="eastAsia" w:hAnsi="宋体"/>
          <w:b/>
          <w:bCs/>
          <w:color w:val="000000"/>
          <w:szCs w:val="21"/>
        </w:rPr>
      </w:r>
      <w:r/>
    </w:p>
    <w:p>
      <w:pPr>
        <w:pStyle w:val="1094"/>
        <w:spacing w:line="640" w:lineRule="exact"/>
        <w:rPr>
          <w:rFonts w:hint="eastAsia" w:hAnsi="宋体"/>
          <w:b/>
          <w:bCs/>
          <w:color w:val="000000"/>
          <w:szCs w:val="21"/>
        </w:rPr>
      </w:pPr>
      <w:r>
        <w:rPr>
          <w:rFonts w:hint="eastAsia" w:hAnsi="宋体"/>
          <w:b/>
          <w:bCs/>
          <w:color w:val="000000"/>
          <w:szCs w:val="21"/>
        </w:rPr>
      </w:r>
      <w:r/>
    </w:p>
    <w:p>
      <w:pPr>
        <w:pStyle w:val="1094"/>
        <w:spacing w:line="640" w:lineRule="exact"/>
        <w:rPr>
          <w:rFonts w:hint="eastAsia" w:hAnsi="宋体"/>
          <w:b/>
          <w:bCs/>
          <w:color w:val="000000"/>
          <w:szCs w:val="21"/>
        </w:rPr>
      </w:pPr>
      <w:r>
        <w:rPr>
          <w:rFonts w:hint="eastAsia" w:hAnsi="宋体"/>
          <w:b/>
          <w:bCs/>
          <w:color w:val="000000"/>
          <w:szCs w:val="21"/>
        </w:rPr>
      </w:r>
      <w:r/>
    </w:p>
    <w:p>
      <w:pPr>
        <w:pStyle w:val="1094"/>
        <w:spacing w:line="640" w:lineRule="exact"/>
        <w:rPr>
          <w:rFonts w:hint="eastAsia" w:hAnsi="宋体"/>
          <w:b/>
          <w:bCs/>
          <w:color w:val="000000"/>
          <w:szCs w:val="21"/>
        </w:rPr>
      </w:pPr>
      <w:r>
        <w:rPr>
          <w:rFonts w:hint="eastAsia" w:hAnsi="宋体"/>
          <w:b/>
          <w:bCs/>
          <w:color w:val="000000"/>
          <w:szCs w:val="21"/>
        </w:rPr>
      </w:r>
      <w:r/>
    </w:p>
    <w:p>
      <w:pPr>
        <w:pStyle w:val="1094"/>
        <w:spacing w:line="640" w:lineRule="exact"/>
        <w:rPr>
          <w:rFonts w:hint="eastAsia" w:hAnsi="宋体"/>
          <w:b/>
          <w:bCs/>
          <w:color w:val="000000"/>
          <w:szCs w:val="21"/>
        </w:rPr>
      </w:pPr>
      <w:r>
        <w:rPr>
          <w:rFonts w:hint="eastAsia" w:hAnsi="宋体"/>
          <w:b/>
          <w:bCs/>
          <w:color w:val="000000"/>
          <w:szCs w:val="21"/>
        </w:rPr>
      </w:r>
      <w:r/>
    </w:p>
    <w:p>
      <w:pPr>
        <w:pStyle w:val="1094"/>
        <w:spacing w:line="640" w:lineRule="exact"/>
        <w:rPr>
          <w:rFonts w:hint="eastAsia" w:hAnsi="宋体"/>
          <w:b/>
          <w:bCs/>
          <w:color w:val="000000"/>
          <w:szCs w:val="21"/>
        </w:rPr>
      </w:pPr>
      <w:r>
        <w:rPr>
          <w:rFonts w:hint="eastAsia" w:hAnsi="宋体"/>
          <w:b/>
          <w:bCs/>
          <w:color w:val="000000"/>
          <w:szCs w:val="21"/>
        </w:rPr>
      </w:r>
      <w:r/>
    </w:p>
    <w:p>
      <w:pPr>
        <w:pStyle w:val="1094"/>
        <w:spacing w:line="640" w:lineRule="exact"/>
        <w:rPr>
          <w:rFonts w:hint="eastAsia" w:hAnsi="宋体"/>
          <w:b/>
          <w:bCs/>
          <w:color w:val="000000"/>
          <w:szCs w:val="21"/>
        </w:rPr>
      </w:pPr>
      <w:r>
        <w:rPr>
          <w:rFonts w:hint="eastAsia" w:hAnsi="宋体"/>
          <w:b/>
          <w:bCs/>
          <w:color w:val="000000"/>
          <w:szCs w:val="21"/>
        </w:rPr>
      </w:r>
      <w:r/>
    </w:p>
    <w:p>
      <w:pPr>
        <w:pStyle w:val="1094"/>
        <w:spacing w:line="640" w:lineRule="exact"/>
        <w:rPr>
          <w:rFonts w:hint="eastAsia" w:hAnsi="宋体"/>
          <w:b/>
          <w:bCs/>
          <w:color w:val="000000"/>
          <w:szCs w:val="21"/>
        </w:rPr>
      </w:pPr>
      <w:r>
        <w:rPr>
          <w:rFonts w:hint="eastAsia" w:hAnsi="宋体"/>
          <w:b/>
          <w:bCs/>
          <w:color w:val="000000"/>
          <w:szCs w:val="21"/>
        </w:rPr>
      </w:r>
      <w:r/>
    </w:p>
    <w:p>
      <w:pPr>
        <w:pStyle w:val="1094"/>
        <w:spacing w:line="640" w:lineRule="exact"/>
        <w:rPr>
          <w:rFonts w:hint="eastAsia" w:hAnsi="宋体"/>
          <w:b/>
          <w:bCs/>
          <w:color w:val="000000"/>
          <w:szCs w:val="21"/>
        </w:rPr>
      </w:pPr>
      <w:r>
        <w:rPr>
          <w:rFonts w:hint="eastAsia" w:hAnsi="宋体"/>
          <w:b/>
          <w:bCs/>
          <w:color w:val="000000"/>
          <w:szCs w:val="21"/>
        </w:rPr>
      </w:r>
      <w:r/>
    </w:p>
    <w:p>
      <w:pPr>
        <w:pStyle w:val="1094"/>
        <w:spacing w:line="640" w:lineRule="exact"/>
        <w:rPr>
          <w:rFonts w:hint="eastAsia" w:hAnsi="宋体"/>
          <w:b/>
          <w:bCs/>
          <w:color w:val="000000"/>
          <w:szCs w:val="21"/>
        </w:rPr>
      </w:pPr>
      <w:r>
        <w:rPr>
          <w:rFonts w:hint="eastAsia" w:hAnsi="宋体"/>
          <w:b/>
          <w:bCs/>
          <w:color w:val="000000"/>
          <w:szCs w:val="21"/>
        </w:rPr>
      </w:r>
      <w:r/>
    </w:p>
    <w:p>
      <w:pPr>
        <w:pStyle w:val="1094"/>
        <w:spacing w:line="640" w:lineRule="exact"/>
        <w:rPr>
          <w:rFonts w:hint="eastAsia" w:hAnsi="宋体"/>
          <w:b/>
          <w:bCs/>
          <w:color w:val="000000"/>
          <w:szCs w:val="21"/>
        </w:rPr>
      </w:pPr>
      <w:r>
        <w:rPr>
          <w:rFonts w:hint="eastAsia" w:hAnsi="宋体"/>
          <w:b/>
          <w:bCs/>
          <w:color w:val="000000"/>
          <w:szCs w:val="21"/>
        </w:rPr>
        <w:t xml:space="preserve">附件二：</w:t>
      </w:r>
      <w:r>
        <w:rPr>
          <w:rFonts w:hint="eastAsia" w:hAnsi="宋体"/>
          <w:b/>
          <w:bCs/>
          <w:color w:val="000000"/>
          <w:szCs w:val="21"/>
        </w:rPr>
      </w:r>
      <w:r/>
    </w:p>
    <w:p>
      <w:pPr>
        <w:pStyle w:val="1124"/>
        <w:jc w:val="center"/>
        <w:rPr>
          <w:rFonts w:hint="eastAsia"/>
          <w:color w:val="000000"/>
        </w:rPr>
      </w:pPr>
      <w:r>
        <w:rPr>
          <w:rFonts w:hint="eastAsia"/>
          <w:color w:val="000000"/>
        </w:rPr>
        <w:t xml:space="preserve">蔬菜品种一览表</w:t>
      </w:r>
      <w:r>
        <w:rPr>
          <w:rFonts w:hint="eastAsia"/>
          <w:color w:val="000000"/>
        </w:rPr>
      </w:r>
      <w:r/>
    </w:p>
    <w:tbl>
      <w:tblPr>
        <w:tblW w:w="521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3"/>
        <w:gridCol w:w="1113"/>
        <w:gridCol w:w="5397"/>
        <w:gridCol w:w="633"/>
        <w:gridCol w:w="955"/>
        <w:gridCol w:w="949"/>
      </w:tblGrid>
      <w:tr>
        <w:trPr>
          <w:trHeight w:val="437"/>
          <w:tblHeader/>
        </w:trPr>
        <w:tc>
          <w:tcPr>
            <w:tcW w:w="327" w:type="dxa"/>
            <w:vAlign w:val="center"/>
            <w:textDirection w:val="lrTb"/>
            <w:noWrap/>
          </w:tcPr>
          <w:p>
            <w:pPr>
              <w:pStyle w:val="1094"/>
              <w:jc w:val="center"/>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序号</w:t>
            </w:r>
            <w:r>
              <w:rPr>
                <w:rFonts w:ascii="宋体" w:hAnsi="宋体" w:cs="宋体"/>
                <w:b/>
                <w:bCs/>
                <w:color w:val="000000"/>
                <w:sz w:val="18"/>
                <w:szCs w:val="18"/>
                <w:highlight w:val="none"/>
              </w:rPr>
            </w:r>
            <w:r/>
          </w:p>
        </w:tc>
        <w:tc>
          <w:tcPr>
            <w:tcW w:w="575" w:type="dxa"/>
            <w:vAlign w:val="center"/>
            <w:textDirection w:val="lrTb"/>
            <w:noWrap/>
          </w:tcPr>
          <w:p>
            <w:pPr>
              <w:pStyle w:val="1094"/>
              <w:jc w:val="center"/>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名称</w:t>
            </w:r>
            <w:r>
              <w:rPr>
                <w:rFonts w:ascii="宋体" w:hAnsi="宋体" w:cs="宋体"/>
                <w:b/>
                <w:bCs/>
                <w:color w:val="000000"/>
                <w:sz w:val="18"/>
                <w:szCs w:val="18"/>
                <w:highlight w:val="none"/>
              </w:rPr>
            </w:r>
            <w:r/>
          </w:p>
        </w:tc>
        <w:tc>
          <w:tcPr>
            <w:tcW w:w="2788" w:type="dxa"/>
            <w:vAlign w:val="center"/>
            <w:textDirection w:val="lrTb"/>
            <w:noWrap/>
          </w:tcPr>
          <w:p>
            <w:pPr>
              <w:pStyle w:val="1094"/>
              <w:jc w:val="center"/>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要求</w:t>
            </w:r>
            <w:r>
              <w:rPr>
                <w:rFonts w:ascii="宋体" w:hAnsi="宋体" w:cs="宋体"/>
                <w:b/>
                <w:bCs/>
                <w:color w:val="000000"/>
                <w:sz w:val="18"/>
                <w:szCs w:val="18"/>
                <w:highlight w:val="none"/>
              </w:rPr>
            </w:r>
            <w:r/>
          </w:p>
        </w:tc>
        <w:tc>
          <w:tcPr>
            <w:tcW w:w="327" w:type="dxa"/>
            <w:vAlign w:val="center"/>
            <w:textDirection w:val="lrTb"/>
            <w:noWrap/>
          </w:tcPr>
          <w:p>
            <w:pPr>
              <w:pStyle w:val="1094"/>
              <w:jc w:val="center"/>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单位</w:t>
            </w:r>
            <w:r>
              <w:rPr>
                <w:rFonts w:ascii="宋体" w:hAnsi="宋体" w:cs="宋体"/>
                <w:b/>
                <w:bCs/>
                <w:color w:val="000000"/>
                <w:sz w:val="18"/>
                <w:szCs w:val="18"/>
                <w:highlight w:val="none"/>
              </w:rPr>
            </w:r>
            <w:r/>
          </w:p>
        </w:tc>
        <w:tc>
          <w:tcPr>
            <w:tcW w:w="493" w:type="dxa"/>
            <w:vAlign w:val="center"/>
            <w:textDirection w:val="lrTb"/>
            <w:noWrap/>
          </w:tcPr>
          <w:p>
            <w:pPr>
              <w:pStyle w:val="1094"/>
              <w:jc w:val="center"/>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本部参考年用量</w:t>
            </w:r>
            <w:r>
              <w:rPr>
                <w:rFonts w:ascii="宋体" w:hAnsi="宋体" w:cs="宋体"/>
                <w:b/>
                <w:bCs/>
                <w:color w:val="000000"/>
                <w:sz w:val="18"/>
                <w:szCs w:val="18"/>
                <w:highlight w:val="none"/>
              </w:rPr>
            </w:r>
            <w:r/>
          </w:p>
        </w:tc>
        <w:tc>
          <w:tcPr>
            <w:tcW w:w="490" w:type="dxa"/>
            <w:vAlign w:val="center"/>
            <w:textDirection w:val="lrTb"/>
            <w:noWrap/>
          </w:tcPr>
          <w:p>
            <w:pPr>
              <w:pStyle w:val="1094"/>
              <w:jc w:val="center"/>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江北参考年用量</w:t>
            </w:r>
            <w:r>
              <w:rPr>
                <w:rFonts w:ascii="宋体" w:hAnsi="宋体" w:cs="宋体"/>
                <w:b/>
                <w:bCs/>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大白菜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外观正常、新鲜、整齐，叶片无黄叶、焦边，包心紧实，切开心不变黑，无腐烂，无明显浸水现象。</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206675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30807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西红柿</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表皮光亮、果行端正，色泽均匀外型完整鲜嫩，无裂果、疤痕、软化。</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162263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35084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冬瓜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表皮光亮无斑点、外型完整鲜嫩，表皮有白霜，无机械伤，瓜瓤占比：约10-20%。</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130803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17108 </w:t>
            </w:r>
            <w:r>
              <w:rPr>
                <w:rFonts w:ascii="宋体" w:hAnsi="宋体" w:cs="宋体"/>
                <w:color w:val="000000"/>
                <w:sz w:val="18"/>
                <w:szCs w:val="18"/>
                <w:highlight w:val="none"/>
              </w:rPr>
            </w:r>
            <w:r/>
          </w:p>
        </w:tc>
      </w:tr>
      <w:tr>
        <w:trPr>
          <w:trHeight w:val="27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黄瓜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表皮光亮无斑点，瓜条顺直，瓜刺完整，单瓜长度约15-40cm。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83043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11435 </w:t>
            </w:r>
            <w:r>
              <w:rPr>
                <w:rFonts w:ascii="宋体" w:hAnsi="宋体" w:cs="宋体"/>
                <w:color w:val="000000"/>
                <w:sz w:val="18"/>
                <w:szCs w:val="18"/>
                <w:highlight w:val="none"/>
              </w:rPr>
            </w:r>
            <w:r/>
          </w:p>
        </w:tc>
      </w:tr>
      <w:tr>
        <w:trPr>
          <w:trHeight w:val="27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净莴笋</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无虫咬、发粘现象，新鲜脆嫩，去皮后茎长度约25-40cm。去皮后真空包装。</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76578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7890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胡萝卜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无虫咬、新鲜脆甜，无米糠，根长约15-25cm，根粗约3-5cm（均匀，无分叉或裂根）。</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75695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8707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生瓜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无虫咬、病斑，新鲜质地脆嫩多汁，果长约20-50cm，果茎约3-6cm，果肉厚度约1-2cm（均匀，无分叉或裂根）。</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74134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13989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8</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茼蒿杆</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表皮鲜绿光滑，无纤维化老筋，断面洁白多汁，无褐变或空心，直径约0.8-1.2cm，直立无弯曲，叶片鲜绿无黄斑，无现虫卵、虫蛀，茎秆挺脆，轻折即断，无萎蔫。</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67313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6920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9</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油麦菜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叶片挺括鲜绿，无黄叶，焦边、病斑，叶片平滑、无纤维化老化现象，茎部洁白脆嫩，直径≤1.5cm，无空心、褐变，株高：约15-25cm。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65230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6391 </w:t>
            </w:r>
            <w:r>
              <w:rPr>
                <w:rFonts w:ascii="宋体" w:hAnsi="宋体" w:cs="宋体"/>
                <w:color w:val="000000"/>
                <w:sz w:val="18"/>
                <w:szCs w:val="18"/>
                <w:highlight w:val="none"/>
              </w:rPr>
            </w:r>
            <w:r/>
          </w:p>
        </w:tc>
      </w:tr>
      <w:tr>
        <w:trPr>
          <w:trHeight w:val="283"/>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净瓠子</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无虫咬、发粘现象，新鲜脆嫩，不苦，去皮后瓜长约25-35cm，直径约6-8cm，去皮厚度≤1.5mm。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63265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180 </w:t>
            </w:r>
            <w:r>
              <w:rPr>
                <w:rFonts w:ascii="宋体" w:hAnsi="宋体" w:cs="宋体"/>
                <w:color w:val="000000"/>
                <w:sz w:val="18"/>
                <w:szCs w:val="18"/>
                <w:highlight w:val="none"/>
              </w:rPr>
            </w:r>
            <w:r/>
          </w:p>
        </w:tc>
      </w:tr>
      <w:tr>
        <w:trPr>
          <w:trHeight w:val="27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11</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花菜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花球紧密，颜色洁白，无散花、毛花、褐斑，茎部切口新鲜无空心。</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60770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10860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12</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白萝卜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根形顺直无分叉、开裂，表皮光滑洁白，无黑斑、锈斑、机械伤，青头占比≤总长10%，肉质洁白致密，无糠心、黑心、空心，汁液充足，指压无软烂，根长约20-30cm，直径约5-8cm。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60343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9840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13</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菜秧</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叶片挺括鲜绿，无黄叶，焦边、病斑，叶片平滑、无纤维化老化现象，株高约8-12cm，子叶完整无缺损。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50000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14</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木耳菜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叶片挺括鲜绿，无黄叶，焦边、病斑，叶片平滑、无纤维化老化现象，子叶完整无缺损，茎蔓长度约15-20cm（带2-3片嫩叶），叶片厚实呈心形，叶面有光泽无皱缩。</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50000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15</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绿豆芽</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芽体挺直脆嫩，长度约8-12cm，根部≤1cm，豆瓣淡黄色未张开，无褐变、烂斑，具绿豆清香，无酸馊味、漂白水味。</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46897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17379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16</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菠菜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叶片挺括鲜绿，无黄叶，焦边、病斑，叶片平滑、无纤维化老化现象，子叶完整无缺损，株高约15-22cm（带根须），主茎直径≥3mm，叶片戟形全缘，叶面有蜡质光泽。</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36700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15339 </w:t>
            </w:r>
            <w:r>
              <w:rPr>
                <w:rFonts w:ascii="宋体" w:hAnsi="宋体" w:cs="宋体"/>
                <w:color w:val="000000"/>
                <w:sz w:val="18"/>
                <w:szCs w:val="18"/>
                <w:highlight w:val="none"/>
              </w:rPr>
            </w:r>
            <w:r/>
          </w:p>
        </w:tc>
      </w:tr>
      <w:tr>
        <w:trPr>
          <w:trHeight w:val="595"/>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17</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大青菜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叶片挺括鲜绿，无黄叶，焦边、病斑，叶片平滑、无纤维化老化现象，子叶完整无缺损，株高约20-30cm（带完整根系）。</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35818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23870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18</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净土豆</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原料选用</w:t>
            </w:r>
            <w:r>
              <w:rPr>
                <w:rFonts w:hint="eastAsia" w:ascii="宋体" w:hAnsi="宋体" w:cs="宋体"/>
                <w:color w:val="000000"/>
                <w:sz w:val="18"/>
                <w:szCs w:val="18"/>
                <w:highlight w:val="none"/>
              </w:rPr>
              <w:t xml:space="preserve">无发芽、无绿变、无冻伤的鲜土豆（贮藏期≤6个月），表皮完整无黑斑、疮痂病斑，机械或手工去皮，去皮深度≤2 mm，无残留芽眼、青皮。</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31734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24394 </w:t>
            </w:r>
            <w:r>
              <w:rPr>
                <w:rFonts w:ascii="宋体" w:hAnsi="宋体" w:cs="宋体"/>
                <w:color w:val="000000"/>
                <w:sz w:val="18"/>
                <w:szCs w:val="18"/>
                <w:highlight w:val="none"/>
              </w:rPr>
            </w:r>
            <w:r/>
          </w:p>
        </w:tc>
      </w:tr>
      <w:tr>
        <w:trPr>
          <w:trHeight w:val="27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19</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生菜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叶片挺括鲜绿，无黄叶，焦边、病斑，叶片平滑，子叶完整无缺损。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24826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534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薄皮青椒</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果实完整，表皮光滑有光泽，饱满紧实，无软塌，无腐烂、霉变或浸水现象。</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23832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105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21</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西芹</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叶片挺括鲜绿，无黄叶，焦边、病斑，叶片平滑、无纤维化老化现象，子叶完整无缺损，茎秆长度≥30cm，直径约2.5-3.5cm。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22586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457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22</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矮脚黄</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叶片挺括鲜绿，无黄叶，焦边、病斑，叶片平滑，子叶完整无缺损，株高约12-15cm，叶片呈汤匙状。</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22400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23332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23</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牛腿南瓜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长圆柱形（牛腿状），外形饱满匀称，无凹陷或畸形，弯曲度≤15°，颜色均匀无青斑，表面坚硬无软，单瓜重约3-5kg，长度约40-60cm，直径约10-15cm。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22334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2825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24</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红椒</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果实完整，表皮光滑有光泽，饱满紧实，无软塌，无腐烂、霉变或浸水现象。</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22014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2091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25</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黄豆芽</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芽体挺直脆嫩，长度约8-12cm，根部≤1cm，豆瓣淡黄色未张开，无褐变、烂斑，具绿豆清香，无酸馊味、漂白水味。</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21096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4255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26</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小白菜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叶片挺括鲜绿，无黄叶，焦边、病斑，叶片平滑，子叶完整无缺损，株型直立，株高约10-15cm，叶片完整度≥95%（无虫咬破损）。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11249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27</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香芹</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19952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1020 </w:t>
            </w:r>
            <w:r>
              <w:rPr>
                <w:rFonts w:ascii="宋体" w:hAnsi="宋体" w:cs="宋体"/>
                <w:color w:val="000000"/>
                <w:sz w:val="18"/>
                <w:szCs w:val="18"/>
                <w:highlight w:val="none"/>
              </w:rPr>
            </w:r>
            <w:r/>
          </w:p>
        </w:tc>
      </w:tr>
      <w:tr>
        <w:trPr>
          <w:trHeight w:val="27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28</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上海青</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叶片挺括鲜绿，无黄叶，焦边、病斑，叶片平滑，子叶完整无缺损。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19732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2535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29</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净洋葱</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去皮后呈完整球形或扁球形，无机械损伤，外层鳞片呈乳白色或淡黄色，无绿色芽点，切口处汁液清澈，按压有弹性。</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19456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450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30</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土豆</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无发芽、无绿变、无冻伤（贮藏期≤6个月），表皮完整无黑斑、疮痂病斑。龙葵素含量：≤20mg/100g（鲜重）</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17666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2820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31</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莲藕</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表皮黄白色至浅褐色，无黑斑、锈斑、机械伤，切面洁白多孔，无褐变、黑心、污泥渗透，汁液清亮，拉丝长度≤1cm，节长约8-15cm，无淤泥残留（藕孔内无泥）。</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16857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5050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32</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海鲜菇</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伞形完整无残缺，颜色符合品种特征，表面湿润无黏液，菌柄无空心化，菌盖直径约2-5cm，菌柄长度约4-8cm。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16736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33</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广东菜心</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叶片挺括鲜绿，无黄叶，焦边、病斑，叶片平滑、茎部翡翠绿、叶片油亮绿、花蕾嫩黄绿，主苔高度约15-25cm，横径约1.2-1.8cm。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16047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34</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包菜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叶球紧实呈圆形、扁圆形，无裂球、畸形，外层叶片鲜绿有光泽，无黄叶、病斑，单球重约1.0-1.5kg（夏季品种可≥0.8kg），直径约15-20cm，无腐烂、黏液，无新芽萌发。</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15975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4200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35</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空心菜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叶片挺括鲜绿，无黄叶，焦边、病斑，叶片平滑、无纤维化老化现象，无褐变，茎秆中空度≥50%（直径4-6mm），长度约20-30cm。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14594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1305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36</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散装黄雪菜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叶片背面无白色霉层，叶面杜绝褐色坏死环斑，茎秆直径约0.4-0.6cm。腌制品咸菜。</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14362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3624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37</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净茭瓜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外形完整鲜嫩，表皮乳白色至淡绿色，横截面直径约3-5cm，外形完整鲜嫩。</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13151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120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38</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玉米粒</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无苞叶须、杂质、虫卵，机械脱粒破损率≤5%，无玉米芯碎屑，颗粒饱满度≥90%，色泽均匀度。</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12897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39</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豇豆</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荚条挺直饱满，长度≥30cm，表皮鲜绿无锈斑，横截面直径约0.8-1.2cm，折断声清脆，切口无褐变。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12799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4425 </w:t>
            </w:r>
            <w:r>
              <w:rPr>
                <w:rFonts w:ascii="宋体" w:hAnsi="宋体" w:cs="宋体"/>
                <w:color w:val="000000"/>
                <w:sz w:val="18"/>
                <w:szCs w:val="18"/>
                <w:highlight w:val="none"/>
              </w:rPr>
            </w:r>
            <w:r/>
          </w:p>
        </w:tc>
      </w:tr>
      <w:tr>
        <w:trPr>
          <w:trHeight w:val="27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40</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西兰花</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花球紧密，颜色鲜绿，无散花、毛花、褐斑，茎部切口新鲜无空心。</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12426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1350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41</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茄子</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果形端正（长茄长度约15-25cm/圆茄直径约8-12cm），表皮光亮无皱缩，果蒂新鲜呈绿色，种子未硬化，无空心。</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11718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9210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42</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蒜苗</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茎秆挺直无弯折（长度≥30cm），叶片鲜绿无黄斑，基部切口平整，折断有清脆声，蒜白占比≥1/3。</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10813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606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43</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金针菇</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伞形完整无残缺，颜色符合品种特征，表面湿润无黏液，菌柄无空心化，菌柄长度约12-15cm，直径约2-3mm。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10179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210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44</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红芯山芋</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表皮光滑无凹陷，无机械，形状纺锤形或椭圆形，横切面橙红色均匀，表皮无发芽，切口渗出乳白色汁液。</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9819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810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45</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山药</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表皮黄褐色无裂痕，无机械伤，表面须根残留≤5根，横切面黏液丰富。</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8183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2475 </w:t>
            </w:r>
            <w:r>
              <w:rPr>
                <w:rFonts w:ascii="宋体" w:hAnsi="宋体" w:cs="宋体"/>
                <w:color w:val="000000"/>
                <w:sz w:val="18"/>
                <w:szCs w:val="18"/>
                <w:highlight w:val="none"/>
              </w:rPr>
            </w:r>
            <w:r/>
          </w:p>
        </w:tc>
      </w:tr>
      <w:tr>
        <w:trPr>
          <w:trHeight w:val="68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46</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海带丝</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墨绿色≥90%面积，宽约2-3mm，无碎屑，色泽鲜嫩、无黄叶、无病斑、无腐烂。</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7342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47</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青椒</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果实完整，表皮光滑有光泽，饱满紧实，无软塌，无腐烂、霉变或浸水现象。</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7033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8667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48</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溧阳白芹</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49</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贝贝南瓜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扁圆形直径约8-12cm，单果重约300-500g，果形端正无畸形，墨绿色带浅条纹，表皮坚硬光滑。</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6857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27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50</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瓠瓜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无虫咬，新鲜脆嫩，瓜长：约25-35cm，直径约6-8cm。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51</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笋瓜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无虫咬、病斑，新鲜质地脆嫩多汁，果长：约20-50cm，果茎约3-6cm，果肉厚度约1-2cm（均匀，无分叉或裂根）。</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52</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红苋菜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53</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香菇</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伞形完整无残缺，颜色符合品种特征，表面湿润无黏液，菌柄无空心化，菌盖直径约4-6cm，边缘内卷。</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5940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9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54</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蒜黄</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5860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893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55</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菜椒</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果实完整，表皮光滑有光泽，饱满紧实，无软塌，无腐烂、霉变或浸水现象。</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5673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624"/>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56</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鲜毛豆米</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色泽鲜亮均匀符合品种特征，表面清洁无泥土、无病斑虫孔，无萎蔫，茎叶挺立无皱缩。</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5589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624"/>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57</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韭菜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色泽鲜亮均匀符合品种特征，表面清洁无泥土、无病斑虫孔，无萎蔫，茎叶挺立无皱缩。</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5447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842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58</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小油菜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5415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59</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净冬瓜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表皮光亮无斑点、外型完整鲜嫩，表皮有白霜，无机械伤，瓜瓤占比约10-20%，去皮深度≤2mm。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225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60</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净白萝卜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根形顺直无分叉、开裂，表皮光滑洁白，无黑斑、锈斑、机械伤，青头占比≤总长10%，肉质洁白致密，无糠心、黑心、空心，汁液充足，指压无软烂，根长约20-30cm，直径约5-8cm，去皮深度≤2mm。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61</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侉芹</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624"/>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62</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生姜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色泽鲜亮均匀符合品种特征，表面清洁无泥土、无病斑虫孔，无萎蔫，挺立无皱缩，切口状态无氧化褐变。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4178 </w:t>
            </w:r>
            <w:r>
              <w:rPr>
                <w:rFonts w:ascii="宋体" w:hAnsi="宋体" w:cs="宋体"/>
                <w:color w:val="000000"/>
                <w:sz w:val="18"/>
                <w:szCs w:val="18"/>
                <w:highlight w:val="none"/>
              </w:rPr>
            </w:r>
            <w:r/>
          </w:p>
        </w:tc>
      </w:tr>
      <w:tr>
        <w:trPr>
          <w:trHeight w:val="624"/>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63</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四季豆</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色泽鲜亮均匀符合品种特征，表面清洁无泥土、无病斑虫孔，无萎蔫，茎叶挺立无皱缩。</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4738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735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64</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平菇</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伞形完整无残缺，颜色符合品种特征，表面湿润无黏液，菌柄无空心化，菌褶无发黑。</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4087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1635 </w:t>
            </w:r>
            <w:r>
              <w:rPr>
                <w:rFonts w:ascii="宋体" w:hAnsi="宋体" w:cs="宋体"/>
                <w:color w:val="000000"/>
                <w:sz w:val="18"/>
                <w:szCs w:val="18"/>
                <w:highlight w:val="none"/>
              </w:rPr>
            </w:r>
            <w:r/>
          </w:p>
        </w:tc>
      </w:tr>
      <w:tr>
        <w:trPr>
          <w:trHeight w:val="108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65</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散装大咸菜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无碎渣（块状咸菜直径≥2cm），色泽均匀（无异常黑斑或褪色），表面干爽（即食型含水率≤60%，非即食型≤75%），脆度达标（手捏无软烂感），咸度适中（氯化钠含量约8%-15%），无霉变味、哈喇味。腌制品咸菜。</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108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66</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散装腌菜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无碎渣（块状咸菜直径≥2cm），色泽均匀（无异常黑斑或褪色），表面干爽（即食型含水率≤60%，非即食型≤75%），脆度达标（手捏无软烂感），咸度适中（氯化钠含量约8%-15%），无霉变味、哈喇味。腌制品咸菜。</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1150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67</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净青蒜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3953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68</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紫甘蓝</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叶球紧实呈圆形、扁圆形，无裂球、畸形，外层叶片深紫色有光泽，无黄叶、病斑，单球重约1.0-1.5kg（夏季品种可≥0.8kg），直径约15-20cm，无腐烂、黏液，无新芽萌发。</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3911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69</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鲜玉米棒</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无苞叶须、杂质、虫卵，颗粒饱满度≥90%，色泽均匀度，约300g/根。</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3759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70</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红皮萝卜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根形顺直无分叉、开裂，表皮光滑，无黑斑、锈斑、机械伤，青头占比≤总长10%，肉质洁白致密，无糠心、黑心、空心，汁液充足，指压无软烂。</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3200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5775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71</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净山药</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表皮黄褐色无裂痕，无机械伤，横切面黏液丰富，机械或手工去皮，去皮深度≤2 mm。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108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72</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萝卜干</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形态完整无碎渣（块状咸菜直径≥2cm），色泽均匀（无异常黑斑或褪色），表面干爽（即食型含水率≤60%，非即食型≤75%），脆度达标（手捏无软烂感），咸度适中（氯化钠含量约8%-15%），无霉变味、哈喇味。</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73</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新藕</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表皮黄白色至浅褐色，无黑斑、锈斑、机械伤，切面洁白多孔，无褐变、黑心、污泥渗透，汁液清亮，拉丝长度≤1cm，节长约8-15cm，无淤泥残留（藕孔内无泥）。</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74</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玉米棒</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无苞叶须、杂质、虫卵，颗粒饱满度≥90%，色泽均匀度，约300g/根。</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108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75</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散装酸豇豆</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无碎渣（块状咸菜直径≥2cm），色泽均匀（无异常黑斑或褪色），表面干爽（即食型含水率≤60%，非即食型≤75%），脆度达标（手捏无软烂感），咸度适中（氯化钠含量约8%-15%），无霉变味、哈喇味。腌制品咸菜。</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62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76</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蒜米</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5287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77</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香菜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2999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330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78</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净丝瓜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表皮光亮无斑点、外型完整鲜嫩，无机械伤，果形挺直无弯曲，去皮深度≤2mm，横径约3.5-5.5cm。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2990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79</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广东丝瓜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表皮光亮无斑点、外型完整鲜嫩，无机械伤，果形挺直无弯曲，横径约3.5-5.5cm。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2600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80</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荠菜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2507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48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81</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鸡毛菜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2400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82</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大红尖椒</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果实完整，表皮光滑有光泽，饱满紧实，无软塌，无腐烂、霉变或浸水现象。</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2400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83</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京葱</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2247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1155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84</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溜溜菜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叶片挺括鲜绿，无黄叶，焦边、病斑，叶片平滑，无褐变，株高约18-25cm（带根采收），茎粗约0.8-1.2cm。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2200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1168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85</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大娃娃菜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2090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86</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净茨菇</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2074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108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87</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散装青雪菜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无碎渣（块状咸菜直径≥2cm），色泽均匀（无异常黑斑或褪色），表面干爽（即食型含水率≤60%，非即食型≤75%），脆度达标（手捏无软烂感），咸度适中（氯化钠含量约8%-15%），无霉变味、哈喇味。腌制品咸菜。</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88</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带壳花生</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89</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蚕豆米</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形态完整符合品种特征（无畸形、机械伤）、色泽鲜亮均匀符合品种特征，表面清洁无泥土、无病斑虫孔，无萎蔫，挺立无皱缩。</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135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90</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水发笋</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形态完整符合品种特征（无畸形、机械伤）、色泽鲜亮均匀符合品种特征，表面清洁土、无病斑虫孔。</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1749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91</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洋葱</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色泽鲜亮均匀符合品种特征，表面清洁无泥土、无病斑虫孔，无萎蔫，挺立无皱缩。</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1861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1875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92</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紫薯</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表皮光滑无凹陷，无机械，形状纺锤形或椭圆形，横切面深紫色均匀，表皮无发芽，切口渗出乳白色汁液，约200g/根。</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1809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 </w:t>
            </w:r>
            <w:r>
              <w:rPr>
                <w:rFonts w:ascii="宋体" w:hAnsi="宋体" w:cs="宋体"/>
                <w:color w:val="000000"/>
                <w:sz w:val="18"/>
                <w:szCs w:val="18"/>
                <w:highlight w:val="none"/>
              </w:rPr>
            </w:r>
            <w:r/>
          </w:p>
        </w:tc>
      </w:tr>
      <w:tr>
        <w:trPr>
          <w:trHeight w:val="27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93</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铁棍山药</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表皮黄褐色无裂痕，无机械伤，横切面黏液丰富。</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1786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75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94</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甜豆</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色泽鲜亮均匀符合品种特征，表面清洁无泥土、无病斑虫孔，无萎蔫。</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1600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95</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白玉菇</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伞形完整无残缺，颜色符合品种特征，表面湿润无黏液，菌柄无空心化，菌柄长约4-6cm，直径约1-1.5cm，通体乳白无杂色。每袋不少于150克。</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袋</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1579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68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96</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鲜海带</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新鲜</w:t>
            </w:r>
            <w:r>
              <w:rPr>
                <w:rFonts w:ascii="宋体" w:hAnsi="宋体" w:cs="宋体"/>
                <w:color w:val="000000"/>
                <w:sz w:val="18"/>
                <w:szCs w:val="18"/>
                <w:highlight w:val="none"/>
              </w:rPr>
              <w:t xml:space="preserve">，</w:t>
            </w:r>
            <w:r>
              <w:rPr>
                <w:rFonts w:hint="eastAsia" w:ascii="宋体" w:hAnsi="宋体" w:cs="宋体"/>
                <w:color w:val="000000"/>
                <w:sz w:val="18"/>
                <w:szCs w:val="18"/>
                <w:highlight w:val="none"/>
              </w:rPr>
              <w:t xml:space="preserve">墨绿色≥90%面积，无碎屑，色泽鲜嫩、无黄叶、无病斑、无腐烂。</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1577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97</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净板栗</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1545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98</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青牛腿南瓜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长圆柱形（牛腿状），外形饱满匀称，无凹陷或畸形，弯曲度≤15°，颜色均匀无青斑，表面坚硬无软，单瓜重约3-5kg，长度约40-60cm，直径约10-15cm。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1500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99</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彩椒</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果实完整，表皮光滑有光泽，饱满紧实，无软塌，无腐烂、霉变或浸水现象。</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1457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100</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茼蒿</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1386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1710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101</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蘑菇</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伞形完整无残缺，颜色符合品种特征，表面湿润无黏液，菌柄无空心化，菌盖直径约3-5cm。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1370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48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102</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茶树菇</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伞形完整无残缺，颜色符合品种特征，表面湿润无黏液，菌柄无空心化，菌柄长度约10-15cm，直径约4-6mm，呈淡棕色，菌盖直径≤2cm，边缘无开裂。</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1333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103</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苦菊</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1311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104</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春笋</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1200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105</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粽叶</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1200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106</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老藕</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表皮黄白色至浅褐色，无黑斑、锈斑、机械伤，无褐变、黑心、污泥渗透，节长约8-15cm，无淤泥残留（藕孔内无泥）。</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1200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107</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青杭椒</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果实完整，表皮光滑有光泽，饱满紧实，无软塌，无腐烂、霉变或浸水现象。</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1200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1080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108</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红杭椒</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果实完整，表皮光滑有光泽，饱满紧实，无软塌，无腐烂、霉变或浸水现象。</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1200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423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109</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净荔浦芋头</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1200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110</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豌豆苗</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624"/>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111</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豆苗</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112</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心里美萝卜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根形顺直无分叉、开裂，表皮光滑，无黑斑、锈斑、机械伤，青头占比≤总长10%，肉质洁白致密，无糠心、黑心、空心，汁液充足，指压无软烂。</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113</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鲜板栗</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114</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净苋菜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115</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青苋菜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116</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净地瓜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117</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大蒜头</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45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118</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带壳板栗</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119</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杏鲍菇</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伞形完整无残缺，颜色符合品种特征，表面湿润无黏液，菌柄无空心化，菌柄长度约12-15cm，直径约3-5cm。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698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120</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速冻蚕豆</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121</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香葱头</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800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122</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冬笋</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800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123</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净菊花叶</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800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27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124</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香糯玉米</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无苞叶须、杂质、虫卵，颗粒饱满度≥90%，色泽均匀度。</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789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125</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青蒜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782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1103 </w:t>
            </w:r>
            <w:r>
              <w:rPr>
                <w:rFonts w:ascii="宋体" w:hAnsi="宋体" w:cs="宋体"/>
                <w:color w:val="000000"/>
                <w:sz w:val="18"/>
                <w:szCs w:val="18"/>
                <w:highlight w:val="none"/>
              </w:rPr>
            </w:r>
            <w:r/>
          </w:p>
        </w:tc>
      </w:tr>
      <w:tr>
        <w:trPr>
          <w:trHeight w:val="108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126</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散装榨菜丝</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无碎渣（块状咸菜直径≥2cm），色泽均匀（无异常黑斑或褪色），表面干爽（即食型含水率≤60%，非即食型≤75%），脆度达标（手捏无软烂感），咸度适中（氯化钠含量约8%-15%），无霉变味、哈喇味。腌制品咸菜</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776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127</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韭菜苔</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757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128</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芥兰</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743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129</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小娃娃菜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叶片挺括鲜绿，无黄叶，焦边、病斑，叶片平滑、无纤维化老化现象，子叶完整无缺损。一袋3个，每袋不少于1.2斤。</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袋</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741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130</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洋花萝卜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根形顺直无分叉、开裂，表皮光滑，无黑斑、锈斑、机械伤，青头占比≤总长10%，肉质洁白致密，无糠心、黑心、空心，汁液充足，指压无软烂。</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693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131</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蚕豆瓣</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671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132</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黄花菜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叶片挺括鲜绿，无黄叶，焦边、病斑，叶片平滑、无纤维化老化现象，花蕾长度约4-5cm，色泽金黄。</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133</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萝卜苗</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叶片挺括鲜绿，无黄叶，焦边、病斑，叶片平滑，苗高约8-12cm，子叶完整度≥98%。</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134</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香椿头</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135</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茭儿菜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67"/>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136</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蒜子</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色泽鲜亮均匀符合品种特征，表面清洁无泥土、无病斑虫孔，无萎蔫。</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624"/>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137</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老菱肉</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色泽鲜亮均匀符合品种特征，表面清洁无泥土、无病斑虫孔，无萎蔫 </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138</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净荠菜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139</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蟹味菇</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伞形完整无残缺，颜色符合品种特征，表面湿润无黏液，菌柄无空心化，菌柄长约6-8cm，菌伞呈完整半球形。每袋不少于150克。</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袋</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 </w:t>
            </w:r>
            <w:r>
              <w:rPr>
                <w:rFonts w:ascii="宋体" w:hAnsi="宋体" w:cs="宋体"/>
                <w:color w:val="000000"/>
                <w:sz w:val="18"/>
                <w:szCs w:val="18"/>
                <w:highlight w:val="none"/>
              </w:rPr>
            </w:r>
            <w:r/>
          </w:p>
        </w:tc>
      </w:tr>
      <w:tr>
        <w:trPr>
          <w:trHeight w:val="108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140</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酱菜瓜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形态完整无碎渣（块状咸菜直径≥2cm），色泽均匀（无异常黑斑或褪色），表面干爽（即食型含水率≤60%，非即食型≤75%），脆度达标（手捏无软烂感），咸度适中（氯化钠含量约8%-15%），无霉变味、哈喇味。</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141</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甜菜苗</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叶片挺括鲜绿，无黄叶，焦边、病斑，叶片平滑、无纤维化老化现象，子叶完整无缺损。约70g/盒。</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盒</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142</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芦蒿</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534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966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143</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小米椒</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果实完整，表皮光滑有光泽，饱满紧实，无软塌，无腐烂、霉变或浸水现象。</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27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144</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手指胡萝卜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无虫咬、新鲜脆甜，无米糠，无分叉或裂根。</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145</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紫茄</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果形端正，表皮光亮无皱缩，果蒂新鲜呈绿色，种子未硬化，无空心。</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146</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螺丝椒</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果实完整，表皮光滑有光泽，饱满紧实，无软塌，无腐烂、霉变或浸水现象。</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147</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菱角</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148</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芹菜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678 </w:t>
            </w:r>
            <w:r>
              <w:rPr>
                <w:rFonts w:ascii="宋体" w:hAnsi="宋体" w:cs="宋体"/>
                <w:color w:val="000000"/>
                <w:sz w:val="18"/>
                <w:szCs w:val="18"/>
                <w:highlight w:val="none"/>
              </w:rPr>
            </w:r>
            <w:r/>
          </w:p>
        </w:tc>
      </w:tr>
      <w:tr>
        <w:trPr>
          <w:trHeight w:val="108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149</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散装什锦菜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无碎渣（块状咸菜直径≥2cm），色泽均匀（无异常黑斑或褪色），表面干爽（即食型含水率≤60%，非即食型≤75%），脆度达标（手捏无软烂感），咸度适中（氯化钠含量约8%-15%），无霉变味、哈喇味。腌制品咸菜。</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11 </w:t>
            </w:r>
            <w:r>
              <w:rPr>
                <w:rFonts w:ascii="宋体" w:hAnsi="宋体" w:cs="宋体"/>
                <w:color w:val="000000"/>
                <w:sz w:val="18"/>
                <w:szCs w:val="18"/>
                <w:highlight w:val="none"/>
              </w:rPr>
            </w:r>
            <w:r/>
          </w:p>
        </w:tc>
      </w:tr>
      <w:tr>
        <w:trPr>
          <w:trHeight w:val="624"/>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150</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海带片</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新鲜</w:t>
            </w:r>
            <w:r>
              <w:rPr>
                <w:rFonts w:ascii="宋体" w:hAnsi="宋体" w:cs="宋体"/>
                <w:color w:val="000000"/>
                <w:sz w:val="18"/>
                <w:szCs w:val="18"/>
                <w:highlight w:val="none"/>
              </w:rPr>
              <w:t xml:space="preserve">、</w:t>
            </w:r>
            <w:r>
              <w:rPr>
                <w:rFonts w:hint="eastAsia" w:ascii="宋体" w:hAnsi="宋体" w:cs="宋体"/>
                <w:color w:val="000000"/>
                <w:sz w:val="18"/>
                <w:szCs w:val="18"/>
                <w:highlight w:val="none"/>
              </w:rPr>
              <w:t xml:space="preserve">整齐</w:t>
            </w:r>
            <w:r>
              <w:rPr>
                <w:rFonts w:ascii="宋体" w:hAnsi="宋体" w:cs="宋体"/>
                <w:color w:val="000000"/>
                <w:sz w:val="18"/>
                <w:szCs w:val="18"/>
                <w:highlight w:val="none"/>
              </w:rPr>
              <w:t xml:space="preserve">，</w:t>
            </w:r>
            <w:r>
              <w:rPr>
                <w:rFonts w:hint="eastAsia" w:ascii="宋体" w:hAnsi="宋体" w:cs="宋体"/>
                <w:color w:val="000000"/>
                <w:sz w:val="18"/>
                <w:szCs w:val="18"/>
                <w:highlight w:val="none"/>
              </w:rPr>
              <w:t xml:space="preserve">墨绿色≥90%面积，无碎屑，色泽鲜嫩、无黄叶、无病斑、无腐烂。</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151</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青萝卜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根形顺直无分叉、开裂，表皮光滑，无黑斑、锈斑、机械伤，青头占比≤总长10%，肉质洁白致密，无糠心、黑心、空心，汁液充足，指压无软烂。</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578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152</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白洋葱</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完整球形或扁球形，无机械损伤，外层鳞片呈乳白色或淡黄色，无绿色芽点，切口处汁液清澈，按压有弹性。</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375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153</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净莲藕</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表皮黄白色至浅褐色，无黑斑、锈斑、机械伤，切面洁白多孔，无褐变、黑心、污泥渗透，汁液清亮，拉丝长度≤1cm，节长约8-15cm，无淤泥残留（藕孔内无泥）。</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1995 </w:t>
            </w:r>
            <w:r>
              <w:rPr>
                <w:rFonts w:ascii="宋体" w:hAnsi="宋体" w:cs="宋体"/>
                <w:color w:val="000000"/>
                <w:sz w:val="18"/>
                <w:szCs w:val="18"/>
                <w:highlight w:val="none"/>
              </w:rPr>
            </w:r>
            <w:r/>
          </w:p>
        </w:tc>
      </w:tr>
      <w:tr>
        <w:trPr>
          <w:trHeight w:val="567"/>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154</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香葱</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色泽鲜亮均匀符合品种特征，表面清洁无泥土、无病斑虫孔，无萎蔫，茎叶挺立无皱缩，切口状态无氧化褐变。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1193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155</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青豆</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482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624"/>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156</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毛荸荠</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450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157</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日本南瓜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表皮墨绿色泽一致，纹路清晰且光滑，无机械损伤、病斑、霉烂，形状呈扁球形，果型均匀（单果重≥1 kg）。</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445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158</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百合</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420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47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159</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马兰头</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417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160</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荷兰豆</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407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161</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蒲菜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67"/>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162</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净菠萝</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色泽鲜亮均匀符合品种特征，表面清洁无泥土、无病斑虫孔，切口状态无氧化褐变。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163</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藕带</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表皮黄白色至浅褐色，无黑斑、锈斑、机械伤，直径约0.8-1.2cm，节间长度约3-5cm。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67"/>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164</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小蜜薯</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形态完整符合品种特征（无畸形、机械伤）、色泽鲜亮均匀符合品种特征，表面清洁、无病斑虫孔。</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367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3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165</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笋干</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色泽鲜亮均匀符合品种特征，清洁、无病斑虫孔。</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350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166</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芋头仔</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311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87 </w:t>
            </w:r>
            <w:r>
              <w:rPr>
                <w:rFonts w:ascii="宋体" w:hAnsi="宋体" w:cs="宋体"/>
                <w:color w:val="000000"/>
                <w:sz w:val="18"/>
                <w:szCs w:val="18"/>
                <w:highlight w:val="none"/>
              </w:rPr>
            </w:r>
            <w:r/>
          </w:p>
        </w:tc>
      </w:tr>
      <w:tr>
        <w:trPr>
          <w:trHeight w:val="567"/>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167</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花生芽</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色泽鲜亮均匀符合品种特征，表面清洁无泥土、无病斑虫孔，无萎蔫。</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3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168</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海带结</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色泽鲜嫩、无黄叶、无病斑、无腐烂。</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624"/>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169</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净芋苗仔</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170</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毛豆角</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280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101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171</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净荸荠</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271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408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172</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韭黄</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269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173</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秋葵</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269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27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174</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苋菜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233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3030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175</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草菇</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伞形完整无残缺，颜色符合品种特征，表面湿润无黏液，菌柄无空心化，卵圆形未破膜直径约3-5cm。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176</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银芽</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108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177</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散装红油榨菜丝</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无碎渣（块状咸菜直径≥2cm），色泽均匀（无异常黑斑或褪色），表面干爽（即食型含水率≤60%，非即食型≤75%），脆度达标（手捏无软烂感），咸度适中（氯化钠含量约8%-15%），无霉变味、哈喇味。腌制品咸菜。</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178</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土豆仔</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无发芽、无绿变、无冻伤（贮藏期≤6个月），表皮完整无黑斑、疮痂病斑。</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199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179</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净芦蒿</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188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180</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姬菇</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伞形完整无残缺，颜色符合品种特征，表面湿润无黏液，菌柄无空心化，菌盖丛生≥8朵，单朵直径1.5-2cm。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178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108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181</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大头菜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形态完整无碎渣（块状咸菜直径≥2cm），色泽均匀（无异常黑斑或褪色），表面干爽（即食型含水率≤60%，非即食型≤75%），脆度达标（手捏无软烂感），咸度适中（氯化钠含量约8%-15%），无霉变味、哈喇味。</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171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182</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小紫薯</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表皮光滑无凹陷，无机械，形状纺锤形或椭圆形，横切面深紫色均匀，表皮无发芽，切口渗出乳白色汁液。</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166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27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183</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球生菜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150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27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184</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小青菜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叶片挺括鲜绿，无黄叶，焦边、病斑，叶片平滑，株高约8-12cm。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147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185</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鲜芦笋</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133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67"/>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186</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干葱头</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131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9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187</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秀珍菇</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伞形完整无残缺，颜色符合品种特征，表面湿润无黏液，菌柄无空心化，菌柄长约2-3cm，菌盖扇形。</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131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27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188</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净马兰头</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126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189</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速冻青豆</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125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624"/>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190</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广东蜜薯</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形态完整符合品种特征（无畸形、机械伤）、色泽鲜亮均匀符合品种特征，表面清洁、无病斑虫孔，无萎蔫。</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120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4500 </w:t>
            </w:r>
            <w:r>
              <w:rPr>
                <w:rFonts w:ascii="宋体" w:hAnsi="宋体" w:cs="宋体"/>
                <w:color w:val="000000"/>
                <w:sz w:val="18"/>
                <w:szCs w:val="18"/>
                <w:highlight w:val="none"/>
              </w:rPr>
            </w:r>
            <w:r/>
          </w:p>
        </w:tc>
      </w:tr>
      <w:tr>
        <w:trPr>
          <w:trHeight w:val="108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191</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散装大头菜丝</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无碎渣（块状咸菜直径≥2cm），色泽均匀（无异常黑斑或褪色），表面干爽（即食型含水率≤60%，非即食型≤75%），脆度达标（手捏无软烂感），咸度适中（氯化钠含量约8%-15%），无霉变味、哈喇味。腌制品咸菜。</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120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192</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苦瓜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形态完整符合品种特征（无畸形、机械伤）、色泽鲜亮均匀符合品种特征，表面清洁无泥土、无病斑虫孔，无萎蔫，挺立无皱缩。</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102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193</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荷兰芹</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叶片挺括鲜绿，无黄叶，焦边、病斑，叶片平滑，茎秆直径≥0.8cm。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624"/>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194</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荷叶</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色泽鲜亮均匀符合品种特征，表面清洁无泥土、无病斑虫孔，无萎蔫，茎叶挺立无皱缩，切口状态无氧化褐变。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195</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粘玉米棒</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无苞叶须、杂质、虫卵，颗粒饱满度≥90%，色泽均匀度。约250g/根。</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根</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624"/>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196</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水果黄瓜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无畸形、机械伤，色泽鲜亮均匀符合品种特征，表面清洁无泥土、无病斑虫孔，无萎蔫，茎叶挺立无皱缩。</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624"/>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197</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松子</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3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198</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魔芋丝</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色泽鲜嫩、有该品种原有色泽、无病斑，约240g/盒</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盒</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27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199</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瓢儿菜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叶片挺括鲜绿，无黄叶，焦边、病斑，无萎蔫。</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200</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净荷兰豆</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201</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净四季豆</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3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202</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糖蒜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新鲜，</w:t>
            </w:r>
            <w:r>
              <w:rPr>
                <w:rFonts w:ascii="宋体" w:hAnsi="宋体" w:cs="宋体"/>
                <w:color w:val="000000"/>
                <w:sz w:val="18"/>
                <w:szCs w:val="18"/>
                <w:highlight w:val="none"/>
              </w:rPr>
              <w:t xml:space="preserve">整齐</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624"/>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203</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茨菇</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表面清洁无泥土、无病斑虫孔，无萎蔫，无皱缩，切口状态无氧化褐变。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91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 </w:t>
            </w:r>
            <w:r>
              <w:rPr>
                <w:rFonts w:ascii="宋体" w:hAnsi="宋体" w:cs="宋体"/>
                <w:color w:val="000000"/>
                <w:sz w:val="18"/>
                <w:szCs w:val="18"/>
                <w:highlight w:val="none"/>
              </w:rPr>
            </w:r>
            <w:r/>
          </w:p>
        </w:tc>
      </w:tr>
      <w:tr>
        <w:trPr>
          <w:trHeight w:val="624"/>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204</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银杏</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色泽鲜亮均匀，符合品种特征，表面清洁无泥土、无病斑虫孔，无萎蔫。</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85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205</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香芋</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84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454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206</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茭白</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251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207</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地瓜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2220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208</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小米辣</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66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96 </w:t>
            </w:r>
            <w:r>
              <w:rPr>
                <w:rFonts w:ascii="宋体" w:hAnsi="宋体" w:cs="宋体"/>
                <w:color w:val="000000"/>
                <w:sz w:val="18"/>
                <w:szCs w:val="18"/>
                <w:highlight w:val="none"/>
              </w:rPr>
            </w:r>
            <w:r/>
          </w:p>
        </w:tc>
      </w:tr>
      <w:tr>
        <w:trPr>
          <w:trHeight w:val="27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209</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新鲜紫苏叶</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叶片挺括鲜绿，无黄叶，焦边、病斑，叶片平滑，约100片/盒</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盒</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210</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冬菇</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伞形完整无残缺，颜色符合品种特征，表面湿润无黏液，菌柄无空心化，菌盖直径约3-5cm，厚度≥1cm，表面有自然龟裂花纹。</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211</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樱桃番茄</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67"/>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212</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鲜莲仔</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色泽鲜亮均匀符合品种特征，表面清洁无泥土、无病斑虫孔，无萎蔫。</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27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213</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九层塔</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叶片挺括鲜绿，无黄叶，焦边、病斑，叶片平滑，花序层数≥7层。</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27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214</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罗勒叶</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叶片挺括鲜绿，无黄叶，焦边、病斑，叶片平滑，叶片长度约4-6cm。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215</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青菜苔</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叶片挺括鲜绿，无黄叶，焦边、病斑，叶片平滑，主苔直径约0.8-1.2cm。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216</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鸡头梗</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217</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鹿茸菇</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伞形完整无残缺，颜色符合品种特征，表面湿润无黏液，菌柄无空心化，菌柄分叉完整，长度约8-10cm。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3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218</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秧草</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60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219</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丝瓜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表皮光亮无斑点、外型完整鲜嫩，无机械伤，果形挺直无弯曲，横径约3.5-5.5cm。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59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27 </w:t>
            </w:r>
            <w:r>
              <w:rPr>
                <w:rFonts w:ascii="宋体" w:hAnsi="宋体" w:cs="宋体"/>
                <w:color w:val="000000"/>
                <w:sz w:val="18"/>
                <w:szCs w:val="18"/>
                <w:highlight w:val="none"/>
              </w:rPr>
            </w:r>
            <w:r/>
          </w:p>
        </w:tc>
      </w:tr>
      <w:tr>
        <w:trPr>
          <w:trHeight w:val="68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220</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青花椒</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形色泽鲜亮均匀符合品种特征，表面清洁无泥土、无病斑虫孔。</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221</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刀豆</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形态完整符合品种特征（无畸形、机械伤）、色泽鲜亮均匀符合品种特征，表面清洁无泥土、无病斑虫孔，无萎蔫，挺立无皱缩。</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624"/>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222</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干姜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色泽鲜亮均匀符合品种特征，表面清洁无泥土、无病斑虫孔，无萎蔫。</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50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27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223</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菊花叶</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48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27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224</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水芹菜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45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225</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芦荟</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226</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法香</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227</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小红尖椒</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果实完整，表皮光滑有光泽，饱满紧实，无软塌，无腐烂、霉变或浸水现象。</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624"/>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228</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水培红酸模叶</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色泽鲜亮均匀符合品种特征，表面清洁无泥土、无病斑虫孔，无萎蔫，茎叶挺立无皱缩。约15朵/盒。</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盒</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624"/>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229</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三色堇</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色泽鲜亮均匀符合品种特征，表面清洁无泥土、无病斑虫孔，无萎蔫，茎叶挺立无皱缩。约15朵/盒。</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盒</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230</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鲜黄花菜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624"/>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231</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鸡头米</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色泽鲜亮均匀符合品种特征，表面清洁无泥土、无病斑虫孔，无萎蔫，茎叶挺立无皱缩，切口状态无氧化褐变。</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232</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鸡腿菇</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伞形完整无残缺，颜色符合品种特征，表面湿润无黏液，菌柄无空心化，菌柄长约8-10cm，直约径3-4cm，无鳞片脱落。</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36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75 </w:t>
            </w:r>
            <w:r>
              <w:rPr>
                <w:rFonts w:ascii="宋体" w:hAnsi="宋体" w:cs="宋体"/>
                <w:color w:val="000000"/>
                <w:sz w:val="18"/>
                <w:szCs w:val="18"/>
                <w:highlight w:val="none"/>
              </w:rPr>
            </w:r>
            <w:r/>
          </w:p>
        </w:tc>
      </w:tr>
      <w:tr>
        <w:trPr>
          <w:trHeight w:val="567"/>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233</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薄荷叶</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色泽鲜亮均匀符合品种特征，表面清洁无泥土、无病斑虫孔，无萎蔫，茎叶挺立无皱缩。</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26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234</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迷迭香</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235</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杨兰花</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形态完整符合品种特征（无畸形、机械伤）、色泽鲜亮均匀符合品种特征，表面清洁无泥土、无病斑虫孔，无萎蔫，茎叶挺立无皱缩。</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236</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松茸</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菌盖浅褐色，菌柄米白色，表面湿润不粘手，菌柄长度≤5cm，无机械伤。</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81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237</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鲜茴香</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形态完整符合品种特征（无畸形、机械伤）、色泽鲜亮均匀符合品种特征，表面清洁无泥土、无病斑虫孔，无萎蔫，挺立无皱缩。</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20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27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238</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莴笋</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无虫咬、发粘现象，新鲜脆嫩，茎长度：约25-40cm。</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19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104 </w:t>
            </w:r>
            <w:r>
              <w:rPr>
                <w:rFonts w:ascii="宋体" w:hAnsi="宋体" w:cs="宋体"/>
                <w:color w:val="000000"/>
                <w:sz w:val="18"/>
                <w:szCs w:val="18"/>
                <w:highlight w:val="none"/>
              </w:rPr>
            </w:r>
            <w:r/>
          </w:p>
        </w:tc>
      </w:tr>
      <w:tr>
        <w:trPr>
          <w:trHeight w:val="624"/>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239</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青葱</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色泽鲜亮均匀符合品种特征，表面清洁无泥土、无病斑虫孔，无萎蔫，茎叶挺立无皱缩。</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9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8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240</w:t>
            </w:r>
            <w:r>
              <w:rPr>
                <w:rFonts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罗马生菜</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叶片挺括鲜绿，无黄叶，焦边、病斑，叶片平滑、无纤维化老化现象，子叶完整无缺损。</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4 </w:t>
            </w:r>
            <w:r>
              <w:rPr>
                <w:rFonts w:ascii="宋体" w:hAnsi="宋体" w:cs="宋体"/>
                <w:color w:val="000000"/>
                <w:sz w:val="18"/>
                <w:szCs w:val="18"/>
                <w:highlight w:val="none"/>
              </w:rPr>
            </w:r>
            <w:r/>
          </w:p>
        </w:tc>
        <w:tc>
          <w:tcPr>
            <w:tcW w:w="490"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241</w:t>
            </w:r>
            <w:r>
              <w:rPr>
                <w:rFonts w:hint="eastAsia"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盐渍海带结</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色泽鲜嫩、无黄叶、无病斑、无腐烂。去盐净海带结</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490" w:type="dxa"/>
            <w:vAlign w:val="center"/>
            <w:textDirection w:val="lrTb"/>
            <w:noWrap/>
          </w:tcPr>
          <w:p>
            <w:pPr>
              <w:pStyle w:val="109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242</w:t>
            </w:r>
            <w:r>
              <w:rPr>
                <w:rFonts w:hint="eastAsia"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鲜虫草花</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新鲜.无泡水.无烂.袋装</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490" w:type="dxa"/>
            <w:vAlign w:val="center"/>
            <w:textDirection w:val="lrTb"/>
            <w:noWrap/>
          </w:tcPr>
          <w:p>
            <w:pPr>
              <w:pStyle w:val="109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540"/>
        </w:trPr>
        <w:tc>
          <w:tcPr>
            <w:tcW w:w="327" w:type="dxa"/>
            <w:vAlign w:val="center"/>
            <w:textDirection w:val="lrTb"/>
            <w:noWrap/>
          </w:tcPr>
          <w:p>
            <w:pPr>
              <w:pStyle w:val="109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243</w:t>
            </w:r>
            <w:r>
              <w:rPr>
                <w:rFonts w:hint="eastAsia" w:ascii="宋体" w:hAnsi="宋体" w:cs="宋体"/>
                <w:color w:val="000000"/>
                <w:sz w:val="18"/>
                <w:szCs w:val="18"/>
                <w:highlight w:val="none"/>
              </w:rPr>
            </w:r>
            <w:r/>
          </w:p>
        </w:tc>
        <w:tc>
          <w:tcPr>
            <w:tcW w:w="575"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小豆芽头</w:t>
            </w:r>
            <w:r>
              <w:rPr>
                <w:rFonts w:ascii="宋体" w:hAnsi="宋体" w:cs="宋体"/>
                <w:color w:val="000000"/>
                <w:sz w:val="18"/>
                <w:szCs w:val="18"/>
                <w:highlight w:val="none"/>
              </w:rPr>
            </w:r>
            <w:r/>
          </w:p>
        </w:tc>
        <w:tc>
          <w:tcPr>
            <w:tcW w:w="2788" w:type="dxa"/>
            <w:vAlign w:val="center"/>
            <w:textDirection w:val="lrTb"/>
            <w:noWrap w:val="false"/>
          </w:tcPr>
          <w:p>
            <w:pPr>
              <w:pStyle w:val="1094"/>
              <w:rPr>
                <w:rFonts w:ascii="宋体" w:hAnsi="宋体" w:cs="宋体"/>
                <w:color w:val="000000"/>
                <w:sz w:val="18"/>
                <w:szCs w:val="18"/>
                <w:highlight w:val="none"/>
              </w:rPr>
            </w:pPr>
            <w:r>
              <w:rPr>
                <w:rFonts w:hint="eastAsia" w:ascii="宋体" w:hAnsi="宋体" w:cs="宋体"/>
                <w:color w:val="000000"/>
                <w:sz w:val="18"/>
                <w:szCs w:val="18"/>
                <w:highlight w:val="none"/>
              </w:rPr>
              <w:t xml:space="preserve">新鲜.无杂质.</w:t>
            </w:r>
            <w:r>
              <w:rPr>
                <w:rFonts w:ascii="宋体" w:hAnsi="宋体" w:cs="宋体"/>
                <w:color w:val="000000"/>
                <w:sz w:val="18"/>
                <w:szCs w:val="18"/>
                <w:highlight w:val="none"/>
              </w:rPr>
            </w:r>
            <w:r/>
          </w:p>
        </w:tc>
        <w:tc>
          <w:tcPr>
            <w:tcW w:w="327" w:type="dxa"/>
            <w:vAlign w:val="center"/>
            <w:textDirection w:val="lrTb"/>
            <w:noWrap/>
          </w:tcPr>
          <w:p>
            <w:pPr>
              <w:pStyle w:val="1094"/>
              <w:jc w:val="center"/>
              <w:rPr>
                <w:rFonts w:ascii="宋体" w:hAnsi="宋体" w:cs="宋体"/>
                <w:color w:val="000000"/>
                <w:sz w:val="18"/>
                <w:szCs w:val="18"/>
                <w:highlight w:val="none"/>
              </w:rPr>
            </w:pPr>
            <w:r>
              <w:rPr>
                <w:rFonts w:hint="eastAsia" w:ascii="宋体" w:hAnsi="宋体" w:cs="宋体"/>
                <w:color w:val="000000"/>
                <w:sz w:val="18"/>
                <w:szCs w:val="18"/>
                <w:highlight w:val="none"/>
              </w:rPr>
              <w:t xml:space="preserve">斤</w:t>
            </w:r>
            <w:r>
              <w:rPr>
                <w:rFonts w:ascii="宋体" w:hAnsi="宋体" w:cs="宋体"/>
                <w:color w:val="000000"/>
                <w:sz w:val="18"/>
                <w:szCs w:val="18"/>
                <w:highlight w:val="none"/>
              </w:rPr>
            </w:r>
            <w:r/>
          </w:p>
        </w:tc>
        <w:tc>
          <w:tcPr>
            <w:tcW w:w="493" w:type="dxa"/>
            <w:vAlign w:val="center"/>
            <w:textDirection w:val="lrTb"/>
            <w:noWrap/>
          </w:tcPr>
          <w:p>
            <w:pPr>
              <w:pStyle w:val="109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490" w:type="dxa"/>
            <w:vAlign w:val="center"/>
            <w:textDirection w:val="lrTb"/>
            <w:noWrap/>
          </w:tcPr>
          <w:p>
            <w:pPr>
              <w:pStyle w:val="1094"/>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bl>
    <w:p>
      <w:pPr>
        <w:pStyle w:val="1124"/>
        <w:jc w:val="both"/>
        <w:rPr>
          <w:rFonts w:hint="eastAsia"/>
          <w:color w:val="000000"/>
        </w:rPr>
      </w:pPr>
      <w:r>
        <w:rPr>
          <w:rFonts w:hint="eastAsia"/>
          <w:color w:val="000000"/>
        </w:rPr>
      </w:r>
      <w:r/>
    </w:p>
    <w:p>
      <w:pPr>
        <w:pStyle w:val="1124"/>
        <w:jc w:val="center"/>
        <w:rPr>
          <w:rFonts w:hint="eastAsia"/>
          <w:color w:val="000000"/>
        </w:rPr>
      </w:pPr>
      <w:r>
        <w:rPr>
          <w:rFonts w:hint="eastAsia"/>
          <w:color w:val="000000"/>
        </w:rPr>
      </w:r>
      <w:r/>
    </w:p>
    <w:p>
      <w:pPr>
        <w:pStyle w:val="1094"/>
        <w:jc w:val="left"/>
        <w:spacing w:line="360" w:lineRule="auto"/>
        <w:tabs>
          <w:tab w:val="center" w:pos="4890" w:leader="none"/>
          <w:tab w:val="left" w:pos="8395" w:leader="none"/>
        </w:tabs>
        <w:rPr>
          <w:b/>
          <w:color w:val="000000"/>
          <w:szCs w:val="21"/>
        </w:rPr>
      </w:pPr>
      <w:r>
        <w:rPr>
          <w:b/>
          <w:color w:val="000000"/>
          <w:szCs w:val="21"/>
        </w:rPr>
      </w:r>
      <w:r/>
    </w:p>
    <w:p>
      <w:pPr>
        <w:pStyle w:val="1094"/>
        <w:jc w:val="left"/>
        <w:spacing w:line="360" w:lineRule="auto"/>
        <w:tabs>
          <w:tab w:val="center" w:pos="4890" w:leader="none"/>
          <w:tab w:val="left" w:pos="8395" w:leader="none"/>
        </w:tabs>
        <w:rPr>
          <w:b/>
          <w:color w:val="000000"/>
          <w:szCs w:val="21"/>
        </w:rPr>
      </w:pPr>
      <w:r>
        <w:rPr>
          <w:b/>
          <w:color w:val="000000"/>
          <w:szCs w:val="21"/>
        </w:rPr>
      </w:r>
      <w:r/>
    </w:p>
    <w:p>
      <w:pPr>
        <w:pStyle w:val="1094"/>
        <w:jc w:val="left"/>
        <w:spacing w:line="360" w:lineRule="auto"/>
        <w:tabs>
          <w:tab w:val="center" w:pos="4890" w:leader="none"/>
          <w:tab w:val="left" w:pos="8395" w:leader="none"/>
        </w:tabs>
        <w:rPr>
          <w:b/>
          <w:color w:val="000000"/>
          <w:szCs w:val="21"/>
        </w:rPr>
      </w:pPr>
      <w:r>
        <w:rPr>
          <w:b/>
          <w:color w:val="000000"/>
          <w:szCs w:val="21"/>
        </w:rPr>
      </w:r>
      <w:r/>
    </w:p>
    <w:p>
      <w:pPr>
        <w:pStyle w:val="1094"/>
        <w:jc w:val="left"/>
        <w:spacing w:line="360" w:lineRule="auto"/>
        <w:tabs>
          <w:tab w:val="center" w:pos="4890" w:leader="none"/>
          <w:tab w:val="left" w:pos="8395" w:leader="none"/>
        </w:tabs>
        <w:rPr>
          <w:b/>
          <w:color w:val="000000"/>
          <w:szCs w:val="21"/>
        </w:rPr>
      </w:pPr>
      <w:r>
        <w:rPr>
          <w:b/>
          <w:color w:val="000000"/>
          <w:szCs w:val="21"/>
        </w:rPr>
      </w:r>
      <w:r/>
    </w:p>
    <w:p>
      <w:pPr>
        <w:pStyle w:val="1094"/>
        <w:jc w:val="left"/>
        <w:spacing w:line="360" w:lineRule="auto"/>
        <w:tabs>
          <w:tab w:val="center" w:pos="4890" w:leader="none"/>
          <w:tab w:val="left" w:pos="8395" w:leader="none"/>
        </w:tabs>
        <w:rPr>
          <w:b/>
          <w:color w:val="000000"/>
          <w:szCs w:val="21"/>
        </w:rPr>
      </w:pPr>
      <w:r>
        <w:rPr>
          <w:b/>
          <w:color w:val="000000"/>
          <w:szCs w:val="21"/>
        </w:rPr>
      </w:r>
      <w:r/>
    </w:p>
    <w:p>
      <w:pPr>
        <w:pStyle w:val="1094"/>
        <w:jc w:val="left"/>
        <w:spacing w:line="360" w:lineRule="auto"/>
        <w:tabs>
          <w:tab w:val="center" w:pos="4890" w:leader="none"/>
          <w:tab w:val="left" w:pos="8395" w:leader="none"/>
        </w:tabs>
        <w:rPr>
          <w:b/>
          <w:color w:val="000000"/>
          <w:szCs w:val="21"/>
        </w:rPr>
      </w:pPr>
      <w:r>
        <w:rPr>
          <w:b/>
          <w:color w:val="000000"/>
          <w:szCs w:val="21"/>
        </w:rPr>
      </w:r>
      <w:r/>
    </w:p>
    <w:p>
      <w:pPr>
        <w:pStyle w:val="1094"/>
        <w:jc w:val="left"/>
        <w:spacing w:line="360" w:lineRule="auto"/>
        <w:tabs>
          <w:tab w:val="center" w:pos="4890" w:leader="none"/>
          <w:tab w:val="left" w:pos="8395" w:leader="none"/>
        </w:tabs>
        <w:rPr>
          <w:b/>
          <w:color w:val="000000"/>
          <w:szCs w:val="21"/>
        </w:rPr>
      </w:pPr>
      <w:r>
        <w:rPr>
          <w:b/>
          <w:color w:val="000000"/>
          <w:szCs w:val="21"/>
        </w:rPr>
      </w:r>
      <w:r/>
    </w:p>
    <w:p>
      <w:pPr>
        <w:pStyle w:val="1126"/>
        <w:ind w:firstLine="0"/>
        <w:rPr>
          <w:rFonts w:hint="eastAsia" w:hAnsi="宋体"/>
          <w:color w:val="000000"/>
        </w:rPr>
      </w:pPr>
      <w:r>
        <w:rPr>
          <w:rFonts w:hint="eastAsia" w:hAnsi="宋体"/>
          <w:b/>
          <w:bCs/>
          <w:color w:val="000000"/>
          <w:szCs w:val="21"/>
        </w:rPr>
        <w:br w:type="page" w:clear="all"/>
      </w:r>
      <w:r>
        <w:rPr>
          <w:rFonts w:hint="eastAsia" w:hAnsi="宋体"/>
          <w:b/>
          <w:bCs/>
          <w:color w:val="000000"/>
          <w:szCs w:val="21"/>
        </w:rPr>
        <w:t xml:space="preserve">附件三：</w:t>
      </w:r>
      <w:r>
        <w:rPr>
          <w:rFonts w:hint="eastAsia" w:hAnsi="宋体"/>
          <w:color w:val="000000"/>
        </w:rPr>
      </w:r>
      <w:r/>
    </w:p>
    <w:p>
      <w:pPr>
        <w:pStyle w:val="1094"/>
        <w:jc w:val="center"/>
        <w:spacing w:line="360" w:lineRule="auto"/>
        <w:widowControl/>
        <w:rPr>
          <w:rFonts w:hint="eastAsia" w:ascii="宋体" w:hAnsi="宋体" w:cs="宋体"/>
          <w:b/>
          <w:color w:val="000000"/>
          <w:sz w:val="32"/>
          <w:szCs w:val="32"/>
        </w:rPr>
      </w:pPr>
      <w:r>
        <w:rPr>
          <w:rFonts w:hint="eastAsia" w:ascii="宋体" w:hAnsi="宋体" w:cs="宋体"/>
          <w:b/>
          <w:color w:val="000000"/>
          <w:sz w:val="32"/>
          <w:szCs w:val="32"/>
        </w:rPr>
        <w:t xml:space="preserve">食品安全承诺书</w:t>
      </w:r>
      <w:r>
        <w:rPr>
          <w:rFonts w:hint="eastAsia" w:ascii="宋体" w:hAnsi="宋体" w:cs="宋体"/>
          <w:b/>
          <w:color w:val="000000"/>
          <w:sz w:val="32"/>
          <w:szCs w:val="32"/>
        </w:rPr>
      </w:r>
      <w:r/>
    </w:p>
    <w:p>
      <w:pPr>
        <w:pStyle w:val="1124"/>
        <w:rPr>
          <w:rFonts w:hint="eastAsia"/>
          <w:color w:val="000000"/>
        </w:rPr>
      </w:pPr>
      <w:r>
        <w:rPr>
          <w:rFonts w:hint="eastAsia"/>
          <w:color w:val="000000"/>
        </w:rPr>
      </w:r>
      <w:r/>
    </w:p>
    <w:p>
      <w:pPr>
        <w:pStyle w:val="1094"/>
        <w:ind w:firstLine="630"/>
        <w:spacing w:line="360" w:lineRule="auto"/>
        <w:rPr>
          <w:rFonts w:hint="eastAsia" w:ascii="宋体" w:hAnsi="宋体" w:cs="宋体"/>
          <w:color w:val="000000"/>
          <w:szCs w:val="21"/>
        </w:rPr>
      </w:pPr>
      <w:r>
        <w:rPr>
          <w:rFonts w:hint="eastAsia" w:ascii="宋体" w:hAnsi="宋体" w:cs="宋体"/>
          <w:color w:val="000000"/>
          <w:szCs w:val="21"/>
        </w:rPr>
        <w:t xml:space="preserve">为保证食品安全，保障公众身体健康和生命安全，遵照《中华人民共和国食品安全法》、《中华人民共和国食品安全法实施条例》及《国务院关于加强食品等产品安全监督管理的特别规定》的规定，我单位承诺：</w:t>
      </w:r>
      <w:r>
        <w:rPr>
          <w:rFonts w:hint="eastAsia" w:ascii="宋体" w:hAnsi="宋体" w:cs="宋体"/>
          <w:color w:val="000000"/>
          <w:szCs w:val="21"/>
        </w:rPr>
      </w:r>
      <w:r/>
    </w:p>
    <w:p>
      <w:pPr>
        <w:pStyle w:val="1094"/>
        <w:spacing w:line="360" w:lineRule="auto"/>
        <w:rPr>
          <w:rFonts w:hint="eastAsia" w:ascii="宋体" w:hAnsi="宋体" w:cs="宋体"/>
          <w:color w:val="000000"/>
          <w:szCs w:val="21"/>
        </w:rPr>
      </w:pPr>
      <w:r>
        <w:rPr>
          <w:rFonts w:hint="eastAsia" w:ascii="宋体" w:hAnsi="宋体" w:cs="宋体"/>
          <w:color w:val="000000"/>
          <w:szCs w:val="21"/>
        </w:rPr>
        <w:t xml:space="preserve"> </w:t>
      </w:r>
      <w:r>
        <w:rPr>
          <w:rFonts w:hint="eastAsia" w:hAnsi="宋体" w:cs="宋体"/>
          <w:color w:val="000000"/>
          <w:szCs w:val="21"/>
        </w:rPr>
        <w:t xml:space="preserve">  </w:t>
      </w:r>
      <w:r>
        <w:rPr>
          <w:rFonts w:hint="eastAsia" w:ascii="宋体" w:hAnsi="宋体" w:cs="宋体"/>
          <w:color w:val="000000"/>
          <w:szCs w:val="21"/>
        </w:rPr>
        <w:t xml:space="preserve">一、严格遵守《食品安全法》第二十七条应当符合食品安全标准要求和第二十八条关于禁止生产经营的食品的规定。</w:t>
      </w:r>
      <w:r>
        <w:rPr>
          <w:rFonts w:hint="eastAsia" w:ascii="宋体" w:hAnsi="宋体" w:cs="宋体"/>
          <w:color w:val="000000"/>
          <w:szCs w:val="21"/>
        </w:rPr>
      </w:r>
      <w:r/>
    </w:p>
    <w:p>
      <w:pPr>
        <w:pStyle w:val="1094"/>
        <w:spacing w:line="360" w:lineRule="auto"/>
        <w:rPr>
          <w:rFonts w:hint="eastAsia" w:ascii="宋体" w:hAnsi="宋体" w:cs="宋体"/>
          <w:color w:val="000000"/>
          <w:szCs w:val="21"/>
        </w:rPr>
      </w:pPr>
      <w:r>
        <w:rPr>
          <w:rFonts w:hint="eastAsia" w:ascii="宋体" w:hAnsi="宋体" w:cs="宋体"/>
          <w:color w:val="000000"/>
          <w:szCs w:val="21"/>
        </w:rPr>
        <w:t xml:space="preserve"> </w:t>
      </w:r>
      <w:r>
        <w:rPr>
          <w:rFonts w:hint="eastAsia" w:hAnsi="宋体" w:cs="宋体"/>
          <w:color w:val="000000"/>
          <w:szCs w:val="21"/>
        </w:rPr>
        <w:t xml:space="preserve">  </w:t>
      </w:r>
      <w:r>
        <w:rPr>
          <w:rFonts w:hint="eastAsia" w:ascii="宋体" w:hAnsi="宋体" w:cs="宋体"/>
          <w:color w:val="000000"/>
          <w:szCs w:val="21"/>
        </w:rPr>
        <w:t xml:space="preserve">二、建立健全本单位的食品安全管理制度，加强对职工食品安全知识的培训，配备专职或者兼职食品安全管理人员，做好对所经营食品的检验工作，依法从事食品经营活动。</w:t>
      </w:r>
      <w:r>
        <w:rPr>
          <w:rFonts w:hint="eastAsia" w:ascii="宋体" w:hAnsi="宋体" w:cs="宋体"/>
          <w:color w:val="000000"/>
          <w:szCs w:val="21"/>
        </w:rPr>
      </w:r>
      <w:r/>
    </w:p>
    <w:p>
      <w:pPr>
        <w:pStyle w:val="1094"/>
        <w:spacing w:line="360" w:lineRule="auto"/>
        <w:rPr>
          <w:rFonts w:hint="eastAsia" w:ascii="宋体" w:hAnsi="宋体" w:cs="宋体"/>
          <w:color w:val="000000"/>
          <w:szCs w:val="21"/>
        </w:rPr>
      </w:pPr>
      <w:r>
        <w:rPr>
          <w:rFonts w:hint="eastAsia" w:ascii="宋体" w:hAnsi="宋体" w:cs="宋体"/>
          <w:color w:val="000000"/>
          <w:szCs w:val="21"/>
        </w:rPr>
        <w:t xml:space="preserve"> </w:t>
      </w:r>
      <w:r>
        <w:rPr>
          <w:rFonts w:hint="eastAsia" w:hAnsi="宋体" w:cs="宋体"/>
          <w:color w:val="000000"/>
          <w:szCs w:val="21"/>
        </w:rPr>
        <w:t xml:space="preserve">  </w:t>
      </w:r>
      <w:r>
        <w:rPr>
          <w:rFonts w:hint="eastAsia" w:ascii="宋体" w:hAnsi="宋体" w:cs="宋体"/>
          <w:color w:val="000000"/>
          <w:szCs w:val="21"/>
        </w:rPr>
        <w:t xml:space="preserve">三、建立并执行从业人员健康管理制度。患有痢疾、伤寒、病毒性肝炎等消化道传染病的人员，以及患有活动性肺结核、化脓性或者渗出性皮肤病等有碍食品安全的疾病的人员，不得从事接触直接入口食品的工作。食品生产经营人员每年进行健康检查，取得健康证明后方可参加工作。</w:t>
      </w:r>
      <w:r>
        <w:rPr>
          <w:rFonts w:hint="eastAsia" w:ascii="宋体" w:hAnsi="宋体" w:cs="宋体"/>
          <w:color w:val="000000"/>
          <w:szCs w:val="21"/>
        </w:rPr>
      </w:r>
      <w:r/>
    </w:p>
    <w:p>
      <w:pPr>
        <w:pStyle w:val="1094"/>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采购食品，应当查验供货者的许可证和食品合格的证明文件。建立食品进货查验记录制度，如实记录食品的名称、规格、数量、生产批号、保质期、供货者名称及联系方式、进货日期等内容。食品进货查验记录真实，保存期限不得少于二年。从事食品批发业务的，做到如实记录批发食品的名称、规格、数量、生产批号、保质期、购货者名称及联系方式、销售日期等内容，或者保留载有相关信息的销售票据。记录、票据的保存期限不得少于2年。</w:t>
      </w:r>
      <w:r>
        <w:rPr>
          <w:rFonts w:hint="eastAsia" w:ascii="宋体" w:hAnsi="宋体" w:cs="宋体"/>
          <w:color w:val="000000"/>
          <w:szCs w:val="21"/>
        </w:rPr>
      </w:r>
      <w:r/>
    </w:p>
    <w:p>
      <w:pPr>
        <w:pStyle w:val="1094"/>
        <w:ind w:firstLine="420"/>
        <w:spacing w:line="360" w:lineRule="auto"/>
        <w:rPr>
          <w:rFonts w:hint="eastAsia" w:ascii="宋体" w:hAnsi="宋体" w:cs="宋体"/>
          <w:color w:val="000000"/>
          <w:szCs w:val="21"/>
        </w:rPr>
      </w:pPr>
      <w:r>
        <w:rPr>
          <w:rFonts w:hint="eastAsia" w:ascii="宋体" w:hAnsi="宋体" w:cs="宋体"/>
          <w:color w:val="000000"/>
          <w:szCs w:val="21"/>
        </w:rPr>
        <w:t xml:space="preserve">五、因乙方提供的食品出现食品安全问题，由乙方负全部责任，并承担经济赔偿损失。</w:t>
      </w:r>
      <w:r>
        <w:rPr>
          <w:rFonts w:hint="eastAsia" w:ascii="宋体" w:hAnsi="宋体" w:cs="宋体"/>
          <w:color w:val="000000"/>
          <w:szCs w:val="21"/>
        </w:rPr>
      </w:r>
      <w:r/>
    </w:p>
    <w:p>
      <w:pPr>
        <w:pStyle w:val="1094"/>
        <w:ind w:firstLine="420"/>
        <w:spacing w:line="360" w:lineRule="auto"/>
        <w:rPr>
          <w:rFonts w:ascii="宋体" w:hAnsi="宋体" w:cs="宋体"/>
          <w:color w:val="000000"/>
          <w:szCs w:val="21"/>
        </w:rPr>
      </w:pPr>
      <w:r>
        <w:rPr>
          <w:rFonts w:hint="eastAsia" w:ascii="宋体" w:hAnsi="宋体" w:cs="宋体"/>
          <w:color w:val="000000"/>
          <w:szCs w:val="21"/>
        </w:rPr>
        <w:t xml:space="preserve">六、本承诺书自签订之日起生效，甲方对本承诺书有最终解释权。</w:t>
      </w:r>
      <w:r>
        <w:rPr>
          <w:rFonts w:ascii="宋体" w:hAnsi="宋体" w:cs="宋体"/>
          <w:color w:val="000000"/>
          <w:szCs w:val="21"/>
        </w:rPr>
      </w:r>
      <w:r/>
    </w:p>
    <w:p>
      <w:pPr>
        <w:pStyle w:val="1094"/>
        <w:ind w:right="500" w:firstLine="3570"/>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1124"/>
        <w:rPr>
          <w:rFonts w:hint="eastAsia" w:hAnsi="宋体" w:cs="宋体"/>
          <w:color w:val="000000"/>
          <w:sz w:val="21"/>
          <w:szCs w:val="21"/>
        </w:rPr>
      </w:pPr>
      <w:r>
        <w:rPr>
          <w:rFonts w:hint="eastAsia" w:hAnsi="宋体" w:cs="宋体"/>
          <w:color w:val="000000"/>
          <w:sz w:val="21"/>
          <w:szCs w:val="21"/>
        </w:rPr>
      </w:r>
      <w:r/>
    </w:p>
    <w:p>
      <w:pPr>
        <w:pStyle w:val="1124"/>
        <w:rPr>
          <w:rFonts w:hint="eastAsia" w:hAnsi="宋体" w:cs="宋体"/>
          <w:color w:val="000000"/>
          <w:sz w:val="21"/>
          <w:szCs w:val="21"/>
        </w:rPr>
      </w:pPr>
      <w:r>
        <w:rPr>
          <w:rFonts w:hint="eastAsia" w:hAnsi="宋体" w:cs="宋体"/>
          <w:color w:val="000000"/>
          <w:sz w:val="21"/>
          <w:szCs w:val="21"/>
        </w:rPr>
      </w:r>
      <w:r/>
    </w:p>
    <w:p>
      <w:pPr>
        <w:pStyle w:val="1094"/>
        <w:ind w:right="500" w:firstLine="3570"/>
        <w:spacing w:line="360" w:lineRule="auto"/>
        <w:widowControl/>
        <w:rPr>
          <w:rFonts w:hint="eastAsia" w:ascii="宋体" w:hAnsi="宋体" w:cs="宋体"/>
          <w:color w:val="000000"/>
          <w:szCs w:val="21"/>
          <w:u w:val="single"/>
        </w:rPr>
      </w:pPr>
      <w:r>
        <w:rPr>
          <w:rFonts w:hint="eastAsia" w:ascii="宋体" w:hAnsi="宋体" w:cs="宋体"/>
          <w:color w:val="000000"/>
          <w:szCs w:val="21"/>
        </w:rPr>
        <w:t xml:space="preserve">乙方单位名称(公章)：</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1094"/>
        <w:ind w:firstLine="3570"/>
        <w:spacing w:line="360" w:lineRule="auto"/>
        <w:rPr>
          <w:rFonts w:hint="eastAsia" w:ascii="宋体" w:hAnsi="宋体" w:cs="宋体"/>
          <w:color w:val="000000"/>
          <w:szCs w:val="21"/>
          <w:u w:val="single"/>
        </w:rPr>
      </w:pPr>
      <w:r>
        <w:rPr>
          <w:rFonts w:hint="eastAsia" w:ascii="宋体" w:hAnsi="宋体" w:cs="宋体"/>
          <w:color w:val="000000"/>
          <w:szCs w:val="21"/>
        </w:rPr>
        <w:t xml:space="preserve">法定代表人(或授权委托人)签字：</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1094"/>
        <w:jc w:val="right"/>
        <w:spacing w:line="360" w:lineRule="auto"/>
        <w:tabs>
          <w:tab w:val="center" w:pos="4890" w:leader="none"/>
          <w:tab w:val="left" w:pos="8395" w:leader="none"/>
        </w:tabs>
        <w:rPr>
          <w:b/>
          <w:color w:val="000000"/>
          <w:szCs w:val="21"/>
        </w:rPr>
      </w:pPr>
      <w:r>
        <w:rPr>
          <w:rFonts w:hint="eastAsia" w:ascii="宋体" w:hAnsi="宋体" w:cs="宋体"/>
          <w:color w:val="000000"/>
          <w:szCs w:val="21"/>
        </w:rPr>
        <w:t xml:space="preserve">  日期：</w:t>
      </w:r>
      <w:r>
        <w:rPr>
          <w:rFonts w:hint="eastAsia" w:ascii="宋体" w:hAnsi="宋体" w:cs="宋体"/>
          <w:color w:val="000000"/>
          <w:szCs w:val="21"/>
          <w:u w:val="single"/>
        </w:rPr>
        <w:t xml:space="preserve">    年    月     日</w:t>
      </w:r>
      <w:r>
        <w:rPr>
          <w:b/>
          <w:color w:val="000000"/>
          <w:szCs w:val="21"/>
        </w:rPr>
        <w:t xml:space="preserve">               </w:t>
      </w:r>
      <w:r>
        <w:rPr>
          <w:b/>
          <w:color w:val="000000"/>
          <w:szCs w:val="21"/>
        </w:rPr>
        <w:tab/>
      </w:r>
      <w:r>
        <w:rPr>
          <w:b/>
          <w:color w:val="000000"/>
          <w:szCs w:val="21"/>
        </w:rPr>
      </w:r>
      <w:r/>
    </w:p>
    <w:p>
      <w:pPr>
        <w:pStyle w:val="1094"/>
        <w:jc w:val="left"/>
        <w:spacing w:line="360" w:lineRule="auto"/>
        <w:tabs>
          <w:tab w:val="center" w:pos="4890" w:leader="none"/>
          <w:tab w:val="left" w:pos="8395" w:leader="none"/>
        </w:tabs>
        <w:rPr>
          <w:b/>
          <w:color w:val="000000"/>
          <w:szCs w:val="21"/>
        </w:rPr>
        <w:sectPr>
          <w:footerReference w:type="default" r:id="rId15"/>
          <w:footerReference w:type="first" r:id="rId16"/>
          <w:footnotePr/>
          <w:endnotePr/>
          <w:type w:val="nextPage"/>
          <w:pgSz w:w="11906" w:h="16838" w:orient="portrait"/>
          <w:pgMar w:top="1418" w:right="1418" w:bottom="1418" w:left="1418" w:header="851" w:footer="992" w:gutter="0"/>
          <w:cols w:num="1" w:sep="0" w:space="1701" w:equalWidth="1"/>
          <w:docGrid w:linePitch="360"/>
        </w:sectPr>
      </w:pPr>
      <w:r>
        <w:rPr>
          <w:b/>
          <w:color w:val="000000"/>
          <w:szCs w:val="21"/>
        </w:rPr>
      </w:r>
      <w:r/>
    </w:p>
    <w:p>
      <w:pPr>
        <w:pStyle w:val="1095"/>
        <w:rPr>
          <w:rFonts w:eastAsia="黑体"/>
          <w:b w:val="0"/>
          <w:color w:val="000000"/>
        </w:rPr>
      </w:pPr>
      <w:r/>
      <w:bookmarkStart w:id="104" w:name="_Toc16211"/>
      <w:r/>
      <w:bookmarkStart w:id="105" w:name="_Toc27202"/>
      <w:r>
        <w:rPr>
          <w:rStyle w:val="1105"/>
          <w:rFonts w:hint="eastAsia"/>
          <w:color w:val="000000"/>
        </w:rPr>
        <w:t xml:space="preserve">第六章 投标文件格式及附件</w:t>
      </w:r>
      <w:bookmarkEnd w:id="104"/>
      <w:r/>
      <w:bookmarkEnd w:id="105"/>
      <w:r>
        <w:rPr>
          <w:rFonts w:eastAsia="黑体"/>
          <w:b w:val="0"/>
          <w:color w:val="000000"/>
        </w:rPr>
      </w:r>
      <w:r/>
    </w:p>
    <w:p>
      <w:pPr>
        <w:pStyle w:val="1094"/>
        <w:spacing w:line="360" w:lineRule="auto"/>
        <w:rPr>
          <w:b/>
          <w:bCs/>
          <w:color w:val="000000"/>
          <w:szCs w:val="21"/>
        </w:rPr>
      </w:pPr>
      <w:r>
        <w:rPr>
          <w:b/>
          <w:bCs/>
          <w:color w:val="000000"/>
          <w:szCs w:val="21"/>
        </w:rPr>
        <w:t xml:space="preserve">注：</w:t>
      </w:r>
      <w:r>
        <w:rPr>
          <w:b/>
          <w:bCs/>
          <w:color w:val="000000"/>
          <w:szCs w:val="21"/>
        </w:rPr>
      </w:r>
      <w:r/>
    </w:p>
    <w:p>
      <w:pPr>
        <w:pStyle w:val="1094"/>
        <w:jc w:val="left"/>
        <w:spacing w:line="360" w:lineRule="auto"/>
        <w:rPr>
          <w:color w:val="000000"/>
          <w:szCs w:val="21"/>
        </w:rPr>
      </w:pPr>
      <w:r>
        <w:rPr>
          <w:color w:val="000000"/>
          <w:szCs w:val="21"/>
        </w:rPr>
        <w:t xml:space="preserve">1.本部分内容仅提供格式参考。 </w:t>
      </w:r>
      <w:r>
        <w:rPr>
          <w:color w:val="000000"/>
          <w:szCs w:val="21"/>
        </w:rPr>
      </w:r>
      <w:r/>
    </w:p>
    <w:p>
      <w:pPr>
        <w:pStyle w:val="1094"/>
        <w:jc w:val="left"/>
        <w:spacing w:line="360" w:lineRule="auto"/>
        <w:rPr>
          <w:color w:val="000000"/>
          <w:szCs w:val="21"/>
        </w:rPr>
      </w:pPr>
      <w:r>
        <w:rPr>
          <w:color w:val="000000"/>
          <w:szCs w:val="21"/>
        </w:rPr>
        <w:t xml:space="preserve">2.供应商应按照以下文件的要求格式、内容制作投标文件，并编制目录及页码，混乱的编排导致投标文件被误读或查找不到，后果由供应商承担。 </w:t>
      </w:r>
      <w:r>
        <w:rPr>
          <w:color w:val="000000"/>
          <w:szCs w:val="21"/>
        </w:rPr>
      </w:r>
      <w:r/>
    </w:p>
    <w:p>
      <w:pPr>
        <w:pStyle w:val="1094"/>
        <w:jc w:val="left"/>
        <w:spacing w:line="360" w:lineRule="auto"/>
        <w:rPr>
          <w:color w:val="000000"/>
          <w:szCs w:val="21"/>
        </w:rPr>
      </w:pPr>
      <w:r>
        <w:rPr>
          <w:color w:val="000000"/>
          <w:szCs w:val="21"/>
        </w:rPr>
        <w:t xml:space="preserve">3.所附表格中要求回答的全部问题和信息都必须正面回答。 </w:t>
      </w:r>
      <w:r>
        <w:rPr>
          <w:color w:val="000000"/>
          <w:szCs w:val="21"/>
        </w:rPr>
      </w:r>
      <w:r/>
    </w:p>
    <w:p>
      <w:pPr>
        <w:pStyle w:val="1094"/>
        <w:jc w:val="left"/>
        <w:spacing w:line="360" w:lineRule="auto"/>
        <w:rPr>
          <w:color w:val="000000"/>
          <w:szCs w:val="21"/>
        </w:rPr>
      </w:pPr>
      <w:r>
        <w:rPr>
          <w:color w:val="000000"/>
          <w:szCs w:val="21"/>
        </w:rPr>
        <w:t xml:space="preserve">4.供应商提交的材料不予退还。 </w:t>
      </w:r>
      <w:r>
        <w:rPr>
          <w:color w:val="000000"/>
          <w:szCs w:val="21"/>
        </w:rPr>
      </w:r>
      <w:r/>
    </w:p>
    <w:p>
      <w:pPr>
        <w:pStyle w:val="1094"/>
        <w:jc w:val="left"/>
        <w:spacing w:line="360" w:lineRule="auto"/>
        <w:rPr>
          <w:color w:val="000000"/>
          <w:szCs w:val="21"/>
        </w:rPr>
      </w:pPr>
      <w:r>
        <w:rPr>
          <w:color w:val="000000"/>
          <w:szCs w:val="21"/>
        </w:rPr>
        <w:t xml:space="preserve">5.全部文件应按投标人须知以及前附表中规定的语言和份数提交。 </w:t>
      </w:r>
      <w:r>
        <w:rPr>
          <w:color w:val="000000"/>
          <w:szCs w:val="21"/>
        </w:rPr>
      </w:r>
      <w:r/>
    </w:p>
    <w:p>
      <w:pPr>
        <w:pStyle w:val="1094"/>
        <w:jc w:val="left"/>
        <w:spacing w:line="440" w:lineRule="exact"/>
        <w:rPr>
          <w:color w:val="000000"/>
          <w:sz w:val="24"/>
        </w:rPr>
      </w:pPr>
      <w:r>
        <w:rPr>
          <w:color w:val="000000"/>
          <w:szCs w:val="21"/>
        </w:rPr>
        <w:t xml:space="preserve">6.投标文件应按照投标文件格式逐项填写，无相应内容可填的项应填写“无”“未测试”“没有相应指标”等明确的回答文字。</w:t>
      </w:r>
      <w:r>
        <w:rPr>
          <w:color w:val="000000"/>
          <w:sz w:val="24"/>
        </w:rPr>
      </w:r>
      <w:r/>
    </w:p>
    <w:p>
      <w:pPr>
        <w:pStyle w:val="1094"/>
        <w:jc w:val="center"/>
        <w:spacing w:line="360" w:lineRule="auto"/>
        <w:tabs>
          <w:tab w:val="center" w:pos="4890" w:leader="none"/>
          <w:tab w:val="left" w:pos="8395" w:leader="none"/>
        </w:tabs>
        <w:rPr>
          <w:b/>
          <w:bCs/>
          <w:color w:val="000000"/>
          <w:sz w:val="28"/>
          <w:szCs w:val="28"/>
        </w:rPr>
      </w:pPr>
      <w:r>
        <w:rPr>
          <w:b/>
          <w:bCs/>
          <w:color w:val="000000"/>
          <w:sz w:val="28"/>
          <w:szCs w:val="28"/>
        </w:rPr>
      </w:r>
      <w:r/>
    </w:p>
    <w:p>
      <w:pPr>
        <w:pStyle w:val="1094"/>
        <w:jc w:val="center"/>
        <w:spacing w:line="360" w:lineRule="auto"/>
        <w:tabs>
          <w:tab w:val="center" w:pos="4890" w:leader="none"/>
          <w:tab w:val="left" w:pos="8395" w:leader="none"/>
        </w:tabs>
        <w:rPr>
          <w:b/>
          <w:bCs/>
          <w:color w:val="000000"/>
          <w:sz w:val="28"/>
          <w:szCs w:val="28"/>
        </w:rPr>
      </w:pPr>
      <w:r>
        <w:rPr>
          <w:b/>
          <w:bCs/>
          <w:color w:val="000000"/>
          <w:sz w:val="28"/>
          <w:szCs w:val="28"/>
        </w:rPr>
      </w:r>
      <w:r/>
    </w:p>
    <w:p>
      <w:pPr>
        <w:pStyle w:val="1094"/>
        <w:jc w:val="center"/>
        <w:spacing w:line="360" w:lineRule="auto"/>
        <w:tabs>
          <w:tab w:val="center" w:pos="4890" w:leader="none"/>
          <w:tab w:val="left" w:pos="8395" w:leader="none"/>
        </w:tabs>
        <w:rPr>
          <w:b/>
          <w:bCs/>
          <w:color w:val="000000"/>
          <w:sz w:val="28"/>
          <w:szCs w:val="28"/>
        </w:rPr>
      </w:pPr>
      <w:r>
        <w:rPr>
          <w:b/>
          <w:bCs/>
          <w:color w:val="000000"/>
          <w:sz w:val="28"/>
          <w:szCs w:val="28"/>
        </w:rPr>
      </w:r>
      <w:r/>
    </w:p>
    <w:p>
      <w:pPr>
        <w:pStyle w:val="1094"/>
        <w:jc w:val="center"/>
        <w:spacing w:line="360" w:lineRule="auto"/>
        <w:tabs>
          <w:tab w:val="center" w:pos="4890" w:leader="none"/>
          <w:tab w:val="left" w:pos="8395" w:leader="none"/>
        </w:tabs>
        <w:rPr>
          <w:b/>
          <w:bCs/>
          <w:color w:val="000000"/>
          <w:sz w:val="28"/>
          <w:szCs w:val="28"/>
        </w:rPr>
      </w:pPr>
      <w:r>
        <w:rPr>
          <w:b/>
          <w:bCs/>
          <w:color w:val="000000"/>
          <w:sz w:val="28"/>
          <w:szCs w:val="28"/>
        </w:rPr>
      </w:r>
      <w:r/>
    </w:p>
    <w:p>
      <w:pPr>
        <w:pStyle w:val="1094"/>
        <w:jc w:val="center"/>
        <w:spacing w:line="360" w:lineRule="auto"/>
        <w:tabs>
          <w:tab w:val="center" w:pos="4890" w:leader="none"/>
          <w:tab w:val="left" w:pos="8395" w:leader="none"/>
        </w:tabs>
        <w:rPr>
          <w:b/>
          <w:bCs/>
          <w:color w:val="000000"/>
          <w:sz w:val="28"/>
          <w:szCs w:val="28"/>
        </w:rPr>
      </w:pPr>
      <w:r>
        <w:rPr>
          <w:b/>
          <w:bCs/>
          <w:color w:val="000000"/>
          <w:sz w:val="28"/>
          <w:szCs w:val="28"/>
        </w:rPr>
      </w:r>
      <w:r/>
    </w:p>
    <w:p>
      <w:pPr>
        <w:pStyle w:val="1094"/>
        <w:jc w:val="center"/>
        <w:spacing w:line="360" w:lineRule="auto"/>
        <w:tabs>
          <w:tab w:val="center" w:pos="4890" w:leader="none"/>
          <w:tab w:val="left" w:pos="8395" w:leader="none"/>
        </w:tabs>
        <w:rPr>
          <w:b/>
          <w:bCs/>
          <w:color w:val="000000"/>
          <w:sz w:val="28"/>
          <w:szCs w:val="28"/>
        </w:rPr>
      </w:pPr>
      <w:r>
        <w:rPr>
          <w:b/>
          <w:bCs/>
          <w:color w:val="000000"/>
          <w:sz w:val="28"/>
          <w:szCs w:val="28"/>
        </w:rPr>
      </w:r>
      <w:r/>
    </w:p>
    <w:p>
      <w:pPr>
        <w:pStyle w:val="1094"/>
        <w:jc w:val="center"/>
        <w:spacing w:line="360" w:lineRule="auto"/>
        <w:tabs>
          <w:tab w:val="center" w:pos="4890" w:leader="none"/>
          <w:tab w:val="left" w:pos="8395" w:leader="none"/>
        </w:tabs>
        <w:rPr>
          <w:b/>
          <w:bCs/>
          <w:color w:val="000000"/>
          <w:sz w:val="28"/>
          <w:szCs w:val="28"/>
        </w:rPr>
      </w:pPr>
      <w:r>
        <w:rPr>
          <w:b/>
          <w:bCs/>
          <w:color w:val="000000"/>
          <w:sz w:val="28"/>
          <w:szCs w:val="28"/>
        </w:rPr>
      </w:r>
      <w:r/>
    </w:p>
    <w:p>
      <w:pPr>
        <w:pStyle w:val="1094"/>
        <w:jc w:val="center"/>
        <w:spacing w:line="360" w:lineRule="auto"/>
        <w:tabs>
          <w:tab w:val="center" w:pos="4890" w:leader="none"/>
          <w:tab w:val="left" w:pos="8395" w:leader="none"/>
        </w:tabs>
        <w:rPr>
          <w:b/>
          <w:bCs/>
          <w:color w:val="000000"/>
          <w:sz w:val="28"/>
          <w:szCs w:val="28"/>
        </w:rPr>
      </w:pPr>
      <w:r>
        <w:rPr>
          <w:b/>
          <w:bCs/>
          <w:color w:val="000000"/>
          <w:sz w:val="28"/>
          <w:szCs w:val="28"/>
        </w:rPr>
      </w:r>
      <w:r/>
    </w:p>
    <w:p>
      <w:pPr>
        <w:pStyle w:val="1094"/>
        <w:jc w:val="center"/>
        <w:spacing w:line="360" w:lineRule="auto"/>
        <w:tabs>
          <w:tab w:val="center" w:pos="4890" w:leader="none"/>
          <w:tab w:val="left" w:pos="8395" w:leader="none"/>
        </w:tabs>
        <w:rPr>
          <w:b/>
          <w:bCs/>
          <w:color w:val="000000"/>
          <w:sz w:val="28"/>
          <w:szCs w:val="28"/>
        </w:rPr>
      </w:pPr>
      <w:r>
        <w:rPr>
          <w:b/>
          <w:bCs/>
          <w:color w:val="000000"/>
          <w:sz w:val="28"/>
          <w:szCs w:val="28"/>
        </w:rPr>
      </w:r>
      <w:r/>
    </w:p>
    <w:p>
      <w:pPr>
        <w:pStyle w:val="1094"/>
        <w:jc w:val="center"/>
        <w:spacing w:line="360" w:lineRule="auto"/>
        <w:tabs>
          <w:tab w:val="center" w:pos="4890" w:leader="none"/>
          <w:tab w:val="left" w:pos="8395" w:leader="none"/>
        </w:tabs>
        <w:rPr>
          <w:b/>
          <w:bCs/>
          <w:color w:val="000000"/>
          <w:sz w:val="28"/>
          <w:szCs w:val="28"/>
        </w:rPr>
      </w:pPr>
      <w:r>
        <w:rPr>
          <w:b/>
          <w:bCs/>
          <w:color w:val="000000"/>
          <w:sz w:val="28"/>
          <w:szCs w:val="28"/>
        </w:rPr>
      </w:r>
      <w:r/>
    </w:p>
    <w:p>
      <w:pPr>
        <w:pStyle w:val="1094"/>
        <w:jc w:val="center"/>
        <w:spacing w:line="360" w:lineRule="auto"/>
        <w:tabs>
          <w:tab w:val="center" w:pos="4890" w:leader="none"/>
          <w:tab w:val="left" w:pos="8395" w:leader="none"/>
        </w:tabs>
        <w:rPr>
          <w:b/>
          <w:bCs/>
          <w:color w:val="000000"/>
          <w:sz w:val="28"/>
          <w:szCs w:val="28"/>
        </w:rPr>
      </w:pPr>
      <w:r>
        <w:rPr>
          <w:b/>
          <w:bCs/>
          <w:color w:val="000000"/>
          <w:sz w:val="28"/>
          <w:szCs w:val="28"/>
        </w:rPr>
      </w:r>
      <w:r/>
    </w:p>
    <w:p>
      <w:pPr>
        <w:pStyle w:val="1094"/>
        <w:jc w:val="center"/>
        <w:spacing w:line="360" w:lineRule="auto"/>
        <w:tabs>
          <w:tab w:val="center" w:pos="4890" w:leader="none"/>
          <w:tab w:val="left" w:pos="8395" w:leader="none"/>
        </w:tabs>
        <w:rPr>
          <w:b/>
          <w:bCs/>
          <w:color w:val="000000"/>
          <w:sz w:val="28"/>
          <w:szCs w:val="28"/>
        </w:rPr>
      </w:pPr>
      <w:r>
        <w:rPr>
          <w:b/>
          <w:bCs/>
          <w:color w:val="000000"/>
          <w:sz w:val="28"/>
          <w:szCs w:val="28"/>
        </w:rPr>
      </w:r>
      <w:r/>
    </w:p>
    <w:p>
      <w:pPr>
        <w:pStyle w:val="1094"/>
        <w:jc w:val="center"/>
        <w:spacing w:line="360" w:lineRule="auto"/>
        <w:tabs>
          <w:tab w:val="center" w:pos="4890" w:leader="none"/>
          <w:tab w:val="left" w:pos="8395" w:leader="none"/>
        </w:tabs>
        <w:rPr>
          <w:b/>
          <w:bCs/>
          <w:color w:val="000000"/>
          <w:sz w:val="28"/>
          <w:szCs w:val="28"/>
        </w:rPr>
      </w:pPr>
      <w:r>
        <w:rPr>
          <w:b/>
          <w:bCs/>
          <w:color w:val="000000"/>
          <w:sz w:val="28"/>
          <w:szCs w:val="28"/>
        </w:rPr>
      </w:r>
      <w:r/>
    </w:p>
    <w:p>
      <w:pPr>
        <w:pStyle w:val="1094"/>
        <w:jc w:val="center"/>
        <w:spacing w:line="360" w:lineRule="auto"/>
        <w:tabs>
          <w:tab w:val="center" w:pos="4890" w:leader="none"/>
          <w:tab w:val="left" w:pos="8395" w:leader="none"/>
        </w:tabs>
        <w:rPr>
          <w:b/>
          <w:bCs/>
          <w:color w:val="000000"/>
          <w:sz w:val="28"/>
          <w:szCs w:val="28"/>
        </w:rPr>
      </w:pPr>
      <w:r>
        <w:rPr>
          <w:b/>
          <w:bCs/>
          <w:color w:val="000000"/>
          <w:sz w:val="28"/>
          <w:szCs w:val="28"/>
        </w:rPr>
      </w:r>
      <w:r/>
    </w:p>
    <w:p>
      <w:pPr>
        <w:pStyle w:val="1094"/>
        <w:jc w:val="center"/>
        <w:spacing w:line="360" w:lineRule="auto"/>
        <w:tabs>
          <w:tab w:val="center" w:pos="4890" w:leader="none"/>
          <w:tab w:val="left" w:pos="8395" w:leader="none"/>
        </w:tabs>
        <w:rPr>
          <w:b/>
          <w:bCs/>
          <w:color w:val="000000"/>
          <w:sz w:val="28"/>
          <w:szCs w:val="28"/>
        </w:rPr>
      </w:pPr>
      <w:r>
        <w:rPr>
          <w:b/>
          <w:bCs/>
          <w:color w:val="000000"/>
          <w:sz w:val="28"/>
          <w:szCs w:val="28"/>
        </w:rPr>
      </w:r>
      <w:r/>
    </w:p>
    <w:p>
      <w:pPr>
        <w:pStyle w:val="1094"/>
        <w:jc w:val="center"/>
        <w:spacing w:line="360" w:lineRule="auto"/>
        <w:tabs>
          <w:tab w:val="center" w:pos="4890" w:leader="none"/>
          <w:tab w:val="left" w:pos="8395" w:leader="none"/>
        </w:tabs>
        <w:rPr>
          <w:b/>
          <w:bCs/>
          <w:color w:val="000000"/>
          <w:sz w:val="28"/>
          <w:szCs w:val="28"/>
        </w:rPr>
      </w:pPr>
      <w:r>
        <w:rPr>
          <w:b/>
          <w:bCs/>
          <w:color w:val="000000"/>
          <w:sz w:val="28"/>
          <w:szCs w:val="28"/>
        </w:rPr>
      </w:r>
      <w:r/>
    </w:p>
    <w:p>
      <w:pPr>
        <w:pStyle w:val="1094"/>
        <w:jc w:val="center"/>
        <w:spacing w:line="360" w:lineRule="auto"/>
        <w:tabs>
          <w:tab w:val="center" w:pos="4890" w:leader="none"/>
          <w:tab w:val="left" w:pos="8395" w:leader="none"/>
        </w:tabs>
        <w:rPr>
          <w:b/>
          <w:bCs/>
          <w:color w:val="000000"/>
          <w:sz w:val="28"/>
          <w:szCs w:val="28"/>
        </w:rPr>
      </w:pPr>
      <w:r>
        <w:rPr>
          <w:b/>
          <w:bCs/>
          <w:color w:val="000000"/>
          <w:sz w:val="28"/>
          <w:szCs w:val="28"/>
        </w:rPr>
      </w:r>
      <w:r/>
    </w:p>
    <w:p>
      <w:pPr>
        <w:pStyle w:val="1094"/>
        <w:jc w:val="center"/>
        <w:spacing w:line="360" w:lineRule="auto"/>
        <w:tabs>
          <w:tab w:val="center" w:pos="4890" w:leader="none"/>
          <w:tab w:val="left" w:pos="8395" w:leader="none"/>
        </w:tabs>
        <w:rPr>
          <w:b/>
          <w:bCs/>
          <w:color w:val="000000"/>
          <w:sz w:val="28"/>
          <w:szCs w:val="28"/>
        </w:rPr>
      </w:pPr>
      <w:r>
        <w:rPr>
          <w:b/>
          <w:bCs/>
          <w:color w:val="000000"/>
          <w:sz w:val="28"/>
          <w:szCs w:val="28"/>
        </w:rPr>
      </w:r>
      <w:r/>
    </w:p>
    <w:p>
      <w:pPr>
        <w:pStyle w:val="1096"/>
        <w:rPr>
          <w:rFonts w:hint="eastAsia"/>
          <w:color w:val="000000"/>
          <w:szCs w:val="24"/>
        </w:rPr>
      </w:pPr>
      <w:r/>
      <w:bookmarkStart w:id="106" w:name="_Toc31752"/>
      <w:r/>
      <w:bookmarkStart w:id="107" w:name="_Toc21060"/>
      <w:r>
        <w:rPr>
          <w:color w:val="000000"/>
        </w:rPr>
        <w:t xml:space="preserve">附件一</w:t>
      </w:r>
      <w:r>
        <w:rPr>
          <w:rFonts w:hint="eastAsia"/>
          <w:color w:val="000000"/>
        </w:rPr>
        <w:t xml:space="preserve"> 评标</w:t>
      </w:r>
      <w:r>
        <w:rPr>
          <w:color w:val="000000"/>
        </w:rPr>
        <w:t xml:space="preserve">索引表</w:t>
      </w:r>
      <w:bookmarkEnd w:id="106"/>
      <w:r/>
      <w:bookmarkEnd w:id="107"/>
      <w:r>
        <w:rPr>
          <w:rFonts w:hint="eastAsia"/>
          <w:color w:val="000000"/>
          <w:szCs w:val="24"/>
        </w:rPr>
      </w:r>
      <w:r/>
    </w:p>
    <w:p>
      <w:pPr>
        <w:pStyle w:val="1094"/>
        <w:jc w:val="center"/>
        <w:spacing w:line="360" w:lineRule="auto"/>
        <w:tabs>
          <w:tab w:val="center" w:pos="4890" w:leader="none"/>
          <w:tab w:val="left" w:pos="8395" w:leader="none"/>
        </w:tabs>
        <w:rPr>
          <w:b/>
          <w:bCs/>
          <w:color w:val="000000"/>
          <w:sz w:val="28"/>
          <w:szCs w:val="28"/>
        </w:rPr>
      </w:pPr>
      <w:r>
        <w:rPr>
          <w:rFonts w:hint="eastAsia"/>
          <w:b/>
          <w:bCs/>
          <w:color w:val="000000"/>
          <w:sz w:val="28"/>
          <w:szCs w:val="28"/>
        </w:rPr>
        <w:t xml:space="preserve">评标</w:t>
      </w:r>
      <w:r>
        <w:rPr>
          <w:b/>
          <w:bCs/>
          <w:color w:val="000000"/>
          <w:sz w:val="28"/>
          <w:szCs w:val="28"/>
        </w:rPr>
        <w:t xml:space="preserve">索引表</w:t>
      </w:r>
      <w:r>
        <w:rPr>
          <w:b/>
          <w:bCs/>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2"/>
        <w:gridCol w:w="5452"/>
        <w:gridCol w:w="2762"/>
      </w:tblGrid>
      <w:tr>
        <w:trPr/>
        <w:tc>
          <w:tcPr>
            <w:gridSpan w:val="2"/>
            <w:tcW w:w="6524" w:type="dxa"/>
            <w:vAlign w:val="center"/>
            <w:textDirection w:val="lrTb"/>
            <w:noWrap w:val="false"/>
          </w:tcPr>
          <w:p>
            <w:pPr>
              <w:pStyle w:val="1162"/>
              <w:ind w:firstLine="211"/>
              <w:jc w:val="center"/>
              <w:rPr>
                <w:b/>
                <w:bCs/>
                <w:color w:val="000000"/>
                <w:sz w:val="21"/>
              </w:rPr>
            </w:pPr>
            <w:r>
              <w:rPr>
                <w:rFonts w:hint="eastAsia"/>
                <w:b/>
                <w:bCs/>
                <w:color w:val="000000"/>
                <w:sz w:val="21"/>
              </w:rPr>
              <w:t xml:space="preserve">资格性审查项</w:t>
            </w:r>
            <w:r>
              <w:rPr>
                <w:b/>
                <w:bCs/>
                <w:color w:val="000000"/>
                <w:sz w:val="21"/>
              </w:rPr>
            </w:r>
            <w:r/>
          </w:p>
        </w:tc>
        <w:tc>
          <w:tcPr>
            <w:tcW w:w="2762" w:type="dxa"/>
            <w:vAlign w:val="center"/>
            <w:textDirection w:val="lrTb"/>
            <w:noWrap w:val="false"/>
          </w:tcPr>
          <w:p>
            <w:pPr>
              <w:pStyle w:val="1162"/>
              <w:ind w:firstLine="211"/>
              <w:jc w:val="center"/>
              <w:rPr>
                <w:b/>
                <w:bCs/>
                <w:color w:val="000000"/>
                <w:sz w:val="21"/>
              </w:rPr>
            </w:pPr>
            <w:r>
              <w:rPr>
                <w:rFonts w:hint="eastAsia"/>
                <w:b/>
                <w:bCs/>
                <w:color w:val="000000"/>
                <w:sz w:val="21"/>
              </w:rPr>
              <w:t xml:space="preserve">在投标文件中的页码位置</w:t>
            </w:r>
            <w:r>
              <w:rPr>
                <w:b/>
                <w:bCs/>
                <w:color w:val="000000"/>
                <w:sz w:val="21"/>
              </w:rPr>
            </w:r>
            <w:r/>
          </w:p>
        </w:tc>
      </w:tr>
      <w:tr>
        <w:trPr/>
        <w:tc>
          <w:tcPr>
            <w:gridSpan w:val="2"/>
            <w:tcW w:w="6524" w:type="dxa"/>
            <w:vAlign w:val="center"/>
            <w:textDirection w:val="lrTb"/>
            <w:noWrap w:val="false"/>
          </w:tcPr>
          <w:p>
            <w:pPr>
              <w:pStyle w:val="1162"/>
              <w:ind w:firstLine="210"/>
              <w:jc w:val="center"/>
              <w:rPr>
                <w:color w:val="000000"/>
                <w:sz w:val="21"/>
              </w:rPr>
            </w:pPr>
            <w:r>
              <w:rPr>
                <w:color w:val="000000"/>
                <w:sz w:val="21"/>
              </w:rPr>
            </w:r>
            <w:r/>
          </w:p>
        </w:tc>
        <w:tc>
          <w:tcPr>
            <w:tcW w:w="2762" w:type="dxa"/>
            <w:vAlign w:val="center"/>
            <w:textDirection w:val="lrTb"/>
            <w:noWrap w:val="false"/>
          </w:tcPr>
          <w:p>
            <w:pPr>
              <w:pStyle w:val="1162"/>
              <w:ind w:firstLine="210"/>
              <w:jc w:val="center"/>
              <w:rPr>
                <w:color w:val="000000"/>
                <w:sz w:val="21"/>
              </w:rPr>
            </w:pPr>
            <w:r>
              <w:rPr>
                <w:color w:val="000000"/>
                <w:sz w:val="21"/>
              </w:rPr>
            </w:r>
            <w:r/>
          </w:p>
        </w:tc>
      </w:tr>
      <w:tr>
        <w:trPr/>
        <w:tc>
          <w:tcPr>
            <w:gridSpan w:val="2"/>
            <w:tcW w:w="6524" w:type="dxa"/>
            <w:vAlign w:val="center"/>
            <w:textDirection w:val="lrTb"/>
            <w:noWrap w:val="false"/>
          </w:tcPr>
          <w:p>
            <w:pPr>
              <w:pStyle w:val="1162"/>
              <w:ind w:firstLine="210"/>
              <w:jc w:val="center"/>
              <w:rPr>
                <w:color w:val="000000"/>
                <w:sz w:val="21"/>
              </w:rPr>
            </w:pPr>
            <w:r>
              <w:rPr>
                <w:color w:val="000000"/>
                <w:sz w:val="21"/>
              </w:rPr>
            </w:r>
            <w:r/>
          </w:p>
        </w:tc>
        <w:tc>
          <w:tcPr>
            <w:tcW w:w="2762" w:type="dxa"/>
            <w:vAlign w:val="center"/>
            <w:textDirection w:val="lrTb"/>
            <w:noWrap w:val="false"/>
          </w:tcPr>
          <w:p>
            <w:pPr>
              <w:pStyle w:val="1162"/>
              <w:ind w:firstLine="210"/>
              <w:jc w:val="center"/>
              <w:rPr>
                <w:color w:val="000000"/>
                <w:sz w:val="21"/>
              </w:rPr>
            </w:pPr>
            <w:r>
              <w:rPr>
                <w:color w:val="000000"/>
                <w:sz w:val="21"/>
              </w:rPr>
            </w:r>
            <w:r/>
          </w:p>
        </w:tc>
      </w:tr>
      <w:tr>
        <w:trPr/>
        <w:tc>
          <w:tcPr>
            <w:gridSpan w:val="2"/>
            <w:tcW w:w="6524" w:type="dxa"/>
            <w:vAlign w:val="center"/>
            <w:textDirection w:val="lrTb"/>
            <w:noWrap w:val="false"/>
          </w:tcPr>
          <w:p>
            <w:pPr>
              <w:pStyle w:val="1162"/>
              <w:ind w:firstLine="210"/>
              <w:jc w:val="center"/>
              <w:rPr>
                <w:color w:val="000000"/>
                <w:sz w:val="21"/>
              </w:rPr>
            </w:pPr>
            <w:r>
              <w:rPr>
                <w:color w:val="000000"/>
                <w:sz w:val="21"/>
              </w:rPr>
            </w:r>
            <w:r/>
          </w:p>
        </w:tc>
        <w:tc>
          <w:tcPr>
            <w:tcW w:w="2762" w:type="dxa"/>
            <w:vAlign w:val="center"/>
            <w:textDirection w:val="lrTb"/>
            <w:noWrap w:val="false"/>
          </w:tcPr>
          <w:p>
            <w:pPr>
              <w:pStyle w:val="1162"/>
              <w:ind w:firstLine="210"/>
              <w:jc w:val="center"/>
              <w:rPr>
                <w:color w:val="000000"/>
                <w:sz w:val="21"/>
              </w:rPr>
            </w:pPr>
            <w:r>
              <w:rPr>
                <w:color w:val="000000"/>
                <w:sz w:val="21"/>
              </w:rPr>
            </w:r>
            <w:r/>
          </w:p>
        </w:tc>
      </w:tr>
      <w:tr>
        <w:trPr/>
        <w:tc>
          <w:tcPr>
            <w:gridSpan w:val="2"/>
            <w:tcW w:w="6524" w:type="dxa"/>
            <w:vAlign w:val="center"/>
            <w:textDirection w:val="lrTb"/>
            <w:noWrap w:val="false"/>
          </w:tcPr>
          <w:p>
            <w:pPr>
              <w:pStyle w:val="1162"/>
              <w:ind w:firstLine="210"/>
              <w:jc w:val="center"/>
              <w:rPr>
                <w:color w:val="000000"/>
                <w:sz w:val="21"/>
              </w:rPr>
            </w:pPr>
            <w:r>
              <w:rPr>
                <w:color w:val="000000"/>
                <w:sz w:val="21"/>
              </w:rPr>
            </w:r>
            <w:r/>
          </w:p>
        </w:tc>
        <w:tc>
          <w:tcPr>
            <w:tcW w:w="2762" w:type="dxa"/>
            <w:vAlign w:val="center"/>
            <w:textDirection w:val="lrTb"/>
            <w:noWrap w:val="false"/>
          </w:tcPr>
          <w:p>
            <w:pPr>
              <w:pStyle w:val="1162"/>
              <w:ind w:firstLine="210"/>
              <w:jc w:val="center"/>
              <w:rPr>
                <w:color w:val="000000"/>
                <w:sz w:val="21"/>
              </w:rPr>
            </w:pPr>
            <w:r>
              <w:rPr>
                <w:color w:val="000000"/>
                <w:sz w:val="21"/>
              </w:rPr>
            </w:r>
            <w:r/>
          </w:p>
        </w:tc>
      </w:tr>
      <w:tr>
        <w:trPr>
          <w:trHeight w:val="90"/>
        </w:trPr>
        <w:tc>
          <w:tcPr>
            <w:gridSpan w:val="2"/>
            <w:tcW w:w="6524" w:type="dxa"/>
            <w:vAlign w:val="center"/>
            <w:textDirection w:val="lrTb"/>
            <w:noWrap w:val="false"/>
          </w:tcPr>
          <w:p>
            <w:pPr>
              <w:pStyle w:val="1162"/>
              <w:ind w:firstLine="210"/>
              <w:jc w:val="center"/>
              <w:rPr>
                <w:color w:val="000000"/>
                <w:sz w:val="21"/>
              </w:rPr>
            </w:pPr>
            <w:r>
              <w:rPr>
                <w:color w:val="000000"/>
                <w:sz w:val="21"/>
              </w:rPr>
            </w:r>
            <w:r/>
          </w:p>
        </w:tc>
        <w:tc>
          <w:tcPr>
            <w:tcW w:w="2762" w:type="dxa"/>
            <w:vAlign w:val="center"/>
            <w:textDirection w:val="lrTb"/>
            <w:noWrap w:val="false"/>
          </w:tcPr>
          <w:p>
            <w:pPr>
              <w:pStyle w:val="1162"/>
              <w:ind w:firstLine="210"/>
              <w:jc w:val="center"/>
              <w:rPr>
                <w:color w:val="000000"/>
                <w:sz w:val="21"/>
              </w:rPr>
            </w:pPr>
            <w:r>
              <w:rPr>
                <w:color w:val="000000"/>
                <w:sz w:val="21"/>
              </w:rPr>
            </w:r>
            <w:r/>
          </w:p>
        </w:tc>
      </w:tr>
      <w:tr>
        <w:trPr/>
        <w:tc>
          <w:tcPr>
            <w:gridSpan w:val="2"/>
            <w:tcW w:w="6524" w:type="dxa"/>
            <w:vAlign w:val="center"/>
            <w:textDirection w:val="lrTb"/>
            <w:noWrap w:val="false"/>
          </w:tcPr>
          <w:p>
            <w:pPr>
              <w:pStyle w:val="1162"/>
              <w:ind w:firstLine="210"/>
              <w:jc w:val="center"/>
              <w:rPr>
                <w:color w:val="000000"/>
                <w:sz w:val="21"/>
              </w:rPr>
            </w:pPr>
            <w:r>
              <w:rPr>
                <w:color w:val="000000"/>
                <w:sz w:val="21"/>
              </w:rPr>
            </w:r>
            <w:r/>
          </w:p>
        </w:tc>
        <w:tc>
          <w:tcPr>
            <w:tcW w:w="2762" w:type="dxa"/>
            <w:vAlign w:val="center"/>
            <w:textDirection w:val="lrTb"/>
            <w:noWrap w:val="false"/>
          </w:tcPr>
          <w:p>
            <w:pPr>
              <w:pStyle w:val="1162"/>
              <w:ind w:firstLine="210"/>
              <w:jc w:val="center"/>
              <w:rPr>
                <w:color w:val="000000"/>
                <w:sz w:val="21"/>
              </w:rPr>
            </w:pPr>
            <w:r>
              <w:rPr>
                <w:color w:val="000000"/>
                <w:sz w:val="21"/>
              </w:rPr>
            </w:r>
            <w:r/>
          </w:p>
        </w:tc>
      </w:tr>
      <w:tr>
        <w:trPr/>
        <w:tc>
          <w:tcPr>
            <w:gridSpan w:val="2"/>
            <w:tcW w:w="6524" w:type="dxa"/>
            <w:vAlign w:val="center"/>
            <w:textDirection w:val="lrTb"/>
            <w:noWrap w:val="false"/>
          </w:tcPr>
          <w:p>
            <w:pPr>
              <w:pStyle w:val="1162"/>
              <w:ind w:firstLine="211"/>
              <w:jc w:val="center"/>
              <w:rPr>
                <w:b/>
                <w:bCs/>
                <w:color w:val="000000"/>
                <w:sz w:val="21"/>
              </w:rPr>
            </w:pPr>
            <w:r>
              <w:rPr>
                <w:rFonts w:hint="eastAsia"/>
                <w:b/>
                <w:bCs/>
                <w:color w:val="000000"/>
                <w:sz w:val="21"/>
              </w:rPr>
              <w:t xml:space="preserve">符合性审查项</w:t>
            </w:r>
            <w:r>
              <w:rPr>
                <w:b/>
                <w:bCs/>
                <w:color w:val="000000"/>
                <w:sz w:val="21"/>
              </w:rPr>
            </w:r>
            <w:r/>
          </w:p>
        </w:tc>
        <w:tc>
          <w:tcPr>
            <w:tcW w:w="2762" w:type="dxa"/>
            <w:vAlign w:val="center"/>
            <w:textDirection w:val="lrTb"/>
            <w:noWrap w:val="false"/>
          </w:tcPr>
          <w:p>
            <w:pPr>
              <w:pStyle w:val="1162"/>
              <w:ind w:firstLine="211"/>
              <w:jc w:val="center"/>
              <w:rPr>
                <w:b/>
                <w:bCs/>
                <w:color w:val="000000"/>
                <w:sz w:val="21"/>
              </w:rPr>
            </w:pPr>
            <w:r>
              <w:rPr>
                <w:rFonts w:hint="eastAsia"/>
                <w:b/>
                <w:bCs/>
                <w:color w:val="000000"/>
                <w:sz w:val="21"/>
              </w:rPr>
              <w:t xml:space="preserve">在投标文件中的页码位置</w:t>
            </w:r>
            <w:r>
              <w:rPr>
                <w:b/>
                <w:bCs/>
                <w:color w:val="000000"/>
                <w:sz w:val="21"/>
              </w:rPr>
            </w:r>
            <w:r/>
          </w:p>
        </w:tc>
      </w:tr>
      <w:tr>
        <w:trPr/>
        <w:tc>
          <w:tcPr>
            <w:tcW w:w="1072" w:type="dxa"/>
            <w:vAlign w:val="center"/>
            <w:textDirection w:val="lrTb"/>
            <w:noWrap w:val="false"/>
          </w:tcPr>
          <w:p>
            <w:pPr>
              <w:pStyle w:val="1162"/>
              <w:ind w:firstLine="0"/>
              <w:jc w:val="left"/>
              <w:rPr>
                <w:color w:val="000000"/>
                <w:sz w:val="21"/>
              </w:rPr>
            </w:pPr>
            <w:r>
              <w:rPr>
                <w:rFonts w:hint="eastAsia"/>
                <w:b/>
                <w:bCs/>
                <w:color w:val="000000"/>
                <w:sz w:val="21"/>
              </w:rPr>
              <w:t xml:space="preserve">报价要求</w:t>
            </w:r>
            <w:r>
              <w:rPr>
                <w:color w:val="000000"/>
                <w:sz w:val="21"/>
              </w:rPr>
            </w:r>
            <w:r/>
          </w:p>
        </w:tc>
        <w:tc>
          <w:tcPr>
            <w:tcW w:w="5452" w:type="dxa"/>
            <w:vAlign w:val="center"/>
            <w:textDirection w:val="lrTb"/>
            <w:noWrap w:val="false"/>
          </w:tcPr>
          <w:p>
            <w:pPr>
              <w:pStyle w:val="1274"/>
              <w:ind w:firstLine="0"/>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p>
            <w:pPr>
              <w:pStyle w:val="1274"/>
              <w:ind w:firstLine="0"/>
              <w:rPr>
                <w:rFonts w:hint="eastAsia" w:ascii="宋体" w:hAnsi="宋体" w:cs="宋体"/>
                <w:color w:val="000000"/>
                <w:szCs w:val="21"/>
              </w:rPr>
            </w:pPr>
            <w:r>
              <w:rPr>
                <w:rFonts w:hint="eastAsia" w:ascii="宋体" w:hAnsi="宋体" w:cs="宋体"/>
                <w:color w:val="000000"/>
                <w:szCs w:val="21"/>
              </w:rPr>
              <w:t xml:space="preserve">1、投标报价未超过招标文件规定的项目预算金额、最高限价；</w:t>
            </w:r>
            <w:r>
              <w:rPr>
                <w:rFonts w:hint="eastAsia" w:ascii="宋体" w:hAnsi="宋体" w:cs="宋体"/>
                <w:color w:val="000000"/>
                <w:szCs w:val="21"/>
              </w:rPr>
            </w:r>
            <w:r/>
          </w:p>
          <w:p>
            <w:pPr>
              <w:pStyle w:val="1274"/>
              <w:ind w:firstLine="0"/>
              <w:rPr>
                <w:rFonts w:hint="eastAsia" w:ascii="宋体" w:hAnsi="宋体" w:cs="宋体"/>
                <w:color w:val="000000"/>
                <w:szCs w:val="21"/>
              </w:rPr>
            </w:pPr>
            <w:r>
              <w:rPr>
                <w:rFonts w:hint="eastAsia" w:ascii="宋体" w:hAnsi="宋体" w:cs="宋体"/>
                <w:color w:val="000000"/>
                <w:szCs w:val="21"/>
              </w:rPr>
              <w:t xml:space="preserve">2、投标文件未出现可选择性或可调整的报价（招标文件另有规定的除外）；</w:t>
            </w:r>
            <w:r>
              <w:rPr>
                <w:rFonts w:hint="eastAsia" w:ascii="宋体" w:hAnsi="宋体" w:cs="宋体"/>
                <w:color w:val="000000"/>
                <w:szCs w:val="21"/>
              </w:rPr>
            </w:r>
            <w:r/>
          </w:p>
          <w:p>
            <w:pPr>
              <w:pStyle w:val="1274"/>
              <w:ind w:firstLine="0"/>
              <w:rPr>
                <w:rFonts w:hint="eastAsia" w:ascii="宋体" w:hAnsi="宋体" w:cs="宋体"/>
                <w:b/>
                <w:bCs/>
                <w:color w:val="000000"/>
                <w:szCs w:val="21"/>
              </w:rPr>
            </w:pPr>
            <w:r>
              <w:rPr>
                <w:rFonts w:hint="eastAsia" w:ascii="宋体" w:hAnsi="宋体" w:cs="宋体"/>
                <w:color w:val="000000"/>
                <w:szCs w:val="21"/>
              </w:rPr>
              <w:t xml:space="preserve">3、报价合理，或投标人的报价明显低于其他通过符合性审查投标人的报价，有可能影响产品质量或者不能诚信履约的，能够应评标委员会要求在规定时间内证明其报价合理性。</w:t>
            </w:r>
            <w:r>
              <w:rPr>
                <w:rFonts w:hint="eastAsia" w:ascii="宋体" w:hAnsi="宋体" w:cs="宋体"/>
                <w:b/>
                <w:bCs/>
                <w:color w:val="000000"/>
                <w:szCs w:val="21"/>
              </w:rPr>
            </w:r>
            <w:r/>
          </w:p>
        </w:tc>
        <w:tc>
          <w:tcPr>
            <w:tcW w:w="2762" w:type="dxa"/>
            <w:vAlign w:val="center"/>
            <w:textDirection w:val="lrTb"/>
            <w:noWrap w:val="false"/>
          </w:tcPr>
          <w:p>
            <w:pPr>
              <w:pStyle w:val="1162"/>
              <w:ind w:firstLine="210"/>
              <w:jc w:val="center"/>
              <w:rPr>
                <w:color w:val="000000"/>
                <w:sz w:val="21"/>
              </w:rPr>
            </w:pPr>
            <w:r>
              <w:rPr>
                <w:color w:val="000000"/>
                <w:sz w:val="21"/>
              </w:rPr>
            </w:r>
            <w:r/>
          </w:p>
        </w:tc>
      </w:tr>
      <w:tr>
        <w:trPr/>
        <w:tc>
          <w:tcPr>
            <w:tcW w:w="1072" w:type="dxa"/>
            <w:vAlign w:val="center"/>
            <w:vMerge w:val="restart"/>
            <w:textDirection w:val="lrTb"/>
            <w:noWrap w:val="false"/>
          </w:tcPr>
          <w:p>
            <w:pPr>
              <w:pStyle w:val="1162"/>
              <w:ind w:firstLine="0"/>
              <w:jc w:val="left"/>
              <w:rPr>
                <w:color w:val="000000"/>
                <w:sz w:val="21"/>
              </w:rPr>
            </w:pPr>
            <w:r>
              <w:rPr>
                <w:b/>
                <w:bCs/>
                <w:color w:val="000000"/>
                <w:sz w:val="21"/>
              </w:rPr>
              <w:t xml:space="preserve">商务要求</w:t>
            </w:r>
            <w:r>
              <w:rPr>
                <w:color w:val="000000"/>
                <w:sz w:val="21"/>
              </w:rPr>
            </w:r>
            <w:r/>
          </w:p>
        </w:tc>
        <w:tc>
          <w:tcPr>
            <w:tcW w:w="5452" w:type="dxa"/>
            <w:vAlign w:val="center"/>
            <w:textDirection w:val="lrTb"/>
            <w:noWrap w:val="false"/>
          </w:tcPr>
          <w:p>
            <w:pPr>
              <w:pStyle w:val="1274"/>
              <w:ind w:firstLine="0"/>
              <w:rPr>
                <w:rFonts w:hint="eastAsia" w:ascii="宋体" w:hAnsi="宋体" w:cs="宋体"/>
                <w:color w:val="000000"/>
                <w:szCs w:val="21"/>
              </w:rPr>
            </w:pPr>
            <w:r>
              <w:rPr>
                <w:rFonts w:hint="eastAsia" w:ascii="宋体" w:hAnsi="宋体" w:cs="宋体"/>
                <w:color w:val="000000"/>
                <w:szCs w:val="21"/>
              </w:rPr>
              <w:t xml:space="preserve">按照招标文件规定要求签署、盖章；</w:t>
            </w:r>
            <w:r>
              <w:rPr>
                <w:rFonts w:hint="eastAsia" w:ascii="宋体" w:hAnsi="宋体" w:cs="宋体"/>
                <w:color w:val="000000"/>
                <w:szCs w:val="21"/>
              </w:rPr>
            </w:r>
            <w:r/>
          </w:p>
        </w:tc>
        <w:tc>
          <w:tcPr>
            <w:tcW w:w="2762" w:type="dxa"/>
            <w:vAlign w:val="center"/>
            <w:textDirection w:val="lrTb"/>
            <w:noWrap w:val="false"/>
          </w:tcPr>
          <w:p>
            <w:pPr>
              <w:pStyle w:val="1162"/>
              <w:ind w:firstLine="210"/>
              <w:jc w:val="center"/>
              <w:rPr>
                <w:color w:val="000000"/>
                <w:sz w:val="21"/>
              </w:rPr>
            </w:pPr>
            <w:r>
              <w:rPr>
                <w:color w:val="000000"/>
                <w:sz w:val="21"/>
              </w:rPr>
            </w:r>
            <w:r/>
          </w:p>
        </w:tc>
      </w:tr>
      <w:tr>
        <w:trPr/>
        <w:tc>
          <w:tcPr>
            <w:tcW w:w="1072" w:type="dxa"/>
            <w:vAlign w:val="center"/>
            <w:vMerge w:val="continue"/>
            <w:textDirection w:val="lrTb"/>
            <w:noWrap w:val="false"/>
          </w:tcPr>
          <w:p>
            <w:pPr>
              <w:pStyle w:val="1162"/>
              <w:ind w:firstLine="0"/>
              <w:jc w:val="left"/>
              <w:rPr>
                <w:rFonts w:hint="eastAsia" w:ascii="宋体" w:hAnsi="宋体" w:cs="宋体"/>
                <w:color w:val="000000"/>
                <w:sz w:val="21"/>
              </w:rPr>
            </w:pPr>
            <w:r>
              <w:rPr>
                <w:rFonts w:hint="eastAsia" w:ascii="宋体" w:hAnsi="宋体" w:cs="宋体"/>
                <w:color w:val="000000"/>
                <w:sz w:val="21"/>
              </w:rPr>
            </w:r>
            <w:r/>
          </w:p>
        </w:tc>
        <w:tc>
          <w:tcPr>
            <w:tcW w:w="5452" w:type="dxa"/>
            <w:vAlign w:val="center"/>
            <w:textDirection w:val="lrTb"/>
            <w:noWrap w:val="false"/>
          </w:tcPr>
          <w:p>
            <w:pPr>
              <w:pStyle w:val="1274"/>
              <w:ind w:firstLine="0"/>
              <w:rPr>
                <w:rFonts w:hint="eastAsia" w:ascii="宋体" w:hAnsi="宋体" w:cs="宋体"/>
                <w:color w:val="000000"/>
                <w:szCs w:val="21"/>
              </w:rPr>
            </w:pPr>
            <w:r>
              <w:rPr>
                <w:rFonts w:hint="eastAsia" w:ascii="宋体" w:hAnsi="宋体" w:cs="宋体"/>
                <w:color w:val="000000"/>
                <w:szCs w:val="21"/>
              </w:rPr>
              <w:t xml:space="preserve">投标文件中承诺的投标有效期满足招标文件载明的投标有效期；</w:t>
            </w:r>
            <w:r>
              <w:rPr>
                <w:rFonts w:hint="eastAsia" w:ascii="宋体" w:hAnsi="宋体" w:cs="宋体"/>
                <w:color w:val="000000"/>
                <w:szCs w:val="21"/>
              </w:rPr>
            </w:r>
            <w:r/>
          </w:p>
        </w:tc>
        <w:tc>
          <w:tcPr>
            <w:tcW w:w="2762" w:type="dxa"/>
            <w:vAlign w:val="center"/>
            <w:textDirection w:val="lrTb"/>
            <w:noWrap w:val="false"/>
          </w:tcPr>
          <w:p>
            <w:pPr>
              <w:pStyle w:val="1162"/>
              <w:ind w:firstLine="210"/>
              <w:jc w:val="center"/>
              <w:rPr>
                <w:color w:val="000000"/>
                <w:sz w:val="21"/>
              </w:rPr>
            </w:pPr>
            <w:r>
              <w:rPr>
                <w:color w:val="000000"/>
                <w:sz w:val="21"/>
              </w:rPr>
            </w:r>
            <w:r/>
          </w:p>
        </w:tc>
      </w:tr>
      <w:tr>
        <w:trPr/>
        <w:tc>
          <w:tcPr>
            <w:tcW w:w="1072" w:type="dxa"/>
            <w:vAlign w:val="center"/>
            <w:vMerge w:val="continue"/>
            <w:textDirection w:val="lrTb"/>
            <w:noWrap w:val="false"/>
          </w:tcPr>
          <w:p>
            <w:pPr>
              <w:pStyle w:val="1162"/>
              <w:ind w:firstLine="210"/>
              <w:jc w:val="center"/>
              <w:rPr>
                <w:color w:val="000000"/>
                <w:sz w:val="21"/>
              </w:rPr>
            </w:pPr>
            <w:r>
              <w:rPr>
                <w:color w:val="000000"/>
                <w:sz w:val="21"/>
              </w:rPr>
            </w:r>
            <w:r/>
          </w:p>
        </w:tc>
        <w:tc>
          <w:tcPr>
            <w:tcW w:w="5452" w:type="dxa"/>
            <w:vAlign w:val="center"/>
            <w:textDirection w:val="lrTb"/>
            <w:noWrap w:val="false"/>
          </w:tcPr>
          <w:p>
            <w:pPr>
              <w:pStyle w:val="1274"/>
              <w:ind w:firstLine="0"/>
              <w:rPr>
                <w:rFonts w:ascii="宋体" w:hAnsi="宋体" w:cs="宋体"/>
                <w:color w:val="000000"/>
                <w:szCs w:val="21"/>
              </w:rPr>
            </w:pPr>
            <w:r>
              <w:rPr>
                <w:rFonts w:hint="eastAsia" w:ascii="宋体" w:hAnsi="宋体" w:cs="宋体"/>
                <w:color w:val="000000"/>
                <w:szCs w:val="21"/>
              </w:rPr>
              <w:t xml:space="preserve">标记为“实质性格式”的文件均按招标文件要求提供；</w:t>
            </w:r>
            <w:r>
              <w:rPr>
                <w:rFonts w:ascii="宋体" w:hAnsi="宋体" w:cs="宋体"/>
                <w:color w:val="000000"/>
                <w:szCs w:val="21"/>
              </w:rPr>
            </w:r>
            <w:r/>
          </w:p>
        </w:tc>
        <w:tc>
          <w:tcPr>
            <w:tcW w:w="2762" w:type="dxa"/>
            <w:vAlign w:val="center"/>
            <w:textDirection w:val="lrTb"/>
            <w:noWrap w:val="false"/>
          </w:tcPr>
          <w:p>
            <w:pPr>
              <w:pStyle w:val="1162"/>
              <w:ind w:firstLine="210"/>
              <w:jc w:val="center"/>
              <w:rPr>
                <w:color w:val="000000"/>
                <w:sz w:val="21"/>
              </w:rPr>
            </w:pPr>
            <w:r>
              <w:rPr>
                <w:color w:val="000000"/>
                <w:sz w:val="21"/>
              </w:rPr>
            </w:r>
            <w:r/>
          </w:p>
        </w:tc>
      </w:tr>
      <w:tr>
        <w:trPr/>
        <w:tc>
          <w:tcPr>
            <w:tcW w:w="1072" w:type="dxa"/>
            <w:vAlign w:val="center"/>
            <w:vMerge w:val="continue"/>
            <w:textDirection w:val="lrTb"/>
            <w:noWrap w:val="false"/>
          </w:tcPr>
          <w:p>
            <w:pPr>
              <w:pStyle w:val="1162"/>
              <w:ind w:firstLine="210"/>
              <w:jc w:val="center"/>
              <w:rPr>
                <w:color w:val="000000"/>
                <w:sz w:val="21"/>
              </w:rPr>
            </w:pPr>
            <w:r>
              <w:rPr>
                <w:color w:val="000000"/>
                <w:sz w:val="21"/>
              </w:rPr>
            </w:r>
            <w:r/>
          </w:p>
        </w:tc>
        <w:tc>
          <w:tcPr>
            <w:tcW w:w="5452" w:type="dxa"/>
            <w:vAlign w:val="center"/>
            <w:textDirection w:val="lrTb"/>
            <w:noWrap w:val="false"/>
          </w:tcPr>
          <w:p>
            <w:pPr>
              <w:pStyle w:val="1274"/>
              <w:ind w:firstLine="0"/>
              <w:rPr>
                <w:rFonts w:ascii="宋体" w:hAnsi="宋体" w:cs="宋体"/>
                <w:color w:val="000000"/>
                <w:szCs w:val="21"/>
              </w:rPr>
            </w:pPr>
            <w:r>
              <w:rPr>
                <w:rFonts w:hint="eastAsia" w:ascii="宋体" w:hAnsi="宋体" w:cs="宋体"/>
                <w:color w:val="000000"/>
                <w:szCs w:val="21"/>
              </w:rPr>
              <w:t xml:space="preserve">投标文件不含有采购人不能接受的附加条件；</w:t>
            </w:r>
            <w:r>
              <w:rPr>
                <w:rFonts w:ascii="宋体" w:hAnsi="宋体" w:cs="宋体"/>
                <w:color w:val="000000"/>
                <w:szCs w:val="21"/>
              </w:rPr>
            </w:r>
            <w:r/>
          </w:p>
        </w:tc>
        <w:tc>
          <w:tcPr>
            <w:tcW w:w="2762" w:type="dxa"/>
            <w:vAlign w:val="center"/>
            <w:textDirection w:val="lrTb"/>
            <w:noWrap w:val="false"/>
          </w:tcPr>
          <w:p>
            <w:pPr>
              <w:pStyle w:val="1162"/>
              <w:ind w:firstLine="210"/>
              <w:jc w:val="center"/>
              <w:rPr>
                <w:color w:val="000000"/>
                <w:sz w:val="21"/>
              </w:rPr>
            </w:pPr>
            <w:r>
              <w:rPr>
                <w:color w:val="000000"/>
                <w:sz w:val="21"/>
              </w:rPr>
            </w:r>
            <w:r/>
          </w:p>
        </w:tc>
      </w:tr>
      <w:tr>
        <w:trPr/>
        <w:tc>
          <w:tcPr>
            <w:tcW w:w="1072" w:type="dxa"/>
            <w:vAlign w:val="center"/>
            <w:vMerge w:val="continue"/>
            <w:textDirection w:val="lrTb"/>
            <w:noWrap w:val="false"/>
          </w:tcPr>
          <w:p>
            <w:pPr>
              <w:pStyle w:val="1162"/>
              <w:ind w:firstLine="210"/>
              <w:jc w:val="center"/>
              <w:rPr>
                <w:color w:val="000000"/>
                <w:sz w:val="21"/>
              </w:rPr>
            </w:pPr>
            <w:r>
              <w:rPr>
                <w:color w:val="000000"/>
                <w:sz w:val="21"/>
              </w:rPr>
            </w:r>
            <w:r/>
          </w:p>
        </w:tc>
        <w:tc>
          <w:tcPr>
            <w:tcW w:w="5452" w:type="dxa"/>
            <w:vAlign w:val="center"/>
            <w:textDirection w:val="lrTb"/>
            <w:noWrap w:val="false"/>
          </w:tcPr>
          <w:p>
            <w:pPr>
              <w:pStyle w:val="1274"/>
              <w:ind w:firstLine="0"/>
              <w:rPr>
                <w:rFonts w:ascii="宋体" w:hAnsi="宋体" w:cs="宋体"/>
                <w:color w:val="000000"/>
                <w:szCs w:val="21"/>
              </w:rPr>
            </w:pPr>
            <w:r>
              <w:rPr>
                <w:rFonts w:hint="eastAsia" w:ascii="宋体" w:hAnsi="宋体" w:cs="宋体"/>
                <w:color w:val="000000"/>
                <w:szCs w:val="21"/>
              </w:rPr>
              <w:t xml:space="preserve">投标文件满足招标文件第四章《招标技术规格及要求》“四、商务要求”中标注“★”号或</w:t>
            </w:r>
            <w:r>
              <w:rPr>
                <w:rFonts w:hint="eastAsia" w:ascii="宋体" w:hAnsi="宋体" w:cs="宋体"/>
                <w:color w:val="000000"/>
                <w:szCs w:val="21"/>
                <w:lang w:val="zh-CN"/>
              </w:rPr>
              <w:t xml:space="preserve">特别说明</w:t>
            </w:r>
            <w:r>
              <w:rPr>
                <w:rFonts w:hint="eastAsia" w:ascii="宋体" w:hAnsi="宋体" w:cs="宋体"/>
                <w:color w:val="000000"/>
                <w:szCs w:val="21"/>
              </w:rPr>
              <w:t xml:space="preserve">为实质性要求的条款要求，如有，请一一列出。</w:t>
            </w:r>
            <w:r>
              <w:rPr>
                <w:rFonts w:ascii="宋体" w:hAnsi="宋体" w:cs="宋体"/>
                <w:color w:val="000000"/>
                <w:szCs w:val="21"/>
              </w:rPr>
            </w:r>
            <w:r/>
          </w:p>
        </w:tc>
        <w:tc>
          <w:tcPr>
            <w:tcW w:w="2762" w:type="dxa"/>
            <w:vAlign w:val="center"/>
            <w:textDirection w:val="lrTb"/>
            <w:noWrap w:val="false"/>
          </w:tcPr>
          <w:p>
            <w:pPr>
              <w:pStyle w:val="1162"/>
              <w:ind w:firstLine="210"/>
              <w:jc w:val="center"/>
              <w:rPr>
                <w:color w:val="000000"/>
                <w:sz w:val="21"/>
              </w:rPr>
            </w:pPr>
            <w:r>
              <w:rPr>
                <w:color w:val="000000"/>
                <w:sz w:val="21"/>
              </w:rPr>
            </w:r>
            <w:r/>
          </w:p>
        </w:tc>
      </w:tr>
      <w:tr>
        <w:trPr/>
        <w:tc>
          <w:tcPr>
            <w:tcW w:w="1072" w:type="dxa"/>
            <w:vAlign w:val="center"/>
            <w:textDirection w:val="lrTb"/>
            <w:noWrap w:val="false"/>
          </w:tcPr>
          <w:p>
            <w:pPr>
              <w:pStyle w:val="1162"/>
              <w:ind w:firstLine="0"/>
              <w:jc w:val="left"/>
              <w:rPr>
                <w:rFonts w:ascii="宋体" w:hAnsi="宋体" w:cs="宋体"/>
                <w:color w:val="000000"/>
                <w:sz w:val="21"/>
              </w:rPr>
            </w:pPr>
            <w:r>
              <w:rPr>
                <w:rFonts w:hint="eastAsia"/>
                <w:b/>
                <w:bCs/>
                <w:color w:val="000000"/>
                <w:sz w:val="21"/>
              </w:rPr>
              <w:t xml:space="preserve">技术要求</w:t>
            </w:r>
            <w:r>
              <w:rPr>
                <w:rFonts w:ascii="宋体" w:hAnsi="宋体" w:cs="宋体"/>
                <w:color w:val="000000"/>
                <w:sz w:val="21"/>
              </w:rPr>
            </w:r>
            <w:r/>
          </w:p>
        </w:tc>
        <w:tc>
          <w:tcPr>
            <w:tcW w:w="5452" w:type="dxa"/>
            <w:vAlign w:val="center"/>
            <w:textDirection w:val="lrTb"/>
            <w:noWrap w:val="false"/>
          </w:tcPr>
          <w:p>
            <w:pPr>
              <w:pStyle w:val="1274"/>
              <w:ind w:firstLine="0"/>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p>
            <w:pPr>
              <w:pStyle w:val="1274"/>
              <w:ind w:firstLine="0"/>
              <w:rPr>
                <w:rFonts w:ascii="宋体" w:hAnsi="宋体" w:cs="宋体"/>
                <w:color w:val="000000"/>
                <w:szCs w:val="21"/>
              </w:rPr>
            </w:pPr>
            <w:r>
              <w:rPr>
                <w:rFonts w:hint="eastAsia" w:ascii="宋体" w:hAnsi="宋体" w:cs="宋体"/>
                <w:color w:val="000000"/>
                <w:szCs w:val="21"/>
              </w:rPr>
              <w:t xml:space="preserve">投标文件满足招标文件第四章《招标技术规格及要求》“三、技术要求”中标注“★”号或</w:t>
            </w:r>
            <w:r>
              <w:rPr>
                <w:rFonts w:hint="eastAsia" w:ascii="宋体" w:hAnsi="宋体" w:cs="宋体"/>
                <w:color w:val="000000"/>
                <w:szCs w:val="21"/>
                <w:lang w:val="zh-CN"/>
              </w:rPr>
              <w:t xml:space="preserve">特别说明</w:t>
            </w:r>
            <w:r>
              <w:rPr>
                <w:rFonts w:hint="eastAsia" w:ascii="宋体" w:hAnsi="宋体" w:cs="宋体"/>
                <w:color w:val="000000"/>
                <w:szCs w:val="21"/>
              </w:rPr>
              <w:t xml:space="preserve">为实质性要求的条款要求，如有，请一一列出。</w:t>
            </w:r>
            <w:r>
              <w:rPr>
                <w:rFonts w:ascii="宋体" w:hAnsi="宋体" w:cs="宋体"/>
                <w:color w:val="000000"/>
                <w:szCs w:val="21"/>
              </w:rPr>
            </w:r>
            <w:r/>
          </w:p>
        </w:tc>
        <w:tc>
          <w:tcPr>
            <w:tcW w:w="2762" w:type="dxa"/>
            <w:vAlign w:val="center"/>
            <w:textDirection w:val="lrTb"/>
            <w:noWrap w:val="false"/>
          </w:tcPr>
          <w:p>
            <w:pPr>
              <w:pStyle w:val="1162"/>
              <w:ind w:firstLine="210"/>
              <w:jc w:val="center"/>
              <w:rPr>
                <w:color w:val="000000"/>
                <w:sz w:val="21"/>
              </w:rPr>
            </w:pPr>
            <w:r>
              <w:rPr>
                <w:color w:val="000000"/>
                <w:sz w:val="21"/>
              </w:rPr>
            </w:r>
            <w:r/>
          </w:p>
        </w:tc>
      </w:tr>
      <w:tr>
        <w:trPr/>
        <w:tc>
          <w:tcPr>
            <w:gridSpan w:val="2"/>
            <w:tcW w:w="6524" w:type="dxa"/>
            <w:vAlign w:val="center"/>
            <w:textDirection w:val="lrTb"/>
            <w:noWrap w:val="false"/>
          </w:tcPr>
          <w:p>
            <w:pPr>
              <w:pStyle w:val="1162"/>
              <w:ind w:firstLine="211"/>
              <w:jc w:val="center"/>
              <w:rPr>
                <w:b/>
                <w:bCs/>
                <w:color w:val="000000"/>
                <w:sz w:val="21"/>
              </w:rPr>
            </w:pPr>
            <w:r>
              <w:rPr>
                <w:rFonts w:hint="eastAsia"/>
                <w:b/>
                <w:bCs/>
                <w:color w:val="000000"/>
                <w:sz w:val="21"/>
              </w:rPr>
              <w:t xml:space="preserve">评分项</w:t>
            </w:r>
            <w:r>
              <w:rPr>
                <w:b/>
                <w:bCs/>
                <w:color w:val="000000"/>
                <w:sz w:val="21"/>
              </w:rPr>
            </w:r>
            <w:r/>
          </w:p>
        </w:tc>
        <w:tc>
          <w:tcPr>
            <w:tcW w:w="2762" w:type="dxa"/>
            <w:vAlign w:val="center"/>
            <w:textDirection w:val="lrTb"/>
            <w:noWrap w:val="false"/>
          </w:tcPr>
          <w:p>
            <w:pPr>
              <w:pStyle w:val="1162"/>
              <w:ind w:firstLine="211"/>
              <w:jc w:val="center"/>
              <w:rPr>
                <w:b/>
                <w:bCs/>
                <w:color w:val="000000"/>
                <w:sz w:val="21"/>
              </w:rPr>
            </w:pPr>
            <w:r>
              <w:rPr>
                <w:rFonts w:hint="eastAsia"/>
                <w:b/>
                <w:bCs/>
                <w:color w:val="000000"/>
                <w:sz w:val="21"/>
              </w:rPr>
              <w:t xml:space="preserve">在投标文件中的页码位置</w:t>
            </w:r>
            <w:r>
              <w:rPr>
                <w:b/>
                <w:bCs/>
                <w:color w:val="000000"/>
                <w:sz w:val="21"/>
              </w:rPr>
            </w:r>
            <w:r/>
          </w:p>
        </w:tc>
      </w:tr>
      <w:tr>
        <w:trPr/>
        <w:tc>
          <w:tcPr>
            <w:gridSpan w:val="2"/>
            <w:tcW w:w="6524" w:type="dxa"/>
            <w:vAlign w:val="center"/>
            <w:textDirection w:val="lrTb"/>
            <w:noWrap w:val="false"/>
          </w:tcPr>
          <w:p>
            <w:pPr>
              <w:pStyle w:val="1162"/>
              <w:ind w:firstLine="211"/>
              <w:jc w:val="center"/>
              <w:rPr>
                <w:rFonts w:hint="eastAsia"/>
                <w:b/>
                <w:bCs/>
                <w:color w:val="000000"/>
                <w:sz w:val="21"/>
              </w:rPr>
            </w:pPr>
            <w:r>
              <w:rPr>
                <w:rFonts w:hint="eastAsia"/>
                <w:b/>
                <w:bCs/>
                <w:color w:val="000000"/>
                <w:sz w:val="21"/>
              </w:rPr>
            </w:r>
            <w:r/>
          </w:p>
        </w:tc>
        <w:tc>
          <w:tcPr>
            <w:tcW w:w="2762" w:type="dxa"/>
            <w:vAlign w:val="center"/>
            <w:textDirection w:val="lrTb"/>
            <w:noWrap w:val="false"/>
          </w:tcPr>
          <w:p>
            <w:pPr>
              <w:pStyle w:val="1162"/>
              <w:ind w:firstLine="211"/>
              <w:jc w:val="center"/>
              <w:rPr>
                <w:rFonts w:hint="eastAsia"/>
                <w:b/>
                <w:bCs/>
                <w:color w:val="000000"/>
                <w:sz w:val="21"/>
              </w:rPr>
            </w:pPr>
            <w:r>
              <w:rPr>
                <w:rFonts w:hint="eastAsia"/>
                <w:b/>
                <w:bCs/>
                <w:color w:val="000000"/>
                <w:sz w:val="21"/>
              </w:rPr>
            </w:r>
            <w:r/>
          </w:p>
        </w:tc>
      </w:tr>
      <w:tr>
        <w:trPr/>
        <w:tc>
          <w:tcPr>
            <w:gridSpan w:val="2"/>
            <w:tcW w:w="6524" w:type="dxa"/>
            <w:vAlign w:val="center"/>
            <w:textDirection w:val="lrTb"/>
            <w:noWrap w:val="false"/>
          </w:tcPr>
          <w:p>
            <w:pPr>
              <w:pStyle w:val="1162"/>
              <w:ind w:firstLine="211"/>
              <w:jc w:val="center"/>
              <w:rPr>
                <w:rFonts w:hint="eastAsia"/>
                <w:b/>
                <w:bCs/>
                <w:color w:val="000000"/>
                <w:sz w:val="21"/>
              </w:rPr>
            </w:pPr>
            <w:r>
              <w:rPr>
                <w:rFonts w:hint="eastAsia"/>
                <w:b/>
                <w:bCs/>
                <w:color w:val="000000"/>
                <w:sz w:val="21"/>
              </w:rPr>
            </w:r>
            <w:r/>
          </w:p>
        </w:tc>
        <w:tc>
          <w:tcPr>
            <w:tcW w:w="2762" w:type="dxa"/>
            <w:vAlign w:val="center"/>
            <w:textDirection w:val="lrTb"/>
            <w:noWrap w:val="false"/>
          </w:tcPr>
          <w:p>
            <w:pPr>
              <w:pStyle w:val="1162"/>
              <w:ind w:firstLine="211"/>
              <w:jc w:val="center"/>
              <w:rPr>
                <w:rFonts w:hint="eastAsia"/>
                <w:b/>
                <w:bCs/>
                <w:color w:val="000000"/>
                <w:sz w:val="21"/>
              </w:rPr>
            </w:pPr>
            <w:r>
              <w:rPr>
                <w:rFonts w:hint="eastAsia"/>
                <w:b/>
                <w:bCs/>
                <w:color w:val="000000"/>
                <w:sz w:val="21"/>
              </w:rPr>
            </w:r>
            <w:r/>
          </w:p>
        </w:tc>
      </w:tr>
      <w:tr>
        <w:trPr/>
        <w:tc>
          <w:tcPr>
            <w:gridSpan w:val="2"/>
            <w:tcW w:w="6524" w:type="dxa"/>
            <w:vAlign w:val="center"/>
            <w:textDirection w:val="lrTb"/>
            <w:noWrap w:val="false"/>
          </w:tcPr>
          <w:p>
            <w:pPr>
              <w:pStyle w:val="1162"/>
              <w:ind w:firstLine="211"/>
              <w:jc w:val="center"/>
              <w:rPr>
                <w:rFonts w:hint="eastAsia"/>
                <w:b/>
                <w:bCs/>
                <w:color w:val="000000"/>
                <w:sz w:val="21"/>
              </w:rPr>
            </w:pPr>
            <w:r>
              <w:rPr>
                <w:rFonts w:hint="eastAsia"/>
                <w:b/>
                <w:bCs/>
                <w:color w:val="000000"/>
                <w:sz w:val="21"/>
              </w:rPr>
            </w:r>
            <w:r/>
          </w:p>
        </w:tc>
        <w:tc>
          <w:tcPr>
            <w:tcW w:w="2762" w:type="dxa"/>
            <w:vAlign w:val="center"/>
            <w:textDirection w:val="lrTb"/>
            <w:noWrap w:val="false"/>
          </w:tcPr>
          <w:p>
            <w:pPr>
              <w:pStyle w:val="1162"/>
              <w:ind w:firstLine="211"/>
              <w:jc w:val="center"/>
              <w:rPr>
                <w:rFonts w:hint="eastAsia"/>
                <w:b/>
                <w:bCs/>
                <w:color w:val="000000"/>
                <w:sz w:val="21"/>
              </w:rPr>
            </w:pPr>
            <w:r>
              <w:rPr>
                <w:rFonts w:hint="eastAsia"/>
                <w:b/>
                <w:bCs/>
                <w:color w:val="000000"/>
                <w:sz w:val="21"/>
              </w:rPr>
            </w:r>
            <w:r/>
          </w:p>
        </w:tc>
      </w:tr>
      <w:tr>
        <w:trPr/>
        <w:tc>
          <w:tcPr>
            <w:gridSpan w:val="2"/>
            <w:tcW w:w="6524" w:type="dxa"/>
            <w:vAlign w:val="center"/>
            <w:textDirection w:val="lrTb"/>
            <w:noWrap w:val="false"/>
          </w:tcPr>
          <w:p>
            <w:pPr>
              <w:pStyle w:val="1162"/>
              <w:ind w:firstLine="211"/>
              <w:jc w:val="center"/>
              <w:rPr>
                <w:rFonts w:hint="eastAsia"/>
                <w:b/>
                <w:bCs/>
                <w:color w:val="000000"/>
                <w:sz w:val="21"/>
              </w:rPr>
            </w:pPr>
            <w:r>
              <w:rPr>
                <w:rFonts w:hint="eastAsia"/>
                <w:b/>
                <w:bCs/>
                <w:color w:val="000000"/>
                <w:sz w:val="21"/>
              </w:rPr>
            </w:r>
            <w:r/>
          </w:p>
        </w:tc>
        <w:tc>
          <w:tcPr>
            <w:tcW w:w="2762" w:type="dxa"/>
            <w:vAlign w:val="center"/>
            <w:textDirection w:val="lrTb"/>
            <w:noWrap w:val="false"/>
          </w:tcPr>
          <w:p>
            <w:pPr>
              <w:pStyle w:val="1162"/>
              <w:ind w:firstLine="211"/>
              <w:jc w:val="center"/>
              <w:rPr>
                <w:rFonts w:hint="eastAsia"/>
                <w:b/>
                <w:bCs/>
                <w:color w:val="000000"/>
                <w:sz w:val="21"/>
              </w:rPr>
            </w:pPr>
            <w:r>
              <w:rPr>
                <w:rFonts w:hint="eastAsia"/>
                <w:b/>
                <w:bCs/>
                <w:color w:val="000000"/>
                <w:sz w:val="21"/>
              </w:rPr>
            </w:r>
            <w:r/>
          </w:p>
        </w:tc>
      </w:tr>
      <w:tr>
        <w:trPr/>
        <w:tc>
          <w:tcPr>
            <w:gridSpan w:val="2"/>
            <w:tcW w:w="6524" w:type="dxa"/>
            <w:vAlign w:val="center"/>
            <w:textDirection w:val="lrTb"/>
            <w:noWrap w:val="false"/>
          </w:tcPr>
          <w:p>
            <w:pPr>
              <w:pStyle w:val="1162"/>
              <w:ind w:firstLine="211"/>
              <w:jc w:val="center"/>
              <w:rPr>
                <w:rFonts w:hint="eastAsia"/>
                <w:b/>
                <w:bCs/>
                <w:color w:val="000000"/>
                <w:sz w:val="21"/>
              </w:rPr>
            </w:pPr>
            <w:r>
              <w:rPr>
                <w:rFonts w:hint="eastAsia"/>
                <w:b/>
                <w:bCs/>
                <w:color w:val="000000"/>
                <w:sz w:val="21"/>
              </w:rPr>
            </w:r>
            <w:r/>
          </w:p>
        </w:tc>
        <w:tc>
          <w:tcPr>
            <w:tcW w:w="2762" w:type="dxa"/>
            <w:vAlign w:val="center"/>
            <w:textDirection w:val="lrTb"/>
            <w:noWrap w:val="false"/>
          </w:tcPr>
          <w:p>
            <w:pPr>
              <w:pStyle w:val="1162"/>
              <w:ind w:firstLine="211"/>
              <w:jc w:val="center"/>
              <w:rPr>
                <w:rFonts w:hint="eastAsia"/>
                <w:b/>
                <w:bCs/>
                <w:color w:val="000000"/>
                <w:sz w:val="21"/>
              </w:rPr>
            </w:pPr>
            <w:r>
              <w:rPr>
                <w:rFonts w:hint="eastAsia"/>
                <w:b/>
                <w:bCs/>
                <w:color w:val="000000"/>
                <w:sz w:val="21"/>
              </w:rPr>
            </w:r>
            <w:r/>
          </w:p>
        </w:tc>
      </w:tr>
      <w:tr>
        <w:trPr/>
        <w:tc>
          <w:tcPr>
            <w:gridSpan w:val="2"/>
            <w:tcW w:w="6524" w:type="dxa"/>
            <w:vAlign w:val="center"/>
            <w:textDirection w:val="lrTb"/>
            <w:noWrap w:val="false"/>
          </w:tcPr>
          <w:p>
            <w:pPr>
              <w:pStyle w:val="1162"/>
              <w:ind w:firstLine="211"/>
              <w:jc w:val="center"/>
              <w:rPr>
                <w:rFonts w:hint="eastAsia"/>
                <w:b/>
                <w:bCs/>
                <w:color w:val="000000"/>
                <w:sz w:val="21"/>
              </w:rPr>
            </w:pPr>
            <w:r>
              <w:rPr>
                <w:rFonts w:hint="eastAsia"/>
                <w:b/>
                <w:bCs/>
                <w:color w:val="000000"/>
                <w:sz w:val="21"/>
              </w:rPr>
            </w:r>
            <w:r/>
          </w:p>
        </w:tc>
        <w:tc>
          <w:tcPr>
            <w:tcW w:w="2762" w:type="dxa"/>
            <w:vAlign w:val="center"/>
            <w:textDirection w:val="lrTb"/>
            <w:noWrap w:val="false"/>
          </w:tcPr>
          <w:p>
            <w:pPr>
              <w:pStyle w:val="1162"/>
              <w:ind w:firstLine="211"/>
              <w:jc w:val="center"/>
              <w:rPr>
                <w:rFonts w:hint="eastAsia"/>
                <w:b/>
                <w:bCs/>
                <w:color w:val="000000"/>
                <w:sz w:val="21"/>
              </w:rPr>
            </w:pPr>
            <w:r>
              <w:rPr>
                <w:rFonts w:hint="eastAsia"/>
                <w:b/>
                <w:bCs/>
                <w:color w:val="000000"/>
                <w:sz w:val="21"/>
              </w:rPr>
            </w:r>
            <w:r/>
          </w:p>
        </w:tc>
      </w:tr>
    </w:tbl>
    <w:p>
      <w:pPr>
        <w:pStyle w:val="1096"/>
        <w:rPr>
          <w:color w:val="000000"/>
        </w:rPr>
      </w:pPr>
      <w:r/>
      <w:bookmarkStart w:id="108" w:name="_Toc27254"/>
      <w:r/>
      <w:bookmarkStart w:id="109" w:name="_Toc31408"/>
      <w:r>
        <w:rPr>
          <w:color w:val="000000"/>
        </w:rPr>
        <w:br w:type="page" w:clear="all"/>
      </w:r>
      <w:r>
        <w:rPr>
          <w:color w:val="000000"/>
        </w:rPr>
        <w:t xml:space="preserve">附件</w:t>
      </w:r>
      <w:r>
        <w:rPr>
          <w:rFonts w:hint="eastAsia"/>
          <w:color w:val="000000"/>
        </w:rPr>
        <w:t xml:space="preserve">二</w:t>
      </w:r>
      <w:r>
        <w:rPr>
          <w:color w:val="000000"/>
        </w:rPr>
        <w:t xml:space="preserve"> 投标函格式</w:t>
      </w:r>
      <w:bookmarkEnd w:id="108"/>
      <w:r/>
      <w:bookmarkEnd w:id="109"/>
      <w:r>
        <w:rPr>
          <w:color w:val="000000"/>
        </w:rPr>
      </w:r>
      <w:r/>
    </w:p>
    <w:p>
      <w:pPr>
        <w:pStyle w:val="1094"/>
        <w:jc w:val="center"/>
        <w:spacing w:line="440" w:lineRule="exact"/>
        <w:rPr>
          <w:b/>
          <w:color w:val="000000"/>
          <w:sz w:val="28"/>
          <w:szCs w:val="22"/>
        </w:rPr>
      </w:pPr>
      <w:r>
        <w:rPr>
          <w:b/>
          <w:color w:val="000000"/>
          <w:sz w:val="28"/>
          <w:szCs w:val="22"/>
        </w:rPr>
        <w:t xml:space="preserve">投标函</w:t>
      </w:r>
      <w:r>
        <w:rPr>
          <w:b/>
          <w:color w:val="000000"/>
          <w:sz w:val="28"/>
          <w:szCs w:val="22"/>
        </w:rPr>
      </w:r>
      <w:r/>
    </w:p>
    <w:p>
      <w:pPr>
        <w:pStyle w:val="1094"/>
        <w:spacing w:line="360" w:lineRule="auto"/>
        <w:rPr>
          <w:color w:val="000000"/>
          <w:szCs w:val="21"/>
        </w:rPr>
      </w:pPr>
      <w:r>
        <w:rPr>
          <w:color w:val="000000"/>
          <w:szCs w:val="21"/>
        </w:rPr>
        <w:t xml:space="preserve">致：江苏</w:t>
      </w:r>
      <w:r>
        <w:rPr>
          <w:rFonts w:hint="eastAsia"/>
          <w:color w:val="000000"/>
          <w:szCs w:val="21"/>
        </w:rPr>
        <w:t xml:space="preserve">省科技发展</w:t>
      </w:r>
      <w:r>
        <w:rPr>
          <w:color w:val="000000"/>
          <w:szCs w:val="21"/>
        </w:rPr>
        <w:t xml:space="preserve">有限公司</w:t>
      </w:r>
      <w:r>
        <w:rPr>
          <w:color w:val="000000"/>
          <w:szCs w:val="21"/>
        </w:rPr>
      </w:r>
      <w:r/>
    </w:p>
    <w:p>
      <w:pPr>
        <w:pStyle w:val="1094"/>
        <w:ind w:firstLine="420"/>
        <w:spacing w:line="360" w:lineRule="auto"/>
        <w:rPr>
          <w:color w:val="000000"/>
          <w:szCs w:val="21"/>
          <w:lang w:val="zh-CN"/>
        </w:rPr>
      </w:pPr>
      <w:r>
        <w:rPr>
          <w:color w:val="000000"/>
          <w:szCs w:val="21"/>
          <w:lang w:val="zh-CN"/>
        </w:rPr>
        <w:t xml:space="preserve">根据贵方</w:t>
      </w:r>
      <w:r>
        <w:rPr>
          <w:color w:val="000000"/>
          <w:szCs w:val="21"/>
          <w:u w:val="single"/>
          <w:lang w:val="zh-CN"/>
        </w:rPr>
        <w:t xml:space="preserve">     </w:t>
      </w:r>
      <w:r>
        <w:rPr>
          <w:rFonts w:hint="eastAsia"/>
          <w:color w:val="000000"/>
          <w:szCs w:val="21"/>
          <w:u w:val="single"/>
        </w:rPr>
        <w:t xml:space="preserve"> </w:t>
      </w:r>
      <w:r>
        <w:rPr>
          <w:color w:val="000000"/>
          <w:szCs w:val="21"/>
          <w:u w:val="single"/>
          <w:lang w:val="zh-CN"/>
        </w:rPr>
        <w:t xml:space="preserve"> </w:t>
      </w:r>
      <w:r>
        <w:rPr>
          <w:rFonts w:hint="eastAsia"/>
          <w:color w:val="000000"/>
          <w:szCs w:val="21"/>
          <w:u w:val="single"/>
        </w:rPr>
        <w:t xml:space="preserve"> </w:t>
      </w:r>
      <w:r>
        <w:rPr>
          <w:color w:val="000000"/>
          <w:szCs w:val="21"/>
          <w:u w:val="single"/>
          <w:lang w:val="zh-CN"/>
        </w:rPr>
        <w:t xml:space="preserve">  </w:t>
      </w:r>
      <w:r>
        <w:rPr>
          <w:color w:val="000000"/>
          <w:szCs w:val="21"/>
          <w:lang w:val="zh-CN"/>
        </w:rPr>
        <w:t xml:space="preserve">（项目名称）</w:t>
      </w:r>
      <w:r>
        <w:rPr>
          <w:color w:val="000000"/>
          <w:szCs w:val="21"/>
          <w:u w:val="single"/>
          <w:lang w:val="zh-CN"/>
        </w:rPr>
        <w:t xml:space="preserve"> </w:t>
      </w:r>
      <w:r>
        <w:rPr>
          <w:bCs/>
          <w:color w:val="000000"/>
          <w:szCs w:val="21"/>
          <w:u w:val="single"/>
        </w:rPr>
        <w:t xml:space="preserve">  </w:t>
      </w:r>
      <w:r>
        <w:rPr>
          <w:rFonts w:hint="eastAsia"/>
          <w:bCs/>
          <w:color w:val="000000"/>
          <w:szCs w:val="21"/>
          <w:u w:val="single"/>
        </w:rPr>
        <w:t xml:space="preserve"> </w:t>
      </w:r>
      <w:r>
        <w:rPr>
          <w:bCs/>
          <w:color w:val="000000"/>
          <w:szCs w:val="21"/>
          <w:u w:val="single"/>
        </w:rPr>
        <w:t xml:space="preserve">   </w:t>
      </w:r>
      <w:r>
        <w:rPr>
          <w:rFonts w:hint="eastAsia"/>
          <w:color w:val="000000"/>
          <w:szCs w:val="21"/>
          <w:lang w:val="zh-CN"/>
        </w:rPr>
        <w:t xml:space="preserve">（</w:t>
      </w:r>
      <w:r>
        <w:rPr>
          <w:color w:val="000000"/>
          <w:szCs w:val="21"/>
          <w:lang w:val="zh-CN"/>
        </w:rPr>
        <w:t xml:space="preserve">项目编号</w:t>
      </w:r>
      <w:r>
        <w:rPr>
          <w:rFonts w:hint="eastAsia"/>
          <w:color w:val="000000"/>
          <w:szCs w:val="21"/>
          <w:lang w:val="zh-CN"/>
        </w:rPr>
        <w:t xml:space="preserve">）</w:t>
      </w:r>
      <w:r>
        <w:rPr>
          <w:color w:val="000000"/>
          <w:szCs w:val="21"/>
          <w:lang w:val="zh-CN"/>
        </w:rPr>
        <w:t xml:space="preserve">投标邀请</w:t>
      </w:r>
      <w:r>
        <w:rPr>
          <w:rFonts w:hint="eastAsia"/>
          <w:color w:val="000000"/>
          <w:szCs w:val="21"/>
          <w:lang w:val="zh-CN"/>
        </w:rPr>
        <w:t xml:space="preserve">，</w:t>
      </w:r>
      <w:r>
        <w:rPr>
          <w:color w:val="000000"/>
          <w:szCs w:val="21"/>
          <w:lang w:val="zh-CN"/>
        </w:rPr>
        <w:t xml:space="preserve">正式授权下述签字人</w:t>
      </w:r>
      <w:r>
        <w:rPr>
          <w:rFonts w:hint="eastAsia"/>
          <w:color w:val="000000"/>
          <w:szCs w:val="21"/>
          <w:u w:val="single"/>
        </w:rPr>
        <w:t xml:space="preserve">  </w:t>
      </w:r>
      <w:r>
        <w:rPr>
          <w:color w:val="000000"/>
          <w:szCs w:val="21"/>
          <w:u w:val="single"/>
          <w:lang w:val="zh-CN"/>
        </w:rPr>
        <w:t xml:space="preserve">     </w:t>
      </w:r>
      <w:r>
        <w:rPr>
          <w:rFonts w:hint="eastAsia"/>
          <w:color w:val="000000"/>
          <w:szCs w:val="21"/>
          <w:lang w:val="zh-CN"/>
        </w:rPr>
        <w:t xml:space="preserve">（</w:t>
      </w:r>
      <w:r>
        <w:rPr>
          <w:color w:val="000000"/>
          <w:szCs w:val="21"/>
          <w:lang w:val="zh-CN"/>
        </w:rPr>
        <w:t xml:space="preserve">姓名和职务</w:t>
      </w:r>
      <w:r>
        <w:rPr>
          <w:rFonts w:hint="eastAsia"/>
          <w:color w:val="000000"/>
          <w:szCs w:val="21"/>
          <w:lang w:val="zh-CN"/>
        </w:rPr>
        <w:t xml:space="preserve">）</w:t>
      </w:r>
      <w:r>
        <w:rPr>
          <w:color w:val="000000"/>
          <w:szCs w:val="21"/>
          <w:lang w:val="zh-CN"/>
        </w:rPr>
        <w:t xml:space="preserve">代表</w:t>
      </w:r>
      <w:r>
        <w:rPr>
          <w:color w:val="000000"/>
          <w:szCs w:val="21"/>
          <w:u w:val="single"/>
          <w:lang w:val="zh-CN"/>
        </w:rPr>
        <w:t xml:space="preserve">        </w:t>
      </w:r>
      <w:r>
        <w:rPr>
          <w:color w:val="000000"/>
          <w:szCs w:val="21"/>
          <w:u w:val="single"/>
        </w:rPr>
        <w:t xml:space="preserve">   </w:t>
      </w:r>
      <w:r>
        <w:rPr>
          <w:color w:val="000000"/>
          <w:szCs w:val="21"/>
          <w:u w:val="single"/>
          <w:lang w:val="zh-CN"/>
        </w:rPr>
        <w:t xml:space="preserve">    </w:t>
      </w:r>
      <w:r>
        <w:rPr>
          <w:color w:val="000000"/>
          <w:szCs w:val="21"/>
          <w:lang w:val="zh-CN"/>
        </w:rPr>
        <w:t xml:space="preserve">（供应商名称），提交投标文件。</w:t>
      </w:r>
      <w:r>
        <w:rPr>
          <w:color w:val="000000"/>
          <w:szCs w:val="21"/>
          <w:lang w:val="zh-CN"/>
        </w:rPr>
      </w:r>
      <w:r/>
    </w:p>
    <w:p>
      <w:pPr>
        <w:pStyle w:val="1094"/>
        <w:ind w:firstLine="420"/>
        <w:spacing w:line="360" w:lineRule="auto"/>
        <w:rPr>
          <w:color w:val="000000"/>
          <w:szCs w:val="21"/>
        </w:rPr>
      </w:pPr>
      <w:r>
        <w:rPr>
          <w:color w:val="000000"/>
          <w:szCs w:val="21"/>
        </w:rPr>
        <w:t xml:space="preserve">据此函，签字人兹宣布同意如下：</w:t>
      </w:r>
      <w:r>
        <w:rPr>
          <w:color w:val="000000"/>
          <w:szCs w:val="21"/>
        </w:rPr>
      </w:r>
      <w:r/>
    </w:p>
    <w:p>
      <w:pPr>
        <w:pStyle w:val="1094"/>
        <w:spacing w:line="360" w:lineRule="auto"/>
        <w:rPr>
          <w:color w:val="000000"/>
          <w:szCs w:val="21"/>
        </w:rPr>
      </w:pPr>
      <w:r>
        <w:rPr>
          <w:color w:val="000000"/>
          <w:szCs w:val="21"/>
        </w:rPr>
        <w:t xml:space="preserve">1．我们的资格条件完全符合《中华人民共和国政府采购法》和本次招标要求，我们同意并向贵方提供了与本次招标活动有关的所有证据和资料。    </w:t>
      </w:r>
      <w:r>
        <w:rPr>
          <w:color w:val="000000"/>
          <w:szCs w:val="21"/>
        </w:rPr>
      </w:r>
      <w:r/>
    </w:p>
    <w:p>
      <w:pPr>
        <w:pStyle w:val="1094"/>
        <w:spacing w:line="360" w:lineRule="auto"/>
        <w:rPr>
          <w:color w:val="000000"/>
          <w:szCs w:val="21"/>
        </w:rPr>
      </w:pPr>
      <w:r>
        <w:rPr>
          <w:color w:val="000000"/>
          <w:szCs w:val="21"/>
        </w:rPr>
        <w:t xml:space="preserve">2．我们已详细审核全部招标文件及其有效补充文件，我们放弃对招标文件任何误解的权利，提交投标文件后，</w:t>
      </w:r>
      <w:r>
        <w:rPr>
          <w:b/>
          <w:bCs/>
          <w:color w:val="000000"/>
          <w:szCs w:val="21"/>
        </w:rPr>
        <w:t xml:space="preserve">不对招标文件本身提出质疑</w:t>
      </w:r>
      <w:r>
        <w:rPr>
          <w:color w:val="000000"/>
          <w:szCs w:val="21"/>
        </w:rPr>
        <w:t xml:space="preserve">。否则，属于不诚信和故意扰乱政府采购活动行为，我们将无条件接受处罚。</w:t>
      </w:r>
      <w:r>
        <w:rPr>
          <w:color w:val="000000"/>
          <w:szCs w:val="21"/>
        </w:rPr>
      </w:r>
      <w:r/>
    </w:p>
    <w:p>
      <w:pPr>
        <w:pStyle w:val="1094"/>
        <w:spacing w:line="360" w:lineRule="auto"/>
        <w:rPr>
          <w:color w:val="000000"/>
          <w:szCs w:val="21"/>
        </w:rPr>
      </w:pPr>
      <w:r>
        <w:rPr>
          <w:color w:val="000000"/>
          <w:szCs w:val="21"/>
        </w:rPr>
        <w:t xml:space="preserve">3．我们同意在本项目招标文件中规定的</w:t>
      </w:r>
      <w:r>
        <w:rPr>
          <w:rFonts w:hint="eastAsia"/>
          <w:color w:val="000000"/>
          <w:szCs w:val="21"/>
        </w:rPr>
        <w:t xml:space="preserve">提交投标文件截止</w:t>
      </w:r>
      <w:r>
        <w:rPr>
          <w:color w:val="000000"/>
          <w:szCs w:val="21"/>
        </w:rPr>
        <w:t xml:space="preserve">之日起90天内遵守本投标文件中的承诺且在此期限期满之前均具有约束力。</w:t>
      </w:r>
      <w:r>
        <w:rPr>
          <w:color w:val="000000"/>
          <w:szCs w:val="21"/>
        </w:rPr>
      </w:r>
      <w:r/>
    </w:p>
    <w:p>
      <w:pPr>
        <w:pStyle w:val="1094"/>
        <w:spacing w:line="360" w:lineRule="auto"/>
        <w:rPr>
          <w:color w:val="000000"/>
          <w:szCs w:val="21"/>
        </w:rPr>
      </w:pPr>
      <w:r>
        <w:rPr>
          <w:color w:val="000000"/>
          <w:szCs w:val="21"/>
        </w:rPr>
        <w:t xml:space="preserve">4．我们愿意向采购代理机构提供任何与本次招标有关的其他资料，并保证已提供和将要提供的文件是真实的、准确的。</w:t>
      </w:r>
      <w:r>
        <w:rPr>
          <w:color w:val="000000"/>
          <w:szCs w:val="21"/>
        </w:rPr>
      </w:r>
      <w:r/>
    </w:p>
    <w:p>
      <w:pPr>
        <w:pStyle w:val="1094"/>
        <w:spacing w:line="360" w:lineRule="auto"/>
        <w:rPr>
          <w:color w:val="000000"/>
          <w:szCs w:val="21"/>
        </w:rPr>
      </w:pPr>
      <w:r>
        <w:rPr>
          <w:color w:val="000000"/>
          <w:szCs w:val="21"/>
        </w:rPr>
        <w:t xml:space="preserve">5．我们理解，你们无义务必须接受投标价最低的投标，并有权拒绝所有的投标。</w:t>
      </w:r>
      <w:r>
        <w:rPr>
          <w:color w:val="000000"/>
          <w:szCs w:val="21"/>
        </w:rPr>
      </w:r>
      <w:r/>
    </w:p>
    <w:p>
      <w:pPr>
        <w:pStyle w:val="1094"/>
        <w:spacing w:line="360" w:lineRule="auto"/>
        <w:rPr>
          <w:color w:val="000000"/>
          <w:szCs w:val="21"/>
        </w:rPr>
      </w:pPr>
      <w:r>
        <w:rPr>
          <w:color w:val="000000"/>
          <w:szCs w:val="21"/>
        </w:rPr>
        <w:t xml:space="preserve">6．如果我们中标，本次招标文件和本投标文件（含承诺书）将作为采购合同的附件。我们将根据招标文件的规定严格履行合同，履行自己在投标文件中的全部承诺和责任。</w:t>
      </w:r>
      <w:r>
        <w:rPr>
          <w:color w:val="000000"/>
          <w:szCs w:val="21"/>
        </w:rPr>
      </w:r>
      <w:r/>
    </w:p>
    <w:p>
      <w:pPr>
        <w:pStyle w:val="1094"/>
        <w:spacing w:line="360" w:lineRule="auto"/>
        <w:rPr>
          <w:color w:val="000000"/>
          <w:szCs w:val="21"/>
        </w:rPr>
      </w:pPr>
      <w:r>
        <w:rPr>
          <w:color w:val="000000"/>
          <w:szCs w:val="21"/>
        </w:rPr>
        <w:t xml:space="preserve">7．其它说明：</w:t>
      </w:r>
      <w:r>
        <w:rPr>
          <w:color w:val="000000"/>
          <w:szCs w:val="21"/>
        </w:rPr>
      </w:r>
      <w:r/>
    </w:p>
    <w:p>
      <w:pPr>
        <w:pStyle w:val="1094"/>
        <w:spacing w:line="360" w:lineRule="auto"/>
        <w:rPr>
          <w:color w:val="000000"/>
        </w:rPr>
      </w:pPr>
      <w:r>
        <w:rPr>
          <w:rFonts w:hint="eastAsia"/>
          <w:color w:val="000000"/>
          <w:szCs w:val="21"/>
        </w:rPr>
        <w:t xml:space="preserve">8. </w:t>
      </w:r>
      <w:r>
        <w:rPr>
          <w:color w:val="000000"/>
        </w:rPr>
        <w:t xml:space="preserve">我方通讯方式为：</w:t>
      </w:r>
      <w:r>
        <w:rPr>
          <w:color w:val="000000"/>
        </w:rPr>
      </w:r>
      <w:r/>
    </w:p>
    <w:p>
      <w:pPr>
        <w:pStyle w:val="1094"/>
        <w:spacing w:line="360" w:lineRule="auto"/>
        <w:rPr>
          <w:color w:val="000000"/>
          <w:u w:val="single"/>
        </w:rPr>
      </w:pPr>
      <w:r>
        <w:rPr>
          <w:color w:val="000000"/>
        </w:rPr>
        <w:t xml:space="preserve">地   址：</w:t>
      </w:r>
      <w:r>
        <w:rPr>
          <w:color w:val="000000"/>
          <w:u w:val="single"/>
        </w:rPr>
        <w:t xml:space="preserve">                      </w:t>
      </w:r>
      <w:r>
        <w:rPr>
          <w:rFonts w:hint="eastAsia"/>
          <w:color w:val="000000"/>
          <w:u w:val="single"/>
        </w:rPr>
        <w:t xml:space="preserve">           </w:t>
      </w:r>
      <w:r>
        <w:rPr>
          <w:color w:val="000000"/>
          <w:u w:val="single"/>
        </w:rPr>
        <w:t xml:space="preserve"> </w:t>
      </w:r>
      <w:r>
        <w:rPr>
          <w:rFonts w:hint="eastAsia"/>
          <w:color w:val="000000"/>
        </w:rPr>
        <w:t xml:space="preserve"> </w:t>
      </w:r>
      <w:r>
        <w:rPr>
          <w:color w:val="000000"/>
        </w:rPr>
        <w:t xml:space="preserve">电   话：</w:t>
      </w:r>
      <w:r>
        <w:rPr>
          <w:color w:val="000000"/>
          <w:u w:val="single"/>
        </w:rPr>
        <w:t xml:space="preserve">            </w:t>
      </w:r>
      <w:r>
        <w:rPr>
          <w:color w:val="000000"/>
          <w:u w:val="single"/>
        </w:rPr>
      </w:r>
      <w:r/>
    </w:p>
    <w:p>
      <w:pPr>
        <w:pStyle w:val="109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94"/>
        <w:spacing w:line="360" w:lineRule="auto"/>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rPr>
      </w:r>
      <w:r/>
    </w:p>
    <w:p>
      <w:pPr>
        <w:pStyle w:val="1094"/>
        <w:spacing w:line="360" w:lineRule="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1094"/>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1094"/>
        <w:spacing w:line="440" w:lineRule="exact"/>
        <w:rPr>
          <w:color w:val="000000"/>
          <w:szCs w:val="21"/>
        </w:rPr>
      </w:pPr>
      <w:r>
        <w:rPr>
          <w:color w:val="000000"/>
          <w:szCs w:val="21"/>
        </w:rPr>
      </w:r>
      <w:r/>
    </w:p>
    <w:p>
      <w:pPr>
        <w:pStyle w:val="1094"/>
        <w:spacing w:line="440" w:lineRule="exact"/>
        <w:rPr>
          <w:b/>
          <w:bCs/>
          <w:color w:val="000000"/>
          <w:sz w:val="24"/>
          <w:szCs w:val="22"/>
        </w:rPr>
        <w:outlineLvl w:val="1"/>
      </w:pPr>
      <w:r>
        <w:rPr>
          <w:b/>
          <w:bCs/>
          <w:color w:val="000000"/>
          <w:sz w:val="24"/>
          <w:szCs w:val="22"/>
        </w:rPr>
      </w:r>
      <w:r/>
    </w:p>
    <w:p>
      <w:pPr>
        <w:pStyle w:val="1094"/>
        <w:spacing w:line="440" w:lineRule="exact"/>
        <w:rPr>
          <w:b/>
          <w:bCs/>
          <w:color w:val="000000"/>
          <w:sz w:val="24"/>
          <w:szCs w:val="22"/>
        </w:rPr>
        <w:outlineLvl w:val="1"/>
      </w:pPr>
      <w:r>
        <w:rPr>
          <w:b/>
          <w:bCs/>
          <w:color w:val="000000"/>
          <w:sz w:val="24"/>
          <w:szCs w:val="22"/>
        </w:rPr>
      </w:r>
      <w:r/>
    </w:p>
    <w:p>
      <w:pPr>
        <w:pStyle w:val="1096"/>
        <w:rPr>
          <w:color w:val="000000"/>
          <w:szCs w:val="22"/>
        </w:rPr>
      </w:pPr>
      <w:r/>
      <w:bookmarkStart w:id="110" w:name="_Toc29695"/>
      <w:r/>
      <w:bookmarkStart w:id="111" w:name="_Toc9592"/>
      <w:r>
        <w:rPr>
          <w:color w:val="000000"/>
        </w:rPr>
        <w:t xml:space="preserve">附件</w:t>
      </w:r>
      <w:r>
        <w:rPr>
          <w:rFonts w:hint="eastAsia"/>
          <w:color w:val="000000"/>
        </w:rPr>
        <w:t xml:space="preserve">三</w:t>
      </w:r>
      <w:r>
        <w:rPr>
          <w:color w:val="000000"/>
        </w:rPr>
        <w:t xml:space="preserve"> 开标一览表</w:t>
      </w:r>
      <w:bookmarkEnd w:id="110"/>
      <w:r/>
      <w:bookmarkEnd w:id="111"/>
      <w:r>
        <w:rPr>
          <w:color w:val="000000"/>
          <w:szCs w:val="22"/>
        </w:rPr>
      </w:r>
      <w:r/>
    </w:p>
    <w:p>
      <w:pPr>
        <w:pStyle w:val="1094"/>
        <w:jc w:val="center"/>
        <w:spacing w:line="360" w:lineRule="auto"/>
        <w:rPr>
          <w:b/>
          <w:color w:val="000000"/>
          <w:sz w:val="28"/>
          <w:szCs w:val="22"/>
        </w:rPr>
      </w:pPr>
      <w:r>
        <w:rPr>
          <w:b/>
          <w:color w:val="000000"/>
          <w:sz w:val="28"/>
          <w:szCs w:val="22"/>
        </w:rPr>
        <w:t xml:space="preserve">开标一览表</w:t>
      </w:r>
      <w:r>
        <w:rPr>
          <w:b/>
          <w:color w:val="000000"/>
          <w:sz w:val="28"/>
          <w:szCs w:val="22"/>
        </w:rPr>
      </w:r>
      <w:r/>
    </w:p>
    <w:p>
      <w:pPr>
        <w:pStyle w:val="1094"/>
        <w:spacing w:line="360" w:lineRule="auto"/>
        <w:rPr>
          <w:color w:val="000000"/>
          <w:szCs w:val="21"/>
        </w:rPr>
      </w:pPr>
      <w:r>
        <w:rPr>
          <w:color w:val="000000"/>
        </w:rPr>
        <w:t xml:space="preserve"> </w:t>
      </w:r>
      <w:r>
        <w:rPr>
          <w:color w:val="000000"/>
          <w:sz w:val="24"/>
        </w:rPr>
        <w:t xml:space="preserve"> </w:t>
      </w:r>
      <w:r>
        <w:rPr>
          <w:rFonts w:hint="eastAsia"/>
          <w:color w:val="000000"/>
        </w:rPr>
        <w:t xml:space="preserve">投标人</w:t>
      </w:r>
      <w:r>
        <w:rPr>
          <w:color w:val="000000"/>
        </w:rPr>
        <w:t xml:space="preserve">名称：</w:t>
      </w:r>
      <w:r>
        <w:rPr>
          <w:color w:val="000000"/>
          <w:u w:val="single"/>
        </w:rPr>
        <w:t xml:space="preserve">            </w:t>
      </w:r>
      <w:r>
        <w:rPr>
          <w:rFonts w:hint="eastAsia"/>
          <w:color w:val="000000"/>
          <w:u w:val="single"/>
        </w:rPr>
        <w:t xml:space="preserve">         </w:t>
      </w:r>
      <w:r>
        <w:rPr>
          <w:color w:val="000000"/>
          <w:u w:val="single"/>
        </w:rPr>
        <w:t xml:space="preserve">        </w:t>
      </w:r>
      <w:r>
        <w:rPr>
          <w:rFonts w:hint="eastAsia"/>
          <w:color w:val="000000"/>
        </w:rPr>
        <w:t xml:space="preserve">项目</w:t>
      </w:r>
      <w:r>
        <w:rPr>
          <w:color w:val="000000"/>
        </w:rPr>
        <w:t xml:space="preserve">编号：</w:t>
      </w:r>
      <w:r>
        <w:rPr>
          <w:color w:val="000000"/>
          <w:u w:val="single"/>
        </w:rPr>
        <w:t xml:space="preserve">                     </w:t>
      </w:r>
      <w:r>
        <w:rPr>
          <w:color w:val="000000"/>
        </w:rPr>
        <w:t xml:space="preserve"> 包号：</w:t>
      </w:r>
      <w:r>
        <w:rPr>
          <w:color w:val="000000"/>
          <w:u w:val="single"/>
        </w:rPr>
        <w:t xml:space="preserve">       </w:t>
      </w:r>
      <w:r>
        <w:rPr>
          <w:color w:val="000000"/>
        </w:rPr>
        <w:t xml:space="preserve">     </w:t>
      </w:r>
      <w:r>
        <w:rPr>
          <w:color w:val="000000"/>
          <w:szCs w:val="21"/>
        </w:rPr>
      </w:r>
      <w:r/>
    </w:p>
    <w:tbl>
      <w:tblPr>
        <w:tblW w:w="9343" w:type="dxa"/>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599"/>
        <w:gridCol w:w="2085"/>
        <w:gridCol w:w="2587"/>
        <w:gridCol w:w="2187"/>
      </w:tblGrid>
      <w:tr>
        <w:trPr>
          <w:trHeight w:val="547"/>
        </w:trPr>
        <w:tc>
          <w:tcPr>
            <w:tcW w:w="885" w:type="dxa"/>
            <w:vAlign w:val="center"/>
            <w:textDirection w:val="lrTb"/>
            <w:noWrap w:val="false"/>
          </w:tcPr>
          <w:p>
            <w:pPr>
              <w:pStyle w:val="1094"/>
              <w:jc w:val="center"/>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gridSpan w:val="2"/>
            <w:tcW w:w="3684" w:type="dxa"/>
            <w:vAlign w:val="center"/>
            <w:textDirection w:val="lrTb"/>
            <w:noWrap w:val="false"/>
          </w:tcPr>
          <w:p>
            <w:pPr>
              <w:pStyle w:val="1094"/>
              <w:jc w:val="center"/>
              <w:widowControl/>
              <w:rPr>
                <w:rFonts w:ascii="宋体" w:hAnsi="宋体" w:cs="宋体"/>
                <w:b/>
                <w:bCs/>
                <w:color w:val="000000"/>
              </w:rPr>
            </w:pPr>
            <w:r>
              <w:rPr>
                <w:rFonts w:hint="eastAsia" w:ascii="宋体" w:hAnsi="宋体" w:cs="宋体"/>
                <w:b/>
                <w:bCs/>
                <w:color w:val="000000"/>
              </w:rPr>
              <w:t xml:space="preserve">报价要求</w:t>
            </w:r>
            <w:r>
              <w:rPr>
                <w:rFonts w:ascii="宋体" w:hAnsi="宋体" w:cs="宋体"/>
                <w:b/>
                <w:bCs/>
                <w:color w:val="000000"/>
              </w:rPr>
            </w:r>
            <w:r/>
          </w:p>
        </w:tc>
        <w:tc>
          <w:tcPr>
            <w:tcW w:w="2587" w:type="dxa"/>
            <w:vAlign w:val="center"/>
            <w:textDirection w:val="lrTb"/>
            <w:noWrap w:val="false"/>
          </w:tcPr>
          <w:p>
            <w:pPr>
              <w:pStyle w:val="1094"/>
              <w:jc w:val="center"/>
              <w:rPr>
                <w:rFonts w:hint="eastAsia" w:ascii="宋体" w:hAnsi="宋体" w:cs="宋体"/>
                <w:b/>
                <w:bCs/>
                <w:color w:val="000000"/>
              </w:rPr>
            </w:pPr>
            <w:r>
              <w:rPr>
                <w:rFonts w:hint="eastAsia" w:ascii="宋体" w:hAnsi="宋体" w:cs="宋体"/>
                <w:b/>
                <w:bCs/>
                <w:color w:val="000000"/>
              </w:rPr>
              <w:t xml:space="preserve">投标报价</w:t>
            </w:r>
            <w:r>
              <w:rPr>
                <w:rFonts w:hint="eastAsia" w:ascii="宋体" w:hAnsi="宋体" w:cs="宋体"/>
                <w:b/>
                <w:bCs/>
                <w:color w:val="000000"/>
              </w:rPr>
            </w:r>
            <w:r/>
          </w:p>
        </w:tc>
        <w:tc>
          <w:tcPr>
            <w:tcW w:w="2187" w:type="dxa"/>
            <w:vAlign w:val="center"/>
            <w:textDirection w:val="lrTb"/>
            <w:noWrap w:val="false"/>
          </w:tcPr>
          <w:p>
            <w:pPr>
              <w:pStyle w:val="1094"/>
              <w:jc w:val="center"/>
              <w:rPr>
                <w:rFonts w:hint="eastAsia" w:ascii="宋体" w:hAnsi="宋体" w:cs="宋体"/>
                <w:b/>
                <w:bCs/>
                <w:color w:val="000000"/>
              </w:rPr>
            </w:pPr>
            <w:r>
              <w:rPr>
                <w:rFonts w:hint="eastAsia" w:ascii="宋体" w:hAnsi="宋体" w:cs="宋体"/>
                <w:b/>
                <w:bCs/>
                <w:color w:val="000000"/>
              </w:rPr>
              <w:t xml:space="preserve">备注</w:t>
            </w:r>
            <w:r>
              <w:rPr>
                <w:rFonts w:hint="eastAsia" w:ascii="宋体" w:hAnsi="宋体" w:cs="宋体"/>
                <w:b/>
                <w:bCs/>
                <w:color w:val="000000"/>
              </w:rPr>
            </w:r>
            <w:r/>
          </w:p>
        </w:tc>
      </w:tr>
      <w:tr>
        <w:trPr>
          <w:trHeight w:val="851"/>
        </w:trPr>
        <w:tc>
          <w:tcPr>
            <w:tcW w:w="885" w:type="dxa"/>
            <w:vAlign w:val="center"/>
            <w:textDirection w:val="lrTb"/>
            <w:noWrap w:val="false"/>
          </w:tcPr>
          <w:p>
            <w:pPr>
              <w:pStyle w:val="1094"/>
              <w:jc w:val="center"/>
              <w:rPr>
                <w:rFonts w:hint="eastAsia" w:ascii="宋体" w:hAnsi="宋体" w:cs="宋体"/>
                <w:color w:val="000000"/>
                <w:szCs w:val="21"/>
                <w:u w:val="single"/>
              </w:rPr>
            </w:pPr>
            <w:r>
              <w:rPr>
                <w:rFonts w:hint="eastAsia" w:ascii="宋体" w:hAnsi="宋体" w:cs="宋体"/>
                <w:color w:val="000000"/>
                <w:szCs w:val="21"/>
                <w:u w:val="single"/>
              </w:rPr>
              <w:t xml:space="preserve">1</w:t>
            </w:r>
            <w:r>
              <w:rPr>
                <w:rFonts w:hint="eastAsia" w:ascii="宋体" w:hAnsi="宋体" w:cs="宋体"/>
                <w:color w:val="000000"/>
                <w:szCs w:val="21"/>
                <w:u w:val="single"/>
              </w:rPr>
            </w:r>
            <w:r/>
          </w:p>
        </w:tc>
        <w:tc>
          <w:tcPr>
            <w:gridSpan w:val="2"/>
            <w:tcW w:w="3684" w:type="dxa"/>
            <w:vAlign w:val="center"/>
            <w:textDirection w:val="lrTb"/>
            <w:noWrap w:val="false"/>
          </w:tcPr>
          <w:p>
            <w:pPr>
              <w:pStyle w:val="1094"/>
              <w:jc w:val="left"/>
              <w:rPr>
                <w:rFonts w:ascii="宋体" w:hAnsi="宋体" w:cs="宋体"/>
                <w:color w:val="000000"/>
                <w:szCs w:val="21"/>
                <w:u w:val="single"/>
              </w:rPr>
            </w:pPr>
            <w:r>
              <w:rPr>
                <w:rFonts w:hint="eastAsia" w:ascii="宋体" w:hAnsi="宋体" w:cs="宋体"/>
                <w:color w:val="000000"/>
                <w:szCs w:val="21"/>
                <w:u w:val="single"/>
              </w:rPr>
              <w:t xml:space="preserve">网上结算价格：</w:t>
            </w:r>
            <w:r>
              <w:rPr>
                <w:rFonts w:ascii="宋体" w:hAnsi="宋体" w:cs="宋体"/>
                <w:color w:val="000000"/>
                <w:szCs w:val="21"/>
                <w:u w:val="single"/>
              </w:rPr>
            </w:r>
            <w:r/>
          </w:p>
          <w:p>
            <w:pPr>
              <w:pStyle w:val="1094"/>
              <w:jc w:val="left"/>
              <w:rPr>
                <w:rFonts w:hint="eastAsia" w:ascii="宋体" w:hAnsi="宋体" w:cs="宋体"/>
                <w:color w:val="000000"/>
                <w:szCs w:val="21"/>
                <w:u w:val="single"/>
              </w:rPr>
            </w:pPr>
            <w:r>
              <w:rPr>
                <w:rFonts w:hint="eastAsia" w:ascii="宋体" w:hAnsi="宋体" w:cs="宋体"/>
                <w:color w:val="000000"/>
                <w:szCs w:val="21"/>
                <w:u w:val="single"/>
              </w:rPr>
              <w:t xml:space="preserve">在南京市发展和改革委员会网站（http://fgw.nanjing.gov.cn/）所询价格作为基准价</w:t>
            </w:r>
            <w:r>
              <w:rPr>
                <w:rFonts w:hint="eastAsia" w:ascii="宋体" w:hAnsi="宋体" w:cs="宋体"/>
                <w:color w:val="000000"/>
                <w:szCs w:val="21"/>
                <w:u w:val="single"/>
              </w:rPr>
              <w:t xml:space="preserve">，供货商在基准价基础上报下浮比例</w:t>
            </w:r>
            <w:r>
              <w:rPr>
                <w:rFonts w:hint="eastAsia" w:ascii="宋体" w:hAnsi="宋体" w:cs="宋体"/>
                <w:color w:val="000000"/>
                <w:szCs w:val="21"/>
                <w:u w:val="single"/>
              </w:rPr>
            </w:r>
            <w:r/>
          </w:p>
          <w:p>
            <w:pPr>
              <w:pStyle w:val="1094"/>
              <w:jc w:val="center"/>
              <w:rPr>
                <w:rFonts w:hint="eastAsia" w:ascii="宋体" w:hAnsi="宋体" w:cs="宋体"/>
                <w:color w:val="000000"/>
                <w:szCs w:val="21"/>
                <w:u w:val="single"/>
              </w:rPr>
            </w:pPr>
            <w:r>
              <w:rPr>
                <w:rFonts w:hint="eastAsia" w:ascii="宋体" w:hAnsi="宋体" w:cs="宋体"/>
                <w:color w:val="000000"/>
                <w:szCs w:val="21"/>
                <w:u w:val="single"/>
              </w:rPr>
            </w:r>
            <w:r/>
          </w:p>
          <w:p>
            <w:pPr>
              <w:pStyle w:val="1094"/>
              <w:jc w:val="center"/>
              <w:rPr>
                <w:rFonts w:hint="eastAsia" w:ascii="宋体" w:hAnsi="宋体" w:cs="宋体"/>
                <w:color w:val="000000"/>
                <w:szCs w:val="21"/>
                <w:u w:val="single"/>
              </w:rPr>
            </w:pPr>
            <w:r>
              <w:rPr>
                <w:rFonts w:hint="eastAsia" w:ascii="宋体" w:hAnsi="宋体" w:cs="宋体"/>
                <w:color w:val="000000"/>
                <w:szCs w:val="21"/>
                <w:u w:val="single"/>
              </w:rPr>
            </w:r>
            <w:r/>
          </w:p>
        </w:tc>
        <w:tc>
          <w:tcPr>
            <w:tcW w:w="2587" w:type="dxa"/>
            <w:vAlign w:val="center"/>
            <w:textDirection w:val="lrTb"/>
            <w:noWrap w:val="false"/>
          </w:tcPr>
          <w:p>
            <w:pPr>
              <w:pStyle w:val="1094"/>
              <w:jc w:val="center"/>
              <w:rPr>
                <w:rFonts w:ascii="宋体" w:hAnsi="宋体" w:cs="宋体"/>
                <w:color w:val="000000"/>
                <w:szCs w:val="21"/>
                <w:u w:val="single"/>
              </w:rPr>
            </w:pPr>
            <w:r>
              <w:rPr>
                <w:rFonts w:hint="eastAsia" w:ascii="宋体" w:hAnsi="宋体" w:cs="宋体"/>
                <w:color w:val="000000"/>
                <w:szCs w:val="21"/>
                <w:u w:val="single"/>
              </w:rPr>
              <w:t xml:space="preserve">下浮率    %</w:t>
            </w:r>
            <w:r>
              <w:rPr>
                <w:rFonts w:ascii="宋体" w:hAnsi="宋体" w:cs="宋体"/>
                <w:color w:val="000000"/>
                <w:szCs w:val="21"/>
                <w:u w:val="single"/>
              </w:rPr>
            </w:r>
            <w:r/>
          </w:p>
        </w:tc>
        <w:tc>
          <w:tcPr>
            <w:tcW w:w="2187" w:type="dxa"/>
            <w:vAlign w:val="center"/>
            <w:textDirection w:val="lrTb"/>
            <w:noWrap w:val="false"/>
          </w:tcPr>
          <w:p>
            <w:pPr>
              <w:pStyle w:val="1094"/>
              <w:jc w:val="center"/>
              <w:rPr>
                <w:rFonts w:hint="eastAsia" w:ascii="宋体" w:hAnsi="宋体" w:cs="宋体"/>
                <w:color w:val="000000"/>
                <w:szCs w:val="21"/>
                <w:u w:val="single"/>
              </w:rPr>
            </w:pPr>
            <w:r>
              <w:rPr>
                <w:rFonts w:hint="eastAsia" w:ascii="宋体" w:hAnsi="宋体" w:cs="宋体"/>
                <w:color w:val="000000"/>
                <w:szCs w:val="21"/>
                <w:u w:val="single"/>
              </w:rPr>
            </w:r>
            <w:r/>
          </w:p>
        </w:tc>
      </w:tr>
      <w:tr>
        <w:trPr>
          <w:trHeight w:val="851"/>
        </w:trPr>
        <w:tc>
          <w:tcPr>
            <w:tcW w:w="885" w:type="dxa"/>
            <w:vAlign w:val="center"/>
            <w:textDirection w:val="lrTb"/>
            <w:noWrap w:val="false"/>
          </w:tcPr>
          <w:p>
            <w:pPr>
              <w:pStyle w:val="1094"/>
              <w:jc w:val="center"/>
              <w:rPr>
                <w:rFonts w:hint="eastAsia" w:ascii="宋体" w:hAnsi="宋体" w:cs="宋体"/>
                <w:color w:val="000000"/>
                <w:szCs w:val="21"/>
                <w:u w:val="single"/>
              </w:rPr>
            </w:pPr>
            <w:r>
              <w:rPr>
                <w:rFonts w:hint="eastAsia" w:ascii="宋体" w:hAnsi="宋体" w:cs="宋体"/>
                <w:color w:val="000000"/>
                <w:szCs w:val="21"/>
                <w:u w:val="single"/>
              </w:rPr>
              <w:t xml:space="preserve">2</w:t>
            </w:r>
            <w:r>
              <w:rPr>
                <w:rFonts w:hint="eastAsia" w:ascii="宋体" w:hAnsi="宋体" w:cs="宋体"/>
                <w:color w:val="000000"/>
                <w:szCs w:val="21"/>
                <w:u w:val="single"/>
              </w:rPr>
            </w:r>
            <w:r/>
          </w:p>
        </w:tc>
        <w:tc>
          <w:tcPr>
            <w:gridSpan w:val="2"/>
            <w:tcW w:w="3684" w:type="dxa"/>
            <w:vAlign w:val="center"/>
            <w:textDirection w:val="lrTb"/>
            <w:noWrap w:val="false"/>
          </w:tcPr>
          <w:p>
            <w:pPr>
              <w:pStyle w:val="1094"/>
              <w:jc w:val="left"/>
              <w:rPr>
                <w:rFonts w:hint="eastAsia" w:ascii="宋体" w:hAnsi="宋体" w:cs="宋体"/>
                <w:color w:val="000000"/>
                <w:szCs w:val="21"/>
                <w:u w:val="single"/>
              </w:rPr>
            </w:pPr>
            <w:r>
              <w:rPr>
                <w:rFonts w:hint="eastAsia" w:ascii="宋体" w:hAnsi="宋体" w:cs="宋体"/>
                <w:color w:val="000000"/>
                <w:szCs w:val="21"/>
                <w:u w:val="single"/>
              </w:rPr>
              <w:t xml:space="preserve">线下价格：</w:t>
            </w:r>
            <w:r>
              <w:rPr>
                <w:rFonts w:hint="eastAsia" w:ascii="宋体" w:hAnsi="宋体" w:cs="宋体"/>
                <w:color w:val="000000"/>
                <w:szCs w:val="21"/>
                <w:u w:val="single"/>
              </w:rPr>
            </w:r>
            <w:r/>
          </w:p>
          <w:p>
            <w:pPr>
              <w:pStyle w:val="1094"/>
              <w:jc w:val="left"/>
              <w:rPr>
                <w:rFonts w:hint="eastAsia" w:ascii="宋体" w:hAnsi="宋体" w:cs="宋体"/>
                <w:color w:val="000000"/>
                <w:szCs w:val="21"/>
                <w:u w:val="single"/>
              </w:rPr>
            </w:pPr>
            <w:r>
              <w:rPr>
                <w:rFonts w:hint="eastAsia" w:ascii="宋体" w:hAnsi="宋体" w:cs="宋体"/>
                <w:color w:val="000000"/>
                <w:szCs w:val="21"/>
                <w:u w:val="single"/>
              </w:rPr>
              <w:t xml:space="preserve">一般以进香河菜市场和科巷菜市场的均价作为基准价</w:t>
            </w:r>
            <w:r>
              <w:rPr>
                <w:rFonts w:hint="eastAsia" w:ascii="宋体" w:hAnsi="宋体" w:cs="宋体"/>
                <w:color w:val="000000"/>
                <w:szCs w:val="21"/>
                <w:u w:val="single"/>
              </w:rPr>
              <w:t xml:space="preserve">，供货商在基准价基础上报下浮比例</w:t>
            </w:r>
            <w:r>
              <w:rPr>
                <w:rFonts w:hint="eastAsia" w:ascii="宋体" w:hAnsi="宋体" w:cs="宋体"/>
                <w:color w:val="000000"/>
                <w:szCs w:val="21"/>
                <w:u w:val="single"/>
              </w:rPr>
            </w:r>
            <w:r/>
          </w:p>
        </w:tc>
        <w:tc>
          <w:tcPr>
            <w:tcW w:w="2587" w:type="dxa"/>
            <w:vAlign w:val="center"/>
            <w:textDirection w:val="lrTb"/>
            <w:noWrap w:val="false"/>
          </w:tcPr>
          <w:p>
            <w:pPr>
              <w:pStyle w:val="1094"/>
              <w:jc w:val="center"/>
              <w:rPr>
                <w:rFonts w:hint="eastAsia" w:ascii="宋体" w:hAnsi="宋体" w:cs="宋体"/>
                <w:color w:val="000000"/>
                <w:szCs w:val="21"/>
                <w:u w:val="single"/>
              </w:rPr>
            </w:pPr>
            <w:r>
              <w:rPr>
                <w:rFonts w:hint="eastAsia" w:ascii="宋体" w:hAnsi="宋体" w:cs="宋体"/>
                <w:color w:val="000000"/>
                <w:szCs w:val="21"/>
                <w:u w:val="single"/>
              </w:rPr>
              <w:t xml:space="preserve">下浮率    %</w:t>
            </w:r>
            <w:r>
              <w:rPr>
                <w:rFonts w:hint="eastAsia" w:ascii="宋体" w:hAnsi="宋体" w:cs="宋体"/>
                <w:color w:val="000000"/>
                <w:szCs w:val="21"/>
                <w:u w:val="single"/>
              </w:rPr>
            </w:r>
            <w:r/>
          </w:p>
        </w:tc>
        <w:tc>
          <w:tcPr>
            <w:tcW w:w="2187" w:type="dxa"/>
            <w:vAlign w:val="center"/>
            <w:textDirection w:val="lrTb"/>
            <w:noWrap w:val="false"/>
          </w:tcPr>
          <w:p>
            <w:pPr>
              <w:pStyle w:val="1094"/>
              <w:jc w:val="center"/>
              <w:rPr>
                <w:rFonts w:hint="eastAsia" w:ascii="宋体" w:hAnsi="宋体" w:cs="宋体"/>
                <w:color w:val="000000"/>
                <w:szCs w:val="21"/>
                <w:u w:val="single"/>
              </w:rPr>
            </w:pPr>
            <w:r>
              <w:rPr>
                <w:rFonts w:hint="eastAsia" w:ascii="宋体" w:hAnsi="宋体" w:cs="宋体"/>
                <w:color w:val="000000"/>
                <w:szCs w:val="21"/>
                <w:u w:val="single"/>
              </w:rPr>
            </w:r>
            <w:r/>
          </w:p>
        </w:tc>
      </w:tr>
      <w:tr>
        <w:trPr>
          <w:trHeight w:val="1206"/>
        </w:trPr>
        <w:tc>
          <w:tcPr>
            <w:gridSpan w:val="2"/>
            <w:tcW w:w="2484" w:type="dxa"/>
            <w:vAlign w:val="center"/>
            <w:textDirection w:val="lrTb"/>
            <w:noWrap w:val="false"/>
          </w:tcPr>
          <w:p>
            <w:pPr>
              <w:pStyle w:val="1108"/>
              <w:ind w:firstLine="0"/>
              <w:spacing w:line="440" w:lineRule="exact"/>
              <w:rPr>
                <w:rFonts w:hint="eastAsia" w:hAnsi="宋体" w:cs="宋体"/>
                <w:color w:val="000000"/>
                <w:sz w:val="21"/>
                <w:szCs w:val="21"/>
              </w:rPr>
            </w:pPr>
            <w:r>
              <w:rPr>
                <w:rFonts w:hint="eastAsia" w:hAnsi="宋体" w:cs="宋体"/>
                <w:color w:val="000000"/>
                <w:sz w:val="21"/>
                <w:szCs w:val="21"/>
              </w:rPr>
              <w:t xml:space="preserve">投标人是否属于小微型企业</w:t>
            </w:r>
            <w:r>
              <w:rPr>
                <w:rFonts w:hint="eastAsia" w:hAnsi="宋体" w:cs="宋体"/>
                <w:color w:val="000000"/>
                <w:sz w:val="21"/>
                <w:szCs w:val="21"/>
              </w:rPr>
            </w:r>
            <w:r/>
          </w:p>
        </w:tc>
        <w:tc>
          <w:tcPr>
            <w:gridSpan w:val="3"/>
            <w:tcW w:w="6859" w:type="dxa"/>
            <w:vAlign w:val="center"/>
            <w:textDirection w:val="lrTb"/>
            <w:noWrap w:val="false"/>
          </w:tcPr>
          <w:p>
            <w:pPr>
              <w:pStyle w:val="1108"/>
              <w:ind w:firstLine="474"/>
              <w:spacing w:line="440" w:lineRule="exact"/>
              <w:rPr>
                <w:rFonts w:hint="eastAsia" w:hAnsi="宋体" w:cs="宋体"/>
                <w:color w:val="000000"/>
                <w:sz w:val="21"/>
                <w:szCs w:val="21"/>
              </w:rPr>
            </w:pPr>
            <w:r>
              <w:rPr>
                <w:rFonts w:hint="eastAsia" w:hAnsi="宋体" w:cs="宋体"/>
                <w:color w:val="000000"/>
                <w:sz w:val="21"/>
                <w:szCs w:val="21"/>
                <w:u w:val="single"/>
              </w:rPr>
              <w:t xml:space="preserve">                    </w:t>
            </w:r>
            <w:r>
              <w:rPr>
                <w:rFonts w:hint="eastAsia" w:hAnsi="宋体" w:cs="宋体"/>
                <w:color w:val="000000"/>
                <w:sz w:val="21"/>
                <w:szCs w:val="21"/>
              </w:rPr>
              <w:t xml:space="preserve">（</w:t>
            </w:r>
            <w:r>
              <w:rPr>
                <w:rFonts w:hint="eastAsia" w:hAnsi="宋体" w:cs="宋体"/>
                <w:color w:val="000000"/>
                <w:sz w:val="21"/>
                <w:szCs w:val="21"/>
                <w:lang w:val="zh-CN"/>
              </w:rPr>
              <w:t xml:space="preserve">填写“是”或“否</w:t>
            </w:r>
            <w:r>
              <w:rPr>
                <w:rFonts w:hint="eastAsia" w:hAnsi="宋体" w:cs="宋体"/>
                <w:color w:val="000000"/>
                <w:sz w:val="21"/>
                <w:szCs w:val="21"/>
              </w:rPr>
              <w:t xml:space="preserve">）</w:t>
            </w:r>
            <w:r>
              <w:rPr>
                <w:rFonts w:hint="eastAsia" w:hAnsi="宋体" w:cs="宋体"/>
                <w:color w:val="000000"/>
                <w:sz w:val="21"/>
                <w:szCs w:val="21"/>
              </w:rPr>
            </w:r>
            <w:r/>
          </w:p>
        </w:tc>
      </w:tr>
    </w:tbl>
    <w:p>
      <w:pPr>
        <w:pStyle w:val="1094"/>
        <w:spacing w:line="440" w:lineRule="exact"/>
        <w:rPr>
          <w:rFonts w:hint="eastAsia"/>
          <w:color w:val="000000"/>
          <w:szCs w:val="21"/>
        </w:rPr>
      </w:pPr>
      <w:r>
        <w:rPr>
          <w:color w:val="000000"/>
          <w:szCs w:val="21"/>
        </w:rPr>
        <w:t xml:space="preserve">注：</w:t>
      </w:r>
      <w:r>
        <w:rPr>
          <w:rFonts w:hint="eastAsia"/>
          <w:color w:val="000000"/>
          <w:szCs w:val="21"/>
        </w:rPr>
        <w:t xml:space="preserve">“投标人是否属于小微型企业</w:t>
      </w:r>
      <w:r>
        <w:rPr>
          <w:rFonts w:hint="eastAsia"/>
          <w:color w:val="000000"/>
          <w:szCs w:val="21"/>
          <w:lang w:val="zh-CN"/>
        </w:rPr>
        <w:t xml:space="preserve">”栏内填写“是”或“否”。如填写“是”，</w:t>
      </w:r>
      <w:r>
        <w:rPr>
          <w:rFonts w:hint="eastAsia"/>
          <w:color w:val="000000"/>
          <w:szCs w:val="21"/>
        </w:rPr>
        <w:t xml:space="preserve">投标人需提供《中小企业声明函》、《残疾人福利性单位声明函》、《属于监狱企业的证明文件》；如为代理商投标，还需提供投标产品制造商出具的上述文件。非小微企业产品不享受价格扣除。如未按要求提供、填写，或相关内容表述不清前后矛盾的，不享受价格扣除。</w:t>
      </w:r>
      <w:r>
        <w:rPr>
          <w:rFonts w:hint="eastAsia"/>
          <w:color w:val="000000"/>
          <w:szCs w:val="21"/>
        </w:rPr>
      </w:r>
      <w:r/>
    </w:p>
    <w:p>
      <w:pPr>
        <w:pStyle w:val="1094"/>
        <w:spacing w:line="440" w:lineRule="exact"/>
        <w:rPr>
          <w:color w:val="000000"/>
          <w:szCs w:val="21"/>
        </w:rPr>
      </w:pPr>
      <w:r>
        <w:rPr>
          <w:color w:val="000000"/>
          <w:szCs w:val="21"/>
        </w:rPr>
      </w:r>
      <w:r/>
    </w:p>
    <w:p>
      <w:pPr>
        <w:pStyle w:val="1094"/>
        <w:spacing w:line="440" w:lineRule="exact"/>
        <w:rPr>
          <w:color w:val="000000"/>
          <w:szCs w:val="21"/>
        </w:rPr>
      </w:pPr>
      <w:r>
        <w:rPr>
          <w:color w:val="000000"/>
          <w:szCs w:val="21"/>
        </w:rPr>
        <w:t xml:space="preserve">供应商名称（公章）：</w:t>
      </w:r>
      <w:r>
        <w:rPr>
          <w:color w:val="000000"/>
          <w:szCs w:val="21"/>
        </w:rPr>
      </w:r>
      <w:r/>
    </w:p>
    <w:p>
      <w:pPr>
        <w:pStyle w:val="1094"/>
        <w:spacing w:line="440" w:lineRule="exact"/>
        <w:rPr>
          <w:color w:val="000000"/>
          <w:szCs w:val="21"/>
        </w:rPr>
      </w:pPr>
      <w:r>
        <w:rPr>
          <w:color w:val="000000"/>
          <w:szCs w:val="21"/>
        </w:rPr>
        <w:t xml:space="preserve">授权代表（签字）：</w:t>
      </w:r>
      <w:r>
        <w:rPr>
          <w:color w:val="000000"/>
          <w:szCs w:val="21"/>
        </w:rPr>
      </w:r>
      <w:r/>
    </w:p>
    <w:p>
      <w:pPr>
        <w:pStyle w:val="1094"/>
        <w:spacing w:line="440" w:lineRule="exact"/>
        <w:rPr>
          <w:color w:val="000000"/>
          <w:szCs w:val="21"/>
        </w:rPr>
      </w:pPr>
      <w:r>
        <w:rPr>
          <w:color w:val="000000"/>
          <w:szCs w:val="21"/>
        </w:rPr>
        <w:t xml:space="preserve">日期：</w:t>
      </w:r>
      <w:r>
        <w:rPr>
          <w:color w:val="000000"/>
          <w:szCs w:val="21"/>
        </w:rPr>
      </w:r>
      <w:r/>
    </w:p>
    <w:p>
      <w:pPr>
        <w:pStyle w:val="1094"/>
        <w:spacing w:after="156" w:line="440" w:lineRule="exact"/>
        <w:rPr>
          <w:b/>
          <w:bCs/>
          <w:color w:val="000000"/>
          <w:sz w:val="24"/>
          <w:szCs w:val="22"/>
        </w:rPr>
      </w:pPr>
      <w:r>
        <w:rPr>
          <w:b/>
          <w:bCs/>
          <w:color w:val="000000"/>
          <w:sz w:val="24"/>
          <w:szCs w:val="22"/>
        </w:rPr>
      </w:r>
      <w:r/>
    </w:p>
    <w:p>
      <w:pPr>
        <w:pStyle w:val="1094"/>
        <w:spacing w:after="156" w:line="440" w:lineRule="exact"/>
        <w:rPr>
          <w:b/>
          <w:bCs/>
          <w:color w:val="000000"/>
          <w:sz w:val="24"/>
          <w:szCs w:val="22"/>
        </w:rPr>
      </w:pPr>
      <w:r>
        <w:rPr>
          <w:b/>
          <w:bCs/>
          <w:color w:val="000000"/>
          <w:sz w:val="24"/>
          <w:szCs w:val="22"/>
        </w:rPr>
      </w:r>
      <w:r/>
    </w:p>
    <w:p>
      <w:pPr>
        <w:pStyle w:val="1094"/>
        <w:spacing w:after="156" w:line="440" w:lineRule="exact"/>
        <w:rPr>
          <w:b/>
          <w:bCs/>
          <w:color w:val="000000"/>
          <w:sz w:val="24"/>
          <w:szCs w:val="22"/>
        </w:rPr>
      </w:pPr>
      <w:r>
        <w:rPr>
          <w:b/>
          <w:bCs/>
          <w:color w:val="000000"/>
          <w:sz w:val="24"/>
          <w:szCs w:val="22"/>
        </w:rPr>
      </w:r>
      <w:r/>
    </w:p>
    <w:p>
      <w:pPr>
        <w:pStyle w:val="1096"/>
        <w:rPr>
          <w:color w:val="000000"/>
        </w:rPr>
      </w:pPr>
      <w:r>
        <w:rPr>
          <w:color w:val="000000"/>
        </w:rPr>
      </w:r>
      <w:r/>
    </w:p>
    <w:p>
      <w:pPr>
        <w:pStyle w:val="1096"/>
        <w:rPr>
          <w:color w:val="000000"/>
        </w:rPr>
      </w:pPr>
      <w:r>
        <w:rPr>
          <w:color w:val="000000"/>
        </w:rPr>
      </w:r>
      <w:r/>
    </w:p>
    <w:p>
      <w:pPr>
        <w:pStyle w:val="1096"/>
        <w:rPr>
          <w:color w:val="000000"/>
        </w:rPr>
      </w:pPr>
      <w:r>
        <w:rPr>
          <w:color w:val="000000"/>
        </w:rPr>
      </w:r>
      <w:r/>
    </w:p>
    <w:p>
      <w:pPr>
        <w:pStyle w:val="1094"/>
        <w:rPr>
          <w:color w:val="000000"/>
        </w:rPr>
      </w:pPr>
      <w:r>
        <w:rPr>
          <w:color w:val="000000"/>
        </w:rPr>
      </w:r>
      <w:r/>
    </w:p>
    <w:p>
      <w:pPr>
        <w:pStyle w:val="1096"/>
        <w:rPr>
          <w:color w:val="000000"/>
          <w:szCs w:val="22"/>
        </w:rPr>
      </w:pPr>
      <w:r/>
      <w:bookmarkStart w:id="112" w:name="_Toc13448"/>
      <w:r/>
      <w:bookmarkStart w:id="113" w:name="_Toc17855"/>
      <w:r>
        <w:rPr>
          <w:color w:val="000000"/>
        </w:rPr>
        <w:t xml:space="preserve">附件</w:t>
      </w:r>
      <w:r>
        <w:rPr>
          <w:rFonts w:hint="eastAsia"/>
          <w:color w:val="000000"/>
        </w:rPr>
        <w:t xml:space="preserve">四</w:t>
      </w:r>
      <w:r>
        <w:rPr>
          <w:color w:val="000000"/>
        </w:rPr>
        <w:t xml:space="preserve"> 分项报价表</w:t>
      </w:r>
      <w:bookmarkEnd w:id="112"/>
      <w:r/>
      <w:bookmarkEnd w:id="113"/>
      <w:r>
        <w:rPr>
          <w:color w:val="000000"/>
          <w:szCs w:val="22"/>
        </w:rPr>
      </w:r>
      <w:r/>
    </w:p>
    <w:p>
      <w:pPr>
        <w:pStyle w:val="1094"/>
        <w:jc w:val="center"/>
        <w:spacing w:line="360" w:lineRule="auto"/>
        <w:rPr>
          <w:i/>
          <w:color w:val="000000"/>
        </w:rPr>
      </w:pPr>
      <w:r>
        <w:rPr>
          <w:b/>
          <w:color w:val="000000"/>
          <w:sz w:val="28"/>
        </w:rPr>
        <w:t xml:space="preserve">分项报价表</w:t>
      </w:r>
      <w:r>
        <w:rPr>
          <w:i/>
          <w:color w:val="000000"/>
        </w:rPr>
      </w:r>
      <w:r/>
    </w:p>
    <w:p>
      <w:pPr>
        <w:pStyle w:val="1094"/>
        <w:spacing w:line="360" w:lineRule="auto"/>
        <w:rPr>
          <w:color w:val="000000"/>
          <w:u w:val="single"/>
        </w:rPr>
      </w:pPr>
      <w:r>
        <w:rPr>
          <w:rFonts w:hint="eastAsia"/>
          <w:color w:val="000000"/>
        </w:rPr>
        <w:t xml:space="preserve">投标人</w:t>
      </w:r>
      <w:r>
        <w:rPr>
          <w:color w:val="000000"/>
        </w:rPr>
        <w:t xml:space="preserve">名称：</w:t>
      </w:r>
      <w:r>
        <w:rPr>
          <w:color w:val="000000"/>
          <w:u w:val="single"/>
        </w:rPr>
        <w:t xml:space="preserve">            </w:t>
      </w:r>
      <w:r>
        <w:rPr>
          <w:rFonts w:hint="eastAsia"/>
          <w:color w:val="000000"/>
          <w:u w:val="single"/>
        </w:rPr>
        <w:t xml:space="preserve">         </w:t>
      </w:r>
      <w:r>
        <w:rPr>
          <w:color w:val="000000"/>
          <w:u w:val="single"/>
        </w:rPr>
        <w:t xml:space="preserve">        </w:t>
      </w:r>
      <w:r>
        <w:rPr>
          <w:rFonts w:hint="eastAsia"/>
          <w:color w:val="000000"/>
        </w:rPr>
        <w:t xml:space="preserve">项目</w:t>
      </w:r>
      <w:r>
        <w:rPr>
          <w:color w:val="000000"/>
        </w:rPr>
        <w:t xml:space="preserve">编号：</w:t>
      </w:r>
      <w:r>
        <w:rPr>
          <w:color w:val="000000"/>
          <w:u w:val="single"/>
        </w:rPr>
        <w:t xml:space="preserve">                     </w:t>
      </w:r>
      <w:r>
        <w:rPr>
          <w:color w:val="000000"/>
        </w:rPr>
        <w:t xml:space="preserve"> 包号：</w:t>
      </w:r>
      <w:r>
        <w:rPr>
          <w:color w:val="000000"/>
          <w:u w:val="single"/>
        </w:rPr>
        <w:t xml:space="preserve">            </w:t>
      </w:r>
      <w:r>
        <w:rPr>
          <w:color w:val="000000"/>
          <w:u w:val="single"/>
        </w:rPr>
      </w:r>
      <w:r/>
    </w:p>
    <w:tbl>
      <w:tblPr>
        <w:tblW w:w="9142"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72"/>
        <w:gridCol w:w="1695"/>
        <w:gridCol w:w="3158"/>
        <w:gridCol w:w="1305"/>
        <w:gridCol w:w="1912"/>
      </w:tblGrid>
      <w:tr>
        <w:trPr/>
        <w:tc>
          <w:tcPr>
            <w:tcW w:w="1072" w:type="dxa"/>
            <w:vAlign w:val="center"/>
            <w:textDirection w:val="lrTb"/>
            <w:noWrap w:val="false"/>
          </w:tcPr>
          <w:p>
            <w:pPr>
              <w:pStyle w:val="1094"/>
              <w:jc w:val="center"/>
              <w:spacing w:line="360" w:lineRule="auto"/>
              <w:rPr>
                <w:color w:val="000000"/>
                <w:szCs w:val="21"/>
              </w:rPr>
            </w:pPr>
            <w:r>
              <w:rPr>
                <w:color w:val="000000"/>
                <w:szCs w:val="21"/>
              </w:rPr>
              <w:t xml:space="preserve">序号</w:t>
            </w:r>
            <w:r>
              <w:rPr>
                <w:color w:val="000000"/>
                <w:szCs w:val="21"/>
              </w:rPr>
            </w:r>
            <w:r/>
          </w:p>
        </w:tc>
        <w:tc>
          <w:tcPr>
            <w:tcW w:w="1695" w:type="dxa"/>
            <w:vAlign w:val="center"/>
            <w:textDirection w:val="lrTb"/>
            <w:noWrap w:val="false"/>
          </w:tcPr>
          <w:p>
            <w:pPr>
              <w:pStyle w:val="1094"/>
              <w:jc w:val="center"/>
              <w:spacing w:line="360" w:lineRule="auto"/>
              <w:rPr>
                <w:color w:val="000000"/>
                <w:szCs w:val="21"/>
              </w:rPr>
            </w:pPr>
            <w:r>
              <w:rPr>
                <w:rFonts w:hint="eastAsia"/>
                <w:color w:val="000000"/>
                <w:szCs w:val="21"/>
              </w:rPr>
              <w:t xml:space="preserve">蔬菜</w:t>
            </w:r>
            <w:r>
              <w:rPr>
                <w:color w:val="000000"/>
                <w:szCs w:val="21"/>
              </w:rPr>
              <w:t xml:space="preserve">名称</w:t>
            </w:r>
            <w:r>
              <w:rPr>
                <w:color w:val="000000"/>
                <w:szCs w:val="21"/>
              </w:rPr>
            </w:r>
            <w:r/>
          </w:p>
        </w:tc>
        <w:tc>
          <w:tcPr>
            <w:tcW w:w="3158" w:type="dxa"/>
            <w:vAlign w:val="center"/>
            <w:textDirection w:val="lrTb"/>
            <w:noWrap w:val="false"/>
          </w:tcPr>
          <w:p>
            <w:pPr>
              <w:pStyle w:val="1094"/>
              <w:jc w:val="center"/>
              <w:spacing w:line="360" w:lineRule="auto"/>
              <w:rPr>
                <w:color w:val="000000"/>
                <w:szCs w:val="21"/>
              </w:rPr>
            </w:pPr>
            <w:r>
              <w:rPr>
                <w:rFonts w:hint="eastAsia"/>
                <w:color w:val="000000"/>
                <w:szCs w:val="21"/>
              </w:rPr>
              <w:t xml:space="preserve">生产商名称</w:t>
            </w:r>
            <w:r>
              <w:rPr>
                <w:color w:val="000000"/>
                <w:szCs w:val="21"/>
              </w:rPr>
            </w:r>
            <w:r/>
          </w:p>
        </w:tc>
        <w:tc>
          <w:tcPr>
            <w:tcW w:w="1305" w:type="dxa"/>
            <w:vAlign w:val="center"/>
            <w:textDirection w:val="lrTb"/>
            <w:noWrap w:val="false"/>
          </w:tcPr>
          <w:p>
            <w:pPr>
              <w:pStyle w:val="1094"/>
              <w:jc w:val="center"/>
              <w:spacing w:line="360" w:lineRule="auto"/>
              <w:rPr>
                <w:rFonts w:hint="eastAsia"/>
                <w:color w:val="000000"/>
                <w:szCs w:val="21"/>
              </w:rPr>
            </w:pPr>
            <w:r>
              <w:rPr>
                <w:rFonts w:hint="eastAsia"/>
                <w:color w:val="000000"/>
                <w:szCs w:val="21"/>
              </w:rPr>
              <w:t xml:space="preserve">产地</w:t>
            </w:r>
            <w:r>
              <w:rPr>
                <w:rFonts w:hint="eastAsia"/>
                <w:color w:val="000000"/>
                <w:szCs w:val="21"/>
              </w:rPr>
            </w:r>
            <w:r/>
          </w:p>
        </w:tc>
        <w:tc>
          <w:tcPr>
            <w:tcW w:w="1912" w:type="dxa"/>
            <w:vAlign w:val="center"/>
            <w:textDirection w:val="lrTb"/>
            <w:noWrap w:val="false"/>
          </w:tcPr>
          <w:p>
            <w:pPr>
              <w:pStyle w:val="1094"/>
              <w:jc w:val="center"/>
              <w:spacing w:line="360" w:lineRule="auto"/>
              <w:rPr>
                <w:color w:val="000000"/>
                <w:szCs w:val="21"/>
              </w:rPr>
            </w:pPr>
            <w:r>
              <w:rPr>
                <w:color w:val="000000"/>
                <w:szCs w:val="21"/>
              </w:rPr>
              <w:t xml:space="preserve">备注</w:t>
            </w:r>
            <w:r>
              <w:rPr>
                <w:color w:val="000000"/>
                <w:szCs w:val="21"/>
              </w:rPr>
            </w:r>
            <w:r/>
          </w:p>
        </w:tc>
      </w:tr>
      <w:tr>
        <w:trPr/>
        <w:tc>
          <w:tcPr>
            <w:tcW w:w="1072" w:type="dxa"/>
            <w:vAlign w:val="top"/>
            <w:textDirection w:val="lrTb"/>
            <w:noWrap w:val="false"/>
          </w:tcPr>
          <w:p>
            <w:pPr>
              <w:pStyle w:val="1094"/>
              <w:jc w:val="center"/>
              <w:spacing w:line="360" w:lineRule="auto"/>
              <w:rPr>
                <w:color w:val="000000"/>
                <w:szCs w:val="21"/>
              </w:rPr>
            </w:pPr>
            <w:r>
              <w:rPr>
                <w:color w:val="000000"/>
                <w:szCs w:val="21"/>
              </w:rPr>
              <w:t xml:space="preserve">1</w:t>
            </w:r>
            <w:r>
              <w:rPr>
                <w:color w:val="000000"/>
                <w:szCs w:val="21"/>
              </w:rPr>
            </w:r>
            <w:r/>
          </w:p>
        </w:tc>
        <w:tc>
          <w:tcPr>
            <w:tcW w:w="1695" w:type="dxa"/>
            <w:vAlign w:val="top"/>
            <w:textDirection w:val="lrTb"/>
            <w:noWrap w:val="false"/>
          </w:tcPr>
          <w:p>
            <w:pPr>
              <w:pStyle w:val="1094"/>
              <w:spacing w:line="360" w:lineRule="auto"/>
              <w:rPr>
                <w:color w:val="000000"/>
                <w:szCs w:val="21"/>
              </w:rPr>
            </w:pPr>
            <w:r>
              <w:rPr>
                <w:color w:val="000000"/>
                <w:szCs w:val="21"/>
              </w:rPr>
            </w:r>
            <w:r/>
          </w:p>
        </w:tc>
        <w:tc>
          <w:tcPr>
            <w:tcW w:w="3158" w:type="dxa"/>
            <w:vAlign w:val="top"/>
            <w:textDirection w:val="lrTb"/>
            <w:noWrap w:val="false"/>
          </w:tcPr>
          <w:p>
            <w:pPr>
              <w:pStyle w:val="1094"/>
              <w:spacing w:line="360" w:lineRule="auto"/>
              <w:rPr>
                <w:color w:val="000000"/>
                <w:szCs w:val="21"/>
              </w:rPr>
            </w:pPr>
            <w:r>
              <w:rPr>
                <w:color w:val="000000"/>
                <w:szCs w:val="21"/>
              </w:rPr>
            </w:r>
            <w:r/>
          </w:p>
        </w:tc>
        <w:tc>
          <w:tcPr>
            <w:tcW w:w="1305" w:type="dxa"/>
            <w:vAlign w:val="top"/>
            <w:textDirection w:val="lrTb"/>
            <w:noWrap w:val="false"/>
          </w:tcPr>
          <w:p>
            <w:pPr>
              <w:pStyle w:val="1094"/>
              <w:spacing w:line="360" w:lineRule="auto"/>
              <w:rPr>
                <w:color w:val="000000"/>
                <w:szCs w:val="21"/>
              </w:rPr>
            </w:pPr>
            <w:r>
              <w:rPr>
                <w:color w:val="000000"/>
                <w:szCs w:val="21"/>
              </w:rPr>
            </w:r>
            <w:r/>
          </w:p>
        </w:tc>
        <w:tc>
          <w:tcPr>
            <w:tcW w:w="1912" w:type="dxa"/>
            <w:vAlign w:val="top"/>
            <w:textDirection w:val="lrTb"/>
            <w:noWrap w:val="false"/>
          </w:tcPr>
          <w:p>
            <w:pPr>
              <w:pStyle w:val="1094"/>
              <w:spacing w:line="360" w:lineRule="auto"/>
              <w:rPr>
                <w:color w:val="000000"/>
                <w:szCs w:val="21"/>
              </w:rPr>
            </w:pPr>
            <w:r>
              <w:rPr>
                <w:color w:val="000000"/>
                <w:szCs w:val="21"/>
              </w:rPr>
            </w:r>
            <w:r/>
          </w:p>
        </w:tc>
      </w:tr>
      <w:tr>
        <w:trPr/>
        <w:tc>
          <w:tcPr>
            <w:tcW w:w="1072" w:type="dxa"/>
            <w:vAlign w:val="top"/>
            <w:textDirection w:val="lrTb"/>
            <w:noWrap w:val="false"/>
          </w:tcPr>
          <w:p>
            <w:pPr>
              <w:pStyle w:val="1094"/>
              <w:jc w:val="center"/>
              <w:spacing w:line="360" w:lineRule="auto"/>
              <w:rPr>
                <w:color w:val="000000"/>
                <w:szCs w:val="21"/>
              </w:rPr>
            </w:pPr>
            <w:r>
              <w:rPr>
                <w:color w:val="000000"/>
                <w:szCs w:val="21"/>
              </w:rPr>
              <w:t xml:space="preserve">2</w:t>
            </w:r>
            <w:r>
              <w:rPr>
                <w:color w:val="000000"/>
                <w:szCs w:val="21"/>
              </w:rPr>
            </w:r>
            <w:r/>
          </w:p>
        </w:tc>
        <w:tc>
          <w:tcPr>
            <w:tcW w:w="1695" w:type="dxa"/>
            <w:vAlign w:val="top"/>
            <w:textDirection w:val="lrTb"/>
            <w:noWrap w:val="false"/>
          </w:tcPr>
          <w:p>
            <w:pPr>
              <w:pStyle w:val="1094"/>
              <w:spacing w:line="360" w:lineRule="auto"/>
              <w:rPr>
                <w:color w:val="000000"/>
                <w:szCs w:val="21"/>
              </w:rPr>
            </w:pPr>
            <w:r>
              <w:rPr>
                <w:color w:val="000000"/>
                <w:szCs w:val="21"/>
              </w:rPr>
            </w:r>
            <w:r/>
          </w:p>
        </w:tc>
        <w:tc>
          <w:tcPr>
            <w:tcW w:w="3158" w:type="dxa"/>
            <w:vAlign w:val="top"/>
            <w:textDirection w:val="lrTb"/>
            <w:noWrap w:val="false"/>
          </w:tcPr>
          <w:p>
            <w:pPr>
              <w:pStyle w:val="1094"/>
              <w:spacing w:line="360" w:lineRule="auto"/>
              <w:rPr>
                <w:color w:val="000000"/>
                <w:szCs w:val="21"/>
              </w:rPr>
            </w:pPr>
            <w:r>
              <w:rPr>
                <w:color w:val="000000"/>
                <w:szCs w:val="21"/>
              </w:rPr>
            </w:r>
            <w:r/>
          </w:p>
        </w:tc>
        <w:tc>
          <w:tcPr>
            <w:tcW w:w="1305" w:type="dxa"/>
            <w:vAlign w:val="top"/>
            <w:textDirection w:val="lrTb"/>
            <w:noWrap w:val="false"/>
          </w:tcPr>
          <w:p>
            <w:pPr>
              <w:pStyle w:val="1094"/>
              <w:spacing w:line="360" w:lineRule="auto"/>
              <w:rPr>
                <w:color w:val="000000"/>
                <w:szCs w:val="21"/>
              </w:rPr>
            </w:pPr>
            <w:r>
              <w:rPr>
                <w:color w:val="000000"/>
                <w:szCs w:val="21"/>
              </w:rPr>
            </w:r>
            <w:r/>
          </w:p>
        </w:tc>
        <w:tc>
          <w:tcPr>
            <w:tcW w:w="1912" w:type="dxa"/>
            <w:vAlign w:val="top"/>
            <w:textDirection w:val="lrTb"/>
            <w:noWrap w:val="false"/>
          </w:tcPr>
          <w:p>
            <w:pPr>
              <w:pStyle w:val="1094"/>
              <w:spacing w:line="360" w:lineRule="auto"/>
              <w:rPr>
                <w:color w:val="000000"/>
                <w:szCs w:val="21"/>
              </w:rPr>
            </w:pPr>
            <w:r>
              <w:rPr>
                <w:color w:val="000000"/>
                <w:szCs w:val="21"/>
              </w:rPr>
            </w:r>
            <w:r/>
          </w:p>
        </w:tc>
      </w:tr>
      <w:tr>
        <w:trPr/>
        <w:tc>
          <w:tcPr>
            <w:tcW w:w="1072" w:type="dxa"/>
            <w:vAlign w:val="top"/>
            <w:textDirection w:val="lrTb"/>
            <w:noWrap w:val="false"/>
          </w:tcPr>
          <w:p>
            <w:pPr>
              <w:pStyle w:val="1094"/>
              <w:jc w:val="center"/>
              <w:spacing w:line="360" w:lineRule="auto"/>
              <w:rPr>
                <w:color w:val="000000"/>
                <w:szCs w:val="21"/>
              </w:rPr>
            </w:pPr>
            <w:r>
              <w:rPr>
                <w:color w:val="000000"/>
                <w:szCs w:val="21"/>
              </w:rPr>
              <w:t xml:space="preserve">3</w:t>
            </w:r>
            <w:r>
              <w:rPr>
                <w:color w:val="000000"/>
                <w:szCs w:val="21"/>
              </w:rPr>
            </w:r>
            <w:r/>
          </w:p>
        </w:tc>
        <w:tc>
          <w:tcPr>
            <w:tcW w:w="1695" w:type="dxa"/>
            <w:vAlign w:val="top"/>
            <w:textDirection w:val="lrTb"/>
            <w:noWrap w:val="false"/>
          </w:tcPr>
          <w:p>
            <w:pPr>
              <w:pStyle w:val="1094"/>
              <w:ind w:left="-827" w:firstLine="827"/>
              <w:spacing w:line="360" w:lineRule="auto"/>
              <w:rPr>
                <w:color w:val="000000"/>
                <w:szCs w:val="21"/>
              </w:rPr>
            </w:pPr>
            <w:r>
              <w:rPr>
                <w:color w:val="000000"/>
                <w:szCs w:val="21"/>
              </w:rPr>
            </w:r>
            <w:r/>
          </w:p>
        </w:tc>
        <w:tc>
          <w:tcPr>
            <w:tcW w:w="3158" w:type="dxa"/>
            <w:vAlign w:val="top"/>
            <w:textDirection w:val="lrTb"/>
            <w:noWrap w:val="false"/>
          </w:tcPr>
          <w:p>
            <w:pPr>
              <w:pStyle w:val="1094"/>
              <w:spacing w:line="360" w:lineRule="auto"/>
              <w:rPr>
                <w:color w:val="000000"/>
                <w:szCs w:val="21"/>
              </w:rPr>
            </w:pPr>
            <w:r>
              <w:rPr>
                <w:color w:val="000000"/>
                <w:szCs w:val="21"/>
              </w:rPr>
            </w:r>
            <w:r/>
          </w:p>
        </w:tc>
        <w:tc>
          <w:tcPr>
            <w:tcW w:w="1305" w:type="dxa"/>
            <w:vAlign w:val="top"/>
            <w:textDirection w:val="lrTb"/>
            <w:noWrap w:val="false"/>
          </w:tcPr>
          <w:p>
            <w:pPr>
              <w:pStyle w:val="1094"/>
              <w:spacing w:line="360" w:lineRule="auto"/>
              <w:rPr>
                <w:color w:val="000000"/>
                <w:szCs w:val="21"/>
              </w:rPr>
            </w:pPr>
            <w:r>
              <w:rPr>
                <w:color w:val="000000"/>
                <w:szCs w:val="21"/>
              </w:rPr>
            </w:r>
            <w:r/>
          </w:p>
        </w:tc>
        <w:tc>
          <w:tcPr>
            <w:tcW w:w="1912" w:type="dxa"/>
            <w:vAlign w:val="top"/>
            <w:textDirection w:val="lrTb"/>
            <w:noWrap w:val="false"/>
          </w:tcPr>
          <w:p>
            <w:pPr>
              <w:pStyle w:val="1094"/>
              <w:spacing w:line="360" w:lineRule="auto"/>
              <w:rPr>
                <w:color w:val="000000"/>
                <w:szCs w:val="21"/>
              </w:rPr>
            </w:pPr>
            <w:r>
              <w:rPr>
                <w:color w:val="000000"/>
                <w:szCs w:val="21"/>
              </w:rPr>
            </w:r>
            <w:r/>
          </w:p>
        </w:tc>
      </w:tr>
      <w:tr>
        <w:trPr/>
        <w:tc>
          <w:tcPr>
            <w:tcW w:w="1072" w:type="dxa"/>
            <w:vAlign w:val="top"/>
            <w:textDirection w:val="lrTb"/>
            <w:noWrap w:val="false"/>
          </w:tcPr>
          <w:p>
            <w:pPr>
              <w:pStyle w:val="1094"/>
              <w:jc w:val="center"/>
              <w:spacing w:line="360" w:lineRule="auto"/>
              <w:rPr>
                <w:color w:val="000000"/>
                <w:szCs w:val="21"/>
              </w:rPr>
            </w:pPr>
            <w:r>
              <w:rPr>
                <w:color w:val="000000"/>
                <w:szCs w:val="21"/>
              </w:rPr>
              <w:t xml:space="preserve">4</w:t>
            </w:r>
            <w:r>
              <w:rPr>
                <w:color w:val="000000"/>
                <w:szCs w:val="21"/>
              </w:rPr>
            </w:r>
            <w:r/>
          </w:p>
        </w:tc>
        <w:tc>
          <w:tcPr>
            <w:tcW w:w="1695" w:type="dxa"/>
            <w:vAlign w:val="top"/>
            <w:textDirection w:val="lrTb"/>
            <w:noWrap w:val="false"/>
          </w:tcPr>
          <w:p>
            <w:pPr>
              <w:pStyle w:val="1094"/>
              <w:spacing w:line="360" w:lineRule="auto"/>
              <w:rPr>
                <w:color w:val="000000"/>
                <w:szCs w:val="21"/>
              </w:rPr>
            </w:pPr>
            <w:r>
              <w:rPr>
                <w:color w:val="000000"/>
                <w:szCs w:val="21"/>
              </w:rPr>
            </w:r>
            <w:r/>
          </w:p>
        </w:tc>
        <w:tc>
          <w:tcPr>
            <w:tcW w:w="3158" w:type="dxa"/>
            <w:vAlign w:val="top"/>
            <w:textDirection w:val="lrTb"/>
            <w:noWrap w:val="false"/>
          </w:tcPr>
          <w:p>
            <w:pPr>
              <w:pStyle w:val="1094"/>
              <w:spacing w:line="360" w:lineRule="auto"/>
              <w:rPr>
                <w:color w:val="000000"/>
                <w:szCs w:val="21"/>
              </w:rPr>
            </w:pPr>
            <w:r>
              <w:rPr>
                <w:color w:val="000000"/>
                <w:szCs w:val="21"/>
              </w:rPr>
            </w:r>
            <w:r/>
          </w:p>
        </w:tc>
        <w:tc>
          <w:tcPr>
            <w:tcW w:w="1305" w:type="dxa"/>
            <w:vAlign w:val="top"/>
            <w:textDirection w:val="lrTb"/>
            <w:noWrap w:val="false"/>
          </w:tcPr>
          <w:p>
            <w:pPr>
              <w:pStyle w:val="1094"/>
              <w:spacing w:line="360" w:lineRule="auto"/>
              <w:rPr>
                <w:color w:val="000000"/>
                <w:szCs w:val="21"/>
              </w:rPr>
            </w:pPr>
            <w:r>
              <w:rPr>
                <w:color w:val="000000"/>
                <w:szCs w:val="21"/>
              </w:rPr>
            </w:r>
            <w:r/>
          </w:p>
        </w:tc>
        <w:tc>
          <w:tcPr>
            <w:tcW w:w="1912" w:type="dxa"/>
            <w:vAlign w:val="top"/>
            <w:textDirection w:val="lrTb"/>
            <w:noWrap w:val="false"/>
          </w:tcPr>
          <w:p>
            <w:pPr>
              <w:pStyle w:val="1094"/>
              <w:spacing w:line="360" w:lineRule="auto"/>
              <w:rPr>
                <w:color w:val="000000"/>
                <w:szCs w:val="21"/>
              </w:rPr>
            </w:pPr>
            <w:r>
              <w:rPr>
                <w:color w:val="000000"/>
                <w:szCs w:val="21"/>
              </w:rPr>
            </w:r>
            <w:r/>
          </w:p>
        </w:tc>
      </w:tr>
      <w:tr>
        <w:trPr/>
        <w:tc>
          <w:tcPr>
            <w:tcW w:w="1072" w:type="dxa"/>
            <w:vAlign w:val="top"/>
            <w:textDirection w:val="lrTb"/>
            <w:noWrap w:val="false"/>
          </w:tcPr>
          <w:p>
            <w:pPr>
              <w:pStyle w:val="1094"/>
              <w:jc w:val="center"/>
              <w:spacing w:line="360" w:lineRule="auto"/>
              <w:rPr>
                <w:color w:val="000000"/>
                <w:szCs w:val="21"/>
              </w:rPr>
            </w:pPr>
            <w:r>
              <w:rPr>
                <w:color w:val="000000"/>
                <w:szCs w:val="21"/>
              </w:rPr>
              <w:t xml:space="preserve">5</w:t>
            </w:r>
            <w:r>
              <w:rPr>
                <w:color w:val="000000"/>
                <w:szCs w:val="21"/>
              </w:rPr>
            </w:r>
            <w:r/>
          </w:p>
        </w:tc>
        <w:tc>
          <w:tcPr>
            <w:tcW w:w="1695" w:type="dxa"/>
            <w:vAlign w:val="top"/>
            <w:textDirection w:val="lrTb"/>
            <w:noWrap w:val="false"/>
          </w:tcPr>
          <w:p>
            <w:pPr>
              <w:pStyle w:val="1094"/>
              <w:spacing w:line="360" w:lineRule="auto"/>
              <w:rPr>
                <w:color w:val="000000"/>
                <w:szCs w:val="21"/>
              </w:rPr>
            </w:pPr>
            <w:r>
              <w:rPr>
                <w:color w:val="000000"/>
                <w:szCs w:val="21"/>
              </w:rPr>
            </w:r>
            <w:r/>
          </w:p>
        </w:tc>
        <w:tc>
          <w:tcPr>
            <w:tcW w:w="3158" w:type="dxa"/>
            <w:vAlign w:val="top"/>
            <w:textDirection w:val="lrTb"/>
            <w:noWrap w:val="false"/>
          </w:tcPr>
          <w:p>
            <w:pPr>
              <w:pStyle w:val="1094"/>
              <w:spacing w:line="360" w:lineRule="auto"/>
              <w:rPr>
                <w:color w:val="000000"/>
                <w:szCs w:val="21"/>
              </w:rPr>
            </w:pPr>
            <w:r>
              <w:rPr>
                <w:color w:val="000000"/>
                <w:szCs w:val="21"/>
              </w:rPr>
            </w:r>
            <w:r/>
          </w:p>
        </w:tc>
        <w:tc>
          <w:tcPr>
            <w:tcW w:w="1305" w:type="dxa"/>
            <w:vAlign w:val="top"/>
            <w:textDirection w:val="lrTb"/>
            <w:noWrap w:val="false"/>
          </w:tcPr>
          <w:p>
            <w:pPr>
              <w:pStyle w:val="1094"/>
              <w:spacing w:line="360" w:lineRule="auto"/>
              <w:rPr>
                <w:color w:val="000000"/>
                <w:szCs w:val="21"/>
              </w:rPr>
            </w:pPr>
            <w:r>
              <w:rPr>
                <w:color w:val="000000"/>
                <w:szCs w:val="21"/>
              </w:rPr>
            </w:r>
            <w:r/>
          </w:p>
        </w:tc>
        <w:tc>
          <w:tcPr>
            <w:tcW w:w="1912" w:type="dxa"/>
            <w:vAlign w:val="top"/>
            <w:textDirection w:val="lrTb"/>
            <w:noWrap w:val="false"/>
          </w:tcPr>
          <w:p>
            <w:pPr>
              <w:pStyle w:val="1094"/>
              <w:spacing w:line="360" w:lineRule="auto"/>
              <w:rPr>
                <w:color w:val="000000"/>
                <w:szCs w:val="21"/>
              </w:rPr>
            </w:pPr>
            <w:r>
              <w:rPr>
                <w:color w:val="000000"/>
                <w:szCs w:val="21"/>
              </w:rPr>
            </w:r>
            <w:r/>
          </w:p>
        </w:tc>
      </w:tr>
      <w:tr>
        <w:trPr/>
        <w:tc>
          <w:tcPr>
            <w:tcW w:w="1072" w:type="dxa"/>
            <w:vAlign w:val="top"/>
            <w:textDirection w:val="lrTb"/>
            <w:noWrap w:val="false"/>
          </w:tcPr>
          <w:p>
            <w:pPr>
              <w:pStyle w:val="1094"/>
              <w:jc w:val="center"/>
              <w:spacing w:line="360" w:lineRule="auto"/>
              <w:rPr>
                <w:color w:val="000000"/>
                <w:szCs w:val="21"/>
              </w:rPr>
            </w:pPr>
            <w:r>
              <w:rPr>
                <w:color w:val="000000"/>
                <w:szCs w:val="21"/>
              </w:rPr>
              <w:t xml:space="preserve">6</w:t>
            </w:r>
            <w:r>
              <w:rPr>
                <w:color w:val="000000"/>
                <w:szCs w:val="21"/>
              </w:rPr>
            </w:r>
            <w:r/>
          </w:p>
        </w:tc>
        <w:tc>
          <w:tcPr>
            <w:tcW w:w="1695" w:type="dxa"/>
            <w:vAlign w:val="top"/>
            <w:textDirection w:val="lrTb"/>
            <w:noWrap w:val="false"/>
          </w:tcPr>
          <w:p>
            <w:pPr>
              <w:pStyle w:val="1094"/>
              <w:spacing w:line="360" w:lineRule="auto"/>
              <w:rPr>
                <w:color w:val="000000"/>
                <w:szCs w:val="21"/>
              </w:rPr>
            </w:pPr>
            <w:r>
              <w:rPr>
                <w:color w:val="000000"/>
                <w:szCs w:val="21"/>
              </w:rPr>
            </w:r>
            <w:r/>
          </w:p>
        </w:tc>
        <w:tc>
          <w:tcPr>
            <w:tcW w:w="3158" w:type="dxa"/>
            <w:vAlign w:val="top"/>
            <w:textDirection w:val="lrTb"/>
            <w:noWrap w:val="false"/>
          </w:tcPr>
          <w:p>
            <w:pPr>
              <w:pStyle w:val="1094"/>
              <w:spacing w:line="360" w:lineRule="auto"/>
              <w:rPr>
                <w:color w:val="000000"/>
                <w:szCs w:val="21"/>
              </w:rPr>
            </w:pPr>
            <w:r>
              <w:rPr>
                <w:color w:val="000000"/>
                <w:szCs w:val="21"/>
              </w:rPr>
            </w:r>
            <w:r/>
          </w:p>
        </w:tc>
        <w:tc>
          <w:tcPr>
            <w:tcW w:w="1305" w:type="dxa"/>
            <w:vAlign w:val="top"/>
            <w:textDirection w:val="lrTb"/>
            <w:noWrap w:val="false"/>
          </w:tcPr>
          <w:p>
            <w:pPr>
              <w:pStyle w:val="1094"/>
              <w:spacing w:line="360" w:lineRule="auto"/>
              <w:rPr>
                <w:color w:val="000000"/>
                <w:szCs w:val="21"/>
              </w:rPr>
            </w:pPr>
            <w:r>
              <w:rPr>
                <w:color w:val="000000"/>
                <w:szCs w:val="21"/>
              </w:rPr>
            </w:r>
            <w:r/>
          </w:p>
        </w:tc>
        <w:tc>
          <w:tcPr>
            <w:tcW w:w="1912" w:type="dxa"/>
            <w:vAlign w:val="top"/>
            <w:textDirection w:val="lrTb"/>
            <w:noWrap w:val="false"/>
          </w:tcPr>
          <w:p>
            <w:pPr>
              <w:pStyle w:val="1094"/>
              <w:spacing w:line="360" w:lineRule="auto"/>
              <w:rPr>
                <w:color w:val="000000"/>
                <w:szCs w:val="21"/>
              </w:rPr>
            </w:pPr>
            <w:r>
              <w:rPr>
                <w:color w:val="000000"/>
                <w:szCs w:val="21"/>
              </w:rPr>
            </w:r>
            <w:r/>
          </w:p>
        </w:tc>
      </w:tr>
      <w:tr>
        <w:trPr/>
        <w:tc>
          <w:tcPr>
            <w:tcW w:w="1072" w:type="dxa"/>
            <w:vAlign w:val="top"/>
            <w:textDirection w:val="lrTb"/>
            <w:noWrap w:val="false"/>
          </w:tcPr>
          <w:p>
            <w:pPr>
              <w:pStyle w:val="1094"/>
              <w:jc w:val="center"/>
              <w:spacing w:line="360" w:lineRule="auto"/>
              <w:rPr>
                <w:rFonts w:hint="eastAsia"/>
                <w:color w:val="000000"/>
                <w:szCs w:val="21"/>
              </w:rPr>
            </w:pPr>
            <w:r>
              <w:rPr>
                <w:rFonts w:hint="eastAsia"/>
                <w:color w:val="000000"/>
                <w:szCs w:val="21"/>
              </w:rPr>
              <w:t xml:space="preserve">……</w:t>
            </w:r>
            <w:r>
              <w:rPr>
                <w:rFonts w:hint="eastAsia"/>
                <w:color w:val="000000"/>
                <w:szCs w:val="21"/>
              </w:rPr>
            </w:r>
            <w:r/>
          </w:p>
        </w:tc>
        <w:tc>
          <w:tcPr>
            <w:tcW w:w="1695" w:type="dxa"/>
            <w:vAlign w:val="top"/>
            <w:textDirection w:val="lrTb"/>
            <w:noWrap w:val="false"/>
          </w:tcPr>
          <w:p>
            <w:pPr>
              <w:pStyle w:val="1094"/>
              <w:spacing w:line="360" w:lineRule="auto"/>
              <w:rPr>
                <w:color w:val="000000"/>
                <w:szCs w:val="21"/>
              </w:rPr>
            </w:pPr>
            <w:r>
              <w:rPr>
                <w:color w:val="000000"/>
                <w:szCs w:val="21"/>
              </w:rPr>
            </w:r>
            <w:r/>
          </w:p>
        </w:tc>
        <w:tc>
          <w:tcPr>
            <w:tcW w:w="3158" w:type="dxa"/>
            <w:vAlign w:val="top"/>
            <w:textDirection w:val="lrTb"/>
            <w:noWrap w:val="false"/>
          </w:tcPr>
          <w:p>
            <w:pPr>
              <w:pStyle w:val="1094"/>
              <w:spacing w:line="360" w:lineRule="auto"/>
              <w:rPr>
                <w:color w:val="000000"/>
                <w:szCs w:val="21"/>
              </w:rPr>
            </w:pPr>
            <w:r>
              <w:rPr>
                <w:color w:val="000000"/>
                <w:szCs w:val="21"/>
              </w:rPr>
            </w:r>
            <w:r/>
          </w:p>
        </w:tc>
        <w:tc>
          <w:tcPr>
            <w:tcW w:w="1305" w:type="dxa"/>
            <w:vAlign w:val="top"/>
            <w:textDirection w:val="lrTb"/>
            <w:noWrap w:val="false"/>
          </w:tcPr>
          <w:p>
            <w:pPr>
              <w:pStyle w:val="1094"/>
              <w:spacing w:line="360" w:lineRule="auto"/>
              <w:rPr>
                <w:color w:val="000000"/>
                <w:szCs w:val="21"/>
              </w:rPr>
            </w:pPr>
            <w:r>
              <w:rPr>
                <w:color w:val="000000"/>
                <w:szCs w:val="21"/>
              </w:rPr>
            </w:r>
            <w:r/>
          </w:p>
        </w:tc>
        <w:tc>
          <w:tcPr>
            <w:tcW w:w="1912" w:type="dxa"/>
            <w:vAlign w:val="top"/>
            <w:textDirection w:val="lrTb"/>
            <w:noWrap w:val="false"/>
          </w:tcPr>
          <w:p>
            <w:pPr>
              <w:pStyle w:val="1094"/>
              <w:spacing w:line="360" w:lineRule="auto"/>
              <w:rPr>
                <w:color w:val="000000"/>
                <w:szCs w:val="21"/>
              </w:rPr>
            </w:pPr>
            <w:r>
              <w:rPr>
                <w:color w:val="000000"/>
                <w:szCs w:val="21"/>
              </w:rPr>
            </w:r>
            <w:r/>
          </w:p>
        </w:tc>
      </w:tr>
    </w:tbl>
    <w:p>
      <w:pPr>
        <w:pStyle w:val="1094"/>
        <w:spacing w:line="360" w:lineRule="auto"/>
        <w:rPr>
          <w:color w:val="000000"/>
        </w:rPr>
      </w:pPr>
      <w:r>
        <w:rPr>
          <w:color w:val="000000"/>
        </w:rPr>
      </w:r>
      <w:r/>
    </w:p>
    <w:p>
      <w:pPr>
        <w:pStyle w:val="1094"/>
        <w:spacing w:line="360" w:lineRule="auto"/>
        <w:rPr>
          <w:color w:val="000000"/>
        </w:rPr>
      </w:pPr>
      <w:r>
        <w:rPr>
          <w:color w:val="000000"/>
        </w:rPr>
        <w:t xml:space="preserve">注：</w:t>
      </w:r>
      <w:r>
        <w:rPr>
          <w:rFonts w:hint="eastAsia"/>
          <w:color w:val="000000"/>
        </w:rPr>
        <w:t xml:space="preserve">1</w:t>
      </w:r>
      <w:r>
        <w:rPr>
          <w:color w:val="000000"/>
        </w:rPr>
        <w:t xml:space="preserve">、如果不提供详细分项报价将视为没有实质性响应</w:t>
      </w:r>
      <w:r>
        <w:rPr>
          <w:rFonts w:hint="eastAsia"/>
          <w:color w:val="000000"/>
        </w:rPr>
        <w:t xml:space="preserve">招标</w:t>
      </w:r>
      <w:r>
        <w:rPr>
          <w:color w:val="000000"/>
        </w:rPr>
        <w:t xml:space="preserve">文件。</w:t>
      </w:r>
      <w:r>
        <w:rPr>
          <w:color w:val="000000"/>
        </w:rPr>
      </w:r>
      <w:r/>
    </w:p>
    <w:p>
      <w:pPr>
        <w:pStyle w:val="1094"/>
        <w:ind w:firstLine="420"/>
        <w:spacing w:line="360" w:lineRule="auto"/>
        <w:rPr>
          <w:color w:val="000000"/>
        </w:rPr>
      </w:pPr>
      <w:r>
        <w:rPr>
          <w:rFonts w:hint="eastAsia"/>
          <w:color w:val="000000"/>
        </w:rPr>
        <w:t xml:space="preserve">2</w:t>
      </w:r>
      <w:r>
        <w:rPr>
          <w:color w:val="000000"/>
        </w:rPr>
        <w:t xml:space="preserve">、表中表格行数可自行添加。</w:t>
      </w:r>
      <w:r>
        <w:rPr>
          <w:color w:val="000000"/>
        </w:rPr>
      </w:r>
      <w:r/>
    </w:p>
    <w:p>
      <w:pPr>
        <w:pStyle w:val="1094"/>
        <w:spacing w:line="360" w:lineRule="auto"/>
        <w:rPr>
          <w:color w:val="000000"/>
          <w:szCs w:val="21"/>
        </w:rPr>
      </w:pPr>
      <w:r>
        <w:rPr>
          <w:color w:val="000000"/>
          <w:szCs w:val="21"/>
        </w:rPr>
      </w:r>
      <w:r/>
    </w:p>
    <w:p>
      <w:pPr>
        <w:pStyle w:val="1169"/>
        <w:rPr>
          <w:color w:val="000000"/>
        </w:rPr>
      </w:pPr>
      <w:r>
        <w:rPr>
          <w:color w:val="000000"/>
        </w:rPr>
      </w:r>
      <w:r/>
    </w:p>
    <w:p>
      <w:pPr>
        <w:pStyle w:val="1169"/>
        <w:rPr>
          <w:color w:val="000000"/>
        </w:rPr>
      </w:pPr>
      <w:r>
        <w:rPr>
          <w:color w:val="000000"/>
        </w:rPr>
      </w:r>
      <w:r/>
    </w:p>
    <w:p>
      <w:pPr>
        <w:pStyle w:val="1169"/>
        <w:rPr>
          <w:color w:val="000000"/>
        </w:rPr>
      </w:pPr>
      <w:r>
        <w:rPr>
          <w:color w:val="000000"/>
        </w:rPr>
      </w:r>
      <w:r/>
    </w:p>
    <w:p>
      <w:pPr>
        <w:pStyle w:val="1169"/>
        <w:rPr>
          <w:color w:val="000000"/>
        </w:rPr>
      </w:pPr>
      <w:r>
        <w:rPr>
          <w:color w:val="000000"/>
        </w:rPr>
      </w:r>
      <w:r/>
    </w:p>
    <w:p>
      <w:pPr>
        <w:pStyle w:val="1169"/>
        <w:rPr>
          <w:color w:val="000000"/>
        </w:rPr>
      </w:pPr>
      <w:r>
        <w:rPr>
          <w:color w:val="000000"/>
        </w:rPr>
      </w:r>
      <w:r/>
    </w:p>
    <w:p>
      <w:pPr>
        <w:pStyle w:val="1094"/>
        <w:ind w:firstLine="420"/>
        <w:spacing w:line="360" w:lineRule="auto"/>
        <w:rPr>
          <w:color w:val="000000"/>
        </w:rPr>
      </w:pPr>
      <w:r>
        <w:rPr>
          <w:color w:val="000000"/>
        </w:rPr>
      </w:r>
      <w:r/>
    </w:p>
    <w:p>
      <w:pPr>
        <w:pStyle w:val="1169"/>
        <w:rPr>
          <w:color w:val="000000"/>
        </w:rPr>
      </w:pPr>
      <w:r>
        <w:rPr>
          <w:color w:val="000000"/>
        </w:rPr>
      </w:r>
      <w:r/>
    </w:p>
    <w:p>
      <w:pPr>
        <w:pStyle w:val="1094"/>
        <w:spacing w:line="360" w:lineRule="auto"/>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rPr>
      </w:r>
      <w:r/>
    </w:p>
    <w:p>
      <w:pPr>
        <w:pStyle w:val="1094"/>
        <w:spacing w:line="360" w:lineRule="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1094"/>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1094"/>
        <w:spacing w:line="440" w:lineRule="exact"/>
        <w:rPr>
          <w:color w:val="000000"/>
        </w:rPr>
      </w:pPr>
      <w:r>
        <w:rPr>
          <w:color w:val="000000"/>
        </w:rPr>
      </w:r>
      <w:r/>
    </w:p>
    <w:p>
      <w:pPr>
        <w:pStyle w:val="1094"/>
        <w:spacing w:line="440" w:lineRule="exact"/>
        <w:rPr>
          <w:color w:val="000000"/>
        </w:rPr>
      </w:pPr>
      <w:r>
        <w:rPr>
          <w:color w:val="000000"/>
        </w:rPr>
      </w:r>
      <w:r/>
    </w:p>
    <w:p>
      <w:pPr>
        <w:pStyle w:val="1094"/>
        <w:spacing w:after="156" w:line="440" w:lineRule="exact"/>
        <w:rPr>
          <w:b/>
          <w:bCs/>
          <w:color w:val="000000"/>
          <w:sz w:val="24"/>
          <w:szCs w:val="22"/>
        </w:rPr>
        <w:outlineLvl w:val="1"/>
      </w:pPr>
      <w:r>
        <w:rPr>
          <w:b/>
          <w:bCs/>
          <w:color w:val="000000"/>
          <w:sz w:val="24"/>
          <w:szCs w:val="22"/>
        </w:rPr>
      </w:r>
      <w:r/>
    </w:p>
    <w:p>
      <w:pPr>
        <w:pStyle w:val="1096"/>
        <w:rPr>
          <w:color w:val="000000"/>
          <w:szCs w:val="22"/>
        </w:rPr>
      </w:pPr>
      <w:r>
        <w:rPr>
          <w:color w:val="000000"/>
        </w:rPr>
        <w:br w:type="page" w:clear="all"/>
      </w:r>
      <w:bookmarkStart w:id="114" w:name="_Toc8443"/>
      <w:r/>
      <w:bookmarkStart w:id="115" w:name="_Toc1136"/>
      <w:r>
        <w:rPr>
          <w:rFonts w:hint="eastAsia"/>
          <w:color w:val="000000"/>
        </w:rPr>
        <w:t xml:space="preserve">附件五</w:t>
      </w:r>
      <w:r>
        <w:rPr>
          <w:color w:val="000000"/>
        </w:rPr>
        <w:t xml:space="preserve"> 商务条款偏离表</w:t>
      </w:r>
      <w:bookmarkEnd w:id="114"/>
      <w:r/>
      <w:bookmarkEnd w:id="115"/>
      <w:r>
        <w:rPr>
          <w:color w:val="000000"/>
          <w:szCs w:val="22"/>
        </w:rPr>
      </w:r>
      <w:r/>
    </w:p>
    <w:p>
      <w:pPr>
        <w:pStyle w:val="1094"/>
        <w:jc w:val="center"/>
        <w:spacing w:line="360" w:lineRule="auto"/>
        <w:rPr>
          <w:b/>
          <w:bCs/>
          <w:color w:val="000000"/>
          <w:sz w:val="28"/>
          <w:szCs w:val="28"/>
        </w:rPr>
      </w:pPr>
      <w:r>
        <w:rPr>
          <w:b/>
          <w:bCs/>
          <w:color w:val="000000"/>
          <w:sz w:val="28"/>
          <w:szCs w:val="28"/>
        </w:rPr>
        <w:t xml:space="preserve">商务条款偏离表</w:t>
      </w:r>
      <w:r>
        <w:rPr>
          <w:b/>
          <w:bCs/>
          <w:color w:val="000000"/>
          <w:sz w:val="28"/>
          <w:szCs w:val="28"/>
        </w:rPr>
      </w:r>
      <w:r/>
    </w:p>
    <w:p>
      <w:pPr>
        <w:pStyle w:val="1169"/>
        <w:jc w:val="left"/>
        <w:spacing w:after="200" w:line="300" w:lineRule="atLeast"/>
        <w:rPr>
          <w:rFonts w:cs="Times New Roman"/>
          <w:b/>
          <w:bCs/>
          <w:color w:val="000000"/>
          <w:sz w:val="28"/>
          <w:szCs w:val="28"/>
        </w:rPr>
      </w:pPr>
      <w:r>
        <w:rPr>
          <w:rFonts w:hint="eastAsia"/>
          <w:color w:val="000000"/>
        </w:rPr>
        <w:t xml:space="preserve">投标人</w:t>
      </w:r>
      <w:r>
        <w:rPr>
          <w:color w:val="000000"/>
        </w:rPr>
        <w:t xml:space="preserve">名称：</w:t>
      </w:r>
      <w:r>
        <w:rPr>
          <w:color w:val="000000"/>
          <w:u w:val="single"/>
        </w:rPr>
        <w:t xml:space="preserve">            </w:t>
      </w:r>
      <w:r>
        <w:rPr>
          <w:rFonts w:hint="eastAsia"/>
          <w:color w:val="000000"/>
          <w:u w:val="single"/>
        </w:rPr>
        <w:t xml:space="preserve">         </w:t>
      </w:r>
      <w:r>
        <w:rPr>
          <w:color w:val="000000"/>
          <w:u w:val="single"/>
        </w:rPr>
        <w:t xml:space="preserve">        </w:t>
      </w:r>
      <w:r>
        <w:rPr>
          <w:rFonts w:hint="eastAsia"/>
          <w:color w:val="000000"/>
        </w:rPr>
        <w:t xml:space="preserve">项目</w:t>
      </w:r>
      <w:r>
        <w:rPr>
          <w:color w:val="000000"/>
        </w:rPr>
        <w:t xml:space="preserve">编号：</w:t>
      </w:r>
      <w:r>
        <w:rPr>
          <w:color w:val="000000"/>
          <w:u w:val="single"/>
        </w:rPr>
        <w:t xml:space="preserve">                     </w:t>
      </w:r>
      <w:r>
        <w:rPr>
          <w:color w:val="000000"/>
        </w:rPr>
        <w:t xml:space="preserve"> 包号：</w:t>
      </w:r>
      <w:r>
        <w:rPr>
          <w:color w:val="000000"/>
          <w:u w:val="single"/>
        </w:rPr>
        <w:t xml:space="preserve">        </w:t>
      </w:r>
      <w:r>
        <w:rPr>
          <w:rFonts w:cs="Times New Roman"/>
          <w:b/>
          <w:bCs/>
          <w:color w:val="000000"/>
          <w:sz w:val="28"/>
          <w:szCs w:val="28"/>
        </w:rPr>
      </w:r>
      <w:r/>
    </w:p>
    <w:tbl>
      <w:tblPr>
        <w:tblW w:w="976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157"/>
        <w:gridCol w:w="2580"/>
        <w:gridCol w:w="2730"/>
        <w:gridCol w:w="2605"/>
      </w:tblGrid>
      <w:tr>
        <w:trPr>
          <w:trHeight w:val="316"/>
        </w:trPr>
        <w:tc>
          <w:tcPr>
            <w:tcW w:w="694" w:type="dxa"/>
            <w:vAlign w:val="center"/>
            <w:vMerge w:val="restart"/>
            <w:textDirection w:val="lrTb"/>
            <w:noWrap w:val="false"/>
          </w:tcPr>
          <w:p>
            <w:pPr>
              <w:pStyle w:val="1094"/>
              <w:jc w:val="center"/>
              <w:spacing w:before="156" w:line="440" w:lineRule="exact"/>
              <w:rPr>
                <w:color w:val="000000"/>
                <w:szCs w:val="21"/>
              </w:rPr>
            </w:pPr>
            <w:r>
              <w:rPr>
                <w:color w:val="000000"/>
                <w:szCs w:val="21"/>
              </w:rPr>
              <w:t xml:space="preserve">序号</w:t>
            </w:r>
            <w:r>
              <w:rPr>
                <w:color w:val="000000"/>
                <w:szCs w:val="21"/>
              </w:rPr>
            </w:r>
            <w:r/>
          </w:p>
        </w:tc>
        <w:tc>
          <w:tcPr>
            <w:gridSpan w:val="2"/>
            <w:tcW w:w="3737" w:type="dxa"/>
            <w:vAlign w:val="top"/>
            <w:textDirection w:val="lrTb"/>
            <w:noWrap w:val="false"/>
          </w:tcPr>
          <w:p>
            <w:pPr>
              <w:pStyle w:val="1094"/>
              <w:jc w:val="center"/>
              <w:spacing w:before="156" w:line="440" w:lineRule="exact"/>
              <w:rPr>
                <w:color w:val="000000"/>
                <w:szCs w:val="21"/>
              </w:rPr>
            </w:pPr>
            <w:r>
              <w:rPr>
                <w:color w:val="000000"/>
                <w:szCs w:val="21"/>
              </w:rPr>
              <w:t xml:space="preserve">招标文件</w:t>
            </w:r>
            <w:r>
              <w:rPr>
                <w:color w:val="000000"/>
                <w:szCs w:val="21"/>
              </w:rPr>
            </w:r>
            <w:r/>
          </w:p>
        </w:tc>
        <w:tc>
          <w:tcPr>
            <w:tcW w:w="2730" w:type="dxa"/>
            <w:vAlign w:val="center"/>
            <w:textDirection w:val="lrTb"/>
            <w:noWrap w:val="false"/>
          </w:tcPr>
          <w:p>
            <w:pPr>
              <w:pStyle w:val="1094"/>
              <w:jc w:val="center"/>
              <w:spacing w:before="156" w:line="440" w:lineRule="exact"/>
              <w:rPr>
                <w:rFonts w:eastAsia="仿宋_GB2312"/>
                <w:color w:val="000000"/>
                <w:szCs w:val="21"/>
              </w:rPr>
            </w:pPr>
            <w:r>
              <w:rPr>
                <w:color w:val="000000"/>
                <w:szCs w:val="21"/>
              </w:rPr>
              <w:t xml:space="preserve">投标文件</w:t>
            </w:r>
            <w:r>
              <w:rPr>
                <w:rFonts w:eastAsia="仿宋_GB2312"/>
                <w:color w:val="000000"/>
                <w:szCs w:val="21"/>
              </w:rPr>
            </w:r>
            <w:r/>
          </w:p>
        </w:tc>
        <w:tc>
          <w:tcPr>
            <w:tcW w:w="2605" w:type="dxa"/>
            <w:vAlign w:val="center"/>
            <w:vMerge w:val="restart"/>
            <w:textDirection w:val="lrTb"/>
            <w:noWrap w:val="false"/>
          </w:tcPr>
          <w:p>
            <w:pPr>
              <w:pStyle w:val="1094"/>
              <w:jc w:val="center"/>
              <w:spacing w:before="156" w:line="440" w:lineRule="exact"/>
              <w:rPr>
                <w:rFonts w:eastAsia="仿宋_GB2312"/>
                <w:color w:val="000000"/>
                <w:szCs w:val="21"/>
              </w:rPr>
            </w:pPr>
            <w:r>
              <w:rPr>
                <w:color w:val="000000"/>
                <w:szCs w:val="21"/>
              </w:rPr>
              <w:t xml:space="preserve">供应商的承诺或说明</w:t>
            </w:r>
            <w:r>
              <w:rPr>
                <w:rFonts w:eastAsia="仿宋_GB2312"/>
                <w:color w:val="000000"/>
                <w:szCs w:val="21"/>
              </w:rPr>
            </w:r>
            <w:r/>
          </w:p>
        </w:tc>
      </w:tr>
      <w:tr>
        <w:trPr>
          <w:trHeight w:val="331"/>
        </w:trPr>
        <w:tc>
          <w:tcPr>
            <w:tcW w:w="694" w:type="dxa"/>
            <w:vAlign w:val="center"/>
            <w:vMerge w:val="continue"/>
            <w:textDirection w:val="lrTb"/>
            <w:noWrap w:val="false"/>
          </w:tcPr>
          <w:p>
            <w:pPr>
              <w:pStyle w:val="1094"/>
              <w:jc w:val="center"/>
              <w:spacing w:before="156" w:line="440" w:lineRule="exact"/>
              <w:rPr>
                <w:color w:val="000000"/>
                <w:szCs w:val="21"/>
              </w:rPr>
            </w:pPr>
            <w:r>
              <w:rPr>
                <w:color w:val="000000"/>
                <w:szCs w:val="21"/>
              </w:rPr>
            </w:r>
            <w:r/>
          </w:p>
        </w:tc>
        <w:tc>
          <w:tcPr>
            <w:tcW w:w="1157" w:type="dxa"/>
            <w:vAlign w:val="center"/>
            <w:textDirection w:val="lrTb"/>
            <w:noWrap w:val="false"/>
          </w:tcPr>
          <w:p>
            <w:pPr>
              <w:pStyle w:val="1094"/>
              <w:jc w:val="center"/>
              <w:spacing w:before="156" w:line="440" w:lineRule="exact"/>
              <w:rPr>
                <w:rFonts w:eastAsia="仿宋_GB2312"/>
                <w:color w:val="000000"/>
                <w:szCs w:val="21"/>
              </w:rPr>
            </w:pPr>
            <w:r>
              <w:rPr>
                <w:color w:val="000000"/>
                <w:szCs w:val="21"/>
              </w:rPr>
              <w:t xml:space="preserve">条目号</w:t>
            </w:r>
            <w:r>
              <w:rPr>
                <w:rFonts w:eastAsia="仿宋_GB2312"/>
                <w:color w:val="000000"/>
                <w:szCs w:val="21"/>
              </w:rPr>
            </w:r>
            <w:r/>
          </w:p>
        </w:tc>
        <w:tc>
          <w:tcPr>
            <w:tcW w:w="2580" w:type="dxa"/>
            <w:vAlign w:val="center"/>
            <w:textDirection w:val="lrTb"/>
            <w:noWrap w:val="false"/>
          </w:tcPr>
          <w:p>
            <w:pPr>
              <w:pStyle w:val="1094"/>
              <w:jc w:val="center"/>
              <w:spacing w:before="156" w:line="440" w:lineRule="exact"/>
              <w:rPr>
                <w:color w:val="000000"/>
                <w:szCs w:val="21"/>
              </w:rPr>
            </w:pPr>
            <w:r>
              <w:rPr>
                <w:rFonts w:hint="eastAsia"/>
                <w:color w:val="000000"/>
                <w:szCs w:val="21"/>
              </w:rPr>
              <w:t xml:space="preserve">采购</w:t>
            </w:r>
            <w:r>
              <w:rPr>
                <w:color w:val="000000"/>
                <w:szCs w:val="21"/>
              </w:rPr>
              <w:t xml:space="preserve">商务</w:t>
            </w:r>
            <w:r>
              <w:rPr>
                <w:rFonts w:hint="eastAsia"/>
                <w:color w:val="000000"/>
                <w:szCs w:val="21"/>
              </w:rPr>
              <w:t xml:space="preserve">要求</w:t>
            </w:r>
            <w:r>
              <w:rPr>
                <w:color w:val="000000"/>
                <w:szCs w:val="21"/>
              </w:rPr>
            </w:r>
            <w:r/>
          </w:p>
        </w:tc>
        <w:tc>
          <w:tcPr>
            <w:tcW w:w="2730" w:type="dxa"/>
            <w:vAlign w:val="center"/>
            <w:textDirection w:val="lrTb"/>
            <w:noWrap w:val="false"/>
          </w:tcPr>
          <w:p>
            <w:pPr>
              <w:pStyle w:val="1094"/>
              <w:jc w:val="center"/>
              <w:spacing w:before="156" w:line="440" w:lineRule="exact"/>
              <w:rPr>
                <w:rFonts w:eastAsia="仿宋_GB2312"/>
                <w:color w:val="000000"/>
                <w:szCs w:val="21"/>
              </w:rPr>
            </w:pPr>
            <w:r>
              <w:rPr>
                <w:color w:val="000000"/>
                <w:szCs w:val="21"/>
              </w:rPr>
              <w:t xml:space="preserve">响应具体情况</w:t>
            </w:r>
            <w:r>
              <w:rPr>
                <w:rFonts w:eastAsia="仿宋_GB2312"/>
                <w:color w:val="000000"/>
                <w:szCs w:val="21"/>
              </w:rPr>
            </w:r>
            <w:r/>
          </w:p>
        </w:tc>
        <w:tc>
          <w:tcPr>
            <w:tcW w:w="2605" w:type="dxa"/>
            <w:vAlign w:val="center"/>
            <w:vMerge w:val="continue"/>
            <w:textDirection w:val="lrTb"/>
            <w:noWrap w:val="false"/>
          </w:tcPr>
          <w:p>
            <w:pPr>
              <w:pStyle w:val="1094"/>
              <w:jc w:val="center"/>
              <w:spacing w:before="156" w:line="440" w:lineRule="exact"/>
              <w:rPr>
                <w:rFonts w:eastAsia="仿宋_GB2312"/>
                <w:color w:val="000000"/>
                <w:szCs w:val="21"/>
              </w:rPr>
            </w:pPr>
            <w:r>
              <w:rPr>
                <w:rFonts w:eastAsia="仿宋_GB2312"/>
                <w:color w:val="000000"/>
                <w:szCs w:val="21"/>
              </w:rPr>
            </w:r>
            <w:r/>
          </w:p>
        </w:tc>
      </w:tr>
      <w:tr>
        <w:trPr>
          <w:trHeight w:val="719"/>
        </w:trPr>
        <w:tc>
          <w:tcPr>
            <w:tcW w:w="694" w:type="dxa"/>
            <w:vAlign w:val="center"/>
            <w:textDirection w:val="lrTb"/>
            <w:noWrap w:val="false"/>
          </w:tcPr>
          <w:p>
            <w:pPr>
              <w:pStyle w:val="1094"/>
              <w:jc w:val="center"/>
              <w:spacing w:before="156" w:line="440" w:lineRule="exact"/>
              <w:rPr>
                <w:color w:val="000000"/>
                <w:szCs w:val="21"/>
              </w:rPr>
            </w:pPr>
            <w:r>
              <w:rPr>
                <w:color w:val="000000"/>
                <w:szCs w:val="21"/>
              </w:rPr>
            </w:r>
            <w:r/>
          </w:p>
        </w:tc>
        <w:tc>
          <w:tcPr>
            <w:tcW w:w="1157" w:type="dxa"/>
            <w:vAlign w:val="center"/>
            <w:textDirection w:val="lrTb"/>
            <w:noWrap w:val="false"/>
          </w:tcPr>
          <w:p>
            <w:pPr>
              <w:pStyle w:val="1094"/>
              <w:jc w:val="center"/>
              <w:spacing w:before="156" w:line="440" w:lineRule="exact"/>
              <w:rPr>
                <w:rFonts w:eastAsia="仿宋_GB2312"/>
                <w:color w:val="000000"/>
                <w:szCs w:val="21"/>
              </w:rPr>
            </w:pPr>
            <w:r>
              <w:rPr>
                <w:rFonts w:eastAsia="仿宋_GB2312"/>
                <w:color w:val="000000"/>
                <w:szCs w:val="21"/>
              </w:rPr>
            </w:r>
            <w:r/>
          </w:p>
        </w:tc>
        <w:tc>
          <w:tcPr>
            <w:tcW w:w="2580" w:type="dxa"/>
            <w:vAlign w:val="center"/>
            <w:textDirection w:val="lrTb"/>
            <w:noWrap w:val="false"/>
          </w:tcPr>
          <w:p>
            <w:pPr>
              <w:pStyle w:val="1094"/>
              <w:jc w:val="center"/>
              <w:spacing w:before="156" w:line="440" w:lineRule="exact"/>
              <w:rPr>
                <w:rFonts w:eastAsia="仿宋_GB2312"/>
                <w:color w:val="000000"/>
                <w:szCs w:val="21"/>
              </w:rPr>
            </w:pPr>
            <w:r>
              <w:rPr>
                <w:rFonts w:eastAsia="仿宋_GB2312"/>
                <w:color w:val="000000"/>
                <w:szCs w:val="21"/>
              </w:rPr>
            </w:r>
            <w:r/>
          </w:p>
        </w:tc>
        <w:tc>
          <w:tcPr>
            <w:tcW w:w="2730" w:type="dxa"/>
            <w:vAlign w:val="center"/>
            <w:textDirection w:val="lrTb"/>
            <w:noWrap w:val="false"/>
          </w:tcPr>
          <w:p>
            <w:pPr>
              <w:pStyle w:val="1094"/>
              <w:jc w:val="center"/>
              <w:spacing w:before="156" w:line="440" w:lineRule="exact"/>
              <w:rPr>
                <w:rFonts w:eastAsia="仿宋_GB2312"/>
                <w:color w:val="000000"/>
                <w:szCs w:val="21"/>
              </w:rPr>
            </w:pPr>
            <w:r>
              <w:rPr>
                <w:rFonts w:eastAsia="仿宋_GB2312"/>
                <w:color w:val="000000"/>
                <w:szCs w:val="21"/>
              </w:rPr>
            </w:r>
            <w:r/>
          </w:p>
        </w:tc>
        <w:tc>
          <w:tcPr>
            <w:tcW w:w="2605" w:type="dxa"/>
            <w:vAlign w:val="center"/>
            <w:textDirection w:val="lrTb"/>
            <w:noWrap w:val="false"/>
          </w:tcPr>
          <w:p>
            <w:pPr>
              <w:pStyle w:val="1094"/>
              <w:jc w:val="center"/>
              <w:spacing w:before="156" w:line="440" w:lineRule="exact"/>
              <w:rPr>
                <w:rFonts w:eastAsia="仿宋_GB2312"/>
                <w:color w:val="000000"/>
                <w:szCs w:val="21"/>
              </w:rPr>
            </w:pPr>
            <w:r>
              <w:rPr>
                <w:rFonts w:eastAsia="仿宋_GB2312"/>
                <w:color w:val="000000"/>
                <w:szCs w:val="21"/>
              </w:rPr>
            </w:r>
            <w:r/>
          </w:p>
        </w:tc>
      </w:tr>
      <w:tr>
        <w:trPr>
          <w:trHeight w:val="540"/>
        </w:trPr>
        <w:tc>
          <w:tcPr>
            <w:tcW w:w="694" w:type="dxa"/>
            <w:vAlign w:val="center"/>
            <w:textDirection w:val="lrTb"/>
            <w:noWrap w:val="false"/>
          </w:tcPr>
          <w:p>
            <w:pPr>
              <w:pStyle w:val="1094"/>
              <w:jc w:val="center"/>
              <w:spacing w:before="156" w:line="440" w:lineRule="exact"/>
              <w:rPr>
                <w:color w:val="000000"/>
                <w:szCs w:val="21"/>
              </w:rPr>
            </w:pPr>
            <w:r>
              <w:rPr>
                <w:color w:val="000000"/>
                <w:szCs w:val="21"/>
              </w:rPr>
            </w:r>
            <w:r/>
          </w:p>
        </w:tc>
        <w:tc>
          <w:tcPr>
            <w:tcW w:w="1157" w:type="dxa"/>
            <w:vAlign w:val="center"/>
            <w:textDirection w:val="lrTb"/>
            <w:noWrap w:val="false"/>
          </w:tcPr>
          <w:p>
            <w:pPr>
              <w:pStyle w:val="1094"/>
              <w:jc w:val="center"/>
              <w:spacing w:before="156" w:line="440" w:lineRule="exact"/>
              <w:rPr>
                <w:rFonts w:eastAsia="仿宋_GB2312"/>
                <w:color w:val="000000"/>
                <w:szCs w:val="21"/>
              </w:rPr>
            </w:pPr>
            <w:r>
              <w:rPr>
                <w:rFonts w:eastAsia="仿宋_GB2312"/>
                <w:color w:val="000000"/>
                <w:szCs w:val="21"/>
              </w:rPr>
            </w:r>
            <w:r/>
          </w:p>
        </w:tc>
        <w:tc>
          <w:tcPr>
            <w:tcW w:w="2580" w:type="dxa"/>
            <w:vAlign w:val="center"/>
            <w:textDirection w:val="lrTb"/>
            <w:noWrap w:val="false"/>
          </w:tcPr>
          <w:p>
            <w:pPr>
              <w:pStyle w:val="1094"/>
              <w:jc w:val="center"/>
              <w:spacing w:before="156" w:line="440" w:lineRule="exact"/>
              <w:rPr>
                <w:rFonts w:eastAsia="仿宋_GB2312"/>
                <w:color w:val="000000"/>
                <w:szCs w:val="21"/>
              </w:rPr>
            </w:pPr>
            <w:r>
              <w:rPr>
                <w:rFonts w:eastAsia="仿宋_GB2312"/>
                <w:color w:val="000000"/>
                <w:szCs w:val="21"/>
              </w:rPr>
            </w:r>
            <w:r/>
          </w:p>
        </w:tc>
        <w:tc>
          <w:tcPr>
            <w:tcW w:w="2730" w:type="dxa"/>
            <w:vAlign w:val="center"/>
            <w:textDirection w:val="lrTb"/>
            <w:noWrap w:val="false"/>
          </w:tcPr>
          <w:p>
            <w:pPr>
              <w:pStyle w:val="1094"/>
              <w:ind w:left="43"/>
              <w:jc w:val="center"/>
              <w:spacing w:before="156" w:line="440" w:lineRule="exact"/>
              <w:rPr>
                <w:rFonts w:eastAsia="仿宋_GB2312"/>
                <w:color w:val="000000"/>
                <w:szCs w:val="21"/>
              </w:rPr>
            </w:pPr>
            <w:r>
              <w:rPr>
                <w:rFonts w:eastAsia="仿宋_GB2312"/>
                <w:color w:val="000000"/>
                <w:szCs w:val="21"/>
              </w:rPr>
            </w:r>
            <w:r/>
          </w:p>
        </w:tc>
        <w:tc>
          <w:tcPr>
            <w:tcW w:w="2605" w:type="dxa"/>
            <w:vAlign w:val="center"/>
            <w:textDirection w:val="lrTb"/>
            <w:noWrap w:val="false"/>
          </w:tcPr>
          <w:p>
            <w:pPr>
              <w:pStyle w:val="1094"/>
              <w:ind w:left="43"/>
              <w:jc w:val="center"/>
              <w:spacing w:before="156" w:line="440" w:lineRule="exact"/>
              <w:rPr>
                <w:rFonts w:eastAsia="仿宋_GB2312"/>
                <w:color w:val="000000"/>
                <w:szCs w:val="21"/>
              </w:rPr>
            </w:pPr>
            <w:r>
              <w:rPr>
                <w:rFonts w:eastAsia="仿宋_GB2312"/>
                <w:color w:val="000000"/>
                <w:szCs w:val="21"/>
              </w:rPr>
            </w:r>
            <w:r/>
          </w:p>
        </w:tc>
      </w:tr>
      <w:tr>
        <w:trPr>
          <w:trHeight w:val="440"/>
        </w:trPr>
        <w:tc>
          <w:tcPr>
            <w:tcW w:w="694" w:type="dxa"/>
            <w:vAlign w:val="center"/>
            <w:textDirection w:val="lrTb"/>
            <w:noWrap w:val="false"/>
          </w:tcPr>
          <w:p>
            <w:pPr>
              <w:pStyle w:val="1094"/>
              <w:jc w:val="center"/>
              <w:spacing w:before="156" w:line="440" w:lineRule="exact"/>
              <w:rPr>
                <w:color w:val="000000"/>
                <w:szCs w:val="21"/>
              </w:rPr>
            </w:pPr>
            <w:r>
              <w:rPr>
                <w:color w:val="000000"/>
                <w:szCs w:val="21"/>
              </w:rPr>
            </w:r>
            <w:r/>
          </w:p>
        </w:tc>
        <w:tc>
          <w:tcPr>
            <w:tcW w:w="1157" w:type="dxa"/>
            <w:vAlign w:val="center"/>
            <w:textDirection w:val="lrTb"/>
            <w:noWrap w:val="false"/>
          </w:tcPr>
          <w:p>
            <w:pPr>
              <w:pStyle w:val="1094"/>
              <w:jc w:val="center"/>
              <w:spacing w:before="156" w:line="440" w:lineRule="exact"/>
              <w:rPr>
                <w:color w:val="000000"/>
                <w:szCs w:val="21"/>
              </w:rPr>
            </w:pPr>
            <w:r>
              <w:rPr>
                <w:color w:val="000000"/>
                <w:szCs w:val="21"/>
              </w:rPr>
            </w:r>
            <w:r/>
          </w:p>
        </w:tc>
        <w:tc>
          <w:tcPr>
            <w:tcW w:w="2580" w:type="dxa"/>
            <w:vAlign w:val="center"/>
            <w:textDirection w:val="lrTb"/>
            <w:noWrap w:val="false"/>
          </w:tcPr>
          <w:p>
            <w:pPr>
              <w:pStyle w:val="1094"/>
              <w:jc w:val="center"/>
              <w:spacing w:before="156" w:line="440" w:lineRule="exact"/>
              <w:rPr>
                <w:color w:val="000000"/>
                <w:szCs w:val="21"/>
              </w:rPr>
            </w:pPr>
            <w:r>
              <w:rPr>
                <w:color w:val="000000"/>
                <w:szCs w:val="21"/>
              </w:rPr>
            </w:r>
            <w:r/>
          </w:p>
        </w:tc>
        <w:tc>
          <w:tcPr>
            <w:tcW w:w="2730" w:type="dxa"/>
            <w:vAlign w:val="center"/>
            <w:textDirection w:val="lrTb"/>
            <w:noWrap w:val="false"/>
          </w:tcPr>
          <w:p>
            <w:pPr>
              <w:pStyle w:val="1094"/>
              <w:ind w:left="43"/>
              <w:jc w:val="center"/>
              <w:spacing w:before="156" w:line="440" w:lineRule="exact"/>
              <w:rPr>
                <w:rFonts w:eastAsia="仿宋_GB2312"/>
                <w:color w:val="000000"/>
                <w:szCs w:val="21"/>
              </w:rPr>
            </w:pPr>
            <w:r>
              <w:rPr>
                <w:rFonts w:eastAsia="仿宋_GB2312"/>
                <w:color w:val="000000"/>
                <w:szCs w:val="21"/>
              </w:rPr>
            </w:r>
            <w:r/>
          </w:p>
        </w:tc>
        <w:tc>
          <w:tcPr>
            <w:tcW w:w="2605" w:type="dxa"/>
            <w:vAlign w:val="center"/>
            <w:textDirection w:val="lrTb"/>
            <w:noWrap w:val="false"/>
          </w:tcPr>
          <w:p>
            <w:pPr>
              <w:pStyle w:val="1094"/>
              <w:ind w:left="43"/>
              <w:jc w:val="center"/>
              <w:spacing w:before="156" w:line="440" w:lineRule="exact"/>
              <w:rPr>
                <w:rFonts w:eastAsia="仿宋_GB2312"/>
                <w:color w:val="000000"/>
                <w:szCs w:val="21"/>
              </w:rPr>
            </w:pPr>
            <w:r>
              <w:rPr>
                <w:rFonts w:eastAsia="仿宋_GB2312"/>
                <w:color w:val="000000"/>
                <w:szCs w:val="21"/>
              </w:rPr>
            </w:r>
            <w:r/>
          </w:p>
        </w:tc>
      </w:tr>
      <w:tr>
        <w:trPr>
          <w:trHeight w:val="460"/>
        </w:trPr>
        <w:tc>
          <w:tcPr>
            <w:tcW w:w="694" w:type="dxa"/>
            <w:vAlign w:val="center"/>
            <w:textDirection w:val="lrTb"/>
            <w:noWrap w:val="false"/>
          </w:tcPr>
          <w:p>
            <w:pPr>
              <w:pStyle w:val="1094"/>
              <w:jc w:val="center"/>
              <w:spacing w:before="156" w:line="440" w:lineRule="exact"/>
              <w:rPr>
                <w:color w:val="000000"/>
                <w:szCs w:val="21"/>
              </w:rPr>
            </w:pPr>
            <w:r>
              <w:rPr>
                <w:color w:val="000000"/>
                <w:szCs w:val="21"/>
              </w:rPr>
            </w:r>
            <w:r/>
          </w:p>
        </w:tc>
        <w:tc>
          <w:tcPr>
            <w:tcW w:w="1157" w:type="dxa"/>
            <w:vAlign w:val="center"/>
            <w:textDirection w:val="lrTb"/>
            <w:noWrap w:val="false"/>
          </w:tcPr>
          <w:p>
            <w:pPr>
              <w:pStyle w:val="1094"/>
              <w:jc w:val="center"/>
              <w:spacing w:before="156" w:line="440" w:lineRule="exact"/>
              <w:rPr>
                <w:color w:val="000000"/>
                <w:szCs w:val="21"/>
              </w:rPr>
            </w:pPr>
            <w:r>
              <w:rPr>
                <w:color w:val="000000"/>
                <w:szCs w:val="21"/>
              </w:rPr>
            </w:r>
            <w:r/>
          </w:p>
        </w:tc>
        <w:tc>
          <w:tcPr>
            <w:tcW w:w="2580" w:type="dxa"/>
            <w:vAlign w:val="center"/>
            <w:textDirection w:val="lrTb"/>
            <w:noWrap w:val="false"/>
          </w:tcPr>
          <w:p>
            <w:pPr>
              <w:pStyle w:val="1094"/>
              <w:jc w:val="center"/>
              <w:spacing w:before="156" w:line="440" w:lineRule="exact"/>
              <w:rPr>
                <w:color w:val="000000"/>
                <w:szCs w:val="21"/>
              </w:rPr>
            </w:pPr>
            <w:r>
              <w:rPr>
                <w:color w:val="000000"/>
                <w:szCs w:val="21"/>
              </w:rPr>
            </w:r>
            <w:r/>
          </w:p>
        </w:tc>
        <w:tc>
          <w:tcPr>
            <w:tcW w:w="2730" w:type="dxa"/>
            <w:vAlign w:val="center"/>
            <w:textDirection w:val="lrTb"/>
            <w:noWrap w:val="false"/>
          </w:tcPr>
          <w:p>
            <w:pPr>
              <w:pStyle w:val="1094"/>
              <w:ind w:left="43"/>
              <w:jc w:val="center"/>
              <w:spacing w:before="156" w:line="440" w:lineRule="exact"/>
              <w:rPr>
                <w:rFonts w:eastAsia="仿宋_GB2312"/>
                <w:color w:val="000000"/>
                <w:szCs w:val="21"/>
              </w:rPr>
            </w:pPr>
            <w:r>
              <w:rPr>
                <w:rFonts w:eastAsia="仿宋_GB2312"/>
                <w:color w:val="000000"/>
                <w:szCs w:val="21"/>
              </w:rPr>
            </w:r>
            <w:r/>
          </w:p>
        </w:tc>
        <w:tc>
          <w:tcPr>
            <w:tcW w:w="2605" w:type="dxa"/>
            <w:vAlign w:val="center"/>
            <w:textDirection w:val="lrTb"/>
            <w:noWrap w:val="false"/>
          </w:tcPr>
          <w:p>
            <w:pPr>
              <w:pStyle w:val="1094"/>
              <w:ind w:left="43"/>
              <w:jc w:val="center"/>
              <w:spacing w:before="156" w:line="440" w:lineRule="exact"/>
              <w:rPr>
                <w:rFonts w:eastAsia="仿宋_GB2312"/>
                <w:color w:val="000000"/>
                <w:szCs w:val="21"/>
              </w:rPr>
            </w:pPr>
            <w:r>
              <w:rPr>
                <w:rFonts w:eastAsia="仿宋_GB2312"/>
                <w:color w:val="000000"/>
                <w:szCs w:val="21"/>
              </w:rPr>
            </w:r>
            <w:r/>
          </w:p>
        </w:tc>
      </w:tr>
      <w:tr>
        <w:trPr>
          <w:trHeight w:val="820"/>
        </w:trPr>
        <w:tc>
          <w:tcPr>
            <w:tcW w:w="694" w:type="dxa"/>
            <w:vAlign w:val="center"/>
            <w:textDirection w:val="lrTb"/>
            <w:noWrap w:val="false"/>
          </w:tcPr>
          <w:p>
            <w:pPr>
              <w:pStyle w:val="1094"/>
              <w:jc w:val="center"/>
              <w:spacing w:before="156" w:line="440" w:lineRule="exact"/>
              <w:rPr>
                <w:color w:val="000000"/>
                <w:szCs w:val="21"/>
              </w:rPr>
            </w:pPr>
            <w:r>
              <w:rPr>
                <w:color w:val="000000"/>
                <w:szCs w:val="21"/>
              </w:rPr>
            </w:r>
            <w:r/>
          </w:p>
        </w:tc>
        <w:tc>
          <w:tcPr>
            <w:tcW w:w="1157" w:type="dxa"/>
            <w:vAlign w:val="center"/>
            <w:textDirection w:val="lrTb"/>
            <w:noWrap w:val="false"/>
          </w:tcPr>
          <w:p>
            <w:pPr>
              <w:pStyle w:val="1094"/>
              <w:jc w:val="center"/>
              <w:spacing w:before="156" w:line="440" w:lineRule="exact"/>
              <w:rPr>
                <w:rFonts w:eastAsia="仿宋_GB2312"/>
                <w:color w:val="000000"/>
                <w:szCs w:val="21"/>
              </w:rPr>
            </w:pPr>
            <w:r>
              <w:rPr>
                <w:rFonts w:eastAsia="仿宋_GB2312"/>
                <w:color w:val="000000"/>
                <w:szCs w:val="21"/>
              </w:rPr>
            </w:r>
            <w:r/>
          </w:p>
        </w:tc>
        <w:tc>
          <w:tcPr>
            <w:tcW w:w="2580" w:type="dxa"/>
            <w:vAlign w:val="center"/>
            <w:textDirection w:val="lrTb"/>
            <w:noWrap w:val="false"/>
          </w:tcPr>
          <w:p>
            <w:pPr>
              <w:pStyle w:val="1094"/>
              <w:jc w:val="center"/>
              <w:spacing w:before="156" w:line="440" w:lineRule="exact"/>
              <w:rPr>
                <w:rFonts w:eastAsia="仿宋_GB2312"/>
                <w:color w:val="000000"/>
                <w:szCs w:val="21"/>
              </w:rPr>
            </w:pPr>
            <w:r>
              <w:rPr>
                <w:rFonts w:eastAsia="仿宋_GB2312"/>
                <w:color w:val="000000"/>
                <w:szCs w:val="21"/>
              </w:rPr>
            </w:r>
            <w:r/>
          </w:p>
        </w:tc>
        <w:tc>
          <w:tcPr>
            <w:tcW w:w="2730" w:type="dxa"/>
            <w:vAlign w:val="center"/>
            <w:textDirection w:val="lrTb"/>
            <w:noWrap w:val="false"/>
          </w:tcPr>
          <w:p>
            <w:pPr>
              <w:pStyle w:val="1094"/>
              <w:jc w:val="center"/>
              <w:spacing w:before="156" w:line="440" w:lineRule="exact"/>
              <w:rPr>
                <w:rFonts w:eastAsia="仿宋_GB2312"/>
                <w:color w:val="000000"/>
                <w:szCs w:val="21"/>
              </w:rPr>
            </w:pPr>
            <w:r>
              <w:rPr>
                <w:rFonts w:eastAsia="仿宋_GB2312"/>
                <w:color w:val="000000"/>
                <w:szCs w:val="21"/>
              </w:rPr>
            </w:r>
            <w:r/>
          </w:p>
        </w:tc>
        <w:tc>
          <w:tcPr>
            <w:tcW w:w="2605" w:type="dxa"/>
            <w:vAlign w:val="center"/>
            <w:textDirection w:val="lrTb"/>
            <w:noWrap w:val="false"/>
          </w:tcPr>
          <w:p>
            <w:pPr>
              <w:pStyle w:val="1094"/>
              <w:jc w:val="center"/>
              <w:spacing w:before="156" w:line="440" w:lineRule="exact"/>
              <w:rPr>
                <w:rFonts w:eastAsia="仿宋_GB2312"/>
                <w:color w:val="000000"/>
                <w:szCs w:val="21"/>
              </w:rPr>
            </w:pPr>
            <w:r>
              <w:rPr>
                <w:rFonts w:eastAsia="仿宋_GB2312"/>
                <w:color w:val="000000"/>
                <w:szCs w:val="21"/>
              </w:rPr>
            </w:r>
            <w:r/>
          </w:p>
        </w:tc>
      </w:tr>
      <w:tr>
        <w:trPr>
          <w:trHeight w:val="340"/>
        </w:trPr>
        <w:tc>
          <w:tcPr>
            <w:tcW w:w="694" w:type="dxa"/>
            <w:vAlign w:val="center"/>
            <w:textDirection w:val="lrTb"/>
            <w:noWrap w:val="false"/>
          </w:tcPr>
          <w:p>
            <w:pPr>
              <w:pStyle w:val="1094"/>
              <w:jc w:val="center"/>
              <w:spacing w:before="156" w:line="440" w:lineRule="exact"/>
              <w:rPr>
                <w:color w:val="000000"/>
                <w:szCs w:val="21"/>
              </w:rPr>
            </w:pPr>
            <w:r>
              <w:rPr>
                <w:color w:val="000000"/>
                <w:szCs w:val="21"/>
              </w:rPr>
            </w:r>
            <w:r/>
          </w:p>
        </w:tc>
        <w:tc>
          <w:tcPr>
            <w:tcW w:w="1157" w:type="dxa"/>
            <w:vAlign w:val="center"/>
            <w:textDirection w:val="lrTb"/>
            <w:noWrap w:val="false"/>
          </w:tcPr>
          <w:p>
            <w:pPr>
              <w:pStyle w:val="1094"/>
              <w:jc w:val="center"/>
              <w:spacing w:before="156" w:line="440" w:lineRule="exact"/>
              <w:rPr>
                <w:color w:val="000000"/>
                <w:szCs w:val="21"/>
              </w:rPr>
            </w:pPr>
            <w:r>
              <w:rPr>
                <w:color w:val="000000"/>
                <w:szCs w:val="21"/>
              </w:rPr>
            </w:r>
            <w:r/>
          </w:p>
        </w:tc>
        <w:tc>
          <w:tcPr>
            <w:tcW w:w="2580" w:type="dxa"/>
            <w:vAlign w:val="center"/>
            <w:textDirection w:val="lrTb"/>
            <w:noWrap w:val="false"/>
          </w:tcPr>
          <w:p>
            <w:pPr>
              <w:pStyle w:val="1094"/>
              <w:jc w:val="center"/>
              <w:spacing w:before="156" w:line="440" w:lineRule="exact"/>
              <w:rPr>
                <w:rFonts w:eastAsia="仿宋_GB2312"/>
                <w:color w:val="000000"/>
                <w:szCs w:val="21"/>
              </w:rPr>
            </w:pPr>
            <w:r>
              <w:rPr>
                <w:rFonts w:eastAsia="仿宋_GB2312"/>
                <w:color w:val="000000"/>
                <w:szCs w:val="21"/>
              </w:rPr>
            </w:r>
            <w:r/>
          </w:p>
        </w:tc>
        <w:tc>
          <w:tcPr>
            <w:tcW w:w="2730" w:type="dxa"/>
            <w:vAlign w:val="center"/>
            <w:textDirection w:val="lrTb"/>
            <w:noWrap w:val="false"/>
          </w:tcPr>
          <w:p>
            <w:pPr>
              <w:pStyle w:val="1094"/>
              <w:jc w:val="center"/>
              <w:spacing w:before="156" w:line="440" w:lineRule="exact"/>
              <w:rPr>
                <w:rFonts w:eastAsia="仿宋_GB2312"/>
                <w:color w:val="000000"/>
                <w:szCs w:val="21"/>
              </w:rPr>
            </w:pPr>
            <w:r>
              <w:rPr>
                <w:rFonts w:eastAsia="仿宋_GB2312"/>
                <w:color w:val="000000"/>
                <w:szCs w:val="21"/>
              </w:rPr>
            </w:r>
            <w:r/>
          </w:p>
        </w:tc>
        <w:tc>
          <w:tcPr>
            <w:tcW w:w="2605" w:type="dxa"/>
            <w:vAlign w:val="center"/>
            <w:textDirection w:val="lrTb"/>
            <w:noWrap w:val="false"/>
          </w:tcPr>
          <w:p>
            <w:pPr>
              <w:pStyle w:val="1094"/>
              <w:jc w:val="center"/>
              <w:spacing w:before="156" w:line="440" w:lineRule="exact"/>
              <w:rPr>
                <w:rFonts w:eastAsia="仿宋_GB2312"/>
                <w:color w:val="000000"/>
                <w:szCs w:val="21"/>
              </w:rPr>
            </w:pPr>
            <w:r>
              <w:rPr>
                <w:rFonts w:eastAsia="仿宋_GB2312"/>
                <w:color w:val="000000"/>
                <w:szCs w:val="21"/>
              </w:rPr>
            </w:r>
            <w:r/>
          </w:p>
        </w:tc>
      </w:tr>
    </w:tbl>
    <w:p>
      <w:pPr>
        <w:pStyle w:val="1169"/>
        <w:rPr>
          <w:color w:val="000000"/>
        </w:rPr>
      </w:pPr>
      <w:r>
        <w:rPr>
          <w:color w:val="000000"/>
        </w:rPr>
      </w:r>
      <w:r/>
    </w:p>
    <w:p>
      <w:pPr>
        <w:pStyle w:val="1094"/>
        <w:spacing w:line="440" w:lineRule="exact"/>
        <w:rPr>
          <w:color w:val="000000"/>
          <w:szCs w:val="21"/>
        </w:rPr>
      </w:pPr>
      <w:r>
        <w:rPr>
          <w:color w:val="000000"/>
          <w:szCs w:val="21"/>
        </w:rPr>
        <w:t xml:space="preserve">注：1、供应商应对招标文件</w:t>
      </w:r>
      <w:r>
        <w:rPr>
          <w:rFonts w:hint="eastAsia"/>
          <w:color w:val="000000"/>
          <w:szCs w:val="21"/>
        </w:rPr>
        <w:t xml:space="preserve">《</w:t>
      </w:r>
      <w:r>
        <w:rPr>
          <w:color w:val="000000"/>
          <w:szCs w:val="21"/>
        </w:rPr>
        <w:t xml:space="preserve">第四章招标技术规格及要求</w:t>
      </w:r>
      <w:r>
        <w:rPr>
          <w:rFonts w:hint="eastAsia"/>
          <w:color w:val="000000"/>
          <w:szCs w:val="21"/>
        </w:rPr>
        <w:t xml:space="preserve">》中</w:t>
      </w:r>
      <w:r>
        <w:rPr>
          <w:color w:val="000000"/>
          <w:szCs w:val="21"/>
        </w:rPr>
        <w:t xml:space="preserve">的</w:t>
      </w:r>
      <w:r>
        <w:rPr>
          <w:rFonts w:hint="eastAsia"/>
          <w:color w:val="000000"/>
          <w:szCs w:val="21"/>
        </w:rPr>
        <w:t xml:space="preserve">商务要求</w:t>
      </w:r>
      <w:r>
        <w:rPr>
          <w:color w:val="000000"/>
          <w:szCs w:val="21"/>
        </w:rPr>
        <w:t xml:space="preserve">给予</w:t>
      </w:r>
      <w:r>
        <w:rPr>
          <w:b/>
          <w:bCs/>
          <w:color w:val="000000"/>
          <w:szCs w:val="21"/>
        </w:rPr>
        <w:t xml:space="preserve">逐条响应</w:t>
      </w:r>
      <w:r>
        <w:rPr>
          <w:rFonts w:hint="eastAsia"/>
          <w:b/>
          <w:bCs/>
          <w:color w:val="000000"/>
          <w:szCs w:val="21"/>
        </w:rPr>
        <w:t xml:space="preserve">，</w:t>
      </w:r>
      <w:r>
        <w:rPr>
          <w:color w:val="000000"/>
          <w:szCs w:val="21"/>
        </w:rPr>
        <w:t xml:space="preserve">如对包括</w:t>
      </w:r>
      <w:r>
        <w:rPr>
          <w:rFonts w:hint="eastAsia" w:ascii="Arial" w:hAnsi="Arial" w:cs="Arial"/>
          <w:b/>
          <w:bCs/>
          <w:color w:val="000000"/>
          <w:szCs w:val="21"/>
        </w:rPr>
        <w:t xml:space="preserve">交货期/工期、质保期、</w:t>
      </w:r>
      <w:r>
        <w:rPr>
          <w:b/>
          <w:bCs/>
          <w:color w:val="000000"/>
          <w:szCs w:val="21"/>
        </w:rPr>
        <w:t xml:space="preserve">售后服务要求、付款方式等</w:t>
      </w:r>
      <w:r>
        <w:rPr>
          <w:color w:val="000000"/>
          <w:szCs w:val="21"/>
        </w:rPr>
        <w:t xml:space="preserve">商务条款的响应有任何偏离，请在本表中详细填写。如不列出，则视为供应商完全同意招标文件的商务条款。</w:t>
      </w:r>
      <w:r>
        <w:rPr>
          <w:color w:val="000000"/>
          <w:szCs w:val="21"/>
        </w:rPr>
      </w:r>
      <w:r/>
    </w:p>
    <w:p>
      <w:pPr>
        <w:pStyle w:val="1094"/>
        <w:numPr>
          <w:ilvl w:val="0"/>
          <w:numId w:val="6"/>
        </w:numPr>
        <w:ind w:firstLine="420"/>
        <w:spacing w:line="440" w:lineRule="exact"/>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rPr>
          <w:color w:val="000000"/>
          <w:szCs w:val="21"/>
        </w:rPr>
      </w:r>
      <w:r/>
    </w:p>
    <w:p>
      <w:pPr>
        <w:pStyle w:val="1094"/>
        <w:ind w:firstLine="420"/>
        <w:spacing w:line="440" w:lineRule="exact"/>
        <w:rPr>
          <w:color w:val="000000"/>
          <w:szCs w:val="21"/>
        </w:rPr>
      </w:pPr>
      <w:r>
        <w:rPr>
          <w:color w:val="000000"/>
          <w:szCs w:val="21"/>
        </w:rPr>
        <w:t xml:space="preserve">3、如果行数不够，请自行增加。</w:t>
      </w:r>
      <w:r>
        <w:rPr>
          <w:color w:val="000000"/>
          <w:szCs w:val="21"/>
        </w:rPr>
      </w:r>
      <w:r/>
    </w:p>
    <w:p>
      <w:pPr>
        <w:pStyle w:val="1094"/>
        <w:ind w:firstLine="5494"/>
        <w:spacing w:line="440" w:lineRule="exact"/>
        <w:rPr>
          <w:color w:val="000000"/>
          <w:sz w:val="24"/>
        </w:rPr>
      </w:pPr>
      <w:r>
        <w:rPr>
          <w:color w:val="000000"/>
          <w:sz w:val="24"/>
        </w:rPr>
      </w:r>
      <w:r/>
    </w:p>
    <w:p>
      <w:pPr>
        <w:pStyle w:val="1094"/>
        <w:spacing w:line="440" w:lineRule="exact"/>
        <w:rPr>
          <w:color w:val="000000"/>
          <w:szCs w:val="21"/>
        </w:rPr>
      </w:pPr>
      <w:r>
        <w:rPr>
          <w:color w:val="000000"/>
          <w:szCs w:val="21"/>
        </w:rPr>
        <w:t xml:space="preserve">供应商名称（公章）：</w:t>
      </w:r>
      <w:r>
        <w:rPr>
          <w:color w:val="000000"/>
          <w:szCs w:val="21"/>
        </w:rPr>
      </w:r>
      <w:r/>
    </w:p>
    <w:p>
      <w:pPr>
        <w:pStyle w:val="1094"/>
        <w:spacing w:line="440" w:lineRule="exact"/>
        <w:rPr>
          <w:color w:val="000000"/>
          <w:szCs w:val="21"/>
        </w:rPr>
      </w:pPr>
      <w:r>
        <w:rPr>
          <w:color w:val="000000"/>
          <w:szCs w:val="21"/>
        </w:rPr>
        <w:t xml:space="preserve">授权代表（签字）：</w:t>
      </w:r>
      <w:r>
        <w:rPr>
          <w:color w:val="000000"/>
          <w:szCs w:val="21"/>
        </w:rPr>
      </w:r>
      <w:r/>
    </w:p>
    <w:p>
      <w:pPr>
        <w:pStyle w:val="1094"/>
        <w:spacing w:line="440" w:lineRule="exact"/>
        <w:rPr>
          <w:color w:val="000000"/>
          <w:szCs w:val="21"/>
        </w:rPr>
      </w:pPr>
      <w:r>
        <w:rPr>
          <w:color w:val="000000"/>
          <w:szCs w:val="21"/>
        </w:rPr>
        <w:t xml:space="preserve">日期：</w:t>
      </w:r>
      <w:r>
        <w:rPr>
          <w:color w:val="000000"/>
          <w:szCs w:val="21"/>
        </w:rPr>
      </w:r>
      <w:r/>
    </w:p>
    <w:p>
      <w:pPr>
        <w:pStyle w:val="1094"/>
        <w:spacing w:line="440" w:lineRule="exact"/>
        <w:rPr>
          <w:color w:val="000000"/>
          <w:sz w:val="24"/>
        </w:rPr>
      </w:pPr>
      <w:r>
        <w:rPr>
          <w:color w:val="000000"/>
          <w:sz w:val="24"/>
        </w:rPr>
      </w:r>
      <w:r/>
    </w:p>
    <w:p>
      <w:pPr>
        <w:pStyle w:val="1094"/>
        <w:ind w:right="-334"/>
        <w:spacing w:line="440" w:lineRule="exact"/>
        <w:rPr>
          <w:color w:val="000000"/>
          <w:sz w:val="24"/>
        </w:rPr>
      </w:pPr>
      <w:r>
        <w:rPr>
          <w:color w:val="000000"/>
          <w:sz w:val="24"/>
        </w:rPr>
      </w:r>
      <w:r/>
    </w:p>
    <w:p>
      <w:pPr>
        <w:pStyle w:val="1162"/>
        <w:ind w:firstLine="280"/>
        <w:rPr>
          <w:color w:val="000000"/>
        </w:rPr>
      </w:pPr>
      <w:r>
        <w:rPr>
          <w:color w:val="000000"/>
        </w:rPr>
      </w:r>
      <w:r/>
    </w:p>
    <w:p>
      <w:pPr>
        <w:pStyle w:val="1096"/>
        <w:rPr>
          <w:color w:val="000000"/>
          <w:szCs w:val="22"/>
        </w:rPr>
      </w:pPr>
      <w:r/>
      <w:bookmarkStart w:id="116" w:name="_Toc30506"/>
      <w:r/>
      <w:bookmarkStart w:id="117" w:name="_Toc28541"/>
      <w:r>
        <w:rPr>
          <w:color w:val="000000"/>
        </w:rPr>
        <w:t xml:space="preserve">附件</w:t>
      </w:r>
      <w:r>
        <w:rPr>
          <w:rFonts w:hint="eastAsia"/>
          <w:color w:val="000000"/>
        </w:rPr>
        <w:t xml:space="preserve">六</w:t>
      </w:r>
      <w:r>
        <w:rPr>
          <w:color w:val="000000"/>
        </w:rPr>
        <w:t xml:space="preserve"> 技术条款偏离表</w:t>
      </w:r>
      <w:bookmarkEnd w:id="116"/>
      <w:r/>
      <w:bookmarkEnd w:id="117"/>
      <w:r>
        <w:rPr>
          <w:color w:val="000000"/>
          <w:szCs w:val="22"/>
        </w:rPr>
      </w:r>
      <w:r/>
    </w:p>
    <w:p>
      <w:pPr>
        <w:pStyle w:val="1162"/>
        <w:ind w:firstLine="281"/>
        <w:jc w:val="center"/>
        <w:rPr>
          <w:b/>
          <w:bCs/>
          <w:color w:val="000000"/>
          <w:szCs w:val="28"/>
        </w:rPr>
      </w:pPr>
      <w:r>
        <w:rPr>
          <w:b/>
          <w:bCs/>
          <w:color w:val="000000"/>
          <w:szCs w:val="28"/>
        </w:rPr>
        <w:t xml:space="preserve">技术条款偏离表</w:t>
      </w:r>
      <w:r>
        <w:rPr>
          <w:b/>
          <w:bCs/>
          <w:color w:val="000000"/>
          <w:szCs w:val="28"/>
        </w:rPr>
      </w:r>
      <w:r/>
    </w:p>
    <w:p>
      <w:pPr>
        <w:pStyle w:val="1169"/>
        <w:jc w:val="left"/>
        <w:spacing w:after="200" w:line="300" w:lineRule="atLeast"/>
        <w:rPr>
          <w:rFonts w:ascii="Calibri" w:hAnsi="Calibri"/>
          <w:color w:val="000000"/>
          <w:sz w:val="22"/>
          <w:szCs w:val="22"/>
        </w:rPr>
      </w:pPr>
      <w:r>
        <w:rPr>
          <w:rFonts w:hint="eastAsia"/>
          <w:color w:val="000000"/>
        </w:rPr>
        <w:t xml:space="preserve">投标人</w:t>
      </w:r>
      <w:r>
        <w:rPr>
          <w:color w:val="000000"/>
        </w:rPr>
        <w:t xml:space="preserve">名称：</w:t>
      </w:r>
      <w:r>
        <w:rPr>
          <w:color w:val="000000"/>
          <w:u w:val="single"/>
        </w:rPr>
        <w:t xml:space="preserve">            </w:t>
      </w:r>
      <w:r>
        <w:rPr>
          <w:rFonts w:hint="eastAsia"/>
          <w:color w:val="000000"/>
          <w:u w:val="single"/>
        </w:rPr>
        <w:t xml:space="preserve">         </w:t>
      </w:r>
      <w:r>
        <w:rPr>
          <w:color w:val="000000"/>
          <w:u w:val="single"/>
        </w:rPr>
        <w:t xml:space="preserve">        </w:t>
      </w:r>
      <w:r>
        <w:rPr>
          <w:rFonts w:hint="eastAsia"/>
          <w:color w:val="000000"/>
        </w:rPr>
        <w:t xml:space="preserve">项目</w:t>
      </w:r>
      <w:r>
        <w:rPr>
          <w:color w:val="000000"/>
        </w:rPr>
        <w:t xml:space="preserve">编号：</w:t>
      </w:r>
      <w:r>
        <w:rPr>
          <w:color w:val="000000"/>
          <w:u w:val="single"/>
        </w:rPr>
        <w:t xml:space="preserve">                     </w:t>
      </w:r>
      <w:r>
        <w:rPr>
          <w:color w:val="000000"/>
        </w:rPr>
        <w:t xml:space="preserve"> 包号：</w:t>
      </w:r>
      <w:r>
        <w:rPr>
          <w:color w:val="000000"/>
          <w:u w:val="single"/>
        </w:rPr>
        <w:t xml:space="preserve">       </w:t>
      </w:r>
      <w:r>
        <w:rPr>
          <w:color w:val="000000"/>
        </w:rPr>
        <w:t xml:space="preserve">   </w:t>
      </w:r>
      <w:r>
        <w:rPr>
          <w:color w:val="000000"/>
          <w:u w:val="single"/>
        </w:rPr>
        <w:t xml:space="preserve">        </w:t>
      </w:r>
      <w:r>
        <w:rPr>
          <w:rFonts w:ascii="Calibri" w:hAnsi="Calibri"/>
          <w:color w:val="000000"/>
          <w:sz w:val="22"/>
          <w:szCs w:val="22"/>
        </w:rPr>
      </w:r>
      <w:r/>
    </w:p>
    <w:tbl>
      <w:tblPr>
        <w:tblW w:w="9761"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423"/>
      </w:tblGrid>
      <w:tr>
        <w:trPr>
          <w:cantSplit/>
        </w:trPr>
        <w:tc>
          <w:tcPr>
            <w:tcW w:w="675" w:type="dxa"/>
            <w:vAlign w:val="top"/>
            <w:vMerge w:val="restart"/>
            <w:textDirection w:val="lrTb"/>
            <w:noWrap w:val="false"/>
          </w:tcPr>
          <w:p>
            <w:pPr>
              <w:pStyle w:val="1094"/>
              <w:jc w:val="center"/>
              <w:spacing w:line="440" w:lineRule="exact"/>
              <w:rPr>
                <w:color w:val="000000"/>
                <w:szCs w:val="21"/>
              </w:rPr>
            </w:pPr>
            <w:r>
              <w:rPr>
                <w:color w:val="000000"/>
                <w:szCs w:val="21"/>
              </w:rPr>
              <w:t xml:space="preserve">序号</w:t>
            </w:r>
            <w:r>
              <w:rPr>
                <w:color w:val="000000"/>
                <w:szCs w:val="21"/>
              </w:rPr>
            </w:r>
            <w:r/>
          </w:p>
        </w:tc>
        <w:tc>
          <w:tcPr>
            <w:gridSpan w:val="2"/>
            <w:tcW w:w="2977" w:type="dxa"/>
            <w:vAlign w:val="top"/>
            <w:textDirection w:val="lrTb"/>
            <w:noWrap w:val="false"/>
          </w:tcPr>
          <w:p>
            <w:pPr>
              <w:pStyle w:val="1094"/>
              <w:jc w:val="center"/>
              <w:spacing w:line="440" w:lineRule="exact"/>
              <w:rPr>
                <w:color w:val="000000"/>
                <w:szCs w:val="21"/>
              </w:rPr>
            </w:pPr>
            <w:r>
              <w:rPr>
                <w:color w:val="000000"/>
                <w:szCs w:val="21"/>
              </w:rPr>
              <w:t xml:space="preserve">招标文件</w:t>
            </w:r>
            <w:r>
              <w:rPr>
                <w:color w:val="000000"/>
                <w:szCs w:val="21"/>
              </w:rPr>
            </w:r>
            <w:r/>
          </w:p>
        </w:tc>
        <w:tc>
          <w:tcPr>
            <w:tcW w:w="1843" w:type="dxa"/>
            <w:vAlign w:val="top"/>
            <w:textDirection w:val="lrTb"/>
            <w:noWrap w:val="false"/>
          </w:tcPr>
          <w:p>
            <w:pPr>
              <w:pStyle w:val="1094"/>
              <w:jc w:val="center"/>
              <w:spacing w:line="440" w:lineRule="exact"/>
              <w:rPr>
                <w:color w:val="000000"/>
                <w:szCs w:val="21"/>
              </w:rPr>
            </w:pPr>
            <w:r>
              <w:rPr>
                <w:color w:val="000000"/>
                <w:szCs w:val="21"/>
              </w:rPr>
              <w:t xml:space="preserve">投标文件</w:t>
            </w:r>
            <w:r>
              <w:rPr>
                <w:color w:val="000000"/>
                <w:szCs w:val="21"/>
              </w:rPr>
            </w:r>
            <w:r/>
          </w:p>
        </w:tc>
        <w:tc>
          <w:tcPr>
            <w:tcW w:w="1843" w:type="dxa"/>
            <w:vAlign w:val="top"/>
            <w:vMerge w:val="restart"/>
            <w:textDirection w:val="lrTb"/>
            <w:noWrap w:val="false"/>
          </w:tcPr>
          <w:p>
            <w:pPr>
              <w:pStyle w:val="1094"/>
              <w:jc w:val="center"/>
              <w:spacing w:line="440" w:lineRule="exact"/>
              <w:rPr>
                <w:color w:val="000000"/>
                <w:szCs w:val="21"/>
              </w:rPr>
            </w:pPr>
            <w:r>
              <w:rPr>
                <w:color w:val="000000"/>
                <w:szCs w:val="21"/>
              </w:rPr>
            </w:r>
            <w:r/>
          </w:p>
          <w:p>
            <w:pPr>
              <w:pStyle w:val="1094"/>
              <w:jc w:val="center"/>
              <w:spacing w:line="440" w:lineRule="exact"/>
              <w:rPr>
                <w:color w:val="000000"/>
                <w:szCs w:val="21"/>
              </w:rPr>
            </w:pPr>
            <w:r>
              <w:rPr>
                <w:color w:val="000000"/>
                <w:szCs w:val="21"/>
              </w:rPr>
              <w:t xml:space="preserve">说明</w:t>
            </w:r>
            <w:r>
              <w:rPr>
                <w:color w:val="000000"/>
                <w:szCs w:val="21"/>
              </w:rPr>
            </w:r>
            <w:r/>
          </w:p>
        </w:tc>
        <w:tc>
          <w:tcPr>
            <w:tcW w:w="2423" w:type="dxa"/>
            <w:vAlign w:val="top"/>
            <w:vMerge w:val="restart"/>
            <w:textDirection w:val="lrTb"/>
            <w:noWrap w:val="false"/>
          </w:tcPr>
          <w:p>
            <w:pPr>
              <w:pStyle w:val="1094"/>
              <w:jc w:val="center"/>
              <w:spacing w:line="440" w:lineRule="exact"/>
              <w:rPr>
                <w:color w:val="000000"/>
                <w:szCs w:val="21"/>
              </w:rPr>
            </w:pPr>
            <w:r>
              <w:rPr>
                <w:color w:val="000000"/>
                <w:szCs w:val="21"/>
              </w:rPr>
              <w:t xml:space="preserve">“★”和“▲”技术规格响应证明文件的具体位置</w:t>
            </w:r>
            <w:r>
              <w:rPr>
                <w:color w:val="000000"/>
                <w:szCs w:val="21"/>
              </w:rPr>
            </w:r>
            <w:r/>
          </w:p>
        </w:tc>
      </w:tr>
      <w:tr>
        <w:trPr>
          <w:cantSplit/>
        </w:trPr>
        <w:tc>
          <w:tcPr>
            <w:tcW w:w="675" w:type="dxa"/>
            <w:vAlign w:val="center"/>
            <w:vMerge w:val="continue"/>
            <w:textDirection w:val="lrTb"/>
            <w:noWrap w:val="false"/>
          </w:tcPr>
          <w:p>
            <w:pPr>
              <w:pStyle w:val="1094"/>
              <w:jc w:val="left"/>
              <w:spacing w:line="440" w:lineRule="exact"/>
              <w:widowControl/>
              <w:rPr>
                <w:color w:val="000000"/>
                <w:szCs w:val="21"/>
              </w:rPr>
            </w:pPr>
            <w:r>
              <w:rPr>
                <w:color w:val="000000"/>
                <w:szCs w:val="21"/>
              </w:rPr>
            </w:r>
            <w:r/>
          </w:p>
        </w:tc>
        <w:tc>
          <w:tcPr>
            <w:tcW w:w="1134" w:type="dxa"/>
            <w:vAlign w:val="top"/>
            <w:textDirection w:val="lrTb"/>
            <w:noWrap w:val="false"/>
          </w:tcPr>
          <w:p>
            <w:pPr>
              <w:pStyle w:val="1094"/>
              <w:jc w:val="center"/>
              <w:spacing w:line="440" w:lineRule="exact"/>
              <w:rPr>
                <w:color w:val="000000"/>
                <w:szCs w:val="21"/>
              </w:rPr>
            </w:pPr>
            <w:r>
              <w:rPr>
                <w:color w:val="000000"/>
                <w:szCs w:val="21"/>
              </w:rPr>
              <w:t xml:space="preserve">条目号</w:t>
            </w:r>
            <w:r>
              <w:rPr>
                <w:color w:val="000000"/>
                <w:szCs w:val="21"/>
              </w:rPr>
            </w:r>
            <w:r/>
          </w:p>
        </w:tc>
        <w:tc>
          <w:tcPr>
            <w:tcW w:w="1843" w:type="dxa"/>
            <w:vAlign w:val="top"/>
            <w:textDirection w:val="lrTb"/>
            <w:noWrap w:val="false"/>
          </w:tcPr>
          <w:p>
            <w:pPr>
              <w:pStyle w:val="1094"/>
              <w:jc w:val="center"/>
              <w:spacing w:line="440" w:lineRule="exact"/>
              <w:rPr>
                <w:color w:val="000000"/>
                <w:szCs w:val="21"/>
              </w:rPr>
            </w:pPr>
            <w:r>
              <w:rPr>
                <w:color w:val="000000"/>
                <w:szCs w:val="21"/>
              </w:rPr>
              <w:t xml:space="preserve">采购</w:t>
            </w:r>
            <w:r>
              <w:rPr>
                <w:rFonts w:hint="eastAsia"/>
                <w:color w:val="000000"/>
                <w:szCs w:val="21"/>
              </w:rPr>
              <w:t xml:space="preserve">技术要求</w:t>
            </w:r>
            <w:r>
              <w:rPr>
                <w:color w:val="000000"/>
                <w:szCs w:val="21"/>
              </w:rPr>
            </w:r>
            <w:r/>
          </w:p>
        </w:tc>
        <w:tc>
          <w:tcPr>
            <w:tcW w:w="1843" w:type="dxa"/>
            <w:vAlign w:val="top"/>
            <w:textDirection w:val="lrTb"/>
            <w:noWrap w:val="false"/>
          </w:tcPr>
          <w:p>
            <w:pPr>
              <w:pStyle w:val="1094"/>
              <w:jc w:val="center"/>
              <w:spacing w:line="440" w:lineRule="exact"/>
              <w:rPr>
                <w:color w:val="000000"/>
                <w:szCs w:val="21"/>
              </w:rPr>
            </w:pPr>
            <w:r>
              <w:rPr>
                <w:color w:val="000000"/>
                <w:szCs w:val="21"/>
              </w:rPr>
              <w:t xml:space="preserve">响应具体情况</w:t>
            </w:r>
            <w:r>
              <w:rPr>
                <w:color w:val="000000"/>
                <w:szCs w:val="21"/>
              </w:rPr>
            </w:r>
            <w:r/>
          </w:p>
        </w:tc>
        <w:tc>
          <w:tcPr>
            <w:tcW w:w="1843" w:type="dxa"/>
            <w:vAlign w:val="top"/>
            <w:vMerge w:val="continue"/>
            <w:textDirection w:val="lrTb"/>
            <w:noWrap w:val="false"/>
          </w:tcPr>
          <w:p>
            <w:pPr>
              <w:pStyle w:val="1094"/>
              <w:jc w:val="center"/>
              <w:spacing w:line="440" w:lineRule="exact"/>
              <w:rPr>
                <w:color w:val="000000"/>
                <w:szCs w:val="21"/>
              </w:rPr>
            </w:pPr>
            <w:r>
              <w:rPr>
                <w:color w:val="000000"/>
                <w:szCs w:val="21"/>
              </w:rPr>
            </w:r>
            <w:r/>
          </w:p>
        </w:tc>
        <w:tc>
          <w:tcPr>
            <w:tcW w:w="2423" w:type="dxa"/>
            <w:vAlign w:val="top"/>
            <w:vMerge w:val="continue"/>
            <w:textDirection w:val="lrTb"/>
            <w:noWrap w:val="false"/>
          </w:tcPr>
          <w:p>
            <w:pPr>
              <w:pStyle w:val="1094"/>
              <w:jc w:val="center"/>
              <w:spacing w:line="440" w:lineRule="exact"/>
              <w:rPr>
                <w:color w:val="000000"/>
                <w:szCs w:val="21"/>
              </w:rPr>
            </w:pPr>
            <w:r>
              <w:rPr>
                <w:color w:val="000000"/>
                <w:szCs w:val="21"/>
              </w:rPr>
            </w:r>
            <w:r/>
          </w:p>
        </w:tc>
      </w:tr>
      <w:tr>
        <w:trPr/>
        <w:tc>
          <w:tcPr>
            <w:tcW w:w="675" w:type="dxa"/>
            <w:vAlign w:val="top"/>
            <w:textDirection w:val="lrTb"/>
            <w:noWrap w:val="false"/>
          </w:tcPr>
          <w:p>
            <w:pPr>
              <w:pStyle w:val="1094"/>
              <w:spacing w:line="440" w:lineRule="exact"/>
              <w:rPr>
                <w:color w:val="000000"/>
                <w:szCs w:val="21"/>
              </w:rPr>
            </w:pPr>
            <w:r>
              <w:rPr>
                <w:color w:val="000000"/>
                <w:szCs w:val="21"/>
              </w:rPr>
            </w:r>
            <w:r/>
          </w:p>
        </w:tc>
        <w:tc>
          <w:tcPr>
            <w:tcW w:w="1134"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2423" w:type="dxa"/>
            <w:vAlign w:val="top"/>
            <w:textDirection w:val="lrTb"/>
            <w:noWrap w:val="false"/>
          </w:tcPr>
          <w:p>
            <w:pPr>
              <w:pStyle w:val="1094"/>
              <w:spacing w:line="440" w:lineRule="exact"/>
              <w:rPr>
                <w:color w:val="000000"/>
                <w:szCs w:val="21"/>
              </w:rPr>
            </w:pPr>
            <w:r>
              <w:rPr>
                <w:color w:val="000000"/>
                <w:szCs w:val="21"/>
              </w:rPr>
            </w:r>
            <w:r/>
          </w:p>
        </w:tc>
      </w:tr>
      <w:tr>
        <w:trPr/>
        <w:tc>
          <w:tcPr>
            <w:tcW w:w="675" w:type="dxa"/>
            <w:vAlign w:val="top"/>
            <w:textDirection w:val="lrTb"/>
            <w:noWrap w:val="false"/>
          </w:tcPr>
          <w:p>
            <w:pPr>
              <w:pStyle w:val="1094"/>
              <w:spacing w:line="440" w:lineRule="exact"/>
              <w:rPr>
                <w:color w:val="000000"/>
                <w:szCs w:val="21"/>
              </w:rPr>
            </w:pPr>
            <w:r>
              <w:rPr>
                <w:color w:val="000000"/>
                <w:szCs w:val="21"/>
              </w:rPr>
            </w:r>
            <w:r/>
          </w:p>
        </w:tc>
        <w:tc>
          <w:tcPr>
            <w:tcW w:w="1134"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2423" w:type="dxa"/>
            <w:vAlign w:val="top"/>
            <w:textDirection w:val="lrTb"/>
            <w:noWrap w:val="false"/>
          </w:tcPr>
          <w:p>
            <w:pPr>
              <w:pStyle w:val="1094"/>
              <w:spacing w:line="440" w:lineRule="exact"/>
              <w:rPr>
                <w:color w:val="000000"/>
                <w:szCs w:val="21"/>
              </w:rPr>
            </w:pPr>
            <w:r>
              <w:rPr>
                <w:color w:val="000000"/>
                <w:szCs w:val="21"/>
              </w:rPr>
            </w:r>
            <w:r/>
          </w:p>
        </w:tc>
      </w:tr>
      <w:tr>
        <w:trPr/>
        <w:tc>
          <w:tcPr>
            <w:tcW w:w="675" w:type="dxa"/>
            <w:vAlign w:val="top"/>
            <w:textDirection w:val="lrTb"/>
            <w:noWrap w:val="false"/>
          </w:tcPr>
          <w:p>
            <w:pPr>
              <w:pStyle w:val="1094"/>
              <w:spacing w:line="440" w:lineRule="exact"/>
              <w:rPr>
                <w:color w:val="000000"/>
                <w:szCs w:val="21"/>
              </w:rPr>
            </w:pPr>
            <w:r>
              <w:rPr>
                <w:color w:val="000000"/>
                <w:szCs w:val="21"/>
              </w:rPr>
            </w:r>
            <w:r/>
          </w:p>
        </w:tc>
        <w:tc>
          <w:tcPr>
            <w:tcW w:w="1134"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2423" w:type="dxa"/>
            <w:vAlign w:val="top"/>
            <w:textDirection w:val="lrTb"/>
            <w:noWrap w:val="false"/>
          </w:tcPr>
          <w:p>
            <w:pPr>
              <w:pStyle w:val="1094"/>
              <w:spacing w:line="440" w:lineRule="exact"/>
              <w:rPr>
                <w:color w:val="000000"/>
                <w:szCs w:val="21"/>
              </w:rPr>
            </w:pPr>
            <w:r>
              <w:rPr>
                <w:color w:val="000000"/>
                <w:szCs w:val="21"/>
              </w:rPr>
            </w:r>
            <w:r/>
          </w:p>
        </w:tc>
      </w:tr>
      <w:tr>
        <w:trPr/>
        <w:tc>
          <w:tcPr>
            <w:tcW w:w="675" w:type="dxa"/>
            <w:vAlign w:val="top"/>
            <w:textDirection w:val="lrTb"/>
            <w:noWrap w:val="false"/>
          </w:tcPr>
          <w:p>
            <w:pPr>
              <w:pStyle w:val="1094"/>
              <w:spacing w:line="440" w:lineRule="exact"/>
              <w:rPr>
                <w:color w:val="000000"/>
                <w:szCs w:val="21"/>
              </w:rPr>
            </w:pPr>
            <w:r>
              <w:rPr>
                <w:color w:val="000000"/>
                <w:szCs w:val="21"/>
              </w:rPr>
            </w:r>
            <w:r/>
          </w:p>
        </w:tc>
        <w:tc>
          <w:tcPr>
            <w:tcW w:w="1134"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2423" w:type="dxa"/>
            <w:vAlign w:val="top"/>
            <w:textDirection w:val="lrTb"/>
            <w:noWrap w:val="false"/>
          </w:tcPr>
          <w:p>
            <w:pPr>
              <w:pStyle w:val="1094"/>
              <w:spacing w:line="440" w:lineRule="exact"/>
              <w:rPr>
                <w:color w:val="000000"/>
                <w:szCs w:val="21"/>
              </w:rPr>
            </w:pPr>
            <w:r>
              <w:rPr>
                <w:color w:val="000000"/>
                <w:szCs w:val="21"/>
              </w:rPr>
            </w:r>
            <w:r/>
          </w:p>
        </w:tc>
      </w:tr>
      <w:tr>
        <w:trPr/>
        <w:tc>
          <w:tcPr>
            <w:tcW w:w="675" w:type="dxa"/>
            <w:vAlign w:val="top"/>
            <w:textDirection w:val="lrTb"/>
            <w:noWrap w:val="false"/>
          </w:tcPr>
          <w:p>
            <w:pPr>
              <w:pStyle w:val="1094"/>
              <w:spacing w:line="440" w:lineRule="exact"/>
              <w:rPr>
                <w:color w:val="000000"/>
                <w:szCs w:val="21"/>
              </w:rPr>
            </w:pPr>
            <w:r>
              <w:rPr>
                <w:color w:val="000000"/>
                <w:szCs w:val="21"/>
              </w:rPr>
            </w:r>
            <w:r/>
          </w:p>
        </w:tc>
        <w:tc>
          <w:tcPr>
            <w:tcW w:w="1134"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2423" w:type="dxa"/>
            <w:vAlign w:val="top"/>
            <w:textDirection w:val="lrTb"/>
            <w:noWrap w:val="false"/>
          </w:tcPr>
          <w:p>
            <w:pPr>
              <w:pStyle w:val="1094"/>
              <w:spacing w:line="440" w:lineRule="exact"/>
              <w:rPr>
                <w:color w:val="000000"/>
                <w:szCs w:val="21"/>
              </w:rPr>
            </w:pPr>
            <w:r>
              <w:rPr>
                <w:color w:val="000000"/>
                <w:szCs w:val="21"/>
              </w:rPr>
            </w:r>
            <w:r/>
          </w:p>
        </w:tc>
      </w:tr>
      <w:tr>
        <w:trPr/>
        <w:tc>
          <w:tcPr>
            <w:tcW w:w="675" w:type="dxa"/>
            <w:vAlign w:val="top"/>
            <w:textDirection w:val="lrTb"/>
            <w:noWrap w:val="false"/>
          </w:tcPr>
          <w:p>
            <w:pPr>
              <w:pStyle w:val="1094"/>
              <w:spacing w:line="440" w:lineRule="exact"/>
              <w:rPr>
                <w:color w:val="000000"/>
                <w:szCs w:val="21"/>
              </w:rPr>
            </w:pPr>
            <w:r>
              <w:rPr>
                <w:color w:val="000000"/>
                <w:szCs w:val="21"/>
              </w:rPr>
            </w:r>
            <w:r/>
          </w:p>
        </w:tc>
        <w:tc>
          <w:tcPr>
            <w:tcW w:w="1134"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2423" w:type="dxa"/>
            <w:vAlign w:val="top"/>
            <w:textDirection w:val="lrTb"/>
            <w:noWrap w:val="false"/>
          </w:tcPr>
          <w:p>
            <w:pPr>
              <w:pStyle w:val="1094"/>
              <w:spacing w:line="440" w:lineRule="exact"/>
              <w:rPr>
                <w:color w:val="000000"/>
                <w:szCs w:val="21"/>
              </w:rPr>
            </w:pPr>
            <w:r>
              <w:rPr>
                <w:color w:val="000000"/>
                <w:szCs w:val="21"/>
              </w:rPr>
            </w:r>
            <w:r/>
          </w:p>
        </w:tc>
      </w:tr>
      <w:tr>
        <w:trPr/>
        <w:tc>
          <w:tcPr>
            <w:tcW w:w="675" w:type="dxa"/>
            <w:vAlign w:val="top"/>
            <w:textDirection w:val="lrTb"/>
            <w:noWrap w:val="false"/>
          </w:tcPr>
          <w:p>
            <w:pPr>
              <w:pStyle w:val="1094"/>
              <w:spacing w:line="440" w:lineRule="exact"/>
              <w:rPr>
                <w:color w:val="000000"/>
                <w:szCs w:val="21"/>
              </w:rPr>
            </w:pPr>
            <w:r>
              <w:rPr>
                <w:color w:val="000000"/>
                <w:szCs w:val="21"/>
              </w:rPr>
            </w:r>
            <w:r/>
          </w:p>
        </w:tc>
        <w:tc>
          <w:tcPr>
            <w:tcW w:w="1134"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2423" w:type="dxa"/>
            <w:vAlign w:val="top"/>
            <w:textDirection w:val="lrTb"/>
            <w:noWrap w:val="false"/>
          </w:tcPr>
          <w:p>
            <w:pPr>
              <w:pStyle w:val="1094"/>
              <w:spacing w:line="440" w:lineRule="exact"/>
              <w:rPr>
                <w:color w:val="000000"/>
                <w:szCs w:val="21"/>
              </w:rPr>
            </w:pPr>
            <w:r>
              <w:rPr>
                <w:color w:val="000000"/>
                <w:szCs w:val="21"/>
              </w:rPr>
            </w:r>
            <w:r/>
          </w:p>
        </w:tc>
      </w:tr>
      <w:tr>
        <w:trPr/>
        <w:tc>
          <w:tcPr>
            <w:tcW w:w="675" w:type="dxa"/>
            <w:vAlign w:val="top"/>
            <w:textDirection w:val="lrTb"/>
            <w:noWrap w:val="false"/>
          </w:tcPr>
          <w:p>
            <w:pPr>
              <w:pStyle w:val="1094"/>
              <w:spacing w:line="440" w:lineRule="exact"/>
              <w:rPr>
                <w:color w:val="000000"/>
                <w:szCs w:val="21"/>
              </w:rPr>
            </w:pPr>
            <w:r>
              <w:rPr>
                <w:color w:val="000000"/>
                <w:szCs w:val="21"/>
              </w:rPr>
            </w:r>
            <w:r/>
          </w:p>
        </w:tc>
        <w:tc>
          <w:tcPr>
            <w:tcW w:w="1134"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2423" w:type="dxa"/>
            <w:vAlign w:val="top"/>
            <w:textDirection w:val="lrTb"/>
            <w:noWrap w:val="false"/>
          </w:tcPr>
          <w:p>
            <w:pPr>
              <w:pStyle w:val="1094"/>
              <w:spacing w:line="440" w:lineRule="exact"/>
              <w:rPr>
                <w:color w:val="000000"/>
                <w:szCs w:val="21"/>
              </w:rPr>
            </w:pPr>
            <w:r>
              <w:rPr>
                <w:color w:val="000000"/>
                <w:szCs w:val="21"/>
              </w:rPr>
            </w:r>
            <w:r/>
          </w:p>
        </w:tc>
      </w:tr>
      <w:tr>
        <w:trPr/>
        <w:tc>
          <w:tcPr>
            <w:tcW w:w="675" w:type="dxa"/>
            <w:vAlign w:val="top"/>
            <w:textDirection w:val="lrTb"/>
            <w:noWrap w:val="false"/>
          </w:tcPr>
          <w:p>
            <w:pPr>
              <w:pStyle w:val="1094"/>
              <w:spacing w:line="440" w:lineRule="exact"/>
              <w:rPr>
                <w:color w:val="000000"/>
                <w:szCs w:val="21"/>
              </w:rPr>
            </w:pPr>
            <w:r>
              <w:rPr>
                <w:color w:val="000000"/>
                <w:szCs w:val="21"/>
              </w:rPr>
            </w:r>
            <w:r/>
          </w:p>
        </w:tc>
        <w:tc>
          <w:tcPr>
            <w:tcW w:w="1134"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2423" w:type="dxa"/>
            <w:vAlign w:val="top"/>
            <w:textDirection w:val="lrTb"/>
            <w:noWrap w:val="false"/>
          </w:tcPr>
          <w:p>
            <w:pPr>
              <w:pStyle w:val="1094"/>
              <w:spacing w:line="440" w:lineRule="exact"/>
              <w:rPr>
                <w:color w:val="000000"/>
                <w:szCs w:val="21"/>
              </w:rPr>
            </w:pPr>
            <w:r>
              <w:rPr>
                <w:color w:val="000000"/>
                <w:szCs w:val="21"/>
              </w:rPr>
            </w:r>
            <w:r/>
          </w:p>
        </w:tc>
      </w:tr>
      <w:tr>
        <w:trPr/>
        <w:tc>
          <w:tcPr>
            <w:tcW w:w="675" w:type="dxa"/>
            <w:vAlign w:val="top"/>
            <w:textDirection w:val="lrTb"/>
            <w:noWrap w:val="false"/>
          </w:tcPr>
          <w:p>
            <w:pPr>
              <w:pStyle w:val="1094"/>
              <w:spacing w:line="440" w:lineRule="exact"/>
              <w:rPr>
                <w:color w:val="000000"/>
                <w:szCs w:val="21"/>
              </w:rPr>
            </w:pPr>
            <w:r>
              <w:rPr>
                <w:color w:val="000000"/>
                <w:szCs w:val="21"/>
              </w:rPr>
            </w:r>
            <w:r/>
          </w:p>
        </w:tc>
        <w:tc>
          <w:tcPr>
            <w:tcW w:w="1134"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1843" w:type="dxa"/>
            <w:vAlign w:val="top"/>
            <w:textDirection w:val="lrTb"/>
            <w:noWrap w:val="false"/>
          </w:tcPr>
          <w:p>
            <w:pPr>
              <w:pStyle w:val="1094"/>
              <w:spacing w:line="440" w:lineRule="exact"/>
              <w:rPr>
                <w:color w:val="000000"/>
                <w:szCs w:val="21"/>
              </w:rPr>
            </w:pPr>
            <w:r>
              <w:rPr>
                <w:color w:val="000000"/>
                <w:szCs w:val="21"/>
              </w:rPr>
            </w:r>
            <w:r/>
          </w:p>
        </w:tc>
        <w:tc>
          <w:tcPr>
            <w:tcW w:w="2423" w:type="dxa"/>
            <w:vAlign w:val="top"/>
            <w:textDirection w:val="lrTb"/>
            <w:noWrap w:val="false"/>
          </w:tcPr>
          <w:p>
            <w:pPr>
              <w:pStyle w:val="1094"/>
              <w:spacing w:line="440" w:lineRule="exact"/>
              <w:rPr>
                <w:color w:val="000000"/>
                <w:szCs w:val="21"/>
              </w:rPr>
            </w:pPr>
            <w:r>
              <w:rPr>
                <w:color w:val="000000"/>
                <w:szCs w:val="21"/>
              </w:rPr>
            </w:r>
            <w:r/>
          </w:p>
        </w:tc>
      </w:tr>
    </w:tbl>
    <w:p>
      <w:pPr>
        <w:pStyle w:val="1094"/>
        <w:spacing w:line="440" w:lineRule="exact"/>
        <w:rPr>
          <w:rFonts w:hint="eastAsia"/>
          <w:color w:val="000000"/>
          <w:szCs w:val="21"/>
        </w:rPr>
      </w:pPr>
      <w:r>
        <w:rPr>
          <w:color w:val="000000"/>
          <w:szCs w:val="21"/>
        </w:rPr>
        <w:t xml:space="preserve">注：1、供应商应对招标文件</w:t>
      </w:r>
      <w:r>
        <w:rPr>
          <w:rFonts w:hint="eastAsia"/>
          <w:color w:val="000000"/>
          <w:szCs w:val="21"/>
        </w:rPr>
        <w:t xml:space="preserve">《</w:t>
      </w:r>
      <w:r>
        <w:rPr>
          <w:color w:val="000000"/>
          <w:szCs w:val="21"/>
        </w:rPr>
        <w:t xml:space="preserve">第四章招标技术规格及要求</w:t>
      </w:r>
      <w:r>
        <w:rPr>
          <w:rFonts w:hint="eastAsia"/>
          <w:color w:val="000000"/>
          <w:szCs w:val="21"/>
        </w:rPr>
        <w:t xml:space="preserve">》中</w:t>
      </w:r>
      <w:r>
        <w:rPr>
          <w:color w:val="000000"/>
          <w:szCs w:val="21"/>
        </w:rPr>
        <w:t xml:space="preserve">的</w:t>
      </w:r>
      <w:r>
        <w:rPr>
          <w:rFonts w:hint="eastAsia"/>
          <w:color w:val="000000"/>
          <w:szCs w:val="21"/>
        </w:rPr>
        <w:t xml:space="preserve">技术要求</w:t>
      </w:r>
      <w:r>
        <w:rPr>
          <w:color w:val="000000"/>
          <w:szCs w:val="21"/>
        </w:rPr>
        <w:t xml:space="preserve">给予</w:t>
      </w:r>
      <w:r>
        <w:rPr>
          <w:b/>
          <w:bCs/>
          <w:color w:val="000000"/>
          <w:szCs w:val="21"/>
        </w:rPr>
        <w:t xml:space="preserve">逐条响应</w:t>
      </w:r>
      <w:r>
        <w:rPr>
          <w:color w:val="000000"/>
          <w:szCs w:val="21"/>
        </w:rPr>
        <w:t xml:space="preserve">，</w:t>
      </w:r>
      <w:r>
        <w:rPr>
          <w:b/>
          <w:bCs/>
          <w:color w:val="00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w:t>
      </w:r>
      <w:r>
        <w:rPr>
          <w:rFonts w:hint="eastAsia"/>
          <w:color w:val="000000"/>
          <w:szCs w:val="21"/>
        </w:rPr>
        <w:t xml:space="preserve">；</w:t>
      </w:r>
      <w:r>
        <w:rPr>
          <w:rFonts w:hint="eastAsia"/>
          <w:color w:val="000000"/>
          <w:szCs w:val="21"/>
        </w:rPr>
      </w:r>
      <w:r/>
    </w:p>
    <w:p>
      <w:pPr>
        <w:pStyle w:val="1094"/>
        <w:ind w:firstLine="420"/>
        <w:spacing w:line="440" w:lineRule="exact"/>
        <w:rPr>
          <w:rFonts w:hint="eastAsia"/>
          <w:b/>
          <w:bCs/>
          <w:color w:val="000000"/>
          <w:szCs w:val="21"/>
        </w:rPr>
      </w:pPr>
      <w:r>
        <w:rPr>
          <w:color w:val="000000"/>
          <w:szCs w:val="21"/>
        </w:rPr>
        <w:t xml:space="preserve">2、投标文件“响应具体情况"</w:t>
      </w:r>
      <w:r>
        <w:rPr>
          <w:rFonts w:hint="eastAsia"/>
          <w:color w:val="000000"/>
          <w:szCs w:val="21"/>
        </w:rPr>
        <w:t xml:space="preserve">，</w:t>
      </w:r>
      <w:r>
        <w:rPr>
          <w:color w:val="000000"/>
          <w:szCs w:val="21"/>
        </w:rPr>
        <w:t xml:space="preserve">指所投产品的技术应答情况。</w:t>
      </w:r>
      <w:r>
        <w:rPr>
          <w:b/>
          <w:bCs/>
          <w:color w:val="000000"/>
          <w:szCs w:val="21"/>
        </w:rPr>
        <w:t xml:space="preserve">“说明”栏请注明“响应/正偏离/负偏离”，并且标注针对“★”和“▲”技术规格响应的证明文件在投标文件中的页码及具体位置</w:t>
      </w:r>
      <w:r>
        <w:rPr>
          <w:rFonts w:hint="eastAsia"/>
          <w:b/>
          <w:bCs/>
          <w:color w:val="000000"/>
          <w:szCs w:val="21"/>
        </w:rPr>
        <w:t xml:space="preserve">；</w:t>
      </w:r>
      <w:r>
        <w:rPr>
          <w:rFonts w:hint="eastAsia"/>
          <w:b/>
          <w:bCs/>
          <w:color w:val="000000"/>
          <w:szCs w:val="21"/>
        </w:rPr>
      </w:r>
      <w:r/>
    </w:p>
    <w:p>
      <w:pPr>
        <w:pStyle w:val="1094"/>
        <w:ind w:firstLine="420"/>
        <w:spacing w:line="440" w:lineRule="exact"/>
        <w:rPr>
          <w:rFonts w:hint="eastAsia"/>
          <w:color w:val="000000"/>
          <w:szCs w:val="21"/>
        </w:rPr>
      </w:pPr>
      <w:r>
        <w:rPr>
          <w:color w:val="000000"/>
          <w:szCs w:val="21"/>
        </w:rPr>
        <w:t xml:space="preserve">3、</w:t>
      </w:r>
      <w:r>
        <w:rPr>
          <w:b/>
          <w:bCs/>
          <w:color w:val="000000"/>
          <w:szCs w:val="21"/>
        </w:rPr>
        <w:t xml:space="preserve">供应商投标规格和招标规格不一致，而供应商却在此表应答为响应或正偏离时，必须提供充分理由说明（不提供或理由不充分将视为负偏离）</w:t>
      </w:r>
      <w:r>
        <w:rPr>
          <w:rFonts w:hint="eastAsia"/>
          <w:b/>
          <w:bCs/>
          <w:color w:val="000000"/>
          <w:szCs w:val="21"/>
        </w:rPr>
        <w:t xml:space="preserve">，</w:t>
      </w:r>
      <w:r>
        <w:rPr>
          <w:b/>
          <w:bCs/>
          <w:color w:val="000000"/>
          <w:szCs w:val="21"/>
        </w:rPr>
        <w:t xml:space="preserve">因此种情况在</w:t>
      </w:r>
      <w:r>
        <w:rPr>
          <w:rFonts w:hint="eastAsia"/>
          <w:b/>
          <w:bCs/>
          <w:color w:val="000000"/>
          <w:szCs w:val="21"/>
        </w:rPr>
        <w:t xml:space="preserve">项目</w:t>
      </w:r>
      <w:r>
        <w:rPr>
          <w:b/>
          <w:bCs/>
          <w:color w:val="000000"/>
          <w:szCs w:val="21"/>
        </w:rPr>
        <w:t xml:space="preserve">验收时产生争议，采购人有权按照招标文件的原始标准进行验收</w:t>
      </w:r>
      <w:r>
        <w:rPr>
          <w:rFonts w:hint="eastAsia"/>
          <w:b/>
          <w:bCs/>
          <w:color w:val="000000"/>
          <w:szCs w:val="21"/>
        </w:rPr>
        <w:t xml:space="preserve">；</w:t>
      </w:r>
      <w:r>
        <w:rPr>
          <w:rFonts w:hint="eastAsia"/>
          <w:color w:val="000000"/>
          <w:szCs w:val="21"/>
        </w:rPr>
      </w:r>
      <w:r/>
    </w:p>
    <w:p>
      <w:pPr>
        <w:pStyle w:val="1094"/>
        <w:ind w:firstLine="420"/>
        <w:spacing w:line="440" w:lineRule="exact"/>
        <w:rPr>
          <w:color w:val="000000"/>
          <w:szCs w:val="21"/>
        </w:rPr>
      </w:pPr>
      <w:r>
        <w:rPr>
          <w:color w:val="000000"/>
          <w:szCs w:val="21"/>
        </w:rPr>
        <w:t xml:space="preserve">4、如果行数不够，请自行增加。</w:t>
      </w:r>
      <w:r>
        <w:rPr>
          <w:color w:val="000000"/>
          <w:szCs w:val="21"/>
        </w:rPr>
      </w:r>
      <w:r/>
    </w:p>
    <w:p>
      <w:pPr>
        <w:pStyle w:val="1094"/>
        <w:spacing w:line="440" w:lineRule="exact"/>
        <w:rPr>
          <w:color w:val="000000"/>
          <w:szCs w:val="21"/>
        </w:rPr>
      </w:pPr>
      <w:r>
        <w:rPr>
          <w:color w:val="000000"/>
          <w:szCs w:val="21"/>
        </w:rPr>
      </w:r>
      <w:r/>
    </w:p>
    <w:p>
      <w:pPr>
        <w:pStyle w:val="1094"/>
        <w:spacing w:line="440" w:lineRule="exact"/>
        <w:rPr>
          <w:color w:val="000000"/>
          <w:szCs w:val="21"/>
        </w:rPr>
      </w:pPr>
      <w:r>
        <w:rPr>
          <w:color w:val="000000"/>
          <w:szCs w:val="21"/>
        </w:rPr>
        <w:t xml:space="preserve">供应商名称（公章）：</w:t>
      </w:r>
      <w:r>
        <w:rPr>
          <w:color w:val="000000"/>
          <w:szCs w:val="21"/>
        </w:rPr>
      </w:r>
      <w:r/>
    </w:p>
    <w:p>
      <w:pPr>
        <w:pStyle w:val="1094"/>
        <w:spacing w:line="440" w:lineRule="exact"/>
        <w:rPr>
          <w:color w:val="000000"/>
          <w:szCs w:val="21"/>
        </w:rPr>
      </w:pPr>
      <w:r>
        <w:rPr>
          <w:color w:val="000000"/>
          <w:szCs w:val="21"/>
        </w:rPr>
        <w:t xml:space="preserve">授权代表（签字）：</w:t>
      </w:r>
      <w:r>
        <w:rPr>
          <w:color w:val="000000"/>
          <w:szCs w:val="21"/>
        </w:rPr>
      </w:r>
      <w:r/>
    </w:p>
    <w:p>
      <w:pPr>
        <w:pStyle w:val="1094"/>
        <w:spacing w:line="440" w:lineRule="exact"/>
        <w:rPr>
          <w:color w:val="000000"/>
          <w:szCs w:val="21"/>
        </w:rPr>
      </w:pPr>
      <w:r>
        <w:rPr>
          <w:color w:val="000000"/>
          <w:szCs w:val="21"/>
        </w:rPr>
        <w:t xml:space="preserve">日期：</w:t>
      </w:r>
      <w:r>
        <w:rPr>
          <w:color w:val="000000"/>
          <w:szCs w:val="21"/>
        </w:rPr>
      </w:r>
      <w:r/>
    </w:p>
    <w:p>
      <w:pPr>
        <w:pStyle w:val="1096"/>
        <w:rPr>
          <w:color w:val="000000"/>
          <w:szCs w:val="22"/>
          <w:lang w:val="zh-CN"/>
        </w:rPr>
      </w:pPr>
      <w:r>
        <w:rPr>
          <w:color w:val="000000"/>
          <w:szCs w:val="22"/>
        </w:rPr>
        <w:br w:type="page" w:clear="all"/>
      </w:r>
      <w:bookmarkStart w:id="118" w:name="_Toc28921"/>
      <w:r/>
      <w:bookmarkStart w:id="119" w:name="_Toc26603"/>
      <w:r>
        <w:rPr>
          <w:color w:val="000000"/>
          <w:lang w:val="zh-CN"/>
        </w:rPr>
        <w:t xml:space="preserve">附件</w:t>
      </w:r>
      <w:r>
        <w:rPr>
          <w:rFonts w:hint="eastAsia"/>
          <w:color w:val="000000"/>
        </w:rPr>
        <w:t xml:space="preserve">七</w:t>
      </w:r>
      <w:r>
        <w:rPr>
          <w:color w:val="000000"/>
        </w:rPr>
        <w:t xml:space="preserve"> </w:t>
      </w:r>
      <w:r>
        <w:rPr>
          <w:color w:val="000000"/>
          <w:lang w:val="zh-CN"/>
        </w:rPr>
        <w:t xml:space="preserve">供应商基本情况表</w:t>
      </w:r>
      <w:bookmarkEnd w:id="118"/>
      <w:r/>
      <w:bookmarkEnd w:id="119"/>
      <w:r>
        <w:rPr>
          <w:color w:val="000000"/>
          <w:szCs w:val="22"/>
          <w:lang w:val="zh-CN"/>
        </w:rPr>
      </w:r>
      <w:r/>
    </w:p>
    <w:p>
      <w:pPr>
        <w:pStyle w:val="1162"/>
        <w:ind w:firstLine="281"/>
        <w:jc w:val="center"/>
        <w:rPr>
          <w:b/>
          <w:bCs/>
          <w:color w:val="000000"/>
          <w:szCs w:val="28"/>
          <w:lang w:val="zh-CN"/>
        </w:rPr>
      </w:pPr>
      <w:r>
        <w:rPr>
          <w:b/>
          <w:bCs/>
          <w:color w:val="000000"/>
          <w:szCs w:val="28"/>
          <w:lang w:val="zh-CN"/>
        </w:rPr>
        <w:t xml:space="preserve">供应商基本情况表</w:t>
      </w:r>
      <w:r>
        <w:rPr>
          <w:b/>
          <w:bCs/>
          <w:color w:val="000000"/>
          <w:szCs w:val="28"/>
          <w:lang w:val="zh-CN"/>
        </w:rPr>
      </w:r>
      <w:r/>
    </w:p>
    <w:tbl>
      <w:tblPr>
        <w:tblW w:w="95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1"/>
        <w:gridCol w:w="3375"/>
        <w:gridCol w:w="1125"/>
        <w:gridCol w:w="3482"/>
      </w:tblGrid>
      <w:tr>
        <w:trPr>
          <w:trHeight w:val="415"/>
        </w:trPr>
        <w:tc>
          <w:tcPr>
            <w:tcW w:w="1541"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t xml:space="preserve">供应商名称</w:t>
            </w:r>
            <w:r>
              <w:rPr>
                <w:rFonts w:hint="eastAsia" w:ascii="宋体" w:hAnsi="宋体" w:cs="宋体"/>
                <w:color w:val="000000"/>
                <w:szCs w:val="21"/>
              </w:rPr>
            </w:r>
            <w:r/>
          </w:p>
        </w:tc>
        <w:tc>
          <w:tcPr>
            <w:gridSpan w:val="3"/>
            <w:tcW w:w="7982"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r>
            <w:r/>
          </w:p>
        </w:tc>
      </w:tr>
      <w:tr>
        <w:trPr>
          <w:trHeight w:val="428"/>
        </w:trPr>
        <w:tc>
          <w:tcPr>
            <w:tcW w:w="1541"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t xml:space="preserve">法定代表人</w:t>
            </w:r>
            <w:r>
              <w:rPr>
                <w:rFonts w:hint="eastAsia" w:ascii="宋体" w:hAnsi="宋体" w:cs="宋体"/>
                <w:color w:val="000000"/>
                <w:szCs w:val="21"/>
              </w:rPr>
            </w:r>
            <w:r/>
          </w:p>
        </w:tc>
        <w:tc>
          <w:tcPr>
            <w:tcW w:w="3375"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r>
            <w:r/>
          </w:p>
        </w:tc>
        <w:tc>
          <w:tcPr>
            <w:tcW w:w="1125"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t xml:space="preserve">注册地区</w:t>
            </w:r>
            <w:r>
              <w:rPr>
                <w:rFonts w:hint="eastAsia" w:ascii="宋体" w:hAnsi="宋体" w:cs="宋体"/>
                <w:color w:val="000000"/>
                <w:szCs w:val="21"/>
              </w:rPr>
            </w:r>
            <w:r/>
          </w:p>
        </w:tc>
        <w:tc>
          <w:tcPr>
            <w:tcW w:w="3482"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r>
            <w:r/>
          </w:p>
        </w:tc>
      </w:tr>
      <w:tr>
        <w:trPr>
          <w:trHeight w:val="140"/>
        </w:trPr>
        <w:tc>
          <w:tcPr>
            <w:tcW w:w="1541"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t xml:space="preserve">地址</w:t>
            </w:r>
            <w:r>
              <w:rPr>
                <w:rFonts w:hint="eastAsia" w:ascii="宋体" w:hAnsi="宋体" w:cs="宋体"/>
                <w:color w:val="000000"/>
                <w:szCs w:val="21"/>
              </w:rPr>
            </w:r>
            <w:r/>
          </w:p>
        </w:tc>
        <w:tc>
          <w:tcPr>
            <w:tcW w:w="3375"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r>
            <w:r/>
          </w:p>
        </w:tc>
        <w:tc>
          <w:tcPr>
            <w:tcW w:w="1125"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t xml:space="preserve">邮政编码</w:t>
            </w:r>
            <w:r>
              <w:rPr>
                <w:rFonts w:hint="eastAsia" w:ascii="宋体" w:hAnsi="宋体" w:cs="宋体"/>
                <w:color w:val="000000"/>
                <w:szCs w:val="21"/>
              </w:rPr>
            </w:r>
            <w:r/>
          </w:p>
        </w:tc>
        <w:tc>
          <w:tcPr>
            <w:tcW w:w="3482"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r>
            <w:r/>
          </w:p>
        </w:tc>
      </w:tr>
      <w:tr>
        <w:trPr>
          <w:trHeight w:val="215"/>
        </w:trPr>
        <w:tc>
          <w:tcPr>
            <w:tcW w:w="1541"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t xml:space="preserve">成立时间</w:t>
            </w:r>
            <w:r>
              <w:rPr>
                <w:rFonts w:hint="eastAsia" w:ascii="宋体" w:hAnsi="宋体" w:cs="宋体"/>
                <w:color w:val="000000"/>
                <w:szCs w:val="21"/>
              </w:rPr>
            </w:r>
            <w:r/>
          </w:p>
        </w:tc>
        <w:tc>
          <w:tcPr>
            <w:tcW w:w="3375"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r>
            <w:r/>
          </w:p>
        </w:tc>
        <w:tc>
          <w:tcPr>
            <w:tcW w:w="1125"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t xml:space="preserve">单位性质</w:t>
            </w:r>
            <w:r>
              <w:rPr>
                <w:rFonts w:hint="eastAsia" w:ascii="宋体" w:hAnsi="宋体" w:cs="宋体"/>
                <w:color w:val="000000"/>
                <w:szCs w:val="21"/>
              </w:rPr>
            </w:r>
            <w:r/>
          </w:p>
        </w:tc>
        <w:tc>
          <w:tcPr>
            <w:tcW w:w="3482" w:type="dxa"/>
            <w:vAlign w:val="center"/>
            <w:textDirection w:val="lrTb"/>
            <w:noWrap w:val="false"/>
          </w:tcPr>
          <w:p>
            <w:pPr>
              <w:pStyle w:val="1372"/>
              <w:jc w:val="center"/>
              <w:spacing w:line="600" w:lineRule="exact"/>
              <w:rPr>
                <w:rFonts w:ascii="宋体" w:hAnsi="宋体" w:cs="宋体"/>
                <w:color w:val="000000"/>
                <w:szCs w:val="21"/>
              </w:rPr>
            </w:pPr>
            <w:r>
              <w:rPr>
                <w:rFonts w:ascii="宋体" w:hAnsi="宋体" w:cs="宋体"/>
                <w:color w:val="000000"/>
                <w:szCs w:val="21"/>
              </w:rPr>
            </w:r>
            <w:r/>
          </w:p>
        </w:tc>
      </w:tr>
      <w:tr>
        <w:trPr>
          <w:trHeight w:val="390"/>
        </w:trPr>
        <w:tc>
          <w:tcPr>
            <w:tcW w:w="1541"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t xml:space="preserve">注册号或社会信用代码</w:t>
            </w:r>
            <w:r>
              <w:rPr>
                <w:rFonts w:hint="eastAsia" w:ascii="宋体" w:hAnsi="宋体" w:cs="宋体"/>
                <w:color w:val="000000"/>
                <w:szCs w:val="21"/>
              </w:rPr>
            </w:r>
            <w:r/>
          </w:p>
        </w:tc>
        <w:tc>
          <w:tcPr>
            <w:tcW w:w="3375"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r>
            <w:r/>
          </w:p>
        </w:tc>
        <w:tc>
          <w:tcPr>
            <w:tcW w:w="1125"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t xml:space="preserve">注册资本（万元）</w:t>
            </w:r>
            <w:r>
              <w:rPr>
                <w:rFonts w:hint="eastAsia" w:ascii="宋体" w:hAnsi="宋体" w:cs="宋体"/>
                <w:color w:val="000000"/>
                <w:szCs w:val="21"/>
              </w:rPr>
            </w:r>
            <w:r/>
          </w:p>
        </w:tc>
        <w:tc>
          <w:tcPr>
            <w:tcW w:w="3482"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r>
            <w:r/>
          </w:p>
        </w:tc>
      </w:tr>
      <w:tr>
        <w:trPr>
          <w:trHeight w:val="390"/>
        </w:trPr>
        <w:tc>
          <w:tcPr>
            <w:tcW w:w="1541"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t xml:space="preserve">供应商类别</w:t>
            </w:r>
            <w:r>
              <w:rPr>
                <w:rFonts w:hint="eastAsia" w:ascii="宋体" w:hAnsi="宋体" w:cs="宋体"/>
                <w:color w:val="000000"/>
                <w:szCs w:val="21"/>
              </w:rPr>
            </w:r>
            <w:r/>
          </w:p>
        </w:tc>
        <w:tc>
          <w:tcPr>
            <w:tcW w:w="3375"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r>
            <w:r/>
          </w:p>
        </w:tc>
        <w:tc>
          <w:tcPr>
            <w:tcW w:w="1125"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t xml:space="preserve">信用等级</w:t>
            </w:r>
            <w:r>
              <w:rPr>
                <w:rFonts w:hint="eastAsia" w:ascii="宋体" w:hAnsi="宋体" w:cs="宋体"/>
                <w:color w:val="000000"/>
                <w:szCs w:val="21"/>
              </w:rPr>
            </w:r>
            <w:r/>
          </w:p>
        </w:tc>
        <w:tc>
          <w:tcPr>
            <w:tcW w:w="3482"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r>
            <w:r/>
          </w:p>
        </w:tc>
      </w:tr>
      <w:tr>
        <w:trPr/>
        <w:tc>
          <w:tcPr>
            <w:tcW w:w="1541"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t xml:space="preserve">供应商规模</w:t>
            </w:r>
            <w:r>
              <w:rPr>
                <w:rFonts w:hint="eastAsia" w:ascii="宋体" w:hAnsi="宋体" w:cs="宋体"/>
                <w:color w:val="000000"/>
                <w:szCs w:val="21"/>
              </w:rPr>
            </w:r>
            <w:r/>
          </w:p>
        </w:tc>
        <w:tc>
          <w:tcPr>
            <w:gridSpan w:val="3"/>
            <w:tcW w:w="7982"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t xml:space="preserve">□大型           □中型          □小微型</w:t>
            </w:r>
            <w:r>
              <w:rPr>
                <w:rFonts w:hint="eastAsia" w:ascii="宋体" w:hAnsi="宋体" w:cs="宋体"/>
                <w:color w:val="000000"/>
                <w:szCs w:val="21"/>
              </w:rPr>
            </w:r>
            <w:r/>
          </w:p>
        </w:tc>
      </w:tr>
      <w:tr>
        <w:trPr/>
        <w:tc>
          <w:tcPr>
            <w:tcW w:w="1541"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t xml:space="preserve">是否特殊性质</w:t>
            </w:r>
            <w:r>
              <w:rPr>
                <w:rFonts w:hint="eastAsia" w:ascii="宋体" w:hAnsi="宋体" w:cs="宋体"/>
                <w:color w:val="000000"/>
                <w:szCs w:val="21"/>
              </w:rPr>
            </w:r>
            <w:r/>
          </w:p>
        </w:tc>
        <w:tc>
          <w:tcPr>
            <w:gridSpan w:val="3"/>
            <w:tcW w:w="7982"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zh-CN"/>
              </w:rPr>
              <w:t xml:space="preserve">监狱企业     </w:t>
            </w:r>
            <w:r>
              <w:rPr>
                <w:rFonts w:hint="eastAsia" w:ascii="宋体" w:hAnsi="宋体" w:cs="宋体"/>
                <w:color w:val="000000"/>
                <w:szCs w:val="21"/>
              </w:rPr>
              <w:t xml:space="preserve">□</w:t>
            </w:r>
            <w:r>
              <w:rPr>
                <w:rFonts w:hint="eastAsia" w:ascii="宋体" w:hAnsi="宋体" w:cs="宋体"/>
                <w:color w:val="000000"/>
                <w:szCs w:val="21"/>
                <w:lang w:val="zh-CN"/>
              </w:rPr>
              <w:t xml:space="preserve">残疾人福利性单位     </w:t>
            </w:r>
            <w:r>
              <w:rPr>
                <w:rFonts w:hint="eastAsia" w:ascii="宋体" w:hAnsi="宋体" w:cs="宋体"/>
                <w:color w:val="000000"/>
                <w:szCs w:val="21"/>
              </w:rPr>
              <w:t xml:space="preserve">□</w:t>
            </w:r>
            <w:r>
              <w:rPr>
                <w:rFonts w:hint="eastAsia" w:ascii="宋体" w:hAnsi="宋体" w:cs="宋体"/>
                <w:color w:val="000000"/>
                <w:szCs w:val="21"/>
                <w:lang w:val="zh-CN"/>
              </w:rPr>
              <w:t xml:space="preserve">其他</w:t>
            </w:r>
            <w:r>
              <w:rPr>
                <w:rFonts w:hint="eastAsia" w:ascii="宋体" w:hAnsi="宋体" w:cs="宋体"/>
                <w:color w:val="000000"/>
                <w:szCs w:val="21"/>
              </w:rPr>
            </w:r>
            <w:r/>
          </w:p>
        </w:tc>
      </w:tr>
      <w:tr>
        <w:trPr/>
        <w:tc>
          <w:tcPr>
            <w:tcW w:w="1541"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t xml:space="preserve">开户银行</w:t>
            </w:r>
            <w:r>
              <w:rPr>
                <w:rFonts w:hint="eastAsia" w:ascii="宋体" w:hAnsi="宋体" w:cs="宋体"/>
                <w:color w:val="000000"/>
                <w:szCs w:val="21"/>
              </w:rPr>
            </w:r>
            <w:r/>
          </w:p>
        </w:tc>
        <w:tc>
          <w:tcPr>
            <w:tcW w:w="3375"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r>
            <w:r/>
          </w:p>
        </w:tc>
        <w:tc>
          <w:tcPr>
            <w:tcW w:w="1125"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t xml:space="preserve">账号</w:t>
            </w:r>
            <w:r>
              <w:rPr>
                <w:rFonts w:hint="eastAsia" w:ascii="宋体" w:hAnsi="宋体" w:cs="宋体"/>
                <w:color w:val="000000"/>
                <w:szCs w:val="21"/>
              </w:rPr>
            </w:r>
            <w:r/>
          </w:p>
        </w:tc>
        <w:tc>
          <w:tcPr>
            <w:tcW w:w="3482"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r>
            <w:r/>
          </w:p>
        </w:tc>
      </w:tr>
      <w:tr>
        <w:trPr/>
        <w:tc>
          <w:tcPr>
            <w:tcW w:w="1541"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t xml:space="preserve">联系人</w:t>
            </w:r>
            <w:r>
              <w:rPr>
                <w:rFonts w:hint="eastAsia" w:ascii="宋体" w:hAnsi="宋体" w:cs="宋体"/>
                <w:color w:val="000000"/>
                <w:szCs w:val="21"/>
              </w:rPr>
            </w:r>
            <w:r/>
          </w:p>
        </w:tc>
        <w:tc>
          <w:tcPr>
            <w:tcW w:w="3375"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r>
            <w:r/>
          </w:p>
        </w:tc>
        <w:tc>
          <w:tcPr>
            <w:tcW w:w="1125"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rPr>
            </w:r>
            <w:r/>
          </w:p>
        </w:tc>
        <w:tc>
          <w:tcPr>
            <w:tcW w:w="3482" w:type="dxa"/>
            <w:vAlign w:val="center"/>
            <w:textDirection w:val="lrTb"/>
            <w:noWrap w:val="false"/>
          </w:tcPr>
          <w:p>
            <w:pPr>
              <w:pStyle w:val="1372"/>
              <w:jc w:val="center"/>
              <w:spacing w:line="600" w:lineRule="exact"/>
              <w:rPr>
                <w:rFonts w:hint="eastAsia" w:ascii="宋体" w:hAnsi="宋体" w:cs="宋体"/>
                <w:color w:val="000000"/>
                <w:szCs w:val="21"/>
              </w:rPr>
            </w:pPr>
            <w:r>
              <w:rPr>
                <w:rFonts w:hint="eastAsia" w:ascii="宋体" w:hAnsi="宋体" w:cs="宋体"/>
                <w:color w:val="000000"/>
                <w:szCs w:val="21"/>
              </w:rPr>
            </w:r>
            <w:r/>
          </w:p>
        </w:tc>
      </w:tr>
      <w:tr>
        <w:trPr>
          <w:trHeight w:val="1840"/>
        </w:trPr>
        <w:tc>
          <w:tcPr>
            <w:tcW w:w="1541" w:type="dxa"/>
            <w:vAlign w:val="center"/>
            <w:textDirection w:val="lrTb"/>
            <w:noWrap w:val="false"/>
          </w:tcPr>
          <w:p>
            <w:pPr>
              <w:pStyle w:val="1372"/>
              <w:jc w:val="center"/>
              <w:spacing w:line="560" w:lineRule="exact"/>
              <w:rPr>
                <w:rFonts w:hint="eastAsia" w:ascii="宋体" w:hAnsi="宋体" w:cs="宋体"/>
                <w:color w:val="000000"/>
                <w:szCs w:val="21"/>
              </w:rPr>
            </w:pPr>
            <w:r>
              <w:rPr>
                <w:rFonts w:hint="eastAsia" w:ascii="宋体" w:hAnsi="宋体" w:cs="宋体"/>
                <w:color w:val="000000"/>
                <w:szCs w:val="21"/>
              </w:rPr>
              <w:t xml:space="preserve">经营范围</w:t>
            </w:r>
            <w:r>
              <w:rPr>
                <w:rFonts w:hint="eastAsia" w:ascii="宋体" w:hAnsi="宋体" w:cs="宋体"/>
                <w:color w:val="000000"/>
                <w:szCs w:val="21"/>
              </w:rPr>
            </w:r>
            <w:r/>
          </w:p>
        </w:tc>
        <w:tc>
          <w:tcPr>
            <w:gridSpan w:val="3"/>
            <w:tcW w:w="7982" w:type="dxa"/>
            <w:vAlign w:val="center"/>
            <w:textDirection w:val="lrTb"/>
            <w:noWrap w:val="false"/>
          </w:tcPr>
          <w:p>
            <w:pPr>
              <w:pStyle w:val="1372"/>
              <w:ind w:firstLine="1253"/>
              <w:jc w:val="center"/>
              <w:spacing w:line="560" w:lineRule="exact"/>
              <w:rPr>
                <w:rFonts w:hint="eastAsia" w:ascii="宋体" w:hAnsi="宋体" w:cs="宋体"/>
                <w:color w:val="000000"/>
                <w:szCs w:val="21"/>
              </w:rPr>
            </w:pPr>
            <w:r>
              <w:rPr>
                <w:rFonts w:hint="eastAsia" w:ascii="宋体" w:hAnsi="宋体" w:cs="宋体"/>
                <w:color w:val="000000"/>
                <w:szCs w:val="21"/>
              </w:rPr>
            </w:r>
            <w:r/>
          </w:p>
          <w:p>
            <w:pPr>
              <w:pStyle w:val="1372"/>
              <w:ind w:firstLine="1253"/>
              <w:jc w:val="center"/>
              <w:spacing w:line="560" w:lineRule="exact"/>
              <w:rPr>
                <w:rFonts w:hint="eastAsia" w:ascii="宋体" w:hAnsi="宋体" w:cs="宋体"/>
                <w:color w:val="000000"/>
                <w:szCs w:val="21"/>
              </w:rPr>
            </w:pPr>
            <w:r>
              <w:rPr>
                <w:rFonts w:hint="eastAsia" w:ascii="宋体" w:hAnsi="宋体" w:cs="宋体"/>
                <w:color w:val="000000"/>
                <w:szCs w:val="21"/>
              </w:rPr>
            </w:r>
            <w:r/>
          </w:p>
        </w:tc>
      </w:tr>
      <w:tr>
        <w:trPr>
          <w:trHeight w:val="747"/>
        </w:trPr>
        <w:tc>
          <w:tcPr>
            <w:tcW w:w="1541" w:type="dxa"/>
            <w:vAlign w:val="center"/>
            <w:textDirection w:val="lrTb"/>
            <w:noWrap w:val="false"/>
          </w:tcPr>
          <w:p>
            <w:pPr>
              <w:pStyle w:val="1372"/>
              <w:jc w:val="center"/>
              <w:spacing w:line="560" w:lineRule="exact"/>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c>
          <w:tcPr>
            <w:gridSpan w:val="3"/>
            <w:tcW w:w="7982" w:type="dxa"/>
            <w:vAlign w:val="center"/>
            <w:textDirection w:val="lrTb"/>
            <w:noWrap w:val="false"/>
          </w:tcPr>
          <w:p>
            <w:pPr>
              <w:pStyle w:val="1372"/>
              <w:jc w:val="center"/>
              <w:spacing w:line="500" w:lineRule="exact"/>
              <w:rPr>
                <w:rFonts w:hint="eastAsia" w:ascii="宋体" w:hAnsi="宋体" w:cs="宋体"/>
                <w:color w:val="000000"/>
                <w:szCs w:val="21"/>
              </w:rPr>
            </w:pPr>
            <w:r>
              <w:rPr>
                <w:rFonts w:hint="eastAsia" w:ascii="宋体" w:hAnsi="宋体" w:cs="宋体"/>
                <w:color w:val="000000"/>
                <w:szCs w:val="21"/>
              </w:rPr>
            </w:r>
            <w:r/>
          </w:p>
        </w:tc>
      </w:tr>
    </w:tbl>
    <w:p>
      <w:pPr>
        <w:pStyle w:val="1094"/>
        <w:rPr>
          <w:rFonts w:hint="eastAsia"/>
          <w:color w:val="000000"/>
          <w:lang w:val="zh-CN"/>
        </w:rPr>
      </w:pPr>
      <w:r>
        <w:rPr>
          <w:rFonts w:hint="eastAsia" w:ascii="宋体" w:hAnsi="宋体" w:cs="宋体"/>
          <w:color w:val="000000"/>
          <w:szCs w:val="21"/>
          <w:lang w:val="zh-CN"/>
        </w:rPr>
        <w:t xml:space="preserve">注：</w:t>
      </w:r>
      <w:r>
        <w:rPr>
          <w:color w:val="000000"/>
        </w:rPr>
        <w:t xml:space="preserve">供应商规模：供应商应对照工业和信息化部、国家统计局、国家发展改革委、财政部《关于印发中小企业划型标准规定的通知》（工信部联企业〔2011〕300 号）中的规模划分勾选自身规模</w:t>
      </w:r>
      <w:r>
        <w:rPr>
          <w:rFonts w:hint="eastAsia"/>
          <w:color w:val="000000"/>
        </w:rPr>
        <w:t xml:space="preserve">。</w:t>
      </w:r>
      <w:r>
        <w:rPr>
          <w:rFonts w:hint="eastAsia"/>
          <w:color w:val="000000"/>
          <w:lang w:val="zh-CN"/>
        </w:rPr>
      </w:r>
      <w:r/>
    </w:p>
    <w:p>
      <w:pPr>
        <w:pStyle w:val="1094"/>
        <w:spacing w:line="440" w:lineRule="exact"/>
        <w:rPr>
          <w:color w:val="000000"/>
          <w:szCs w:val="21"/>
        </w:rPr>
      </w:pPr>
      <w:r>
        <w:rPr>
          <w:color w:val="000000"/>
          <w:szCs w:val="21"/>
        </w:rPr>
      </w:r>
      <w:r/>
    </w:p>
    <w:p>
      <w:pPr>
        <w:pStyle w:val="1094"/>
        <w:spacing w:line="440" w:lineRule="exact"/>
        <w:rPr>
          <w:color w:val="000000"/>
          <w:szCs w:val="21"/>
        </w:rPr>
      </w:pPr>
      <w:r>
        <w:rPr>
          <w:color w:val="000000"/>
          <w:szCs w:val="21"/>
        </w:rPr>
        <w:t xml:space="preserve">供应商名称（公章）：</w:t>
      </w:r>
      <w:r>
        <w:rPr>
          <w:color w:val="000000"/>
          <w:szCs w:val="21"/>
        </w:rPr>
      </w:r>
      <w:r/>
    </w:p>
    <w:p>
      <w:pPr>
        <w:pStyle w:val="1094"/>
        <w:spacing w:line="440" w:lineRule="exact"/>
        <w:rPr>
          <w:color w:val="000000"/>
          <w:szCs w:val="21"/>
        </w:rPr>
      </w:pPr>
      <w:r>
        <w:rPr>
          <w:color w:val="000000"/>
          <w:szCs w:val="21"/>
        </w:rPr>
        <w:t xml:space="preserve">授权代表（签字）：</w:t>
      </w:r>
      <w:r>
        <w:rPr>
          <w:color w:val="000000"/>
          <w:szCs w:val="21"/>
        </w:rPr>
      </w:r>
      <w:r/>
    </w:p>
    <w:p>
      <w:pPr>
        <w:pStyle w:val="1094"/>
        <w:spacing w:line="440" w:lineRule="exact"/>
        <w:rPr>
          <w:color w:val="000000"/>
          <w:szCs w:val="21"/>
        </w:rPr>
      </w:pPr>
      <w:r>
        <w:rPr>
          <w:color w:val="000000"/>
          <w:szCs w:val="21"/>
        </w:rPr>
        <w:t xml:space="preserve">日期：</w:t>
      </w:r>
      <w:r>
        <w:rPr>
          <w:color w:val="000000"/>
          <w:szCs w:val="21"/>
        </w:rPr>
      </w:r>
      <w:r/>
    </w:p>
    <w:p>
      <w:pPr>
        <w:pStyle w:val="1096"/>
        <w:rPr>
          <w:color w:val="000000"/>
        </w:rPr>
      </w:pPr>
      <w:r/>
      <w:bookmarkStart w:id="120" w:name="_Toc25001"/>
      <w:r/>
      <w:bookmarkStart w:id="121" w:name="_Toc1303"/>
      <w:r>
        <w:rPr>
          <w:color w:val="000000"/>
        </w:rPr>
        <w:br w:type="page" w:clear="all"/>
      </w:r>
      <w:r>
        <w:rPr>
          <w:color w:val="000000"/>
        </w:rPr>
        <w:t xml:space="preserve">附件</w:t>
      </w:r>
      <w:r>
        <w:rPr>
          <w:rFonts w:hint="eastAsia"/>
          <w:color w:val="000000"/>
        </w:rPr>
        <w:t xml:space="preserve">八</w:t>
      </w:r>
      <w:r>
        <w:rPr>
          <w:color w:val="000000"/>
        </w:rPr>
        <w:t xml:space="preserve"> 政府采购政策</w:t>
      </w:r>
      <w:bookmarkEnd w:id="120"/>
      <w:r/>
      <w:bookmarkEnd w:id="121"/>
      <w:r>
        <w:rPr>
          <w:color w:val="000000"/>
        </w:rPr>
      </w:r>
      <w:r/>
    </w:p>
    <w:p>
      <w:pPr>
        <w:pStyle w:val="1097"/>
        <w:rPr>
          <w:color w:val="000000"/>
        </w:rPr>
      </w:pPr>
      <w:r/>
      <w:bookmarkStart w:id="122" w:name="_Toc15278"/>
      <w:r/>
      <w:bookmarkStart w:id="123" w:name="_Toc16541"/>
      <w:r>
        <w:rPr>
          <w:rFonts w:hint="eastAsia"/>
          <w:color w:val="000000"/>
        </w:rPr>
        <w:t xml:space="preserve">（一）中小企业声明函（货物）</w:t>
      </w:r>
      <w:bookmarkEnd w:id="122"/>
      <w:r/>
      <w:bookmarkEnd w:id="123"/>
      <w:r>
        <w:rPr>
          <w:color w:val="000000"/>
        </w:rPr>
      </w:r>
      <w:r/>
    </w:p>
    <w:p>
      <w:pPr>
        <w:pStyle w:val="1162"/>
        <w:ind w:firstLine="281"/>
        <w:jc w:val="center"/>
        <w:rPr>
          <w:rFonts w:hint="eastAsia" w:ascii="宋体" w:hAnsi="宋体" w:cs="宋体"/>
          <w:b/>
          <w:bCs/>
          <w:color w:val="000000"/>
        </w:rPr>
      </w:pPr>
      <w:r>
        <w:rPr>
          <w:rFonts w:hint="eastAsia"/>
          <w:b/>
          <w:bCs/>
          <w:color w:val="000000"/>
          <w:szCs w:val="28"/>
          <w:lang w:val="zh-CN"/>
        </w:rPr>
        <w:t xml:space="preserve">中小企业声明函（</w:t>
      </w:r>
      <w:r>
        <w:rPr>
          <w:rFonts w:hint="eastAsia"/>
          <w:b/>
          <w:bCs/>
          <w:color w:val="000000"/>
          <w:szCs w:val="28"/>
        </w:rPr>
        <w:t xml:space="preserve">货物）</w:t>
      </w:r>
      <w:r>
        <w:rPr>
          <w:rFonts w:hint="eastAsia" w:ascii="宋体" w:hAnsi="宋体" w:cs="宋体"/>
          <w:b/>
          <w:bCs/>
          <w:color w:val="000000"/>
        </w:rPr>
      </w:r>
      <w:r/>
    </w:p>
    <w:p>
      <w:pPr>
        <w:pStyle w:val="1094"/>
        <w:ind w:firstLine="444"/>
        <w:spacing w:line="360" w:lineRule="auto"/>
        <w:rPr>
          <w:rFonts w:hint="eastAsia" w:ascii="宋体" w:hAnsi="宋体" w:cs="宋体"/>
          <w:color w:val="000000"/>
          <w:spacing w:val="6"/>
          <w:szCs w:val="21"/>
        </w:rPr>
      </w:pPr>
      <w:r>
        <w:rPr>
          <w:rFonts w:hint="eastAsia" w:ascii="宋体" w:hAnsi="宋体" w:cs="宋体"/>
          <w:color w:val="000000"/>
          <w:spacing w:val="6"/>
          <w:szCs w:val="21"/>
        </w:rPr>
        <w:t xml:space="preserve">本公司（联合体）郑重声明，根据《政府采购促进中小企业发展管理办法》（财库﹝2020﹞46 号）的规定，本公司（联合体）参加</w:t>
      </w:r>
      <w:r>
        <w:rPr>
          <w:rFonts w:hint="eastAsia" w:ascii="宋体" w:hAnsi="宋体" w:cs="宋体"/>
          <w:i/>
          <w:iCs/>
          <w:color w:val="000000"/>
          <w:spacing w:val="6"/>
          <w:szCs w:val="21"/>
          <w:u w:val="single"/>
        </w:rPr>
        <w:t xml:space="preserve">（单位名称）</w:t>
      </w:r>
      <w:r>
        <w:rPr>
          <w:rFonts w:hint="eastAsia" w:ascii="宋体" w:hAnsi="宋体" w:cs="宋体"/>
          <w:color w:val="000000"/>
          <w:spacing w:val="6"/>
          <w:szCs w:val="21"/>
        </w:rPr>
        <w:t xml:space="preserve">的</w:t>
      </w:r>
      <w:r>
        <w:rPr>
          <w:rFonts w:hint="eastAsia" w:ascii="宋体" w:hAnsi="宋体" w:cs="宋体"/>
          <w:i/>
          <w:iCs/>
          <w:color w:val="000000"/>
          <w:spacing w:val="6"/>
          <w:szCs w:val="21"/>
          <w:u w:val="single"/>
        </w:rPr>
        <w:t xml:space="preserve">（项目名称）</w:t>
      </w:r>
      <w:r>
        <w:rPr>
          <w:rFonts w:hint="eastAsia" w:ascii="宋体" w:hAnsi="宋体" w:cs="宋体"/>
          <w:color w:val="000000"/>
          <w:spacing w:val="6"/>
          <w:szCs w:val="21"/>
        </w:rPr>
        <w:t xml:space="preserve">采购活动，提供的货物全部由符合政策要求的中小企业制造。相关企业（含联合体中的中小企业、签订分包意向协议的中小企业）的具体情况如下：</w:t>
      </w:r>
      <w:r>
        <w:rPr>
          <w:rFonts w:hint="eastAsia" w:ascii="宋体" w:hAnsi="宋体" w:cs="宋体"/>
          <w:color w:val="000000"/>
          <w:spacing w:val="6"/>
          <w:szCs w:val="21"/>
        </w:rPr>
      </w:r>
      <w:r/>
    </w:p>
    <w:p>
      <w:pPr>
        <w:pStyle w:val="1094"/>
        <w:ind w:firstLine="444"/>
        <w:spacing w:line="360" w:lineRule="auto"/>
        <w:rPr>
          <w:rFonts w:hint="eastAsia" w:ascii="宋体" w:hAnsi="宋体" w:cs="宋体"/>
          <w:color w:val="000000"/>
          <w:spacing w:val="6"/>
          <w:szCs w:val="21"/>
        </w:rPr>
      </w:pPr>
      <w:r>
        <w:rPr>
          <w:rFonts w:hint="eastAsia" w:ascii="宋体" w:hAnsi="宋体" w:cs="宋体"/>
          <w:color w:val="000000"/>
          <w:spacing w:val="6"/>
          <w:szCs w:val="21"/>
        </w:rPr>
        <w:t xml:space="preserve">1.</w:t>
      </w:r>
      <w:r>
        <w:rPr>
          <w:rFonts w:hint="eastAsia" w:ascii="宋体" w:hAnsi="宋体" w:cs="宋体"/>
          <w:i/>
          <w:iCs/>
          <w:color w:val="000000"/>
          <w:spacing w:val="6"/>
          <w:szCs w:val="21"/>
          <w:u w:val="single"/>
        </w:rPr>
        <w:t xml:space="preserve">（标的名称）</w:t>
      </w:r>
      <w:r>
        <w:rPr>
          <w:rFonts w:hint="eastAsia" w:ascii="宋体" w:hAnsi="宋体" w:cs="宋体"/>
          <w:color w:val="000000"/>
          <w:spacing w:val="6"/>
          <w:szCs w:val="21"/>
        </w:rPr>
        <w:t xml:space="preserve">，属于</w:t>
      </w:r>
      <w:r>
        <w:rPr>
          <w:rFonts w:hint="eastAsia" w:ascii="宋体" w:hAnsi="宋体" w:cs="宋体"/>
          <w:i/>
          <w:iCs/>
          <w:color w:val="000000"/>
          <w:spacing w:val="6"/>
          <w:szCs w:val="21"/>
          <w:u w:val="single"/>
        </w:rPr>
        <w:t xml:space="preserve">（采购文件中明确的所属行业）</w:t>
      </w:r>
      <w:r>
        <w:rPr>
          <w:rFonts w:hint="eastAsia" w:ascii="宋体" w:hAnsi="宋体" w:cs="宋体"/>
          <w:color w:val="000000"/>
          <w:spacing w:val="6"/>
          <w:szCs w:val="21"/>
          <w:u w:val="single"/>
        </w:rPr>
        <w:t xml:space="preserve">行业</w:t>
      </w:r>
      <w:r>
        <w:rPr>
          <w:rFonts w:hint="eastAsia" w:ascii="宋体" w:hAnsi="宋体" w:cs="宋体"/>
          <w:color w:val="000000"/>
          <w:spacing w:val="6"/>
          <w:szCs w:val="21"/>
        </w:rPr>
        <w:t xml:space="preserve">；制造商为</w:t>
      </w:r>
      <w:r>
        <w:rPr>
          <w:rFonts w:hint="eastAsia" w:ascii="宋体" w:hAnsi="宋体" w:cs="宋体"/>
          <w:i/>
          <w:iCs/>
          <w:color w:val="000000"/>
          <w:spacing w:val="6"/>
          <w:szCs w:val="21"/>
          <w:u w:val="single"/>
        </w:rPr>
        <w:t xml:space="preserve">（企业名称）</w:t>
      </w:r>
      <w:r>
        <w:rPr>
          <w:rFonts w:hint="eastAsia" w:ascii="宋体" w:hAnsi="宋体" w:cs="宋体"/>
          <w:color w:val="000000"/>
          <w:spacing w:val="6"/>
          <w:szCs w:val="21"/>
        </w:rPr>
        <w:t xml:space="preserve">，从业人员</w:t>
      </w:r>
      <w:r>
        <w:rPr>
          <w:rFonts w:hint="eastAsia" w:ascii="宋体" w:hAnsi="宋体" w:cs="宋体"/>
          <w:color w:val="000000"/>
          <w:spacing w:val="6"/>
          <w:szCs w:val="21"/>
          <w:u w:val="single"/>
        </w:rPr>
        <w:t xml:space="preserve">    </w:t>
      </w:r>
      <w:r>
        <w:rPr>
          <w:rFonts w:hint="eastAsia" w:ascii="宋体" w:hAnsi="宋体" w:cs="宋体"/>
          <w:color w:val="000000"/>
          <w:spacing w:val="6"/>
          <w:szCs w:val="21"/>
        </w:rPr>
        <w:t xml:space="preserve">人，营业收入为</w:t>
      </w:r>
      <w:r>
        <w:rPr>
          <w:rFonts w:hint="eastAsia" w:ascii="宋体" w:hAnsi="宋体" w:cs="宋体"/>
          <w:color w:val="000000"/>
          <w:spacing w:val="6"/>
          <w:szCs w:val="21"/>
          <w:u w:val="single"/>
        </w:rPr>
        <w:t xml:space="preserve">    </w:t>
      </w:r>
      <w:r>
        <w:rPr>
          <w:rFonts w:hint="eastAsia" w:ascii="宋体" w:hAnsi="宋体" w:cs="宋体"/>
          <w:color w:val="000000"/>
          <w:spacing w:val="6"/>
          <w:szCs w:val="21"/>
        </w:rPr>
        <w:t xml:space="preserve">万元，资产总额为</w:t>
      </w:r>
      <w:r>
        <w:rPr>
          <w:rFonts w:hint="eastAsia" w:ascii="宋体" w:hAnsi="宋体" w:cs="宋体"/>
          <w:color w:val="000000"/>
          <w:spacing w:val="6"/>
          <w:szCs w:val="21"/>
          <w:u w:val="single"/>
        </w:rPr>
        <w:t xml:space="preserve">    </w:t>
      </w:r>
      <w:r>
        <w:rPr>
          <w:rFonts w:hint="eastAsia" w:ascii="宋体" w:hAnsi="宋体" w:cs="宋体"/>
          <w:color w:val="000000"/>
          <w:spacing w:val="6"/>
          <w:szCs w:val="21"/>
        </w:rPr>
        <w:t xml:space="preserve">万元</w:t>
      </w:r>
      <w:r>
        <w:rPr>
          <w:rStyle w:val="1168"/>
          <w:rFonts w:hint="eastAsia" w:ascii="宋体" w:hAnsi="宋体" w:cs="宋体"/>
          <w:color w:val="000000"/>
          <w:spacing w:val="6"/>
          <w:szCs w:val="21"/>
        </w:rPr>
        <w:footnoteReference w:id="3"/>
      </w:r>
      <w:r>
        <w:rPr>
          <w:rFonts w:hint="eastAsia" w:ascii="宋体" w:hAnsi="宋体" w:cs="宋体"/>
          <w:color w:val="000000"/>
          <w:spacing w:val="6"/>
          <w:szCs w:val="21"/>
        </w:rPr>
        <w:t xml:space="preserve">，属于</w:t>
      </w:r>
      <w:r>
        <w:rPr>
          <w:rFonts w:hint="eastAsia" w:ascii="宋体" w:hAnsi="宋体" w:cs="宋体"/>
          <w:i/>
          <w:iCs/>
          <w:color w:val="000000"/>
          <w:spacing w:val="6"/>
          <w:szCs w:val="21"/>
          <w:u w:val="single"/>
        </w:rPr>
        <w:t xml:space="preserve">（中型企业、小型企业、微型企业）</w:t>
      </w:r>
      <w:r>
        <w:rPr>
          <w:rFonts w:hint="eastAsia" w:ascii="宋体" w:hAnsi="宋体" w:cs="宋体"/>
          <w:color w:val="000000"/>
          <w:spacing w:val="6"/>
          <w:szCs w:val="21"/>
        </w:rPr>
        <w:t xml:space="preserve">；</w:t>
      </w:r>
      <w:r>
        <w:rPr>
          <w:rFonts w:hint="eastAsia" w:ascii="宋体" w:hAnsi="宋体" w:cs="宋体"/>
          <w:color w:val="000000"/>
          <w:spacing w:val="6"/>
          <w:szCs w:val="21"/>
        </w:rPr>
      </w:r>
      <w:r/>
    </w:p>
    <w:p>
      <w:pPr>
        <w:pStyle w:val="1094"/>
        <w:ind w:firstLine="444"/>
        <w:spacing w:line="360" w:lineRule="auto"/>
        <w:rPr>
          <w:rFonts w:hint="eastAsia" w:ascii="宋体" w:hAnsi="宋体" w:cs="宋体"/>
          <w:color w:val="000000"/>
          <w:spacing w:val="6"/>
          <w:szCs w:val="21"/>
        </w:rPr>
      </w:pPr>
      <w:r>
        <w:rPr>
          <w:rFonts w:hint="eastAsia" w:ascii="宋体" w:hAnsi="宋体" w:cs="宋体"/>
          <w:color w:val="000000"/>
          <w:spacing w:val="6"/>
          <w:szCs w:val="21"/>
        </w:rPr>
        <w:t xml:space="preserve">2.</w:t>
      </w:r>
      <w:r>
        <w:rPr>
          <w:rFonts w:hint="eastAsia" w:ascii="宋体" w:hAnsi="宋体" w:cs="宋体"/>
          <w:i/>
          <w:iCs/>
          <w:color w:val="000000"/>
          <w:spacing w:val="6"/>
          <w:szCs w:val="21"/>
          <w:u w:val="single"/>
        </w:rPr>
        <w:t xml:space="preserve">（标的名称）</w:t>
      </w:r>
      <w:r>
        <w:rPr>
          <w:rFonts w:hint="eastAsia" w:ascii="宋体" w:hAnsi="宋体" w:cs="宋体"/>
          <w:color w:val="000000"/>
          <w:spacing w:val="6"/>
          <w:szCs w:val="21"/>
        </w:rPr>
        <w:t xml:space="preserve">，属于</w:t>
      </w:r>
      <w:r>
        <w:rPr>
          <w:rFonts w:hint="eastAsia" w:ascii="宋体" w:hAnsi="宋体" w:cs="宋体"/>
          <w:i/>
          <w:iCs/>
          <w:color w:val="000000"/>
          <w:spacing w:val="6"/>
          <w:szCs w:val="21"/>
          <w:u w:val="single"/>
        </w:rPr>
        <w:t xml:space="preserve">（采购文件中明确的所属行业）</w:t>
      </w:r>
      <w:r>
        <w:rPr>
          <w:rFonts w:hint="eastAsia" w:ascii="宋体" w:hAnsi="宋体" w:cs="宋体"/>
          <w:color w:val="000000"/>
          <w:spacing w:val="6"/>
          <w:szCs w:val="21"/>
          <w:u w:val="single"/>
        </w:rPr>
        <w:t xml:space="preserve">行业</w:t>
      </w:r>
      <w:r>
        <w:rPr>
          <w:rFonts w:hint="eastAsia" w:ascii="宋体" w:hAnsi="宋体" w:cs="宋体"/>
          <w:color w:val="000000"/>
          <w:spacing w:val="6"/>
          <w:szCs w:val="21"/>
        </w:rPr>
        <w:t xml:space="preserve">；制造商为</w:t>
      </w:r>
      <w:r>
        <w:rPr>
          <w:rFonts w:hint="eastAsia" w:ascii="宋体" w:hAnsi="宋体" w:cs="宋体"/>
          <w:i/>
          <w:iCs/>
          <w:color w:val="000000"/>
          <w:spacing w:val="6"/>
          <w:szCs w:val="21"/>
          <w:u w:val="single"/>
        </w:rPr>
        <w:t xml:space="preserve">（企业名称）</w:t>
      </w:r>
      <w:r>
        <w:rPr>
          <w:rFonts w:hint="eastAsia" w:ascii="宋体" w:hAnsi="宋体" w:cs="宋体"/>
          <w:color w:val="000000"/>
          <w:spacing w:val="6"/>
          <w:szCs w:val="21"/>
        </w:rPr>
        <w:t xml:space="preserve">，从业人员</w:t>
      </w:r>
      <w:r>
        <w:rPr>
          <w:rFonts w:hint="eastAsia" w:ascii="宋体" w:hAnsi="宋体" w:cs="宋体"/>
          <w:color w:val="000000"/>
          <w:spacing w:val="6"/>
          <w:szCs w:val="21"/>
          <w:u w:val="single"/>
        </w:rPr>
        <w:t xml:space="preserve">    </w:t>
      </w:r>
      <w:r>
        <w:rPr>
          <w:rFonts w:hint="eastAsia" w:ascii="宋体" w:hAnsi="宋体" w:cs="宋体"/>
          <w:color w:val="000000"/>
          <w:spacing w:val="6"/>
          <w:szCs w:val="21"/>
        </w:rPr>
        <w:t xml:space="preserve">人，营业收入为</w:t>
      </w:r>
      <w:r>
        <w:rPr>
          <w:rFonts w:hint="eastAsia" w:ascii="宋体" w:hAnsi="宋体" w:cs="宋体"/>
          <w:color w:val="000000"/>
          <w:spacing w:val="6"/>
          <w:szCs w:val="21"/>
          <w:u w:val="single"/>
        </w:rPr>
        <w:t xml:space="preserve">    </w:t>
      </w:r>
      <w:r>
        <w:rPr>
          <w:rFonts w:hint="eastAsia" w:ascii="宋体" w:hAnsi="宋体" w:cs="宋体"/>
          <w:color w:val="000000"/>
          <w:spacing w:val="6"/>
          <w:szCs w:val="21"/>
        </w:rPr>
        <w:t xml:space="preserve">万元，资产总额为</w:t>
      </w:r>
      <w:r>
        <w:rPr>
          <w:rFonts w:hint="eastAsia" w:ascii="宋体" w:hAnsi="宋体" w:cs="宋体"/>
          <w:color w:val="000000"/>
          <w:spacing w:val="6"/>
          <w:szCs w:val="21"/>
          <w:u w:val="single"/>
        </w:rPr>
        <w:t xml:space="preserve">    </w:t>
      </w:r>
      <w:r>
        <w:rPr>
          <w:rFonts w:hint="eastAsia" w:ascii="宋体" w:hAnsi="宋体" w:cs="宋体"/>
          <w:color w:val="000000"/>
          <w:spacing w:val="6"/>
          <w:szCs w:val="21"/>
        </w:rPr>
        <w:t xml:space="preserve">万元，属于</w:t>
      </w:r>
      <w:r>
        <w:rPr>
          <w:rFonts w:hint="eastAsia" w:ascii="宋体" w:hAnsi="宋体" w:cs="宋体"/>
          <w:i/>
          <w:iCs/>
          <w:color w:val="000000"/>
          <w:spacing w:val="6"/>
          <w:szCs w:val="21"/>
          <w:u w:val="single"/>
        </w:rPr>
        <w:t xml:space="preserve">（中型企业、小型企业、微型企业）</w:t>
      </w:r>
      <w:r>
        <w:rPr>
          <w:rFonts w:hint="eastAsia" w:ascii="宋体" w:hAnsi="宋体" w:cs="宋体"/>
          <w:color w:val="000000"/>
          <w:spacing w:val="6"/>
          <w:szCs w:val="21"/>
        </w:rPr>
        <w:t xml:space="preserve">；</w:t>
      </w:r>
      <w:r>
        <w:rPr>
          <w:rFonts w:hint="eastAsia" w:ascii="宋体" w:hAnsi="宋体" w:cs="宋体"/>
          <w:color w:val="000000"/>
          <w:spacing w:val="6"/>
          <w:szCs w:val="21"/>
        </w:rPr>
      </w:r>
      <w:r/>
    </w:p>
    <w:p>
      <w:pPr>
        <w:pStyle w:val="1094"/>
        <w:ind w:firstLine="444"/>
        <w:spacing w:line="360" w:lineRule="auto"/>
        <w:rPr>
          <w:rFonts w:hint="eastAsia" w:ascii="宋体" w:hAnsi="宋体" w:cs="宋体"/>
          <w:color w:val="000000"/>
          <w:spacing w:val="6"/>
          <w:szCs w:val="21"/>
        </w:rPr>
      </w:pPr>
      <w:r>
        <w:rPr>
          <w:rFonts w:hint="eastAsia" w:ascii="宋体" w:hAnsi="宋体" w:cs="宋体"/>
          <w:color w:val="000000"/>
          <w:spacing w:val="6"/>
          <w:szCs w:val="21"/>
        </w:rPr>
        <w:t xml:space="preserve">……</w:t>
      </w:r>
      <w:r>
        <w:rPr>
          <w:rFonts w:hint="eastAsia" w:ascii="宋体" w:hAnsi="宋体" w:cs="宋体"/>
          <w:color w:val="000000"/>
          <w:spacing w:val="6"/>
          <w:szCs w:val="21"/>
        </w:rPr>
      </w:r>
      <w:r/>
    </w:p>
    <w:p>
      <w:pPr>
        <w:pStyle w:val="1094"/>
        <w:ind w:firstLine="444"/>
        <w:spacing w:line="360" w:lineRule="auto"/>
        <w:rPr>
          <w:rFonts w:hint="eastAsia" w:ascii="宋体" w:hAnsi="宋体" w:cs="宋体"/>
          <w:color w:val="000000"/>
          <w:spacing w:val="6"/>
          <w:szCs w:val="21"/>
        </w:rPr>
      </w:pPr>
      <w:r>
        <w:rPr>
          <w:rFonts w:hint="eastAsia" w:ascii="宋体" w:hAnsi="宋体" w:cs="宋体"/>
          <w:color w:val="000000"/>
          <w:spacing w:val="6"/>
          <w:szCs w:val="21"/>
        </w:rPr>
        <w:t xml:space="preserve">以上企业，不属于大企业的分支机构，不存在控股股东为大企业的情形，也不存在与大企业的负责人为同一人的情形。</w:t>
      </w:r>
      <w:r>
        <w:rPr>
          <w:rFonts w:hint="eastAsia" w:ascii="宋体" w:hAnsi="宋体" w:cs="宋体"/>
          <w:color w:val="000000"/>
          <w:spacing w:val="6"/>
          <w:szCs w:val="21"/>
        </w:rPr>
      </w:r>
      <w:r/>
    </w:p>
    <w:p>
      <w:pPr>
        <w:pStyle w:val="1094"/>
        <w:ind w:firstLine="444"/>
        <w:spacing w:line="360" w:lineRule="auto"/>
        <w:rPr>
          <w:rFonts w:hint="eastAsia" w:ascii="宋体" w:hAnsi="宋体" w:cs="宋体"/>
          <w:color w:val="000000"/>
          <w:spacing w:val="6"/>
          <w:szCs w:val="21"/>
        </w:rPr>
      </w:pPr>
      <w:r>
        <w:rPr>
          <w:rFonts w:hint="eastAsia" w:ascii="宋体" w:hAnsi="宋体" w:cs="宋体"/>
          <w:color w:val="000000"/>
          <w:spacing w:val="6"/>
          <w:szCs w:val="21"/>
        </w:rPr>
        <w:t xml:space="preserve">本企业对上述声明内容的真实性负责。如有虚假，将依法承担相应责任。</w:t>
      </w:r>
      <w:r>
        <w:rPr>
          <w:rFonts w:hint="eastAsia" w:ascii="宋体" w:hAnsi="宋体" w:cs="宋体"/>
          <w:color w:val="000000"/>
          <w:spacing w:val="6"/>
          <w:szCs w:val="21"/>
        </w:rPr>
      </w:r>
      <w:r/>
    </w:p>
    <w:p>
      <w:pPr>
        <w:pStyle w:val="1169"/>
        <w:rPr>
          <w:rFonts w:hint="eastAsia"/>
          <w:color w:val="000000"/>
        </w:rPr>
      </w:pPr>
      <w:r>
        <w:rPr>
          <w:rFonts w:hint="eastAsia"/>
          <w:color w:val="000000"/>
        </w:rPr>
      </w:r>
      <w:r/>
    </w:p>
    <w:p>
      <w:pPr>
        <w:pStyle w:val="1094"/>
        <w:ind w:firstLine="6438"/>
        <w:spacing w:line="360" w:lineRule="auto"/>
        <w:rPr>
          <w:rFonts w:hint="eastAsia" w:ascii="宋体" w:hAnsi="宋体" w:cs="宋体"/>
          <w:color w:val="000000"/>
          <w:spacing w:val="6"/>
          <w:szCs w:val="21"/>
        </w:rPr>
      </w:pPr>
      <w:r>
        <w:rPr>
          <w:rFonts w:hint="eastAsia" w:ascii="宋体" w:hAnsi="宋体" w:cs="宋体"/>
          <w:color w:val="000000"/>
          <w:spacing w:val="6"/>
          <w:szCs w:val="21"/>
        </w:rPr>
        <w:t xml:space="preserve">企业名称（盖章）：</w:t>
      </w:r>
      <w:r>
        <w:rPr>
          <w:rFonts w:hint="eastAsia" w:ascii="宋体" w:hAnsi="宋体" w:cs="宋体"/>
          <w:color w:val="000000"/>
          <w:spacing w:val="6"/>
          <w:szCs w:val="21"/>
        </w:rPr>
      </w:r>
      <w:r/>
    </w:p>
    <w:p>
      <w:pPr>
        <w:pStyle w:val="1094"/>
        <w:ind w:firstLine="6438"/>
        <w:spacing w:line="360" w:lineRule="auto"/>
        <w:rPr>
          <w:rFonts w:hint="eastAsia" w:ascii="宋体" w:hAnsi="宋体" w:cs="宋体"/>
          <w:color w:val="000000"/>
          <w:spacing w:val="6"/>
          <w:szCs w:val="21"/>
        </w:rPr>
      </w:pPr>
      <w:r>
        <w:rPr>
          <w:rFonts w:hint="eastAsia" w:ascii="宋体" w:hAnsi="宋体" w:cs="宋体"/>
          <w:color w:val="000000"/>
          <w:spacing w:val="6"/>
          <w:szCs w:val="21"/>
        </w:rPr>
        <w:t xml:space="preserve">日期：</w:t>
      </w:r>
      <w:r>
        <w:rPr>
          <w:rFonts w:hint="eastAsia" w:ascii="宋体" w:hAnsi="宋体" w:cs="宋体"/>
          <w:color w:val="000000"/>
          <w:spacing w:val="6"/>
          <w:szCs w:val="21"/>
        </w:rPr>
      </w:r>
      <w:r/>
    </w:p>
    <w:p>
      <w:pPr>
        <w:pStyle w:val="1094"/>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注：1、供应商为小微型企业，提供本企业制造的货物或使用其他小微型企业制造的货物参加本次政府采购项目需提供此声明函（如供应商非制造商，需附制造商提供的此声明函（加盖制造商公章））。其他情况无需提供此声明函。</w:t>
      </w:r>
      <w:r>
        <w:rPr>
          <w:rFonts w:hint="eastAsia" w:ascii="宋体" w:hAnsi="宋体" w:cs="宋体"/>
          <w:b/>
          <w:bCs/>
          <w:color w:val="000000"/>
          <w:szCs w:val="21"/>
        </w:rPr>
      </w:r>
      <w:r/>
    </w:p>
    <w:p>
      <w:pPr>
        <w:pStyle w:val="1094"/>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2、供应商未按上述要求提供声明函的，价格将不做相应扣除。</w:t>
      </w:r>
      <w:r>
        <w:rPr>
          <w:rFonts w:hint="eastAsia" w:ascii="宋体" w:hAnsi="宋体" w:cs="宋体"/>
          <w:b/>
          <w:bCs/>
          <w:color w:val="000000"/>
          <w:szCs w:val="21"/>
        </w:rPr>
      </w:r>
      <w:r/>
    </w:p>
    <w:p>
      <w:pPr>
        <w:pStyle w:val="1094"/>
        <w:ind w:firstLine="422"/>
        <w:spacing w:line="360" w:lineRule="auto"/>
        <w:tabs>
          <w:tab w:val="left" w:pos="312" w:leader="none"/>
        </w:tabs>
        <w:rPr>
          <w:color w:val="000000"/>
          <w:spacing w:val="6"/>
          <w:szCs w:val="21"/>
        </w:rPr>
      </w:pPr>
      <w:r>
        <w:rPr>
          <w:rFonts w:hint="eastAsia"/>
          <w:b/>
          <w:bCs/>
          <w:color w:val="000000"/>
          <w:szCs w:val="21"/>
        </w:rPr>
        <w:t xml:space="preserve">3</w:t>
      </w:r>
      <w:r>
        <w:rPr>
          <w:b/>
          <w:bCs/>
          <w:color w:val="000000"/>
          <w:szCs w:val="21"/>
        </w:rPr>
        <w:t xml:space="preserve">、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rPr>
          <w:color w:val="000000"/>
          <w:spacing w:val="6"/>
          <w:szCs w:val="21"/>
        </w:rPr>
      </w:r>
      <w:r/>
    </w:p>
    <w:p>
      <w:pPr>
        <w:pStyle w:val="1097"/>
        <w:rPr>
          <w:rFonts w:hint="eastAsia"/>
          <w:color w:val="000000"/>
        </w:rPr>
      </w:pPr>
      <w:r/>
      <w:bookmarkStart w:id="124" w:name="_Toc8602"/>
      <w:r/>
      <w:bookmarkStart w:id="125" w:name="_Toc5651"/>
      <w:r>
        <w:rPr>
          <w:rFonts w:hint="eastAsia"/>
          <w:color w:val="000000"/>
        </w:rPr>
        <w:t xml:space="preserve">（二）残疾人福利性单位声明函</w:t>
      </w:r>
      <w:bookmarkEnd w:id="124"/>
      <w:r/>
      <w:bookmarkEnd w:id="125"/>
      <w:r>
        <w:rPr>
          <w:rFonts w:hint="eastAsia"/>
          <w:color w:val="000000"/>
        </w:rPr>
      </w:r>
      <w:r/>
    </w:p>
    <w:p>
      <w:pPr>
        <w:pStyle w:val="1162"/>
        <w:ind w:firstLine="281"/>
        <w:jc w:val="center"/>
        <w:rPr>
          <w:rFonts w:hint="eastAsia"/>
          <w:b/>
          <w:bCs/>
          <w:color w:val="000000"/>
          <w:szCs w:val="28"/>
          <w:lang w:val="zh-CN"/>
        </w:rPr>
      </w:pPr>
      <w:r>
        <w:rPr>
          <w:rFonts w:hint="eastAsia"/>
          <w:b/>
          <w:bCs/>
          <w:color w:val="000000"/>
          <w:szCs w:val="28"/>
          <w:lang w:val="zh-CN"/>
        </w:rPr>
      </w:r>
      <w:r/>
    </w:p>
    <w:p>
      <w:pPr>
        <w:pStyle w:val="1162"/>
        <w:ind w:firstLine="281"/>
        <w:jc w:val="center"/>
        <w:rPr>
          <w:rFonts w:hint="eastAsia" w:ascii="宋体" w:hAnsi="宋体" w:cs="宋体"/>
          <w:b/>
          <w:bCs/>
          <w:color w:val="000000"/>
          <w:szCs w:val="28"/>
        </w:rPr>
      </w:pPr>
      <w:r>
        <w:rPr>
          <w:rFonts w:hint="eastAsia"/>
          <w:b/>
          <w:bCs/>
          <w:color w:val="000000"/>
          <w:szCs w:val="28"/>
          <w:lang w:val="zh-CN"/>
        </w:rPr>
        <w:t xml:space="preserve">残疾人福利性单位声明函</w:t>
      </w:r>
      <w:r>
        <w:rPr>
          <w:rFonts w:hint="eastAsia" w:ascii="宋体" w:hAnsi="宋体" w:cs="宋体"/>
          <w:b/>
          <w:bCs/>
          <w:color w:val="000000"/>
          <w:szCs w:val="28"/>
        </w:rPr>
      </w:r>
      <w:r/>
    </w:p>
    <w:p>
      <w:pPr>
        <w:pStyle w:val="1094"/>
        <w:ind w:right="178" w:firstLine="444"/>
        <w:jc w:val="left"/>
        <w:spacing w:line="360" w:lineRule="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r>
      <w:r/>
    </w:p>
    <w:p>
      <w:pPr>
        <w:pStyle w:val="1094"/>
        <w:ind w:right="178" w:firstLine="444"/>
        <w:jc w:val="left"/>
        <w:spacing w:line="360" w:lineRule="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rPr>
      </w:r>
      <w:r/>
    </w:p>
    <w:p>
      <w:pPr>
        <w:pStyle w:val="1094"/>
        <w:ind w:right="1560" w:firstLine="444"/>
        <w:jc w:val="left"/>
        <w:spacing w:line="360" w:lineRule="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本单位对上述声明的真实性负责。如有虚假，将依法承担相应责任。</w:t>
      </w:r>
      <w:r>
        <w:rPr>
          <w:rFonts w:hint="eastAsia" w:ascii="宋体" w:hAnsi="宋体" w:cs="宋体"/>
          <w:color w:val="000000"/>
          <w:spacing w:val="6"/>
          <w:szCs w:val="21"/>
        </w:rPr>
      </w:r>
      <w:r/>
    </w:p>
    <w:p>
      <w:pPr>
        <w:pStyle w:val="1094"/>
        <w:ind w:right="1560" w:firstLine="444"/>
        <w:jc w:val="center"/>
        <w:spacing w:line="360" w:lineRule="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r>
      <w:r/>
    </w:p>
    <w:p>
      <w:pPr>
        <w:pStyle w:val="1094"/>
        <w:ind w:right="1560" w:firstLine="444"/>
        <w:jc w:val="right"/>
        <w:spacing w:line="360" w:lineRule="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单位名称（盖章）：</w:t>
      </w:r>
      <w:r>
        <w:rPr>
          <w:rFonts w:hint="eastAsia" w:ascii="宋体" w:hAnsi="宋体" w:cs="宋体"/>
          <w:color w:val="000000"/>
          <w:spacing w:val="6"/>
          <w:szCs w:val="21"/>
        </w:rPr>
      </w:r>
      <w:r/>
    </w:p>
    <w:p>
      <w:pPr>
        <w:pStyle w:val="1094"/>
        <w:ind w:right="1560" w:firstLine="444"/>
        <w:jc w:val="right"/>
        <w:spacing w:line="360" w:lineRule="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                                               日 期：  </w:t>
      </w:r>
      <w:r>
        <w:rPr>
          <w:rFonts w:hint="eastAsia" w:ascii="宋体" w:hAnsi="宋体" w:cs="宋体"/>
          <w:color w:val="000000"/>
          <w:spacing w:val="6"/>
          <w:szCs w:val="21"/>
        </w:rPr>
      </w:r>
      <w:r/>
    </w:p>
    <w:p>
      <w:pPr>
        <w:pStyle w:val="1094"/>
        <w:ind w:right="1560" w:firstLine="444"/>
        <w:jc w:val="right"/>
        <w:spacing w:line="360" w:lineRule="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r>
      <w:r/>
    </w:p>
    <w:p>
      <w:pPr>
        <w:pStyle w:val="1094"/>
        <w:ind w:right="1560" w:firstLine="444"/>
        <w:jc w:val="right"/>
        <w:spacing w:line="360" w:lineRule="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r>
      <w:r/>
    </w:p>
    <w:p>
      <w:pPr>
        <w:pStyle w:val="1094"/>
        <w:ind w:right="1560" w:firstLine="444"/>
        <w:jc w:val="right"/>
        <w:spacing w:line="360" w:lineRule="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r>
      <w:r/>
    </w:p>
    <w:p>
      <w:pPr>
        <w:pStyle w:val="1094"/>
        <w:spacing w:after="156" w:line="440" w:lineRule="exact"/>
        <w:rPr>
          <w:rFonts w:hint="eastAsia" w:ascii="宋体" w:hAnsi="宋体" w:cs="宋体"/>
          <w:color w:val="000000"/>
          <w:spacing w:val="6"/>
          <w:szCs w:val="21"/>
        </w:rPr>
        <w:outlineLvl w:val="1"/>
      </w:pPr>
      <w:r>
        <w:rPr>
          <w:rFonts w:hint="eastAsia" w:ascii="宋体" w:hAnsi="宋体" w:cs="宋体"/>
          <w:color w:val="000000"/>
          <w:spacing w:val="6"/>
          <w:szCs w:val="21"/>
        </w:rPr>
      </w:r>
      <w:r/>
    </w:p>
    <w:p>
      <w:pPr>
        <w:pStyle w:val="1094"/>
        <w:spacing w:after="156" w:line="440" w:lineRule="exact"/>
        <w:rPr>
          <w:rFonts w:hint="eastAsia" w:ascii="宋体" w:hAnsi="宋体" w:cs="宋体"/>
          <w:color w:val="000000"/>
          <w:spacing w:val="6"/>
          <w:szCs w:val="21"/>
        </w:rPr>
        <w:outlineLvl w:val="1"/>
      </w:pPr>
      <w:r>
        <w:rPr>
          <w:rFonts w:hint="eastAsia" w:ascii="宋体" w:hAnsi="宋体" w:cs="宋体"/>
          <w:color w:val="000000"/>
          <w:spacing w:val="6"/>
          <w:szCs w:val="21"/>
        </w:rPr>
      </w:r>
      <w:r/>
    </w:p>
    <w:p>
      <w:pPr>
        <w:pStyle w:val="1094"/>
        <w:spacing w:after="156" w:line="440" w:lineRule="exact"/>
        <w:rPr>
          <w:rFonts w:hint="eastAsia" w:ascii="宋体" w:hAnsi="宋体" w:cs="宋体"/>
          <w:color w:val="000000"/>
          <w:spacing w:val="6"/>
          <w:szCs w:val="21"/>
        </w:rPr>
        <w:outlineLvl w:val="1"/>
      </w:pPr>
      <w:r>
        <w:rPr>
          <w:rFonts w:hint="eastAsia" w:ascii="宋体" w:hAnsi="宋体" w:cs="宋体"/>
          <w:color w:val="000000"/>
          <w:spacing w:val="6"/>
          <w:szCs w:val="21"/>
        </w:rPr>
      </w:r>
      <w:r/>
    </w:p>
    <w:p>
      <w:pPr>
        <w:pStyle w:val="1094"/>
        <w:spacing w:after="156" w:line="440" w:lineRule="exact"/>
        <w:rPr>
          <w:rFonts w:hint="eastAsia" w:ascii="宋体" w:hAnsi="宋体" w:cs="宋体"/>
          <w:color w:val="000000"/>
          <w:spacing w:val="6"/>
          <w:szCs w:val="21"/>
        </w:rPr>
        <w:outlineLvl w:val="1"/>
      </w:pPr>
      <w:r>
        <w:rPr>
          <w:rFonts w:hint="eastAsia" w:ascii="宋体" w:hAnsi="宋体" w:cs="宋体"/>
          <w:color w:val="000000"/>
          <w:spacing w:val="6"/>
          <w:szCs w:val="21"/>
        </w:rPr>
      </w:r>
      <w:r/>
    </w:p>
    <w:p>
      <w:pPr>
        <w:pStyle w:val="1094"/>
        <w:spacing w:after="156" w:line="440" w:lineRule="exact"/>
        <w:rPr>
          <w:rFonts w:hint="eastAsia" w:ascii="宋体" w:hAnsi="宋体" w:cs="宋体"/>
          <w:color w:val="000000"/>
          <w:spacing w:val="6"/>
          <w:szCs w:val="21"/>
        </w:rPr>
        <w:outlineLvl w:val="1"/>
      </w:pPr>
      <w:r>
        <w:rPr>
          <w:rFonts w:hint="eastAsia" w:ascii="宋体" w:hAnsi="宋体" w:cs="宋体"/>
          <w:color w:val="000000"/>
          <w:spacing w:val="6"/>
          <w:szCs w:val="21"/>
        </w:rPr>
      </w:r>
      <w:r/>
    </w:p>
    <w:p>
      <w:pPr>
        <w:pStyle w:val="1094"/>
        <w:spacing w:after="156" w:line="440" w:lineRule="exact"/>
        <w:rPr>
          <w:rFonts w:hint="eastAsia" w:ascii="宋体" w:hAnsi="宋体" w:cs="宋体"/>
          <w:color w:val="000000"/>
          <w:spacing w:val="6"/>
          <w:szCs w:val="21"/>
        </w:rPr>
        <w:outlineLvl w:val="1"/>
      </w:pPr>
      <w:r>
        <w:rPr>
          <w:rFonts w:hint="eastAsia" w:ascii="宋体" w:hAnsi="宋体" w:cs="宋体"/>
          <w:color w:val="000000"/>
          <w:spacing w:val="6"/>
          <w:szCs w:val="21"/>
        </w:rPr>
      </w:r>
      <w:r/>
    </w:p>
    <w:p>
      <w:pPr>
        <w:pStyle w:val="1094"/>
        <w:spacing w:after="156" w:line="440" w:lineRule="exact"/>
        <w:rPr>
          <w:rFonts w:hint="eastAsia" w:ascii="宋体" w:hAnsi="宋体" w:cs="宋体"/>
          <w:color w:val="000000"/>
          <w:spacing w:val="6"/>
          <w:szCs w:val="21"/>
        </w:rPr>
        <w:outlineLvl w:val="1"/>
      </w:pPr>
      <w:r>
        <w:rPr>
          <w:rFonts w:hint="eastAsia" w:ascii="宋体" w:hAnsi="宋体" w:cs="宋体"/>
          <w:color w:val="000000"/>
          <w:spacing w:val="6"/>
          <w:szCs w:val="21"/>
        </w:rPr>
      </w:r>
      <w:r/>
    </w:p>
    <w:p>
      <w:pPr>
        <w:pStyle w:val="1094"/>
        <w:spacing w:after="156" w:line="440" w:lineRule="exact"/>
        <w:rPr>
          <w:rFonts w:hint="eastAsia" w:ascii="宋体" w:hAnsi="宋体" w:cs="宋体"/>
          <w:color w:val="000000"/>
          <w:spacing w:val="6"/>
          <w:szCs w:val="21"/>
        </w:rPr>
        <w:outlineLvl w:val="1"/>
      </w:pPr>
      <w:r>
        <w:rPr>
          <w:rFonts w:hint="eastAsia" w:ascii="宋体" w:hAnsi="宋体" w:cs="宋体"/>
          <w:color w:val="000000"/>
          <w:spacing w:val="6"/>
          <w:szCs w:val="21"/>
        </w:rPr>
      </w:r>
      <w:r/>
    </w:p>
    <w:p>
      <w:pPr>
        <w:pStyle w:val="1094"/>
        <w:spacing w:after="156" w:line="440" w:lineRule="exact"/>
        <w:rPr>
          <w:rFonts w:hint="eastAsia" w:ascii="宋体" w:hAnsi="宋体" w:cs="宋体"/>
          <w:color w:val="000000"/>
          <w:spacing w:val="6"/>
          <w:szCs w:val="21"/>
        </w:rPr>
        <w:outlineLvl w:val="1"/>
      </w:pPr>
      <w:r>
        <w:rPr>
          <w:rFonts w:hint="eastAsia" w:ascii="宋体" w:hAnsi="宋体" w:cs="宋体"/>
          <w:color w:val="000000"/>
          <w:spacing w:val="6"/>
          <w:szCs w:val="21"/>
        </w:rPr>
      </w:r>
      <w:r/>
    </w:p>
    <w:p>
      <w:pPr>
        <w:pStyle w:val="1096"/>
        <w:rPr>
          <w:color w:val="000000"/>
          <w:szCs w:val="22"/>
          <w:lang w:val="zh-CN"/>
        </w:rPr>
      </w:pPr>
      <w:r/>
      <w:bookmarkStart w:id="126" w:name="_Toc18293"/>
      <w:r/>
      <w:bookmarkStart w:id="127" w:name="_Toc7658"/>
      <w:r>
        <w:rPr>
          <w:color w:val="000000"/>
          <w:lang w:val="zh-CN"/>
        </w:rPr>
        <w:t xml:space="preserve">附件</w:t>
      </w:r>
      <w:r>
        <w:rPr>
          <w:rFonts w:hint="eastAsia"/>
          <w:color w:val="000000"/>
        </w:rPr>
        <w:t xml:space="preserve">九</w:t>
      </w:r>
      <w:r>
        <w:rPr>
          <w:color w:val="000000"/>
        </w:rPr>
        <w:t xml:space="preserve"> </w:t>
      </w:r>
      <w:r>
        <w:rPr>
          <w:color w:val="000000"/>
          <w:lang w:val="zh-CN"/>
        </w:rPr>
        <w:t xml:space="preserve">投标保证金交纳相关证明材料（如有）</w:t>
      </w:r>
      <w:bookmarkEnd w:id="126"/>
      <w:r/>
      <w:bookmarkEnd w:id="127"/>
      <w:r>
        <w:rPr>
          <w:color w:val="000000"/>
          <w:szCs w:val="22"/>
          <w:lang w:val="zh-CN"/>
        </w:rPr>
      </w:r>
      <w:r/>
    </w:p>
    <w:p>
      <w:pPr>
        <w:pStyle w:val="1097"/>
        <w:rPr>
          <w:color w:val="000000"/>
          <w:lang w:val="zh-CN"/>
        </w:rPr>
      </w:pPr>
      <w:r/>
      <w:bookmarkStart w:id="128" w:name="_Toc32084"/>
      <w:r/>
      <w:bookmarkStart w:id="129" w:name="_Toc17363"/>
      <w:r>
        <w:rPr>
          <w:color w:val="000000"/>
          <w:lang w:val="zh-CN"/>
        </w:rPr>
        <w:t xml:space="preserve">（一）投标保证金付款凭证复印件</w:t>
      </w:r>
      <w:bookmarkEnd w:id="128"/>
      <w:r/>
      <w:bookmarkEnd w:id="129"/>
      <w:r>
        <w:rPr>
          <w:color w:val="000000"/>
          <w:lang w:val="zh-CN"/>
        </w:rPr>
      </w:r>
      <w:r/>
    </w:p>
    <w:p>
      <w:pPr>
        <w:pStyle w:val="1162"/>
        <w:ind w:firstLine="281"/>
        <w:jc w:val="center"/>
        <w:rPr>
          <w:b/>
          <w:bCs/>
          <w:color w:val="000000"/>
          <w:szCs w:val="28"/>
          <w:lang w:val="zh-CN"/>
        </w:rPr>
      </w:pPr>
      <w:r>
        <w:rPr>
          <w:b/>
          <w:bCs/>
          <w:color w:val="000000"/>
          <w:szCs w:val="28"/>
          <w:lang w:val="zh-CN"/>
        </w:rPr>
      </w:r>
      <w:r/>
    </w:p>
    <w:p>
      <w:pPr>
        <w:pStyle w:val="1162"/>
        <w:ind w:firstLine="281"/>
        <w:jc w:val="center"/>
        <w:rPr>
          <w:rFonts w:ascii="Arial" w:hAnsi="Arial" w:cs="Arial"/>
          <w:b/>
          <w:bCs/>
          <w:color w:val="000000"/>
          <w:szCs w:val="28"/>
          <w:lang w:val="zh-CN"/>
        </w:rPr>
      </w:pPr>
      <w:r>
        <w:rPr>
          <w:b/>
          <w:bCs/>
          <w:color w:val="000000"/>
          <w:szCs w:val="28"/>
          <w:lang w:val="zh-CN"/>
        </w:rPr>
        <w:t xml:space="preserve">投标保证金付款凭证复印件</w:t>
      </w:r>
      <w:r>
        <w:rPr>
          <w:rFonts w:ascii="Arial" w:hAnsi="Arial" w:cs="Arial"/>
          <w:b/>
          <w:bCs/>
          <w:color w:val="000000"/>
          <w:szCs w:val="28"/>
          <w:lang w:val="zh-CN"/>
        </w:rPr>
      </w:r>
      <w:r/>
    </w:p>
    <w:p>
      <w:pPr>
        <w:pStyle w:val="1094"/>
        <w:jc w:val="center"/>
        <w:spacing w:line="360" w:lineRule="auto"/>
        <w:rPr>
          <w:rFonts w:ascii="Arial" w:hAnsi="Arial" w:cs="Arial"/>
          <w:b/>
          <w:bCs/>
          <w:color w:val="000000"/>
          <w:sz w:val="28"/>
          <w:szCs w:val="28"/>
          <w:lang w:val="zh-CN"/>
        </w:rPr>
        <w:outlineLvl w:val="2"/>
      </w:pPr>
      <w:r>
        <w:rPr>
          <w:rFonts w:ascii="Arial" w:hAnsi="Arial" w:cs="Arial"/>
          <w:b/>
          <w:bCs/>
          <w:color w:val="000000"/>
          <w:sz w:val="28"/>
          <w:szCs w:val="28"/>
          <w:lang w:val="zh-CN"/>
        </w:rPr>
      </w:r>
      <w:r/>
    </w:p>
    <w:p>
      <w:pPr>
        <w:pStyle w:val="1094"/>
        <w:jc w:val="center"/>
        <w:spacing w:line="360" w:lineRule="auto"/>
        <w:rPr>
          <w:rFonts w:ascii="Arial" w:hAnsi="Arial" w:cs="Arial"/>
          <w:b/>
          <w:bCs/>
          <w:color w:val="000000"/>
          <w:sz w:val="28"/>
          <w:szCs w:val="28"/>
          <w:lang w:val="zh-CN"/>
        </w:rPr>
        <w:outlineLvl w:val="2"/>
      </w:pPr>
      <w:r>
        <w:rPr>
          <w:rFonts w:ascii="Arial" w:hAnsi="Arial" w:cs="Arial"/>
          <w:b/>
          <w:bCs/>
          <w:color w:val="000000"/>
          <w:sz w:val="28"/>
          <w:szCs w:val="28"/>
          <w:lang w:val="zh-CN"/>
        </w:rPr>
      </w:r>
      <w:r/>
    </w:p>
    <w:p>
      <w:pPr>
        <w:pStyle w:val="1094"/>
        <w:jc w:val="center"/>
        <w:spacing w:line="360" w:lineRule="auto"/>
        <w:rPr>
          <w:rFonts w:ascii="Arial" w:hAnsi="Arial" w:cs="Arial"/>
          <w:b/>
          <w:bCs/>
          <w:color w:val="000000"/>
          <w:sz w:val="28"/>
          <w:szCs w:val="28"/>
          <w:lang w:val="zh-CN"/>
        </w:rPr>
        <w:outlineLvl w:val="2"/>
      </w:pPr>
      <w:r>
        <w:rPr>
          <w:rFonts w:ascii="Arial" w:hAnsi="Arial" w:cs="Arial"/>
          <w:b/>
          <w:bCs/>
          <w:color w:val="000000"/>
          <w:sz w:val="28"/>
          <w:szCs w:val="28"/>
          <w:lang w:val="zh-CN"/>
        </w:rPr>
      </w:r>
      <w:r/>
    </w:p>
    <w:p>
      <w:pPr>
        <w:pStyle w:val="1094"/>
        <w:jc w:val="center"/>
        <w:spacing w:line="360" w:lineRule="auto"/>
        <w:rPr>
          <w:rFonts w:ascii="Arial" w:hAnsi="Arial" w:cs="Arial"/>
          <w:b/>
          <w:bCs/>
          <w:color w:val="000000"/>
          <w:sz w:val="28"/>
          <w:szCs w:val="28"/>
          <w:lang w:val="zh-CN"/>
        </w:rPr>
        <w:outlineLvl w:val="2"/>
      </w:pPr>
      <w:r>
        <w:rPr>
          <w:rFonts w:ascii="Arial" w:hAnsi="Arial" w:cs="Arial"/>
          <w:b/>
          <w:bCs/>
          <w:color w:val="000000"/>
          <w:sz w:val="28"/>
          <w:szCs w:val="28"/>
          <w:lang w:val="zh-CN"/>
        </w:rPr>
      </w:r>
      <w:r/>
    </w:p>
    <w:p>
      <w:pPr>
        <w:pStyle w:val="1094"/>
        <w:jc w:val="center"/>
        <w:spacing w:line="360" w:lineRule="auto"/>
        <w:rPr>
          <w:rFonts w:ascii="Arial" w:hAnsi="Arial" w:cs="Arial"/>
          <w:b/>
          <w:bCs/>
          <w:color w:val="000000"/>
          <w:sz w:val="28"/>
          <w:szCs w:val="28"/>
          <w:lang w:val="zh-CN"/>
        </w:rPr>
        <w:outlineLvl w:val="2"/>
      </w:pPr>
      <w:r>
        <w:rPr>
          <w:rFonts w:ascii="Arial" w:hAnsi="Arial" w:cs="Arial"/>
          <w:b/>
          <w:bCs/>
          <w:color w:val="000000"/>
          <w:sz w:val="28"/>
          <w:szCs w:val="28"/>
          <w:lang w:val="zh-CN"/>
        </w:rPr>
      </w:r>
      <w:r/>
    </w:p>
    <w:p>
      <w:pPr>
        <w:pStyle w:val="1094"/>
        <w:jc w:val="center"/>
        <w:spacing w:line="360" w:lineRule="auto"/>
        <w:rPr>
          <w:rFonts w:ascii="Arial" w:hAnsi="Arial" w:cs="Arial"/>
          <w:b/>
          <w:bCs/>
          <w:color w:val="000000"/>
          <w:sz w:val="28"/>
          <w:szCs w:val="28"/>
          <w:lang w:val="zh-CN"/>
        </w:rPr>
        <w:outlineLvl w:val="2"/>
      </w:pPr>
      <w:r>
        <w:rPr>
          <w:rFonts w:ascii="Arial" w:hAnsi="Arial" w:cs="Arial"/>
          <w:b/>
          <w:bCs/>
          <w:color w:val="000000"/>
          <w:sz w:val="28"/>
          <w:szCs w:val="28"/>
          <w:lang w:val="zh-CN"/>
        </w:rPr>
      </w:r>
      <w:r/>
    </w:p>
    <w:p>
      <w:pPr>
        <w:pStyle w:val="1094"/>
        <w:jc w:val="center"/>
        <w:spacing w:line="360" w:lineRule="auto"/>
        <w:rPr>
          <w:rFonts w:ascii="Arial" w:hAnsi="Arial" w:cs="Arial"/>
          <w:b/>
          <w:bCs/>
          <w:color w:val="000000"/>
          <w:sz w:val="28"/>
          <w:szCs w:val="28"/>
          <w:lang w:val="zh-CN"/>
        </w:rPr>
        <w:outlineLvl w:val="2"/>
      </w:pPr>
      <w:r>
        <w:rPr>
          <w:rFonts w:ascii="Arial" w:hAnsi="Arial" w:cs="Arial"/>
          <w:b/>
          <w:bCs/>
          <w:color w:val="000000"/>
          <w:sz w:val="28"/>
          <w:szCs w:val="28"/>
          <w:lang w:val="zh-CN"/>
        </w:rPr>
      </w:r>
      <w:r/>
    </w:p>
    <w:p>
      <w:pPr>
        <w:pStyle w:val="1094"/>
        <w:jc w:val="center"/>
        <w:spacing w:line="360" w:lineRule="auto"/>
        <w:rPr>
          <w:rFonts w:ascii="Arial" w:hAnsi="Arial" w:cs="Arial"/>
          <w:b/>
          <w:bCs/>
          <w:color w:val="000000"/>
          <w:sz w:val="28"/>
          <w:szCs w:val="28"/>
          <w:lang w:val="zh-CN"/>
        </w:rPr>
        <w:outlineLvl w:val="2"/>
      </w:pPr>
      <w:r>
        <w:rPr>
          <w:rFonts w:ascii="Arial" w:hAnsi="Arial" w:cs="Arial"/>
          <w:b/>
          <w:bCs/>
          <w:color w:val="000000"/>
          <w:sz w:val="28"/>
          <w:szCs w:val="28"/>
          <w:lang w:val="zh-CN"/>
        </w:rPr>
      </w:r>
      <w:r/>
    </w:p>
    <w:p>
      <w:pPr>
        <w:pStyle w:val="1094"/>
        <w:jc w:val="center"/>
        <w:spacing w:line="360" w:lineRule="auto"/>
        <w:rPr>
          <w:rFonts w:ascii="Arial" w:hAnsi="Arial" w:cs="Arial"/>
          <w:b/>
          <w:bCs/>
          <w:color w:val="000000"/>
          <w:sz w:val="28"/>
          <w:szCs w:val="28"/>
          <w:lang w:val="zh-CN"/>
        </w:rPr>
        <w:outlineLvl w:val="2"/>
      </w:pPr>
      <w:r>
        <w:rPr>
          <w:rFonts w:ascii="Arial" w:hAnsi="Arial" w:cs="Arial"/>
          <w:b/>
          <w:bCs/>
          <w:color w:val="000000"/>
          <w:sz w:val="28"/>
          <w:szCs w:val="28"/>
          <w:lang w:val="zh-CN"/>
        </w:rPr>
      </w:r>
      <w:r/>
    </w:p>
    <w:p>
      <w:pPr>
        <w:pStyle w:val="1094"/>
        <w:jc w:val="center"/>
        <w:spacing w:line="360" w:lineRule="auto"/>
        <w:rPr>
          <w:rFonts w:ascii="Arial" w:hAnsi="Arial" w:cs="Arial"/>
          <w:b/>
          <w:bCs/>
          <w:color w:val="000000"/>
          <w:sz w:val="28"/>
          <w:szCs w:val="28"/>
          <w:lang w:val="zh-CN"/>
        </w:rPr>
        <w:outlineLvl w:val="2"/>
      </w:pPr>
      <w:r>
        <w:rPr>
          <w:rFonts w:ascii="Arial" w:hAnsi="Arial" w:cs="Arial"/>
          <w:b/>
          <w:bCs/>
          <w:color w:val="000000"/>
          <w:sz w:val="28"/>
          <w:szCs w:val="28"/>
          <w:lang w:val="zh-CN"/>
        </w:rPr>
      </w:r>
      <w:r/>
    </w:p>
    <w:p>
      <w:pPr>
        <w:pStyle w:val="1094"/>
        <w:jc w:val="center"/>
        <w:spacing w:line="360" w:lineRule="auto"/>
        <w:rPr>
          <w:rFonts w:ascii="Arial" w:hAnsi="Arial" w:cs="Arial"/>
          <w:b/>
          <w:bCs/>
          <w:color w:val="000000"/>
          <w:sz w:val="28"/>
          <w:szCs w:val="28"/>
          <w:lang w:val="zh-CN"/>
        </w:rPr>
        <w:outlineLvl w:val="2"/>
      </w:pPr>
      <w:r>
        <w:rPr>
          <w:rFonts w:ascii="Arial" w:hAnsi="Arial" w:cs="Arial"/>
          <w:b/>
          <w:bCs/>
          <w:color w:val="000000"/>
          <w:sz w:val="28"/>
          <w:szCs w:val="28"/>
          <w:lang w:val="zh-CN"/>
        </w:rPr>
      </w:r>
      <w:r/>
    </w:p>
    <w:p>
      <w:pPr>
        <w:pStyle w:val="1094"/>
        <w:jc w:val="center"/>
        <w:spacing w:line="360" w:lineRule="auto"/>
        <w:rPr>
          <w:rFonts w:ascii="Arial" w:hAnsi="Arial" w:cs="Arial"/>
          <w:b/>
          <w:bCs/>
          <w:color w:val="000000"/>
          <w:sz w:val="28"/>
          <w:szCs w:val="28"/>
          <w:lang w:val="zh-CN"/>
        </w:rPr>
        <w:outlineLvl w:val="2"/>
      </w:pPr>
      <w:r>
        <w:rPr>
          <w:rFonts w:ascii="Arial" w:hAnsi="Arial" w:cs="Arial"/>
          <w:b/>
          <w:bCs/>
          <w:color w:val="000000"/>
          <w:sz w:val="28"/>
          <w:szCs w:val="28"/>
          <w:lang w:val="zh-CN"/>
        </w:rPr>
      </w:r>
      <w:r/>
    </w:p>
    <w:p>
      <w:pPr>
        <w:pStyle w:val="1094"/>
        <w:jc w:val="center"/>
        <w:spacing w:line="360" w:lineRule="auto"/>
        <w:rPr>
          <w:rFonts w:ascii="Arial" w:hAnsi="Arial" w:cs="Arial"/>
          <w:b/>
          <w:bCs/>
          <w:color w:val="000000"/>
          <w:sz w:val="28"/>
          <w:szCs w:val="28"/>
          <w:lang w:val="zh-CN"/>
        </w:rPr>
        <w:outlineLvl w:val="2"/>
      </w:pPr>
      <w:r>
        <w:rPr>
          <w:rFonts w:ascii="Arial" w:hAnsi="Arial" w:cs="Arial"/>
          <w:b/>
          <w:bCs/>
          <w:color w:val="000000"/>
          <w:sz w:val="28"/>
          <w:szCs w:val="28"/>
          <w:lang w:val="zh-CN"/>
        </w:rPr>
      </w:r>
      <w:r/>
    </w:p>
    <w:p>
      <w:pPr>
        <w:pStyle w:val="1094"/>
        <w:jc w:val="center"/>
        <w:spacing w:line="360" w:lineRule="auto"/>
        <w:rPr>
          <w:rFonts w:ascii="Arial" w:hAnsi="Arial" w:cs="Arial"/>
          <w:b/>
          <w:bCs/>
          <w:color w:val="000000"/>
          <w:sz w:val="28"/>
          <w:szCs w:val="28"/>
          <w:lang w:val="zh-CN"/>
        </w:rPr>
        <w:outlineLvl w:val="2"/>
      </w:pPr>
      <w:r>
        <w:rPr>
          <w:rFonts w:ascii="Arial" w:hAnsi="Arial" w:cs="Arial"/>
          <w:b/>
          <w:bCs/>
          <w:color w:val="000000"/>
          <w:sz w:val="28"/>
          <w:szCs w:val="28"/>
          <w:lang w:val="zh-CN"/>
        </w:rPr>
      </w:r>
      <w:r/>
    </w:p>
    <w:p>
      <w:pPr>
        <w:pStyle w:val="1094"/>
        <w:jc w:val="center"/>
        <w:spacing w:line="360" w:lineRule="auto"/>
        <w:rPr>
          <w:rFonts w:ascii="Arial" w:hAnsi="Arial" w:cs="Arial"/>
          <w:b/>
          <w:bCs/>
          <w:color w:val="000000"/>
          <w:sz w:val="28"/>
          <w:szCs w:val="28"/>
          <w:lang w:val="zh-CN"/>
        </w:rPr>
        <w:outlineLvl w:val="2"/>
      </w:pPr>
      <w:r>
        <w:rPr>
          <w:rFonts w:ascii="Arial" w:hAnsi="Arial" w:cs="Arial"/>
          <w:b/>
          <w:bCs/>
          <w:color w:val="000000"/>
          <w:sz w:val="28"/>
          <w:szCs w:val="28"/>
          <w:lang w:val="zh-CN"/>
        </w:rPr>
      </w:r>
      <w:r/>
    </w:p>
    <w:p>
      <w:pPr>
        <w:pStyle w:val="1094"/>
        <w:jc w:val="center"/>
        <w:spacing w:line="360" w:lineRule="auto"/>
        <w:rPr>
          <w:rFonts w:ascii="Arial" w:hAnsi="Arial" w:cs="Arial"/>
          <w:b/>
          <w:bCs/>
          <w:color w:val="000000"/>
          <w:sz w:val="28"/>
          <w:szCs w:val="28"/>
          <w:lang w:val="zh-CN"/>
        </w:rPr>
        <w:outlineLvl w:val="2"/>
      </w:pPr>
      <w:r>
        <w:rPr>
          <w:rFonts w:ascii="Arial" w:hAnsi="Arial" w:cs="Arial"/>
          <w:b/>
          <w:bCs/>
          <w:color w:val="000000"/>
          <w:sz w:val="28"/>
          <w:szCs w:val="28"/>
          <w:lang w:val="zh-CN"/>
        </w:rPr>
      </w:r>
      <w:r/>
    </w:p>
    <w:p>
      <w:pPr>
        <w:pStyle w:val="1094"/>
        <w:jc w:val="center"/>
        <w:spacing w:line="360" w:lineRule="auto"/>
        <w:rPr>
          <w:rFonts w:ascii="Arial" w:hAnsi="Arial" w:cs="Arial"/>
          <w:b/>
          <w:bCs/>
          <w:color w:val="000000"/>
          <w:sz w:val="28"/>
          <w:szCs w:val="28"/>
          <w:lang w:val="zh-CN"/>
        </w:rPr>
        <w:outlineLvl w:val="2"/>
      </w:pPr>
      <w:r>
        <w:rPr>
          <w:rFonts w:ascii="Arial" w:hAnsi="Arial" w:cs="Arial"/>
          <w:b/>
          <w:bCs/>
          <w:color w:val="000000"/>
          <w:sz w:val="28"/>
          <w:szCs w:val="28"/>
          <w:lang w:val="zh-CN"/>
        </w:rPr>
      </w:r>
      <w:r/>
    </w:p>
    <w:p>
      <w:pPr>
        <w:pStyle w:val="1097"/>
        <w:rPr>
          <w:color w:val="000000"/>
          <w:lang w:val="zh-CN"/>
        </w:rPr>
      </w:pPr>
      <w:r/>
      <w:bookmarkStart w:id="130" w:name="_Toc26269"/>
      <w:r/>
      <w:bookmarkStart w:id="131" w:name="_Toc2933"/>
      <w:r>
        <w:rPr>
          <w:color w:val="000000"/>
          <w:lang w:val="zh-CN"/>
        </w:rPr>
        <w:br w:type="page" w:clear="all"/>
      </w:r>
      <w:r>
        <w:rPr>
          <w:color w:val="000000"/>
          <w:lang w:val="zh-CN"/>
        </w:rPr>
        <w:t xml:space="preserve">（二）投标保证金转账退还信息函</w:t>
      </w:r>
      <w:bookmarkEnd w:id="130"/>
      <w:r/>
      <w:bookmarkEnd w:id="131"/>
      <w:r>
        <w:rPr>
          <w:color w:val="000000"/>
          <w:lang w:val="zh-CN"/>
        </w:rPr>
      </w:r>
      <w:r/>
    </w:p>
    <w:p>
      <w:pPr>
        <w:pStyle w:val="1162"/>
        <w:ind w:firstLine="281"/>
        <w:jc w:val="center"/>
        <w:rPr>
          <w:b/>
          <w:bCs/>
          <w:color w:val="000000"/>
          <w:szCs w:val="28"/>
          <w:lang w:val="zh-CN"/>
        </w:rPr>
      </w:pPr>
      <w:r>
        <w:rPr>
          <w:b/>
          <w:bCs/>
          <w:color w:val="000000"/>
          <w:szCs w:val="28"/>
          <w:lang w:val="zh-CN"/>
        </w:rPr>
      </w:r>
      <w:r/>
    </w:p>
    <w:p>
      <w:pPr>
        <w:pStyle w:val="1162"/>
        <w:ind w:firstLine="281"/>
        <w:jc w:val="center"/>
        <w:rPr>
          <w:rFonts w:ascii="Arial" w:hAnsi="Arial" w:cs="Arial"/>
          <w:b/>
          <w:bCs/>
          <w:color w:val="000000"/>
          <w:szCs w:val="28"/>
          <w:lang w:val="zh-CN"/>
        </w:rPr>
      </w:pPr>
      <w:r>
        <w:rPr>
          <w:b/>
          <w:bCs/>
          <w:color w:val="000000"/>
          <w:szCs w:val="28"/>
          <w:lang w:val="zh-CN"/>
        </w:rPr>
        <w:t xml:space="preserve">投标保证金转账退还信息函</w:t>
      </w:r>
      <w:r>
        <w:rPr>
          <w:rFonts w:ascii="Arial" w:hAnsi="Arial" w:cs="Arial"/>
          <w:b/>
          <w:bCs/>
          <w:color w:val="000000"/>
          <w:szCs w:val="28"/>
          <w:lang w:val="zh-CN"/>
        </w:rPr>
      </w:r>
      <w:r/>
    </w:p>
    <w:p>
      <w:pPr>
        <w:pStyle w:val="1094"/>
        <w:ind w:firstLine="420"/>
        <w:spacing w:line="440" w:lineRule="exact"/>
        <w:rPr>
          <w:color w:val="000000"/>
          <w:szCs w:val="21"/>
        </w:rPr>
      </w:pPr>
      <w:r>
        <w:rPr>
          <w:color w:val="000000"/>
          <w:szCs w:val="21"/>
        </w:rPr>
        <w:t xml:space="preserve">（说明：本格式适用于以本票、汇票或电汇形式递交的投标保证金的退还。</w:t>
      </w:r>
      <w:r>
        <w:rPr>
          <w:b/>
          <w:color w:val="000000"/>
          <w:szCs w:val="21"/>
        </w:rPr>
        <w:t xml:space="preserve"> 投标保证金转账退还信息函请随同投标保证金一起密封、递交</w:t>
      </w:r>
      <w:r>
        <w:rPr>
          <w:color w:val="000000"/>
          <w:szCs w:val="21"/>
        </w:rPr>
        <w:t xml:space="preserve">。）</w:t>
      </w:r>
      <w:r>
        <w:rPr>
          <w:color w:val="000000"/>
          <w:szCs w:val="21"/>
        </w:rPr>
      </w:r>
      <w:r/>
    </w:p>
    <w:p>
      <w:pPr>
        <w:pStyle w:val="1094"/>
        <w:spacing w:line="440" w:lineRule="exact"/>
        <w:rPr>
          <w:color w:val="000000"/>
          <w:szCs w:val="21"/>
        </w:rPr>
      </w:pPr>
      <w:r>
        <w:rPr>
          <w:color w:val="000000"/>
          <w:szCs w:val="21"/>
        </w:rPr>
        <w:t xml:space="preserve">江苏</w:t>
      </w:r>
      <w:r>
        <w:rPr>
          <w:rFonts w:hint="eastAsia"/>
          <w:color w:val="000000"/>
          <w:szCs w:val="21"/>
        </w:rPr>
        <w:t xml:space="preserve">省科技发展</w:t>
      </w:r>
      <w:r>
        <w:rPr>
          <w:color w:val="000000"/>
          <w:szCs w:val="21"/>
        </w:rPr>
        <w:t xml:space="preserve">有限公司：</w:t>
      </w:r>
      <w:r>
        <w:rPr>
          <w:color w:val="000000"/>
          <w:szCs w:val="21"/>
        </w:rPr>
      </w:r>
      <w:r/>
    </w:p>
    <w:p>
      <w:pPr>
        <w:pStyle w:val="1094"/>
        <w:ind w:firstLine="420"/>
        <w:spacing w:line="440" w:lineRule="exact"/>
        <w:rPr>
          <w:color w:val="000000"/>
          <w:szCs w:val="21"/>
        </w:rPr>
      </w:pPr>
      <w:r>
        <w:rPr>
          <w:color w:val="000000"/>
          <w:szCs w:val="21"/>
        </w:rPr>
        <w:t xml:space="preserve">我公司参加贵单位代理的招标项目的投标，投标保证金退还信息及开票信息详见下表：</w:t>
      </w:r>
      <w:r>
        <w:rPr>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2"/>
        <w:gridCol w:w="3024"/>
        <w:gridCol w:w="1911"/>
        <w:gridCol w:w="3017"/>
      </w:tblGrid>
      <w:tr>
        <w:trPr/>
        <w:tc>
          <w:tcPr>
            <w:tcW w:w="1902" w:type="dxa"/>
            <w:vAlign w:val="center"/>
            <w:textDirection w:val="lrTb"/>
            <w:noWrap w:val="false"/>
          </w:tcPr>
          <w:p>
            <w:pPr>
              <w:pStyle w:val="1094"/>
              <w:jc w:val="center"/>
              <w:spacing w:line="440" w:lineRule="exact"/>
              <w:rPr>
                <w:color w:val="000000"/>
                <w:szCs w:val="21"/>
              </w:rPr>
            </w:pPr>
            <w:r>
              <w:rPr>
                <w:color w:val="000000"/>
                <w:szCs w:val="21"/>
              </w:rPr>
              <w:t xml:space="preserve">项目名称</w:t>
            </w:r>
            <w:r>
              <w:rPr>
                <w:color w:val="000000"/>
                <w:szCs w:val="21"/>
              </w:rPr>
            </w:r>
            <w:r/>
          </w:p>
        </w:tc>
        <w:tc>
          <w:tcPr>
            <w:tcW w:w="3024" w:type="dxa"/>
            <w:vAlign w:val="center"/>
            <w:textDirection w:val="lrTb"/>
            <w:noWrap w:val="false"/>
          </w:tcPr>
          <w:p>
            <w:pPr>
              <w:pStyle w:val="1094"/>
              <w:jc w:val="center"/>
              <w:spacing w:line="440" w:lineRule="exact"/>
              <w:rPr>
                <w:color w:val="000000"/>
                <w:szCs w:val="21"/>
              </w:rPr>
            </w:pPr>
            <w:r>
              <w:rPr>
                <w:color w:val="000000"/>
                <w:szCs w:val="21"/>
              </w:rPr>
            </w:r>
            <w:r/>
          </w:p>
        </w:tc>
        <w:tc>
          <w:tcPr>
            <w:tcW w:w="1911" w:type="dxa"/>
            <w:vAlign w:val="center"/>
            <w:textDirection w:val="lrTb"/>
            <w:noWrap w:val="false"/>
          </w:tcPr>
          <w:p>
            <w:pPr>
              <w:pStyle w:val="1094"/>
              <w:jc w:val="center"/>
              <w:spacing w:line="440" w:lineRule="exact"/>
              <w:rPr>
                <w:color w:val="000000"/>
                <w:szCs w:val="21"/>
              </w:rPr>
            </w:pPr>
            <w:r>
              <w:rPr>
                <w:color w:val="000000"/>
                <w:szCs w:val="21"/>
              </w:rPr>
              <w:t xml:space="preserve">招标编号</w:t>
            </w:r>
            <w:r>
              <w:rPr>
                <w:color w:val="000000"/>
                <w:szCs w:val="21"/>
              </w:rPr>
            </w:r>
            <w:r/>
          </w:p>
        </w:tc>
        <w:tc>
          <w:tcPr>
            <w:tcW w:w="3017" w:type="dxa"/>
            <w:vAlign w:val="center"/>
            <w:textDirection w:val="lrTb"/>
            <w:noWrap w:val="false"/>
          </w:tcPr>
          <w:p>
            <w:pPr>
              <w:pStyle w:val="1094"/>
              <w:jc w:val="center"/>
              <w:spacing w:line="440" w:lineRule="exact"/>
              <w:rPr>
                <w:color w:val="000000"/>
                <w:szCs w:val="21"/>
              </w:rPr>
            </w:pPr>
            <w:r>
              <w:rPr>
                <w:color w:val="000000"/>
                <w:szCs w:val="21"/>
              </w:rPr>
            </w:r>
            <w:r/>
          </w:p>
        </w:tc>
      </w:tr>
      <w:tr>
        <w:trPr/>
        <w:tc>
          <w:tcPr>
            <w:tcW w:w="1902" w:type="dxa"/>
            <w:vAlign w:val="center"/>
            <w:textDirection w:val="lrTb"/>
            <w:noWrap w:val="false"/>
          </w:tcPr>
          <w:p>
            <w:pPr>
              <w:pStyle w:val="1094"/>
              <w:jc w:val="center"/>
              <w:spacing w:line="440" w:lineRule="exact"/>
              <w:rPr>
                <w:color w:val="000000"/>
                <w:szCs w:val="21"/>
              </w:rPr>
            </w:pPr>
            <w:r>
              <w:rPr>
                <w:color w:val="000000"/>
                <w:szCs w:val="21"/>
              </w:rPr>
              <w:t xml:space="preserve">单位名称</w:t>
            </w:r>
            <w:r>
              <w:rPr>
                <w:color w:val="000000"/>
                <w:szCs w:val="21"/>
              </w:rPr>
            </w:r>
            <w:r/>
          </w:p>
        </w:tc>
        <w:tc>
          <w:tcPr>
            <w:tcW w:w="3024" w:type="dxa"/>
            <w:vAlign w:val="center"/>
            <w:textDirection w:val="lrTb"/>
            <w:noWrap w:val="false"/>
          </w:tcPr>
          <w:p>
            <w:pPr>
              <w:pStyle w:val="1094"/>
              <w:jc w:val="center"/>
              <w:spacing w:line="440" w:lineRule="exact"/>
              <w:rPr>
                <w:color w:val="000000"/>
                <w:szCs w:val="21"/>
              </w:rPr>
            </w:pPr>
            <w:r>
              <w:rPr>
                <w:color w:val="000000"/>
                <w:szCs w:val="21"/>
              </w:rPr>
            </w:r>
            <w:r/>
          </w:p>
        </w:tc>
        <w:tc>
          <w:tcPr>
            <w:tcW w:w="1911" w:type="dxa"/>
            <w:vAlign w:val="center"/>
            <w:textDirection w:val="lrTb"/>
            <w:noWrap w:val="false"/>
          </w:tcPr>
          <w:p>
            <w:pPr>
              <w:pStyle w:val="1094"/>
              <w:jc w:val="center"/>
              <w:spacing w:line="440" w:lineRule="exact"/>
              <w:rPr>
                <w:color w:val="000000"/>
                <w:szCs w:val="21"/>
              </w:rPr>
            </w:pPr>
            <w:r>
              <w:rPr>
                <w:color w:val="000000"/>
                <w:szCs w:val="21"/>
              </w:rPr>
              <w:t xml:space="preserve">保证金交纳方式</w:t>
            </w:r>
            <w:r>
              <w:rPr>
                <w:color w:val="000000"/>
                <w:szCs w:val="21"/>
              </w:rPr>
            </w:r>
            <w:r/>
          </w:p>
        </w:tc>
        <w:tc>
          <w:tcPr>
            <w:tcW w:w="3017" w:type="dxa"/>
            <w:vAlign w:val="center"/>
            <w:textDirection w:val="lrTb"/>
            <w:noWrap w:val="false"/>
          </w:tcPr>
          <w:p>
            <w:pPr>
              <w:pStyle w:val="1094"/>
              <w:jc w:val="center"/>
              <w:spacing w:line="440" w:lineRule="exact"/>
              <w:rPr>
                <w:color w:val="000000"/>
                <w:szCs w:val="21"/>
              </w:rPr>
            </w:pPr>
            <w:r>
              <w:rPr>
                <w:color w:val="000000"/>
                <w:szCs w:val="21"/>
              </w:rPr>
            </w:r>
            <w:r/>
          </w:p>
        </w:tc>
      </w:tr>
      <w:tr>
        <w:trPr/>
        <w:tc>
          <w:tcPr>
            <w:tcW w:w="1902" w:type="dxa"/>
            <w:vAlign w:val="center"/>
            <w:textDirection w:val="lrTb"/>
            <w:noWrap w:val="false"/>
          </w:tcPr>
          <w:p>
            <w:pPr>
              <w:pStyle w:val="1094"/>
              <w:jc w:val="center"/>
              <w:spacing w:line="440" w:lineRule="exact"/>
              <w:rPr>
                <w:color w:val="000000"/>
                <w:szCs w:val="21"/>
              </w:rPr>
            </w:pPr>
            <w:r>
              <w:rPr>
                <w:color w:val="000000"/>
                <w:szCs w:val="21"/>
              </w:rPr>
              <w:t xml:space="preserve">开户银行</w:t>
            </w:r>
            <w:r>
              <w:rPr>
                <w:color w:val="000000"/>
                <w:szCs w:val="21"/>
              </w:rPr>
            </w:r>
            <w:r/>
          </w:p>
        </w:tc>
        <w:tc>
          <w:tcPr>
            <w:tcW w:w="3024" w:type="dxa"/>
            <w:vAlign w:val="center"/>
            <w:textDirection w:val="lrTb"/>
            <w:noWrap w:val="false"/>
          </w:tcPr>
          <w:p>
            <w:pPr>
              <w:pStyle w:val="1094"/>
              <w:jc w:val="center"/>
              <w:spacing w:line="440" w:lineRule="exact"/>
              <w:rPr>
                <w:color w:val="000000"/>
                <w:szCs w:val="21"/>
              </w:rPr>
            </w:pPr>
            <w:r>
              <w:rPr>
                <w:color w:val="000000"/>
                <w:szCs w:val="21"/>
              </w:rPr>
            </w:r>
            <w:r/>
          </w:p>
        </w:tc>
        <w:tc>
          <w:tcPr>
            <w:tcW w:w="1911" w:type="dxa"/>
            <w:vAlign w:val="center"/>
            <w:textDirection w:val="lrTb"/>
            <w:noWrap w:val="false"/>
          </w:tcPr>
          <w:p>
            <w:pPr>
              <w:pStyle w:val="1094"/>
              <w:jc w:val="center"/>
              <w:spacing w:line="440" w:lineRule="exact"/>
              <w:rPr>
                <w:color w:val="000000"/>
                <w:szCs w:val="21"/>
              </w:rPr>
            </w:pPr>
            <w:r>
              <w:rPr>
                <w:color w:val="000000"/>
                <w:szCs w:val="21"/>
              </w:rPr>
              <w:t xml:space="preserve">银行账号</w:t>
            </w:r>
            <w:r>
              <w:rPr>
                <w:color w:val="000000"/>
                <w:szCs w:val="21"/>
              </w:rPr>
            </w:r>
            <w:r/>
          </w:p>
        </w:tc>
        <w:tc>
          <w:tcPr>
            <w:tcW w:w="3017" w:type="dxa"/>
            <w:vAlign w:val="center"/>
            <w:textDirection w:val="lrTb"/>
            <w:noWrap w:val="false"/>
          </w:tcPr>
          <w:p>
            <w:pPr>
              <w:pStyle w:val="1094"/>
              <w:jc w:val="center"/>
              <w:spacing w:line="440" w:lineRule="exact"/>
              <w:rPr>
                <w:color w:val="000000"/>
                <w:szCs w:val="21"/>
              </w:rPr>
            </w:pPr>
            <w:r>
              <w:rPr>
                <w:color w:val="000000"/>
                <w:szCs w:val="21"/>
              </w:rPr>
            </w:r>
            <w:r/>
          </w:p>
        </w:tc>
      </w:tr>
      <w:tr>
        <w:trPr/>
        <w:tc>
          <w:tcPr>
            <w:tcW w:w="1902" w:type="dxa"/>
            <w:vAlign w:val="center"/>
            <w:textDirection w:val="lrTb"/>
            <w:noWrap w:val="false"/>
          </w:tcPr>
          <w:p>
            <w:pPr>
              <w:pStyle w:val="1094"/>
              <w:jc w:val="center"/>
              <w:spacing w:line="440" w:lineRule="exact"/>
              <w:rPr>
                <w:color w:val="000000"/>
                <w:szCs w:val="21"/>
              </w:rPr>
            </w:pPr>
            <w:r>
              <w:rPr>
                <w:color w:val="000000"/>
                <w:szCs w:val="21"/>
              </w:rPr>
              <w:t xml:space="preserve">汇款金额</w:t>
            </w:r>
            <w:r>
              <w:rPr>
                <w:color w:val="000000"/>
                <w:szCs w:val="21"/>
              </w:rPr>
            </w:r>
            <w:r/>
          </w:p>
        </w:tc>
        <w:tc>
          <w:tcPr>
            <w:gridSpan w:val="3"/>
            <w:tcW w:w="7952" w:type="dxa"/>
            <w:vAlign w:val="center"/>
            <w:textDirection w:val="lrTb"/>
            <w:noWrap w:val="false"/>
          </w:tcPr>
          <w:p>
            <w:pPr>
              <w:pStyle w:val="1094"/>
              <w:jc w:val="center"/>
              <w:spacing w:line="440" w:lineRule="exact"/>
              <w:rPr>
                <w:color w:val="000000"/>
                <w:szCs w:val="21"/>
              </w:rPr>
            </w:pPr>
            <w:r>
              <w:rPr>
                <w:color w:val="000000"/>
                <w:szCs w:val="21"/>
              </w:rPr>
              <w:t xml:space="preserve">人民币大写        小写</w:t>
            </w:r>
            <w:r>
              <w:rPr>
                <w:color w:val="000000"/>
                <w:szCs w:val="21"/>
              </w:rPr>
            </w:r>
            <w:r/>
          </w:p>
        </w:tc>
      </w:tr>
      <w:tr>
        <w:trPr/>
        <w:tc>
          <w:tcPr>
            <w:tcW w:w="1902" w:type="dxa"/>
            <w:vAlign w:val="center"/>
            <w:textDirection w:val="lrTb"/>
            <w:noWrap w:val="false"/>
          </w:tcPr>
          <w:p>
            <w:pPr>
              <w:pStyle w:val="1094"/>
              <w:jc w:val="center"/>
              <w:spacing w:line="440" w:lineRule="exact"/>
              <w:rPr>
                <w:color w:val="000000"/>
                <w:szCs w:val="21"/>
              </w:rPr>
            </w:pPr>
            <w:r>
              <w:rPr>
                <w:color w:val="000000"/>
                <w:szCs w:val="21"/>
              </w:rPr>
              <w:t xml:space="preserve">汇出时间</w:t>
            </w:r>
            <w:r>
              <w:rPr>
                <w:color w:val="000000"/>
                <w:szCs w:val="21"/>
              </w:rPr>
            </w:r>
            <w:r/>
          </w:p>
        </w:tc>
        <w:tc>
          <w:tcPr>
            <w:gridSpan w:val="3"/>
            <w:tcW w:w="7952" w:type="dxa"/>
            <w:vAlign w:val="center"/>
            <w:textDirection w:val="lrTb"/>
            <w:noWrap w:val="false"/>
          </w:tcPr>
          <w:p>
            <w:pPr>
              <w:pStyle w:val="1094"/>
              <w:jc w:val="center"/>
              <w:spacing w:line="440" w:lineRule="exact"/>
              <w:rPr>
                <w:color w:val="000000"/>
                <w:szCs w:val="21"/>
              </w:rPr>
            </w:pPr>
            <w:r>
              <w:rPr>
                <w:color w:val="000000"/>
                <w:szCs w:val="21"/>
              </w:rPr>
            </w:r>
            <w:r/>
          </w:p>
        </w:tc>
      </w:tr>
      <w:tr>
        <w:trPr/>
        <w:tc>
          <w:tcPr>
            <w:gridSpan w:val="4"/>
            <w:tcW w:w="9854" w:type="dxa"/>
            <w:vAlign w:val="center"/>
            <w:textDirection w:val="lrTb"/>
            <w:noWrap w:val="false"/>
          </w:tcPr>
          <w:p>
            <w:pPr>
              <w:pStyle w:val="1094"/>
              <w:jc w:val="center"/>
              <w:spacing w:line="440" w:lineRule="exact"/>
              <w:rPr>
                <w:b/>
                <w:bCs/>
                <w:color w:val="000000"/>
                <w:szCs w:val="21"/>
              </w:rPr>
            </w:pPr>
            <w:r>
              <w:rPr>
                <w:b/>
                <w:bCs/>
                <w:color w:val="000000"/>
                <w:szCs w:val="21"/>
              </w:rPr>
              <w:t xml:space="preserve">开具发票信息</w:t>
            </w:r>
            <w:r>
              <w:rPr>
                <w:b/>
                <w:bCs/>
                <w:color w:val="000000"/>
                <w:szCs w:val="21"/>
              </w:rPr>
            </w:r>
            <w:r/>
          </w:p>
        </w:tc>
      </w:tr>
      <w:tr>
        <w:trPr/>
        <w:tc>
          <w:tcPr>
            <w:tcW w:w="1902" w:type="dxa"/>
            <w:vAlign w:val="center"/>
            <w:textDirection w:val="lrTb"/>
            <w:noWrap w:val="false"/>
          </w:tcPr>
          <w:p>
            <w:pPr>
              <w:pStyle w:val="1094"/>
              <w:jc w:val="center"/>
              <w:spacing w:line="440" w:lineRule="exact"/>
              <w:rPr>
                <w:color w:val="000000"/>
                <w:szCs w:val="21"/>
              </w:rPr>
            </w:pPr>
            <w:r>
              <w:rPr>
                <w:color w:val="000000"/>
                <w:szCs w:val="21"/>
              </w:rPr>
              <w:t xml:space="preserve">发票类型</w:t>
            </w:r>
            <w:r>
              <w:rPr>
                <w:color w:val="000000"/>
                <w:szCs w:val="21"/>
              </w:rPr>
            </w:r>
            <w:r/>
          </w:p>
        </w:tc>
        <w:tc>
          <w:tcPr>
            <w:gridSpan w:val="3"/>
            <w:tcW w:w="7952" w:type="dxa"/>
            <w:vAlign w:val="center"/>
            <w:textDirection w:val="lrTb"/>
            <w:noWrap w:val="false"/>
          </w:tcPr>
          <w:p>
            <w:pPr>
              <w:pStyle w:val="1094"/>
              <w:jc w:val="center"/>
              <w:spacing w:line="440" w:lineRule="exact"/>
              <w:rPr>
                <w:color w:val="000000"/>
                <w:szCs w:val="21"/>
              </w:rPr>
            </w:pPr>
            <w:r>
              <w:rPr>
                <w:rFonts w:ascii="Wingdings 2" w:hAnsi="Wingdings 2" w:eastAsia="Wingdings 2" w:cs="Wingdings 2"/>
                <w:color w:val="000000"/>
                <w:szCs w:val="21"/>
              </w:rPr>
              <w:t xml:space="preserve">£</w:t>
            </w:r>
            <w:r>
              <w:rPr>
                <w:color w:val="000000"/>
                <w:szCs w:val="21"/>
              </w:rPr>
              <w:t xml:space="preserve">增值税普通发票           </w:t>
            </w:r>
            <w:r>
              <w:rPr>
                <w:rFonts w:ascii="Wingdings 2" w:hAnsi="Wingdings 2" w:eastAsia="Wingdings 2" w:cs="Wingdings 2"/>
                <w:color w:val="000000"/>
                <w:szCs w:val="21"/>
              </w:rPr>
              <w:t xml:space="preserve">£</w:t>
            </w:r>
            <w:r>
              <w:rPr>
                <w:color w:val="000000"/>
                <w:szCs w:val="21"/>
              </w:rPr>
              <w:t xml:space="preserve">增值税专用发票       </w:t>
            </w:r>
            <w:r>
              <w:rPr>
                <w:color w:val="000000"/>
                <w:szCs w:val="21"/>
              </w:rPr>
            </w:r>
            <w:r/>
          </w:p>
        </w:tc>
      </w:tr>
      <w:tr>
        <w:trPr/>
        <w:tc>
          <w:tcPr>
            <w:gridSpan w:val="2"/>
            <w:tcW w:w="4926" w:type="dxa"/>
            <w:vAlign w:val="center"/>
            <w:textDirection w:val="lrTb"/>
            <w:noWrap w:val="false"/>
          </w:tcPr>
          <w:p>
            <w:pPr>
              <w:pStyle w:val="1094"/>
              <w:jc w:val="center"/>
              <w:spacing w:line="440" w:lineRule="exact"/>
              <w:rPr>
                <w:color w:val="000000"/>
                <w:szCs w:val="21"/>
              </w:rPr>
            </w:pPr>
            <w:r>
              <w:rPr>
                <w:color w:val="000000"/>
                <w:szCs w:val="21"/>
              </w:rPr>
              <w:t xml:space="preserve">税号（三证合一单位提供统一社会信用代码）</w:t>
            </w:r>
            <w:r>
              <w:rPr>
                <w:color w:val="000000"/>
                <w:szCs w:val="21"/>
              </w:rPr>
            </w:r>
            <w:r/>
          </w:p>
        </w:tc>
        <w:tc>
          <w:tcPr>
            <w:gridSpan w:val="2"/>
            <w:tcW w:w="4928" w:type="dxa"/>
            <w:vAlign w:val="center"/>
            <w:textDirection w:val="lrTb"/>
            <w:noWrap w:val="false"/>
          </w:tcPr>
          <w:p>
            <w:pPr>
              <w:pStyle w:val="1094"/>
              <w:jc w:val="center"/>
              <w:spacing w:line="440" w:lineRule="exact"/>
              <w:rPr>
                <w:color w:val="000000"/>
                <w:szCs w:val="21"/>
              </w:rPr>
            </w:pPr>
            <w:r>
              <w:rPr>
                <w:color w:val="000000"/>
                <w:szCs w:val="21"/>
              </w:rPr>
            </w:r>
            <w:r/>
          </w:p>
        </w:tc>
      </w:tr>
      <w:tr>
        <w:trPr/>
        <w:tc>
          <w:tcPr>
            <w:gridSpan w:val="2"/>
            <w:tcW w:w="4926" w:type="dxa"/>
            <w:vAlign w:val="center"/>
            <w:textDirection w:val="lrTb"/>
            <w:noWrap w:val="false"/>
          </w:tcPr>
          <w:p>
            <w:pPr>
              <w:pStyle w:val="1094"/>
              <w:jc w:val="center"/>
              <w:spacing w:line="440" w:lineRule="exact"/>
              <w:rPr>
                <w:color w:val="000000"/>
                <w:szCs w:val="21"/>
              </w:rPr>
            </w:pPr>
            <w:r>
              <w:rPr>
                <w:color w:val="000000"/>
                <w:szCs w:val="21"/>
              </w:rPr>
              <w:t xml:space="preserve">单位注册地址</w:t>
            </w:r>
            <w:r>
              <w:rPr>
                <w:color w:val="000000"/>
                <w:szCs w:val="21"/>
              </w:rPr>
            </w:r>
            <w:r/>
          </w:p>
        </w:tc>
        <w:tc>
          <w:tcPr>
            <w:gridSpan w:val="2"/>
            <w:tcW w:w="4928" w:type="dxa"/>
            <w:vAlign w:val="center"/>
            <w:textDirection w:val="lrTb"/>
            <w:noWrap w:val="false"/>
          </w:tcPr>
          <w:p>
            <w:pPr>
              <w:pStyle w:val="1094"/>
              <w:jc w:val="center"/>
              <w:spacing w:line="440" w:lineRule="exact"/>
              <w:rPr>
                <w:color w:val="000000"/>
                <w:szCs w:val="21"/>
              </w:rPr>
            </w:pPr>
            <w:r>
              <w:rPr>
                <w:color w:val="000000"/>
                <w:szCs w:val="21"/>
              </w:rPr>
            </w:r>
            <w:r/>
          </w:p>
        </w:tc>
      </w:tr>
      <w:tr>
        <w:trPr/>
        <w:tc>
          <w:tcPr>
            <w:gridSpan w:val="2"/>
            <w:tcW w:w="4926" w:type="dxa"/>
            <w:vAlign w:val="center"/>
            <w:textDirection w:val="lrTb"/>
            <w:noWrap w:val="false"/>
          </w:tcPr>
          <w:p>
            <w:pPr>
              <w:pStyle w:val="1094"/>
              <w:jc w:val="center"/>
              <w:spacing w:line="440" w:lineRule="exact"/>
              <w:rPr>
                <w:color w:val="000000"/>
                <w:szCs w:val="21"/>
              </w:rPr>
            </w:pPr>
            <w:r>
              <w:rPr>
                <w:color w:val="000000"/>
                <w:szCs w:val="21"/>
              </w:rPr>
              <w:t xml:space="preserve">单位联系电话（增值税发票上填列的）</w:t>
            </w:r>
            <w:r>
              <w:rPr>
                <w:color w:val="000000"/>
                <w:szCs w:val="21"/>
              </w:rPr>
            </w:r>
            <w:r/>
          </w:p>
        </w:tc>
        <w:tc>
          <w:tcPr>
            <w:gridSpan w:val="2"/>
            <w:tcW w:w="4928" w:type="dxa"/>
            <w:vAlign w:val="center"/>
            <w:textDirection w:val="lrTb"/>
            <w:noWrap w:val="false"/>
          </w:tcPr>
          <w:p>
            <w:pPr>
              <w:pStyle w:val="1094"/>
              <w:jc w:val="center"/>
              <w:spacing w:line="440" w:lineRule="exact"/>
              <w:rPr>
                <w:color w:val="000000"/>
                <w:szCs w:val="21"/>
              </w:rPr>
            </w:pPr>
            <w:r>
              <w:rPr>
                <w:color w:val="000000"/>
                <w:szCs w:val="21"/>
              </w:rPr>
            </w:r>
            <w:r/>
          </w:p>
        </w:tc>
      </w:tr>
      <w:tr>
        <w:trPr/>
        <w:tc>
          <w:tcPr>
            <w:gridSpan w:val="2"/>
            <w:tcW w:w="4926" w:type="dxa"/>
            <w:vAlign w:val="center"/>
            <w:textDirection w:val="lrTb"/>
            <w:noWrap w:val="false"/>
          </w:tcPr>
          <w:p>
            <w:pPr>
              <w:pStyle w:val="1094"/>
              <w:jc w:val="center"/>
              <w:spacing w:line="440" w:lineRule="exact"/>
              <w:rPr>
                <w:color w:val="000000"/>
                <w:szCs w:val="21"/>
              </w:rPr>
            </w:pPr>
            <w:r>
              <w:rPr>
                <w:color w:val="000000"/>
                <w:szCs w:val="21"/>
              </w:rPr>
              <w:t xml:space="preserve">开户银行及账号（在主管国税机关备案登记的）</w:t>
            </w:r>
            <w:r>
              <w:rPr>
                <w:color w:val="000000"/>
                <w:szCs w:val="21"/>
              </w:rPr>
            </w:r>
            <w:r/>
          </w:p>
        </w:tc>
        <w:tc>
          <w:tcPr>
            <w:gridSpan w:val="2"/>
            <w:tcW w:w="4928" w:type="dxa"/>
            <w:vAlign w:val="center"/>
            <w:textDirection w:val="lrTb"/>
            <w:noWrap w:val="false"/>
          </w:tcPr>
          <w:p>
            <w:pPr>
              <w:pStyle w:val="1094"/>
              <w:jc w:val="center"/>
              <w:spacing w:line="440" w:lineRule="exact"/>
              <w:rPr>
                <w:color w:val="000000"/>
                <w:szCs w:val="21"/>
              </w:rPr>
            </w:pPr>
            <w:r>
              <w:rPr>
                <w:color w:val="000000"/>
                <w:szCs w:val="21"/>
              </w:rPr>
            </w:r>
            <w:r/>
          </w:p>
        </w:tc>
      </w:tr>
      <w:tr>
        <w:trPr/>
        <w:tc>
          <w:tcPr>
            <w:gridSpan w:val="4"/>
            <w:tcW w:w="9854" w:type="dxa"/>
            <w:vAlign w:val="center"/>
            <w:textDirection w:val="lrTb"/>
            <w:noWrap w:val="false"/>
          </w:tcPr>
          <w:p>
            <w:pPr>
              <w:pStyle w:val="1094"/>
              <w:jc w:val="center"/>
              <w:spacing w:line="440" w:lineRule="exact"/>
              <w:rPr>
                <w:b/>
                <w:bCs/>
                <w:color w:val="000000"/>
                <w:szCs w:val="21"/>
              </w:rPr>
            </w:pPr>
            <w:r>
              <w:rPr>
                <w:b/>
                <w:bCs/>
                <w:color w:val="000000"/>
                <w:szCs w:val="21"/>
              </w:rPr>
              <w:t xml:space="preserve">如需邮寄发票，请填写如下内容：</w:t>
            </w:r>
            <w:r>
              <w:rPr>
                <w:b/>
                <w:bCs/>
                <w:color w:val="000000"/>
                <w:szCs w:val="21"/>
              </w:rPr>
            </w:r>
            <w:r/>
          </w:p>
        </w:tc>
      </w:tr>
      <w:tr>
        <w:trPr/>
        <w:tc>
          <w:tcPr>
            <w:tcW w:w="1902" w:type="dxa"/>
            <w:vAlign w:val="center"/>
            <w:textDirection w:val="lrTb"/>
            <w:noWrap w:val="false"/>
          </w:tcPr>
          <w:p>
            <w:pPr>
              <w:pStyle w:val="1094"/>
              <w:jc w:val="center"/>
              <w:spacing w:line="440" w:lineRule="exact"/>
              <w:rPr>
                <w:color w:val="000000"/>
                <w:szCs w:val="21"/>
              </w:rPr>
            </w:pPr>
            <w:r>
              <w:rPr>
                <w:color w:val="000000"/>
                <w:szCs w:val="21"/>
              </w:rPr>
              <w:t xml:space="preserve">收件人地址</w:t>
            </w:r>
            <w:r>
              <w:rPr>
                <w:color w:val="000000"/>
                <w:szCs w:val="21"/>
              </w:rPr>
            </w:r>
            <w:r/>
          </w:p>
        </w:tc>
        <w:tc>
          <w:tcPr>
            <w:tcW w:w="3024" w:type="dxa"/>
            <w:vAlign w:val="center"/>
            <w:textDirection w:val="lrTb"/>
            <w:noWrap w:val="false"/>
          </w:tcPr>
          <w:p>
            <w:pPr>
              <w:pStyle w:val="1094"/>
              <w:jc w:val="center"/>
              <w:spacing w:line="440" w:lineRule="exact"/>
              <w:rPr>
                <w:color w:val="000000"/>
                <w:szCs w:val="21"/>
              </w:rPr>
            </w:pPr>
            <w:r>
              <w:rPr>
                <w:color w:val="000000"/>
                <w:szCs w:val="21"/>
              </w:rPr>
            </w:r>
            <w:r/>
          </w:p>
        </w:tc>
        <w:tc>
          <w:tcPr>
            <w:tcW w:w="1911" w:type="dxa"/>
            <w:vAlign w:val="center"/>
            <w:textDirection w:val="lrTb"/>
            <w:noWrap w:val="false"/>
          </w:tcPr>
          <w:p>
            <w:pPr>
              <w:pStyle w:val="1094"/>
              <w:jc w:val="center"/>
              <w:spacing w:line="440" w:lineRule="exact"/>
              <w:rPr>
                <w:color w:val="000000"/>
                <w:szCs w:val="21"/>
              </w:rPr>
            </w:pPr>
            <w:r>
              <w:rPr>
                <w:color w:val="000000"/>
                <w:szCs w:val="21"/>
              </w:rPr>
              <w:t xml:space="preserve">收件人单位名称</w:t>
            </w:r>
            <w:r>
              <w:rPr>
                <w:color w:val="000000"/>
                <w:szCs w:val="21"/>
              </w:rPr>
            </w:r>
            <w:r/>
          </w:p>
        </w:tc>
        <w:tc>
          <w:tcPr>
            <w:tcW w:w="3017" w:type="dxa"/>
            <w:vAlign w:val="center"/>
            <w:textDirection w:val="lrTb"/>
            <w:noWrap w:val="false"/>
          </w:tcPr>
          <w:p>
            <w:pPr>
              <w:pStyle w:val="1094"/>
              <w:jc w:val="center"/>
              <w:spacing w:line="440" w:lineRule="exact"/>
              <w:rPr>
                <w:color w:val="000000"/>
                <w:szCs w:val="21"/>
              </w:rPr>
            </w:pPr>
            <w:r>
              <w:rPr>
                <w:color w:val="000000"/>
                <w:szCs w:val="21"/>
              </w:rPr>
            </w:r>
            <w:r/>
          </w:p>
        </w:tc>
      </w:tr>
      <w:tr>
        <w:trPr/>
        <w:tc>
          <w:tcPr>
            <w:tcW w:w="1902" w:type="dxa"/>
            <w:vAlign w:val="center"/>
            <w:textDirection w:val="lrTb"/>
            <w:noWrap w:val="false"/>
          </w:tcPr>
          <w:p>
            <w:pPr>
              <w:pStyle w:val="1094"/>
              <w:jc w:val="center"/>
              <w:spacing w:line="440" w:lineRule="exact"/>
              <w:rPr>
                <w:color w:val="000000"/>
                <w:szCs w:val="21"/>
              </w:rPr>
            </w:pPr>
            <w:r>
              <w:rPr>
                <w:color w:val="000000"/>
                <w:szCs w:val="21"/>
              </w:rPr>
              <w:t xml:space="preserve">联系人</w:t>
            </w:r>
            <w:r>
              <w:rPr>
                <w:color w:val="000000"/>
                <w:szCs w:val="21"/>
              </w:rPr>
            </w:r>
            <w:r/>
          </w:p>
        </w:tc>
        <w:tc>
          <w:tcPr>
            <w:tcW w:w="3024" w:type="dxa"/>
            <w:vAlign w:val="center"/>
            <w:textDirection w:val="lrTb"/>
            <w:noWrap w:val="false"/>
          </w:tcPr>
          <w:p>
            <w:pPr>
              <w:pStyle w:val="1094"/>
              <w:jc w:val="center"/>
              <w:spacing w:line="440" w:lineRule="exact"/>
              <w:rPr>
                <w:color w:val="000000"/>
                <w:szCs w:val="21"/>
              </w:rPr>
            </w:pPr>
            <w:r>
              <w:rPr>
                <w:color w:val="000000"/>
                <w:szCs w:val="21"/>
              </w:rPr>
            </w:r>
            <w:r/>
          </w:p>
        </w:tc>
        <w:tc>
          <w:tcPr>
            <w:tcW w:w="1911" w:type="dxa"/>
            <w:vAlign w:val="center"/>
            <w:textDirection w:val="lrTb"/>
            <w:noWrap w:val="false"/>
          </w:tcPr>
          <w:p>
            <w:pPr>
              <w:pStyle w:val="1094"/>
              <w:jc w:val="center"/>
              <w:spacing w:line="440" w:lineRule="exact"/>
              <w:rPr>
                <w:color w:val="000000"/>
                <w:szCs w:val="21"/>
              </w:rPr>
            </w:pPr>
            <w:r>
              <w:rPr>
                <w:color w:val="000000"/>
                <w:szCs w:val="21"/>
              </w:rPr>
              <w:t xml:space="preserve">联系电话</w:t>
            </w:r>
            <w:r>
              <w:rPr>
                <w:color w:val="000000"/>
                <w:szCs w:val="21"/>
              </w:rPr>
            </w:r>
            <w:r/>
          </w:p>
        </w:tc>
        <w:tc>
          <w:tcPr>
            <w:tcW w:w="3017" w:type="dxa"/>
            <w:vAlign w:val="center"/>
            <w:textDirection w:val="lrTb"/>
            <w:noWrap w:val="false"/>
          </w:tcPr>
          <w:p>
            <w:pPr>
              <w:pStyle w:val="1094"/>
              <w:jc w:val="center"/>
              <w:spacing w:line="440" w:lineRule="exact"/>
              <w:rPr>
                <w:color w:val="000000"/>
                <w:szCs w:val="21"/>
              </w:rPr>
            </w:pPr>
            <w:r>
              <w:rPr>
                <w:color w:val="000000"/>
                <w:szCs w:val="21"/>
              </w:rPr>
            </w:r>
            <w:r/>
          </w:p>
        </w:tc>
      </w:tr>
    </w:tbl>
    <w:p>
      <w:pPr>
        <w:pStyle w:val="1094"/>
        <w:spacing w:line="440" w:lineRule="exact"/>
        <w:rPr>
          <w:color w:val="000000"/>
          <w:szCs w:val="21"/>
        </w:rPr>
      </w:pPr>
      <w:r>
        <w:rPr>
          <w:color w:val="000000"/>
          <w:szCs w:val="21"/>
        </w:rPr>
        <w:t xml:space="preserve">我公司承诺上述资料是真实正确的，并愿承担如因上述资料填写错误而导致的一切经济损失及法律责任。</w:t>
      </w:r>
      <w:r>
        <w:rPr>
          <w:color w:val="000000"/>
          <w:szCs w:val="21"/>
        </w:rPr>
      </w:r>
      <w:r/>
    </w:p>
    <w:p>
      <w:pPr>
        <w:pStyle w:val="1094"/>
        <w:spacing w:line="440" w:lineRule="exact"/>
        <w:rPr>
          <w:color w:val="000000"/>
          <w:szCs w:val="21"/>
        </w:rPr>
      </w:pPr>
      <w:r>
        <w:rPr>
          <w:color w:val="000000"/>
          <w:szCs w:val="21"/>
        </w:rPr>
      </w:r>
      <w:r/>
    </w:p>
    <w:p>
      <w:pPr>
        <w:pStyle w:val="1094"/>
        <w:spacing w:line="440" w:lineRule="exact"/>
        <w:rPr>
          <w:color w:val="000000"/>
          <w:szCs w:val="21"/>
        </w:rPr>
      </w:pPr>
      <w:r>
        <w:rPr>
          <w:color w:val="000000"/>
          <w:szCs w:val="21"/>
        </w:rPr>
        <w:t xml:space="preserve">供应商名称（公章）：</w:t>
      </w:r>
      <w:r>
        <w:rPr>
          <w:color w:val="000000"/>
          <w:szCs w:val="21"/>
        </w:rPr>
      </w:r>
      <w:r/>
    </w:p>
    <w:p>
      <w:pPr>
        <w:pStyle w:val="1094"/>
        <w:spacing w:line="440" w:lineRule="exact"/>
        <w:rPr>
          <w:color w:val="000000"/>
          <w:szCs w:val="21"/>
        </w:rPr>
      </w:pPr>
      <w:r>
        <w:rPr>
          <w:color w:val="000000"/>
          <w:szCs w:val="21"/>
        </w:rPr>
        <w:t xml:space="preserve">授权代表（签字）：</w:t>
      </w:r>
      <w:r>
        <w:rPr>
          <w:color w:val="000000"/>
          <w:szCs w:val="21"/>
        </w:rPr>
      </w:r>
      <w:r/>
    </w:p>
    <w:p>
      <w:pPr>
        <w:pStyle w:val="1094"/>
        <w:spacing w:line="440" w:lineRule="exact"/>
        <w:rPr>
          <w:color w:val="000000"/>
          <w:szCs w:val="21"/>
        </w:rPr>
      </w:pPr>
      <w:r>
        <w:rPr>
          <w:color w:val="000000"/>
          <w:szCs w:val="21"/>
        </w:rPr>
        <w:t xml:space="preserve">日期：</w:t>
      </w:r>
      <w:r>
        <w:rPr>
          <w:color w:val="000000"/>
          <w:szCs w:val="21"/>
        </w:rPr>
      </w:r>
      <w:r/>
    </w:p>
    <w:p>
      <w:pPr>
        <w:pStyle w:val="1096"/>
        <w:rPr>
          <w:color w:val="000000"/>
        </w:rPr>
      </w:pPr>
      <w:r>
        <w:rPr>
          <w:color w:val="000000"/>
          <w:szCs w:val="24"/>
        </w:rPr>
        <w:br w:type="page" w:clear="all"/>
      </w:r>
      <w:bookmarkStart w:id="132" w:name="_Toc7219"/>
      <w:r/>
      <w:bookmarkStart w:id="133" w:name="_Toc6720"/>
      <w:r>
        <w:rPr>
          <w:color w:val="000000"/>
          <w:lang w:val="zh-CN"/>
        </w:rPr>
        <w:t xml:space="preserve">附件</w:t>
      </w:r>
      <w:r>
        <w:rPr>
          <w:rFonts w:hint="eastAsia"/>
          <w:color w:val="000000"/>
        </w:rPr>
        <w:t xml:space="preserve">十</w:t>
      </w:r>
      <w:r>
        <w:rPr>
          <w:color w:val="000000"/>
          <w:lang w:val="zh-CN"/>
        </w:rPr>
        <w:t xml:space="preserve"> 资格证明文件</w:t>
      </w:r>
      <w:bookmarkEnd w:id="132"/>
      <w:r/>
      <w:bookmarkEnd w:id="133"/>
      <w:r>
        <w:rPr>
          <w:color w:val="000000"/>
        </w:rPr>
      </w:r>
      <w:r/>
    </w:p>
    <w:p>
      <w:pPr>
        <w:pStyle w:val="1097"/>
        <w:rPr>
          <w:color w:val="000000"/>
          <w:lang w:val="zh-CN"/>
        </w:rPr>
      </w:pPr>
      <w:r/>
      <w:bookmarkStart w:id="134" w:name="_Toc16452"/>
      <w:r/>
      <w:bookmarkStart w:id="135" w:name="_Toc23633"/>
      <w:r>
        <w:rPr>
          <w:color w:val="000000"/>
          <w:lang w:val="zh-CN"/>
        </w:rPr>
        <w:t xml:space="preserve">（一）</w:t>
      </w:r>
      <w:r>
        <w:rPr>
          <w:rFonts w:hint="eastAsia"/>
          <w:color w:val="000000"/>
          <w:lang w:val="zh-CN"/>
        </w:rPr>
        <w:t xml:space="preserve">法人或者其他组织的营业执照等证明文件，自然人的身份证明</w:t>
      </w:r>
      <w:bookmarkEnd w:id="134"/>
      <w:r/>
      <w:bookmarkEnd w:id="135"/>
      <w:r>
        <w:rPr>
          <w:color w:val="000000"/>
          <w:lang w:val="zh-CN"/>
        </w:rPr>
      </w:r>
      <w:r/>
    </w:p>
    <w:p>
      <w:pPr>
        <w:pStyle w:val="1094"/>
        <w:ind w:firstLine="420"/>
        <w:spacing w:line="440" w:lineRule="exact"/>
        <w:rPr>
          <w:rFonts w:hint="eastAsia"/>
          <w:color w:val="000000"/>
        </w:rPr>
      </w:pPr>
      <w:r>
        <w:rPr>
          <w:rFonts w:hint="eastAsia"/>
          <w:color w:val="000000"/>
        </w:rPr>
      </w:r>
      <w:r/>
    </w:p>
    <w:p>
      <w:pPr>
        <w:pStyle w:val="1094"/>
        <w:spacing w:line="440" w:lineRule="exact"/>
        <w:tabs>
          <w:tab w:val="left" w:pos="972" w:leader="none"/>
        </w:tabs>
        <w:rPr>
          <w:color w:val="000000"/>
          <w:szCs w:val="21"/>
        </w:rPr>
      </w:pPr>
      <w:r>
        <w:rPr>
          <w:color w:val="000000"/>
          <w:szCs w:val="21"/>
        </w:rPr>
      </w:r>
      <w:r/>
    </w:p>
    <w:p>
      <w:pPr>
        <w:pStyle w:val="1094"/>
        <w:spacing w:line="440" w:lineRule="exact"/>
        <w:rPr>
          <w:b/>
          <w:bCs/>
          <w:color w:val="000000"/>
          <w:szCs w:val="21"/>
          <w:lang w:val="zh-CN"/>
        </w:rPr>
      </w:pPr>
      <w:r>
        <w:rPr>
          <w:color w:val="000000"/>
          <w:szCs w:val="21"/>
        </w:rPr>
        <w:t xml:space="preserve">参考格式：</w:t>
      </w:r>
      <w:r>
        <w:rPr>
          <w:b/>
          <w:bCs/>
          <w:color w:val="000000"/>
          <w:szCs w:val="21"/>
          <w:lang w:val="zh-CN"/>
        </w:rPr>
      </w:r>
      <w:r/>
    </w:p>
    <w:p>
      <w:pPr>
        <w:pStyle w:val="1097"/>
        <w:rPr>
          <w:color w:val="000000"/>
          <w:lang w:val="zh-CN"/>
        </w:rPr>
      </w:pPr>
      <w:r>
        <w:rPr>
          <w:color w:val="000000"/>
          <w:lang w:val="zh-CN"/>
        </w:rPr>
      </w:r>
      <w:r/>
    </w:p>
    <w:p>
      <w:pPr>
        <w:pStyle w:val="1094"/>
        <w:jc w:val="center"/>
        <w:spacing w:line="360" w:lineRule="auto"/>
        <w:rPr>
          <w:b/>
          <w:color w:val="000000"/>
        </w:rPr>
      </w:pPr>
      <w:r>
        <w:rPr>
          <w:b/>
          <w:bCs/>
          <w:color w:val="000000"/>
          <w:sz w:val="28"/>
          <w:szCs w:val="28"/>
          <w:lang w:val="zh-CN"/>
        </w:rPr>
        <w:t xml:space="preserve">法人代表授权书</w:t>
      </w:r>
      <w:r>
        <w:rPr>
          <w:b/>
          <w:color w:val="000000"/>
        </w:rPr>
      </w:r>
      <w:r/>
    </w:p>
    <w:p>
      <w:pPr>
        <w:pStyle w:val="1094"/>
        <w:spacing w:line="360" w:lineRule="auto"/>
        <w:rPr>
          <w:b/>
          <w:color w:val="000000"/>
        </w:rPr>
      </w:pPr>
      <w:r>
        <w:rPr>
          <w:b/>
          <w:color w:val="000000"/>
        </w:rPr>
      </w:r>
      <w:r/>
    </w:p>
    <w:p>
      <w:pPr>
        <w:pStyle w:val="1094"/>
        <w:spacing w:line="360" w:lineRule="auto"/>
        <w:rPr>
          <w:color w:val="000000"/>
          <w:szCs w:val="21"/>
        </w:rPr>
      </w:pPr>
      <w:r>
        <w:rPr>
          <w:b/>
          <w:color w:val="000000"/>
        </w:rPr>
        <w:t xml:space="preserve">   </w:t>
      </w:r>
      <w:r>
        <w:rPr>
          <w:rFonts w:hint="eastAsia"/>
          <w:b/>
          <w:color w:val="000000"/>
        </w:rPr>
        <w:t xml:space="preserve"> </w:t>
      </w:r>
      <w:r>
        <w:rPr>
          <w:color w:val="000000"/>
          <w:szCs w:val="21"/>
        </w:rPr>
        <w:t xml:space="preserve">本授权委托书声明：注册于</w:t>
      </w:r>
      <w:r>
        <w:rPr>
          <w:color w:val="000000"/>
          <w:szCs w:val="21"/>
          <w:u w:val="single"/>
        </w:rPr>
        <w:t xml:space="preserve">                </w:t>
      </w:r>
      <w:r>
        <w:rPr>
          <w:color w:val="000000"/>
          <w:szCs w:val="21"/>
        </w:rPr>
        <w:t xml:space="preserve">（供应商住址）的</w:t>
      </w:r>
      <w:r>
        <w:rPr>
          <w:bCs/>
          <w:color w:val="000000"/>
          <w:szCs w:val="21"/>
          <w:u w:val="single"/>
        </w:rPr>
        <w:t xml:space="preserve">              </w:t>
      </w:r>
      <w:r>
        <w:rPr>
          <w:color w:val="000000"/>
          <w:szCs w:val="21"/>
        </w:rPr>
        <w:t xml:space="preserve">（供应商名称）法定代表人</w:t>
      </w:r>
      <w:r>
        <w:rPr>
          <w:rFonts w:hint="eastAsia"/>
          <w:color w:val="000000"/>
          <w:szCs w:val="21"/>
          <w:u w:val="single"/>
        </w:rPr>
        <w:t xml:space="preserve">            </w:t>
      </w:r>
      <w:r>
        <w:rPr>
          <w:color w:val="000000"/>
          <w:szCs w:val="21"/>
        </w:rPr>
        <w:t xml:space="preserve">（法定代表人姓名、职务）代表本公司授权在下面签字的</w:t>
      </w:r>
      <w:r>
        <w:rPr>
          <w:color w:val="000000"/>
          <w:szCs w:val="21"/>
          <w:u w:val="single"/>
        </w:rPr>
        <w:t xml:space="preserve">         </w:t>
      </w:r>
      <w:r>
        <w:rPr>
          <w:color w:val="000000"/>
          <w:szCs w:val="21"/>
        </w:rPr>
        <w:t xml:space="preserve">（供应商代表姓名、职务）为本公司的合法代理人，就贵方组织的</w:t>
      </w:r>
      <w:r>
        <w:rPr>
          <w:color w:val="000000"/>
          <w:szCs w:val="21"/>
          <w:u w:val="single"/>
        </w:rPr>
        <w:t xml:space="preserve">         </w:t>
      </w:r>
      <w:r>
        <w:rPr>
          <w:color w:val="000000"/>
          <w:szCs w:val="21"/>
        </w:rPr>
        <w:t xml:space="preserve">（项目名称）</w:t>
      </w:r>
      <w:r>
        <w:rPr>
          <w:color w:val="000000"/>
          <w:szCs w:val="21"/>
          <w:u w:val="single"/>
        </w:rPr>
        <w:t xml:space="preserve">            </w:t>
      </w:r>
      <w:r>
        <w:rPr>
          <w:color w:val="000000"/>
          <w:szCs w:val="21"/>
        </w:rPr>
        <w:t xml:space="preserve">（招标编号）投标，以本公司名义处理一切与之有关的事务。</w:t>
      </w:r>
      <w:r>
        <w:rPr>
          <w:color w:val="000000"/>
          <w:szCs w:val="21"/>
        </w:rPr>
      </w:r>
      <w:r/>
    </w:p>
    <w:p>
      <w:pPr>
        <w:pStyle w:val="1094"/>
        <w:ind w:firstLine="420"/>
        <w:jc w:val="left"/>
        <w:spacing w:line="360" w:lineRule="auto"/>
        <w:widowControl/>
        <w:rPr>
          <w:color w:val="000000"/>
          <w:szCs w:val="21"/>
        </w:rPr>
      </w:pPr>
      <w:r>
        <w:rPr>
          <w:color w:val="000000"/>
          <w:szCs w:val="21"/>
        </w:rPr>
        <w:t xml:space="preserve">本授权书于</w:t>
      </w:r>
      <w:r>
        <w:rPr>
          <w:color w:val="000000"/>
          <w:szCs w:val="21"/>
          <w:u w:val="single"/>
        </w:rPr>
        <w:t xml:space="preserve">   </w:t>
      </w:r>
      <w:r>
        <w:rPr>
          <w:rFonts w:hint="eastAsia"/>
          <w:color w:val="000000"/>
          <w:szCs w:val="21"/>
          <w:u w:val="single"/>
        </w:rPr>
        <w:t xml:space="preserve">   </w:t>
      </w:r>
      <w:r>
        <w:rPr>
          <w:color w:val="000000"/>
          <w:szCs w:val="21"/>
          <w:u w:val="single"/>
        </w:rPr>
        <w:t xml:space="preserve"> </w:t>
      </w:r>
      <w:r>
        <w:rPr>
          <w:color w:val="000000"/>
          <w:szCs w:val="21"/>
        </w:rPr>
        <w:t xml:space="preserve">年</w:t>
      </w:r>
      <w:r>
        <w:rPr>
          <w:rFonts w:hint="eastAsia"/>
          <w:color w:val="000000"/>
          <w:szCs w:val="21"/>
          <w:u w:val="single"/>
        </w:rPr>
        <w:t xml:space="preserve">  </w:t>
      </w:r>
      <w:r>
        <w:rPr>
          <w:color w:val="000000"/>
          <w:szCs w:val="21"/>
          <w:u w:val="single"/>
        </w:rPr>
        <w:t xml:space="preserve">  </w:t>
      </w:r>
      <w:r>
        <w:rPr>
          <w:color w:val="000000"/>
          <w:szCs w:val="21"/>
        </w:rPr>
        <w:t xml:space="preserve">月</w:t>
      </w:r>
      <w:r>
        <w:rPr>
          <w:color w:val="000000"/>
          <w:szCs w:val="21"/>
          <w:u w:val="single"/>
        </w:rPr>
        <w:t xml:space="preserve"> </w:t>
      </w:r>
      <w:r>
        <w:rPr>
          <w:rFonts w:hint="eastAsia"/>
          <w:color w:val="000000"/>
          <w:szCs w:val="21"/>
          <w:u w:val="single"/>
        </w:rPr>
        <w:t xml:space="preserve">  </w:t>
      </w:r>
      <w:r>
        <w:rPr>
          <w:color w:val="000000"/>
          <w:szCs w:val="21"/>
          <w:u w:val="single"/>
        </w:rPr>
        <w:t xml:space="preserve"> </w:t>
      </w:r>
      <w:r>
        <w:rPr>
          <w:color w:val="000000"/>
          <w:szCs w:val="21"/>
        </w:rPr>
        <w:t xml:space="preserve">日签字生效，特此声明。</w:t>
      </w:r>
      <w:r>
        <w:rPr>
          <w:color w:val="000000"/>
          <w:szCs w:val="21"/>
        </w:rPr>
      </w:r>
      <w:r/>
    </w:p>
    <w:p>
      <w:pPr>
        <w:pStyle w:val="1094"/>
        <w:spacing w:line="360" w:lineRule="auto"/>
        <w:rPr>
          <w:color w:val="000000"/>
          <w:szCs w:val="21"/>
        </w:rPr>
      </w:pPr>
      <w:r>
        <w:rPr>
          <w:color w:val="000000"/>
          <w:szCs w:val="21"/>
        </w:rPr>
      </w:r>
      <w:r/>
    </w:p>
    <w:p>
      <w:pPr>
        <w:pStyle w:val="1094"/>
        <w:spacing w:line="360" w:lineRule="auto"/>
        <w:rPr>
          <w:color w:val="000000"/>
          <w:szCs w:val="21"/>
        </w:rPr>
      </w:pPr>
      <w:r>
        <w:rPr>
          <w:color w:val="000000"/>
          <w:szCs w:val="21"/>
        </w:rPr>
        <w:t xml:space="preserve">法定代表人签字： </w:t>
      </w:r>
      <w:r>
        <w:rPr>
          <w:color w:val="000000"/>
          <w:szCs w:val="21"/>
        </w:rPr>
      </w:r>
      <w:r/>
    </w:p>
    <w:p>
      <w:pPr>
        <w:pStyle w:val="1094"/>
        <w:spacing w:line="360" w:lineRule="auto"/>
        <w:rPr>
          <w:color w:val="000000"/>
          <w:szCs w:val="21"/>
        </w:rPr>
      </w:pPr>
      <w:r>
        <w:rPr>
          <w:color w:val="000000"/>
          <w:szCs w:val="21"/>
        </w:rPr>
        <w:t xml:space="preserve">授权代表签字： </w:t>
      </w:r>
      <w:r>
        <w:rPr>
          <w:color w:val="000000"/>
          <w:szCs w:val="21"/>
        </w:rPr>
      </w:r>
      <w:r/>
    </w:p>
    <w:p>
      <w:pPr>
        <w:pStyle w:val="1094"/>
        <w:spacing w:line="360" w:lineRule="auto"/>
        <w:rPr>
          <w:rFonts w:eastAsia="楷体"/>
          <w:color w:val="000000"/>
          <w:sz w:val="23"/>
        </w:rPr>
      </w:pPr>
      <w:r>
        <w:rPr>
          <w:color w:val="000000"/>
          <w:szCs w:val="21"/>
        </w:rPr>
        <w:t xml:space="preserve">供应商名称（公章）：</w:t>
      </w:r>
      <w:r>
        <w:rPr>
          <w:rFonts w:eastAsia="楷体"/>
          <w:color w:val="000000"/>
          <w:sz w:val="23"/>
        </w:rPr>
        <w:t xml:space="preserve"> </w:t>
      </w:r>
      <w:r>
        <w:rPr>
          <w:rFonts w:eastAsia="楷体"/>
          <w:color w:val="000000"/>
          <w:sz w:val="23"/>
        </w:rPr>
      </w:r>
      <w:r/>
    </w:p>
    <w:p>
      <w:pPr>
        <w:pStyle w:val="1094"/>
        <w:spacing w:line="440" w:lineRule="exact"/>
        <w:rPr>
          <w:color w:val="000000"/>
          <w:szCs w:val="21"/>
        </w:rPr>
      </w:pPr>
      <w:r>
        <w:rPr>
          <w:color w:val="000000"/>
          <w:szCs w:val="21"/>
        </w:rPr>
        <w:t xml:space="preserve">日期：</w:t>
      </w:r>
      <w:r>
        <w:rPr>
          <w:color w:val="000000"/>
          <w:szCs w:val="21"/>
        </w:rPr>
      </w:r>
      <w:r/>
    </w:p>
    <w:p>
      <w:pPr>
        <w:pStyle w:val="1094"/>
        <w:spacing w:line="360" w:lineRule="auto"/>
        <w:rPr>
          <w:b/>
          <w:color w:val="000000"/>
          <w:szCs w:val="21"/>
        </w:rPr>
      </w:pPr>
      <w:r>
        <w:rPr>
          <w:rFonts w:eastAsia="楷体"/>
          <w:color w:val="000000"/>
          <w:sz w:val="23"/>
        </w:rPr>
        <w:t xml:space="preserve"> </w:t>
      </w:r>
      <w:r>
        <w:rPr>
          <w:b/>
          <w:color w:val="000000"/>
          <w:szCs w:val="21"/>
        </w:rPr>
      </w:r>
      <w:r/>
    </w:p>
    <w:p>
      <w:pPr>
        <w:pStyle w:val="1094"/>
        <w:spacing w:line="360" w:lineRule="auto"/>
        <w:rPr>
          <w:b/>
          <w:bCs/>
          <w:color w:val="000000"/>
          <w:szCs w:val="21"/>
        </w:rPr>
      </w:pPr>
      <w:r>
        <w:rPr>
          <w:b/>
          <w:bCs/>
          <w:color w:val="000000"/>
          <w:szCs w:val="21"/>
        </w:rPr>
        <w:t xml:space="preserve">附：法定代表人、供应商授权代表的身份证复印件</w:t>
      </w:r>
      <w:r>
        <w:rPr>
          <w:b/>
          <w:bCs/>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094"/>
              <w:spacing w:line="440" w:lineRule="exact"/>
              <w:rPr>
                <w:b/>
                <w:color w:val="000000"/>
              </w:rPr>
            </w:pPr>
            <w:r>
              <w:rPr>
                <w:b/>
                <w:color w:val="000000"/>
              </w:rPr>
            </w:r>
            <w:r/>
          </w:p>
        </w:tc>
      </w:tr>
    </w:tbl>
    <w:p>
      <w:pPr>
        <w:pStyle w:val="1097"/>
        <w:rPr>
          <w:rFonts w:hint="eastAsia"/>
          <w:color w:val="000000"/>
          <w:lang w:val="zh-CN"/>
        </w:rPr>
      </w:pPr>
      <w:r>
        <w:rPr>
          <w:rFonts w:hint="eastAsia"/>
          <w:color w:val="000000"/>
          <w:lang w:val="zh-CN"/>
        </w:rPr>
      </w:r>
      <w:r/>
    </w:p>
    <w:p>
      <w:pPr>
        <w:pStyle w:val="1097"/>
        <w:rPr>
          <w:color w:val="000000"/>
          <w:lang w:val="zh-CN"/>
        </w:rPr>
      </w:pPr>
      <w:r/>
      <w:bookmarkStart w:id="136" w:name="_Toc3228"/>
      <w:r/>
      <w:bookmarkStart w:id="137" w:name="_Toc5939"/>
      <w:r>
        <w:rPr>
          <w:rFonts w:hint="eastAsia"/>
          <w:color w:val="000000"/>
        </w:rPr>
        <w:t xml:space="preserve">（二）</w:t>
      </w:r>
      <w:r>
        <w:rPr>
          <w:color w:val="000000"/>
          <w:lang w:val="zh-CN"/>
        </w:rPr>
        <w:t xml:space="preserve">具有良好的商业信誉和健全的财务会计制度</w:t>
      </w:r>
      <w:bookmarkEnd w:id="136"/>
      <w:r/>
      <w:bookmarkEnd w:id="137"/>
      <w:r>
        <w:rPr>
          <w:color w:val="000000"/>
          <w:lang w:val="zh-CN"/>
        </w:rPr>
      </w:r>
      <w:r/>
    </w:p>
    <w:p>
      <w:pPr>
        <w:pStyle w:val="1094"/>
        <w:ind w:left="-2" w:right="-5" w:firstLine="420"/>
        <w:spacing w:line="440" w:lineRule="exact"/>
        <w:rPr>
          <w:rFonts w:hint="eastAsia"/>
          <w:color w:val="000000"/>
          <w:sz w:val="24"/>
        </w:rPr>
      </w:pPr>
      <w:r>
        <w:rPr>
          <w:rFonts w:hint="eastAsia" w:ascii="Arial" w:hAnsi="Arial" w:cs="Arial"/>
          <w:color w:val="000000"/>
        </w:rPr>
        <w:t xml:space="preserve">提供上年度财务报表复印件（即2023年度或2024年度财务报表，如为新成立的公司，应提供公司成立之后的财务报表）或投标截止时间前3个月内，由其基本开户银行出具的资信证明。</w:t>
      </w:r>
      <w:r>
        <w:rPr>
          <w:rFonts w:hint="eastAsia"/>
          <w:color w:val="000000"/>
          <w:sz w:val="24"/>
        </w:rPr>
      </w:r>
      <w:r/>
    </w:p>
    <w:p>
      <w:pPr>
        <w:pStyle w:val="1094"/>
        <w:ind w:left="-2" w:right="-5"/>
        <w:spacing w:line="440" w:lineRule="exact"/>
        <w:rPr>
          <w:color w:val="000000"/>
          <w:sz w:val="24"/>
        </w:rPr>
      </w:pPr>
      <w:r>
        <w:rPr>
          <w:color w:val="000000"/>
          <w:sz w:val="24"/>
        </w:rPr>
      </w:r>
      <w:r/>
    </w:p>
    <w:p>
      <w:pPr>
        <w:pStyle w:val="1094"/>
        <w:ind w:left="-2" w:right="-5"/>
        <w:spacing w:line="440" w:lineRule="exact"/>
        <w:rPr>
          <w:color w:val="000000"/>
          <w:sz w:val="24"/>
        </w:rPr>
      </w:pPr>
      <w:r>
        <w:rPr>
          <w:color w:val="000000"/>
          <w:sz w:val="24"/>
        </w:rPr>
      </w:r>
      <w:r/>
    </w:p>
    <w:p>
      <w:pPr>
        <w:pStyle w:val="1094"/>
        <w:ind w:left="-2" w:right="-5"/>
        <w:spacing w:line="440" w:lineRule="exact"/>
        <w:rPr>
          <w:color w:val="000000"/>
          <w:sz w:val="24"/>
        </w:rPr>
      </w:pPr>
      <w:r>
        <w:rPr>
          <w:color w:val="000000"/>
          <w:sz w:val="24"/>
        </w:rPr>
      </w:r>
      <w:r/>
    </w:p>
    <w:p>
      <w:pPr>
        <w:pStyle w:val="1094"/>
        <w:ind w:left="-2" w:right="-5"/>
        <w:spacing w:line="440" w:lineRule="exact"/>
        <w:rPr>
          <w:color w:val="000000"/>
          <w:sz w:val="24"/>
        </w:rPr>
      </w:pPr>
      <w:r>
        <w:rPr>
          <w:color w:val="000000"/>
          <w:sz w:val="24"/>
        </w:rPr>
      </w:r>
      <w:r/>
    </w:p>
    <w:p>
      <w:pPr>
        <w:pStyle w:val="1094"/>
        <w:ind w:left="-2" w:right="-5"/>
        <w:spacing w:line="440" w:lineRule="exact"/>
        <w:rPr>
          <w:color w:val="000000"/>
          <w:sz w:val="24"/>
        </w:rPr>
      </w:pPr>
      <w:r>
        <w:rPr>
          <w:color w:val="000000"/>
          <w:sz w:val="24"/>
        </w:rPr>
      </w:r>
      <w:r/>
    </w:p>
    <w:p>
      <w:pPr>
        <w:pStyle w:val="1094"/>
        <w:ind w:left="-2" w:right="-5"/>
        <w:spacing w:line="440" w:lineRule="exact"/>
        <w:rPr>
          <w:color w:val="000000"/>
          <w:sz w:val="24"/>
        </w:rPr>
      </w:pPr>
      <w:r>
        <w:rPr>
          <w:color w:val="000000"/>
          <w:sz w:val="24"/>
        </w:rPr>
      </w:r>
      <w:r/>
    </w:p>
    <w:p>
      <w:pPr>
        <w:pStyle w:val="1094"/>
        <w:ind w:left="-2" w:right="-5"/>
        <w:spacing w:line="440" w:lineRule="exact"/>
        <w:rPr>
          <w:color w:val="000000"/>
          <w:sz w:val="24"/>
        </w:rPr>
      </w:pPr>
      <w:r>
        <w:rPr>
          <w:color w:val="000000"/>
          <w:sz w:val="24"/>
        </w:rPr>
      </w:r>
      <w:r/>
    </w:p>
    <w:p>
      <w:pPr>
        <w:pStyle w:val="1094"/>
        <w:ind w:left="-2" w:right="-5"/>
        <w:spacing w:line="440" w:lineRule="exact"/>
        <w:rPr>
          <w:color w:val="000000"/>
          <w:sz w:val="24"/>
        </w:rPr>
      </w:pPr>
      <w:r>
        <w:rPr>
          <w:color w:val="000000"/>
          <w:sz w:val="24"/>
        </w:rPr>
      </w:r>
      <w:r/>
    </w:p>
    <w:p>
      <w:pPr>
        <w:pStyle w:val="1094"/>
        <w:ind w:left="-2" w:right="-5"/>
        <w:spacing w:line="440" w:lineRule="exact"/>
        <w:rPr>
          <w:color w:val="000000"/>
          <w:sz w:val="24"/>
        </w:rPr>
      </w:pPr>
      <w:r>
        <w:rPr>
          <w:color w:val="000000"/>
          <w:sz w:val="24"/>
        </w:rPr>
      </w:r>
      <w:r/>
    </w:p>
    <w:p>
      <w:pPr>
        <w:pStyle w:val="1094"/>
        <w:ind w:left="-2" w:right="-5"/>
        <w:spacing w:line="440" w:lineRule="exact"/>
        <w:rPr>
          <w:color w:val="000000"/>
          <w:sz w:val="24"/>
        </w:rPr>
      </w:pPr>
      <w:r>
        <w:rPr>
          <w:color w:val="000000"/>
          <w:sz w:val="24"/>
        </w:rPr>
      </w:r>
      <w:r/>
    </w:p>
    <w:p>
      <w:pPr>
        <w:pStyle w:val="1094"/>
        <w:ind w:left="-2" w:right="-5"/>
        <w:spacing w:line="440" w:lineRule="exact"/>
        <w:rPr>
          <w:color w:val="000000"/>
          <w:sz w:val="24"/>
        </w:rPr>
      </w:pPr>
      <w:r>
        <w:rPr>
          <w:color w:val="000000"/>
          <w:sz w:val="24"/>
        </w:rPr>
      </w:r>
      <w:r/>
    </w:p>
    <w:p>
      <w:pPr>
        <w:pStyle w:val="1094"/>
        <w:ind w:left="-2" w:right="-5"/>
        <w:spacing w:line="440" w:lineRule="exact"/>
        <w:rPr>
          <w:color w:val="000000"/>
          <w:sz w:val="24"/>
        </w:rPr>
      </w:pPr>
      <w:r>
        <w:rPr>
          <w:color w:val="000000"/>
          <w:sz w:val="24"/>
        </w:rPr>
      </w:r>
      <w:r/>
    </w:p>
    <w:p>
      <w:pPr>
        <w:pStyle w:val="1094"/>
        <w:ind w:left="-2" w:right="-5"/>
        <w:spacing w:line="440" w:lineRule="exact"/>
        <w:rPr>
          <w:color w:val="000000"/>
          <w:sz w:val="24"/>
        </w:rPr>
      </w:pPr>
      <w:r>
        <w:rPr>
          <w:color w:val="000000"/>
          <w:sz w:val="24"/>
        </w:rPr>
      </w:r>
      <w:r/>
    </w:p>
    <w:p>
      <w:pPr>
        <w:pStyle w:val="1094"/>
        <w:ind w:left="-2" w:right="-5"/>
        <w:spacing w:line="440" w:lineRule="exact"/>
        <w:rPr>
          <w:color w:val="000000"/>
          <w:sz w:val="24"/>
        </w:rPr>
      </w:pPr>
      <w:r>
        <w:rPr>
          <w:color w:val="000000"/>
          <w:sz w:val="24"/>
        </w:rPr>
      </w:r>
      <w:r/>
    </w:p>
    <w:p>
      <w:pPr>
        <w:pStyle w:val="1094"/>
        <w:ind w:left="-2" w:right="-5"/>
        <w:spacing w:line="440" w:lineRule="exact"/>
        <w:rPr>
          <w:color w:val="000000"/>
          <w:sz w:val="24"/>
        </w:rPr>
      </w:pPr>
      <w:r>
        <w:rPr>
          <w:color w:val="000000"/>
          <w:sz w:val="24"/>
        </w:rPr>
      </w:r>
      <w:r/>
    </w:p>
    <w:p>
      <w:pPr>
        <w:pStyle w:val="1094"/>
        <w:ind w:left="-2" w:right="-5"/>
        <w:spacing w:line="440" w:lineRule="exact"/>
        <w:rPr>
          <w:color w:val="000000"/>
          <w:sz w:val="24"/>
        </w:rPr>
      </w:pPr>
      <w:r>
        <w:rPr>
          <w:color w:val="000000"/>
          <w:sz w:val="24"/>
        </w:rPr>
      </w:r>
      <w:r/>
    </w:p>
    <w:p>
      <w:pPr>
        <w:pStyle w:val="1094"/>
        <w:ind w:left="-2" w:right="-5"/>
        <w:spacing w:line="440" w:lineRule="exact"/>
        <w:rPr>
          <w:color w:val="000000"/>
          <w:sz w:val="24"/>
        </w:rPr>
      </w:pPr>
      <w:r>
        <w:rPr>
          <w:color w:val="000000"/>
          <w:sz w:val="24"/>
        </w:rPr>
      </w:r>
      <w:r/>
    </w:p>
    <w:p>
      <w:pPr>
        <w:pStyle w:val="1094"/>
        <w:ind w:right="-5"/>
        <w:spacing w:line="440" w:lineRule="exact"/>
        <w:rPr>
          <w:color w:val="000000"/>
          <w:sz w:val="24"/>
        </w:rPr>
      </w:pPr>
      <w:r>
        <w:rPr>
          <w:color w:val="000000"/>
          <w:sz w:val="24"/>
        </w:rPr>
      </w:r>
      <w:r/>
    </w:p>
    <w:p>
      <w:pPr>
        <w:pStyle w:val="1094"/>
        <w:ind w:right="-5"/>
        <w:spacing w:line="440" w:lineRule="exact"/>
        <w:rPr>
          <w:color w:val="000000"/>
          <w:sz w:val="24"/>
        </w:rPr>
      </w:pPr>
      <w:r>
        <w:rPr>
          <w:color w:val="000000"/>
          <w:sz w:val="24"/>
        </w:rPr>
      </w:r>
      <w:r/>
    </w:p>
    <w:p>
      <w:pPr>
        <w:pStyle w:val="1094"/>
        <w:jc w:val="left"/>
        <w:spacing w:line="360" w:lineRule="auto"/>
        <w:rPr>
          <w:b/>
          <w:bCs/>
          <w:color w:val="000000"/>
          <w:szCs w:val="21"/>
        </w:rPr>
        <w:outlineLvl w:val="2"/>
      </w:pPr>
      <w:r>
        <w:rPr>
          <w:b/>
          <w:bCs/>
          <w:color w:val="000000"/>
          <w:szCs w:val="21"/>
        </w:rPr>
      </w:r>
      <w:r/>
    </w:p>
    <w:p>
      <w:pPr>
        <w:pStyle w:val="1094"/>
        <w:jc w:val="left"/>
        <w:spacing w:line="360" w:lineRule="auto"/>
        <w:rPr>
          <w:b/>
          <w:bCs/>
          <w:color w:val="000000"/>
          <w:szCs w:val="21"/>
        </w:rPr>
        <w:outlineLvl w:val="2"/>
      </w:pPr>
      <w:r>
        <w:rPr>
          <w:b/>
          <w:bCs/>
          <w:color w:val="000000"/>
          <w:szCs w:val="21"/>
        </w:rPr>
      </w:r>
      <w:r/>
    </w:p>
    <w:p>
      <w:pPr>
        <w:pStyle w:val="1094"/>
        <w:jc w:val="left"/>
        <w:spacing w:line="360" w:lineRule="auto"/>
        <w:rPr>
          <w:b/>
          <w:bCs/>
          <w:color w:val="000000"/>
          <w:szCs w:val="21"/>
        </w:rPr>
        <w:outlineLvl w:val="2"/>
      </w:pPr>
      <w:r>
        <w:rPr>
          <w:b/>
          <w:bCs/>
          <w:color w:val="000000"/>
          <w:szCs w:val="21"/>
        </w:rPr>
      </w:r>
      <w:r/>
    </w:p>
    <w:p>
      <w:pPr>
        <w:pStyle w:val="1094"/>
        <w:jc w:val="left"/>
        <w:spacing w:line="360" w:lineRule="auto"/>
        <w:rPr>
          <w:b/>
          <w:bCs/>
          <w:color w:val="000000"/>
          <w:szCs w:val="21"/>
        </w:rPr>
        <w:outlineLvl w:val="2"/>
      </w:pPr>
      <w:r>
        <w:rPr>
          <w:b/>
          <w:bCs/>
          <w:color w:val="000000"/>
          <w:szCs w:val="21"/>
        </w:rPr>
      </w:r>
      <w:r/>
    </w:p>
    <w:p>
      <w:pPr>
        <w:pStyle w:val="1094"/>
        <w:jc w:val="left"/>
        <w:spacing w:line="360" w:lineRule="auto"/>
        <w:rPr>
          <w:b/>
          <w:bCs/>
          <w:color w:val="000000"/>
          <w:szCs w:val="21"/>
        </w:rPr>
        <w:outlineLvl w:val="2"/>
      </w:pPr>
      <w:r>
        <w:rPr>
          <w:b/>
          <w:bCs/>
          <w:color w:val="000000"/>
          <w:szCs w:val="21"/>
        </w:rPr>
      </w:r>
      <w:r/>
    </w:p>
    <w:p>
      <w:pPr>
        <w:pStyle w:val="1094"/>
        <w:jc w:val="left"/>
        <w:spacing w:line="360" w:lineRule="auto"/>
        <w:rPr>
          <w:rFonts w:hint="eastAsia"/>
          <w:b/>
          <w:bCs/>
          <w:color w:val="000000"/>
          <w:szCs w:val="21"/>
        </w:rPr>
        <w:outlineLvl w:val="2"/>
      </w:pPr>
      <w:r>
        <w:rPr>
          <w:rFonts w:hint="eastAsia"/>
          <w:b/>
          <w:bCs/>
          <w:color w:val="000000"/>
          <w:szCs w:val="21"/>
        </w:rPr>
      </w:r>
      <w:r/>
    </w:p>
    <w:p>
      <w:pPr>
        <w:pStyle w:val="1097"/>
        <w:rPr>
          <w:color w:val="000000"/>
          <w:lang w:val="zh-CN"/>
        </w:rPr>
      </w:pPr>
      <w:r>
        <w:rPr>
          <w:rFonts w:hint="eastAsia"/>
          <w:color w:val="000000"/>
        </w:rPr>
        <w:br w:type="page" w:clear="all"/>
      </w:r>
      <w:bookmarkStart w:id="138" w:name="_Toc10456"/>
      <w:r/>
      <w:bookmarkStart w:id="139" w:name="_Toc24462"/>
      <w:r>
        <w:rPr>
          <w:rFonts w:hint="eastAsia"/>
          <w:color w:val="000000"/>
        </w:rPr>
        <w:t xml:space="preserve">（三）</w:t>
      </w:r>
      <w:r>
        <w:rPr>
          <w:color w:val="000000"/>
          <w:lang w:val="zh-CN"/>
        </w:rPr>
        <w:t xml:space="preserve">具有履行合同所必需的设备和专业技术能力</w:t>
      </w:r>
      <w:bookmarkEnd w:id="138"/>
      <w:r/>
      <w:bookmarkEnd w:id="139"/>
      <w:r>
        <w:rPr>
          <w:color w:val="000000"/>
          <w:lang w:val="zh-CN"/>
        </w:rPr>
      </w:r>
      <w:r/>
    </w:p>
    <w:p>
      <w:pPr>
        <w:pStyle w:val="1094"/>
        <w:ind w:firstLine="420"/>
        <w:jc w:val="left"/>
        <w:spacing w:line="440" w:lineRule="exact"/>
        <w:rPr>
          <w:rFonts w:hint="eastAsia"/>
          <w:color w:val="000000"/>
        </w:rPr>
      </w:pPr>
      <w:r>
        <w:rPr>
          <w:rFonts w:hint="eastAsia" w:ascii="Arial" w:hAnsi="Arial" w:cs="Arial"/>
          <w:color w:val="000000"/>
        </w:rPr>
        <w:t xml:space="preserve">提供具备履行合同所必需的设备和专业技术能力的证明材料或承诺函（由供应商根据项目需求提供说明材料）。</w:t>
      </w:r>
      <w:r>
        <w:rPr>
          <w:rFonts w:hint="eastAsia"/>
          <w:color w:val="000000"/>
        </w:rPr>
      </w:r>
      <w:r/>
    </w:p>
    <w:p>
      <w:pPr>
        <w:pStyle w:val="1162"/>
        <w:ind w:firstLine="280"/>
        <w:rPr>
          <w:color w:val="000000"/>
        </w:rPr>
      </w:pPr>
      <w:r>
        <w:rPr>
          <w:color w:val="000000"/>
        </w:rPr>
      </w:r>
      <w:r/>
    </w:p>
    <w:p>
      <w:pPr>
        <w:pStyle w:val="1162"/>
        <w:ind w:firstLine="280"/>
        <w:rPr>
          <w:color w:val="000000"/>
        </w:rPr>
      </w:pPr>
      <w:r>
        <w:rPr>
          <w:color w:val="000000"/>
        </w:rPr>
      </w:r>
      <w:r/>
    </w:p>
    <w:p>
      <w:pPr>
        <w:pStyle w:val="1094"/>
        <w:jc w:val="left"/>
        <w:spacing w:line="440" w:lineRule="exact"/>
        <w:rPr>
          <w:color w:val="000000"/>
          <w:sz w:val="24"/>
          <w:szCs w:val="24"/>
        </w:rPr>
      </w:pPr>
      <w:r>
        <w:rPr>
          <w:color w:val="000000"/>
          <w:sz w:val="24"/>
          <w:szCs w:val="24"/>
        </w:rPr>
      </w:r>
      <w:r/>
    </w:p>
    <w:p>
      <w:pPr>
        <w:pStyle w:val="1094"/>
        <w:jc w:val="left"/>
        <w:spacing w:line="440" w:lineRule="exact"/>
        <w:rPr>
          <w:color w:val="000000"/>
          <w:sz w:val="24"/>
          <w:szCs w:val="24"/>
        </w:rPr>
      </w:pPr>
      <w:r>
        <w:rPr>
          <w:color w:val="000000"/>
          <w:sz w:val="24"/>
          <w:szCs w:val="24"/>
        </w:rPr>
      </w:r>
      <w:r/>
    </w:p>
    <w:p>
      <w:pPr>
        <w:pStyle w:val="1094"/>
        <w:jc w:val="left"/>
        <w:spacing w:line="440" w:lineRule="exact"/>
        <w:rPr>
          <w:color w:val="000000"/>
          <w:sz w:val="24"/>
          <w:szCs w:val="24"/>
        </w:rPr>
      </w:pPr>
      <w:r>
        <w:rPr>
          <w:color w:val="000000"/>
          <w:sz w:val="24"/>
          <w:szCs w:val="24"/>
        </w:rPr>
      </w:r>
      <w:r/>
    </w:p>
    <w:p>
      <w:pPr>
        <w:pStyle w:val="1094"/>
        <w:jc w:val="left"/>
        <w:spacing w:line="440" w:lineRule="exact"/>
        <w:rPr>
          <w:color w:val="000000"/>
          <w:sz w:val="24"/>
          <w:szCs w:val="24"/>
        </w:rPr>
      </w:pPr>
      <w:r>
        <w:rPr>
          <w:color w:val="000000"/>
          <w:sz w:val="24"/>
          <w:szCs w:val="24"/>
        </w:rPr>
      </w:r>
      <w:r/>
    </w:p>
    <w:p>
      <w:pPr>
        <w:pStyle w:val="1094"/>
        <w:jc w:val="left"/>
        <w:spacing w:line="360" w:lineRule="auto"/>
        <w:rPr>
          <w:b/>
          <w:bCs/>
          <w:color w:val="000000"/>
          <w:szCs w:val="21"/>
        </w:rPr>
        <w:outlineLvl w:val="2"/>
      </w:pPr>
      <w:r>
        <w:rPr>
          <w:b/>
          <w:bCs/>
          <w:color w:val="000000"/>
          <w:szCs w:val="21"/>
        </w:rPr>
      </w:r>
      <w:r/>
    </w:p>
    <w:p>
      <w:pPr>
        <w:pStyle w:val="1094"/>
        <w:jc w:val="left"/>
        <w:spacing w:line="360" w:lineRule="auto"/>
        <w:rPr>
          <w:b/>
          <w:bCs/>
          <w:color w:val="000000"/>
          <w:szCs w:val="21"/>
        </w:rPr>
        <w:outlineLvl w:val="2"/>
      </w:pPr>
      <w:r>
        <w:rPr>
          <w:b/>
          <w:bCs/>
          <w:color w:val="000000"/>
          <w:szCs w:val="21"/>
        </w:rPr>
      </w:r>
      <w:r/>
    </w:p>
    <w:p>
      <w:pPr>
        <w:pStyle w:val="1094"/>
        <w:jc w:val="left"/>
        <w:spacing w:line="360" w:lineRule="auto"/>
        <w:rPr>
          <w:b/>
          <w:bCs/>
          <w:color w:val="000000"/>
          <w:szCs w:val="21"/>
        </w:rPr>
        <w:outlineLvl w:val="2"/>
      </w:pPr>
      <w:r>
        <w:rPr>
          <w:b/>
          <w:bCs/>
          <w:color w:val="000000"/>
          <w:szCs w:val="21"/>
        </w:rPr>
      </w:r>
      <w:r/>
    </w:p>
    <w:p>
      <w:pPr>
        <w:pStyle w:val="1094"/>
        <w:jc w:val="left"/>
        <w:spacing w:line="360" w:lineRule="auto"/>
        <w:rPr>
          <w:b/>
          <w:bCs/>
          <w:color w:val="000000"/>
          <w:szCs w:val="21"/>
        </w:rPr>
        <w:outlineLvl w:val="2"/>
      </w:pPr>
      <w:r>
        <w:rPr>
          <w:b/>
          <w:bCs/>
          <w:color w:val="000000"/>
          <w:szCs w:val="21"/>
        </w:rPr>
      </w:r>
      <w:r/>
    </w:p>
    <w:p>
      <w:pPr>
        <w:pStyle w:val="1094"/>
        <w:jc w:val="left"/>
        <w:spacing w:line="360" w:lineRule="auto"/>
        <w:rPr>
          <w:b/>
          <w:bCs/>
          <w:color w:val="000000"/>
          <w:szCs w:val="21"/>
        </w:rPr>
        <w:outlineLvl w:val="2"/>
      </w:pPr>
      <w:r>
        <w:rPr>
          <w:b/>
          <w:bCs/>
          <w:color w:val="000000"/>
          <w:szCs w:val="21"/>
        </w:rPr>
      </w:r>
      <w:r/>
    </w:p>
    <w:p>
      <w:pPr>
        <w:pStyle w:val="1094"/>
        <w:jc w:val="left"/>
        <w:spacing w:line="360" w:lineRule="auto"/>
        <w:rPr>
          <w:b/>
          <w:bCs/>
          <w:color w:val="000000"/>
          <w:szCs w:val="21"/>
        </w:rPr>
        <w:outlineLvl w:val="2"/>
      </w:pPr>
      <w:r>
        <w:rPr>
          <w:b/>
          <w:bCs/>
          <w:color w:val="000000"/>
          <w:szCs w:val="21"/>
        </w:rPr>
      </w:r>
      <w:r/>
    </w:p>
    <w:p>
      <w:pPr>
        <w:pStyle w:val="1162"/>
        <w:ind w:firstLine="281"/>
        <w:rPr>
          <w:b/>
          <w:bCs/>
          <w:color w:val="000000"/>
        </w:rPr>
      </w:pPr>
      <w:r>
        <w:rPr>
          <w:b/>
          <w:bCs/>
          <w:color w:val="000000"/>
        </w:rPr>
      </w:r>
      <w:r/>
    </w:p>
    <w:p>
      <w:pPr>
        <w:pStyle w:val="1162"/>
        <w:ind w:firstLine="281"/>
        <w:rPr>
          <w:b/>
          <w:bCs/>
          <w:color w:val="000000"/>
        </w:rPr>
      </w:pPr>
      <w:r>
        <w:rPr>
          <w:b/>
          <w:bCs/>
          <w:color w:val="000000"/>
        </w:rPr>
      </w:r>
      <w:r/>
    </w:p>
    <w:p>
      <w:pPr>
        <w:pStyle w:val="1162"/>
        <w:ind w:firstLine="281"/>
        <w:rPr>
          <w:b/>
          <w:bCs/>
          <w:color w:val="000000"/>
        </w:rPr>
      </w:pPr>
      <w:r>
        <w:rPr>
          <w:b/>
          <w:bCs/>
          <w:color w:val="000000"/>
        </w:rPr>
      </w:r>
      <w:r/>
    </w:p>
    <w:p>
      <w:pPr>
        <w:pStyle w:val="1162"/>
        <w:ind w:firstLine="281"/>
        <w:rPr>
          <w:b/>
          <w:bCs/>
          <w:color w:val="000000"/>
        </w:rPr>
      </w:pPr>
      <w:r>
        <w:rPr>
          <w:b/>
          <w:bCs/>
          <w:color w:val="000000"/>
        </w:rPr>
      </w:r>
      <w:r/>
    </w:p>
    <w:p>
      <w:pPr>
        <w:pStyle w:val="1162"/>
        <w:ind w:firstLine="281"/>
        <w:rPr>
          <w:b/>
          <w:bCs/>
          <w:color w:val="000000"/>
        </w:rPr>
      </w:pPr>
      <w:r>
        <w:rPr>
          <w:b/>
          <w:bCs/>
          <w:color w:val="000000"/>
        </w:rPr>
      </w:r>
      <w:r/>
    </w:p>
    <w:p>
      <w:pPr>
        <w:pStyle w:val="1162"/>
        <w:ind w:firstLine="281"/>
        <w:rPr>
          <w:b/>
          <w:bCs/>
          <w:color w:val="000000"/>
        </w:rPr>
      </w:pPr>
      <w:r>
        <w:rPr>
          <w:b/>
          <w:bCs/>
          <w:color w:val="000000"/>
        </w:rPr>
      </w:r>
      <w:r/>
    </w:p>
    <w:p>
      <w:pPr>
        <w:pStyle w:val="1162"/>
        <w:ind w:firstLine="281"/>
        <w:rPr>
          <w:b/>
          <w:bCs/>
          <w:color w:val="000000"/>
        </w:rPr>
      </w:pPr>
      <w:r>
        <w:rPr>
          <w:b/>
          <w:bCs/>
          <w:color w:val="000000"/>
        </w:rPr>
      </w:r>
      <w:r/>
    </w:p>
    <w:p>
      <w:pPr>
        <w:pStyle w:val="1162"/>
        <w:ind w:firstLine="281"/>
        <w:rPr>
          <w:b/>
          <w:bCs/>
          <w:color w:val="000000"/>
        </w:rPr>
      </w:pPr>
      <w:r>
        <w:rPr>
          <w:b/>
          <w:bCs/>
          <w:color w:val="000000"/>
        </w:rPr>
      </w:r>
      <w:r/>
    </w:p>
    <w:p>
      <w:pPr>
        <w:pStyle w:val="1094"/>
        <w:jc w:val="left"/>
        <w:spacing w:line="360" w:lineRule="auto"/>
        <w:rPr>
          <w:b/>
          <w:bCs/>
          <w:color w:val="000000"/>
          <w:szCs w:val="21"/>
        </w:rPr>
        <w:outlineLvl w:val="2"/>
      </w:pPr>
      <w:r>
        <w:rPr>
          <w:b/>
          <w:bCs/>
          <w:color w:val="000000"/>
          <w:szCs w:val="21"/>
        </w:rPr>
      </w:r>
      <w:r/>
    </w:p>
    <w:p>
      <w:pPr>
        <w:pStyle w:val="1094"/>
        <w:jc w:val="left"/>
        <w:spacing w:line="360" w:lineRule="auto"/>
        <w:rPr>
          <w:b/>
          <w:bCs/>
          <w:color w:val="000000"/>
          <w:szCs w:val="21"/>
        </w:rPr>
        <w:outlineLvl w:val="2"/>
      </w:pPr>
      <w:r>
        <w:rPr>
          <w:b/>
          <w:bCs/>
          <w:color w:val="000000"/>
          <w:szCs w:val="21"/>
        </w:rPr>
      </w:r>
      <w:r/>
    </w:p>
    <w:p>
      <w:pPr>
        <w:pStyle w:val="1097"/>
        <w:rPr>
          <w:color w:val="000000"/>
        </w:rPr>
      </w:pPr>
      <w:r/>
      <w:bookmarkStart w:id="140" w:name="_Toc7023"/>
      <w:r/>
      <w:bookmarkStart w:id="141" w:name="_Toc23308"/>
      <w:r>
        <w:rPr>
          <w:rFonts w:hint="eastAsia"/>
          <w:color w:val="000000"/>
        </w:rPr>
        <w:t xml:space="preserve">（四）有依法缴纳税收和社会保障资金的良好记录</w:t>
      </w:r>
      <w:bookmarkEnd w:id="140"/>
      <w:r/>
      <w:bookmarkEnd w:id="141"/>
      <w:r>
        <w:rPr>
          <w:color w:val="000000"/>
        </w:rPr>
      </w:r>
      <w:r/>
    </w:p>
    <w:p>
      <w:pPr>
        <w:pStyle w:val="1094"/>
        <w:ind w:firstLine="420"/>
        <w:spacing w:after="120" w:line="440" w:lineRule="exact"/>
        <w:rPr>
          <w:rFonts w:hint="eastAsia"/>
          <w:b/>
          <w:color w:val="000000"/>
          <w:u w:val="single"/>
        </w:rPr>
      </w:pPr>
      <w:r>
        <w:rPr>
          <w:rFonts w:hint="eastAsia" w:ascii="Arial" w:hAnsi="Arial" w:cs="Arial"/>
          <w:color w:val="000000"/>
        </w:rPr>
        <w:t xml:space="preserve">提供本次采购活动前6个月内（即2025年</w:t>
      </w:r>
      <w:r>
        <w:rPr>
          <w:rFonts w:hint="eastAsia" w:ascii="Arial" w:hAnsi="Arial" w:cs="Arial"/>
          <w:color w:val="000000"/>
        </w:rPr>
        <w:t xml:space="preserve">3</w:t>
      </w:r>
      <w:r>
        <w:rPr>
          <w:rFonts w:hint="eastAsia" w:ascii="Arial" w:hAnsi="Arial" w:cs="Arial"/>
          <w:color w:val="000000"/>
        </w:rPr>
        <w:t xml:space="preserve">月（含）以来），至少1个月缴纳税收和社会保险的凭证复印件，依法享受免缴、缓缴的，提供证明材料复印件；</w:t>
      </w:r>
      <w:r>
        <w:rPr>
          <w:rFonts w:hint="eastAsia"/>
          <w:b/>
          <w:color w:val="000000"/>
          <w:u w:val="single"/>
        </w:rPr>
      </w:r>
      <w:r/>
    </w:p>
    <w:p>
      <w:pPr>
        <w:pStyle w:val="1094"/>
        <w:spacing w:line="440" w:lineRule="exact"/>
        <w:rPr>
          <w:color w:val="000000"/>
          <w:sz w:val="24"/>
        </w:rPr>
      </w:pPr>
      <w:r>
        <w:rPr>
          <w:color w:val="000000"/>
          <w:sz w:val="24"/>
        </w:rPr>
      </w:r>
      <w:r/>
    </w:p>
    <w:p>
      <w:pPr>
        <w:pStyle w:val="1094"/>
        <w:spacing w:line="440" w:lineRule="exact"/>
        <w:rPr>
          <w:color w:val="000000"/>
          <w:sz w:val="24"/>
        </w:rPr>
      </w:pPr>
      <w:r>
        <w:rPr>
          <w:color w:val="000000"/>
          <w:sz w:val="24"/>
        </w:rPr>
      </w:r>
      <w:r/>
    </w:p>
    <w:p>
      <w:pPr>
        <w:pStyle w:val="1094"/>
        <w:spacing w:line="440" w:lineRule="exact"/>
        <w:rPr>
          <w:color w:val="000000"/>
          <w:sz w:val="24"/>
        </w:rPr>
      </w:pPr>
      <w:r>
        <w:rPr>
          <w:color w:val="000000"/>
          <w:sz w:val="24"/>
        </w:rPr>
      </w:r>
      <w:r/>
    </w:p>
    <w:p>
      <w:pPr>
        <w:pStyle w:val="1094"/>
        <w:spacing w:line="440" w:lineRule="exact"/>
        <w:rPr>
          <w:color w:val="000000"/>
          <w:sz w:val="24"/>
        </w:rPr>
      </w:pPr>
      <w:r>
        <w:rPr>
          <w:color w:val="000000"/>
          <w:sz w:val="24"/>
        </w:rPr>
      </w:r>
      <w:r/>
    </w:p>
    <w:p>
      <w:pPr>
        <w:pStyle w:val="1094"/>
        <w:spacing w:line="440" w:lineRule="exact"/>
        <w:rPr>
          <w:color w:val="000000"/>
          <w:sz w:val="24"/>
        </w:rPr>
      </w:pPr>
      <w:r>
        <w:rPr>
          <w:color w:val="000000"/>
          <w:sz w:val="24"/>
        </w:rPr>
      </w:r>
      <w:r/>
    </w:p>
    <w:p>
      <w:pPr>
        <w:pStyle w:val="1094"/>
        <w:spacing w:line="440" w:lineRule="exact"/>
        <w:rPr>
          <w:color w:val="000000"/>
          <w:sz w:val="24"/>
        </w:rPr>
      </w:pPr>
      <w:r>
        <w:rPr>
          <w:color w:val="000000"/>
          <w:sz w:val="24"/>
        </w:rPr>
      </w:r>
      <w:r/>
    </w:p>
    <w:p>
      <w:pPr>
        <w:pStyle w:val="1094"/>
        <w:spacing w:line="440" w:lineRule="exact"/>
        <w:rPr>
          <w:color w:val="000000"/>
          <w:sz w:val="24"/>
        </w:rPr>
      </w:pPr>
      <w:r>
        <w:rPr>
          <w:color w:val="000000"/>
          <w:sz w:val="24"/>
        </w:rPr>
      </w:r>
      <w:r/>
    </w:p>
    <w:p>
      <w:pPr>
        <w:pStyle w:val="1094"/>
        <w:spacing w:line="440" w:lineRule="exact"/>
        <w:rPr>
          <w:color w:val="000000"/>
          <w:sz w:val="24"/>
        </w:rPr>
      </w:pPr>
      <w:r>
        <w:rPr>
          <w:color w:val="000000"/>
          <w:sz w:val="24"/>
        </w:rPr>
      </w:r>
      <w:r/>
    </w:p>
    <w:p>
      <w:pPr>
        <w:pStyle w:val="1094"/>
        <w:spacing w:line="440" w:lineRule="exact"/>
        <w:rPr>
          <w:color w:val="000000"/>
          <w:sz w:val="24"/>
        </w:rPr>
      </w:pPr>
      <w:r>
        <w:rPr>
          <w:color w:val="000000"/>
          <w:sz w:val="24"/>
        </w:rPr>
      </w:r>
      <w:r/>
    </w:p>
    <w:p>
      <w:pPr>
        <w:pStyle w:val="1094"/>
        <w:spacing w:line="440" w:lineRule="exact"/>
        <w:rPr>
          <w:color w:val="000000"/>
          <w:sz w:val="24"/>
        </w:rPr>
      </w:pPr>
      <w:r>
        <w:rPr>
          <w:color w:val="000000"/>
          <w:sz w:val="24"/>
        </w:rPr>
      </w:r>
      <w:r/>
    </w:p>
    <w:p>
      <w:pPr>
        <w:pStyle w:val="1094"/>
        <w:spacing w:line="440" w:lineRule="exact"/>
        <w:rPr>
          <w:color w:val="000000"/>
          <w:sz w:val="24"/>
        </w:rPr>
      </w:pPr>
      <w:r>
        <w:rPr>
          <w:color w:val="000000"/>
          <w:sz w:val="24"/>
        </w:rPr>
      </w:r>
      <w:r/>
    </w:p>
    <w:p>
      <w:pPr>
        <w:pStyle w:val="1094"/>
        <w:spacing w:line="440" w:lineRule="exact"/>
        <w:rPr>
          <w:color w:val="000000"/>
          <w:sz w:val="24"/>
        </w:rPr>
      </w:pPr>
      <w:r>
        <w:rPr>
          <w:color w:val="000000"/>
          <w:sz w:val="24"/>
        </w:rPr>
      </w:r>
      <w:r/>
    </w:p>
    <w:p>
      <w:pPr>
        <w:pStyle w:val="1094"/>
        <w:spacing w:line="440" w:lineRule="exact"/>
        <w:rPr>
          <w:color w:val="000000"/>
          <w:sz w:val="24"/>
        </w:rPr>
      </w:pPr>
      <w:r>
        <w:rPr>
          <w:color w:val="000000"/>
          <w:sz w:val="24"/>
        </w:rPr>
      </w:r>
      <w:r/>
    </w:p>
    <w:p>
      <w:pPr>
        <w:pStyle w:val="1094"/>
        <w:spacing w:line="440" w:lineRule="exact"/>
        <w:rPr>
          <w:color w:val="000000"/>
          <w:sz w:val="24"/>
        </w:rPr>
      </w:pPr>
      <w:r>
        <w:rPr>
          <w:color w:val="000000"/>
          <w:sz w:val="24"/>
        </w:rPr>
      </w:r>
      <w:r/>
    </w:p>
    <w:p>
      <w:pPr>
        <w:pStyle w:val="1094"/>
        <w:spacing w:line="440" w:lineRule="exact"/>
        <w:rPr>
          <w:color w:val="000000"/>
          <w:sz w:val="24"/>
        </w:rPr>
      </w:pPr>
      <w:r>
        <w:rPr>
          <w:color w:val="000000"/>
          <w:sz w:val="24"/>
        </w:rPr>
      </w:r>
      <w:r/>
    </w:p>
    <w:p>
      <w:pPr>
        <w:pStyle w:val="1094"/>
        <w:spacing w:line="440" w:lineRule="exact"/>
        <w:rPr>
          <w:color w:val="000000"/>
          <w:sz w:val="24"/>
        </w:rPr>
      </w:pPr>
      <w:r>
        <w:rPr>
          <w:color w:val="000000"/>
          <w:sz w:val="24"/>
        </w:rPr>
      </w:r>
      <w:r/>
    </w:p>
    <w:p>
      <w:pPr>
        <w:pStyle w:val="1094"/>
        <w:spacing w:line="440" w:lineRule="exact"/>
        <w:rPr>
          <w:color w:val="000000"/>
          <w:sz w:val="24"/>
        </w:rPr>
      </w:pPr>
      <w:r>
        <w:rPr>
          <w:color w:val="000000"/>
          <w:sz w:val="24"/>
        </w:rPr>
      </w:r>
      <w:r/>
    </w:p>
    <w:p>
      <w:pPr>
        <w:pStyle w:val="1094"/>
        <w:spacing w:line="440" w:lineRule="exact"/>
        <w:rPr>
          <w:color w:val="000000"/>
          <w:sz w:val="24"/>
        </w:rPr>
      </w:pPr>
      <w:r>
        <w:rPr>
          <w:color w:val="000000"/>
          <w:sz w:val="24"/>
        </w:rPr>
      </w:r>
      <w:r/>
    </w:p>
    <w:p>
      <w:pPr>
        <w:pStyle w:val="1094"/>
        <w:spacing w:line="440" w:lineRule="exact"/>
        <w:rPr>
          <w:color w:val="000000"/>
          <w:sz w:val="24"/>
        </w:rPr>
      </w:pPr>
      <w:r>
        <w:rPr>
          <w:color w:val="000000"/>
          <w:sz w:val="24"/>
        </w:rPr>
      </w:r>
      <w:r/>
    </w:p>
    <w:p>
      <w:pPr>
        <w:pStyle w:val="1094"/>
        <w:spacing w:line="440" w:lineRule="exact"/>
        <w:rPr>
          <w:color w:val="000000"/>
          <w:sz w:val="24"/>
        </w:rPr>
      </w:pPr>
      <w:r>
        <w:rPr>
          <w:color w:val="000000"/>
          <w:sz w:val="24"/>
        </w:rPr>
      </w:r>
      <w:r/>
    </w:p>
    <w:p>
      <w:pPr>
        <w:pStyle w:val="1094"/>
        <w:spacing w:line="440" w:lineRule="exact"/>
        <w:rPr>
          <w:color w:val="000000"/>
          <w:sz w:val="24"/>
        </w:rPr>
      </w:pPr>
      <w:r>
        <w:rPr>
          <w:color w:val="000000"/>
          <w:sz w:val="24"/>
        </w:rPr>
      </w:r>
      <w:r/>
    </w:p>
    <w:p>
      <w:pPr>
        <w:pStyle w:val="1094"/>
        <w:spacing w:line="440" w:lineRule="exact"/>
        <w:rPr>
          <w:color w:val="000000"/>
          <w:sz w:val="24"/>
        </w:rPr>
      </w:pPr>
      <w:r>
        <w:rPr>
          <w:color w:val="000000"/>
          <w:sz w:val="24"/>
        </w:rPr>
      </w:r>
      <w:r/>
    </w:p>
    <w:p>
      <w:pPr>
        <w:pStyle w:val="1094"/>
        <w:spacing w:line="440" w:lineRule="exact"/>
        <w:rPr>
          <w:color w:val="000000"/>
          <w:sz w:val="24"/>
        </w:rPr>
      </w:pPr>
      <w:r>
        <w:rPr>
          <w:color w:val="000000"/>
          <w:sz w:val="24"/>
        </w:rPr>
      </w:r>
      <w:r/>
    </w:p>
    <w:p>
      <w:pPr>
        <w:pStyle w:val="1094"/>
        <w:spacing w:line="440" w:lineRule="exact"/>
        <w:rPr>
          <w:color w:val="000000"/>
          <w:sz w:val="24"/>
        </w:rPr>
      </w:pPr>
      <w:r>
        <w:rPr>
          <w:color w:val="000000"/>
          <w:sz w:val="24"/>
        </w:rPr>
      </w:r>
      <w:r/>
    </w:p>
    <w:p>
      <w:pPr>
        <w:pStyle w:val="1094"/>
        <w:spacing w:line="440" w:lineRule="exact"/>
        <w:rPr>
          <w:color w:val="000000"/>
          <w:sz w:val="24"/>
        </w:rPr>
      </w:pPr>
      <w:r>
        <w:rPr>
          <w:color w:val="000000"/>
          <w:sz w:val="24"/>
        </w:rPr>
      </w:r>
      <w:r/>
    </w:p>
    <w:p>
      <w:pPr>
        <w:pStyle w:val="1094"/>
        <w:jc w:val="left"/>
        <w:spacing w:line="360" w:lineRule="auto"/>
        <w:rPr>
          <w:rFonts w:hint="eastAsia"/>
          <w:b/>
          <w:bCs/>
          <w:color w:val="000000"/>
          <w:szCs w:val="21"/>
        </w:rPr>
        <w:outlineLvl w:val="2"/>
      </w:pPr>
      <w:r>
        <w:rPr>
          <w:rFonts w:hint="eastAsia"/>
          <w:b/>
          <w:bCs/>
          <w:color w:val="000000"/>
          <w:szCs w:val="21"/>
        </w:rPr>
      </w:r>
      <w:r/>
    </w:p>
    <w:p>
      <w:pPr>
        <w:pStyle w:val="1097"/>
        <w:rPr>
          <w:color w:val="000000"/>
        </w:rPr>
      </w:pPr>
      <w:r>
        <w:rPr>
          <w:rFonts w:hint="eastAsia"/>
          <w:color w:val="000000"/>
        </w:rPr>
        <w:br w:type="page" w:clear="all"/>
      </w:r>
      <w:bookmarkStart w:id="142" w:name="_Toc26917"/>
      <w:r/>
      <w:bookmarkStart w:id="143" w:name="_Toc20394"/>
      <w:r>
        <w:rPr>
          <w:rFonts w:hint="eastAsia"/>
          <w:color w:val="000000"/>
        </w:rPr>
        <w:t xml:space="preserve">（五）参加政府采购活动前三年内，在经营活动中没有重大违法记录</w:t>
      </w:r>
      <w:bookmarkEnd w:id="142"/>
      <w:r/>
      <w:bookmarkEnd w:id="143"/>
      <w:r>
        <w:rPr>
          <w:color w:val="000000"/>
        </w:rPr>
      </w:r>
      <w:r/>
    </w:p>
    <w:p>
      <w:pPr>
        <w:pStyle w:val="1094"/>
        <w:ind w:firstLine="420"/>
        <w:spacing w:line="440" w:lineRule="exact"/>
        <w:rPr>
          <w:rFonts w:hint="eastAsia"/>
          <w:color w:val="000000"/>
        </w:rPr>
      </w:pPr>
      <w:r>
        <w:rPr>
          <w:rFonts w:hint="eastAsia" w:ascii="Arial" w:hAnsi="Arial" w:cs="Arial"/>
          <w:color w:val="000000"/>
        </w:rPr>
        <w:t xml:space="preserve">提供声明函原件（重大违法记录是指供应商因违法经营受到刑事处罚或责令停产停业、吊销许可证或者执照、较大数额罚款等行政处罚）。</w:t>
      </w:r>
      <w:r>
        <w:rPr>
          <w:rFonts w:hint="eastAsia"/>
          <w:color w:val="000000"/>
        </w:rPr>
      </w:r>
      <w:r/>
    </w:p>
    <w:p>
      <w:pPr>
        <w:pStyle w:val="1094"/>
        <w:spacing w:line="440" w:lineRule="exact"/>
        <w:tabs>
          <w:tab w:val="left" w:pos="972" w:leader="none"/>
        </w:tabs>
        <w:rPr>
          <w:color w:val="000000"/>
          <w:szCs w:val="21"/>
        </w:rPr>
      </w:pPr>
      <w:r>
        <w:rPr>
          <w:color w:val="000000"/>
          <w:szCs w:val="21"/>
        </w:rPr>
      </w:r>
      <w:r/>
    </w:p>
    <w:p>
      <w:pPr>
        <w:pStyle w:val="1094"/>
        <w:spacing w:line="440" w:lineRule="exact"/>
        <w:tabs>
          <w:tab w:val="left" w:pos="972" w:leader="none"/>
        </w:tabs>
        <w:rPr>
          <w:color w:val="000000"/>
          <w:szCs w:val="21"/>
        </w:rPr>
      </w:pPr>
      <w:r>
        <w:rPr>
          <w:color w:val="000000"/>
          <w:szCs w:val="21"/>
        </w:rPr>
        <w:t xml:space="preserve">参考格式：</w:t>
      </w:r>
      <w:r>
        <w:rPr>
          <w:color w:val="000000"/>
          <w:szCs w:val="21"/>
        </w:rPr>
        <w:tab/>
      </w:r>
      <w:r>
        <w:rPr>
          <w:color w:val="000000"/>
          <w:szCs w:val="21"/>
        </w:rPr>
      </w:r>
      <w:r/>
    </w:p>
    <w:p>
      <w:pPr>
        <w:pStyle w:val="1094"/>
        <w:jc w:val="center"/>
        <w:rPr>
          <w:b/>
          <w:color w:val="000000"/>
          <w:szCs w:val="21"/>
        </w:rPr>
      </w:pPr>
      <w:r>
        <w:rPr>
          <w:b/>
          <w:color w:val="000000"/>
          <w:sz w:val="28"/>
          <w:szCs w:val="28"/>
        </w:rPr>
        <w:t xml:space="preserve">无重大违法记录声明</w:t>
      </w:r>
      <w:r>
        <w:rPr>
          <w:b/>
          <w:color w:val="000000"/>
          <w:szCs w:val="21"/>
        </w:rPr>
      </w:r>
      <w:r/>
    </w:p>
    <w:p>
      <w:pPr>
        <w:pStyle w:val="1094"/>
        <w:rPr>
          <w:color w:val="000000"/>
          <w:sz w:val="30"/>
          <w:szCs w:val="30"/>
        </w:rPr>
      </w:pPr>
      <w:r>
        <w:rPr>
          <w:color w:val="000000"/>
          <w:sz w:val="30"/>
          <w:szCs w:val="30"/>
        </w:rPr>
      </w:r>
      <w:r/>
    </w:p>
    <w:p>
      <w:pPr>
        <w:pStyle w:val="1094"/>
        <w:ind w:firstLine="420"/>
        <w:spacing w:line="360" w:lineRule="auto"/>
        <w:rPr>
          <w:color w:val="000000"/>
        </w:rPr>
      </w:pPr>
      <w:r>
        <w:rPr>
          <w:color w:val="000000"/>
        </w:rPr>
        <w:t xml:space="preserve">我单位</w:t>
      </w:r>
      <w:r>
        <w:rPr>
          <w:color w:val="000000"/>
          <w:u w:val="single"/>
        </w:rPr>
        <w:t xml:space="preserve">              </w:t>
      </w:r>
      <w:r>
        <w:rPr>
          <w:rFonts w:hint="eastAsia"/>
          <w:color w:val="000000"/>
          <w:u w:val="single"/>
        </w:rPr>
        <w:t xml:space="preserve">        </w:t>
      </w:r>
      <w:r>
        <w:rPr>
          <w:color w:val="000000"/>
          <w:u w:val="single"/>
        </w:rPr>
        <w:t xml:space="preserve">  </w:t>
      </w:r>
      <w:r>
        <w:rPr>
          <w:color w:val="000000"/>
        </w:rPr>
        <w:t xml:space="preserve">（供应商名称）郑重声明：</w:t>
      </w:r>
      <w:r>
        <w:rPr>
          <w:color w:val="000000"/>
        </w:rPr>
      </w:r>
      <w:r/>
    </w:p>
    <w:p>
      <w:pPr>
        <w:pStyle w:val="1094"/>
        <w:ind w:firstLine="420"/>
        <w:spacing w:line="360" w:lineRule="auto"/>
        <w:rPr>
          <w:color w:val="000000"/>
        </w:rPr>
      </w:pPr>
      <w:r>
        <w:rPr>
          <w:color w:val="000000"/>
        </w:rPr>
        <w:t xml:space="preserve">参加政府采购活动前3年内在经营活动中</w:t>
      </w:r>
      <w:r>
        <w:rPr>
          <w:color w:val="000000"/>
          <w:u w:val="single"/>
        </w:rPr>
        <w:t xml:space="preserve">        </w:t>
      </w:r>
      <w:r>
        <w:rPr>
          <w:color w:val="000000"/>
        </w:rPr>
        <w:t xml:space="preserve">（在下划线上如实填写：有或没有）重大违法记录。</w:t>
      </w:r>
      <w:r>
        <w:rPr>
          <w:color w:val="000000"/>
        </w:rPr>
      </w:r>
      <w:r/>
    </w:p>
    <w:p>
      <w:pPr>
        <w:pStyle w:val="1094"/>
        <w:spacing w:line="440" w:lineRule="exact"/>
        <w:rPr>
          <w:color w:val="000000"/>
          <w:sz w:val="24"/>
          <w:szCs w:val="24"/>
        </w:rPr>
      </w:pPr>
      <w:r>
        <w:rPr>
          <w:color w:val="000000"/>
        </w:rPr>
        <w:t xml:space="preserve">    （说明：重大违法记录，是指供应商因违法经营受到刑事处罚或者责令停产停业、吊销许可证或者执照、较大数额罚款等行政处罚。）</w:t>
      </w:r>
      <w:r>
        <w:rPr>
          <w:color w:val="000000"/>
          <w:sz w:val="24"/>
          <w:szCs w:val="24"/>
        </w:rPr>
      </w:r>
      <w:r/>
    </w:p>
    <w:p>
      <w:pPr>
        <w:pStyle w:val="1094"/>
        <w:jc w:val="left"/>
        <w:spacing w:line="440" w:lineRule="exact"/>
        <w:rPr>
          <w:color w:val="000000"/>
          <w:sz w:val="24"/>
          <w:szCs w:val="24"/>
        </w:rPr>
      </w:pPr>
      <w:r>
        <w:rPr>
          <w:color w:val="000000"/>
          <w:sz w:val="24"/>
          <w:szCs w:val="24"/>
        </w:rPr>
      </w:r>
      <w:r/>
    </w:p>
    <w:p>
      <w:pPr>
        <w:pStyle w:val="1094"/>
        <w:jc w:val="left"/>
        <w:spacing w:line="440" w:lineRule="exact"/>
        <w:rPr>
          <w:color w:val="000000"/>
          <w:sz w:val="24"/>
          <w:szCs w:val="24"/>
        </w:rPr>
      </w:pPr>
      <w:r>
        <w:rPr>
          <w:color w:val="000000"/>
          <w:sz w:val="24"/>
          <w:szCs w:val="24"/>
        </w:rPr>
      </w:r>
      <w:r/>
    </w:p>
    <w:p>
      <w:pPr>
        <w:pStyle w:val="1094"/>
        <w:spacing w:line="440" w:lineRule="exact"/>
        <w:rPr>
          <w:color w:val="000000"/>
          <w:sz w:val="24"/>
          <w:szCs w:val="24"/>
        </w:rPr>
      </w:pPr>
      <w:r>
        <w:rPr>
          <w:color w:val="000000"/>
          <w:sz w:val="24"/>
          <w:szCs w:val="24"/>
        </w:rPr>
      </w:r>
      <w:r/>
    </w:p>
    <w:p>
      <w:pPr>
        <w:pStyle w:val="1094"/>
        <w:ind w:right="1560" w:firstLine="444"/>
        <w:jc w:val="right"/>
        <w:spacing w:line="360" w:lineRule="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单位名称（盖章）：</w:t>
      </w:r>
      <w:r>
        <w:rPr>
          <w:rFonts w:hint="eastAsia" w:ascii="宋体" w:hAnsi="宋体" w:cs="宋体"/>
          <w:color w:val="000000"/>
          <w:spacing w:val="6"/>
          <w:szCs w:val="21"/>
        </w:rPr>
      </w:r>
      <w:r/>
    </w:p>
    <w:p>
      <w:pPr>
        <w:pStyle w:val="1094"/>
        <w:spacing w:line="440" w:lineRule="exact"/>
        <w:rPr>
          <w:rFonts w:hint="eastAsia"/>
          <w:color w:val="000000"/>
        </w:rPr>
      </w:pPr>
      <w:r>
        <w:rPr>
          <w:rFonts w:hint="eastAsia" w:ascii="宋体" w:hAnsi="宋体" w:cs="宋体"/>
          <w:color w:val="000000"/>
          <w:spacing w:val="6"/>
          <w:szCs w:val="21"/>
        </w:rPr>
        <w:t xml:space="preserve">                                               日 期： </w:t>
      </w:r>
      <w:r>
        <w:rPr>
          <w:rFonts w:hint="eastAsia"/>
          <w:color w:val="000000"/>
        </w:rPr>
      </w:r>
      <w:r/>
    </w:p>
    <w:p>
      <w:pPr>
        <w:pStyle w:val="1094"/>
        <w:spacing w:line="440" w:lineRule="exact"/>
        <w:rPr>
          <w:color w:val="000000"/>
          <w:sz w:val="24"/>
        </w:rPr>
      </w:pPr>
      <w:r>
        <w:rPr>
          <w:color w:val="000000"/>
          <w:sz w:val="24"/>
        </w:rPr>
      </w:r>
      <w:r/>
    </w:p>
    <w:p>
      <w:pPr>
        <w:pStyle w:val="1094"/>
        <w:spacing w:line="440" w:lineRule="exact"/>
        <w:rPr>
          <w:b/>
          <w:color w:val="000000"/>
        </w:rPr>
      </w:pPr>
      <w:r>
        <w:rPr>
          <w:b/>
          <w:color w:val="000000"/>
        </w:rPr>
        <w:t xml:space="preserve">  </w:t>
      </w:r>
      <w:r>
        <w:rPr>
          <w:b/>
          <w:color w:val="000000"/>
        </w:rPr>
      </w:r>
      <w:r/>
    </w:p>
    <w:p>
      <w:pPr>
        <w:pStyle w:val="1094"/>
        <w:spacing w:line="440" w:lineRule="exact"/>
        <w:rPr>
          <w:b/>
          <w:color w:val="000000"/>
        </w:rPr>
      </w:pPr>
      <w:r>
        <w:rPr>
          <w:b/>
          <w:color w:val="000000"/>
        </w:rPr>
      </w:r>
      <w:r/>
    </w:p>
    <w:p>
      <w:pPr>
        <w:pStyle w:val="1094"/>
        <w:jc w:val="center"/>
        <w:spacing w:line="440" w:lineRule="exact"/>
        <w:rPr>
          <w:color w:val="000000"/>
        </w:rPr>
      </w:pPr>
      <w:r>
        <w:rPr>
          <w:color w:val="000000"/>
        </w:rPr>
      </w:r>
      <w:r/>
    </w:p>
    <w:p>
      <w:pPr>
        <w:pStyle w:val="1094"/>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4"/>
        <w:jc w:val="left"/>
        <w:spacing w:line="360" w:lineRule="auto"/>
        <w:rPr>
          <w:b/>
          <w:color w:val="000000"/>
          <w:sz w:val="24"/>
          <w:szCs w:val="24"/>
        </w:rPr>
        <w:outlineLvl w:val="2"/>
      </w:pPr>
      <w:r>
        <w:rPr>
          <w:b/>
          <w:color w:val="000000"/>
          <w:sz w:val="24"/>
          <w:szCs w:val="24"/>
        </w:rPr>
      </w:r>
      <w:r/>
    </w:p>
    <w:p>
      <w:pPr>
        <w:pStyle w:val="1094"/>
        <w:jc w:val="left"/>
        <w:spacing w:line="360" w:lineRule="auto"/>
        <w:rPr>
          <w:b/>
          <w:color w:val="000000"/>
          <w:sz w:val="24"/>
          <w:szCs w:val="24"/>
        </w:rPr>
        <w:outlineLvl w:val="2"/>
      </w:pPr>
      <w:r>
        <w:rPr>
          <w:b/>
          <w:color w:val="000000"/>
          <w:sz w:val="24"/>
          <w:szCs w:val="24"/>
        </w:rPr>
      </w:r>
      <w:r/>
    </w:p>
    <w:p>
      <w:pPr>
        <w:pStyle w:val="1097"/>
        <w:rPr>
          <w:rFonts w:hint="eastAsia"/>
          <w:color w:val="000000"/>
        </w:rPr>
      </w:pPr>
      <w:r/>
      <w:bookmarkStart w:id="144" w:name="_Toc7297"/>
      <w:r/>
      <w:bookmarkStart w:id="145" w:name="_Toc12369"/>
      <w:r/>
      <w:bookmarkStart w:id="146" w:name="_Toc31591"/>
      <w:r>
        <w:rPr>
          <w:rFonts w:hint="eastAsia"/>
          <w:color w:val="000000"/>
          <w:lang w:val="zh-CN"/>
        </w:rPr>
        <w:br w:type="page" w:clear="all"/>
      </w:r>
      <w:r>
        <w:rPr>
          <w:rFonts w:hint="eastAsia"/>
          <w:color w:val="000000"/>
          <w:lang w:val="zh-CN"/>
        </w:rPr>
        <w:t xml:space="preserve">（</w:t>
      </w:r>
      <w:r>
        <w:rPr>
          <w:rFonts w:hint="eastAsia"/>
          <w:color w:val="000000"/>
        </w:rPr>
        <w:t xml:space="preserve">六</w:t>
      </w:r>
      <w:r>
        <w:rPr>
          <w:rFonts w:hint="eastAsia"/>
          <w:color w:val="000000"/>
          <w:lang w:val="zh-CN"/>
        </w:rPr>
        <w:t xml:space="preserve">）南京市政府采购供应商信用记录表暨信用承诺书</w:t>
      </w:r>
      <w:bookmarkEnd w:id="144"/>
      <w:r/>
      <w:bookmarkEnd w:id="145"/>
      <w:r/>
      <w:bookmarkEnd w:id="146"/>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color w:val="000000"/>
        </w:rPr>
      </w:pPr>
      <w:r/>
      <w:bookmarkStart w:id="147" w:name="_Toc5156"/>
      <w:r/>
      <w:bookmarkStart w:id="148" w:name="_Toc29257"/>
      <w:r>
        <w:rPr>
          <w:rFonts w:hint="eastAsia"/>
          <w:color w:val="000000"/>
        </w:rPr>
        <w:br w:type="page" w:clear="all"/>
      </w:r>
      <w:r>
        <w:rPr>
          <w:rFonts w:hint="eastAsia"/>
          <w:color w:val="000000"/>
        </w:rPr>
        <w:t xml:space="preserve">（七）法律、行政法规规定的其他条件</w:t>
      </w:r>
      <w:bookmarkEnd w:id="147"/>
      <w:r/>
      <w:bookmarkEnd w:id="148"/>
      <w:r>
        <w:rPr>
          <w:color w:val="000000"/>
        </w:rPr>
      </w:r>
      <w:r/>
    </w:p>
    <w:p>
      <w:pPr>
        <w:pStyle w:val="1094"/>
        <w:spacing w:line="440" w:lineRule="exact"/>
        <w:rPr>
          <w:b/>
          <w:color w:val="000000"/>
        </w:rPr>
      </w:pPr>
      <w:r>
        <w:rPr>
          <w:color w:val="000000"/>
          <w:sz w:val="24"/>
        </w:rPr>
        <w:t xml:space="preserve">    </w:t>
      </w:r>
      <w:r>
        <w:rPr>
          <w:b/>
          <w:color w:val="000000"/>
        </w:rPr>
        <w:t xml:space="preserve">      </w:t>
      </w:r>
      <w:r>
        <w:rPr>
          <w:b/>
          <w:color w:val="000000"/>
        </w:rPr>
      </w:r>
      <w:r/>
    </w:p>
    <w:p>
      <w:pPr>
        <w:pStyle w:val="1094"/>
        <w:spacing w:line="440" w:lineRule="exact"/>
        <w:rPr>
          <w:b/>
          <w:color w:val="000000"/>
        </w:rPr>
      </w:pPr>
      <w:r>
        <w:rPr>
          <w:b/>
          <w:color w:val="000000"/>
        </w:rPr>
      </w:r>
      <w:r/>
    </w:p>
    <w:p>
      <w:pPr>
        <w:pStyle w:val="1094"/>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4"/>
        <w:ind w:right="-5"/>
        <w:spacing w:line="440" w:lineRule="exact"/>
        <w:rPr>
          <w:b/>
          <w:color w:val="000000"/>
        </w:rPr>
      </w:pPr>
      <w:r>
        <w:rPr>
          <w:b/>
          <w:color w:val="000000"/>
        </w:rPr>
      </w:r>
      <w:r/>
    </w:p>
    <w:p>
      <w:pPr>
        <w:pStyle w:val="1096"/>
        <w:rPr>
          <w:color w:val="000000"/>
          <w:lang w:val="zh-CN"/>
        </w:rPr>
      </w:pPr>
      <w:r/>
      <w:bookmarkStart w:id="149" w:name="_Toc25163"/>
      <w:r/>
      <w:bookmarkStart w:id="150" w:name="_Toc22102"/>
      <w:r>
        <w:rPr>
          <w:color w:val="000000"/>
          <w:lang w:val="zh-CN"/>
        </w:rPr>
        <w:br w:type="page" w:clear="all"/>
      </w:r>
      <w:r>
        <w:rPr>
          <w:color w:val="000000"/>
          <w:lang w:val="zh-CN"/>
        </w:rPr>
        <w:t xml:space="preserve">附件十</w:t>
      </w:r>
      <w:r>
        <w:rPr>
          <w:rFonts w:hint="eastAsia"/>
          <w:color w:val="000000"/>
        </w:rPr>
        <w:t xml:space="preserve">二</w:t>
      </w:r>
      <w:r>
        <w:rPr>
          <w:color w:val="000000"/>
          <w:lang w:val="zh-CN"/>
        </w:rPr>
        <w:t xml:space="preserve"> </w:t>
      </w:r>
      <w:r>
        <w:rPr>
          <w:rFonts w:hint="eastAsia"/>
          <w:color w:val="000000"/>
          <w:lang w:val="zh-CN"/>
        </w:rPr>
        <w:t xml:space="preserve">供应商认为需要提供的</w:t>
      </w:r>
      <w:r>
        <w:rPr>
          <w:rFonts w:hint="eastAsia"/>
          <w:color w:val="000000"/>
        </w:rPr>
        <w:t xml:space="preserve">其他</w:t>
      </w:r>
      <w:r>
        <w:rPr>
          <w:rFonts w:hint="eastAsia"/>
          <w:color w:val="000000"/>
          <w:lang w:val="zh-CN"/>
        </w:rPr>
        <w:t xml:space="preserve">材料（格式自拟）</w:t>
      </w:r>
      <w:bookmarkEnd w:id="149"/>
      <w:r/>
      <w:bookmarkEnd w:id="150"/>
      <w:r>
        <w:rPr>
          <w:color w:val="000000"/>
          <w:lang w:val="zh-CN"/>
        </w:rPr>
      </w:r>
      <w:r/>
    </w:p>
    <w:p>
      <w:pPr>
        <w:pStyle w:val="1094"/>
        <w:ind w:right="-5"/>
        <w:spacing w:line="440" w:lineRule="exact"/>
        <w:rPr>
          <w:b/>
          <w:color w:val="000000"/>
          <w:szCs w:val="21"/>
          <w:lang w:val="zh-CN"/>
        </w:rPr>
      </w:pPr>
      <w:r>
        <w:rPr>
          <w:b/>
          <w:color w:val="000000"/>
          <w:szCs w:val="21"/>
          <w:lang w:val="zh-CN"/>
        </w:rPr>
        <w:t xml:space="preserve">（针对具体的评标标准提供相应其他材料）</w:t>
      </w:r>
      <w:r>
        <w:rPr>
          <w:b/>
          <w:color w:val="000000"/>
          <w:szCs w:val="21"/>
          <w:lang w:val="zh-CN"/>
        </w:rPr>
      </w:r>
      <w:r/>
    </w:p>
    <w:p>
      <w:pPr>
        <w:pStyle w:val="1094"/>
        <w:rPr>
          <w:b/>
          <w:color w:val="000000"/>
          <w:sz w:val="24"/>
          <w:lang w:val="zh-CN"/>
        </w:rPr>
      </w:pPr>
      <w:r>
        <w:rPr>
          <w:b/>
          <w:color w:val="000000"/>
          <w:sz w:val="24"/>
          <w:lang w:val="zh-CN"/>
        </w:rPr>
      </w:r>
      <w:r/>
    </w:p>
    <w:p>
      <w:pPr>
        <w:pStyle w:val="1094"/>
        <w:spacing w:line="440" w:lineRule="exact"/>
        <w:rPr>
          <w:b/>
          <w:color w:val="000000"/>
          <w:szCs w:val="21"/>
        </w:rPr>
      </w:pPr>
      <w:r>
        <w:rPr>
          <w:b/>
          <w:color w:val="000000"/>
          <w:szCs w:val="21"/>
        </w:rPr>
        <w:t xml:space="preserve">1、业绩清单（参考格式）</w:t>
      </w:r>
      <w:r>
        <w:rPr>
          <w:b/>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094"/>
              <w:jc w:val="center"/>
              <w:rPr>
                <w:color w:val="000000"/>
                <w:szCs w:val="21"/>
              </w:rPr>
            </w:pPr>
            <w:r>
              <w:rPr>
                <w:color w:val="000000"/>
                <w:szCs w:val="21"/>
              </w:rPr>
              <w:t xml:space="preserve">序号</w:t>
            </w:r>
            <w:r>
              <w:rPr>
                <w:color w:val="000000"/>
                <w:szCs w:val="21"/>
              </w:rPr>
            </w:r>
            <w:r/>
          </w:p>
        </w:tc>
        <w:tc>
          <w:tcPr>
            <w:tcW w:w="1679" w:type="dxa"/>
            <w:vAlign w:val="center"/>
            <w:textDirection w:val="lrTb"/>
            <w:noWrap w:val="false"/>
          </w:tcPr>
          <w:p>
            <w:pPr>
              <w:pStyle w:val="1094"/>
              <w:jc w:val="center"/>
              <w:rPr>
                <w:color w:val="000000"/>
                <w:szCs w:val="21"/>
              </w:rPr>
            </w:pPr>
            <w:r>
              <w:rPr>
                <w:color w:val="000000"/>
                <w:szCs w:val="21"/>
              </w:rPr>
              <w:t xml:space="preserve">项目名称</w:t>
            </w:r>
            <w:r>
              <w:rPr>
                <w:color w:val="000000"/>
                <w:szCs w:val="21"/>
              </w:rPr>
            </w:r>
            <w:r/>
          </w:p>
        </w:tc>
        <w:tc>
          <w:tcPr>
            <w:tcW w:w="1506" w:type="dxa"/>
            <w:vAlign w:val="center"/>
            <w:textDirection w:val="lrTb"/>
            <w:noWrap w:val="false"/>
          </w:tcPr>
          <w:p>
            <w:pPr>
              <w:pStyle w:val="1094"/>
              <w:jc w:val="center"/>
              <w:tabs>
                <w:tab w:val="left" w:pos="6252" w:leader="none"/>
              </w:tabs>
              <w:rPr>
                <w:color w:val="000000"/>
                <w:szCs w:val="21"/>
              </w:rPr>
            </w:pPr>
            <w:r>
              <w:rPr>
                <w:color w:val="000000"/>
                <w:szCs w:val="21"/>
              </w:rPr>
              <w:t xml:space="preserve">项目时间</w:t>
            </w:r>
            <w:r>
              <w:rPr>
                <w:color w:val="000000"/>
                <w:szCs w:val="21"/>
              </w:rPr>
            </w:r>
            <w:r/>
          </w:p>
        </w:tc>
        <w:tc>
          <w:tcPr>
            <w:tcW w:w="1757" w:type="dxa"/>
            <w:vAlign w:val="center"/>
            <w:textDirection w:val="lrTb"/>
            <w:noWrap w:val="false"/>
          </w:tcPr>
          <w:p>
            <w:pPr>
              <w:pStyle w:val="1094"/>
              <w:jc w:val="center"/>
              <w:tabs>
                <w:tab w:val="left" w:pos="6252" w:leader="none"/>
              </w:tabs>
              <w:rPr>
                <w:color w:val="000000"/>
                <w:szCs w:val="21"/>
              </w:rPr>
            </w:pPr>
            <w:r>
              <w:rPr>
                <w:color w:val="000000"/>
                <w:szCs w:val="21"/>
              </w:rPr>
              <w:t xml:space="preserve">合同金额</w:t>
            </w:r>
            <w:r>
              <w:rPr>
                <w:color w:val="000000"/>
                <w:szCs w:val="21"/>
              </w:rPr>
            </w:r>
            <w:r/>
          </w:p>
        </w:tc>
        <w:tc>
          <w:tcPr>
            <w:tcW w:w="1699" w:type="dxa"/>
            <w:vAlign w:val="center"/>
            <w:textDirection w:val="lrTb"/>
            <w:noWrap w:val="false"/>
          </w:tcPr>
          <w:p>
            <w:pPr>
              <w:pStyle w:val="1094"/>
              <w:jc w:val="center"/>
              <w:tabs>
                <w:tab w:val="left" w:pos="6252" w:leader="none"/>
              </w:tabs>
              <w:rPr>
                <w:color w:val="000000"/>
                <w:szCs w:val="21"/>
              </w:rPr>
            </w:pPr>
            <w:r>
              <w:rPr>
                <w:color w:val="000000"/>
                <w:szCs w:val="21"/>
              </w:rPr>
              <w:t xml:space="preserve">业主单位及联系电话</w:t>
            </w:r>
            <w:r>
              <w:rPr>
                <w:color w:val="000000"/>
                <w:szCs w:val="21"/>
              </w:rPr>
            </w:r>
            <w:r/>
          </w:p>
        </w:tc>
        <w:tc>
          <w:tcPr>
            <w:tcW w:w="1923" w:type="dxa"/>
            <w:vAlign w:val="center"/>
            <w:textDirection w:val="lrTb"/>
            <w:noWrap w:val="false"/>
          </w:tcPr>
          <w:p>
            <w:pPr>
              <w:pStyle w:val="1094"/>
              <w:jc w:val="center"/>
              <w:rPr>
                <w:color w:val="000000"/>
                <w:szCs w:val="21"/>
              </w:rPr>
            </w:pPr>
            <w:r>
              <w:rPr>
                <w:color w:val="000000"/>
                <w:szCs w:val="21"/>
              </w:rPr>
              <w:t xml:space="preserve">备注</w:t>
            </w:r>
            <w:r>
              <w:rPr>
                <w:color w:val="000000"/>
                <w:szCs w:val="21"/>
              </w:rPr>
            </w:r>
            <w:r/>
          </w:p>
        </w:tc>
      </w:tr>
      <w:tr>
        <w:trPr/>
        <w:tc>
          <w:tcPr>
            <w:tcW w:w="688" w:type="dxa"/>
            <w:vAlign w:val="center"/>
            <w:textDirection w:val="lrTb"/>
            <w:noWrap w:val="false"/>
          </w:tcPr>
          <w:p>
            <w:pPr>
              <w:pStyle w:val="1094"/>
              <w:jc w:val="center"/>
              <w:rPr>
                <w:color w:val="000000"/>
                <w:szCs w:val="21"/>
              </w:rPr>
            </w:pPr>
            <w:r>
              <w:rPr>
                <w:color w:val="000000"/>
                <w:szCs w:val="21"/>
              </w:rPr>
            </w:r>
            <w:r/>
          </w:p>
        </w:tc>
        <w:tc>
          <w:tcPr>
            <w:tcW w:w="1679" w:type="dxa"/>
            <w:vAlign w:val="center"/>
            <w:textDirection w:val="lrTb"/>
            <w:noWrap w:val="false"/>
          </w:tcPr>
          <w:p>
            <w:pPr>
              <w:pStyle w:val="1094"/>
              <w:jc w:val="center"/>
              <w:rPr>
                <w:color w:val="000000"/>
                <w:szCs w:val="21"/>
              </w:rPr>
            </w:pPr>
            <w:r>
              <w:rPr>
                <w:color w:val="000000"/>
                <w:szCs w:val="21"/>
              </w:rPr>
            </w:r>
            <w:r/>
          </w:p>
        </w:tc>
        <w:tc>
          <w:tcPr>
            <w:tcW w:w="1506" w:type="dxa"/>
            <w:vAlign w:val="top"/>
            <w:textDirection w:val="lrTb"/>
            <w:noWrap w:val="false"/>
          </w:tcPr>
          <w:p>
            <w:pPr>
              <w:pStyle w:val="1094"/>
              <w:jc w:val="center"/>
              <w:rPr>
                <w:color w:val="000000"/>
                <w:szCs w:val="21"/>
              </w:rPr>
            </w:pPr>
            <w:r>
              <w:rPr>
                <w:color w:val="000000"/>
                <w:szCs w:val="21"/>
              </w:rPr>
            </w:r>
            <w:r/>
          </w:p>
        </w:tc>
        <w:tc>
          <w:tcPr>
            <w:tcW w:w="1757" w:type="dxa"/>
            <w:vAlign w:val="center"/>
            <w:textDirection w:val="lrTb"/>
            <w:noWrap w:val="false"/>
          </w:tcPr>
          <w:p>
            <w:pPr>
              <w:pStyle w:val="1094"/>
              <w:jc w:val="center"/>
              <w:rPr>
                <w:color w:val="000000"/>
                <w:szCs w:val="21"/>
              </w:rPr>
            </w:pPr>
            <w:r>
              <w:rPr>
                <w:color w:val="000000"/>
                <w:szCs w:val="21"/>
              </w:rPr>
            </w:r>
            <w:r/>
          </w:p>
        </w:tc>
        <w:tc>
          <w:tcPr>
            <w:tcW w:w="1699" w:type="dxa"/>
            <w:vAlign w:val="center"/>
            <w:textDirection w:val="lrTb"/>
            <w:noWrap w:val="false"/>
          </w:tcPr>
          <w:p>
            <w:pPr>
              <w:pStyle w:val="1094"/>
              <w:jc w:val="center"/>
              <w:rPr>
                <w:color w:val="000000"/>
                <w:szCs w:val="21"/>
              </w:rPr>
            </w:pPr>
            <w:r>
              <w:rPr>
                <w:color w:val="000000"/>
                <w:szCs w:val="21"/>
              </w:rPr>
            </w:r>
            <w:r/>
          </w:p>
        </w:tc>
        <w:tc>
          <w:tcPr>
            <w:tcW w:w="1923" w:type="dxa"/>
            <w:vAlign w:val="center"/>
            <w:textDirection w:val="lrTb"/>
            <w:noWrap w:val="false"/>
          </w:tcPr>
          <w:p>
            <w:pPr>
              <w:pStyle w:val="1094"/>
              <w:jc w:val="center"/>
              <w:rPr>
                <w:color w:val="000000"/>
                <w:szCs w:val="21"/>
              </w:rPr>
            </w:pPr>
            <w:r>
              <w:rPr>
                <w:color w:val="000000"/>
                <w:szCs w:val="21"/>
              </w:rPr>
            </w:r>
            <w:r/>
          </w:p>
        </w:tc>
      </w:tr>
      <w:tr>
        <w:trPr/>
        <w:tc>
          <w:tcPr>
            <w:tcW w:w="688" w:type="dxa"/>
            <w:vAlign w:val="center"/>
            <w:textDirection w:val="lrTb"/>
            <w:noWrap w:val="false"/>
          </w:tcPr>
          <w:p>
            <w:pPr>
              <w:pStyle w:val="1094"/>
              <w:jc w:val="center"/>
              <w:rPr>
                <w:color w:val="000000"/>
                <w:szCs w:val="21"/>
              </w:rPr>
            </w:pPr>
            <w:r>
              <w:rPr>
                <w:color w:val="000000"/>
                <w:szCs w:val="21"/>
              </w:rPr>
            </w:r>
            <w:r/>
          </w:p>
        </w:tc>
        <w:tc>
          <w:tcPr>
            <w:tcW w:w="1679" w:type="dxa"/>
            <w:vAlign w:val="center"/>
            <w:textDirection w:val="lrTb"/>
            <w:noWrap w:val="false"/>
          </w:tcPr>
          <w:p>
            <w:pPr>
              <w:pStyle w:val="1094"/>
              <w:jc w:val="center"/>
              <w:rPr>
                <w:color w:val="000000"/>
                <w:szCs w:val="21"/>
              </w:rPr>
            </w:pPr>
            <w:r>
              <w:rPr>
                <w:color w:val="000000"/>
                <w:szCs w:val="21"/>
              </w:rPr>
            </w:r>
            <w:r/>
          </w:p>
        </w:tc>
        <w:tc>
          <w:tcPr>
            <w:tcW w:w="1506" w:type="dxa"/>
            <w:vAlign w:val="top"/>
            <w:textDirection w:val="lrTb"/>
            <w:noWrap w:val="false"/>
          </w:tcPr>
          <w:p>
            <w:pPr>
              <w:pStyle w:val="1094"/>
              <w:jc w:val="center"/>
              <w:rPr>
                <w:color w:val="000000"/>
                <w:szCs w:val="21"/>
              </w:rPr>
            </w:pPr>
            <w:r>
              <w:rPr>
                <w:color w:val="000000"/>
                <w:szCs w:val="21"/>
              </w:rPr>
            </w:r>
            <w:r/>
          </w:p>
        </w:tc>
        <w:tc>
          <w:tcPr>
            <w:tcW w:w="1757" w:type="dxa"/>
            <w:vAlign w:val="center"/>
            <w:textDirection w:val="lrTb"/>
            <w:noWrap w:val="false"/>
          </w:tcPr>
          <w:p>
            <w:pPr>
              <w:pStyle w:val="1094"/>
              <w:jc w:val="center"/>
              <w:rPr>
                <w:color w:val="000000"/>
                <w:szCs w:val="21"/>
              </w:rPr>
            </w:pPr>
            <w:r>
              <w:rPr>
                <w:color w:val="000000"/>
                <w:szCs w:val="21"/>
              </w:rPr>
            </w:r>
            <w:r/>
          </w:p>
        </w:tc>
        <w:tc>
          <w:tcPr>
            <w:tcW w:w="1699" w:type="dxa"/>
            <w:vAlign w:val="center"/>
            <w:textDirection w:val="lrTb"/>
            <w:noWrap w:val="false"/>
          </w:tcPr>
          <w:p>
            <w:pPr>
              <w:pStyle w:val="1094"/>
              <w:jc w:val="center"/>
              <w:rPr>
                <w:color w:val="000000"/>
                <w:szCs w:val="21"/>
              </w:rPr>
            </w:pPr>
            <w:r>
              <w:rPr>
                <w:color w:val="000000"/>
                <w:szCs w:val="21"/>
              </w:rPr>
            </w:r>
            <w:r/>
          </w:p>
        </w:tc>
        <w:tc>
          <w:tcPr>
            <w:tcW w:w="1923" w:type="dxa"/>
            <w:vAlign w:val="center"/>
            <w:textDirection w:val="lrTb"/>
            <w:noWrap w:val="false"/>
          </w:tcPr>
          <w:p>
            <w:pPr>
              <w:pStyle w:val="1094"/>
              <w:jc w:val="center"/>
              <w:rPr>
                <w:color w:val="000000"/>
                <w:szCs w:val="21"/>
              </w:rPr>
            </w:pPr>
            <w:r>
              <w:rPr>
                <w:color w:val="000000"/>
                <w:szCs w:val="21"/>
              </w:rPr>
            </w:r>
            <w:r/>
          </w:p>
        </w:tc>
      </w:tr>
      <w:tr>
        <w:trPr/>
        <w:tc>
          <w:tcPr>
            <w:tcW w:w="688" w:type="dxa"/>
            <w:vAlign w:val="center"/>
            <w:textDirection w:val="lrTb"/>
            <w:noWrap w:val="false"/>
          </w:tcPr>
          <w:p>
            <w:pPr>
              <w:pStyle w:val="1094"/>
              <w:jc w:val="center"/>
              <w:rPr>
                <w:color w:val="000000"/>
                <w:szCs w:val="21"/>
              </w:rPr>
            </w:pPr>
            <w:r>
              <w:rPr>
                <w:color w:val="000000"/>
                <w:szCs w:val="21"/>
              </w:rPr>
            </w:r>
            <w:r/>
          </w:p>
        </w:tc>
        <w:tc>
          <w:tcPr>
            <w:tcW w:w="1679" w:type="dxa"/>
            <w:vAlign w:val="center"/>
            <w:textDirection w:val="lrTb"/>
            <w:noWrap w:val="false"/>
          </w:tcPr>
          <w:p>
            <w:pPr>
              <w:pStyle w:val="1094"/>
              <w:jc w:val="center"/>
              <w:rPr>
                <w:color w:val="000000"/>
                <w:szCs w:val="21"/>
              </w:rPr>
            </w:pPr>
            <w:r>
              <w:rPr>
                <w:color w:val="000000"/>
                <w:szCs w:val="21"/>
              </w:rPr>
            </w:r>
            <w:r/>
          </w:p>
        </w:tc>
        <w:tc>
          <w:tcPr>
            <w:tcW w:w="1506" w:type="dxa"/>
            <w:vAlign w:val="top"/>
            <w:textDirection w:val="lrTb"/>
            <w:noWrap w:val="false"/>
          </w:tcPr>
          <w:p>
            <w:pPr>
              <w:pStyle w:val="1094"/>
              <w:jc w:val="center"/>
              <w:rPr>
                <w:color w:val="000000"/>
                <w:szCs w:val="21"/>
              </w:rPr>
            </w:pPr>
            <w:r>
              <w:rPr>
                <w:color w:val="000000"/>
                <w:szCs w:val="21"/>
              </w:rPr>
            </w:r>
            <w:r/>
          </w:p>
        </w:tc>
        <w:tc>
          <w:tcPr>
            <w:tcW w:w="1757" w:type="dxa"/>
            <w:vAlign w:val="center"/>
            <w:textDirection w:val="lrTb"/>
            <w:noWrap w:val="false"/>
          </w:tcPr>
          <w:p>
            <w:pPr>
              <w:pStyle w:val="1094"/>
              <w:jc w:val="center"/>
              <w:rPr>
                <w:color w:val="000000"/>
                <w:szCs w:val="21"/>
              </w:rPr>
            </w:pPr>
            <w:r>
              <w:rPr>
                <w:color w:val="000000"/>
                <w:szCs w:val="21"/>
              </w:rPr>
            </w:r>
            <w:r/>
          </w:p>
        </w:tc>
        <w:tc>
          <w:tcPr>
            <w:tcW w:w="1699" w:type="dxa"/>
            <w:vAlign w:val="center"/>
            <w:textDirection w:val="lrTb"/>
            <w:noWrap w:val="false"/>
          </w:tcPr>
          <w:p>
            <w:pPr>
              <w:pStyle w:val="1094"/>
              <w:jc w:val="center"/>
              <w:rPr>
                <w:color w:val="000000"/>
                <w:szCs w:val="21"/>
              </w:rPr>
            </w:pPr>
            <w:r>
              <w:rPr>
                <w:color w:val="000000"/>
                <w:szCs w:val="21"/>
              </w:rPr>
            </w:r>
            <w:r/>
          </w:p>
        </w:tc>
        <w:tc>
          <w:tcPr>
            <w:tcW w:w="1923" w:type="dxa"/>
            <w:vAlign w:val="center"/>
            <w:textDirection w:val="lrTb"/>
            <w:noWrap w:val="false"/>
          </w:tcPr>
          <w:p>
            <w:pPr>
              <w:pStyle w:val="1094"/>
              <w:jc w:val="center"/>
              <w:rPr>
                <w:color w:val="000000"/>
                <w:szCs w:val="21"/>
              </w:rPr>
            </w:pPr>
            <w:r>
              <w:rPr>
                <w:color w:val="000000"/>
                <w:szCs w:val="21"/>
              </w:rPr>
            </w:r>
            <w:r/>
          </w:p>
        </w:tc>
      </w:tr>
      <w:tr>
        <w:trPr/>
        <w:tc>
          <w:tcPr>
            <w:tcW w:w="688" w:type="dxa"/>
            <w:vAlign w:val="center"/>
            <w:textDirection w:val="lrTb"/>
            <w:noWrap w:val="false"/>
          </w:tcPr>
          <w:p>
            <w:pPr>
              <w:pStyle w:val="1094"/>
              <w:jc w:val="center"/>
              <w:rPr>
                <w:color w:val="000000"/>
                <w:szCs w:val="21"/>
              </w:rPr>
            </w:pPr>
            <w:r>
              <w:rPr>
                <w:color w:val="000000"/>
                <w:szCs w:val="21"/>
              </w:rPr>
            </w:r>
            <w:r/>
          </w:p>
        </w:tc>
        <w:tc>
          <w:tcPr>
            <w:tcW w:w="1679" w:type="dxa"/>
            <w:vAlign w:val="center"/>
            <w:textDirection w:val="lrTb"/>
            <w:noWrap w:val="false"/>
          </w:tcPr>
          <w:p>
            <w:pPr>
              <w:pStyle w:val="1094"/>
              <w:jc w:val="center"/>
              <w:rPr>
                <w:color w:val="000000"/>
                <w:szCs w:val="21"/>
              </w:rPr>
            </w:pPr>
            <w:r>
              <w:rPr>
                <w:color w:val="000000"/>
                <w:szCs w:val="21"/>
              </w:rPr>
            </w:r>
            <w:r/>
          </w:p>
        </w:tc>
        <w:tc>
          <w:tcPr>
            <w:tcW w:w="1506" w:type="dxa"/>
            <w:vAlign w:val="top"/>
            <w:textDirection w:val="lrTb"/>
            <w:noWrap w:val="false"/>
          </w:tcPr>
          <w:p>
            <w:pPr>
              <w:pStyle w:val="1094"/>
              <w:jc w:val="center"/>
              <w:rPr>
                <w:color w:val="000000"/>
                <w:szCs w:val="21"/>
              </w:rPr>
            </w:pPr>
            <w:r>
              <w:rPr>
                <w:color w:val="000000"/>
                <w:szCs w:val="21"/>
              </w:rPr>
            </w:r>
            <w:r/>
          </w:p>
        </w:tc>
        <w:tc>
          <w:tcPr>
            <w:tcW w:w="1757" w:type="dxa"/>
            <w:vAlign w:val="center"/>
            <w:textDirection w:val="lrTb"/>
            <w:noWrap w:val="false"/>
          </w:tcPr>
          <w:p>
            <w:pPr>
              <w:pStyle w:val="1094"/>
              <w:jc w:val="center"/>
              <w:rPr>
                <w:color w:val="000000"/>
                <w:szCs w:val="21"/>
              </w:rPr>
            </w:pPr>
            <w:r>
              <w:rPr>
                <w:color w:val="000000"/>
                <w:szCs w:val="21"/>
              </w:rPr>
            </w:r>
            <w:r/>
          </w:p>
        </w:tc>
        <w:tc>
          <w:tcPr>
            <w:tcW w:w="1699" w:type="dxa"/>
            <w:vAlign w:val="center"/>
            <w:textDirection w:val="lrTb"/>
            <w:noWrap w:val="false"/>
          </w:tcPr>
          <w:p>
            <w:pPr>
              <w:pStyle w:val="1094"/>
              <w:jc w:val="center"/>
              <w:rPr>
                <w:color w:val="000000"/>
                <w:szCs w:val="21"/>
              </w:rPr>
            </w:pPr>
            <w:r>
              <w:rPr>
                <w:color w:val="000000"/>
                <w:szCs w:val="21"/>
              </w:rPr>
            </w:r>
            <w:r/>
          </w:p>
        </w:tc>
        <w:tc>
          <w:tcPr>
            <w:tcW w:w="1923" w:type="dxa"/>
            <w:vAlign w:val="center"/>
            <w:textDirection w:val="lrTb"/>
            <w:noWrap w:val="false"/>
          </w:tcPr>
          <w:p>
            <w:pPr>
              <w:pStyle w:val="1094"/>
              <w:jc w:val="center"/>
              <w:rPr>
                <w:color w:val="000000"/>
                <w:szCs w:val="21"/>
              </w:rPr>
            </w:pPr>
            <w:r>
              <w:rPr>
                <w:color w:val="000000"/>
                <w:szCs w:val="21"/>
              </w:rPr>
            </w:r>
            <w:r/>
          </w:p>
        </w:tc>
      </w:tr>
      <w:tr>
        <w:trPr/>
        <w:tc>
          <w:tcPr>
            <w:tcW w:w="688" w:type="dxa"/>
            <w:vAlign w:val="center"/>
            <w:textDirection w:val="lrTb"/>
            <w:noWrap w:val="false"/>
          </w:tcPr>
          <w:p>
            <w:pPr>
              <w:pStyle w:val="1094"/>
              <w:jc w:val="center"/>
              <w:rPr>
                <w:color w:val="000000"/>
                <w:szCs w:val="21"/>
              </w:rPr>
            </w:pPr>
            <w:r>
              <w:rPr>
                <w:color w:val="000000"/>
                <w:szCs w:val="21"/>
              </w:rPr>
            </w:r>
            <w:r/>
          </w:p>
        </w:tc>
        <w:tc>
          <w:tcPr>
            <w:tcW w:w="1679" w:type="dxa"/>
            <w:vAlign w:val="center"/>
            <w:textDirection w:val="lrTb"/>
            <w:noWrap w:val="false"/>
          </w:tcPr>
          <w:p>
            <w:pPr>
              <w:pStyle w:val="1094"/>
              <w:jc w:val="center"/>
              <w:rPr>
                <w:color w:val="000000"/>
                <w:szCs w:val="21"/>
              </w:rPr>
            </w:pPr>
            <w:r>
              <w:rPr>
                <w:color w:val="000000"/>
                <w:szCs w:val="21"/>
              </w:rPr>
            </w:r>
            <w:r/>
          </w:p>
        </w:tc>
        <w:tc>
          <w:tcPr>
            <w:tcW w:w="1506" w:type="dxa"/>
            <w:vAlign w:val="top"/>
            <w:textDirection w:val="lrTb"/>
            <w:noWrap w:val="false"/>
          </w:tcPr>
          <w:p>
            <w:pPr>
              <w:pStyle w:val="1094"/>
              <w:jc w:val="center"/>
              <w:rPr>
                <w:color w:val="000000"/>
                <w:szCs w:val="21"/>
              </w:rPr>
            </w:pPr>
            <w:r>
              <w:rPr>
                <w:color w:val="000000"/>
                <w:szCs w:val="21"/>
              </w:rPr>
            </w:r>
            <w:r/>
          </w:p>
        </w:tc>
        <w:tc>
          <w:tcPr>
            <w:tcW w:w="1757" w:type="dxa"/>
            <w:vAlign w:val="center"/>
            <w:textDirection w:val="lrTb"/>
            <w:noWrap w:val="false"/>
          </w:tcPr>
          <w:p>
            <w:pPr>
              <w:pStyle w:val="1094"/>
              <w:jc w:val="center"/>
              <w:rPr>
                <w:color w:val="000000"/>
                <w:szCs w:val="21"/>
              </w:rPr>
            </w:pPr>
            <w:r>
              <w:rPr>
                <w:color w:val="000000"/>
                <w:szCs w:val="21"/>
              </w:rPr>
            </w:r>
            <w:r/>
          </w:p>
        </w:tc>
        <w:tc>
          <w:tcPr>
            <w:tcW w:w="1699" w:type="dxa"/>
            <w:vAlign w:val="center"/>
            <w:textDirection w:val="lrTb"/>
            <w:noWrap w:val="false"/>
          </w:tcPr>
          <w:p>
            <w:pPr>
              <w:pStyle w:val="1094"/>
              <w:jc w:val="center"/>
              <w:rPr>
                <w:color w:val="000000"/>
                <w:szCs w:val="21"/>
              </w:rPr>
            </w:pPr>
            <w:r>
              <w:rPr>
                <w:color w:val="000000"/>
                <w:szCs w:val="21"/>
              </w:rPr>
            </w:r>
            <w:r/>
          </w:p>
        </w:tc>
        <w:tc>
          <w:tcPr>
            <w:tcW w:w="1923" w:type="dxa"/>
            <w:vAlign w:val="center"/>
            <w:textDirection w:val="lrTb"/>
            <w:noWrap w:val="false"/>
          </w:tcPr>
          <w:p>
            <w:pPr>
              <w:pStyle w:val="1094"/>
              <w:jc w:val="center"/>
              <w:rPr>
                <w:color w:val="000000"/>
                <w:szCs w:val="21"/>
              </w:rPr>
            </w:pPr>
            <w:r>
              <w:rPr>
                <w:color w:val="000000"/>
                <w:szCs w:val="21"/>
              </w:rPr>
            </w:r>
            <w:r/>
          </w:p>
        </w:tc>
      </w:tr>
      <w:tr>
        <w:trPr/>
        <w:tc>
          <w:tcPr>
            <w:tcW w:w="688" w:type="dxa"/>
            <w:vAlign w:val="center"/>
            <w:textDirection w:val="lrTb"/>
            <w:noWrap w:val="false"/>
          </w:tcPr>
          <w:p>
            <w:pPr>
              <w:pStyle w:val="1094"/>
              <w:jc w:val="center"/>
              <w:rPr>
                <w:color w:val="000000"/>
                <w:szCs w:val="21"/>
              </w:rPr>
            </w:pPr>
            <w:r>
              <w:rPr>
                <w:color w:val="000000"/>
                <w:szCs w:val="21"/>
              </w:rPr>
            </w:r>
            <w:r/>
          </w:p>
        </w:tc>
        <w:tc>
          <w:tcPr>
            <w:tcW w:w="1679" w:type="dxa"/>
            <w:vAlign w:val="center"/>
            <w:textDirection w:val="lrTb"/>
            <w:noWrap w:val="false"/>
          </w:tcPr>
          <w:p>
            <w:pPr>
              <w:pStyle w:val="1094"/>
              <w:jc w:val="center"/>
              <w:rPr>
                <w:color w:val="000000"/>
                <w:szCs w:val="21"/>
              </w:rPr>
            </w:pPr>
            <w:r>
              <w:rPr>
                <w:color w:val="000000"/>
                <w:szCs w:val="21"/>
              </w:rPr>
            </w:r>
            <w:r/>
          </w:p>
        </w:tc>
        <w:tc>
          <w:tcPr>
            <w:tcW w:w="1506" w:type="dxa"/>
            <w:vAlign w:val="top"/>
            <w:textDirection w:val="lrTb"/>
            <w:noWrap w:val="false"/>
          </w:tcPr>
          <w:p>
            <w:pPr>
              <w:pStyle w:val="1094"/>
              <w:jc w:val="center"/>
              <w:rPr>
                <w:color w:val="000000"/>
                <w:szCs w:val="21"/>
              </w:rPr>
            </w:pPr>
            <w:r>
              <w:rPr>
                <w:color w:val="000000"/>
                <w:szCs w:val="21"/>
              </w:rPr>
            </w:r>
            <w:r/>
          </w:p>
        </w:tc>
        <w:tc>
          <w:tcPr>
            <w:tcW w:w="1757" w:type="dxa"/>
            <w:vAlign w:val="center"/>
            <w:textDirection w:val="lrTb"/>
            <w:noWrap w:val="false"/>
          </w:tcPr>
          <w:p>
            <w:pPr>
              <w:pStyle w:val="1094"/>
              <w:jc w:val="center"/>
              <w:rPr>
                <w:color w:val="000000"/>
                <w:szCs w:val="21"/>
              </w:rPr>
            </w:pPr>
            <w:r>
              <w:rPr>
                <w:color w:val="000000"/>
                <w:szCs w:val="21"/>
              </w:rPr>
            </w:r>
            <w:r/>
          </w:p>
        </w:tc>
        <w:tc>
          <w:tcPr>
            <w:tcW w:w="1699" w:type="dxa"/>
            <w:vAlign w:val="center"/>
            <w:textDirection w:val="lrTb"/>
            <w:noWrap w:val="false"/>
          </w:tcPr>
          <w:p>
            <w:pPr>
              <w:pStyle w:val="1094"/>
              <w:jc w:val="center"/>
              <w:rPr>
                <w:color w:val="000000"/>
                <w:szCs w:val="21"/>
              </w:rPr>
            </w:pPr>
            <w:r>
              <w:rPr>
                <w:color w:val="000000"/>
                <w:szCs w:val="21"/>
              </w:rPr>
            </w:r>
            <w:r/>
          </w:p>
        </w:tc>
        <w:tc>
          <w:tcPr>
            <w:tcW w:w="1923" w:type="dxa"/>
            <w:vAlign w:val="center"/>
            <w:textDirection w:val="lrTb"/>
            <w:noWrap w:val="false"/>
          </w:tcPr>
          <w:p>
            <w:pPr>
              <w:pStyle w:val="1094"/>
              <w:jc w:val="center"/>
              <w:rPr>
                <w:color w:val="000000"/>
                <w:szCs w:val="21"/>
              </w:rPr>
            </w:pPr>
            <w:r>
              <w:rPr>
                <w:color w:val="000000"/>
                <w:szCs w:val="21"/>
              </w:rPr>
            </w:r>
            <w:r/>
          </w:p>
        </w:tc>
      </w:tr>
      <w:tr>
        <w:trPr/>
        <w:tc>
          <w:tcPr>
            <w:tcW w:w="688" w:type="dxa"/>
            <w:vAlign w:val="center"/>
            <w:textDirection w:val="lrTb"/>
            <w:noWrap w:val="false"/>
          </w:tcPr>
          <w:p>
            <w:pPr>
              <w:pStyle w:val="1094"/>
              <w:jc w:val="center"/>
              <w:rPr>
                <w:color w:val="000000"/>
                <w:szCs w:val="21"/>
              </w:rPr>
            </w:pPr>
            <w:r>
              <w:rPr>
                <w:color w:val="000000"/>
                <w:szCs w:val="21"/>
              </w:rPr>
            </w:r>
            <w:r/>
          </w:p>
        </w:tc>
        <w:tc>
          <w:tcPr>
            <w:tcW w:w="1679" w:type="dxa"/>
            <w:vAlign w:val="center"/>
            <w:textDirection w:val="lrTb"/>
            <w:noWrap w:val="false"/>
          </w:tcPr>
          <w:p>
            <w:pPr>
              <w:pStyle w:val="1094"/>
              <w:jc w:val="center"/>
              <w:rPr>
                <w:color w:val="000000"/>
                <w:szCs w:val="21"/>
              </w:rPr>
            </w:pPr>
            <w:r>
              <w:rPr>
                <w:color w:val="000000"/>
                <w:szCs w:val="21"/>
              </w:rPr>
            </w:r>
            <w:r/>
          </w:p>
        </w:tc>
        <w:tc>
          <w:tcPr>
            <w:tcW w:w="1506" w:type="dxa"/>
            <w:vAlign w:val="top"/>
            <w:textDirection w:val="lrTb"/>
            <w:noWrap w:val="false"/>
          </w:tcPr>
          <w:p>
            <w:pPr>
              <w:pStyle w:val="1094"/>
              <w:jc w:val="center"/>
              <w:rPr>
                <w:color w:val="000000"/>
                <w:szCs w:val="21"/>
              </w:rPr>
            </w:pPr>
            <w:r>
              <w:rPr>
                <w:color w:val="000000"/>
                <w:szCs w:val="21"/>
              </w:rPr>
            </w:r>
            <w:r/>
          </w:p>
        </w:tc>
        <w:tc>
          <w:tcPr>
            <w:tcW w:w="1757" w:type="dxa"/>
            <w:vAlign w:val="center"/>
            <w:textDirection w:val="lrTb"/>
            <w:noWrap w:val="false"/>
          </w:tcPr>
          <w:p>
            <w:pPr>
              <w:pStyle w:val="1094"/>
              <w:jc w:val="center"/>
              <w:rPr>
                <w:color w:val="000000"/>
                <w:szCs w:val="21"/>
              </w:rPr>
            </w:pPr>
            <w:r>
              <w:rPr>
                <w:color w:val="000000"/>
                <w:szCs w:val="21"/>
              </w:rPr>
            </w:r>
            <w:r/>
          </w:p>
        </w:tc>
        <w:tc>
          <w:tcPr>
            <w:tcW w:w="1699" w:type="dxa"/>
            <w:vAlign w:val="center"/>
            <w:textDirection w:val="lrTb"/>
            <w:noWrap w:val="false"/>
          </w:tcPr>
          <w:p>
            <w:pPr>
              <w:pStyle w:val="1094"/>
              <w:jc w:val="center"/>
              <w:rPr>
                <w:color w:val="000000"/>
                <w:szCs w:val="21"/>
              </w:rPr>
            </w:pPr>
            <w:r>
              <w:rPr>
                <w:color w:val="000000"/>
                <w:szCs w:val="21"/>
              </w:rPr>
            </w:r>
            <w:r/>
          </w:p>
        </w:tc>
        <w:tc>
          <w:tcPr>
            <w:tcW w:w="1923" w:type="dxa"/>
            <w:vAlign w:val="center"/>
            <w:textDirection w:val="lrTb"/>
            <w:noWrap w:val="false"/>
          </w:tcPr>
          <w:p>
            <w:pPr>
              <w:pStyle w:val="1094"/>
              <w:jc w:val="center"/>
              <w:rPr>
                <w:color w:val="000000"/>
                <w:szCs w:val="21"/>
              </w:rPr>
            </w:pPr>
            <w:r>
              <w:rPr>
                <w:color w:val="000000"/>
                <w:szCs w:val="21"/>
              </w:rPr>
            </w:r>
            <w:r/>
          </w:p>
        </w:tc>
      </w:tr>
      <w:tr>
        <w:trPr/>
        <w:tc>
          <w:tcPr>
            <w:tcW w:w="688" w:type="dxa"/>
            <w:vAlign w:val="center"/>
            <w:textDirection w:val="lrTb"/>
            <w:noWrap w:val="false"/>
          </w:tcPr>
          <w:p>
            <w:pPr>
              <w:pStyle w:val="1094"/>
              <w:jc w:val="center"/>
              <w:rPr>
                <w:color w:val="000000"/>
                <w:szCs w:val="21"/>
              </w:rPr>
            </w:pPr>
            <w:r>
              <w:rPr>
                <w:color w:val="000000"/>
                <w:szCs w:val="21"/>
              </w:rPr>
            </w:r>
            <w:r/>
          </w:p>
        </w:tc>
        <w:tc>
          <w:tcPr>
            <w:tcW w:w="1679" w:type="dxa"/>
            <w:vAlign w:val="center"/>
            <w:textDirection w:val="lrTb"/>
            <w:noWrap w:val="false"/>
          </w:tcPr>
          <w:p>
            <w:pPr>
              <w:pStyle w:val="1094"/>
              <w:jc w:val="center"/>
              <w:rPr>
                <w:color w:val="000000"/>
                <w:szCs w:val="21"/>
              </w:rPr>
            </w:pPr>
            <w:r>
              <w:rPr>
                <w:color w:val="000000"/>
                <w:szCs w:val="21"/>
              </w:rPr>
            </w:r>
            <w:r/>
          </w:p>
        </w:tc>
        <w:tc>
          <w:tcPr>
            <w:tcW w:w="1506" w:type="dxa"/>
            <w:vAlign w:val="top"/>
            <w:textDirection w:val="lrTb"/>
            <w:noWrap w:val="false"/>
          </w:tcPr>
          <w:p>
            <w:pPr>
              <w:pStyle w:val="1094"/>
              <w:jc w:val="center"/>
              <w:rPr>
                <w:color w:val="000000"/>
                <w:szCs w:val="21"/>
              </w:rPr>
            </w:pPr>
            <w:r>
              <w:rPr>
                <w:color w:val="000000"/>
                <w:szCs w:val="21"/>
              </w:rPr>
            </w:r>
            <w:r/>
          </w:p>
        </w:tc>
        <w:tc>
          <w:tcPr>
            <w:tcW w:w="1757" w:type="dxa"/>
            <w:vAlign w:val="center"/>
            <w:textDirection w:val="lrTb"/>
            <w:noWrap w:val="false"/>
          </w:tcPr>
          <w:p>
            <w:pPr>
              <w:pStyle w:val="1094"/>
              <w:jc w:val="center"/>
              <w:rPr>
                <w:color w:val="000000"/>
                <w:szCs w:val="21"/>
              </w:rPr>
            </w:pPr>
            <w:r>
              <w:rPr>
                <w:color w:val="000000"/>
                <w:szCs w:val="21"/>
              </w:rPr>
            </w:r>
            <w:r/>
          </w:p>
        </w:tc>
        <w:tc>
          <w:tcPr>
            <w:tcW w:w="1699" w:type="dxa"/>
            <w:vAlign w:val="center"/>
            <w:textDirection w:val="lrTb"/>
            <w:noWrap w:val="false"/>
          </w:tcPr>
          <w:p>
            <w:pPr>
              <w:pStyle w:val="1094"/>
              <w:jc w:val="center"/>
              <w:rPr>
                <w:color w:val="000000"/>
                <w:szCs w:val="21"/>
              </w:rPr>
            </w:pPr>
            <w:r>
              <w:rPr>
                <w:color w:val="000000"/>
                <w:szCs w:val="21"/>
              </w:rPr>
            </w:r>
            <w:r/>
          </w:p>
        </w:tc>
        <w:tc>
          <w:tcPr>
            <w:tcW w:w="1923" w:type="dxa"/>
            <w:vAlign w:val="center"/>
            <w:textDirection w:val="lrTb"/>
            <w:noWrap w:val="false"/>
          </w:tcPr>
          <w:p>
            <w:pPr>
              <w:pStyle w:val="1094"/>
              <w:jc w:val="center"/>
              <w:rPr>
                <w:color w:val="000000"/>
                <w:szCs w:val="21"/>
              </w:rPr>
            </w:pPr>
            <w:r>
              <w:rPr>
                <w:color w:val="000000"/>
                <w:szCs w:val="21"/>
              </w:rPr>
            </w:r>
            <w:r/>
          </w:p>
        </w:tc>
      </w:tr>
      <w:tr>
        <w:trPr/>
        <w:tc>
          <w:tcPr>
            <w:tcW w:w="688" w:type="dxa"/>
            <w:vAlign w:val="center"/>
            <w:textDirection w:val="lrTb"/>
            <w:noWrap w:val="false"/>
          </w:tcPr>
          <w:p>
            <w:pPr>
              <w:pStyle w:val="1094"/>
              <w:jc w:val="center"/>
              <w:rPr>
                <w:color w:val="000000"/>
                <w:szCs w:val="21"/>
              </w:rPr>
            </w:pPr>
            <w:r>
              <w:rPr>
                <w:color w:val="000000"/>
                <w:szCs w:val="21"/>
              </w:rPr>
            </w:r>
            <w:r/>
          </w:p>
        </w:tc>
        <w:tc>
          <w:tcPr>
            <w:tcW w:w="1679" w:type="dxa"/>
            <w:vAlign w:val="center"/>
            <w:textDirection w:val="lrTb"/>
            <w:noWrap w:val="false"/>
          </w:tcPr>
          <w:p>
            <w:pPr>
              <w:pStyle w:val="1094"/>
              <w:jc w:val="center"/>
              <w:rPr>
                <w:color w:val="000000"/>
                <w:szCs w:val="21"/>
              </w:rPr>
            </w:pPr>
            <w:r>
              <w:rPr>
                <w:color w:val="000000"/>
                <w:szCs w:val="21"/>
              </w:rPr>
            </w:r>
            <w:r/>
          </w:p>
        </w:tc>
        <w:tc>
          <w:tcPr>
            <w:tcW w:w="1506" w:type="dxa"/>
            <w:vAlign w:val="top"/>
            <w:textDirection w:val="lrTb"/>
            <w:noWrap w:val="false"/>
          </w:tcPr>
          <w:p>
            <w:pPr>
              <w:pStyle w:val="1094"/>
              <w:jc w:val="center"/>
              <w:rPr>
                <w:color w:val="000000"/>
                <w:szCs w:val="21"/>
              </w:rPr>
            </w:pPr>
            <w:r>
              <w:rPr>
                <w:color w:val="000000"/>
                <w:szCs w:val="21"/>
              </w:rPr>
            </w:r>
            <w:r/>
          </w:p>
        </w:tc>
        <w:tc>
          <w:tcPr>
            <w:tcW w:w="1757" w:type="dxa"/>
            <w:vAlign w:val="center"/>
            <w:textDirection w:val="lrTb"/>
            <w:noWrap w:val="false"/>
          </w:tcPr>
          <w:p>
            <w:pPr>
              <w:pStyle w:val="1094"/>
              <w:jc w:val="center"/>
              <w:rPr>
                <w:color w:val="000000"/>
                <w:szCs w:val="21"/>
              </w:rPr>
            </w:pPr>
            <w:r>
              <w:rPr>
                <w:color w:val="000000"/>
                <w:szCs w:val="21"/>
              </w:rPr>
            </w:r>
            <w:r/>
          </w:p>
        </w:tc>
        <w:tc>
          <w:tcPr>
            <w:tcW w:w="1699" w:type="dxa"/>
            <w:vAlign w:val="center"/>
            <w:textDirection w:val="lrTb"/>
            <w:noWrap w:val="false"/>
          </w:tcPr>
          <w:p>
            <w:pPr>
              <w:pStyle w:val="1094"/>
              <w:jc w:val="center"/>
              <w:rPr>
                <w:color w:val="000000"/>
                <w:szCs w:val="21"/>
              </w:rPr>
            </w:pPr>
            <w:r>
              <w:rPr>
                <w:color w:val="000000"/>
                <w:szCs w:val="21"/>
              </w:rPr>
            </w:r>
            <w:r/>
          </w:p>
        </w:tc>
        <w:tc>
          <w:tcPr>
            <w:tcW w:w="1923" w:type="dxa"/>
            <w:vAlign w:val="center"/>
            <w:textDirection w:val="lrTb"/>
            <w:noWrap w:val="false"/>
          </w:tcPr>
          <w:p>
            <w:pPr>
              <w:pStyle w:val="1094"/>
              <w:jc w:val="center"/>
              <w:rPr>
                <w:color w:val="000000"/>
                <w:szCs w:val="21"/>
              </w:rPr>
            </w:pPr>
            <w:r>
              <w:rPr>
                <w:color w:val="000000"/>
                <w:szCs w:val="21"/>
              </w:rPr>
            </w:r>
            <w:r/>
          </w:p>
        </w:tc>
      </w:tr>
    </w:tbl>
    <w:p>
      <w:pPr>
        <w:pStyle w:val="1169"/>
        <w:rPr>
          <w:rFonts w:cs="Times New Roman"/>
          <w:color w:val="000000"/>
        </w:rPr>
      </w:pPr>
      <w:r>
        <w:rPr>
          <w:rFonts w:cs="Times New Roman"/>
          <w:color w:val="000000"/>
        </w:rPr>
      </w:r>
      <w:r/>
    </w:p>
    <w:p>
      <w:pPr>
        <w:pStyle w:val="1169"/>
        <w:rPr>
          <w:rFonts w:cs="Times New Roman"/>
          <w:color w:val="000000"/>
        </w:rPr>
      </w:pPr>
      <w:r>
        <w:rPr>
          <w:rFonts w:cs="Times New Roman"/>
          <w:color w:val="000000"/>
        </w:rPr>
      </w:r>
      <w:r/>
    </w:p>
    <w:p>
      <w:pPr>
        <w:pStyle w:val="1169"/>
        <w:rPr>
          <w:rFonts w:cs="Times New Roman"/>
          <w:color w:val="000000"/>
        </w:rPr>
      </w:pPr>
      <w:r>
        <w:rPr>
          <w:rFonts w:cs="Times New Roman"/>
          <w:color w:val="000000"/>
        </w:rPr>
      </w:r>
      <w:r/>
    </w:p>
    <w:p>
      <w:pPr>
        <w:pStyle w:val="1169"/>
        <w:rPr>
          <w:rFonts w:cs="Times New Roman"/>
          <w:color w:val="000000"/>
        </w:rPr>
      </w:pPr>
      <w:r>
        <w:rPr>
          <w:rFonts w:cs="Times New Roman"/>
          <w:color w:val="000000"/>
        </w:rPr>
      </w:r>
      <w:r/>
    </w:p>
    <w:p>
      <w:pPr>
        <w:pStyle w:val="1169"/>
        <w:rPr>
          <w:rFonts w:cs="Times New Roman"/>
          <w:color w:val="000000"/>
        </w:rPr>
      </w:pPr>
      <w:r>
        <w:rPr>
          <w:rFonts w:cs="Times New Roman"/>
          <w:color w:val="000000"/>
        </w:rPr>
      </w:r>
      <w:r/>
    </w:p>
    <w:p>
      <w:pPr>
        <w:pStyle w:val="1169"/>
        <w:rPr>
          <w:rFonts w:cs="Times New Roman"/>
          <w:color w:val="000000"/>
        </w:rPr>
      </w:pPr>
      <w:r>
        <w:rPr>
          <w:rFonts w:cs="Times New Roman"/>
          <w:color w:val="000000"/>
        </w:rPr>
      </w:r>
      <w:r/>
    </w:p>
    <w:p>
      <w:pPr>
        <w:pStyle w:val="1169"/>
        <w:rPr>
          <w:rFonts w:cs="Times New Roman"/>
          <w:color w:val="000000"/>
        </w:rPr>
      </w:pPr>
      <w:r>
        <w:rPr>
          <w:rFonts w:cs="Times New Roman"/>
          <w:color w:val="000000"/>
        </w:rPr>
      </w:r>
      <w:r/>
    </w:p>
    <w:p>
      <w:pPr>
        <w:pStyle w:val="1169"/>
        <w:rPr>
          <w:rFonts w:cs="Times New Roman"/>
          <w:color w:val="000000"/>
        </w:rPr>
      </w:pPr>
      <w:r>
        <w:rPr>
          <w:rFonts w:cs="Times New Roman"/>
          <w:color w:val="000000"/>
        </w:rPr>
      </w:r>
      <w:r/>
    </w:p>
    <w:p>
      <w:pPr>
        <w:pStyle w:val="1169"/>
        <w:rPr>
          <w:rFonts w:cs="Times New Roman"/>
          <w:color w:val="000000"/>
        </w:rPr>
      </w:pPr>
      <w:r>
        <w:rPr>
          <w:rFonts w:cs="Times New Roman"/>
          <w:color w:val="000000"/>
        </w:rPr>
      </w:r>
      <w:r/>
    </w:p>
    <w:p>
      <w:pPr>
        <w:pStyle w:val="1169"/>
        <w:rPr>
          <w:rFonts w:cs="Times New Roman"/>
          <w:color w:val="000000"/>
        </w:rPr>
      </w:pPr>
      <w:r>
        <w:rPr>
          <w:rFonts w:cs="Times New Roman"/>
          <w:color w:val="000000"/>
        </w:rPr>
      </w:r>
      <w:r/>
    </w:p>
    <w:p>
      <w:pPr>
        <w:pStyle w:val="1169"/>
        <w:rPr>
          <w:rFonts w:cs="Times New Roman"/>
          <w:color w:val="000000"/>
        </w:rPr>
      </w:pPr>
      <w:r>
        <w:rPr>
          <w:rFonts w:cs="Times New Roman"/>
          <w:color w:val="000000"/>
        </w:rPr>
      </w:r>
      <w:r/>
    </w:p>
    <w:p>
      <w:pPr>
        <w:pStyle w:val="1169"/>
        <w:rPr>
          <w:rFonts w:cs="Times New Roman"/>
          <w:color w:val="000000"/>
        </w:rPr>
      </w:pPr>
      <w:r>
        <w:rPr>
          <w:rFonts w:cs="Times New Roman"/>
          <w:color w:val="000000"/>
        </w:rPr>
      </w:r>
      <w:r/>
    </w:p>
    <w:p>
      <w:pPr>
        <w:pStyle w:val="1169"/>
        <w:rPr>
          <w:rFonts w:cs="Times New Roman"/>
          <w:color w:val="000000"/>
        </w:rPr>
      </w:pPr>
      <w:r>
        <w:rPr>
          <w:rFonts w:cs="Times New Roman"/>
          <w:color w:val="000000"/>
        </w:rPr>
      </w:r>
      <w:r/>
    </w:p>
    <w:p>
      <w:pPr>
        <w:pStyle w:val="1169"/>
        <w:rPr>
          <w:rFonts w:cs="Times New Roman"/>
          <w:color w:val="000000"/>
        </w:rPr>
      </w:pPr>
      <w:r>
        <w:rPr>
          <w:rFonts w:cs="Times New Roman"/>
          <w:color w:val="000000"/>
        </w:rPr>
      </w:r>
      <w:r/>
    </w:p>
    <w:p>
      <w:pPr>
        <w:pStyle w:val="1169"/>
        <w:rPr>
          <w:rFonts w:cs="Times New Roman"/>
          <w:color w:val="000000"/>
        </w:rPr>
      </w:pPr>
      <w:r>
        <w:rPr>
          <w:rFonts w:cs="Times New Roman"/>
          <w:color w:val="000000"/>
        </w:rPr>
      </w:r>
      <w:r/>
    </w:p>
    <w:p>
      <w:pPr>
        <w:pStyle w:val="1169"/>
        <w:rPr>
          <w:rFonts w:cs="Times New Roman"/>
          <w:color w:val="000000"/>
        </w:rPr>
      </w:pPr>
      <w:r>
        <w:rPr>
          <w:rFonts w:cs="Times New Roman"/>
          <w:color w:val="000000"/>
        </w:rPr>
      </w:r>
      <w:r/>
    </w:p>
    <w:p>
      <w:pPr>
        <w:pStyle w:val="1169"/>
        <w:rPr>
          <w:rFonts w:cs="Times New Roman"/>
          <w:color w:val="000000"/>
        </w:rPr>
      </w:pPr>
      <w:r>
        <w:rPr>
          <w:rFonts w:cs="Times New Roman"/>
          <w:color w:val="000000"/>
        </w:rPr>
      </w:r>
      <w:r/>
    </w:p>
    <w:p>
      <w:pPr>
        <w:pStyle w:val="1169"/>
        <w:rPr>
          <w:rFonts w:cs="Times New Roman"/>
          <w:color w:val="000000"/>
        </w:rPr>
      </w:pPr>
      <w:r>
        <w:rPr>
          <w:rFonts w:cs="Times New Roman"/>
          <w:color w:val="000000"/>
        </w:rPr>
      </w:r>
      <w:r/>
    </w:p>
    <w:p>
      <w:pPr>
        <w:pStyle w:val="1169"/>
        <w:rPr>
          <w:rFonts w:cs="Times New Roman"/>
          <w:color w:val="000000"/>
        </w:rPr>
      </w:pPr>
      <w:r>
        <w:rPr>
          <w:rFonts w:cs="Times New Roman"/>
          <w:color w:val="000000"/>
        </w:rPr>
      </w:r>
      <w:r/>
    </w:p>
    <w:p>
      <w:pPr>
        <w:pStyle w:val="1169"/>
        <w:rPr>
          <w:rFonts w:cs="Times New Roman"/>
          <w:color w:val="000000"/>
        </w:rPr>
      </w:pPr>
      <w:r>
        <w:rPr>
          <w:rFonts w:cs="Times New Roman"/>
          <w:color w:val="000000"/>
        </w:rPr>
      </w:r>
      <w:r/>
    </w:p>
    <w:p>
      <w:pPr>
        <w:pStyle w:val="1169"/>
        <w:rPr>
          <w:rFonts w:cs="Times New Roman"/>
          <w:color w:val="000000"/>
        </w:rPr>
      </w:pPr>
      <w:r>
        <w:rPr>
          <w:rFonts w:cs="Times New Roman"/>
          <w:color w:val="000000"/>
        </w:rPr>
      </w:r>
      <w:r/>
    </w:p>
    <w:p>
      <w:pPr>
        <w:pStyle w:val="1169"/>
        <w:rPr>
          <w:rFonts w:cs="Times New Roman"/>
          <w:color w:val="000000"/>
        </w:rPr>
      </w:pPr>
      <w:r>
        <w:rPr>
          <w:rFonts w:cs="Times New Roman"/>
          <w:color w:val="000000"/>
        </w:rPr>
      </w:r>
      <w:r/>
    </w:p>
    <w:p>
      <w:pPr>
        <w:pStyle w:val="1169"/>
        <w:rPr>
          <w:rFonts w:cs="Times New Roman"/>
          <w:color w:val="000000"/>
        </w:rPr>
      </w:pPr>
      <w:r>
        <w:rPr>
          <w:rFonts w:cs="Times New Roman"/>
          <w:color w:val="000000"/>
        </w:rPr>
      </w:r>
      <w:r/>
    </w:p>
    <w:p>
      <w:pPr>
        <w:pStyle w:val="1169"/>
        <w:rPr>
          <w:rFonts w:cs="Times New Roman"/>
          <w:color w:val="000000"/>
        </w:rPr>
      </w:pPr>
      <w:r>
        <w:rPr>
          <w:rFonts w:cs="Times New Roman"/>
          <w:color w:val="000000"/>
        </w:rPr>
      </w:r>
      <w:r/>
    </w:p>
    <w:p>
      <w:pPr>
        <w:pStyle w:val="1169"/>
        <w:rPr>
          <w:rFonts w:cs="Times New Roman"/>
          <w:color w:val="000000"/>
        </w:rPr>
      </w:pPr>
      <w:r>
        <w:rPr>
          <w:rFonts w:cs="Times New Roman"/>
          <w:color w:val="000000"/>
        </w:rPr>
      </w:r>
      <w:r/>
    </w:p>
    <w:p>
      <w:pPr>
        <w:pStyle w:val="1169"/>
        <w:rPr>
          <w:rFonts w:cs="Times New Roman"/>
          <w:color w:val="000000"/>
        </w:rPr>
      </w:pPr>
      <w:r>
        <w:rPr>
          <w:rFonts w:cs="Times New Roman"/>
          <w:color w:val="000000"/>
        </w:rPr>
      </w:r>
      <w:r/>
    </w:p>
    <w:p>
      <w:pPr>
        <w:pStyle w:val="1169"/>
        <w:rPr>
          <w:rFonts w:cs="Times New Roman"/>
          <w:color w:val="000000"/>
        </w:rPr>
      </w:pPr>
      <w:r>
        <w:rPr>
          <w:rFonts w:cs="Times New Roman"/>
          <w:color w:val="000000"/>
        </w:rPr>
      </w:r>
      <w:r/>
    </w:p>
    <w:p>
      <w:pPr>
        <w:pStyle w:val="1096"/>
        <w:rPr>
          <w:color w:val="000000"/>
          <w:lang w:val="zh-CN"/>
        </w:rPr>
      </w:pPr>
      <w:r/>
      <w:bookmarkStart w:id="151" w:name="_Toc2936"/>
      <w:r/>
      <w:bookmarkStart w:id="152" w:name="_Toc14768"/>
      <w:r>
        <w:rPr>
          <w:color w:val="000000"/>
          <w:lang w:val="zh-CN"/>
        </w:rPr>
        <w:t xml:space="preserve">附件十</w:t>
      </w:r>
      <w:r>
        <w:rPr>
          <w:rFonts w:hint="eastAsia"/>
          <w:color w:val="000000"/>
        </w:rPr>
        <w:t xml:space="preserve">三</w:t>
      </w:r>
      <w:r>
        <w:rPr>
          <w:color w:val="000000"/>
          <w:lang w:val="zh-CN"/>
        </w:rPr>
        <w:t xml:space="preserve"> </w:t>
      </w:r>
      <w:r>
        <w:rPr>
          <w:rFonts w:hint="eastAsia"/>
          <w:color w:val="000000"/>
          <w:lang w:val="zh-CN"/>
        </w:rPr>
        <w:t xml:space="preserve">投标保证承诺书</w:t>
      </w:r>
      <w:bookmarkEnd w:id="151"/>
      <w:r/>
      <w:bookmarkEnd w:id="152"/>
      <w:r>
        <w:rPr>
          <w:color w:val="000000"/>
          <w:lang w:val="zh-CN"/>
        </w:rPr>
      </w:r>
      <w:r/>
    </w:p>
    <w:p>
      <w:pPr>
        <w:pStyle w:val="1169"/>
        <w:rPr>
          <w:rFonts w:cs="Times New Roman"/>
          <w:color w:val="000000"/>
        </w:rPr>
      </w:pPr>
      <w:r>
        <w:rPr>
          <w:rFonts w:cs="Times New Roman"/>
          <w:color w:val="000000"/>
        </w:rPr>
      </w:r>
      <w:r/>
    </w:p>
    <w:p>
      <w:pPr>
        <w:pStyle w:val="1094"/>
        <w:jc w:val="center"/>
        <w:spacing w:line="440" w:lineRule="exact"/>
        <w:rPr>
          <w:color w:val="000000"/>
          <w:szCs w:val="21"/>
        </w:rPr>
      </w:pPr>
      <w:r>
        <w:rPr>
          <w:b/>
          <w:bCs/>
          <w:color w:val="000000"/>
          <w:sz w:val="24"/>
          <w:szCs w:val="24"/>
        </w:rPr>
        <w:t xml:space="preserve">投标保证承诺书（参考格式）</w:t>
      </w:r>
      <w:r>
        <w:rPr>
          <w:color w:val="000000"/>
          <w:szCs w:val="21"/>
        </w:rPr>
      </w:r>
      <w:r/>
    </w:p>
    <w:p>
      <w:pPr>
        <w:pStyle w:val="1094"/>
        <w:spacing w:line="440" w:lineRule="exact"/>
        <w:rPr>
          <w:color w:val="000000"/>
          <w:szCs w:val="21"/>
        </w:rPr>
      </w:pPr>
      <w:r>
        <w:rPr>
          <w:color w:val="000000"/>
          <w:szCs w:val="21"/>
        </w:rPr>
      </w:r>
      <w:r/>
    </w:p>
    <w:p>
      <w:pPr>
        <w:pStyle w:val="1094"/>
        <w:spacing w:line="440" w:lineRule="exact"/>
        <w:rPr>
          <w:color w:val="000000"/>
          <w:szCs w:val="21"/>
        </w:rPr>
      </w:pPr>
      <w:r>
        <w:rPr>
          <w:color w:val="000000"/>
          <w:szCs w:val="21"/>
        </w:rPr>
        <w:t xml:space="preserve">致：</w:t>
      </w:r>
      <w:r>
        <w:rPr>
          <w:color w:val="000000"/>
          <w:szCs w:val="21"/>
          <w:u w:val="single"/>
        </w:rPr>
        <w:t xml:space="preserve">        </w:t>
      </w:r>
      <w:r>
        <w:rPr>
          <w:rFonts w:hint="eastAsia"/>
          <w:color w:val="000000"/>
          <w:szCs w:val="21"/>
          <w:u w:val="single"/>
        </w:rPr>
        <w:t xml:space="preserve">           </w:t>
      </w:r>
      <w:r>
        <w:rPr>
          <w:color w:val="000000"/>
          <w:szCs w:val="21"/>
          <w:u w:val="single"/>
        </w:rPr>
        <w:t xml:space="preserve"> </w:t>
      </w:r>
      <w:r>
        <w:rPr>
          <w:color w:val="000000"/>
          <w:szCs w:val="21"/>
        </w:rPr>
        <w:t xml:space="preserve">（采购代理机构名称）</w:t>
      </w:r>
      <w:r>
        <w:rPr>
          <w:color w:val="000000"/>
          <w:szCs w:val="21"/>
        </w:rPr>
      </w:r>
      <w:r/>
    </w:p>
    <w:p>
      <w:pPr>
        <w:pStyle w:val="1094"/>
        <w:ind w:firstLine="420"/>
        <w:spacing w:line="440" w:lineRule="exact"/>
        <w:rPr>
          <w:color w:val="000000"/>
          <w:szCs w:val="21"/>
        </w:rPr>
      </w:pPr>
      <w:r>
        <w:rPr>
          <w:color w:val="000000"/>
          <w:szCs w:val="21"/>
        </w:rPr>
        <w:t xml:space="preserve">我（单位/本人，以下统称我单位）自愿参加</w:t>
      </w:r>
      <w:r>
        <w:rPr>
          <w:color w:val="000000"/>
          <w:szCs w:val="21"/>
          <w:u w:val="single"/>
        </w:rPr>
        <w:t xml:space="preserve">              </w:t>
      </w:r>
      <w:r>
        <w:rPr>
          <w:color w:val="000000"/>
          <w:szCs w:val="21"/>
        </w:rPr>
        <w:t xml:space="preserve">（项目名称和采购编号）的投标</w:t>
      </w:r>
      <w:r>
        <w:rPr>
          <w:rFonts w:hint="eastAsia"/>
          <w:color w:val="000000"/>
          <w:szCs w:val="21"/>
        </w:rPr>
        <w:t xml:space="preserve">，</w:t>
      </w:r>
      <w:r>
        <w:rPr>
          <w:color w:val="000000"/>
          <w:szCs w:val="21"/>
        </w:rPr>
        <w:t xml:space="preserve">并做出如下承诺：</w:t>
      </w:r>
      <w:r>
        <w:rPr>
          <w:color w:val="000000"/>
          <w:szCs w:val="21"/>
        </w:rPr>
      </w:r>
      <w:r/>
    </w:p>
    <w:p>
      <w:pPr>
        <w:pStyle w:val="1094"/>
        <w:ind w:firstLine="420"/>
        <w:spacing w:line="440" w:lineRule="exact"/>
        <w:rPr>
          <w:color w:val="000000"/>
          <w:szCs w:val="21"/>
        </w:rPr>
      </w:pPr>
      <w:r>
        <w:rPr>
          <w:color w:val="000000"/>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color w:val="000000"/>
          <w:szCs w:val="21"/>
        </w:rPr>
      </w:r>
      <w:r/>
    </w:p>
    <w:p>
      <w:pPr>
        <w:pStyle w:val="1094"/>
        <w:ind w:firstLine="420"/>
        <w:spacing w:line="440" w:lineRule="exact"/>
        <w:rPr>
          <w:color w:val="000000"/>
          <w:szCs w:val="21"/>
        </w:rPr>
      </w:pPr>
      <w:r>
        <w:rPr>
          <w:color w:val="000000"/>
          <w:szCs w:val="21"/>
        </w:rPr>
        <w:t xml:space="preserve">1.自投标截止时间至本项目发布中标公告为止，撤销投标；</w:t>
      </w:r>
      <w:r>
        <w:rPr>
          <w:color w:val="000000"/>
          <w:szCs w:val="21"/>
        </w:rPr>
      </w:r>
      <w:r/>
    </w:p>
    <w:p>
      <w:pPr>
        <w:pStyle w:val="1094"/>
        <w:ind w:firstLine="420"/>
        <w:spacing w:line="440" w:lineRule="exact"/>
        <w:rPr>
          <w:color w:val="000000"/>
          <w:szCs w:val="21"/>
        </w:rPr>
      </w:pPr>
      <w:r>
        <w:rPr>
          <w:color w:val="000000"/>
          <w:szCs w:val="21"/>
        </w:rPr>
        <w:t xml:space="preserve">2.中标后不依法与采购人签订合同；</w:t>
      </w:r>
      <w:r>
        <w:rPr>
          <w:color w:val="000000"/>
          <w:szCs w:val="21"/>
        </w:rPr>
      </w:r>
      <w:r/>
    </w:p>
    <w:p>
      <w:pPr>
        <w:pStyle w:val="1094"/>
        <w:ind w:firstLine="420"/>
        <w:spacing w:line="440" w:lineRule="exact"/>
        <w:rPr>
          <w:color w:val="000000"/>
          <w:szCs w:val="21"/>
        </w:rPr>
      </w:pPr>
      <w:r>
        <w:rPr>
          <w:color w:val="000000"/>
          <w:szCs w:val="21"/>
        </w:rPr>
        <w:t xml:space="preserve">3.中标后不按本采购文件规定向采购人提交履约保证金；</w:t>
      </w:r>
      <w:r>
        <w:rPr>
          <w:color w:val="000000"/>
          <w:szCs w:val="21"/>
        </w:rPr>
      </w:r>
      <w:r/>
    </w:p>
    <w:p>
      <w:pPr>
        <w:pStyle w:val="1094"/>
        <w:ind w:firstLine="420"/>
        <w:spacing w:line="440" w:lineRule="exact"/>
        <w:rPr>
          <w:color w:val="000000"/>
          <w:szCs w:val="21"/>
        </w:rPr>
      </w:pPr>
      <w:r>
        <w:rPr>
          <w:color w:val="000000"/>
          <w:szCs w:val="21"/>
        </w:rPr>
        <w:t xml:space="preserve">4.中标后不按本采购文件规定向贵方缴纳采购代理费。</w:t>
      </w:r>
      <w:r>
        <w:rPr>
          <w:color w:val="000000"/>
          <w:szCs w:val="21"/>
        </w:rPr>
      </w:r>
      <w:r/>
    </w:p>
    <w:p>
      <w:pPr>
        <w:pStyle w:val="1094"/>
        <w:ind w:firstLine="420"/>
        <w:spacing w:line="440" w:lineRule="exact"/>
        <w:rPr>
          <w:color w:val="000000"/>
          <w:szCs w:val="21"/>
        </w:rPr>
      </w:pPr>
      <w:r>
        <w:rPr>
          <w:color w:val="000000"/>
          <w:szCs w:val="21"/>
        </w:rPr>
        <w:t xml:space="preserve">二、我单位知晓上述行为的法律后果，承认本承诺书作为贵方（或采购人）要求我单位履行违约赔偿义务的依据作用。</w:t>
      </w:r>
      <w:r>
        <w:rPr>
          <w:color w:val="000000"/>
          <w:szCs w:val="21"/>
        </w:rPr>
      </w:r>
      <w:r/>
    </w:p>
    <w:p>
      <w:pPr>
        <w:pStyle w:val="1094"/>
        <w:spacing w:line="440" w:lineRule="exact"/>
        <w:rPr>
          <w:color w:val="000000"/>
          <w:szCs w:val="21"/>
        </w:rPr>
      </w:pPr>
      <w:r>
        <w:rPr>
          <w:color w:val="000000"/>
          <w:szCs w:val="21"/>
        </w:rPr>
        <w:t xml:space="preserve"> </w:t>
      </w:r>
      <w:r>
        <w:rPr>
          <w:color w:val="000000"/>
          <w:szCs w:val="21"/>
        </w:rPr>
      </w:r>
      <w:r/>
    </w:p>
    <w:p>
      <w:pPr>
        <w:pStyle w:val="1094"/>
        <w:ind w:firstLine="420"/>
        <w:spacing w:line="440" w:lineRule="exact"/>
        <w:rPr>
          <w:color w:val="000000"/>
          <w:szCs w:val="21"/>
        </w:rPr>
      </w:pPr>
      <w:r>
        <w:rPr>
          <w:color w:val="000000"/>
          <w:szCs w:val="21"/>
        </w:rPr>
        <w:t xml:space="preserve">投标人：</w:t>
      </w:r>
      <w:r>
        <w:rPr>
          <w:rFonts w:hint="eastAsia"/>
          <w:color w:val="000000"/>
          <w:szCs w:val="21"/>
          <w:u w:val="single"/>
        </w:rPr>
        <w:t xml:space="preserve">                  </w:t>
      </w:r>
      <w:r>
        <w:rPr>
          <w:color w:val="000000"/>
          <w:szCs w:val="21"/>
        </w:rPr>
        <w:t xml:space="preserve">（盖公章）</w:t>
      </w:r>
      <w:r>
        <w:rPr>
          <w:color w:val="000000"/>
          <w:szCs w:val="21"/>
        </w:rPr>
      </w:r>
      <w:r/>
    </w:p>
    <w:p>
      <w:pPr>
        <w:pStyle w:val="1094"/>
        <w:ind w:firstLine="420"/>
        <w:spacing w:line="440" w:lineRule="exact"/>
        <w:rPr>
          <w:color w:val="000000"/>
          <w:szCs w:val="21"/>
        </w:rPr>
      </w:pPr>
      <w:r>
        <w:rPr>
          <w:color w:val="000000"/>
          <w:szCs w:val="21"/>
        </w:rPr>
        <w:t xml:space="preserve">地址：                                                               </w:t>
      </w:r>
      <w:r>
        <w:rPr>
          <w:color w:val="000000"/>
          <w:szCs w:val="21"/>
        </w:rPr>
      </w:r>
      <w:r/>
    </w:p>
    <w:p>
      <w:pPr>
        <w:pStyle w:val="1094"/>
        <w:ind w:firstLine="420"/>
        <w:spacing w:line="440" w:lineRule="exact"/>
        <w:rPr>
          <w:color w:val="000000"/>
          <w:szCs w:val="21"/>
        </w:rPr>
      </w:pPr>
      <w:r>
        <w:rPr>
          <w:color w:val="000000"/>
          <w:szCs w:val="21"/>
        </w:rPr>
        <w:t xml:space="preserve">电话：                                         传真：                     </w:t>
      </w:r>
      <w:r>
        <w:rPr>
          <w:color w:val="000000"/>
          <w:szCs w:val="21"/>
        </w:rPr>
      </w:r>
      <w:r/>
    </w:p>
    <w:p>
      <w:pPr>
        <w:pStyle w:val="1094"/>
        <w:ind w:firstLine="420"/>
        <w:spacing w:line="440" w:lineRule="exact"/>
        <w:rPr>
          <w:color w:val="000000"/>
          <w:szCs w:val="21"/>
        </w:rPr>
      </w:pPr>
      <w:r>
        <w:rPr>
          <w:color w:val="000000"/>
          <w:szCs w:val="21"/>
        </w:rPr>
        <w:t xml:space="preserve">电子邮件：</w:t>
      </w:r>
      <w:r>
        <w:rPr>
          <w:color w:val="000000"/>
          <w:szCs w:val="21"/>
        </w:rPr>
      </w:r>
      <w:r/>
    </w:p>
    <w:p>
      <w:pPr>
        <w:pStyle w:val="1094"/>
        <w:ind w:firstLine="420"/>
        <w:spacing w:line="440" w:lineRule="exact"/>
        <w:rPr>
          <w:color w:val="000000"/>
          <w:szCs w:val="21"/>
        </w:rPr>
      </w:pPr>
      <w:r>
        <w:rPr>
          <w:color w:val="000000"/>
          <w:szCs w:val="21"/>
        </w:rPr>
        <w:t xml:space="preserve">邮编：                     </w:t>
      </w:r>
      <w:r>
        <w:rPr>
          <w:color w:val="000000"/>
          <w:szCs w:val="21"/>
        </w:rPr>
      </w:r>
      <w:r/>
    </w:p>
    <w:p>
      <w:pPr>
        <w:pStyle w:val="1094"/>
        <w:ind w:firstLine="420"/>
        <w:spacing w:line="440" w:lineRule="exact"/>
        <w:rPr>
          <w:color w:val="000000"/>
          <w:szCs w:val="21"/>
        </w:rPr>
      </w:pPr>
      <w:r>
        <w:rPr>
          <w:color w:val="000000"/>
          <w:szCs w:val="21"/>
        </w:rPr>
        <w:t xml:space="preserve">法定代表人或委托代理人(签字或签章)：                                 </w:t>
      </w:r>
      <w:r>
        <w:rPr>
          <w:color w:val="000000"/>
          <w:szCs w:val="21"/>
        </w:rPr>
      </w:r>
      <w:r/>
    </w:p>
    <w:p>
      <w:pPr>
        <w:pStyle w:val="1094"/>
        <w:ind w:firstLine="420"/>
        <w:spacing w:line="440" w:lineRule="exact"/>
        <w:rPr>
          <w:color w:val="000000"/>
          <w:szCs w:val="21"/>
        </w:rPr>
      </w:pPr>
      <w:r>
        <w:rPr>
          <w:color w:val="000000"/>
          <w:szCs w:val="21"/>
        </w:rPr>
        <w:t xml:space="preserve">日期：</w:t>
      </w:r>
      <w:r>
        <w:rPr>
          <w:color w:val="000000"/>
          <w:szCs w:val="21"/>
        </w:rPr>
      </w:r>
      <w:r/>
    </w:p>
    <w:p>
      <w:pPr>
        <w:pStyle w:val="1162"/>
        <w:ind w:firstLine="280"/>
        <w:rPr>
          <w:color w:val="000000"/>
        </w:rPr>
      </w:pPr>
      <w:r>
        <w:rPr>
          <w:color w:val="000000"/>
        </w:rPr>
      </w:r>
      <w:r/>
    </w:p>
    <w:p>
      <w:pPr>
        <w:pStyle w:val="1162"/>
        <w:ind w:firstLine="280"/>
        <w:rPr>
          <w:color w:val="000000"/>
        </w:rPr>
      </w:pPr>
      <w:r>
        <w:rPr>
          <w:color w:val="000000"/>
        </w:rPr>
      </w:r>
      <w:r/>
    </w:p>
    <w:p>
      <w:pPr>
        <w:pStyle w:val="1162"/>
        <w:ind w:firstLine="280"/>
        <w:rPr>
          <w:color w:val="000000"/>
        </w:rPr>
      </w:pPr>
      <w:r>
        <w:rPr>
          <w:color w:val="000000"/>
        </w:rPr>
      </w:r>
      <w:r/>
    </w:p>
    <w:sectPr>
      <w:footnotePr/>
      <w:endnotePr/>
      <w:type w:val="nextPage"/>
      <w:pgSz w:w="11906" w:h="16838" w:orient="portrait"/>
      <w:pgMar w:top="1418" w:right="1418" w:bottom="1418"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K">
    <w:panose1 w:val="020B0503020202020204"/>
  </w:font>
  <w:font w:name="方正黑体_GBK">
    <w:panose1 w:val="020B0503020202020204"/>
  </w:font>
  <w:font w:name="Wingdings 2">
    <w:panose1 w:val="05020102010507070707"/>
  </w:font>
  <w:font w:name="方正小标宋_GBK">
    <w:panose1 w:val="020B0503020202020204"/>
  </w:font>
  <w:font w:name="隶书">
    <w:panose1 w:val="02010509060101010101"/>
  </w:font>
  <w:font w:name="Wingdings">
    <w:panose1 w:val="05000000000000000000"/>
  </w:font>
  <w:font w:name="楷体_GB2312">
    <w:panose1 w:val="02010609060101010101"/>
  </w:font>
  <w:font w:name="Tahoma">
    <w:panose1 w:val="020B0604030504040204"/>
  </w:font>
  <w:font w:name="Symbol">
    <w:panose1 w:val="05050102010706020507"/>
  </w:font>
  <w:font w:name="新宋体">
    <w:panose1 w:val="02010609030101010101"/>
  </w:font>
  <w:font w:name="微软雅黑">
    <w:panose1 w:val="020B0503020204020204"/>
  </w:font>
  <w:font w:name="Calibri">
    <w:panose1 w:val="020F0502020204030204"/>
  </w:font>
  <w:font w:name="MS Gothic">
    <w:panose1 w:val="020B0609070205080204"/>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Verdana">
    <w:panose1 w:val="020B0604030504040204"/>
  </w:font>
  <w:font w:name="仿宋_GB2312">
    <w:panose1 w:val="02010609060101010101"/>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tabs>
        <w:tab w:val="center" w:pos="4153" w:leader="none"/>
        <w:tab w:val="right" w:pos="8306" w:leader="none"/>
      </w:tabs>
      <w:rPr>
        <w:rStyle w:val="1165"/>
      </w:rPr>
    </w:pPr>
    <w:r>
      <w:rPr>
        <w:rStyle w:val="1165"/>
      </w:rPr>
    </w:r>
    <w:r/>
  </w:p>
  <w:p>
    <w:pPr>
      <w:pStyle w:val="1141"/>
      <w:tabs>
        <w:tab w:val="center" w:pos="4153" w:leader="none"/>
        <w:tab w:val="right" w:pos="8306" w:leader="none"/>
      </w:tabs>
      <w:rPr>
        <w:rStyle w:val="1165"/>
      </w:rPr>
      <w:framePr w:wrap="around" w:vAnchor="text" w:hAnchor="page" w:x="6104" w:y="52"/>
    </w:pPr>
    <w:r>
      <w:rPr>
        <w:rStyle w:val="1165"/>
      </w:rPr>
    </w:r>
    <w:r/>
  </w:p>
  <w:p>
    <w:pPr>
      <w:pStyle w:val="1141"/>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tabs>
        <w:tab w:val="center" w:pos="4153" w:leader="none"/>
        <w:tab w:val="right" w:pos="8306" w:leader="none"/>
      </w:tabs>
      <w:rPr>
        <w:rStyle w:val="1165"/>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1"/>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94"/>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1"/>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94"/>
                    </w:pPr>
                    <w:r/>
                    <w:r/>
                  </w:p>
                </w:txbxContent>
              </v:textbox>
            </v:shape>
          </w:pict>
        </mc:Fallback>
      </mc:AlternateContent>
    </w:r>
    <w:r>
      <w:rPr>
        <w:rStyle w:val="1165"/>
      </w:rPr>
    </w:r>
    <w:r/>
  </w:p>
  <w:p>
    <w:pPr>
      <w:pStyle w:val="1141"/>
      <w:tabs>
        <w:tab w:val="center" w:pos="4153" w:leader="none"/>
        <w:tab w:val="right" w:pos="8306" w:leader="none"/>
      </w:tabs>
      <w:rPr>
        <w:rStyle w:val="1165"/>
      </w:rPr>
      <w:framePr w:wrap="around" w:vAnchor="text" w:hAnchor="page" w:x="6104" w:y="52"/>
    </w:pPr>
    <w:r>
      <w:rPr>
        <w:rStyle w:val="1165"/>
      </w:rPr>
    </w:r>
    <w:r/>
  </w:p>
  <w:p>
    <w:pPr>
      <w:pStyle w:val="1141"/>
      <w:jc w:val="center"/>
      <w:tabs>
        <w:tab w:val="center" w:pos="4153" w:leader="none"/>
        <w:tab w:val="right" w:pos="8306" w:leader="none"/>
      </w:tabs>
      <w:rPr>
        <w:sz w:val="24"/>
        <w:szCs w:val="21"/>
      </w:rPr>
    </w:pPr>
    <w:r>
      <w:rPr>
        <w:sz w:val="24"/>
        <w:szCs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9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094"/>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9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09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6205" cy="1397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w="6350">
                        <a:noFill/>
                      </a:ln>
                    </wps:spPr>
                    <wps:txbx>
                      <w:txbxContent>
                        <w:p>
                          <w:pPr>
                            <w:pStyle w:val="1141"/>
                            <w:tabs>
                              <w:tab w:val="clear" w:pos="4153" w:leader="none"/>
                              <w:tab w:val="clear" w:pos="8306" w:leader="none"/>
                            </w:tabs>
                          </w:pPr>
                          <w:r>
                            <w:fldChar w:fldCharType="begin"/>
                          </w:r>
                          <w:r>
                            <w:instrText xml:space="preserve"> PAGE  \* MERGEFORMAT </w:instrText>
                          </w:r>
                          <w:r>
                            <w:fldChar w:fldCharType="separate"/>
                          </w:r>
                          <w:r>
                            <w:t xml:space="preserve">91</w:t>
                          </w:r>
                          <w:r>
                            <w:fldChar w:fldCharType="end"/>
                          </w:r>
                          <w:r/>
                        </w:p>
                        <w:p>
                          <w:pPr>
                            <w:pStyle w:val="1094"/>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strokeweight="0.50pt">
              <v:textbox inset="0,0,0,0">
                <w:txbxContent>
                  <w:p>
                    <w:pPr>
                      <w:pStyle w:val="1141"/>
                      <w:tabs>
                        <w:tab w:val="clear" w:pos="4153" w:leader="none"/>
                        <w:tab w:val="clear" w:pos="8306" w:leader="none"/>
                      </w:tabs>
                    </w:pPr>
                    <w:r>
                      <w:fldChar w:fldCharType="begin"/>
                    </w:r>
                    <w:r>
                      <w:instrText xml:space="preserve"> PAGE  \* MERGEFORMAT </w:instrText>
                    </w:r>
                    <w:r>
                      <w:fldChar w:fldCharType="separate"/>
                    </w:r>
                    <w:r>
                      <w:t xml:space="preserve">91</w:t>
                    </w:r>
                    <w:r>
                      <w:fldChar w:fldCharType="end"/>
                    </w:r>
                    <w:r/>
                  </w:p>
                  <w:p>
                    <w:pPr>
                      <w:pStyle w:val="1094"/>
                    </w:pPr>
                    <w:r/>
                    <w:r/>
                  </w:p>
                </w:txbxContent>
              </v:textbox>
            </v:shape>
          </w:pict>
        </mc:Fallback>
      </mc:AlternateContent>
    </w:r>
    <w:r/>
  </w:p>
  <w:p>
    <w:pPr>
      <w:pStyle w:val="1094"/>
    </w:pPr>
    <w:r/>
    <w:r/>
  </w:p>
  <w:p>
    <w:pPr>
      <w:pStyle w:val="109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51</w:t>
    </w:r>
    <w:r>
      <w:fldChar w:fldCharType="end"/>
    </w:r>
    <w:r/>
  </w:p>
  <w:p>
    <w:pPr>
      <w:pStyle w:val="114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149"/>
      </w:pPr>
      <w:r>
        <w:rPr>
          <w:rStyle w:val="1168"/>
        </w:rPr>
        <w:footnoteRef/>
      </w:r>
      <w:r>
        <w:t xml:space="preserve"> </w:t>
      </w:r>
      <w:r>
        <w:rPr>
          <w:rFonts w:hint="eastAsia"/>
          <w:szCs w:val="18"/>
        </w:rPr>
        <w:t xml:space="preserve">本合同内容条款在正式签署前可具体补充细化，仅作参考，最终合同以采购人法务审查通过的版本为准</w:t>
      </w:r>
      <w:r/>
    </w:p>
  </w:footnote>
  <w:footnote w:id="3">
    <w:p>
      <w:pPr>
        <w:pStyle w:val="1149"/>
      </w:pPr>
      <w:r>
        <w:rPr>
          <w:rStyle w:val="1168"/>
        </w:rPr>
        <w:footnoteRef/>
      </w:r>
      <w:r>
        <w:t xml:space="preserve"> </w:t>
      </w:r>
      <w:r>
        <w:rPr>
          <w:rFonts w:hint="eastAsia" w:ascii="宋体"/>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left"/>
      <w:tabs>
        <w:tab w:val="center" w:pos="4153" w:leader="none"/>
        <w:tab w:val="right" w:pos="8306" w:leader="none"/>
      </w:tabs>
      <w:rPr>
        <w:rFonts w:hint="eastAsia"/>
        <w:b/>
        <w:color w:val="000000"/>
        <w:sz w:val="52"/>
      </w:rPr>
    </w:pPr>
    <w:r>
      <w:rPr>
        <w:rFonts w:hint="eastAsia"/>
        <w:color w:val="000000"/>
        <w:szCs w:val="22"/>
      </w:rPr>
      <w:t xml:space="preserve"> </w:t>
    </w:r>
    <w:r>
      <w:rPr>
        <w:b/>
        <w:color w:val="000000"/>
        <w:sz w:val="52"/>
      </w:rPr>
      <mc:AlternateContent>
        <mc:Choice Requires="wpg">
          <w:drawing>
            <wp:inline xmlns:wp="http://schemas.openxmlformats.org/drawingml/2006/wordprocessingDrawing" distT="0" distB="0" distL="0" distR="0">
              <wp:extent cx="408826" cy="41015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2.2pt;height:32.3pt;mso-wrap-distance-left:0.0pt;mso-wrap-distance-top:0.0pt;mso-wrap-distance-right:0.0pt;mso-wrap-distance-bottom:0.0pt;" stroked="f">
              <v:path textboxrect="0,0,0,0"/>
              <v:imagedata r:id="rId1" o:title=""/>
            </v:shape>
          </w:pict>
        </mc:Fallback>
      </mc:AlternateContent>
    </w:r>
    <w:r>
      <w:rPr>
        <w:rFonts w:hint="eastAsia"/>
        <w:b/>
        <w:color w:val="000000"/>
        <w:sz w:val="52"/>
      </w:rPr>
      <w:footnoteRef/>
      <w:t xml:space="preserve">                   </w:t>
    </w:r>
    <w:r>
      <w:rPr>
        <w:rFonts w:hint="eastAsia"/>
        <w:bCs/>
        <w:color w:val="000000"/>
        <w:szCs w:val="18"/>
      </w:rPr>
      <w:t xml:space="preserve">南京鼓楼医院本部及江北</w:t>
    </w:r>
    <w:r>
      <w:rPr>
        <w:rFonts w:hint="eastAsia"/>
        <w:bCs/>
        <w:color w:val="000000"/>
        <w:szCs w:val="18"/>
        <w:lang w:val="en-US" w:eastAsia="zh-CN"/>
      </w:rPr>
      <w:t xml:space="preserve">院</w:t>
    </w:r>
    <w:r>
      <w:rPr>
        <w:rFonts w:hint="eastAsia"/>
        <w:bCs/>
        <w:color w:val="000000"/>
        <w:szCs w:val="18"/>
        <w:lang w:val="en-US" w:eastAsia="zh-CN"/>
      </w:rPr>
      <w:t xml:space="preserve">区</w:t>
    </w:r>
    <w:r>
      <w:rPr>
        <w:rFonts w:hint="eastAsia"/>
        <w:bCs/>
        <w:color w:val="000000"/>
        <w:szCs w:val="18"/>
      </w:rPr>
      <w:t xml:space="preserve">蔬菜采购</w:t>
    </w:r>
    <w:r>
      <w:rPr>
        <w:rFonts w:hint="eastAsia"/>
        <w:b/>
        <w:color w:val="000000"/>
        <w:sz w:val="52"/>
      </w:rPr>
    </w:r>
    <w:r/>
  </w:p>
  <w:p>
    <w:pPr>
      <w:pStyle w:val="1143"/>
      <w:jc w:val="right"/>
      <w:tabs>
        <w:tab w:val="center" w:pos="4153" w:leader="none"/>
        <w:tab w:val="right" w:pos="8306" w:leader="none"/>
      </w:tabs>
      <w:rPr>
        <w:color w:val="000000"/>
      </w:rPr>
      <w:pBdr>
        <w:bottom w:val="none" w:color="000000" w:sz="0" w:space="1"/>
      </w:pBdr>
    </w:pPr>
    <w:r>
      <w:rPr>
        <w:rFonts w:hint="eastAsia"/>
        <w:color w:val="000000"/>
        <w:szCs w:val="22"/>
      </w:rPr>
      <w:t xml:space="preserve">                                                                                            招标文件</w:t>
    </w:r>
    <w:r>
      <w:rPr>
        <w:rFonts w:hint="eastAsia"/>
        <w:color w:val="000000"/>
      </w:rPr>
      <w:t xml:space="preserve"> </w:t>
    </w:r>
    <w:r>
      <w:rPr>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ind w:left="11340" w:hanging="11340"/>
      <w:jc w:val="left"/>
      <w:tabs>
        <w:tab w:val="center" w:pos="4153" w:leader="none"/>
        <w:tab w:val="right" w:pos="8306" w:leader="none"/>
      </w:tabs>
      <w:rPr>
        <w:rFonts w:hint="eastAsia"/>
        <w:b/>
        <w:sz w:val="52"/>
      </w:rPr>
    </w:pPr>
    <w:r>
      <w:rPr>
        <w:rFonts w:hint="eastAsia"/>
        <w:szCs w:val="22"/>
      </w:rPr>
      <w:t xml:space="preserve"> </w:t>
    </w:r>
    <w:r>
      <w:rPr>
        <w:b/>
        <w:sz w:val="52"/>
      </w:rPr>
      <mc:AlternateContent>
        <mc:Choice Requires="wpg">
          <w:drawing>
            <wp:inline xmlns:wp="http://schemas.openxmlformats.org/drawingml/2006/wordprocessingDrawing" distT="0" distB="0" distL="0" distR="0">
              <wp:extent cx="408826" cy="41015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2.2pt;height:32.3pt;mso-wrap-distance-left:0.0pt;mso-wrap-distance-top:0.0pt;mso-wrap-distance-right:0.0pt;mso-wrap-distance-bottom:0.0pt;" stroked="f">
              <v:path textboxrect="0,0,0,0"/>
              <v:imagedata r:id="rId1" o:title=""/>
            </v:shape>
          </w:pict>
        </mc:Fallback>
      </mc:AlternateContent>
    </w:r>
    <w:r>
      <w:rPr>
        <w:b/>
        <w:sz w:val="52"/>
        <w:lang w:val="en-US"/>
      </w:rPr>
      <w:t xml:space="preserve">                    </w:t>
    </w:r>
    <w:r>
      <w:rPr>
        <w:rFonts w:hint="eastAsia"/>
        <w:bCs/>
        <w:color w:val="000000" w:themeColor="text1"/>
        <w:szCs w:val="18"/>
      </w:rPr>
      <w:t xml:space="preserve">南京鼓楼医院</w:t>
    </w:r>
    <w:r>
      <w:rPr>
        <w:rFonts w:hint="eastAsia"/>
        <w:bCs/>
        <w:color w:val="000000" w:themeColor="text1"/>
        <w:szCs w:val="18"/>
      </w:rPr>
      <w:t xml:space="preserve">本部及江北</w:t>
    </w:r>
    <w:r>
      <w:rPr>
        <w:rFonts w:hint="eastAsia"/>
        <w:bCs/>
        <w:color w:val="000000" w:themeColor="text1"/>
        <w:szCs w:val="18"/>
        <w:lang w:val="en-US" w:eastAsia="zh-CN"/>
      </w:rPr>
      <w:t xml:space="preserve">院</w:t>
    </w:r>
    <w:r>
      <w:rPr>
        <w:rFonts w:hint="eastAsia"/>
        <w:bCs/>
        <w:color w:val="000000" w:themeColor="text1"/>
        <w:szCs w:val="18"/>
        <w:lang w:val="en-US" w:eastAsia="zh-CN"/>
      </w:rPr>
      <w:t xml:space="preserve">区</w:t>
    </w:r>
    <w:r>
      <w:rPr>
        <w:rFonts w:hint="eastAsia"/>
        <w:bCs/>
        <w:color w:val="000000" w:themeColor="text1"/>
        <w:szCs w:val="18"/>
      </w:rPr>
      <w:t xml:space="preserve">蔬菜采购</w:t>
    </w:r>
    <w:r>
      <w:rPr>
        <w:rFonts w:hint="eastAsia"/>
        <w:b/>
        <w:color w:val="000000" w:themeColor="text1"/>
        <w:sz w:val="52"/>
      </w:rPr>
    </w:r>
    <w:r/>
  </w:p>
  <w:p>
    <w:pPr>
      <w:pStyle w:val="1143"/>
      <w:jc w:val="right"/>
      <w:tabs>
        <w:tab w:val="center" w:pos="4153" w:leader="none"/>
        <w:tab w:val="right" w:pos="8306" w:leader="none"/>
      </w:tabs>
      <w:pBdr>
        <w:bottom w:val="none" w:color="000000" w:sz="0" w:space="1"/>
      </w:pBdr>
    </w:pPr>
    <w:r>
      <w:rPr>
        <w:rFonts w:hint="eastAsia"/>
        <w:szCs w:val="22"/>
      </w:rPr>
      <w:t xml:space="preserve">                                                                                            招标文件</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10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1094"/>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109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094"/>
        <w:ind w:left="600" w:hanging="600"/>
        <w:tabs>
          <w:tab w:val="num"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10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0"/>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6">
    <w:name w:val="Heading 1"/>
    <w:basedOn w:val="1094"/>
    <w:next w:val="1094"/>
    <w:link w:val="917"/>
    <w:uiPriority w:val="9"/>
    <w:qFormat/>
    <w:pPr>
      <w:keepLines/>
      <w:keepNext/>
      <w:spacing w:before="480" w:after="200"/>
      <w:outlineLvl w:val="0"/>
    </w:pPr>
    <w:rPr>
      <w:rFonts w:ascii="Arial" w:hAnsi="Arial" w:eastAsia="Arial" w:cs="Arial"/>
      <w:sz w:val="40"/>
      <w:szCs w:val="40"/>
    </w:rPr>
  </w:style>
  <w:style w:type="character" w:styleId="917">
    <w:name w:val="Heading 1 Char"/>
    <w:link w:val="916"/>
    <w:uiPriority w:val="9"/>
    <w:rPr>
      <w:rFonts w:ascii="Arial" w:hAnsi="Arial" w:eastAsia="Arial" w:cs="Arial"/>
      <w:sz w:val="40"/>
      <w:szCs w:val="40"/>
    </w:rPr>
  </w:style>
  <w:style w:type="paragraph" w:styleId="918">
    <w:name w:val="Heading 2"/>
    <w:basedOn w:val="1094"/>
    <w:next w:val="1094"/>
    <w:link w:val="919"/>
    <w:uiPriority w:val="9"/>
    <w:unhideWhenUsed/>
    <w:qFormat/>
    <w:pPr>
      <w:keepLines/>
      <w:keepNext/>
      <w:spacing w:before="360" w:after="200"/>
      <w:outlineLvl w:val="1"/>
    </w:pPr>
    <w:rPr>
      <w:rFonts w:ascii="Arial" w:hAnsi="Arial" w:eastAsia="Arial" w:cs="Arial"/>
      <w:sz w:val="34"/>
    </w:rPr>
  </w:style>
  <w:style w:type="character" w:styleId="919">
    <w:name w:val="Heading 2 Char"/>
    <w:link w:val="918"/>
    <w:uiPriority w:val="9"/>
    <w:rPr>
      <w:rFonts w:ascii="Arial" w:hAnsi="Arial" w:eastAsia="Arial" w:cs="Arial"/>
      <w:sz w:val="34"/>
    </w:rPr>
  </w:style>
  <w:style w:type="paragraph" w:styleId="920">
    <w:name w:val="Heading 3"/>
    <w:basedOn w:val="1094"/>
    <w:next w:val="1094"/>
    <w:link w:val="921"/>
    <w:uiPriority w:val="9"/>
    <w:unhideWhenUsed/>
    <w:qFormat/>
    <w:pPr>
      <w:keepLines/>
      <w:keepNext/>
      <w:spacing w:before="320" w:after="200"/>
      <w:outlineLvl w:val="2"/>
    </w:pPr>
    <w:rPr>
      <w:rFonts w:ascii="Arial" w:hAnsi="Arial" w:eastAsia="Arial" w:cs="Arial"/>
      <w:sz w:val="30"/>
      <w:szCs w:val="30"/>
    </w:rPr>
  </w:style>
  <w:style w:type="character" w:styleId="921">
    <w:name w:val="Heading 3 Char"/>
    <w:link w:val="920"/>
    <w:uiPriority w:val="9"/>
    <w:rPr>
      <w:rFonts w:ascii="Arial" w:hAnsi="Arial" w:eastAsia="Arial" w:cs="Arial"/>
      <w:sz w:val="30"/>
      <w:szCs w:val="30"/>
    </w:rPr>
  </w:style>
  <w:style w:type="paragraph" w:styleId="922">
    <w:name w:val="Heading 4"/>
    <w:basedOn w:val="1094"/>
    <w:next w:val="1094"/>
    <w:link w:val="923"/>
    <w:uiPriority w:val="9"/>
    <w:unhideWhenUsed/>
    <w:qFormat/>
    <w:pPr>
      <w:keepLines/>
      <w:keepNext/>
      <w:spacing w:before="320" w:after="200"/>
      <w:outlineLvl w:val="3"/>
    </w:pPr>
    <w:rPr>
      <w:rFonts w:ascii="Arial" w:hAnsi="Arial" w:eastAsia="Arial" w:cs="Arial"/>
      <w:b/>
      <w:bCs/>
      <w:sz w:val="26"/>
      <w:szCs w:val="26"/>
    </w:rPr>
  </w:style>
  <w:style w:type="character" w:styleId="923">
    <w:name w:val="Heading 4 Char"/>
    <w:link w:val="922"/>
    <w:uiPriority w:val="9"/>
    <w:rPr>
      <w:rFonts w:ascii="Arial" w:hAnsi="Arial" w:eastAsia="Arial" w:cs="Arial"/>
      <w:b/>
      <w:bCs/>
      <w:sz w:val="26"/>
      <w:szCs w:val="26"/>
    </w:rPr>
  </w:style>
  <w:style w:type="paragraph" w:styleId="924">
    <w:name w:val="Heading 5"/>
    <w:basedOn w:val="1094"/>
    <w:next w:val="1094"/>
    <w:link w:val="925"/>
    <w:uiPriority w:val="9"/>
    <w:unhideWhenUsed/>
    <w:qFormat/>
    <w:pPr>
      <w:keepLines/>
      <w:keepNext/>
      <w:spacing w:before="320" w:after="200"/>
      <w:outlineLvl w:val="4"/>
    </w:pPr>
    <w:rPr>
      <w:rFonts w:ascii="Arial" w:hAnsi="Arial" w:eastAsia="Arial" w:cs="Arial"/>
      <w:b/>
      <w:bCs/>
      <w:sz w:val="24"/>
      <w:szCs w:val="24"/>
    </w:rPr>
  </w:style>
  <w:style w:type="character" w:styleId="925">
    <w:name w:val="Heading 5 Char"/>
    <w:link w:val="924"/>
    <w:uiPriority w:val="9"/>
    <w:rPr>
      <w:rFonts w:ascii="Arial" w:hAnsi="Arial" w:eastAsia="Arial" w:cs="Arial"/>
      <w:b/>
      <w:bCs/>
      <w:sz w:val="24"/>
      <w:szCs w:val="24"/>
    </w:rPr>
  </w:style>
  <w:style w:type="paragraph" w:styleId="926">
    <w:name w:val="Heading 6"/>
    <w:basedOn w:val="1094"/>
    <w:next w:val="1094"/>
    <w:link w:val="927"/>
    <w:uiPriority w:val="9"/>
    <w:unhideWhenUsed/>
    <w:qFormat/>
    <w:pPr>
      <w:keepLines/>
      <w:keepNext/>
      <w:spacing w:before="320" w:after="200"/>
      <w:outlineLvl w:val="5"/>
    </w:pPr>
    <w:rPr>
      <w:rFonts w:ascii="Arial" w:hAnsi="Arial" w:eastAsia="Arial" w:cs="Arial"/>
      <w:b/>
      <w:bCs/>
      <w:sz w:val="22"/>
      <w:szCs w:val="22"/>
    </w:rPr>
  </w:style>
  <w:style w:type="character" w:styleId="927">
    <w:name w:val="Heading 6 Char"/>
    <w:link w:val="926"/>
    <w:uiPriority w:val="9"/>
    <w:rPr>
      <w:rFonts w:ascii="Arial" w:hAnsi="Arial" w:eastAsia="Arial" w:cs="Arial"/>
      <w:b/>
      <w:bCs/>
      <w:sz w:val="22"/>
      <w:szCs w:val="22"/>
    </w:rPr>
  </w:style>
  <w:style w:type="paragraph" w:styleId="928">
    <w:name w:val="Heading 7"/>
    <w:basedOn w:val="1094"/>
    <w:next w:val="1094"/>
    <w:link w:val="929"/>
    <w:uiPriority w:val="9"/>
    <w:unhideWhenUsed/>
    <w:qFormat/>
    <w:pPr>
      <w:keepLines/>
      <w:keepNext/>
      <w:spacing w:before="320" w:after="200"/>
      <w:outlineLvl w:val="6"/>
    </w:pPr>
    <w:rPr>
      <w:rFonts w:ascii="Arial" w:hAnsi="Arial" w:eastAsia="Arial" w:cs="Arial"/>
      <w:b/>
      <w:bCs/>
      <w:i/>
      <w:iCs/>
      <w:sz w:val="22"/>
      <w:szCs w:val="22"/>
    </w:rPr>
  </w:style>
  <w:style w:type="character" w:styleId="929">
    <w:name w:val="Heading 7 Char"/>
    <w:link w:val="928"/>
    <w:uiPriority w:val="9"/>
    <w:rPr>
      <w:rFonts w:ascii="Arial" w:hAnsi="Arial" w:eastAsia="Arial" w:cs="Arial"/>
      <w:b/>
      <w:bCs/>
      <w:i/>
      <w:iCs/>
      <w:sz w:val="22"/>
      <w:szCs w:val="22"/>
    </w:rPr>
  </w:style>
  <w:style w:type="paragraph" w:styleId="930">
    <w:name w:val="Heading 8"/>
    <w:basedOn w:val="1094"/>
    <w:next w:val="1094"/>
    <w:link w:val="931"/>
    <w:uiPriority w:val="9"/>
    <w:unhideWhenUsed/>
    <w:qFormat/>
    <w:pPr>
      <w:keepLines/>
      <w:keepNext/>
      <w:spacing w:before="320" w:after="200"/>
      <w:outlineLvl w:val="7"/>
    </w:pPr>
    <w:rPr>
      <w:rFonts w:ascii="Arial" w:hAnsi="Arial" w:eastAsia="Arial" w:cs="Arial"/>
      <w:i/>
      <w:iCs/>
      <w:sz w:val="22"/>
      <w:szCs w:val="22"/>
    </w:rPr>
  </w:style>
  <w:style w:type="character" w:styleId="931">
    <w:name w:val="Heading 8 Char"/>
    <w:link w:val="930"/>
    <w:uiPriority w:val="9"/>
    <w:rPr>
      <w:rFonts w:ascii="Arial" w:hAnsi="Arial" w:eastAsia="Arial" w:cs="Arial"/>
      <w:i/>
      <w:iCs/>
      <w:sz w:val="22"/>
      <w:szCs w:val="22"/>
    </w:rPr>
  </w:style>
  <w:style w:type="paragraph" w:styleId="932">
    <w:name w:val="Heading 9"/>
    <w:basedOn w:val="1094"/>
    <w:next w:val="1094"/>
    <w:link w:val="933"/>
    <w:uiPriority w:val="9"/>
    <w:unhideWhenUsed/>
    <w:qFormat/>
    <w:pPr>
      <w:keepLines/>
      <w:keepNext/>
      <w:spacing w:before="320" w:after="200"/>
      <w:outlineLvl w:val="8"/>
    </w:pPr>
    <w:rPr>
      <w:rFonts w:ascii="Arial" w:hAnsi="Arial" w:eastAsia="Arial" w:cs="Arial"/>
      <w:i/>
      <w:iCs/>
      <w:sz w:val="21"/>
      <w:szCs w:val="21"/>
    </w:rPr>
  </w:style>
  <w:style w:type="character" w:styleId="933">
    <w:name w:val="Heading 9 Char"/>
    <w:link w:val="932"/>
    <w:uiPriority w:val="9"/>
    <w:rPr>
      <w:rFonts w:ascii="Arial" w:hAnsi="Arial" w:eastAsia="Arial" w:cs="Arial"/>
      <w:i/>
      <w:iCs/>
      <w:sz w:val="21"/>
      <w:szCs w:val="21"/>
    </w:rPr>
  </w:style>
  <w:style w:type="paragraph" w:styleId="934">
    <w:name w:val="List Paragraph"/>
    <w:basedOn w:val="1094"/>
    <w:uiPriority w:val="34"/>
    <w:qFormat/>
    <w:pPr>
      <w:contextualSpacing/>
      <w:ind w:left="720"/>
    </w:pPr>
  </w:style>
  <w:style w:type="paragraph" w:styleId="935">
    <w:name w:val="No Spacing"/>
    <w:uiPriority w:val="1"/>
    <w:qFormat/>
    <w:pPr>
      <w:spacing w:before="0" w:after="0" w:line="240" w:lineRule="auto"/>
    </w:pPr>
  </w:style>
  <w:style w:type="paragraph" w:styleId="936">
    <w:name w:val="Title"/>
    <w:basedOn w:val="1094"/>
    <w:next w:val="1094"/>
    <w:link w:val="937"/>
    <w:uiPriority w:val="10"/>
    <w:qFormat/>
    <w:pPr>
      <w:contextualSpacing/>
      <w:spacing w:before="300" w:after="200"/>
    </w:pPr>
    <w:rPr>
      <w:sz w:val="48"/>
      <w:szCs w:val="48"/>
    </w:rPr>
  </w:style>
  <w:style w:type="character" w:styleId="937">
    <w:name w:val="Title Char"/>
    <w:link w:val="936"/>
    <w:uiPriority w:val="10"/>
    <w:rPr>
      <w:sz w:val="48"/>
      <w:szCs w:val="48"/>
    </w:rPr>
  </w:style>
  <w:style w:type="paragraph" w:styleId="938">
    <w:name w:val="Subtitle"/>
    <w:basedOn w:val="1094"/>
    <w:next w:val="1094"/>
    <w:link w:val="939"/>
    <w:uiPriority w:val="11"/>
    <w:qFormat/>
    <w:pPr>
      <w:spacing w:before="200" w:after="200"/>
    </w:pPr>
    <w:rPr>
      <w:sz w:val="24"/>
      <w:szCs w:val="24"/>
    </w:rPr>
  </w:style>
  <w:style w:type="character" w:styleId="939">
    <w:name w:val="Subtitle Char"/>
    <w:link w:val="938"/>
    <w:uiPriority w:val="11"/>
    <w:rPr>
      <w:sz w:val="24"/>
      <w:szCs w:val="24"/>
    </w:rPr>
  </w:style>
  <w:style w:type="paragraph" w:styleId="940">
    <w:name w:val="Quote"/>
    <w:basedOn w:val="1094"/>
    <w:next w:val="1094"/>
    <w:link w:val="941"/>
    <w:uiPriority w:val="29"/>
    <w:qFormat/>
    <w:pPr>
      <w:ind w:left="720" w:right="720"/>
    </w:pPr>
    <w:rPr>
      <w:i/>
    </w:rPr>
  </w:style>
  <w:style w:type="character" w:styleId="941">
    <w:name w:val="Quote Char"/>
    <w:link w:val="940"/>
    <w:uiPriority w:val="29"/>
    <w:rPr>
      <w:i/>
    </w:rPr>
  </w:style>
  <w:style w:type="paragraph" w:styleId="942">
    <w:name w:val="Intense Quote"/>
    <w:basedOn w:val="1094"/>
    <w:next w:val="1094"/>
    <w:link w:val="9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3">
    <w:name w:val="Intense Quote Char"/>
    <w:link w:val="942"/>
    <w:uiPriority w:val="30"/>
    <w:rPr>
      <w:i/>
    </w:rPr>
  </w:style>
  <w:style w:type="paragraph" w:styleId="944">
    <w:name w:val="Header"/>
    <w:basedOn w:val="1094"/>
    <w:link w:val="945"/>
    <w:uiPriority w:val="99"/>
    <w:unhideWhenUsed/>
    <w:pPr>
      <w:spacing w:after="0" w:line="240" w:lineRule="auto"/>
      <w:tabs>
        <w:tab w:val="center" w:pos="7143" w:leader="none"/>
        <w:tab w:val="right" w:pos="14287" w:leader="none"/>
      </w:tabs>
    </w:pPr>
  </w:style>
  <w:style w:type="character" w:styleId="945">
    <w:name w:val="Header Char"/>
    <w:link w:val="944"/>
    <w:uiPriority w:val="99"/>
  </w:style>
  <w:style w:type="paragraph" w:styleId="946">
    <w:name w:val="Footer"/>
    <w:basedOn w:val="1094"/>
    <w:link w:val="949"/>
    <w:uiPriority w:val="99"/>
    <w:unhideWhenUsed/>
    <w:pPr>
      <w:spacing w:after="0" w:line="240" w:lineRule="auto"/>
      <w:tabs>
        <w:tab w:val="center" w:pos="7143" w:leader="none"/>
        <w:tab w:val="right" w:pos="14287" w:leader="none"/>
      </w:tabs>
    </w:pPr>
  </w:style>
  <w:style w:type="character" w:styleId="947">
    <w:name w:val="Footer Char"/>
    <w:link w:val="946"/>
    <w:uiPriority w:val="99"/>
  </w:style>
  <w:style w:type="paragraph" w:styleId="948">
    <w:name w:val="Caption"/>
    <w:basedOn w:val="1094"/>
    <w:next w:val="1094"/>
    <w:uiPriority w:val="35"/>
    <w:semiHidden/>
    <w:unhideWhenUsed/>
    <w:qFormat/>
    <w:pPr>
      <w:spacing w:line="276" w:lineRule="auto"/>
    </w:pPr>
    <w:rPr>
      <w:b/>
      <w:bCs/>
      <w:color w:val="4f81bd" w:themeColor="accent1"/>
      <w:sz w:val="18"/>
      <w:szCs w:val="18"/>
    </w:rPr>
  </w:style>
  <w:style w:type="character" w:styleId="949">
    <w:name w:val="Caption Char"/>
    <w:basedOn w:val="948"/>
    <w:link w:val="946"/>
    <w:uiPriority w:val="99"/>
  </w:style>
  <w:style w:type="table" w:styleId="9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6">
    <w:name w:val="Hyperlink"/>
    <w:uiPriority w:val="99"/>
    <w:unhideWhenUsed/>
    <w:rPr>
      <w:color w:val="0000ff" w:themeColor="hyperlink"/>
      <w:u w:val="single"/>
    </w:rPr>
  </w:style>
  <w:style w:type="paragraph" w:styleId="1077">
    <w:name w:val="footnote text"/>
    <w:basedOn w:val="1094"/>
    <w:link w:val="1078"/>
    <w:uiPriority w:val="99"/>
    <w:semiHidden/>
    <w:unhideWhenUsed/>
    <w:pPr>
      <w:spacing w:after="40" w:line="240" w:lineRule="auto"/>
    </w:pPr>
    <w:rPr>
      <w:sz w:val="18"/>
    </w:rPr>
  </w:style>
  <w:style w:type="character" w:styleId="1078">
    <w:name w:val="Footnote Text Char"/>
    <w:link w:val="1077"/>
    <w:uiPriority w:val="99"/>
    <w:rPr>
      <w:sz w:val="18"/>
    </w:rPr>
  </w:style>
  <w:style w:type="character" w:styleId="1079">
    <w:name w:val="footnote reference"/>
    <w:uiPriority w:val="99"/>
    <w:unhideWhenUsed/>
    <w:rPr>
      <w:vertAlign w:val="superscript"/>
    </w:rPr>
  </w:style>
  <w:style w:type="paragraph" w:styleId="1080">
    <w:name w:val="endnote text"/>
    <w:basedOn w:val="1094"/>
    <w:link w:val="1081"/>
    <w:uiPriority w:val="99"/>
    <w:semiHidden/>
    <w:unhideWhenUsed/>
    <w:pPr>
      <w:spacing w:after="0" w:line="240" w:lineRule="auto"/>
    </w:pPr>
    <w:rPr>
      <w:sz w:val="20"/>
    </w:rPr>
  </w:style>
  <w:style w:type="character" w:styleId="1081">
    <w:name w:val="Endnote Text Char"/>
    <w:link w:val="1080"/>
    <w:uiPriority w:val="99"/>
    <w:rPr>
      <w:sz w:val="20"/>
    </w:rPr>
  </w:style>
  <w:style w:type="character" w:styleId="1082">
    <w:name w:val="endnote reference"/>
    <w:uiPriority w:val="99"/>
    <w:semiHidden/>
    <w:unhideWhenUsed/>
    <w:rPr>
      <w:vertAlign w:val="superscript"/>
    </w:rPr>
  </w:style>
  <w:style w:type="paragraph" w:styleId="1083">
    <w:name w:val="toc 1"/>
    <w:basedOn w:val="1094"/>
    <w:next w:val="1094"/>
    <w:uiPriority w:val="39"/>
    <w:unhideWhenUsed/>
    <w:pPr>
      <w:ind w:left="0" w:right="0" w:firstLine="0"/>
      <w:spacing w:after="57"/>
    </w:pPr>
  </w:style>
  <w:style w:type="paragraph" w:styleId="1084">
    <w:name w:val="toc 2"/>
    <w:basedOn w:val="1094"/>
    <w:next w:val="1094"/>
    <w:uiPriority w:val="39"/>
    <w:unhideWhenUsed/>
    <w:pPr>
      <w:ind w:left="283" w:right="0" w:firstLine="0"/>
      <w:spacing w:after="57"/>
    </w:pPr>
  </w:style>
  <w:style w:type="paragraph" w:styleId="1085">
    <w:name w:val="toc 3"/>
    <w:basedOn w:val="1094"/>
    <w:next w:val="1094"/>
    <w:uiPriority w:val="39"/>
    <w:unhideWhenUsed/>
    <w:pPr>
      <w:ind w:left="567" w:right="0" w:firstLine="0"/>
      <w:spacing w:after="57"/>
    </w:pPr>
  </w:style>
  <w:style w:type="paragraph" w:styleId="1086">
    <w:name w:val="toc 4"/>
    <w:basedOn w:val="1094"/>
    <w:next w:val="1094"/>
    <w:uiPriority w:val="39"/>
    <w:unhideWhenUsed/>
    <w:pPr>
      <w:ind w:left="850" w:right="0" w:firstLine="0"/>
      <w:spacing w:after="57"/>
    </w:pPr>
  </w:style>
  <w:style w:type="paragraph" w:styleId="1087">
    <w:name w:val="toc 5"/>
    <w:basedOn w:val="1094"/>
    <w:next w:val="1094"/>
    <w:uiPriority w:val="39"/>
    <w:unhideWhenUsed/>
    <w:pPr>
      <w:ind w:left="1134" w:right="0" w:firstLine="0"/>
      <w:spacing w:after="57"/>
    </w:pPr>
  </w:style>
  <w:style w:type="paragraph" w:styleId="1088">
    <w:name w:val="toc 6"/>
    <w:basedOn w:val="1094"/>
    <w:next w:val="1094"/>
    <w:uiPriority w:val="39"/>
    <w:unhideWhenUsed/>
    <w:pPr>
      <w:ind w:left="1417" w:right="0" w:firstLine="0"/>
      <w:spacing w:after="57"/>
    </w:pPr>
  </w:style>
  <w:style w:type="paragraph" w:styleId="1089">
    <w:name w:val="toc 7"/>
    <w:basedOn w:val="1094"/>
    <w:next w:val="1094"/>
    <w:uiPriority w:val="39"/>
    <w:unhideWhenUsed/>
    <w:pPr>
      <w:ind w:left="1701" w:right="0" w:firstLine="0"/>
      <w:spacing w:after="57"/>
    </w:pPr>
  </w:style>
  <w:style w:type="paragraph" w:styleId="1090">
    <w:name w:val="toc 8"/>
    <w:basedOn w:val="1094"/>
    <w:next w:val="1094"/>
    <w:uiPriority w:val="39"/>
    <w:unhideWhenUsed/>
    <w:pPr>
      <w:ind w:left="1984" w:right="0" w:firstLine="0"/>
      <w:spacing w:after="57"/>
    </w:pPr>
  </w:style>
  <w:style w:type="paragraph" w:styleId="1091">
    <w:name w:val="toc 9"/>
    <w:basedOn w:val="1094"/>
    <w:next w:val="1094"/>
    <w:uiPriority w:val="39"/>
    <w:unhideWhenUsed/>
    <w:pPr>
      <w:ind w:left="2268" w:right="0" w:firstLine="0"/>
      <w:spacing w:after="57"/>
    </w:pPr>
  </w:style>
  <w:style w:type="paragraph" w:styleId="1092">
    <w:name w:val="TOC Heading"/>
    <w:uiPriority w:val="39"/>
    <w:unhideWhenUsed/>
  </w:style>
  <w:style w:type="paragraph" w:styleId="1093">
    <w:name w:val="table of figures"/>
    <w:basedOn w:val="1094"/>
    <w:next w:val="1094"/>
    <w:uiPriority w:val="99"/>
    <w:unhideWhenUsed/>
    <w:pPr>
      <w:spacing w:after="0" w:afterAutospacing="0"/>
    </w:pPr>
  </w:style>
  <w:style w:type="paragraph" w:styleId="1094" w:default="1">
    <w:name w:val="Normal"/>
    <w:next w:val="1094"/>
    <w:link w:val="1094"/>
    <w:qFormat/>
    <w:pPr>
      <w:jc w:val="both"/>
      <w:widowControl w:val="off"/>
    </w:pPr>
    <w:rPr>
      <w:sz w:val="21"/>
      <w:lang w:val="en-US" w:eastAsia="zh-CN" w:bidi="ar-SA"/>
    </w:rPr>
  </w:style>
  <w:style w:type="paragraph" w:styleId="1095">
    <w:name w:val="标题 1"/>
    <w:basedOn w:val="1094"/>
    <w:next w:val="1094"/>
    <w:link w:val="1105"/>
    <w:qFormat/>
    <w:pPr>
      <w:jc w:val="center"/>
      <w:spacing w:line="440" w:lineRule="exact"/>
      <w:outlineLvl w:val="0"/>
    </w:pPr>
    <w:rPr>
      <w:rFonts w:ascii="宋体" w:hAnsi="宋体" w:eastAsia="宋体" w:cs="宋体"/>
      <w:b/>
      <w:sz w:val="28"/>
      <w:szCs w:val="28"/>
    </w:rPr>
  </w:style>
  <w:style w:type="paragraph" w:styleId="1096">
    <w:name w:val="标题 2"/>
    <w:basedOn w:val="1094"/>
    <w:next w:val="1094"/>
    <w:link w:val="1106"/>
    <w:qFormat/>
    <w:pPr>
      <w:spacing w:line="440" w:lineRule="exact"/>
      <w:outlineLvl w:val="1"/>
    </w:pPr>
    <w:rPr>
      <w:rFonts w:ascii="Times New Roman" w:hAnsi="Times New Roman" w:cs="Times New Roman"/>
      <w:b/>
      <w:bCs/>
      <w:sz w:val="24"/>
    </w:rPr>
  </w:style>
  <w:style w:type="paragraph" w:styleId="1097">
    <w:name w:val="标题 3"/>
    <w:basedOn w:val="1094"/>
    <w:next w:val="1108"/>
    <w:link w:val="1107"/>
    <w:qFormat/>
    <w:pPr>
      <w:ind w:firstLine="420"/>
      <w:spacing w:line="440" w:lineRule="exact"/>
      <w:widowControl/>
      <w:outlineLvl w:val="2"/>
    </w:pPr>
    <w:rPr>
      <w:rFonts w:ascii="Times New Roman" w:hAnsi="Times New Roman" w:cs="Times New Roman"/>
      <w:b/>
      <w:bCs/>
      <w:color w:val="000000"/>
      <w:sz w:val="24"/>
    </w:rPr>
  </w:style>
  <w:style w:type="paragraph" w:styleId="1098">
    <w:name w:val="标题 4"/>
    <w:basedOn w:val="1094"/>
    <w:next w:val="1108"/>
    <w:link w:val="1110"/>
    <w:qFormat/>
    <w:pPr>
      <w:ind w:firstLine="420"/>
      <w:spacing w:line="360" w:lineRule="auto"/>
      <w:outlineLvl w:val="3"/>
    </w:pPr>
    <w:rPr>
      <w:rFonts w:ascii="Times New Roman" w:hAnsi="Times New Roman" w:cs="Times New Roman"/>
      <w:b/>
      <w:bCs/>
      <w:color w:val="000000"/>
      <w:szCs w:val="21"/>
      <w:lang w:val="zh-CN"/>
    </w:rPr>
  </w:style>
  <w:style w:type="paragraph" w:styleId="1099">
    <w:name w:val="标题 5"/>
    <w:basedOn w:val="1094"/>
    <w:next w:val="1094"/>
    <w:link w:val="1111"/>
    <w:qFormat/>
    <w:pPr>
      <w:jc w:val="left"/>
      <w:keepLines/>
      <w:keepNext/>
      <w:spacing w:before="280" w:after="290" w:line="376" w:lineRule="auto"/>
      <w:outlineLvl w:val="4"/>
    </w:pPr>
    <w:rPr>
      <w:rFonts w:ascii="宋体" w:cs="Times New Roman"/>
      <w:b/>
      <w:bCs/>
      <w:sz w:val="28"/>
      <w:szCs w:val="28"/>
    </w:rPr>
  </w:style>
  <w:style w:type="paragraph" w:styleId="1100">
    <w:name w:val="标题 6"/>
    <w:basedOn w:val="1094"/>
    <w:next w:val="1094"/>
    <w:link w:val="1112"/>
    <w:qFormat/>
    <w:pPr>
      <w:jc w:val="left"/>
      <w:keepLines/>
      <w:keepNext/>
      <w:spacing w:before="240" w:after="64" w:line="320" w:lineRule="auto"/>
      <w:outlineLvl w:val="5"/>
    </w:pPr>
    <w:rPr>
      <w:rFonts w:eastAsia="黑体" w:cs="Times New Roman"/>
      <w:b/>
      <w:bCs/>
      <w:sz w:val="24"/>
      <w:szCs w:val="24"/>
    </w:rPr>
  </w:style>
  <w:style w:type="paragraph" w:styleId="1101">
    <w:name w:val="标题 8"/>
    <w:basedOn w:val="1094"/>
    <w:next w:val="1094"/>
    <w:link w:val="1113"/>
    <w:qFormat/>
    <w:pPr>
      <w:jc w:val="left"/>
      <w:keepLines/>
      <w:keepNext/>
      <w:spacing w:before="240" w:after="64" w:line="320" w:lineRule="auto"/>
      <w:outlineLvl w:val="7"/>
    </w:pPr>
    <w:rPr>
      <w:rFonts w:eastAsia="黑体" w:cs="Times New Roman"/>
      <w:sz w:val="24"/>
      <w:szCs w:val="24"/>
    </w:rPr>
  </w:style>
  <w:style w:type="paragraph" w:styleId="1102">
    <w:name w:val="标题 9"/>
    <w:basedOn w:val="1094"/>
    <w:next w:val="1094"/>
    <w:link w:val="1114"/>
    <w:qFormat/>
    <w:pPr>
      <w:jc w:val="left"/>
      <w:keepLines/>
      <w:keepNext/>
      <w:spacing w:before="240" w:after="64" w:line="320" w:lineRule="auto"/>
      <w:outlineLvl w:val="8"/>
    </w:pPr>
    <w:rPr>
      <w:rFonts w:eastAsia="黑体" w:cs="Times New Roman"/>
      <w:szCs w:val="21"/>
    </w:rPr>
  </w:style>
  <w:style w:type="character" w:styleId="1103">
    <w:name w:val="默认段落字体"/>
    <w:next w:val="1103"/>
    <w:link w:val="1094"/>
    <w:uiPriority w:val="1"/>
    <w:unhideWhenUsed/>
  </w:style>
  <w:style w:type="table" w:styleId="1104">
    <w:name w:val="普通表格"/>
    <w:next w:val="1104"/>
    <w:link w:val="1094"/>
    <w:uiPriority w:val="99"/>
    <w:unhideWhenUsed/>
    <w:qFormat/>
    <w:tblPr/>
  </w:style>
  <w:style w:type="character" w:styleId="1105">
    <w:name w:val="标题 1 Char2"/>
    <w:next w:val="1105"/>
    <w:link w:val="1095"/>
    <w:qFormat/>
    <w:rPr>
      <w:rFonts w:ascii="宋体" w:hAnsi="宋体" w:eastAsia="宋体" w:cs="宋体"/>
      <w:b/>
      <w:sz w:val="28"/>
      <w:szCs w:val="28"/>
      <w:lang w:val="en-US" w:eastAsia="zh-CN" w:bidi="ar-SA"/>
    </w:rPr>
  </w:style>
  <w:style w:type="character" w:styleId="1106">
    <w:name w:val="标题 2 Char2"/>
    <w:next w:val="1106"/>
    <w:link w:val="1096"/>
    <w:qFormat/>
    <w:rPr>
      <w:rFonts w:ascii="Times New Roman" w:hAnsi="Times New Roman" w:cs="Times New Roman"/>
      <w:b/>
      <w:bCs/>
      <w:sz w:val="24"/>
      <w:lang w:val="en-US" w:eastAsia="zh-CN" w:bidi="ar-SA"/>
    </w:rPr>
  </w:style>
  <w:style w:type="character" w:styleId="1107">
    <w:name w:val="标题 3 Char1"/>
    <w:next w:val="1107"/>
    <w:link w:val="1097"/>
    <w:qFormat/>
    <w:rPr>
      <w:rFonts w:ascii="Times New Roman" w:hAnsi="Times New Roman" w:cs="Times New Roman"/>
      <w:b/>
      <w:bCs/>
      <w:color w:val="000000"/>
      <w:sz w:val="24"/>
      <w:lang w:val="en-US" w:eastAsia="zh-CN" w:bidi="ar-SA"/>
    </w:rPr>
  </w:style>
  <w:style w:type="paragraph" w:styleId="1108">
    <w:name w:val="正文缩进"/>
    <w:basedOn w:val="1094"/>
    <w:next w:val="1108"/>
    <w:link w:val="1109"/>
    <w:qFormat/>
    <w:pPr>
      <w:ind w:firstLine="420"/>
    </w:pPr>
    <w:rPr>
      <w:rFonts w:cs="Times New Roman"/>
      <w:b/>
      <w:sz w:val="24"/>
    </w:rPr>
  </w:style>
  <w:style w:type="character" w:styleId="1109">
    <w:name w:val="正文缩进 Char1"/>
    <w:next w:val="1109"/>
    <w:link w:val="1108"/>
    <w:qFormat/>
    <w:rPr>
      <w:b/>
      <w:sz w:val="24"/>
    </w:rPr>
  </w:style>
  <w:style w:type="character" w:styleId="1110">
    <w:name w:val="标题 4 Char2"/>
    <w:next w:val="1110"/>
    <w:link w:val="1098"/>
    <w:qFormat/>
    <w:rPr>
      <w:rFonts w:ascii="Times New Roman" w:hAnsi="Times New Roman" w:cs="Times New Roman"/>
      <w:b/>
      <w:bCs/>
      <w:color w:val="000000"/>
      <w:sz w:val="21"/>
      <w:szCs w:val="21"/>
      <w:lang w:val="zh-CN" w:eastAsia="zh-CN" w:bidi="ar-SA"/>
    </w:rPr>
  </w:style>
  <w:style w:type="character" w:styleId="1111">
    <w:name w:val="标题 5 Char1"/>
    <w:next w:val="1111"/>
    <w:link w:val="1099"/>
    <w:qFormat/>
    <w:rPr>
      <w:rFonts w:ascii="宋体"/>
      <w:b/>
      <w:bCs/>
      <w:sz w:val="28"/>
      <w:szCs w:val="28"/>
    </w:rPr>
  </w:style>
  <w:style w:type="character" w:styleId="1112">
    <w:name w:val="标题 6 Char1"/>
    <w:next w:val="1112"/>
    <w:link w:val="1100"/>
    <w:qFormat/>
    <w:rPr>
      <w:rFonts w:ascii="Arial" w:hAnsi="Arial" w:eastAsia="黑体"/>
      <w:b/>
      <w:bCs/>
      <w:sz w:val="24"/>
      <w:szCs w:val="24"/>
    </w:rPr>
  </w:style>
  <w:style w:type="character" w:styleId="1113">
    <w:name w:val="标题 8 Char1"/>
    <w:next w:val="1113"/>
    <w:link w:val="1101"/>
    <w:qFormat/>
    <w:rPr>
      <w:rFonts w:ascii="Arial" w:hAnsi="Arial" w:eastAsia="黑体"/>
      <w:sz w:val="24"/>
      <w:szCs w:val="24"/>
    </w:rPr>
  </w:style>
  <w:style w:type="character" w:styleId="1114">
    <w:name w:val="标题 9 Char1"/>
    <w:next w:val="1114"/>
    <w:link w:val="1102"/>
    <w:qFormat/>
    <w:rPr>
      <w:rFonts w:ascii="Arial" w:hAnsi="Arial" w:eastAsia="黑体"/>
      <w:sz w:val="21"/>
      <w:szCs w:val="21"/>
    </w:rPr>
  </w:style>
  <w:style w:type="paragraph" w:styleId="1115">
    <w:name w:val="列表 3"/>
    <w:basedOn w:val="1094"/>
    <w:next w:val="1115"/>
    <w:link w:val="1094"/>
    <w:qFormat/>
    <w:pPr>
      <w:contextualSpacing/>
      <w:ind w:left="100" w:hanging="200"/>
    </w:pPr>
  </w:style>
  <w:style w:type="paragraph" w:styleId="1116">
    <w:name w:val="目录 7"/>
    <w:basedOn w:val="1094"/>
    <w:next w:val="1094"/>
    <w:link w:val="1094"/>
    <w:uiPriority w:val="39"/>
    <w:qFormat/>
    <w:pPr>
      <w:ind w:left="2520"/>
    </w:pPr>
  </w:style>
  <w:style w:type="paragraph" w:styleId="1117">
    <w:name w:val="题注"/>
    <w:basedOn w:val="1094"/>
    <w:next w:val="1094"/>
    <w:link w:val="1094"/>
    <w:qFormat/>
    <w:pPr>
      <w:ind w:firstLine="200"/>
      <w:spacing w:line="360" w:lineRule="auto"/>
    </w:pPr>
    <w:rPr>
      <w:rFonts w:ascii="Cambria" w:hAnsi="Cambria" w:eastAsia="黑体"/>
      <w:sz w:val="20"/>
    </w:rPr>
  </w:style>
  <w:style w:type="paragraph" w:styleId="1118">
    <w:name w:val="列表项目符号"/>
    <w:basedOn w:val="1094"/>
    <w:next w:val="1118"/>
    <w:link w:val="1094"/>
    <w:qFormat/>
    <w:pPr>
      <w:ind w:firstLine="288"/>
      <w:spacing w:line="360" w:lineRule="atLeast"/>
      <w:tabs>
        <w:tab w:val="left" w:pos="0" w:leader="none"/>
        <w:tab w:val="left" w:pos="360" w:leader="none"/>
      </w:tabs>
    </w:pPr>
    <w:rPr>
      <w:rFonts w:ascii="Arial" w:hAnsi="Arial"/>
      <w:szCs w:val="21"/>
    </w:rPr>
  </w:style>
  <w:style w:type="paragraph" w:styleId="1119">
    <w:name w:val="文档结构图"/>
    <w:basedOn w:val="1094"/>
    <w:next w:val="1119"/>
    <w:link w:val="1120"/>
    <w:qFormat/>
    <w:pPr>
      <w:jc w:val="left"/>
    </w:pPr>
    <w:rPr>
      <w:rFonts w:ascii="宋体" w:eastAsia="仿宋_GB2312" w:cs="Times New Roman"/>
      <w:sz w:val="18"/>
      <w:szCs w:val="18"/>
    </w:rPr>
  </w:style>
  <w:style w:type="character" w:styleId="1120">
    <w:name w:val="文档结构图 Char2"/>
    <w:next w:val="1120"/>
    <w:link w:val="1119"/>
    <w:qFormat/>
    <w:rPr>
      <w:rFonts w:ascii="宋体" w:eastAsia="仿宋_GB2312"/>
      <w:sz w:val="18"/>
      <w:szCs w:val="18"/>
    </w:rPr>
  </w:style>
  <w:style w:type="paragraph" w:styleId="1121">
    <w:name w:val="引文目录标题"/>
    <w:basedOn w:val="1094"/>
    <w:next w:val="1094"/>
    <w:link w:val="1094"/>
    <w:qFormat/>
    <w:pPr>
      <w:spacing w:before="120"/>
    </w:pPr>
    <w:rPr>
      <w:rFonts w:ascii="Arial" w:hAnsi="Arial" w:cs="Arial"/>
      <w:sz w:val="24"/>
      <w:szCs w:val="24"/>
    </w:rPr>
  </w:style>
  <w:style w:type="paragraph" w:styleId="1122">
    <w:name w:val="批注文字"/>
    <w:basedOn w:val="1094"/>
    <w:next w:val="1122"/>
    <w:link w:val="1123"/>
    <w:qFormat/>
    <w:pPr>
      <w:jc w:val="left"/>
    </w:pPr>
    <w:rPr>
      <w:rFonts w:cs="Times New Roman"/>
    </w:rPr>
  </w:style>
  <w:style w:type="character" w:styleId="1123">
    <w:name w:val="批注文字 Char1"/>
    <w:next w:val="1123"/>
    <w:link w:val="1122"/>
    <w:qFormat/>
    <w:rPr>
      <w:sz w:val="21"/>
    </w:rPr>
  </w:style>
  <w:style w:type="paragraph" w:styleId="1124">
    <w:name w:val="正文文本"/>
    <w:basedOn w:val="1094"/>
    <w:next w:val="1124"/>
    <w:link w:val="1125"/>
    <w:qFormat/>
    <w:rPr>
      <w:rFonts w:ascii="宋体" w:eastAsia="宋体"/>
      <w:sz w:val="28"/>
    </w:rPr>
  </w:style>
  <w:style w:type="character" w:styleId="1125">
    <w:name w:val="正文文本 Char1"/>
    <w:next w:val="1125"/>
    <w:link w:val="1124"/>
    <w:qFormat/>
    <w:rPr>
      <w:rFonts w:ascii="宋体" w:eastAsia="宋体"/>
      <w:sz w:val="28"/>
      <w:lang w:val="en-US" w:eastAsia="zh-CN" w:bidi="ar-SA"/>
    </w:rPr>
  </w:style>
  <w:style w:type="paragraph" w:styleId="1126">
    <w:name w:val="正文文本缩进"/>
    <w:basedOn w:val="1094"/>
    <w:next w:val="1126"/>
    <w:link w:val="1127"/>
    <w:qFormat/>
    <w:pPr>
      <w:ind w:firstLine="420"/>
      <w:spacing w:line="360" w:lineRule="auto"/>
    </w:pPr>
    <w:rPr>
      <w:rFonts w:ascii="宋体" w:cs="Times New Roman"/>
      <w:sz w:val="24"/>
    </w:rPr>
  </w:style>
  <w:style w:type="character" w:styleId="1127">
    <w:name w:val="正文文本缩进 Char2"/>
    <w:next w:val="1127"/>
    <w:link w:val="1126"/>
    <w:qFormat/>
    <w:rPr>
      <w:rFonts w:ascii="宋体"/>
      <w:sz w:val="24"/>
    </w:rPr>
  </w:style>
  <w:style w:type="paragraph" w:styleId="1128">
    <w:name w:val="列表 2"/>
    <w:basedOn w:val="1094"/>
    <w:next w:val="1128"/>
    <w:link w:val="1094"/>
    <w:qFormat/>
    <w:pPr>
      <w:ind w:left="100" w:hanging="200"/>
    </w:pPr>
  </w:style>
  <w:style w:type="paragraph" w:styleId="1129">
    <w:name w:val="文本块"/>
    <w:basedOn w:val="1094"/>
    <w:next w:val="1129"/>
    <w:link w:val="1094"/>
    <w:uiPriority w:val="99"/>
    <w:unhideWhenUsed/>
    <w:qFormat/>
    <w:pPr>
      <w:ind w:left="1440" w:right="1440"/>
      <w:spacing w:after="120"/>
    </w:pPr>
  </w:style>
  <w:style w:type="paragraph" w:styleId="1130">
    <w:name w:val="目录 5"/>
    <w:basedOn w:val="1094"/>
    <w:next w:val="1094"/>
    <w:link w:val="1094"/>
    <w:uiPriority w:val="39"/>
    <w:qFormat/>
    <w:pPr>
      <w:ind w:left="1680"/>
    </w:pPr>
  </w:style>
  <w:style w:type="paragraph" w:styleId="1131">
    <w:name w:val="目录 3"/>
    <w:basedOn w:val="1094"/>
    <w:next w:val="1094"/>
    <w:link w:val="1094"/>
    <w:uiPriority w:val="39"/>
    <w:qFormat/>
    <w:pPr>
      <w:ind w:left="840"/>
    </w:pPr>
  </w:style>
  <w:style w:type="paragraph" w:styleId="1132">
    <w:name w:val="纯文本"/>
    <w:basedOn w:val="1094"/>
    <w:next w:val="1094"/>
    <w:link w:val="1133"/>
    <w:qFormat/>
    <w:rPr>
      <w:rFonts w:ascii="宋体" w:hAnsi="Courier New" w:eastAsia="宋体"/>
    </w:rPr>
  </w:style>
  <w:style w:type="character" w:styleId="1133">
    <w:name w:val="纯文本 Char3"/>
    <w:next w:val="1133"/>
    <w:link w:val="1132"/>
    <w:qFormat/>
    <w:rPr>
      <w:rFonts w:ascii="宋体" w:hAnsi="Courier New" w:eastAsia="宋体"/>
      <w:sz w:val="21"/>
      <w:lang w:val="en-US" w:eastAsia="zh-CN" w:bidi="ar-SA"/>
    </w:rPr>
  </w:style>
  <w:style w:type="paragraph" w:styleId="1134">
    <w:name w:val="目录 8"/>
    <w:basedOn w:val="1094"/>
    <w:next w:val="1094"/>
    <w:link w:val="1094"/>
    <w:uiPriority w:val="39"/>
    <w:qFormat/>
    <w:pPr>
      <w:ind w:left="2940"/>
    </w:pPr>
  </w:style>
  <w:style w:type="paragraph" w:styleId="1135">
    <w:name w:val="日期"/>
    <w:basedOn w:val="1094"/>
    <w:next w:val="1094"/>
    <w:link w:val="1136"/>
    <w:qFormat/>
    <w:rPr>
      <w:rFonts w:ascii="宋体" w:cs="Times New Roman"/>
    </w:rPr>
  </w:style>
  <w:style w:type="character" w:styleId="1136">
    <w:name w:val="日期 Char2"/>
    <w:next w:val="1136"/>
    <w:link w:val="1135"/>
    <w:qFormat/>
    <w:rPr>
      <w:rFonts w:ascii="宋体"/>
      <w:sz w:val="21"/>
    </w:rPr>
  </w:style>
  <w:style w:type="paragraph" w:styleId="1137">
    <w:name w:val="正文文本缩进 2"/>
    <w:basedOn w:val="1094"/>
    <w:next w:val="1137"/>
    <w:link w:val="1138"/>
    <w:qFormat/>
    <w:pPr>
      <w:ind w:firstLine="525"/>
      <w:spacing w:line="420" w:lineRule="exact"/>
    </w:pPr>
    <w:rPr>
      <w:rFonts w:ascii="宋体" w:cs="Times New Roman"/>
    </w:rPr>
  </w:style>
  <w:style w:type="character" w:styleId="1138">
    <w:name w:val="正文文本缩进 2 Char1"/>
    <w:next w:val="1138"/>
    <w:link w:val="1137"/>
    <w:qFormat/>
    <w:rPr>
      <w:rFonts w:ascii="宋体"/>
      <w:sz w:val="21"/>
    </w:rPr>
  </w:style>
  <w:style w:type="paragraph" w:styleId="1139">
    <w:name w:val="批注框文本"/>
    <w:basedOn w:val="1094"/>
    <w:next w:val="1139"/>
    <w:link w:val="1140"/>
    <w:uiPriority w:val="99"/>
    <w:qFormat/>
    <w:rPr>
      <w:rFonts w:cs="Times New Roman"/>
      <w:sz w:val="18"/>
      <w:szCs w:val="18"/>
    </w:rPr>
  </w:style>
  <w:style w:type="character" w:styleId="1140">
    <w:name w:val="批注框文本 Char2"/>
    <w:next w:val="1140"/>
    <w:link w:val="1139"/>
    <w:uiPriority w:val="99"/>
    <w:semiHidden/>
    <w:qFormat/>
    <w:rPr>
      <w:sz w:val="18"/>
      <w:szCs w:val="18"/>
    </w:rPr>
  </w:style>
  <w:style w:type="paragraph" w:styleId="1141">
    <w:name w:val="页脚"/>
    <w:basedOn w:val="1094"/>
    <w:next w:val="1141"/>
    <w:link w:val="1142"/>
    <w:uiPriority w:val="99"/>
    <w:qFormat/>
    <w:pPr>
      <w:jc w:val="left"/>
      <w:tabs>
        <w:tab w:val="center" w:pos="4153" w:leader="none"/>
        <w:tab w:val="right" w:pos="8306" w:leader="none"/>
      </w:tabs>
    </w:pPr>
    <w:rPr>
      <w:rFonts w:cs="Times New Roman"/>
      <w:sz w:val="18"/>
    </w:rPr>
  </w:style>
  <w:style w:type="character" w:styleId="1142">
    <w:name w:val="页脚 Char2"/>
    <w:next w:val="1142"/>
    <w:link w:val="1141"/>
    <w:uiPriority w:val="99"/>
    <w:qFormat/>
    <w:rPr>
      <w:sz w:val="18"/>
    </w:rPr>
  </w:style>
  <w:style w:type="paragraph" w:styleId="1143">
    <w:name w:val="页眉"/>
    <w:basedOn w:val="1094"/>
    <w:next w:val="1143"/>
    <w:link w:val="1144"/>
    <w:uiPriority w:val="99"/>
    <w:qFormat/>
    <w:pPr>
      <w:jc w:val="center"/>
      <w:tabs>
        <w:tab w:val="center" w:pos="4153" w:leader="none"/>
        <w:tab w:val="right" w:pos="8306" w:leader="none"/>
      </w:tabs>
      <w:pBdr>
        <w:bottom w:val="single" w:color="000000" w:sz="6" w:space="1"/>
      </w:pBdr>
    </w:pPr>
    <w:rPr>
      <w:rFonts w:cs="Times New Roman"/>
      <w:sz w:val="18"/>
    </w:rPr>
  </w:style>
  <w:style w:type="character" w:styleId="1144">
    <w:name w:val="页眉 Char2"/>
    <w:next w:val="1144"/>
    <w:link w:val="1143"/>
    <w:uiPriority w:val="99"/>
    <w:qFormat/>
    <w:rPr>
      <w:sz w:val="18"/>
    </w:rPr>
  </w:style>
  <w:style w:type="paragraph" w:styleId="1145">
    <w:name w:val="目录 1"/>
    <w:basedOn w:val="1094"/>
    <w:next w:val="1094"/>
    <w:link w:val="1094"/>
    <w:uiPriority w:val="39"/>
    <w:qFormat/>
    <w:rPr>
      <w:rFonts w:ascii="Times New Roman" w:hAnsi="Times New Roman" w:eastAsia="黑体"/>
    </w:rPr>
  </w:style>
  <w:style w:type="paragraph" w:styleId="1146">
    <w:name w:val="目录 4"/>
    <w:basedOn w:val="1094"/>
    <w:next w:val="1094"/>
    <w:link w:val="1094"/>
    <w:uiPriority w:val="39"/>
    <w:qFormat/>
    <w:pPr>
      <w:ind w:left="1260"/>
    </w:pPr>
  </w:style>
  <w:style w:type="paragraph" w:styleId="1147">
    <w:name w:val="副标题"/>
    <w:basedOn w:val="1094"/>
    <w:next w:val="1094"/>
    <w:link w:val="1148"/>
    <w:qFormat/>
    <w:pPr>
      <w:jc w:val="center"/>
      <w:spacing w:before="240" w:after="60" w:line="312" w:lineRule="auto"/>
      <w:outlineLvl w:val="1"/>
    </w:pPr>
    <w:rPr>
      <w:rFonts w:ascii="Cambria" w:hAnsi="Cambria" w:cs="Times New Roman"/>
      <w:b/>
      <w:bCs/>
      <w:sz w:val="32"/>
      <w:szCs w:val="32"/>
    </w:rPr>
  </w:style>
  <w:style w:type="character" w:styleId="1148">
    <w:name w:val="副标题 Char1"/>
    <w:next w:val="1148"/>
    <w:link w:val="1147"/>
    <w:qFormat/>
    <w:rPr>
      <w:rFonts w:ascii="Cambria" w:hAnsi="Cambria"/>
      <w:b/>
      <w:bCs/>
      <w:sz w:val="32"/>
      <w:szCs w:val="32"/>
    </w:rPr>
  </w:style>
  <w:style w:type="paragraph" w:styleId="1149">
    <w:name w:val="脚注文本"/>
    <w:basedOn w:val="1094"/>
    <w:next w:val="1149"/>
    <w:link w:val="1094"/>
    <w:pPr>
      <w:jc w:val="left"/>
    </w:pPr>
    <w:rPr>
      <w:sz w:val="18"/>
    </w:rPr>
  </w:style>
  <w:style w:type="paragraph" w:styleId="1150">
    <w:name w:val="目录 6"/>
    <w:basedOn w:val="1094"/>
    <w:next w:val="1094"/>
    <w:link w:val="1094"/>
    <w:uiPriority w:val="39"/>
    <w:qFormat/>
    <w:pPr>
      <w:ind w:left="2100"/>
    </w:pPr>
  </w:style>
  <w:style w:type="paragraph" w:styleId="1151">
    <w:name w:val="正文文本缩进 3"/>
    <w:basedOn w:val="1094"/>
    <w:next w:val="1151"/>
    <w:link w:val="1152"/>
    <w:qFormat/>
    <w:pPr>
      <w:ind w:firstLine="841"/>
    </w:pPr>
    <w:rPr>
      <w:rFonts w:eastAsia="华文新魏" w:cs="Times New Roman"/>
      <w:b/>
      <w:bCs/>
      <w:sz w:val="84"/>
    </w:rPr>
  </w:style>
  <w:style w:type="character" w:styleId="1152">
    <w:name w:val="正文文本缩进 3 Char1"/>
    <w:next w:val="1152"/>
    <w:link w:val="1151"/>
    <w:qFormat/>
    <w:rPr>
      <w:rFonts w:eastAsia="华文新魏"/>
      <w:b/>
      <w:bCs/>
      <w:sz w:val="84"/>
    </w:rPr>
  </w:style>
  <w:style w:type="paragraph" w:styleId="1153">
    <w:name w:val="目录 2"/>
    <w:basedOn w:val="1094"/>
    <w:next w:val="1094"/>
    <w:link w:val="1094"/>
    <w:uiPriority w:val="39"/>
    <w:qFormat/>
    <w:pPr>
      <w:ind w:left="420"/>
    </w:pPr>
  </w:style>
  <w:style w:type="paragraph" w:styleId="1154">
    <w:name w:val="目录 9"/>
    <w:basedOn w:val="1094"/>
    <w:next w:val="1094"/>
    <w:link w:val="1094"/>
    <w:uiPriority w:val="39"/>
    <w:qFormat/>
    <w:pPr>
      <w:ind w:left="3360"/>
    </w:pPr>
  </w:style>
  <w:style w:type="paragraph" w:styleId="1155">
    <w:name w:val="HTML 预设格式"/>
    <w:basedOn w:val="1094"/>
    <w:next w:val="1155"/>
    <w:link w:val="115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rPr>
  </w:style>
  <w:style w:type="character" w:styleId="1156">
    <w:name w:val="HTML 预设格式 Char1"/>
    <w:next w:val="1156"/>
    <w:link w:val="1155"/>
    <w:qFormat/>
    <w:rPr>
      <w:rFonts w:ascii="黑体" w:hAnsi="Courier New" w:eastAsia="黑体" w:cs="Courier New"/>
    </w:rPr>
  </w:style>
  <w:style w:type="paragraph" w:styleId="1157">
    <w:name w:val="普通(网站)"/>
    <w:basedOn w:val="1094"/>
    <w:next w:val="1157"/>
    <w:link w:val="1094"/>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58">
    <w:name w:val="标题"/>
    <w:basedOn w:val="1094"/>
    <w:next w:val="1094"/>
    <w:link w:val="1159"/>
    <w:uiPriority w:val="10"/>
    <w:qFormat/>
    <w:pPr>
      <w:jc w:val="center"/>
    </w:pPr>
    <w:rPr>
      <w:rFonts w:cs="Times New Roman"/>
      <w:sz w:val="30"/>
      <w:szCs w:val="24"/>
    </w:rPr>
  </w:style>
  <w:style w:type="character" w:styleId="1159">
    <w:name w:val="标题 Char3"/>
    <w:next w:val="1159"/>
    <w:link w:val="1158"/>
    <w:uiPriority w:val="10"/>
    <w:qFormat/>
    <w:rPr>
      <w:sz w:val="30"/>
      <w:szCs w:val="24"/>
    </w:rPr>
  </w:style>
  <w:style w:type="paragraph" w:styleId="1160">
    <w:name w:val="批注主题"/>
    <w:basedOn w:val="1122"/>
    <w:next w:val="1122"/>
    <w:link w:val="1161"/>
    <w:qFormat/>
    <w:rPr>
      <w:rFonts w:cs="Times New Roman"/>
      <w:b/>
      <w:bCs/>
    </w:rPr>
  </w:style>
  <w:style w:type="character" w:styleId="1161">
    <w:name w:val="批注主题 Char1"/>
    <w:next w:val="1161"/>
    <w:link w:val="1160"/>
    <w:qFormat/>
    <w:rPr>
      <w:b/>
      <w:bCs/>
      <w:sz w:val="21"/>
    </w:rPr>
  </w:style>
  <w:style w:type="paragraph" w:styleId="1162">
    <w:name w:val="正文首行缩进"/>
    <w:basedOn w:val="1124"/>
    <w:next w:val="1162"/>
    <w:link w:val="1094"/>
    <w:qFormat/>
    <w:pPr>
      <w:ind w:firstLine="420"/>
      <w:spacing w:line="360" w:lineRule="auto"/>
    </w:pPr>
    <w:rPr>
      <w:rFonts w:ascii="Times New Roman"/>
      <w:szCs w:val="21"/>
    </w:rPr>
  </w:style>
  <w:style w:type="table" w:styleId="1163">
    <w:name w:val="网格型"/>
    <w:basedOn w:val="1104"/>
    <w:next w:val="1163"/>
    <w:link w:val="1094"/>
    <w:qFormat/>
    <w:rPr>
      <w:sz w:val="21"/>
      <w:szCs w:val="22"/>
    </w:rPr>
    <w:tblPr/>
  </w:style>
  <w:style w:type="character" w:styleId="1164">
    <w:name w:val="要点"/>
    <w:next w:val="1164"/>
    <w:link w:val="1094"/>
    <w:qFormat/>
    <w:rPr>
      <w:b/>
      <w:bCs/>
    </w:rPr>
  </w:style>
  <w:style w:type="character" w:styleId="1165">
    <w:name w:val="页码"/>
    <w:next w:val="1165"/>
    <w:link w:val="1094"/>
    <w:qFormat/>
  </w:style>
  <w:style w:type="character" w:styleId="1166">
    <w:name w:val="超链接"/>
    <w:next w:val="1166"/>
    <w:link w:val="1094"/>
    <w:uiPriority w:val="99"/>
    <w:qFormat/>
    <w:rPr>
      <w:color w:val="333333"/>
      <w:u w:val="none"/>
    </w:rPr>
  </w:style>
  <w:style w:type="character" w:styleId="1167">
    <w:name w:val="批注引用"/>
    <w:next w:val="1167"/>
    <w:link w:val="1094"/>
    <w:qFormat/>
    <w:rPr>
      <w:sz w:val="21"/>
      <w:szCs w:val="21"/>
    </w:rPr>
  </w:style>
  <w:style w:type="character" w:styleId="1168">
    <w:name w:val="脚注引用"/>
    <w:next w:val="1168"/>
    <w:link w:val="1094"/>
    <w:rPr>
      <w:vertAlign w:val="superscript"/>
    </w:rPr>
  </w:style>
  <w:style w:type="paragraph" w:styleId="1169">
    <w:name w:val="正文1"/>
    <w:next w:val="1170"/>
    <w:link w:val="1094"/>
    <w:qFormat/>
    <w:pPr>
      <w:jc w:val="both"/>
    </w:pPr>
    <w:rPr>
      <w:rFonts w:cs="宋体"/>
      <w:sz w:val="21"/>
      <w:szCs w:val="21"/>
      <w:lang w:val="en-US" w:eastAsia="zh-CN" w:bidi="ar-SA"/>
    </w:rPr>
  </w:style>
  <w:style w:type="paragraph" w:styleId="1170">
    <w:name w:val="正文文本1"/>
    <w:basedOn w:val="1094"/>
    <w:next w:val="1170"/>
    <w:link w:val="1094"/>
    <w:qFormat/>
    <w:rPr>
      <w:rFonts w:ascii="宋体" w:eastAsia="宋体"/>
      <w:sz w:val="28"/>
    </w:rPr>
  </w:style>
  <w:style w:type="character" w:styleId="1171">
    <w:name w:val="列出段落 Char1"/>
    <w:next w:val="1171"/>
    <w:link w:val="1172"/>
    <w:qFormat/>
    <w:rPr>
      <w:rFonts w:ascii="Calibri" w:hAnsi="Calibri"/>
      <w:sz w:val="21"/>
      <w:szCs w:val="22"/>
    </w:rPr>
  </w:style>
  <w:style w:type="paragraph" w:styleId="1172">
    <w:name w:val="列出段落1"/>
    <w:basedOn w:val="1094"/>
    <w:next w:val="1172"/>
    <w:link w:val="1171"/>
    <w:qFormat/>
    <w:pPr>
      <w:ind w:firstLine="420"/>
    </w:pPr>
    <w:rPr>
      <w:rFonts w:ascii="Calibri" w:hAnsi="Calibri" w:cs="Times New Roman"/>
      <w:szCs w:val="22"/>
    </w:rPr>
  </w:style>
  <w:style w:type="character" w:styleId="1173">
    <w:name w:val="apple-converted-space"/>
    <w:next w:val="1173"/>
    <w:link w:val="1094"/>
    <w:qFormat/>
  </w:style>
  <w:style w:type="character" w:styleId="1174">
    <w:name w:val="标题 Char1"/>
    <w:next w:val="1174"/>
    <w:link w:val="1094"/>
    <w:qFormat/>
    <w:rPr>
      <w:rFonts w:ascii="Cambria" w:hAnsi="Cambria" w:eastAsia="仿宋_GB2312" w:cs="Times New Roman"/>
      <w:b/>
      <w:bCs/>
      <w:sz w:val="32"/>
      <w:szCs w:val="32"/>
      <w:lang w:val="en-US" w:eastAsia="zh-CN" w:bidi="ar-SA"/>
    </w:rPr>
  </w:style>
  <w:style w:type="character" w:styleId="1175">
    <w:name w:val="批注框文本 Char"/>
    <w:next w:val="1175"/>
    <w:link w:val="1094"/>
    <w:uiPriority w:val="99"/>
    <w:semiHidden/>
    <w:qFormat/>
    <w:rPr>
      <w:rFonts w:ascii="宋体" w:hAnsi="Times New Roman" w:eastAsia="宋体" w:cs="Times New Roman"/>
      <w:sz w:val="18"/>
      <w:szCs w:val="18"/>
    </w:rPr>
  </w:style>
  <w:style w:type="character" w:styleId="1176">
    <w:name w:val="纯文本 Char1"/>
    <w:next w:val="1176"/>
    <w:link w:val="1094"/>
    <w:qFormat/>
    <w:rPr>
      <w:rFonts w:ascii="宋体" w:hAnsi="Courier New" w:eastAsia="宋体" w:cs="Times New Roman"/>
      <w:sz w:val="21"/>
      <w:szCs w:val="20"/>
    </w:rPr>
  </w:style>
  <w:style w:type="character" w:styleId="1177">
    <w:name w:val="标题 2 Char Char Char"/>
    <w:next w:val="1177"/>
    <w:link w:val="1094"/>
    <w:qFormat/>
    <w:rPr>
      <w:rFonts w:ascii="Arial" w:hAnsi="Arial" w:eastAsia="黑体"/>
      <w:b/>
      <w:bCs/>
      <w:sz w:val="32"/>
      <w:szCs w:val="32"/>
      <w:lang w:val="en-US" w:eastAsia="zh-CN" w:bidi="ar-SA"/>
    </w:rPr>
  </w:style>
  <w:style w:type="character" w:styleId="1178">
    <w:name w:val="fontstyle01"/>
    <w:next w:val="1178"/>
    <w:link w:val="1094"/>
    <w:rPr>
      <w:rFonts w:hint="eastAsia" w:ascii="宋体" w:hAnsi="宋体" w:eastAsia="宋体"/>
      <w:color w:val="000000"/>
      <w:sz w:val="24"/>
      <w:szCs w:val="24"/>
    </w:rPr>
  </w:style>
  <w:style w:type="character" w:styleId="1179">
    <w:name w:val="访问过的超链接1"/>
    <w:next w:val="1179"/>
    <w:link w:val="1094"/>
    <w:uiPriority w:val="99"/>
    <w:qFormat/>
    <w:rPr>
      <w:color w:val="333333"/>
      <w:u w:val="none"/>
    </w:rPr>
  </w:style>
  <w:style w:type="character" w:styleId="1180">
    <w:name w:val="正文文本 (2)_"/>
    <w:next w:val="1180"/>
    <w:link w:val="1094"/>
    <w:qFormat/>
    <w:rPr>
      <w:rFonts w:ascii="宋体" w:hAnsi="宋体" w:eastAsia="宋体" w:cs="宋体"/>
      <w:b/>
      <w:sz w:val="17"/>
      <w:szCs w:val="17"/>
      <w:u w:val="none"/>
      <w:lang w:val="en-US" w:eastAsia="zh-CN" w:bidi="ar-SA"/>
    </w:rPr>
  </w:style>
  <w:style w:type="character" w:styleId="1181">
    <w:name w:val="Char Char3"/>
    <w:next w:val="1181"/>
    <w:link w:val="1094"/>
    <w:qFormat/>
    <w:rPr>
      <w:rFonts w:ascii="宋体" w:hAnsi="宋体" w:eastAsia="宋体"/>
      <w:sz w:val="24"/>
      <w:szCs w:val="24"/>
      <w:lang w:val="en-US" w:eastAsia="zh-CN" w:bidi="ar-SA"/>
    </w:rPr>
  </w:style>
  <w:style w:type="character" w:styleId="1182">
    <w:name w:val="标题 4 Char"/>
    <w:next w:val="1182"/>
    <w:link w:val="1094"/>
    <w:qFormat/>
    <w:rPr>
      <w:rFonts w:ascii="Cambria" w:hAnsi="Cambria" w:eastAsia="宋体" w:cs="Times New Roman"/>
      <w:b/>
      <w:bCs/>
      <w:sz w:val="28"/>
      <w:szCs w:val="28"/>
    </w:rPr>
  </w:style>
  <w:style w:type="character" w:styleId="1183">
    <w:name w:val="标题 1 Char1"/>
    <w:next w:val="1183"/>
    <w:link w:val="1094"/>
    <w:qFormat/>
    <w:rPr>
      <w:rFonts w:ascii="宋体"/>
      <w:sz w:val="28"/>
    </w:rPr>
  </w:style>
  <w:style w:type="character" w:styleId="1184">
    <w:name w:val="标题 Char2"/>
    <w:next w:val="1184"/>
    <w:link w:val="1094"/>
    <w:uiPriority w:val="10"/>
    <w:qFormat/>
    <w:rPr>
      <w:sz w:val="30"/>
      <w:szCs w:val="24"/>
    </w:rPr>
  </w:style>
  <w:style w:type="character" w:styleId="1185">
    <w:name w:val="表格标题_"/>
    <w:next w:val="1185"/>
    <w:link w:val="1186"/>
    <w:qFormat/>
    <w:rPr>
      <w:rFonts w:ascii="Gulim" w:hAnsi="Gulim" w:eastAsia="Gulim" w:cs="Gulim"/>
      <w:b/>
      <w:sz w:val="15"/>
      <w:szCs w:val="15"/>
      <w:shd w:val="clear" w:color="auto" w:fill="ffffff"/>
      <w:lang w:eastAsia="en-US" w:bidi="en-US"/>
    </w:rPr>
  </w:style>
  <w:style w:type="paragraph" w:styleId="1186">
    <w:name w:val="表格标题"/>
    <w:basedOn w:val="1094"/>
    <w:next w:val="1186"/>
    <w:link w:val="1185"/>
    <w:qFormat/>
    <w:pPr>
      <w:jc w:val="left"/>
      <w:spacing w:line="0" w:lineRule="atLeast"/>
      <w:shd w:val="clear" w:color="auto" w:fill="ffffff"/>
    </w:pPr>
    <w:rPr>
      <w:rFonts w:ascii="Gulim" w:hAnsi="Gulim" w:eastAsia="Gulim" w:cs="Gulim"/>
      <w:b/>
      <w:sz w:val="15"/>
      <w:szCs w:val="15"/>
      <w:lang w:eastAsia="en-US" w:bidi="en-US"/>
    </w:rPr>
  </w:style>
  <w:style w:type="character" w:styleId="1187">
    <w:name w:val="标题 4 Char1"/>
    <w:next w:val="1187"/>
    <w:link w:val="1094"/>
    <w:qFormat/>
    <w:rPr>
      <w:rFonts w:ascii="Arial" w:hAnsi="Arial" w:eastAsia="黑体" w:cs="Arial"/>
      <w:b/>
      <w:bCs/>
      <w:sz w:val="28"/>
      <w:szCs w:val="28"/>
    </w:rPr>
  </w:style>
  <w:style w:type="character" w:styleId="1188">
    <w:name w:val="页眉 Char1"/>
    <w:next w:val="1188"/>
    <w:link w:val="1094"/>
    <w:uiPriority w:val="99"/>
    <w:qFormat/>
    <w:rPr>
      <w:sz w:val="18"/>
    </w:rPr>
  </w:style>
  <w:style w:type="character" w:styleId="1189">
    <w:name w:val="纯文本 Char"/>
    <w:next w:val="1189"/>
    <w:link w:val="1094"/>
    <w:qFormat/>
    <w:rPr>
      <w:rFonts w:ascii="宋体" w:hAnsi="Courier New" w:eastAsia="宋体" w:cs="Courier New"/>
      <w:szCs w:val="21"/>
    </w:rPr>
  </w:style>
  <w:style w:type="character" w:styleId="1190">
    <w:name w:val="Andy_正文格式 Char"/>
    <w:next w:val="1190"/>
    <w:link w:val="1191"/>
    <w:qFormat/>
    <w:rPr>
      <w:rFonts w:ascii="仿宋_GB2312" w:eastAsia="仿宋_GB2312"/>
      <w:sz w:val="28"/>
      <w:szCs w:val="28"/>
    </w:rPr>
  </w:style>
  <w:style w:type="paragraph" w:styleId="1191">
    <w:name w:val="Andy_正文格式"/>
    <w:basedOn w:val="1094"/>
    <w:next w:val="1191"/>
    <w:link w:val="1190"/>
    <w:qFormat/>
    <w:pPr>
      <w:ind w:firstLine="560"/>
    </w:pPr>
    <w:rPr>
      <w:rFonts w:ascii="仿宋_GB2312" w:eastAsia="仿宋_GB2312" w:cs="Times New Roman"/>
      <w:sz w:val="28"/>
      <w:szCs w:val="28"/>
    </w:rPr>
  </w:style>
  <w:style w:type="character" w:styleId="1192">
    <w:name w:val="正文文本 (2)"/>
    <w:next w:val="1192"/>
    <w:link w:val="1094"/>
    <w:qFormat/>
    <w:rPr>
      <w:rFonts w:ascii="宋体" w:hAnsi="宋体" w:eastAsia="宋体" w:cs="宋体"/>
      <w:b/>
      <w:color w:val="000000"/>
      <w:spacing w:val="0"/>
      <w:position w:val="0"/>
      <w:sz w:val="17"/>
      <w:szCs w:val="17"/>
      <w:u w:val="none"/>
      <w:lang w:val="zh-CN" w:eastAsia="zh-CN" w:bidi="zh-CN"/>
    </w:rPr>
  </w:style>
  <w:style w:type="character" w:styleId="1193">
    <w:name w:val="页脚 Char1"/>
    <w:next w:val="1193"/>
    <w:link w:val="1094"/>
    <w:uiPriority w:val="99"/>
    <w:qFormat/>
    <w:rPr>
      <w:sz w:val="18"/>
    </w:rPr>
  </w:style>
  <w:style w:type="character" w:styleId="1194">
    <w:name w:val="标题 6 Char"/>
    <w:next w:val="1194"/>
    <w:link w:val="1094"/>
    <w:qFormat/>
    <w:rPr>
      <w:rFonts w:ascii="Arial" w:hAnsi="Arial" w:eastAsia="黑体"/>
      <w:b/>
      <w:bCs/>
      <w:sz w:val="24"/>
      <w:szCs w:val="24"/>
    </w:rPr>
  </w:style>
  <w:style w:type="character" w:styleId="1195">
    <w:name w:val="正文文本缩进 2 Char"/>
    <w:next w:val="1195"/>
    <w:link w:val="1094"/>
    <w:qFormat/>
    <w:rPr>
      <w:rFonts w:ascii="宋体"/>
      <w:sz w:val="21"/>
    </w:rPr>
  </w:style>
  <w:style w:type="character" w:styleId="1196">
    <w:name w:val="标题 3 Char"/>
    <w:next w:val="1196"/>
    <w:link w:val="1094"/>
    <w:qFormat/>
    <w:rPr>
      <w:rFonts w:ascii="仿宋_GB2312" w:eastAsia="仿宋_GB2312"/>
      <w:sz w:val="32"/>
    </w:rPr>
  </w:style>
  <w:style w:type="character" w:styleId="1197">
    <w:name w:val="标题 1 Char"/>
    <w:next w:val="1197"/>
    <w:link w:val="1094"/>
    <w:qFormat/>
    <w:rPr>
      <w:rFonts w:ascii="宋体" w:hAnsi="Times New Roman" w:eastAsia="宋体" w:cs="Times New Roman"/>
      <w:b/>
      <w:bCs/>
      <w:sz w:val="44"/>
      <w:szCs w:val="44"/>
    </w:rPr>
  </w:style>
  <w:style w:type="character" w:styleId="1198">
    <w:name w:val="文档结构图 Char1"/>
    <w:next w:val="1198"/>
    <w:link w:val="1094"/>
    <w:qFormat/>
    <w:rPr>
      <w:rFonts w:ascii="宋体" w:eastAsia="仿宋_GB2312"/>
      <w:sz w:val="18"/>
      <w:szCs w:val="18"/>
    </w:rPr>
  </w:style>
  <w:style w:type="character" w:styleId="1199">
    <w:name w:val="日期 Char"/>
    <w:next w:val="1199"/>
    <w:link w:val="1094"/>
    <w:qFormat/>
    <w:rPr>
      <w:rFonts w:ascii="宋体" w:hAnsi="Times New Roman" w:eastAsia="宋体" w:cs="Times New Roman"/>
      <w:sz w:val="20"/>
      <w:szCs w:val="20"/>
    </w:rPr>
  </w:style>
  <w:style w:type="character" w:styleId="1200">
    <w:name w:val="apple-style-span"/>
    <w:next w:val="1200"/>
    <w:link w:val="1094"/>
    <w:qFormat/>
  </w:style>
  <w:style w:type="character" w:styleId="1201">
    <w:name w:val="列出段落 Char"/>
    <w:next w:val="1201"/>
    <w:link w:val="1094"/>
    <w:qFormat/>
    <w:rPr>
      <w:rFonts w:ascii="Calibri" w:hAnsi="Calibri"/>
      <w:sz w:val="21"/>
      <w:szCs w:val="22"/>
    </w:rPr>
  </w:style>
  <w:style w:type="character" w:styleId="1202">
    <w:name w:val="标准文本 Char"/>
    <w:next w:val="1202"/>
    <w:link w:val="1203"/>
    <w:qFormat/>
    <w:rPr>
      <w:rFonts w:ascii="宋体" w:hAnsi="宋体" w:eastAsia="宋体" w:cs="宋体"/>
      <w:sz w:val="21"/>
      <w:szCs w:val="21"/>
      <w:lang w:val="en-US" w:eastAsia="zh-CN" w:bidi="ar-SA"/>
    </w:rPr>
  </w:style>
  <w:style w:type="paragraph" w:styleId="1203">
    <w:name w:val="标准文本"/>
    <w:basedOn w:val="1094"/>
    <w:next w:val="1203"/>
    <w:link w:val="1202"/>
    <w:qFormat/>
    <w:pPr>
      <w:ind w:firstLine="420"/>
      <w:spacing w:line="300" w:lineRule="auto"/>
    </w:pPr>
    <w:rPr>
      <w:rFonts w:ascii="宋体" w:hAnsi="宋体" w:eastAsia="宋体" w:cs="宋体"/>
      <w:szCs w:val="21"/>
    </w:rPr>
  </w:style>
  <w:style w:type="character" w:styleId="1204">
    <w:name w:val="font71"/>
    <w:next w:val="1204"/>
    <w:link w:val="1094"/>
    <w:qFormat/>
    <w:rPr>
      <w:rFonts w:hint="eastAsia" w:ascii="宋体" w:hAnsi="宋体" w:eastAsia="宋体" w:cs="宋体"/>
      <w:color w:val="000000"/>
      <w:sz w:val="18"/>
      <w:szCs w:val="18"/>
      <w:u w:val="none"/>
    </w:rPr>
  </w:style>
  <w:style w:type="character" w:styleId="1205">
    <w:name w:val="日期 Char1"/>
    <w:next w:val="1205"/>
    <w:link w:val="1094"/>
    <w:qFormat/>
    <w:rPr>
      <w:rFonts w:ascii="宋体"/>
      <w:sz w:val="21"/>
    </w:rPr>
  </w:style>
  <w:style w:type="character" w:styleId="1206">
    <w:name w:val="新正文 Char Char"/>
    <w:next w:val="1206"/>
    <w:link w:val="1207"/>
    <w:qFormat/>
    <w:rPr>
      <w:rFonts w:ascii="宋体" w:hAnsi="宋体" w:cs="宋体"/>
      <w:b/>
      <w:bCs/>
      <w:color w:val="000000"/>
      <w:sz w:val="24"/>
      <w:szCs w:val="21"/>
    </w:rPr>
  </w:style>
  <w:style w:type="paragraph" w:styleId="1207">
    <w:name w:val="新正文"/>
    <w:basedOn w:val="1094"/>
    <w:next w:val="1207"/>
    <w:link w:val="1206"/>
    <w:qFormat/>
    <w:pPr>
      <w:ind w:firstLine="200"/>
      <w:spacing w:line="480" w:lineRule="exact"/>
    </w:pPr>
    <w:rPr>
      <w:rFonts w:ascii="宋体" w:hAnsi="宋体" w:cs="Times New Roman"/>
      <w:b/>
      <w:bCs/>
      <w:color w:val="000000"/>
      <w:sz w:val="24"/>
      <w:szCs w:val="21"/>
    </w:rPr>
  </w:style>
  <w:style w:type="character" w:styleId="1208">
    <w:name w:val="标题 Char"/>
    <w:next w:val="1208"/>
    <w:link w:val="1094"/>
    <w:qFormat/>
    <w:rPr>
      <w:rFonts w:ascii="Cambria" w:hAnsi="Cambria" w:eastAsia="宋体" w:cs="Times New Roman"/>
      <w:b/>
      <w:bCs/>
      <w:sz w:val="32"/>
      <w:szCs w:val="32"/>
    </w:rPr>
  </w:style>
  <w:style w:type="character" w:styleId="1209">
    <w:name w:val="正文文本 (2) + MingLiU"/>
    <w:next w:val="1209"/>
    <w:link w:val="1094"/>
    <w:qFormat/>
    <w:rPr>
      <w:rFonts w:ascii="MingLiU" w:hAnsi="MingLiU" w:eastAsia="MingLiU" w:cs="MingLiU"/>
      <w:b/>
      <w:color w:val="000000"/>
      <w:spacing w:val="-20"/>
      <w:position w:val="0"/>
      <w:sz w:val="14"/>
      <w:szCs w:val="14"/>
      <w:u w:val="none"/>
      <w:lang w:val="zh-CN" w:eastAsia="zh-CN" w:bidi="zh-CN"/>
    </w:rPr>
  </w:style>
  <w:style w:type="character" w:styleId="1210">
    <w:name w:val="正文文本 (2) + Gulim"/>
    <w:next w:val="1210"/>
    <w:link w:val="1094"/>
    <w:qFormat/>
    <w:rPr>
      <w:rFonts w:ascii="Gulim" w:hAnsi="Gulim" w:eastAsia="Gulim" w:cs="Gulim"/>
      <w:b/>
      <w:color w:val="000000"/>
      <w:spacing w:val="0"/>
      <w:position w:val="0"/>
      <w:sz w:val="15"/>
      <w:szCs w:val="15"/>
      <w:u w:val="none"/>
      <w:lang w:val="en-US" w:eastAsia="en-US" w:bidi="en-US"/>
    </w:rPr>
  </w:style>
  <w:style w:type="character" w:styleId="1211">
    <w:name w:val="纯文本 Char2"/>
    <w:next w:val="1211"/>
    <w:link w:val="1094"/>
    <w:qFormat/>
    <w:rPr>
      <w:rFonts w:ascii="宋体" w:hAnsi="Courier New" w:eastAsia="宋体"/>
      <w:sz w:val="21"/>
      <w:lang w:val="en-US" w:eastAsia="zh-CN" w:bidi="ar-SA"/>
    </w:rPr>
  </w:style>
  <w:style w:type="character" w:styleId="1212">
    <w:name w:val="样式 样式 标题 3 + (中文) 黑体 Char + (中文) 宋体 小四 Char Char Char Char Char Char"/>
    <w:next w:val="1212"/>
    <w:link w:val="1094"/>
    <w:qFormat/>
    <w:rPr>
      <w:rFonts w:ascii="宋体" w:hAnsi="Courier New" w:eastAsia="宋体" w:cs="Courier New"/>
      <w:sz w:val="24"/>
      <w:szCs w:val="21"/>
      <w:lang w:val="en-US" w:eastAsia="zh-CN" w:bidi="ar-SA"/>
    </w:rPr>
  </w:style>
  <w:style w:type="character" w:styleId="1213">
    <w:name w:val="正文文本缩进 Char1"/>
    <w:next w:val="1213"/>
    <w:link w:val="1094"/>
    <w:qFormat/>
    <w:rPr>
      <w:rFonts w:ascii="宋体"/>
      <w:sz w:val="24"/>
    </w:rPr>
  </w:style>
  <w:style w:type="character" w:styleId="1214">
    <w:name w:val="批注文字 Char"/>
    <w:next w:val="1214"/>
    <w:link w:val="1094"/>
    <w:qFormat/>
    <w:rPr>
      <w:sz w:val="21"/>
    </w:rPr>
  </w:style>
  <w:style w:type="character" w:styleId="1215">
    <w:name w:val="表格标题 + SimSun"/>
    <w:next w:val="1215"/>
    <w:link w:val="1094"/>
    <w:qFormat/>
    <w:rPr>
      <w:rFonts w:ascii="宋体" w:hAnsi="宋体" w:eastAsia="宋体" w:cs="宋体"/>
      <w:b/>
      <w:color w:val="000000"/>
      <w:spacing w:val="0"/>
      <w:position w:val="0"/>
      <w:sz w:val="17"/>
      <w:szCs w:val="17"/>
      <w:shd w:val="clear" w:color="auto" w:fill="ffffff"/>
      <w:lang w:val="zh-CN" w:eastAsia="zh-CN" w:bidi="zh-CN"/>
    </w:rPr>
  </w:style>
  <w:style w:type="character" w:styleId="1216">
    <w:name w:val="font211"/>
    <w:next w:val="1216"/>
    <w:link w:val="1094"/>
    <w:qFormat/>
    <w:rPr>
      <w:rFonts w:hint="eastAsia" w:ascii="新宋体" w:hAnsi="新宋体" w:eastAsia="新宋体" w:cs="新宋体"/>
      <w:color w:val="000000"/>
      <w:sz w:val="18"/>
      <w:szCs w:val="18"/>
      <w:u w:val="none"/>
    </w:rPr>
  </w:style>
  <w:style w:type="character" w:styleId="1217">
    <w:name w:val="批注框文本 Char1"/>
    <w:next w:val="1217"/>
    <w:link w:val="1094"/>
    <w:uiPriority w:val="99"/>
    <w:semiHidden/>
    <w:qFormat/>
    <w:rPr>
      <w:sz w:val="18"/>
      <w:szCs w:val="18"/>
    </w:rPr>
  </w:style>
  <w:style w:type="character" w:styleId="1218">
    <w:name w:val="标题 3 Char Char Char Char Char Char Char Char Char"/>
    <w:next w:val="1218"/>
    <w:link w:val="1094"/>
    <w:qFormat/>
    <w:rPr>
      <w:rFonts w:eastAsia="宋体"/>
      <w:b/>
      <w:sz w:val="32"/>
      <w:lang w:val="en-US" w:eastAsia="zh-CN"/>
    </w:rPr>
  </w:style>
  <w:style w:type="character" w:styleId="1219">
    <w:name w:val="正文文本 (8)_"/>
    <w:next w:val="1219"/>
    <w:link w:val="1220"/>
    <w:qFormat/>
    <w:rPr>
      <w:rFonts w:ascii="Gulim" w:hAnsi="Gulim" w:eastAsia="Gulim" w:cs="Gulim"/>
      <w:b/>
      <w:sz w:val="15"/>
      <w:szCs w:val="15"/>
      <w:shd w:val="clear" w:color="auto" w:fill="ffffff"/>
      <w:lang w:eastAsia="en-US" w:bidi="en-US"/>
    </w:rPr>
  </w:style>
  <w:style w:type="paragraph" w:styleId="1220">
    <w:name w:val="正文文本 (8)"/>
    <w:basedOn w:val="1094"/>
    <w:next w:val="1220"/>
    <w:link w:val="1219"/>
    <w:qFormat/>
    <w:pPr>
      <w:jc w:val="left"/>
      <w:spacing w:line="0" w:lineRule="atLeast"/>
      <w:shd w:val="clear" w:color="auto" w:fill="ffffff"/>
    </w:pPr>
    <w:rPr>
      <w:rFonts w:ascii="Gulim" w:hAnsi="Gulim" w:eastAsia="Gulim" w:cs="Gulim"/>
      <w:b/>
      <w:sz w:val="15"/>
      <w:szCs w:val="15"/>
      <w:lang w:eastAsia="en-US" w:bidi="en-US"/>
    </w:rPr>
  </w:style>
  <w:style w:type="character" w:styleId="1221">
    <w:name w:val="标题 9 Char"/>
    <w:next w:val="1221"/>
    <w:link w:val="1094"/>
    <w:qFormat/>
    <w:rPr>
      <w:rFonts w:ascii="Arial" w:hAnsi="Arial" w:eastAsia="黑体"/>
      <w:sz w:val="21"/>
      <w:szCs w:val="21"/>
    </w:rPr>
  </w:style>
  <w:style w:type="character" w:styleId="1222">
    <w:name w:val="样式 仿宋_GB2312 小四 加粗 黑色"/>
    <w:next w:val="1222"/>
    <w:link w:val="1094"/>
    <w:qFormat/>
    <w:rPr>
      <w:rFonts w:ascii="仿宋_GB2312" w:eastAsia="仿宋_GB2312"/>
      <w:b/>
      <w:bCs/>
      <w:color w:val="000000"/>
      <w:sz w:val="24"/>
      <w:szCs w:val="24"/>
      <w:lang w:val="en-US" w:eastAsia="zh-CN" w:bidi="ar-SA"/>
    </w:rPr>
  </w:style>
  <w:style w:type="character" w:styleId="1223">
    <w:name w:val="文档结构图 Char"/>
    <w:next w:val="1223"/>
    <w:link w:val="1094"/>
    <w:qFormat/>
    <w:rPr>
      <w:rFonts w:ascii="宋体" w:hAnsi="Times New Roman" w:eastAsia="宋体" w:cs="Times New Roman"/>
      <w:sz w:val="18"/>
      <w:szCs w:val="18"/>
    </w:rPr>
  </w:style>
  <w:style w:type="character" w:styleId="1224">
    <w:name w:val="标题 2 Char"/>
    <w:next w:val="1224"/>
    <w:link w:val="1094"/>
    <w:uiPriority w:val="9"/>
    <w:semiHidden/>
    <w:qFormat/>
    <w:rPr>
      <w:rFonts w:ascii="Cambria" w:hAnsi="Cambria" w:eastAsia="宋体" w:cs="Times New Roman"/>
      <w:b/>
      <w:bCs/>
      <w:sz w:val="32"/>
      <w:szCs w:val="32"/>
    </w:rPr>
  </w:style>
  <w:style w:type="character" w:styleId="1225">
    <w:name w:val="yy1"/>
    <w:next w:val="1225"/>
    <w:link w:val="1094"/>
    <w:qFormat/>
    <w:rPr>
      <w:rFonts w:ascii="宋体" w:hAnsi="宋体" w:eastAsia="宋体"/>
      <w:b/>
      <w:bCs/>
      <w:sz w:val="28"/>
    </w:rPr>
  </w:style>
  <w:style w:type="character" w:styleId="1226">
    <w:name w:val="正文文本 Char"/>
    <w:next w:val="1226"/>
    <w:link w:val="1094"/>
    <w:qFormat/>
    <w:rPr>
      <w:rFonts w:ascii="宋体" w:eastAsia="宋体"/>
      <w:sz w:val="28"/>
      <w:lang w:val="en-US" w:eastAsia="zh-CN" w:bidi="ar-SA"/>
    </w:rPr>
  </w:style>
  <w:style w:type="character" w:styleId="1227">
    <w:name w:val="页脚 Char"/>
    <w:next w:val="1227"/>
    <w:link w:val="1094"/>
    <w:uiPriority w:val="99"/>
    <w:qFormat/>
    <w:rPr>
      <w:rFonts w:ascii="宋体" w:hAnsi="Times New Roman" w:eastAsia="宋体" w:cs="Times New Roman"/>
      <w:sz w:val="18"/>
      <w:szCs w:val="18"/>
    </w:rPr>
  </w:style>
  <w:style w:type="character" w:styleId="1228">
    <w:name w:val="批注主题 Char"/>
    <w:next w:val="1228"/>
    <w:link w:val="1094"/>
    <w:qFormat/>
    <w:rPr>
      <w:b/>
      <w:bCs/>
      <w:sz w:val="21"/>
    </w:rPr>
  </w:style>
  <w:style w:type="character" w:styleId="1229">
    <w:name w:val="fontstyle11"/>
    <w:next w:val="1229"/>
    <w:link w:val="1094"/>
    <w:rPr>
      <w:rFonts w:ascii="Times New Roman" w:hAnsi="Times New Roman" w:cs="Times New Roman"/>
      <w:color w:val="000000"/>
      <w:sz w:val="24"/>
      <w:szCs w:val="24"/>
    </w:rPr>
  </w:style>
  <w:style w:type="character" w:styleId="1230">
    <w:name w:val="副标题 Char"/>
    <w:next w:val="1230"/>
    <w:link w:val="1094"/>
    <w:qFormat/>
    <w:rPr>
      <w:rFonts w:ascii="Cambria" w:hAnsi="Cambria"/>
      <w:b/>
      <w:bCs/>
      <w:sz w:val="32"/>
      <w:szCs w:val="32"/>
    </w:rPr>
  </w:style>
  <w:style w:type="character" w:styleId="1231">
    <w:name w:val="identication Char"/>
    <w:next w:val="1231"/>
    <w:link w:val="1094"/>
    <w:qFormat/>
    <w:rPr>
      <w:rFonts w:eastAsia="宋体"/>
      <w:sz w:val="21"/>
      <w:szCs w:val="24"/>
      <w:lang w:val="en-US" w:eastAsia="zh-CN" w:bidi="ar-SA"/>
    </w:rPr>
  </w:style>
  <w:style w:type="character" w:styleId="1232">
    <w:name w:val="ask-title2"/>
    <w:next w:val="1232"/>
    <w:link w:val="1094"/>
    <w:qFormat/>
  </w:style>
  <w:style w:type="character" w:styleId="1233">
    <w:name w:val="批注文字 字符1"/>
    <w:next w:val="1233"/>
    <w:link w:val="1094"/>
    <w:uiPriority w:val="99"/>
    <w:semiHidden/>
    <w:qFormat/>
    <w:rPr>
      <w:rFonts w:ascii="宋体" w:hAnsi="Times New Roman" w:eastAsia="宋体" w:cs="Times New Roman"/>
      <w:sz w:val="20"/>
      <w:szCs w:val="20"/>
    </w:rPr>
  </w:style>
  <w:style w:type="character" w:styleId="1234">
    <w:name w:val="style21"/>
    <w:next w:val="1234"/>
    <w:link w:val="1094"/>
    <w:qFormat/>
    <w:rPr>
      <w:sz w:val="18"/>
      <w:szCs w:val="18"/>
    </w:rPr>
  </w:style>
  <w:style w:type="character" w:styleId="1235">
    <w:name w:val="正文文本缩进 3 Char"/>
    <w:next w:val="1235"/>
    <w:link w:val="1094"/>
    <w:qFormat/>
    <w:rPr>
      <w:rFonts w:eastAsia="华文新魏"/>
      <w:b/>
      <w:bCs/>
      <w:sz w:val="84"/>
    </w:rPr>
  </w:style>
  <w:style w:type="character" w:styleId="1236">
    <w:name w:val="font21"/>
    <w:next w:val="1236"/>
    <w:link w:val="1094"/>
    <w:qFormat/>
    <w:rPr>
      <w:rFonts w:hint="eastAsia" w:ascii="新宋体" w:hAnsi="新宋体" w:eastAsia="新宋体" w:cs="新宋体"/>
      <w:color w:val="000000"/>
      <w:sz w:val="18"/>
      <w:szCs w:val="18"/>
      <w:u w:val="none"/>
    </w:rPr>
  </w:style>
  <w:style w:type="character" w:styleId="1237">
    <w:name w:val="报告正文 Char"/>
    <w:next w:val="1237"/>
    <w:link w:val="1238"/>
    <w:qFormat/>
    <w:rPr>
      <w:rFonts w:eastAsia="仿宋_GB2312"/>
      <w:sz w:val="24"/>
      <w:szCs w:val="24"/>
    </w:rPr>
  </w:style>
  <w:style w:type="paragraph" w:styleId="1238">
    <w:name w:val="报告正文"/>
    <w:basedOn w:val="1094"/>
    <w:next w:val="1238"/>
    <w:link w:val="1237"/>
    <w:qFormat/>
    <w:pPr>
      <w:ind w:firstLine="480"/>
      <w:spacing w:line="360" w:lineRule="auto"/>
    </w:pPr>
    <w:rPr>
      <w:rFonts w:eastAsia="仿宋_GB2312" w:cs="Times New Roman"/>
      <w:sz w:val="24"/>
      <w:szCs w:val="24"/>
    </w:rPr>
  </w:style>
  <w:style w:type="character" w:styleId="1239">
    <w:name w:val="c lh15"/>
    <w:next w:val="1239"/>
    <w:link w:val="1094"/>
    <w:qFormat/>
  </w:style>
  <w:style w:type="character" w:styleId="1240">
    <w:name w:val="B正文 Char"/>
    <w:next w:val="1240"/>
    <w:link w:val="1241"/>
    <w:qFormat/>
    <w:rPr>
      <w:sz w:val="28"/>
      <w:szCs w:val="24"/>
    </w:rPr>
  </w:style>
  <w:style w:type="paragraph" w:styleId="1241">
    <w:name w:val="B正文"/>
    <w:basedOn w:val="1094"/>
    <w:next w:val="1241"/>
    <w:link w:val="1240"/>
    <w:qFormat/>
    <w:pPr>
      <w:ind w:firstLine="560"/>
      <w:spacing w:line="500" w:lineRule="exact"/>
    </w:pPr>
    <w:rPr>
      <w:rFonts w:cs="Times New Roman"/>
      <w:sz w:val="28"/>
      <w:szCs w:val="24"/>
    </w:rPr>
  </w:style>
  <w:style w:type="character" w:styleId="1242">
    <w:name w:val="HTML 预设格式 Char"/>
    <w:next w:val="1242"/>
    <w:link w:val="1094"/>
    <w:qFormat/>
    <w:rPr>
      <w:rFonts w:ascii="黑体" w:hAnsi="Courier New" w:eastAsia="黑体" w:cs="Courier New"/>
    </w:rPr>
  </w:style>
  <w:style w:type="character" w:styleId="1243">
    <w:name w:val="标题 8 Char"/>
    <w:next w:val="1243"/>
    <w:link w:val="1094"/>
    <w:qFormat/>
    <w:rPr>
      <w:rFonts w:ascii="Arial" w:hAnsi="Arial" w:eastAsia="黑体"/>
      <w:sz w:val="24"/>
      <w:szCs w:val="24"/>
    </w:rPr>
  </w:style>
  <w:style w:type="character" w:styleId="1244">
    <w:name w:val="正文缩进 Char"/>
    <w:next w:val="1244"/>
    <w:link w:val="1094"/>
    <w:qFormat/>
    <w:rPr>
      <w:b/>
      <w:sz w:val="24"/>
    </w:rPr>
  </w:style>
  <w:style w:type="character" w:styleId="1245">
    <w:name w:val="标题 5 Char"/>
    <w:next w:val="1245"/>
    <w:link w:val="1094"/>
    <w:qFormat/>
    <w:rPr>
      <w:rFonts w:ascii="宋体"/>
      <w:b/>
      <w:bCs/>
      <w:sz w:val="28"/>
      <w:szCs w:val="28"/>
    </w:rPr>
  </w:style>
  <w:style w:type="character" w:styleId="1246">
    <w:name w:val="页眉 Char"/>
    <w:next w:val="1246"/>
    <w:link w:val="1094"/>
    <w:qFormat/>
    <w:rPr>
      <w:rFonts w:ascii="宋体" w:hAnsi="Times New Roman" w:eastAsia="宋体" w:cs="Times New Roman"/>
      <w:sz w:val="18"/>
      <w:szCs w:val="18"/>
    </w:rPr>
  </w:style>
  <w:style w:type="character" w:styleId="1247">
    <w:name w:val="NormalCharacter1"/>
    <w:next w:val="1247"/>
    <w:link w:val="1094"/>
    <w:semiHidden/>
    <w:rPr>
      <w:sz w:val="21"/>
      <w:lang w:val="en-US" w:eastAsia="zh-CN" w:bidi="ar-SA"/>
    </w:rPr>
  </w:style>
  <w:style w:type="character" w:styleId="1248">
    <w:name w:val="font241"/>
    <w:next w:val="1248"/>
    <w:link w:val="1094"/>
    <w:qFormat/>
    <w:rPr>
      <w:rFonts w:hint="eastAsia" w:ascii="宋体" w:hAnsi="宋体" w:eastAsia="宋体" w:cs="宋体"/>
      <w:color w:val="000000"/>
      <w:sz w:val="18"/>
      <w:szCs w:val="18"/>
      <w:u w:val="none"/>
    </w:rPr>
  </w:style>
  <w:style w:type="character" w:styleId="1249">
    <w:name w:val="标题 2 Char1"/>
    <w:next w:val="1249"/>
    <w:link w:val="1094"/>
    <w:qFormat/>
    <w:rPr>
      <w:rFonts w:ascii="Arial" w:hAnsi="Arial" w:eastAsia="黑体"/>
      <w:b/>
      <w:bCs/>
      <w:sz w:val="32"/>
      <w:szCs w:val="32"/>
    </w:rPr>
  </w:style>
  <w:style w:type="character" w:styleId="1250">
    <w:name w:val="Char Char4"/>
    <w:next w:val="1250"/>
    <w:link w:val="1094"/>
    <w:qFormat/>
    <w:rPr>
      <w:rFonts w:eastAsia="宋体"/>
      <w:sz w:val="18"/>
      <w:szCs w:val="18"/>
      <w:lang w:val="en-US" w:eastAsia="zh-CN" w:bidi="ar-SA"/>
    </w:rPr>
  </w:style>
  <w:style w:type="character" w:styleId="1251">
    <w:name w:val="news"/>
    <w:next w:val="1251"/>
    <w:link w:val="1094"/>
    <w:qFormat/>
    <w:rPr>
      <w:rFonts w:ascii="仿宋_GB2312" w:eastAsia="仿宋_GB2312"/>
      <w:sz w:val="24"/>
      <w:szCs w:val="24"/>
      <w:lang w:val="en-US" w:eastAsia="zh-CN" w:bidi="ar-SA"/>
    </w:rPr>
  </w:style>
  <w:style w:type="character" w:styleId="1252">
    <w:name w:val="font01"/>
    <w:next w:val="1252"/>
    <w:link w:val="1094"/>
    <w:qFormat/>
    <w:rPr>
      <w:rFonts w:hint="eastAsia" w:ascii="宋体" w:hAnsi="宋体" w:eastAsia="宋体" w:cs="宋体"/>
      <w:color w:val="000000"/>
      <w:sz w:val="20"/>
      <w:szCs w:val="20"/>
      <w:u w:val="none"/>
    </w:rPr>
  </w:style>
  <w:style w:type="character" w:styleId="1253">
    <w:name w:val="正文文本缩进 Char"/>
    <w:next w:val="1253"/>
    <w:link w:val="1094"/>
    <w:uiPriority w:val="99"/>
    <w:semiHidden/>
    <w:qFormat/>
    <w:rPr>
      <w:rFonts w:ascii="宋体" w:hAnsi="Times New Roman" w:eastAsia="宋体" w:cs="Times New Roman"/>
      <w:sz w:val="20"/>
      <w:szCs w:val="20"/>
    </w:rPr>
  </w:style>
  <w:style w:type="character" w:styleId="1254">
    <w:name w:val="文档结构图 字符1"/>
    <w:next w:val="1254"/>
    <w:link w:val="1094"/>
    <w:qFormat/>
    <w:rPr>
      <w:rFonts w:ascii="Microsoft YaHei UI" w:eastAsia="Microsoft YaHei UI"/>
      <w:sz w:val="18"/>
      <w:szCs w:val="18"/>
    </w:rPr>
  </w:style>
  <w:style w:type="paragraph" w:styleId="1255">
    <w:name w:val="默认段落字体 Para Char Char Char Char"/>
    <w:basedOn w:val="1094"/>
    <w:next w:val="1255"/>
    <w:link w:val="1094"/>
    <w:qFormat/>
  </w:style>
  <w:style w:type="paragraph" w:styleId="1256">
    <w:name w:val="xl82"/>
    <w:basedOn w:val="1094"/>
    <w:next w:val="1256"/>
    <w:link w:val="109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257">
    <w:name w:val="_Style 1"/>
    <w:basedOn w:val="1094"/>
    <w:next w:val="1257"/>
    <w:link w:val="1094"/>
    <w:uiPriority w:val="99"/>
    <w:qFormat/>
    <w:pPr>
      <w:ind w:firstLine="420"/>
    </w:pPr>
    <w:rPr>
      <w:rFonts w:ascii="Calibri" w:hAnsi="Calibri"/>
      <w:szCs w:val="22"/>
    </w:rPr>
  </w:style>
  <w:style w:type="paragraph" w:styleId="1258">
    <w:name w:val="font7"/>
    <w:basedOn w:val="1094"/>
    <w:next w:val="1258"/>
    <w:link w:val="1094"/>
    <w:qFormat/>
    <w:pPr>
      <w:jc w:val="left"/>
      <w:spacing w:before="100" w:beforeAutospacing="1" w:after="100" w:afterAutospacing="1"/>
      <w:widowControl/>
    </w:pPr>
    <w:rPr>
      <w:b/>
      <w:bCs/>
      <w:color w:val="000000"/>
      <w:szCs w:val="21"/>
    </w:rPr>
  </w:style>
  <w:style w:type="paragraph" w:styleId="1259">
    <w:name w:val="Char Char Char Char Char Char Char1"/>
    <w:basedOn w:val="1094"/>
    <w:next w:val="1259"/>
    <w:link w:val="1094"/>
    <w:qFormat/>
    <w:pPr>
      <w:ind w:left="432" w:hanging="432"/>
      <w:jc w:val="center"/>
      <w:tabs>
        <w:tab w:val="left" w:pos="432" w:leader="none"/>
      </w:tabs>
    </w:pPr>
    <w:rPr>
      <w:rFonts w:ascii="仿宋_GB2312" w:hAnsi="Tahoma" w:eastAsia="仿宋_GB2312"/>
      <w:sz w:val="24"/>
      <w:szCs w:val="24"/>
    </w:rPr>
  </w:style>
  <w:style w:type="paragraph" w:styleId="1260">
    <w:name w:val="xl108"/>
    <w:basedOn w:val="1094"/>
    <w:next w:val="1260"/>
    <w:link w:val="10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61">
    <w:name w:val="xl83"/>
    <w:basedOn w:val="1094"/>
    <w:next w:val="1261"/>
    <w:link w:val="1094"/>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262">
    <w:name w:val="xl93"/>
    <w:basedOn w:val="1094"/>
    <w:next w:val="1262"/>
    <w:link w:val="1094"/>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263">
    <w:name w:val="xl104"/>
    <w:basedOn w:val="1094"/>
    <w:next w:val="1263"/>
    <w:link w:val="1094"/>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264">
    <w:name w:val="xl98"/>
    <w:basedOn w:val="1094"/>
    <w:next w:val="1264"/>
    <w:link w:val="1094"/>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265">
    <w:name w:val="xl95"/>
    <w:basedOn w:val="1094"/>
    <w:next w:val="1265"/>
    <w:link w:val="1094"/>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266">
    <w:name w:val="xl70"/>
    <w:basedOn w:val="1094"/>
    <w:next w:val="1266"/>
    <w:link w:val="10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267">
    <w:name w:val="列出段落3"/>
    <w:basedOn w:val="1094"/>
    <w:next w:val="1267"/>
    <w:link w:val="1094"/>
    <w:qFormat/>
    <w:pPr>
      <w:ind w:firstLine="420"/>
    </w:pPr>
    <w:rPr>
      <w:rFonts w:ascii="Calibri" w:hAnsi="Calibri"/>
      <w:szCs w:val="22"/>
    </w:rPr>
  </w:style>
  <w:style w:type="paragraph" w:styleId="1268">
    <w:name w:val="font12"/>
    <w:basedOn w:val="1094"/>
    <w:next w:val="1268"/>
    <w:link w:val="1094"/>
    <w:qFormat/>
    <w:pPr>
      <w:jc w:val="left"/>
      <w:spacing w:before="100" w:beforeAutospacing="1" w:after="100" w:afterAutospacing="1"/>
      <w:widowControl/>
    </w:pPr>
    <w:rPr>
      <w:rFonts w:ascii="宋体" w:hAnsi="宋体" w:cs="宋体"/>
      <w:color w:val="000000"/>
      <w:sz w:val="20"/>
    </w:rPr>
  </w:style>
  <w:style w:type="paragraph" w:styleId="1269">
    <w:name w:val="三级条带序号我的标题"/>
    <w:basedOn w:val="1094"/>
    <w:next w:val="1269"/>
    <w:link w:val="1094"/>
    <w:uiPriority w:val="99"/>
    <w:qFormat/>
    <w:pPr>
      <w:ind w:left="420" w:hanging="420"/>
      <w:outlineLvl w:val="2"/>
    </w:pPr>
    <w:rPr>
      <w:rFonts w:ascii="黑体" w:hAnsi="黑体" w:eastAsia="黑体"/>
      <w:b/>
      <w:sz w:val="28"/>
      <w:szCs w:val="28"/>
    </w:rPr>
  </w:style>
  <w:style w:type="paragraph" w:styleId="1270">
    <w:name w:val="font5"/>
    <w:basedOn w:val="1094"/>
    <w:next w:val="1270"/>
    <w:link w:val="1094"/>
    <w:qFormat/>
    <w:pPr>
      <w:jc w:val="left"/>
      <w:spacing w:before="100" w:beforeAutospacing="1" w:after="100" w:afterAutospacing="1"/>
      <w:widowControl/>
    </w:pPr>
    <w:rPr>
      <w:color w:val="000000"/>
      <w:sz w:val="20"/>
    </w:rPr>
  </w:style>
  <w:style w:type="paragraph" w:styleId="1271">
    <w:name w:val="TOC 标题1"/>
    <w:basedOn w:val="1095"/>
    <w:next w:val="1094"/>
    <w:link w:val="1094"/>
    <w:uiPriority w:val="39"/>
    <w:qFormat/>
    <w:pPr>
      <w:jc w:val="left"/>
      <w:keepLines/>
      <w:spacing w:before="480" w:line="276" w:lineRule="auto"/>
      <w:widowControl/>
      <w:outlineLvl w:val="9"/>
    </w:pPr>
    <w:rPr>
      <w:rFonts w:ascii="Cambria" w:hAnsi="Cambria"/>
      <w:b/>
      <w:bCs/>
      <w:color w:val="365f91"/>
      <w:szCs w:val="28"/>
    </w:rPr>
  </w:style>
  <w:style w:type="paragraph" w:styleId="1272">
    <w:name w:val="xl105"/>
    <w:basedOn w:val="1094"/>
    <w:next w:val="1272"/>
    <w:link w:val="1094"/>
    <w:qFormat/>
    <w:pPr>
      <w:jc w:val="left"/>
      <w:spacing w:before="100" w:beforeAutospacing="1" w:after="100" w:afterAutospacing="1"/>
      <w:widowControl/>
    </w:pPr>
    <w:rPr>
      <w:rFonts w:ascii="宋体" w:hAnsi="宋体" w:cs="宋体"/>
      <w:sz w:val="20"/>
    </w:rPr>
  </w:style>
  <w:style w:type="paragraph" w:styleId="1273">
    <w:name w:val="样式 样式 标题1 + 行距: 单倍行距 + 段前: 7.8 磅 段后: 7.8 磅"/>
    <w:basedOn w:val="1094"/>
    <w:next w:val="1273"/>
    <w:link w:val="1094"/>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274">
    <w:name w:val="列出段落"/>
    <w:basedOn w:val="1094"/>
    <w:next w:val="1274"/>
    <w:link w:val="1094"/>
    <w:uiPriority w:val="99"/>
    <w:qFormat/>
    <w:pPr>
      <w:ind w:firstLine="420"/>
    </w:pPr>
  </w:style>
  <w:style w:type="paragraph" w:styleId="1275">
    <w:name w:val="Char Char Char Char Char Char Char"/>
    <w:basedOn w:val="1094"/>
    <w:next w:val="1275"/>
    <w:link w:val="1094"/>
    <w:semiHidden/>
    <w:qFormat/>
    <w:rPr>
      <w:rFonts w:ascii="Tahoma" w:hAnsi="Tahoma" w:cs="仿宋_GB2312"/>
      <w:sz w:val="24"/>
      <w:szCs w:val="28"/>
    </w:rPr>
  </w:style>
  <w:style w:type="paragraph" w:styleId="1276">
    <w:name w:val="2"/>
    <w:basedOn w:val="1094"/>
    <w:next w:val="1276"/>
    <w:link w:val="1094"/>
    <w:qFormat/>
    <w:pPr>
      <w:spacing w:line="360" w:lineRule="auto"/>
    </w:pPr>
    <w:rPr>
      <w:rFonts w:ascii="宋体" w:hAnsi="宋体"/>
      <w:b/>
      <w:sz w:val="24"/>
    </w:rPr>
  </w:style>
  <w:style w:type="paragraph" w:styleId="1277">
    <w:name w:val="font8"/>
    <w:basedOn w:val="1094"/>
    <w:next w:val="1277"/>
    <w:link w:val="1094"/>
    <w:qFormat/>
    <w:pPr>
      <w:jc w:val="left"/>
      <w:spacing w:before="100" w:beforeAutospacing="1" w:after="100" w:afterAutospacing="1"/>
      <w:widowControl/>
    </w:pPr>
    <w:rPr>
      <w:rFonts w:ascii="宋体" w:hAnsi="宋体" w:cs="宋体"/>
      <w:b/>
      <w:bCs/>
      <w:color w:val="000000"/>
      <w:szCs w:val="21"/>
    </w:rPr>
  </w:style>
  <w:style w:type="paragraph" w:styleId="1278">
    <w:name w:val="标题8"/>
    <w:basedOn w:val="1101"/>
    <w:next w:val="1278"/>
    <w:link w:val="1094"/>
    <w:qFormat/>
    <w:pPr>
      <w:jc w:val="both"/>
      <w:keepLines w:val="0"/>
      <w:keepNext w:val="0"/>
      <w:spacing w:before="0" w:after="0" w:line="360" w:lineRule="auto"/>
      <w:tabs>
        <w:tab w:val="left" w:pos="0" w:leader="none"/>
      </w:tabs>
    </w:pPr>
    <w:rPr>
      <w:rFonts w:eastAsia="仿宋_GB2312"/>
      <w:sz w:val="30"/>
    </w:rPr>
  </w:style>
  <w:style w:type="paragraph" w:styleId="1279">
    <w:name w:val="xl73"/>
    <w:basedOn w:val="1094"/>
    <w:next w:val="1279"/>
    <w:link w:val="10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280">
    <w:name w:val="xl84"/>
    <w:basedOn w:val="1094"/>
    <w:next w:val="1280"/>
    <w:link w:val="109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281">
    <w:name w:val="Char Char Char1"/>
    <w:basedOn w:val="1094"/>
    <w:next w:val="1281"/>
    <w:link w:val="1094"/>
    <w:qFormat/>
    <w:rPr>
      <w:szCs w:val="24"/>
    </w:rPr>
  </w:style>
  <w:style w:type="paragraph" w:styleId="1282">
    <w:name w:val="_Style 2"/>
    <w:basedOn w:val="1094"/>
    <w:next w:val="1282"/>
    <w:link w:val="1094"/>
    <w:uiPriority w:val="34"/>
    <w:qFormat/>
    <w:pPr>
      <w:ind w:firstLine="420"/>
    </w:pPr>
    <w:rPr>
      <w:szCs w:val="24"/>
    </w:rPr>
  </w:style>
  <w:style w:type="paragraph" w:styleId="1283">
    <w:name w:val="节标题"/>
    <w:basedOn w:val="1094"/>
    <w:next w:val="1094"/>
    <w:link w:val="1094"/>
    <w:qFormat/>
    <w:pPr>
      <w:jc w:val="center"/>
      <w:spacing w:line="289" w:lineRule="atLeast"/>
    </w:pPr>
    <w:rPr>
      <w:sz w:val="28"/>
      <w:szCs w:val="24"/>
    </w:rPr>
  </w:style>
  <w:style w:type="paragraph" w:styleId="1284">
    <w:name w:val="列出段落11"/>
    <w:basedOn w:val="1094"/>
    <w:next w:val="1284"/>
    <w:link w:val="1094"/>
    <w:uiPriority w:val="34"/>
    <w:qFormat/>
    <w:pPr>
      <w:ind w:firstLine="420"/>
    </w:pPr>
    <w:rPr>
      <w:rFonts w:ascii="Calibri" w:hAnsi="Calibri"/>
      <w:szCs w:val="22"/>
    </w:rPr>
  </w:style>
  <w:style w:type="paragraph" w:styleId="1285">
    <w:name w:val="xl101"/>
    <w:basedOn w:val="1094"/>
    <w:next w:val="1285"/>
    <w:link w:val="109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286">
    <w:name w:val="yy标题2"/>
    <w:basedOn w:val="1287"/>
    <w:next w:val="1286"/>
    <w:link w:val="1094"/>
    <w:qFormat/>
    <w:rPr>
      <w:bCs w:val="0"/>
      <w:color w:val="000000"/>
      <w:sz w:val="24"/>
    </w:rPr>
  </w:style>
  <w:style w:type="paragraph" w:styleId="1287">
    <w:name w:val="yy目录"/>
    <w:basedOn w:val="1094"/>
    <w:next w:val="1287"/>
    <w:link w:val="1094"/>
    <w:qFormat/>
    <w:pPr>
      <w:spacing w:line="360" w:lineRule="auto"/>
    </w:pPr>
    <w:rPr>
      <w:rFonts w:ascii="楷体_GB2312"/>
      <w:bCs/>
      <w:sz w:val="28"/>
      <w:szCs w:val="72"/>
    </w:rPr>
  </w:style>
  <w:style w:type="paragraph" w:styleId="1288">
    <w:name w:val="yy标题3"/>
    <w:basedOn w:val="1286"/>
    <w:next w:val="1288"/>
    <w:link w:val="1094"/>
    <w:qFormat/>
  </w:style>
  <w:style w:type="paragraph" w:styleId="1289">
    <w:name w:val="xl90"/>
    <w:basedOn w:val="1094"/>
    <w:next w:val="1289"/>
    <w:link w:val="109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290">
    <w:name w:val="Char Char Char Char"/>
    <w:basedOn w:val="1119"/>
    <w:next w:val="1290"/>
    <w:link w:val="1094"/>
    <w:qFormat/>
    <w:pPr>
      <w:jc w:val="both"/>
      <w:spacing w:line="360" w:lineRule="auto"/>
      <w:shd w:val="clear" w:color="auto" w:fill="000080"/>
    </w:pPr>
    <w:rPr>
      <w:rFonts w:ascii="Tahoma" w:hAnsi="Tahoma"/>
      <w:sz w:val="24"/>
      <w:szCs w:val="24"/>
    </w:rPr>
  </w:style>
  <w:style w:type="paragraph" w:styleId="1291">
    <w:name w:val="列出段落4"/>
    <w:basedOn w:val="1094"/>
    <w:next w:val="1291"/>
    <w:link w:val="1094"/>
    <w:uiPriority w:val="34"/>
    <w:qFormat/>
    <w:pPr>
      <w:ind w:firstLine="420"/>
    </w:pPr>
  </w:style>
  <w:style w:type="paragraph" w:styleId="1292">
    <w:name w:val="font10"/>
    <w:basedOn w:val="1094"/>
    <w:next w:val="1292"/>
    <w:link w:val="1094"/>
    <w:qFormat/>
    <w:pPr>
      <w:jc w:val="left"/>
      <w:spacing w:before="100" w:beforeAutospacing="1" w:after="100" w:afterAutospacing="1"/>
      <w:widowControl/>
    </w:pPr>
    <w:rPr>
      <w:rFonts w:ascii="宋体" w:hAnsi="宋体" w:cs="宋体"/>
      <w:color w:val="000000"/>
      <w:sz w:val="22"/>
      <w:szCs w:val="22"/>
    </w:rPr>
  </w:style>
  <w:style w:type="paragraph" w:styleId="1293">
    <w:name w:val="xl106"/>
    <w:basedOn w:val="1094"/>
    <w:next w:val="1293"/>
    <w:link w:val="1094"/>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294">
    <w:name w:val="yy标题"/>
    <w:basedOn w:val="1287"/>
    <w:next w:val="1294"/>
    <w:link w:val="1094"/>
    <w:qFormat/>
    <w:rPr>
      <w:sz w:val="24"/>
    </w:rPr>
  </w:style>
  <w:style w:type="paragraph" w:styleId="1295">
    <w:name w:val="简单回函地址"/>
    <w:basedOn w:val="1094"/>
    <w:next w:val="1295"/>
    <w:link w:val="1094"/>
    <w:qFormat/>
    <w:rPr>
      <w:szCs w:val="24"/>
    </w:rPr>
  </w:style>
  <w:style w:type="paragraph" w:styleId="1296">
    <w:name w:val="a"/>
    <w:basedOn w:val="1094"/>
    <w:next w:val="1296"/>
    <w:link w:val="1094"/>
    <w:qFormat/>
    <w:pPr>
      <w:jc w:val="left"/>
      <w:spacing w:before="100" w:beforeAutospacing="1" w:after="100" w:afterAutospacing="1"/>
    </w:pPr>
    <w:rPr>
      <w:rFonts w:ascii="宋体" w:hAnsi="宋体" w:cs="宋体"/>
      <w:sz w:val="24"/>
      <w:szCs w:val="24"/>
    </w:rPr>
  </w:style>
  <w:style w:type="paragraph" w:styleId="1297">
    <w:name w:val="xl66"/>
    <w:basedOn w:val="1094"/>
    <w:next w:val="1297"/>
    <w:link w:val="10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98">
    <w:name w:val="标题6"/>
    <w:basedOn w:val="1100"/>
    <w:next w:val="1298"/>
    <w:link w:val="1094"/>
    <w:qFormat/>
    <w:pPr>
      <w:jc w:val="both"/>
      <w:keepLines w:val="0"/>
      <w:keepNext w:val="0"/>
      <w:spacing w:before="0" w:after="0" w:line="360" w:lineRule="auto"/>
      <w:tabs>
        <w:tab w:val="left" w:pos="0" w:leader="none"/>
      </w:tabs>
    </w:pPr>
    <w:rPr>
      <w:rFonts w:eastAsia="仿宋_GB2312"/>
      <w:b w:val="0"/>
      <w:sz w:val="30"/>
    </w:rPr>
  </w:style>
  <w:style w:type="paragraph" w:styleId="1299">
    <w:name w:val="xl99"/>
    <w:basedOn w:val="1094"/>
    <w:next w:val="1299"/>
    <w:link w:val="109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300">
    <w:name w:val="标题2"/>
    <w:basedOn w:val="1096"/>
    <w:next w:val="1300"/>
    <w:link w:val="1094"/>
    <w:qFormat/>
    <w:pPr>
      <w:keepLines w:val="0"/>
      <w:keepNext w:val="0"/>
      <w:spacing w:before="0" w:after="0" w:line="360" w:lineRule="auto"/>
      <w:tabs>
        <w:tab w:val="left" w:pos="0" w:leader="none"/>
      </w:tabs>
    </w:pPr>
    <w:rPr>
      <w:rFonts w:eastAsia="仿宋_GB2312"/>
      <w:b w:val="0"/>
      <w:sz w:val="30"/>
    </w:rPr>
  </w:style>
  <w:style w:type="paragraph" w:styleId="1301">
    <w:name w:val="xl92"/>
    <w:basedOn w:val="1094"/>
    <w:next w:val="1301"/>
    <w:link w:val="109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302">
    <w:name w:val="Char Char"/>
    <w:basedOn w:val="1094"/>
    <w:next w:val="1302"/>
    <w:link w:val="1094"/>
    <w:qFormat/>
    <w:pPr>
      <w:tabs>
        <w:tab w:val="left" w:pos="360" w:leader="none"/>
      </w:tabs>
    </w:pPr>
    <w:rPr>
      <w:sz w:val="24"/>
      <w:szCs w:val="24"/>
    </w:rPr>
  </w:style>
  <w:style w:type="paragraph" w:styleId="1303">
    <w:name w:val="BodyText1"/>
    <w:basedOn w:val="1094"/>
    <w:next w:val="1094"/>
    <w:link w:val="1094"/>
    <w:qFormat/>
    <w:pPr>
      <w:ind w:left="120"/>
      <w:jc w:val="both"/>
      <w:spacing w:before="36"/>
    </w:pPr>
    <w:rPr>
      <w:rFonts w:ascii="宋体" w:hAnsi="宋体" w:eastAsia="宋体"/>
      <w:sz w:val="24"/>
      <w:szCs w:val="24"/>
      <w:lang w:val="en-US" w:eastAsia="zh-CN" w:bidi="ar-SA"/>
    </w:rPr>
  </w:style>
  <w:style w:type="paragraph" w:styleId="1304">
    <w:name w:val="xl85"/>
    <w:basedOn w:val="1094"/>
    <w:next w:val="1304"/>
    <w:link w:val="1094"/>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305">
    <w:name w:val="xl71"/>
    <w:basedOn w:val="1094"/>
    <w:next w:val="1305"/>
    <w:link w:val="10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306">
    <w:name w:val="xl67"/>
    <w:basedOn w:val="1094"/>
    <w:next w:val="1306"/>
    <w:link w:val="10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307">
    <w:name w:val="标题5"/>
    <w:basedOn w:val="1099"/>
    <w:next w:val="1307"/>
    <w:link w:val="1094"/>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308">
    <w:name w:val="标题9"/>
    <w:basedOn w:val="1102"/>
    <w:next w:val="1308"/>
    <w:link w:val="1094"/>
    <w:qFormat/>
    <w:pPr>
      <w:jc w:val="both"/>
      <w:keepLines w:val="0"/>
      <w:keepNext w:val="0"/>
      <w:spacing w:before="0" w:after="0" w:line="360" w:lineRule="auto"/>
      <w:tabs>
        <w:tab w:val="left" w:pos="0" w:leader="none"/>
      </w:tabs>
    </w:pPr>
    <w:rPr>
      <w:rFonts w:eastAsia="仿宋_GB2312"/>
      <w:sz w:val="30"/>
    </w:rPr>
  </w:style>
  <w:style w:type="paragraph" w:styleId="1309">
    <w:name w:val="xl110"/>
    <w:basedOn w:val="1094"/>
    <w:next w:val="1309"/>
    <w:link w:val="1094"/>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310">
    <w:name w:val="font9"/>
    <w:basedOn w:val="1094"/>
    <w:next w:val="1310"/>
    <w:link w:val="1094"/>
    <w:qFormat/>
    <w:pPr>
      <w:jc w:val="left"/>
      <w:spacing w:before="100" w:beforeAutospacing="1" w:after="100" w:afterAutospacing="1"/>
      <w:widowControl/>
    </w:pPr>
    <w:rPr>
      <w:rFonts w:ascii="宋体" w:hAnsi="宋体" w:cs="宋体"/>
      <w:color w:val="000000"/>
      <w:szCs w:val="21"/>
    </w:rPr>
  </w:style>
  <w:style w:type="paragraph" w:styleId="1311">
    <w:name w:val="xl102"/>
    <w:basedOn w:val="1094"/>
    <w:next w:val="1311"/>
    <w:link w:val="109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312">
    <w:name w:val="xl96"/>
    <w:basedOn w:val="1094"/>
    <w:next w:val="1312"/>
    <w:link w:val="10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313">
    <w:name w:val="yy正文"/>
    <w:basedOn w:val="1287"/>
    <w:next w:val="1313"/>
    <w:link w:val="1094"/>
    <w:qFormat/>
    <w:pPr>
      <w:spacing w:line="300" w:lineRule="auto"/>
    </w:pPr>
    <w:rPr>
      <w:sz w:val="21"/>
    </w:rPr>
  </w:style>
  <w:style w:type="paragraph" w:styleId="1314">
    <w:name w:val="xl79"/>
    <w:basedOn w:val="1094"/>
    <w:next w:val="1314"/>
    <w:link w:val="1094"/>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315">
    <w:name w:val="xl89"/>
    <w:basedOn w:val="1094"/>
    <w:next w:val="1315"/>
    <w:link w:val="1094"/>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316">
    <w:name w:val="Default"/>
    <w:next w:val="1316"/>
    <w:link w:val="1094"/>
    <w:qFormat/>
    <w:pPr>
      <w:widowControl w:val="off"/>
    </w:pPr>
    <w:rPr>
      <w:rFonts w:ascii="微软雅黑" w:eastAsia="微软雅黑" w:cs="微软雅黑"/>
      <w:color w:val="000000"/>
      <w:sz w:val="24"/>
      <w:szCs w:val="24"/>
      <w:lang w:val="en-US" w:eastAsia="zh-CN" w:bidi="ar-SA"/>
    </w:rPr>
  </w:style>
  <w:style w:type="paragraph" w:styleId="1317">
    <w:name w:val="xl72"/>
    <w:basedOn w:val="1094"/>
    <w:next w:val="1317"/>
    <w:link w:val="10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8">
    <w:name w:val="p0"/>
    <w:basedOn w:val="1094"/>
    <w:next w:val="1318"/>
    <w:link w:val="1094"/>
    <w:qFormat/>
    <w:pPr>
      <w:jc w:val="left"/>
      <w:spacing w:before="100" w:beforeAutospacing="1" w:after="100" w:afterAutospacing="1"/>
      <w:widowControl/>
    </w:pPr>
    <w:rPr>
      <w:rFonts w:ascii="宋体" w:hAnsi="宋体" w:cs="宋体"/>
      <w:sz w:val="24"/>
      <w:szCs w:val="24"/>
    </w:rPr>
  </w:style>
  <w:style w:type="paragraph" w:styleId="1319">
    <w:name w:val="xl80"/>
    <w:basedOn w:val="1094"/>
    <w:next w:val="1319"/>
    <w:link w:val="1094"/>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320">
    <w:name w:val="font13"/>
    <w:basedOn w:val="1094"/>
    <w:next w:val="1320"/>
    <w:link w:val="1094"/>
    <w:qFormat/>
    <w:pPr>
      <w:jc w:val="left"/>
      <w:spacing w:before="100" w:beforeAutospacing="1" w:after="100" w:afterAutospacing="1"/>
      <w:widowControl/>
    </w:pPr>
    <w:rPr>
      <w:rFonts w:ascii="宋体" w:hAnsi="宋体" w:cs="宋体"/>
      <w:sz w:val="18"/>
      <w:szCs w:val="18"/>
    </w:rPr>
  </w:style>
  <w:style w:type="paragraph" w:styleId="1321">
    <w:name w:val="样式 首行缩进:  2 字符"/>
    <w:basedOn w:val="1094"/>
    <w:next w:val="1321"/>
    <w:link w:val="1094"/>
    <w:qFormat/>
    <w:pPr>
      <w:ind w:firstLine="200"/>
      <w:spacing w:line="400" w:lineRule="exact"/>
    </w:pPr>
    <w:rPr>
      <w:rFonts w:cs="宋体"/>
      <w:sz w:val="24"/>
      <w:szCs w:val="24"/>
    </w:rPr>
  </w:style>
  <w:style w:type="paragraph" w:styleId="1322">
    <w:name w:val="xl76"/>
    <w:basedOn w:val="1094"/>
    <w:next w:val="1322"/>
    <w:link w:val="10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23">
    <w:name w:val="xl91"/>
    <w:basedOn w:val="1094"/>
    <w:next w:val="1323"/>
    <w:link w:val="1094"/>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324">
    <w:name w:val="font11"/>
    <w:basedOn w:val="1094"/>
    <w:next w:val="1324"/>
    <w:link w:val="1094"/>
    <w:qFormat/>
    <w:pPr>
      <w:jc w:val="left"/>
      <w:spacing w:before="100" w:beforeAutospacing="1" w:after="100" w:afterAutospacing="1"/>
      <w:widowControl/>
    </w:pPr>
    <w:rPr>
      <w:rFonts w:ascii="宋体" w:hAnsi="宋体" w:cs="宋体"/>
      <w:color w:val="000000"/>
      <w:sz w:val="18"/>
      <w:szCs w:val="18"/>
    </w:rPr>
  </w:style>
  <w:style w:type="paragraph" w:styleId="1325">
    <w:name w:val="xl74"/>
    <w:basedOn w:val="1094"/>
    <w:next w:val="1325"/>
    <w:link w:val="10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326">
    <w:name w:val="标题3"/>
    <w:basedOn w:val="1097"/>
    <w:next w:val="1326"/>
    <w:link w:val="1094"/>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327">
    <w:name w:val="xl77"/>
    <w:basedOn w:val="1094"/>
    <w:next w:val="1327"/>
    <w:link w:val="10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28">
    <w:name w:val="xl86"/>
    <w:basedOn w:val="1094"/>
    <w:next w:val="1328"/>
    <w:link w:val="10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329">
    <w:name w:val="xl112"/>
    <w:basedOn w:val="1094"/>
    <w:next w:val="1329"/>
    <w:link w:val="1094"/>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330">
    <w:name w:val="yy一级标题"/>
    <w:basedOn w:val="1094"/>
    <w:next w:val="1330"/>
    <w:link w:val="1094"/>
    <w:qFormat/>
    <w:rPr>
      <w:rFonts w:ascii="宋体" w:hAnsi="宋体"/>
      <w:sz w:val="24"/>
      <w:szCs w:val="24"/>
    </w:rPr>
  </w:style>
  <w:style w:type="paragraph" w:styleId="1331">
    <w:name w:val="正文缩进1"/>
    <w:basedOn w:val="1094"/>
    <w:next w:val="1331"/>
    <w:link w:val="1094"/>
    <w:qFormat/>
    <w:pPr>
      <w:ind w:firstLine="482"/>
      <w:spacing w:line="360" w:lineRule="atLeast"/>
    </w:pPr>
    <w:rPr>
      <w:sz w:val="24"/>
      <w:szCs w:val="24"/>
    </w:rPr>
  </w:style>
  <w:style w:type="paragraph" w:styleId="1332">
    <w:name w:val="xl94"/>
    <w:basedOn w:val="1094"/>
    <w:next w:val="1332"/>
    <w:link w:val="1094"/>
    <w:qFormat/>
    <w:pPr>
      <w:jc w:val="center"/>
      <w:spacing w:before="100" w:beforeAutospacing="1" w:after="100" w:afterAutospacing="1"/>
      <w:widowControl/>
      <w:pBdr>
        <w:left w:val="single" w:color="000000" w:sz="4" w:space="0"/>
        <w:right w:val="single" w:color="000000" w:sz="4" w:space="0"/>
      </w:pBdr>
    </w:pPr>
    <w:rPr>
      <w:szCs w:val="21"/>
    </w:rPr>
  </w:style>
  <w:style w:type="paragraph" w:styleId="1333">
    <w:name w:val="默认段落字体 Para Char Char Char Char Char Char Char"/>
    <w:basedOn w:val="1094"/>
    <w:next w:val="1333"/>
    <w:link w:val="1094"/>
    <w:qFormat/>
    <w:pPr>
      <w:spacing w:line="360" w:lineRule="auto"/>
    </w:pPr>
    <w:rPr>
      <w:rFonts w:ascii="Arial" w:hAnsi="Arial" w:eastAsia="黑体" w:cs="Verdana"/>
      <w:b/>
      <w:sz w:val="30"/>
      <w:szCs w:val="24"/>
      <w:lang w:eastAsia="en-US"/>
    </w:rPr>
  </w:style>
  <w:style w:type="paragraph" w:styleId="1334">
    <w:name w:val="flName"/>
    <w:basedOn w:val="1094"/>
    <w:next w:val="1334"/>
    <w:link w:val="1094"/>
    <w:qFormat/>
    <w:pPr>
      <w:jc w:val="center"/>
      <w:spacing w:before="320" w:after="160" w:line="360" w:lineRule="atLeast"/>
    </w:pPr>
    <w:rPr>
      <w:rFonts w:ascii="Arial" w:eastAsia="黑体"/>
      <w:sz w:val="32"/>
      <w:szCs w:val="24"/>
    </w:rPr>
  </w:style>
  <w:style w:type="paragraph" w:styleId="1335">
    <w:name w:val="xl111"/>
    <w:basedOn w:val="1094"/>
    <w:next w:val="1335"/>
    <w:link w:val="1094"/>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336">
    <w:name w:val="xl68"/>
    <w:basedOn w:val="1094"/>
    <w:next w:val="1336"/>
    <w:link w:val="10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37">
    <w:name w:val="xl65"/>
    <w:basedOn w:val="1094"/>
    <w:next w:val="1337"/>
    <w:link w:val="10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338">
    <w:name w:val="xl103"/>
    <w:basedOn w:val="1094"/>
    <w:next w:val="1338"/>
    <w:link w:val="109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339">
    <w:name w:val="此正文"/>
    <w:basedOn w:val="1094"/>
    <w:next w:val="1339"/>
    <w:link w:val="1094"/>
    <w:qFormat/>
    <w:pPr>
      <w:ind w:firstLine="200"/>
      <w:spacing w:line="360" w:lineRule="auto"/>
    </w:pPr>
    <w:rPr>
      <w:sz w:val="24"/>
    </w:rPr>
  </w:style>
  <w:style w:type="paragraph" w:styleId="1340">
    <w:name w:val="Char Char Char"/>
    <w:basedOn w:val="1094"/>
    <w:next w:val="1340"/>
    <w:link w:val="1094"/>
    <w:qFormat/>
    <w:pPr>
      <w:jc w:val="center"/>
      <w:spacing w:line="400" w:lineRule="exact"/>
      <w:widowControl/>
    </w:pPr>
    <w:rPr>
      <w:szCs w:val="24"/>
    </w:rPr>
  </w:style>
  <w:style w:type="paragraph" w:styleId="1341">
    <w:name w:val="xl109"/>
    <w:basedOn w:val="1094"/>
    <w:next w:val="1341"/>
    <w:link w:val="1094"/>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342">
    <w:name w:val="彩色列表 - 强调文字颜色 11"/>
    <w:basedOn w:val="1094"/>
    <w:next w:val="1342"/>
    <w:link w:val="1094"/>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343">
    <w:name w:val="格式1"/>
    <w:basedOn w:val="1094"/>
    <w:next w:val="1343"/>
    <w:link w:val="1094"/>
    <w:qFormat/>
    <w:pPr>
      <w:jc w:val="center"/>
    </w:pPr>
    <w:rPr>
      <w:rFonts w:ascii="黑体" w:hAnsi="宋体" w:eastAsia="黑体"/>
      <w:b/>
      <w:bCs/>
      <w:color w:val="000000"/>
      <w:sz w:val="32"/>
    </w:rPr>
  </w:style>
  <w:style w:type="paragraph" w:styleId="1344">
    <w:name w:val="正文宋体4"/>
    <w:basedOn w:val="1094"/>
    <w:next w:val="1344"/>
    <w:link w:val="1094"/>
    <w:qFormat/>
    <w:pPr>
      <w:ind w:firstLine="359"/>
      <w:tabs>
        <w:tab w:val="left" w:pos="0" w:leader="none"/>
      </w:tabs>
    </w:pPr>
    <w:rPr>
      <w:rFonts w:ascii="仿宋_GB2312" w:eastAsia="仿宋_GB2312"/>
      <w:b/>
      <w:color w:val="000000"/>
      <w:sz w:val="24"/>
      <w:szCs w:val="24"/>
    </w:rPr>
  </w:style>
  <w:style w:type="paragraph" w:styleId="1345">
    <w:name w:val="Char"/>
    <w:basedOn w:val="1094"/>
    <w:next w:val="1345"/>
    <w:link w:val="1094"/>
    <w:qFormat/>
    <w:pPr>
      <w:tabs>
        <w:tab w:val="left" w:pos="360" w:leader="none"/>
      </w:tabs>
    </w:pPr>
    <w:rPr>
      <w:rFonts w:ascii="仿宋_GB2312" w:eastAsia="仿宋_GB2312"/>
      <w:b/>
      <w:sz w:val="24"/>
      <w:szCs w:val="24"/>
    </w:rPr>
  </w:style>
  <w:style w:type="paragraph" w:styleId="1346">
    <w:name w:val="font14"/>
    <w:basedOn w:val="1094"/>
    <w:next w:val="1346"/>
    <w:link w:val="1094"/>
    <w:qFormat/>
    <w:pPr>
      <w:jc w:val="left"/>
      <w:spacing w:before="100" w:beforeAutospacing="1" w:after="100" w:afterAutospacing="1"/>
      <w:widowControl/>
    </w:pPr>
    <w:rPr>
      <w:rFonts w:ascii="宋体" w:hAnsi="宋体" w:cs="宋体"/>
      <w:color w:val="000000"/>
      <w:szCs w:val="21"/>
    </w:rPr>
  </w:style>
  <w:style w:type="paragraph" w:styleId="1347">
    <w:name w:val="xl87"/>
    <w:basedOn w:val="1094"/>
    <w:next w:val="1347"/>
    <w:link w:val="1094"/>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348">
    <w:name w:val="xl69"/>
    <w:basedOn w:val="1094"/>
    <w:next w:val="1348"/>
    <w:link w:val="10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49">
    <w:name w:val="_Style 53"/>
    <w:next w:val="1094"/>
    <w:link w:val="1094"/>
    <w:uiPriority w:val="99"/>
    <w:unhideWhenUsed/>
    <w:qFormat/>
    <w:pPr>
      <w:widowControl w:val="off"/>
    </w:pPr>
    <w:rPr>
      <w:rFonts w:ascii="宋体"/>
      <w:lang w:val="en-US" w:eastAsia="zh-CN" w:bidi="ar-SA"/>
    </w:rPr>
  </w:style>
  <w:style w:type="paragraph" w:styleId="1350">
    <w:name w:val="Char Char2 Char"/>
    <w:basedOn w:val="1094"/>
    <w:next w:val="1350"/>
    <w:link w:val="1094"/>
    <w:qFormat/>
    <w:pPr>
      <w:ind w:left="390" w:hanging="390"/>
      <w:keepLines/>
      <w:keepNext/>
      <w:pageBreakBefore/>
      <w:tabs>
        <w:tab w:val="left" w:pos="390" w:leader="none"/>
      </w:tabs>
    </w:pPr>
    <w:rPr>
      <w:szCs w:val="24"/>
    </w:rPr>
  </w:style>
  <w:style w:type="paragraph" w:styleId="1351">
    <w:name w:val="xl81"/>
    <w:basedOn w:val="1094"/>
    <w:next w:val="1351"/>
    <w:link w:val="1094"/>
    <w:qFormat/>
    <w:pPr>
      <w:jc w:val="left"/>
      <w:spacing w:before="100" w:beforeAutospacing="1" w:after="100" w:afterAutospacing="1"/>
      <w:widowControl/>
      <w:pBdr>
        <w:left w:val="single" w:color="000000" w:sz="4" w:space="0"/>
        <w:right w:val="single" w:color="000000" w:sz="4" w:space="0"/>
      </w:pBdr>
    </w:pPr>
    <w:rPr>
      <w:sz w:val="20"/>
    </w:rPr>
  </w:style>
  <w:style w:type="paragraph" w:styleId="1352">
    <w:name w:val="xl107"/>
    <w:basedOn w:val="1094"/>
    <w:next w:val="1352"/>
    <w:link w:val="1094"/>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353">
    <w:name w:val="xl75"/>
    <w:basedOn w:val="1094"/>
    <w:next w:val="1353"/>
    <w:link w:val="10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354">
    <w:name w:val="xl88"/>
    <w:basedOn w:val="1094"/>
    <w:next w:val="1354"/>
    <w:link w:val="1094"/>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355">
    <w:name w:val="缺省文本"/>
    <w:basedOn w:val="1094"/>
    <w:next w:val="1355"/>
    <w:link w:val="1094"/>
    <w:qFormat/>
    <w:pPr>
      <w:ind w:firstLine="504"/>
      <w:jc w:val="left"/>
      <w:spacing w:before="20" w:after="20" w:line="400" w:lineRule="exact"/>
    </w:pPr>
    <w:rPr>
      <w:sz w:val="24"/>
    </w:rPr>
  </w:style>
  <w:style w:type="paragraph" w:styleId="1356">
    <w:name w:val="列出段落5"/>
    <w:basedOn w:val="1094"/>
    <w:next w:val="1356"/>
    <w:link w:val="1094"/>
    <w:uiPriority w:val="99"/>
    <w:unhideWhenUsed/>
    <w:qFormat/>
    <w:pPr>
      <w:ind w:firstLine="420"/>
    </w:pPr>
  </w:style>
  <w:style w:type="paragraph" w:styleId="1357">
    <w:name w:val="_Style 4"/>
    <w:basedOn w:val="1094"/>
    <w:next w:val="1357"/>
    <w:link w:val="1094"/>
    <w:uiPriority w:val="99"/>
    <w:qFormat/>
    <w:pPr>
      <w:ind w:firstLine="420"/>
    </w:pPr>
  </w:style>
  <w:style w:type="paragraph" w:styleId="1358">
    <w:name w:val="xl100"/>
    <w:basedOn w:val="1094"/>
    <w:next w:val="1358"/>
    <w:link w:val="109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359">
    <w:name w:val="xl97"/>
    <w:basedOn w:val="1094"/>
    <w:next w:val="1359"/>
    <w:link w:val="1094"/>
    <w:qFormat/>
    <w:pPr>
      <w:jc w:val="left"/>
      <w:spacing w:before="100" w:beforeAutospacing="1" w:after="100" w:afterAutospacing="1"/>
      <w:widowControl/>
    </w:pPr>
    <w:rPr>
      <w:rFonts w:ascii="宋体" w:hAnsi="宋体" w:cs="宋体"/>
      <w:szCs w:val="21"/>
    </w:rPr>
  </w:style>
  <w:style w:type="paragraph" w:styleId="1360">
    <w:name w:val="列出段落2"/>
    <w:basedOn w:val="1094"/>
    <w:next w:val="1360"/>
    <w:link w:val="1094"/>
    <w:uiPriority w:val="34"/>
    <w:qFormat/>
    <w:pPr>
      <w:ind w:firstLine="420"/>
    </w:pPr>
    <w:rPr>
      <w:rFonts w:ascii="Calibri" w:hAnsi="Calibri"/>
      <w:szCs w:val="21"/>
    </w:rPr>
  </w:style>
  <w:style w:type="paragraph" w:styleId="1361">
    <w:name w:val="_Style 231"/>
    <w:next w:val="1361"/>
    <w:link w:val="1094"/>
    <w:uiPriority w:val="99"/>
    <w:qFormat/>
    <w:pPr>
      <w:jc w:val="both"/>
      <w:widowControl w:val="off"/>
    </w:pPr>
    <w:rPr>
      <w:sz w:val="21"/>
      <w:lang w:val="en-US" w:eastAsia="zh-CN" w:bidi="ar-SA"/>
    </w:rPr>
  </w:style>
  <w:style w:type="paragraph" w:styleId="1362">
    <w:name w:val="标题4"/>
    <w:basedOn w:val="1098"/>
    <w:next w:val="1362"/>
    <w:link w:val="1094"/>
    <w:qFormat/>
    <w:pPr>
      <w:keepLines w:val="0"/>
      <w:keepNext w:val="0"/>
      <w:spacing w:before="0" w:after="0" w:line="360" w:lineRule="auto"/>
      <w:tabs>
        <w:tab w:val="left" w:pos="0" w:leader="none"/>
      </w:tabs>
    </w:pPr>
    <w:rPr>
      <w:rFonts w:eastAsia="仿宋_GB2312"/>
      <w:b w:val="0"/>
      <w:sz w:val="30"/>
      <w:szCs w:val="30"/>
    </w:rPr>
  </w:style>
  <w:style w:type="paragraph" w:styleId="1363">
    <w:name w:val="修订1"/>
    <w:next w:val="1363"/>
    <w:link w:val="1094"/>
    <w:uiPriority w:val="99"/>
    <w:unhideWhenUsed/>
    <w:qFormat/>
    <w:rPr>
      <w:sz w:val="21"/>
      <w:lang w:val="en-US" w:eastAsia="zh-CN" w:bidi="ar-SA"/>
    </w:rPr>
  </w:style>
  <w:style w:type="paragraph" w:styleId="1364">
    <w:name w:val="BodyText1I1"/>
    <w:basedOn w:val="1303"/>
    <w:next w:val="1364"/>
    <w:link w:val="1094"/>
    <w:qFormat/>
    <w:pPr>
      <w:ind w:left="120" w:firstLine="420"/>
      <w:jc w:val="both"/>
      <w:spacing w:before="36"/>
    </w:pPr>
  </w:style>
  <w:style w:type="paragraph" w:styleId="1365">
    <w:name w:val="三级条我的分类标题"/>
    <w:basedOn w:val="1094"/>
    <w:next w:val="1365"/>
    <w:link w:val="1094"/>
    <w:uiPriority w:val="99"/>
    <w:qFormat/>
    <w:pPr>
      <w:ind w:left="992" w:hanging="567"/>
    </w:pPr>
    <w:rPr>
      <w:rFonts w:ascii="黑体" w:hAnsi="黑体" w:eastAsia="黑体"/>
      <w:b/>
      <w:sz w:val="28"/>
      <w:szCs w:val="28"/>
    </w:rPr>
  </w:style>
  <w:style w:type="paragraph" w:styleId="1366">
    <w:name w:val="font6"/>
    <w:basedOn w:val="1094"/>
    <w:next w:val="1366"/>
    <w:link w:val="1094"/>
    <w:qFormat/>
    <w:pPr>
      <w:jc w:val="left"/>
      <w:spacing w:before="100" w:beforeAutospacing="1" w:after="100" w:afterAutospacing="1"/>
      <w:widowControl/>
    </w:pPr>
    <w:rPr>
      <w:color w:val="000000"/>
      <w:szCs w:val="21"/>
    </w:rPr>
  </w:style>
  <w:style w:type="paragraph" w:styleId="1367">
    <w:name w:val="Char1"/>
    <w:basedOn w:val="1094"/>
    <w:next w:val="1367"/>
    <w:link w:val="1094"/>
    <w:qFormat/>
    <w:pPr>
      <w:ind w:left="840" w:hanging="420"/>
      <w:tabs>
        <w:tab w:val="left" w:pos="840" w:leader="none"/>
      </w:tabs>
    </w:pPr>
    <w:rPr>
      <w:sz w:val="24"/>
      <w:szCs w:val="24"/>
    </w:rPr>
  </w:style>
  <w:style w:type="paragraph" w:styleId="1368">
    <w:name w:val="正文2"/>
    <w:basedOn w:val="1094"/>
    <w:next w:val="1368"/>
    <w:link w:val="1094"/>
    <w:qFormat/>
    <w:pPr>
      <w:ind w:firstLine="200"/>
      <w:jc w:val="left"/>
      <w:spacing w:after="160" w:line="360" w:lineRule="auto"/>
      <w:widowControl/>
    </w:pPr>
    <w:rPr>
      <w:rFonts w:ascii="Verdana" w:hAnsi="Verdana" w:eastAsia="黑体"/>
      <w:lang w:eastAsia="en-US"/>
    </w:rPr>
  </w:style>
  <w:style w:type="paragraph" w:styleId="1369">
    <w:name w:val="xl78"/>
    <w:basedOn w:val="1094"/>
    <w:next w:val="1369"/>
    <w:link w:val="10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370">
    <w:name w:val="首行缩进"/>
    <w:basedOn w:val="1094"/>
    <w:next w:val="1370"/>
    <w:link w:val="1094"/>
    <w:qFormat/>
    <w:pPr>
      <w:ind w:firstLine="480"/>
      <w:jc w:val="left"/>
      <w:spacing w:line="360" w:lineRule="auto"/>
    </w:pPr>
    <w:rPr>
      <w:rFonts w:ascii="宋体" w:hAnsi="宋体"/>
      <w:sz w:val="24"/>
    </w:rPr>
  </w:style>
  <w:style w:type="table" w:styleId="1371">
    <w:name w:val="网格型1"/>
    <w:basedOn w:val="1104"/>
    <w:next w:val="1371"/>
    <w:link w:val="1094"/>
    <w:uiPriority w:val="39"/>
    <w:qFormat/>
    <w:rPr>
      <w:sz w:val="20"/>
      <w:szCs w:val="20"/>
    </w:rPr>
    <w:tblPr/>
  </w:style>
  <w:style w:type="paragraph" w:styleId="1372">
    <w:name w:val="正文_16"/>
    <w:next w:val="1372"/>
    <w:link w:val="1094"/>
    <w:qFormat/>
    <w:pPr>
      <w:jc w:val="both"/>
      <w:widowControl w:val="off"/>
    </w:pPr>
    <w:rPr>
      <w:sz w:val="21"/>
      <w:szCs w:val="22"/>
      <w:lang w:val="en-US" w:eastAsia="zh-CN" w:bidi="ar-SA"/>
    </w:rPr>
  </w:style>
  <w:style w:type="paragraph" w:styleId="1373">
    <w:name w:val="普通(网站)1"/>
    <w:basedOn w:val="1094"/>
    <w:next w:val="1373"/>
    <w:link w:val="1094"/>
    <w:qFormat/>
    <w:pPr>
      <w:jc w:val="left"/>
      <w:spacing w:before="100" w:beforeAutospacing="1" w:after="100" w:afterAutospacing="1"/>
      <w:widowControl/>
    </w:pPr>
    <w:rPr>
      <w:rFonts w:ascii="Arial Unicode MS" w:hAnsi="Arial Unicode MS" w:eastAsia="Arial Unicode MS"/>
      <w:color w:val="000000"/>
      <w:sz w:val="24"/>
      <w:szCs w:val="24"/>
    </w:rPr>
  </w:style>
  <w:style w:type="table" w:styleId="1374">
    <w:name w:val="网格表 1 浅色1"/>
    <w:basedOn w:val="1104"/>
    <w:next w:val="1374"/>
    <w:link w:val="1094"/>
    <w:uiPriority w:val="46"/>
    <w:tblPr/>
  </w:style>
  <w:style w:type="paragraph" w:styleId="1375">
    <w:name w:val="普通(网站)11"/>
    <w:basedOn w:val="1094"/>
    <w:next w:val="1375"/>
    <w:link w:val="1094"/>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76">
    <w:name w:val="正文首行缩进1"/>
    <w:basedOn w:val="1170"/>
    <w:next w:val="1376"/>
    <w:link w:val="1094"/>
    <w:qFormat/>
    <w:pPr>
      <w:ind w:firstLine="420"/>
      <w:spacing w:line="360" w:lineRule="auto"/>
    </w:pPr>
    <w:rPr>
      <w:rFonts w:ascii="Times New Roman"/>
      <w:szCs w:val="21"/>
    </w:rPr>
  </w:style>
  <w:style w:type="character" w:styleId="1377" w:default="1">
    <w:name w:val="Default Paragraph Font"/>
    <w:uiPriority w:val="1"/>
    <w:semiHidden/>
    <w:unhideWhenUsed/>
  </w:style>
  <w:style w:type="numbering" w:styleId="1378" w:default="1">
    <w:name w:val="No List"/>
    <w:uiPriority w:val="99"/>
    <w:semiHidden/>
    <w:unhideWhenUsed/>
  </w:style>
  <w:style w:type="table" w:styleId="13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夏露</cp:lastModifiedBy>
  <cp:revision>5</cp:revision>
  <dcterms:created xsi:type="dcterms:W3CDTF">2025-08-13T02:12:00Z</dcterms:created>
  <dcterms:modified xsi:type="dcterms:W3CDTF">2025-08-26T07:40:02Z</dcterms:modified>
</cp:coreProperties>
</file>