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bCs/>
          <w:sz w:val="48"/>
          <w:szCs w:val="48"/>
          <w:highlight w:val="none"/>
        </w:rPr>
      </w:pPr>
      <w:r/>
      <w:bookmarkStart w:id="0" w:name="_Toc144974478"/>
      <w:r/>
      <w:bookmarkStart w:id="1" w:name="_Toc152042286"/>
      <w:r/>
      <w:r/>
    </w:p>
    <w:p>
      <w:pPr>
        <w:pStyle w:val="789"/>
        <w:numPr>
          <w:ilvl w:val="0"/>
          <w:numId w:val="0"/>
        </w:numPr>
        <w:jc w:val="center"/>
        <w:rPr>
          <w:rFonts w:hint="eastAsia" w:ascii="宋体" w:hAnsi="宋体" w:cs="宋体"/>
          <w:b/>
          <w:bCs/>
          <w:sz w:val="72"/>
          <w:szCs w:val="72"/>
          <w:highlight w:val="none"/>
        </w:rPr>
      </w:pPr>
      <w:r>
        <w:rPr>
          <w:rFonts w:hint="eastAsia" w:ascii="宋体" w:hAnsi="宋体" w:cs="宋体"/>
          <w:b/>
          <w:bCs/>
          <w:sz w:val="72"/>
          <w:szCs w:val="72"/>
          <w:highlight w:val="none"/>
        </w:rPr>
      </w:r>
      <w:r/>
    </w:p>
    <w:p>
      <w:pPr>
        <w:pStyle w:val="789"/>
        <w:numPr>
          <w:ilvl w:val="0"/>
          <w:numId w:val="0"/>
        </w:numPr>
        <w:jc w:val="center"/>
        <w:rPr>
          <w:rFonts w:hint="eastAsia" w:ascii="宋体" w:hAnsi="宋体" w:cs="宋体"/>
          <w:b/>
          <w:bCs/>
          <w:sz w:val="84"/>
          <w:szCs w:val="84"/>
          <w:highlight w:val="none"/>
        </w:rPr>
      </w:pPr>
      <w:r>
        <w:rPr>
          <w:rFonts w:hint="eastAsia" w:ascii="宋体" w:hAnsi="宋体" w:cs="宋体"/>
          <w:b/>
          <w:bCs/>
          <w:sz w:val="84"/>
          <w:szCs w:val="84"/>
          <w:highlight w:val="none"/>
        </w:rPr>
        <w:t xml:space="preserve">竞争性磋商文件</w:t>
      </w:r>
      <w:r/>
    </w:p>
    <w:p>
      <w:pPr>
        <w:pStyle w:val="789"/>
        <w:numPr>
          <w:ilvl w:val="0"/>
          <w:numId w:val="0"/>
        </w:numPr>
        <w:ind w:firstLine="723"/>
        <w:jc w:val="left"/>
        <w:keepLines w:val="0"/>
        <w:keepNext w:val="0"/>
        <w:pageBreakBefore w:val="0"/>
        <w:widowControl w:val="off"/>
        <w:rPr>
          <w:rFonts w:hint="eastAsia" w:ascii="宋体" w:hAnsi="宋体" w:cs="宋体"/>
          <w:b/>
          <w:bCs/>
          <w:sz w:val="36"/>
          <w:szCs w:val="36"/>
          <w:highlight w:val="none"/>
          <w:lang w:eastAsia="zh-CN"/>
        </w:rPr>
      </w:pPr>
      <w:r>
        <w:rPr>
          <w:rFonts w:hint="eastAsia" w:ascii="宋体" w:hAnsi="宋体" w:cs="宋体"/>
          <w:b/>
          <w:bCs/>
          <w:sz w:val="36"/>
          <w:szCs w:val="36"/>
          <w:highlight w:val="none"/>
          <w:lang w:eastAsia="zh-CN"/>
        </w:rPr>
      </w:r>
      <w:r/>
    </w:p>
    <w:p>
      <w:pPr>
        <w:pStyle w:val="789"/>
        <w:numPr>
          <w:ilvl w:val="0"/>
          <w:numId w:val="0"/>
        </w:numPr>
        <w:ind w:firstLine="723"/>
        <w:jc w:val="left"/>
        <w:keepLines w:val="0"/>
        <w:keepNext w:val="0"/>
        <w:pageBreakBefore w:val="0"/>
        <w:widowControl w:val="off"/>
        <w:rPr>
          <w:rFonts w:hint="eastAsia" w:ascii="宋体" w:hAnsi="宋体" w:cs="宋体"/>
          <w:b/>
          <w:bCs/>
          <w:sz w:val="36"/>
          <w:szCs w:val="36"/>
          <w:highlight w:val="none"/>
          <w:lang w:eastAsia="zh-CN"/>
        </w:rPr>
      </w:pPr>
      <w:r>
        <w:rPr>
          <w:rFonts w:hint="eastAsia" w:ascii="宋体" w:hAnsi="宋体" w:cs="宋体"/>
          <w:b/>
          <w:bCs/>
          <w:sz w:val="36"/>
          <w:szCs w:val="36"/>
          <w:highlight w:val="none"/>
          <w:lang w:eastAsia="zh-CN"/>
        </w:rPr>
      </w:r>
      <w:r/>
    </w:p>
    <w:p>
      <w:pPr>
        <w:pStyle w:val="789"/>
        <w:numPr>
          <w:ilvl w:val="0"/>
          <w:numId w:val="0"/>
        </w:numPr>
        <w:ind w:firstLine="723"/>
        <w:jc w:val="left"/>
        <w:keepLines w:val="0"/>
        <w:keepNext w:val="0"/>
        <w:pageBreakBefore w:val="0"/>
        <w:widowControl w:val="off"/>
        <w:rPr>
          <w:rFonts w:hint="eastAsia" w:ascii="宋体" w:hAnsi="宋体" w:cs="宋体"/>
          <w:b/>
          <w:bCs/>
          <w:sz w:val="36"/>
          <w:szCs w:val="36"/>
          <w:highlight w:val="none"/>
          <w:lang w:eastAsia="zh-CN"/>
        </w:rPr>
      </w:pPr>
      <w:r>
        <w:rPr>
          <w:rFonts w:hint="eastAsia" w:ascii="宋体" w:hAnsi="宋体" w:cs="宋体"/>
          <w:b/>
          <w:bCs/>
          <w:sz w:val="36"/>
          <w:szCs w:val="36"/>
          <w:highlight w:val="none"/>
          <w:lang w:eastAsia="zh-CN"/>
        </w:rPr>
      </w:r>
      <w:r/>
    </w:p>
    <w:p>
      <w:pPr>
        <w:pStyle w:val="789"/>
        <w:numPr>
          <w:ilvl w:val="0"/>
          <w:numId w:val="0"/>
        </w:numPr>
        <w:jc w:val="left"/>
        <w:keepLines w:val="0"/>
        <w:keepNext w:val="0"/>
        <w:pageBreakBefore w:val="0"/>
        <w:widowControl w:val="off"/>
        <w:rPr>
          <w:rFonts w:hint="eastAsia" w:ascii="宋体" w:hAnsi="宋体" w:cs="宋体"/>
          <w:b/>
          <w:bCs/>
          <w:sz w:val="36"/>
          <w:szCs w:val="36"/>
          <w:highlight w:val="none"/>
          <w:lang w:eastAsia="zh-CN"/>
        </w:rPr>
      </w:pPr>
      <w:r>
        <w:rPr>
          <w:rFonts w:hint="eastAsia" w:ascii="宋体" w:hAnsi="宋体" w:cs="宋体"/>
          <w:b/>
          <w:bCs/>
          <w:sz w:val="36"/>
          <w:szCs w:val="36"/>
          <w:highlight w:val="none"/>
          <w:lang w:eastAsia="zh-CN"/>
        </w:rPr>
      </w:r>
      <w:r/>
    </w:p>
    <w:p>
      <w:pPr>
        <w:pStyle w:val="789"/>
        <w:numPr>
          <w:ilvl w:val="0"/>
          <w:numId w:val="0"/>
        </w:numPr>
        <w:ind w:left="1606" w:hanging="1606"/>
        <w:jc w:val="left"/>
        <w:keepLines w:val="0"/>
        <w:keepNext w:val="0"/>
        <w:pageBreakBefore w:val="0"/>
        <w:spacing w:line="600" w:lineRule="exact"/>
        <w:widowControl w:val="off"/>
        <w:rPr>
          <w:rFonts w:hint="eastAsia" w:ascii="宋体" w:hAnsi="宋体" w:eastAsia="宋体" w:cs="宋体"/>
          <w:b/>
          <w:bCs/>
          <w:spacing w:val="0"/>
          <w:sz w:val="32"/>
          <w:szCs w:val="32"/>
          <w:highlight w:val="none"/>
          <w:lang w:eastAsia="zh-CN"/>
        </w:rPr>
      </w:pPr>
      <w:r>
        <w:rPr>
          <w:rFonts w:hint="eastAsia" w:ascii="宋体" w:hAnsi="宋体" w:cs="宋体"/>
          <w:b/>
          <w:bCs/>
          <w:spacing w:val="0"/>
          <w:sz w:val="32"/>
          <w:szCs w:val="32"/>
          <w:highlight w:val="none"/>
          <w:lang w:eastAsia="zh-CN"/>
        </w:rPr>
        <w:t xml:space="preserve">项目名称：2024年度盐城市射阳县洋马镇黄海片高标准农田建设改造提升项目（财政补助）结余资金增做工程</w:t>
      </w:r>
      <w:r/>
    </w:p>
    <w:p>
      <w:pPr>
        <w:pStyle w:val="789"/>
        <w:numPr>
          <w:ilvl w:val="0"/>
          <w:numId w:val="0"/>
        </w:numPr>
        <w:keepLines w:val="0"/>
        <w:keepNext w:val="0"/>
        <w:pageBreakBefore w:val="0"/>
        <w:spacing w:line="800" w:lineRule="exact"/>
        <w:widowControl w:val="off"/>
        <w:rPr>
          <w:rFonts w:ascii="宋体" w:hAnsi="宋体" w:cs="宋体"/>
          <w:b/>
          <w:bCs/>
          <w:spacing w:val="0"/>
          <w:sz w:val="32"/>
          <w:szCs w:val="32"/>
          <w:highlight w:val="none"/>
        </w:rPr>
      </w:pPr>
      <w:r>
        <w:rPr>
          <w:rFonts w:hint="eastAsia" w:ascii="宋体" w:hAnsi="宋体" w:cs="宋体"/>
          <w:b/>
          <w:bCs/>
          <w:spacing w:val="0"/>
          <w:sz w:val="32"/>
          <w:szCs w:val="32"/>
          <w:highlight w:val="none"/>
          <w:lang w:eastAsia="zh-CN"/>
        </w:rPr>
        <w:t xml:space="preserve">项目编</w:t>
      </w:r>
      <w:r>
        <w:rPr>
          <w:rFonts w:hint="eastAsia" w:ascii="宋体" w:hAnsi="宋体" w:cs="宋体"/>
          <w:b/>
          <w:bCs/>
          <w:color w:val="000000" w:themeColor="text1"/>
          <w:spacing w:val="0"/>
          <w:sz w:val="32"/>
          <w:szCs w:val="32"/>
          <w:highlight w:val="none"/>
          <w:lang w:eastAsia="zh-CN"/>
          <w14:textFill>
            <w14:solidFill>
              <w14:schemeClr w14:val="tx1"/>
            </w14:solidFill>
          </w14:textFill>
        </w:rPr>
        <w:t xml:space="preserve">号：</w:t>
      </w:r>
      <w:r>
        <w:rPr>
          <w:rFonts w:hint="eastAsia" w:ascii="宋体" w:hAnsi="宋体" w:cs="宋体"/>
          <w:b/>
          <w:bCs/>
          <w:color w:val="000000" w:themeColor="text1"/>
          <w:spacing w:val="0"/>
          <w:sz w:val="32"/>
          <w:szCs w:val="32"/>
          <w:highlight w:val="none"/>
          <w:lang w:val="en-US" w:eastAsia="zh-CN"/>
          <w14:textFill>
            <w14:solidFill>
              <w14:schemeClr w14:val="tx1"/>
            </w14:solidFill>
          </w14:textFill>
        </w:rPr>
        <w:t xml:space="preserve">SYCG(D)-202545</w:t>
      </w:r>
      <w:r/>
    </w:p>
    <w:p>
      <w:pPr>
        <w:jc w:val="center"/>
        <w:spacing w:line="400" w:lineRule="exact"/>
        <w:rPr>
          <w:rFonts w:hint="eastAsia" w:ascii="宋体" w:hAnsi="宋体" w:cs="宋体"/>
          <w:b/>
          <w:bCs/>
          <w:sz w:val="36"/>
          <w:szCs w:val="36"/>
          <w:highlight w:val="none"/>
          <w:lang w:eastAsia="zh-CN"/>
        </w:rPr>
      </w:pPr>
      <w:r>
        <w:rPr>
          <w:rFonts w:hint="eastAsia" w:ascii="宋体" w:hAnsi="宋体" w:cs="宋体"/>
          <w:b/>
          <w:bCs/>
          <w:sz w:val="36"/>
          <w:szCs w:val="36"/>
          <w:highlight w:val="none"/>
          <w:lang w:eastAsia="zh-CN"/>
        </w:rPr>
      </w:r>
      <w:r/>
    </w:p>
    <w:p>
      <w:pPr>
        <w:jc w:val="center"/>
        <w:spacing w:line="400" w:lineRule="exact"/>
        <w:rPr>
          <w:rFonts w:hint="eastAsia" w:ascii="宋体" w:hAnsi="宋体" w:cs="宋体"/>
          <w:b/>
          <w:bCs/>
          <w:sz w:val="36"/>
          <w:szCs w:val="36"/>
          <w:highlight w:val="none"/>
          <w:lang w:eastAsia="zh-CN"/>
        </w:rPr>
      </w:pPr>
      <w:r>
        <w:rPr>
          <w:rFonts w:hint="eastAsia" w:ascii="宋体" w:hAnsi="宋体" w:cs="宋体"/>
          <w:b/>
          <w:bCs/>
          <w:sz w:val="36"/>
          <w:szCs w:val="36"/>
          <w:highlight w:val="none"/>
          <w:lang w:eastAsia="zh-CN"/>
        </w:rPr>
      </w:r>
      <w:r/>
    </w:p>
    <w:p>
      <w:pPr>
        <w:jc w:val="center"/>
        <w:spacing w:line="400" w:lineRule="exact"/>
        <w:rPr>
          <w:rFonts w:hint="eastAsia" w:ascii="宋体" w:hAnsi="宋体" w:cs="宋体"/>
          <w:b/>
          <w:bCs/>
          <w:sz w:val="36"/>
          <w:szCs w:val="36"/>
          <w:highlight w:val="none"/>
          <w:lang w:eastAsia="zh-CN"/>
        </w:rPr>
      </w:pPr>
      <w:r>
        <w:rPr>
          <w:rFonts w:hint="eastAsia" w:ascii="宋体" w:hAnsi="宋体" w:cs="宋体"/>
          <w:b/>
          <w:bCs/>
          <w:sz w:val="36"/>
          <w:szCs w:val="36"/>
          <w:highlight w:val="none"/>
          <w:lang w:eastAsia="zh-CN"/>
        </w:rPr>
      </w:r>
      <w:r/>
    </w:p>
    <w:p>
      <w:pPr>
        <w:jc w:val="center"/>
        <w:spacing w:line="400" w:lineRule="exact"/>
        <w:rPr>
          <w:rFonts w:hint="eastAsia" w:ascii="宋体" w:hAnsi="宋体" w:cs="宋体"/>
          <w:b/>
          <w:bCs/>
          <w:sz w:val="36"/>
          <w:szCs w:val="36"/>
          <w:highlight w:val="none"/>
          <w:lang w:eastAsia="zh-CN"/>
        </w:rPr>
      </w:pPr>
      <w:r>
        <w:rPr>
          <w:rFonts w:hint="eastAsia" w:ascii="宋体" w:hAnsi="宋体" w:cs="宋体"/>
          <w:b/>
          <w:bCs/>
          <w:sz w:val="36"/>
          <w:szCs w:val="36"/>
          <w:highlight w:val="none"/>
          <w:lang w:eastAsia="zh-CN"/>
        </w:rPr>
      </w:r>
      <w:r/>
    </w:p>
    <w:p>
      <w:pPr>
        <w:jc w:val="center"/>
        <w:spacing w:line="400" w:lineRule="exact"/>
        <w:rPr>
          <w:rFonts w:hint="eastAsia" w:cs="宋体"/>
          <w:b/>
          <w:bCs/>
          <w:sz w:val="36"/>
          <w:szCs w:val="36"/>
          <w:highlight w:val="none"/>
          <w:lang w:eastAsia="zh-CN"/>
        </w:rPr>
      </w:pPr>
      <w:r>
        <w:rPr>
          <w:rFonts w:hint="eastAsia" w:ascii="宋体" w:hAnsi="宋体" w:cs="宋体"/>
          <w:b/>
          <w:bCs/>
          <w:spacing w:val="0"/>
          <w:sz w:val="36"/>
          <w:szCs w:val="36"/>
          <w:highlight w:val="none"/>
          <w:lang w:eastAsia="zh-CN"/>
        </w:rPr>
        <w:t xml:space="preserve">射阳县洋马镇人民政府</w:t>
      </w:r>
      <w:r/>
    </w:p>
    <w:p>
      <w:pPr>
        <w:pStyle w:val="948"/>
        <w:ind w:left="0" w:firstLine="0"/>
        <w:jc w:val="center"/>
        <w:rPr>
          <w:rFonts w:hint="eastAsia" w:ascii="宋体" w:hAnsi="宋体" w:eastAsia="宋体" w:cs="宋体"/>
          <w:b/>
          <w:bCs/>
          <w:sz w:val="36"/>
          <w:szCs w:val="36"/>
          <w:highlight w:val="none"/>
          <w:lang w:eastAsia="zh-CN"/>
        </w:rPr>
      </w:pPr>
      <w:r>
        <w:rPr>
          <w:rFonts w:hint="eastAsia" w:cs="宋体"/>
          <w:b/>
          <w:bCs/>
          <w:spacing w:val="0"/>
          <w:sz w:val="36"/>
          <w:szCs w:val="36"/>
          <w:highlight w:val="none"/>
          <w:lang w:eastAsia="zh-CN"/>
        </w:rPr>
        <w:t xml:space="preserve">江苏明成项目管理有限公司</w:t>
      </w:r>
      <w:r/>
    </w:p>
    <w:p>
      <w:pPr>
        <w:pStyle w:val="949"/>
        <w:jc w:val="center"/>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w:r>
      <w:r/>
    </w:p>
    <w:p>
      <w:pPr>
        <w:pStyle w:val="949"/>
        <w:jc w:val="center"/>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w:t xml:space="preserve">2025年3月</w:t>
      </w:r>
      <w:r/>
    </w:p>
    <w:p>
      <w:pPr>
        <w:rPr>
          <w:rFonts w:hint="eastAsia" w:ascii="宋体" w:hAnsi="宋体" w:cs="宋体"/>
          <w:b/>
          <w:sz w:val="44"/>
          <w:szCs w:val="21"/>
          <w:highlight w:val="none"/>
        </w:rPr>
        <w:outlineLvl w:val="0"/>
      </w:pPr>
      <w:r/>
      <w:bookmarkStart w:id="2" w:name="_Hlk145700846"/>
      <w:r/>
      <w:r/>
    </w:p>
    <w:p>
      <w:pPr>
        <w:ind w:firstLine="3313"/>
        <w:rPr>
          <w:rFonts w:hint="eastAsia" w:ascii="宋体" w:hAnsi="宋体" w:cs="宋体"/>
          <w:b/>
          <w:sz w:val="44"/>
          <w:szCs w:val="21"/>
          <w:highlight w:val="none"/>
        </w:rPr>
        <w:outlineLvl w:val="0"/>
      </w:pPr>
      <w:r>
        <w:rPr>
          <w:rFonts w:hint="eastAsia" w:ascii="宋体" w:hAnsi="宋体" w:cs="宋体"/>
          <w:b/>
          <w:sz w:val="44"/>
          <w:szCs w:val="21"/>
          <w:highlight w:val="none"/>
        </w:rPr>
      </w:r>
      <w:r/>
    </w:p>
    <w:p>
      <w:pPr>
        <w:ind w:firstLine="3313"/>
        <w:rPr>
          <w:rFonts w:ascii="宋体" w:hAnsi="宋体" w:cs="宋体"/>
          <w:b/>
          <w:bCs/>
          <w:sz w:val="44"/>
          <w:szCs w:val="44"/>
          <w:highlight w:val="none"/>
        </w:rPr>
        <w:sectPr>
          <w:headerReference w:type="default" r:id="rId9"/>
          <w:footerReference w:type="default" r:id="rId10"/>
          <w:footnotePr/>
          <w:endnotePr/>
          <w:type w:val="nextPage"/>
          <w:pgSz w:w="11906" w:h="16838" w:orient="portrait"/>
          <w:pgMar w:top="1418" w:right="1555" w:bottom="1418" w:left="1531" w:header="851" w:footer="992" w:gutter="0"/>
          <w:cols w:num="1" w:sep="0" w:space="1701" w:equalWidth="1"/>
          <w:docGrid w:linePitch="360"/>
        </w:sectPr>
        <w:outlineLvl w:val="0"/>
      </w:pPr>
      <w:r>
        <w:rPr>
          <w:rFonts w:ascii="宋体" w:hAnsi="宋体" w:cs="宋体"/>
          <w:b/>
          <w:bCs/>
          <w:sz w:val="44"/>
          <w:szCs w:val="44"/>
          <w:highlight w:val="none"/>
        </w:rPr>
      </w:r>
      <w:r/>
    </w:p>
    <w:p>
      <w:pPr>
        <w:ind w:firstLine="3313"/>
        <w:rPr>
          <w:rFonts w:ascii="宋体" w:hAnsi="宋体" w:cs="宋体"/>
          <w:b/>
          <w:bCs/>
          <w:sz w:val="44"/>
          <w:szCs w:val="44"/>
          <w:highlight w:val="none"/>
        </w:rPr>
        <w:outlineLvl w:val="0"/>
      </w:pPr>
      <w:r>
        <w:rPr>
          <w:rFonts w:ascii="宋体" w:hAnsi="宋体" w:cs="宋体"/>
          <w:b/>
          <w:bCs/>
          <w:sz w:val="44"/>
          <w:szCs w:val="44"/>
          <w:highlight w:val="none"/>
        </w:rPr>
      </w:r>
      <w:r/>
    </w:p>
    <w:p>
      <w:pPr>
        <w:ind w:firstLine="3313"/>
        <w:rPr>
          <w:rFonts w:hint="eastAsia" w:ascii="宋体" w:hAnsi="宋体" w:cs="宋体"/>
          <w:b/>
          <w:bCs/>
          <w:sz w:val="44"/>
          <w:szCs w:val="44"/>
          <w:highlight w:val="none"/>
        </w:rPr>
        <w:outlineLvl w:val="0"/>
      </w:pPr>
      <w:r>
        <w:rPr>
          <w:rFonts w:hint="eastAsia" w:ascii="宋体" w:hAnsi="宋体" w:cs="宋体"/>
          <w:b/>
          <w:sz w:val="44"/>
          <w:szCs w:val="21"/>
          <w:highlight w:val="none"/>
        </w:rPr>
        <w:t xml:space="preserve">总 目 录</w:t>
      </w:r>
      <w:r/>
    </w:p>
    <w:p>
      <w:pPr>
        <w:pStyle w:val="969"/>
        <w:spacing w:line="360" w:lineRule="auto"/>
        <w:rPr>
          <w:rFonts w:ascii="宋体" w:hAnsi="宋体" w:eastAsia="宋体" w:cs="宋体"/>
          <w:b w:val="0"/>
          <w:sz w:val="24"/>
          <w:szCs w:val="24"/>
          <w:highlight w:val="none"/>
        </w:rPr>
      </w:pPr>
      <w:r>
        <w:rPr>
          <w:rFonts w:ascii="宋体" w:hAnsi="宋体" w:eastAsia="宋体" w:cs="宋体"/>
          <w:b w:val="0"/>
          <w:sz w:val="24"/>
          <w:szCs w:val="24"/>
          <w:highlight w:val="none"/>
        </w:rPr>
      </w:r>
      <w:r/>
    </w:p>
    <w:p>
      <w:pPr>
        <w:ind w:firstLine="300"/>
        <w:spacing w:line="800" w:lineRule="exact"/>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第一章    竞争性磋商公告………………………………… </w:t>
      </w:r>
      <w:r>
        <w:rPr>
          <w:rFonts w:hint="eastAsia" w:ascii="宋体" w:hAnsi="宋体" w:cs="宋体"/>
          <w:color w:val="000000" w:themeColor="text1"/>
          <w:sz w:val="30"/>
          <w:szCs w:val="30"/>
          <w:highlight w:val="none"/>
          <w:lang w:val="en-US" w:eastAsia="zh-CN"/>
          <w14:textFill>
            <w14:solidFill>
              <w14:schemeClr w14:val="tx1"/>
            </w14:solidFill>
          </w14:textFill>
        </w:rPr>
        <w:t xml:space="preserve">2</w:t>
      </w:r>
      <w:r>
        <w:rPr>
          <w:rFonts w:hint="eastAsia" w:ascii="宋体" w:hAnsi="宋体" w:cs="宋体"/>
          <w:color w:val="000000" w:themeColor="text1"/>
          <w:sz w:val="30"/>
          <w:szCs w:val="30"/>
          <w:highlight w:val="none"/>
          <w14:textFill>
            <w14:solidFill>
              <w14:schemeClr w14:val="tx1"/>
            </w14:solidFill>
          </w14:textFill>
        </w:rPr>
        <w:t xml:space="preserve">                                          </w:t>
      </w:r>
      <w:r/>
    </w:p>
    <w:p>
      <w:pPr>
        <w:ind w:firstLine="300"/>
        <w:spacing w:line="800" w:lineRule="exact"/>
        <w:rPr>
          <w:rFonts w:hint="eastAsia" w:ascii="宋体" w:hAnsi="宋体" w:eastAsia="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第二章    供应商须知……………………………………… </w:t>
      </w:r>
      <w:r>
        <w:rPr>
          <w:rFonts w:hint="eastAsia" w:ascii="宋体" w:hAnsi="宋体" w:cs="宋体"/>
          <w:color w:val="000000" w:themeColor="text1"/>
          <w:sz w:val="30"/>
          <w:szCs w:val="30"/>
          <w:highlight w:val="none"/>
          <w:lang w:val="en-US" w:eastAsia="zh-CN"/>
          <w14:textFill>
            <w14:solidFill>
              <w14:schemeClr w14:val="tx1"/>
            </w14:solidFill>
          </w14:textFill>
        </w:rPr>
        <w:t xml:space="preserve">5</w:t>
      </w:r>
      <w:r/>
    </w:p>
    <w:p>
      <w:pPr>
        <w:ind w:firstLine="300"/>
        <w:spacing w:line="800" w:lineRule="exact"/>
        <w:rPr>
          <w:rFonts w:hint="default" w:ascii="宋体" w:hAnsi="宋体" w:eastAsia="宋体" w:cs="宋体"/>
          <w:color w:val="000000" w:themeColor="text1"/>
          <w:sz w:val="30"/>
          <w:szCs w:val="30"/>
          <w:highlight w:val="none"/>
          <w:lang w:val="en-US" w:eastAsia="zh-CN"/>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第三章    合同</w:t>
      </w:r>
      <w:r>
        <w:rPr>
          <w:rFonts w:hint="eastAsia" w:ascii="宋体" w:hAnsi="宋体" w:cs="宋体"/>
          <w:color w:val="000000" w:themeColor="text1"/>
          <w:sz w:val="30"/>
          <w:szCs w:val="30"/>
          <w:highlight w:val="none"/>
          <w:lang w:eastAsia="zh-CN"/>
          <w14:textFill>
            <w14:solidFill>
              <w14:schemeClr w14:val="tx1"/>
            </w14:solidFill>
          </w14:textFill>
        </w:rPr>
        <w:t xml:space="preserve">文本</w:t>
      </w:r>
      <w:r>
        <w:rPr>
          <w:rFonts w:hint="eastAsia" w:ascii="宋体" w:hAnsi="宋体" w:cs="宋体"/>
          <w:color w:val="000000" w:themeColor="text1"/>
          <w:sz w:val="30"/>
          <w:szCs w:val="30"/>
          <w:highlight w:val="none"/>
          <w14:textFill>
            <w14:solidFill>
              <w14:schemeClr w14:val="tx1"/>
            </w14:solidFill>
          </w14:textFill>
        </w:rPr>
        <w:t xml:space="preserve">…………………………………………</w:t>
      </w:r>
      <w:r>
        <w:rPr>
          <w:rFonts w:hint="eastAsia" w:ascii="宋体" w:hAnsi="宋体" w:cs="宋体"/>
          <w:color w:val="000000" w:themeColor="text1"/>
          <w:sz w:val="30"/>
          <w:szCs w:val="30"/>
          <w:highlight w:val="none"/>
          <w:lang w:val="en-US" w:eastAsia="zh-CN"/>
          <w14:textFill>
            <w14:solidFill>
              <w14:schemeClr w14:val="tx1"/>
            </w14:solidFill>
          </w14:textFill>
        </w:rPr>
        <w:t xml:space="preserve">19</w:t>
      </w:r>
      <w:r/>
    </w:p>
    <w:p>
      <w:pPr>
        <w:ind w:firstLine="300"/>
        <w:spacing w:line="800" w:lineRule="exact"/>
        <w:rPr>
          <w:rFonts w:hint="eastAsia" w:ascii="宋体" w:hAnsi="宋体" w:eastAsia="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第四章    </w:t>
      </w:r>
      <w:r>
        <w:rPr>
          <w:rFonts w:hint="eastAsia" w:ascii="宋体" w:hAnsi="宋体" w:cs="宋体"/>
          <w:color w:val="000000" w:themeColor="text1"/>
          <w:sz w:val="30"/>
          <w:szCs w:val="30"/>
          <w:highlight w:val="none"/>
          <w:lang w:eastAsia="zh-CN"/>
          <w14:textFill>
            <w14:solidFill>
              <w14:schemeClr w14:val="tx1"/>
            </w14:solidFill>
          </w14:textFill>
        </w:rPr>
        <w:t xml:space="preserve">采购</w:t>
      </w:r>
      <w:r>
        <w:rPr>
          <w:rFonts w:hint="eastAsia" w:ascii="宋体" w:hAnsi="宋体" w:cs="宋体"/>
          <w:color w:val="000000" w:themeColor="text1"/>
          <w:sz w:val="30"/>
          <w:szCs w:val="30"/>
          <w:highlight w:val="none"/>
          <w14:textFill>
            <w14:solidFill>
              <w14:schemeClr w14:val="tx1"/>
            </w14:solidFill>
          </w14:textFill>
        </w:rPr>
        <w:t xml:space="preserve">需求…………………………………………6</w:t>
      </w:r>
      <w:r>
        <w:rPr>
          <w:rFonts w:hint="eastAsia" w:ascii="宋体" w:hAnsi="宋体" w:cs="宋体"/>
          <w:color w:val="000000" w:themeColor="text1"/>
          <w:sz w:val="30"/>
          <w:szCs w:val="30"/>
          <w:highlight w:val="none"/>
          <w:lang w:val="en-US" w:eastAsia="zh-CN"/>
          <w14:textFill>
            <w14:solidFill>
              <w14:schemeClr w14:val="tx1"/>
            </w14:solidFill>
          </w14:textFill>
        </w:rPr>
        <w:t xml:space="preserve">7</w:t>
      </w:r>
      <w:r/>
    </w:p>
    <w:p>
      <w:pPr>
        <w:ind w:firstLine="300"/>
        <w:spacing w:line="800" w:lineRule="exact"/>
        <w:rPr>
          <w:rFonts w:hint="eastAsia" w:ascii="宋体" w:hAnsi="宋体" w:eastAsia="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第五章    评审方法和评审标准……………………………6</w:t>
      </w:r>
      <w:r>
        <w:rPr>
          <w:rFonts w:hint="eastAsia" w:ascii="宋体" w:hAnsi="宋体" w:cs="宋体"/>
          <w:color w:val="000000" w:themeColor="text1"/>
          <w:sz w:val="30"/>
          <w:szCs w:val="30"/>
          <w:highlight w:val="none"/>
          <w:lang w:val="en-US" w:eastAsia="zh-CN"/>
          <w14:textFill>
            <w14:solidFill>
              <w14:schemeClr w14:val="tx1"/>
            </w14:solidFill>
          </w14:textFill>
        </w:rPr>
        <w:t xml:space="preserve">9</w:t>
      </w:r>
      <w:r/>
    </w:p>
    <w:p>
      <w:pPr>
        <w:ind w:firstLine="300"/>
        <w:spacing w:line="800" w:lineRule="exact"/>
        <w:rPr>
          <w:rFonts w:hint="default" w:ascii="宋体" w:hAnsi="宋体" w:eastAsia="宋体" w:cs="宋体"/>
          <w:color w:val="000000" w:themeColor="text1"/>
          <w:sz w:val="30"/>
          <w:szCs w:val="30"/>
          <w:highlight w:val="none"/>
          <w:lang w:val="en-US" w:eastAsia="zh-CN"/>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第六章    响应文件格式……………………………………</w:t>
      </w:r>
      <w:r>
        <w:rPr>
          <w:rFonts w:hint="eastAsia" w:ascii="宋体" w:hAnsi="宋体" w:cs="宋体"/>
          <w:color w:val="000000" w:themeColor="text1"/>
          <w:sz w:val="30"/>
          <w:szCs w:val="30"/>
          <w:highlight w:val="none"/>
          <w:lang w:val="en-US" w:eastAsia="zh-CN"/>
          <w14:textFill>
            <w14:solidFill>
              <w14:schemeClr w14:val="tx1"/>
            </w14:solidFill>
          </w14:textFill>
        </w:rPr>
        <w:t xml:space="preserve">73</w:t>
      </w:r>
      <w:r/>
    </w:p>
    <w:p>
      <w:pPr>
        <w:pStyle w:val="938"/>
        <w:jc w:val="both"/>
        <w:spacing w:line="240" w:lineRule="auto"/>
        <w:rPr>
          <w:rFonts w:hint="eastAsia"/>
          <w:highlight w:val="none"/>
        </w:rPr>
      </w:pPr>
      <w:r>
        <w:rPr>
          <w:rFonts w:hint="eastAsia"/>
          <w:highlight w:val="none"/>
        </w:rPr>
      </w:r>
      <w:r/>
    </w:p>
    <w:p>
      <w:pPr>
        <w:pStyle w:val="938"/>
        <w:jc w:val="center"/>
        <w:spacing w:line="240" w:lineRule="auto"/>
        <w:rPr>
          <w:rFonts w:hint="eastAsia"/>
          <w:highlight w:val="none"/>
        </w:rPr>
      </w:pPr>
      <w:r>
        <w:rPr>
          <w:rFonts w:hint="eastAsia"/>
          <w:highlight w:val="none"/>
        </w:rPr>
      </w:r>
      <w:r/>
    </w:p>
    <w:p>
      <w:pPr>
        <w:pStyle w:val="938"/>
        <w:jc w:val="both"/>
        <w:spacing w:before="0" w:after="0" w:line="240" w:lineRule="auto"/>
        <w:rPr>
          <w:rFonts w:hint="eastAsia"/>
          <w:highlight w:val="none"/>
        </w:rPr>
      </w:pPr>
      <w:r>
        <w:rPr>
          <w:rFonts w:hint="eastAsia"/>
          <w:highlight w:val="none"/>
        </w:rPr>
      </w:r>
      <w:r/>
    </w:p>
    <w:p>
      <w:pPr>
        <w:rPr>
          <w:rFonts w:hint="eastAsia"/>
          <w:highlight w:val="none"/>
        </w:rPr>
      </w:pPr>
      <w:r>
        <w:rPr>
          <w:rFonts w:hint="eastAsia"/>
          <w:highlight w:val="none"/>
        </w:rPr>
      </w:r>
      <w:r/>
    </w:p>
    <w:p>
      <w:pPr>
        <w:pStyle w:val="948"/>
        <w:rPr>
          <w:rFonts w:hint="eastAsia"/>
          <w:highlight w:val="none"/>
        </w:rPr>
      </w:pPr>
      <w:r>
        <w:rPr>
          <w:rFonts w:hint="eastAsia"/>
          <w:highlight w:val="none"/>
        </w:rPr>
      </w:r>
      <w:r/>
    </w:p>
    <w:p>
      <w:pPr>
        <w:pStyle w:val="949"/>
        <w:rPr>
          <w:rFonts w:hint="eastAsia"/>
          <w:highlight w:val="none"/>
        </w:rPr>
      </w:pPr>
      <w:r>
        <w:rPr>
          <w:rFonts w:hint="eastAsia"/>
          <w:highlight w:val="none"/>
        </w:rPr>
      </w:r>
      <w:r/>
    </w:p>
    <w:p>
      <w:pPr>
        <w:pStyle w:val="949"/>
        <w:rPr>
          <w:rFonts w:hint="eastAsia"/>
          <w:highlight w:val="none"/>
        </w:rPr>
      </w:pPr>
      <w:r>
        <w:rPr>
          <w:rFonts w:hint="eastAsia"/>
          <w:highlight w:val="none"/>
        </w:rPr>
      </w:r>
      <w:r/>
    </w:p>
    <w:p>
      <w:pPr>
        <w:pStyle w:val="949"/>
        <w:rPr>
          <w:rFonts w:hint="eastAsia"/>
          <w:highlight w:val="none"/>
        </w:rPr>
      </w:pPr>
      <w:r>
        <w:rPr>
          <w:rFonts w:hint="eastAsia"/>
          <w:highlight w:val="none"/>
        </w:rPr>
      </w:r>
      <w:r/>
    </w:p>
    <w:p>
      <w:pPr>
        <w:pStyle w:val="949"/>
        <w:rPr>
          <w:rFonts w:hint="eastAsia"/>
          <w:highlight w:val="none"/>
        </w:rPr>
      </w:pPr>
      <w:r>
        <w:rPr>
          <w:rFonts w:hint="eastAsia"/>
          <w:highlight w:val="none"/>
        </w:rPr>
      </w:r>
      <w:r/>
    </w:p>
    <w:p>
      <w:pPr>
        <w:pStyle w:val="949"/>
        <w:rPr>
          <w:rFonts w:hint="eastAsia"/>
          <w:highlight w:val="none"/>
        </w:rPr>
      </w:pPr>
      <w:r>
        <w:rPr>
          <w:rFonts w:hint="eastAsia"/>
          <w:highlight w:val="none"/>
        </w:rPr>
      </w:r>
      <w:r/>
    </w:p>
    <w:p>
      <w:pPr>
        <w:pStyle w:val="949"/>
        <w:rPr>
          <w:rFonts w:hint="eastAsia"/>
          <w:highlight w:val="none"/>
        </w:rPr>
      </w:pPr>
      <w:r>
        <w:rPr>
          <w:rFonts w:hint="eastAsia"/>
          <w:highlight w:val="none"/>
        </w:rPr>
      </w:r>
      <w:r/>
    </w:p>
    <w:p>
      <w:pPr>
        <w:pStyle w:val="949"/>
        <w:rPr>
          <w:rFonts w:hint="eastAsia"/>
          <w:highlight w:val="none"/>
        </w:rPr>
      </w:pPr>
      <w:r>
        <w:rPr>
          <w:rFonts w:hint="eastAsia"/>
          <w:highlight w:val="none"/>
        </w:rPr>
      </w:r>
      <w:r/>
    </w:p>
    <w:p>
      <w:pPr>
        <w:pStyle w:val="949"/>
        <w:rPr>
          <w:rFonts w:hint="eastAsia"/>
          <w:highlight w:val="none"/>
        </w:rPr>
      </w:pPr>
      <w:r>
        <w:rPr>
          <w:rFonts w:hint="eastAsia"/>
          <w:highlight w:val="none"/>
        </w:rPr>
      </w:r>
      <w:r/>
    </w:p>
    <w:p>
      <w:pPr>
        <w:pStyle w:val="949"/>
        <w:rPr>
          <w:rFonts w:hint="eastAsia"/>
          <w:highlight w:val="none"/>
        </w:rPr>
      </w:pPr>
      <w:r>
        <w:rPr>
          <w:rFonts w:hint="eastAsia"/>
          <w:highlight w:val="none"/>
        </w:rPr>
      </w:r>
      <w:r/>
    </w:p>
    <w:p>
      <w:pPr>
        <w:pStyle w:val="949"/>
        <w:rPr>
          <w:rFonts w:hint="eastAsia"/>
          <w:highlight w:val="none"/>
        </w:rPr>
      </w:pPr>
      <w:r>
        <w:rPr>
          <w:rFonts w:hint="eastAsia"/>
          <w:highlight w:val="none"/>
        </w:rPr>
      </w:r>
      <w:r/>
    </w:p>
    <w:p>
      <w:pPr>
        <w:pStyle w:val="949"/>
        <w:rPr>
          <w:rFonts w:hint="eastAsia"/>
          <w:highlight w:val="none"/>
        </w:rPr>
      </w:pPr>
      <w:r>
        <w:rPr>
          <w:rFonts w:hint="eastAsia"/>
          <w:highlight w:val="none"/>
        </w:rPr>
      </w:r>
      <w:r/>
    </w:p>
    <w:p>
      <w:pPr>
        <w:pStyle w:val="938"/>
        <w:numPr>
          <w:ilvl w:val="0"/>
          <w:numId w:val="3"/>
        </w:numPr>
        <w:jc w:val="center"/>
        <w:spacing w:line="240" w:lineRule="auto"/>
        <w:rPr>
          <w:rFonts w:hint="eastAsia" w:ascii="宋体" w:hAnsi="宋体" w:cs="宋体"/>
          <w:b/>
          <w:bCs/>
          <w:sz w:val="40"/>
          <w:szCs w:val="40"/>
          <w:highlight w:val="none"/>
        </w:rPr>
      </w:pPr>
      <w:r>
        <w:rPr>
          <w:rFonts w:hint="eastAsia" w:ascii="宋体" w:hAnsi="宋体" w:cs="宋体"/>
          <w:b/>
          <w:bCs/>
          <w:sz w:val="40"/>
          <w:szCs w:val="40"/>
          <w:highlight w:val="none"/>
        </w:rPr>
        <w:t xml:space="preserve">竞争性磋商公告</w:t>
      </w:r>
      <w:r/>
    </w:p>
    <w:tbl>
      <w:tblPr>
        <w:tblStyle w:val="958"/>
        <w:tblW w:w="9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40"/>
      </w:tblGrid>
      <w:tr>
        <w:trPr>
          <w:jc w:val="center"/>
          <w:trHeight w:val="1732"/>
        </w:trPr>
        <w:tc>
          <w:tcPr>
            <w:tcW w:w="9340" w:type="dxa"/>
            <w:vAlign w:val="top"/>
            <w:textDirection w:val="lrTb"/>
            <w:noWrap w:val="false"/>
          </w:tcPr>
          <w:p>
            <w:pPr>
              <w:numPr>
                <w:ilvl w:val="0"/>
                <w:numId w:val="0"/>
              </w:numPr>
              <w:pageBreakBefore w:val="0"/>
              <w:spacing w:line="460" w:lineRule="exact"/>
              <w:widowControl w:val="off"/>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eastAsia="zh-CN"/>
              </w:rPr>
              <w:t xml:space="preserve">项目概况：</w:t>
            </w:r>
            <w:r/>
          </w:p>
          <w:p>
            <w:pPr>
              <w:numPr>
                <w:ilvl w:val="0"/>
                <w:numId w:val="0"/>
              </w:numPr>
              <w:ind w:firstLine="480"/>
              <w:pageBreakBefore w:val="0"/>
              <w:spacing w:line="460" w:lineRule="exact"/>
              <w:widowControl w:val="off"/>
              <w:rPr>
                <w:rFonts w:hint="eastAsia" w:ascii="宋体" w:hAnsi="宋体" w:eastAsia="宋体" w:cs="宋体"/>
                <w:sz w:val="24"/>
                <w:szCs w:val="24"/>
                <w:highlight w:val="none"/>
                <w:vertAlign w:val="baseline"/>
                <w:lang w:val="en-US" w:eastAsia="zh-CN"/>
              </w:rPr>
            </w:pPr>
            <w:r>
              <w:rPr>
                <w:rFonts w:hint="eastAsia" w:ascii="宋体" w:hAnsi="宋体" w:cs="宋体"/>
                <w:color w:val="000000"/>
                <w:sz w:val="24"/>
                <w:szCs w:val="24"/>
                <w:highlight w:val="none"/>
                <w:lang w:eastAsia="zh-CN"/>
              </w:rPr>
              <w:t xml:space="preserve">2024年度盐城市射阳县洋马镇黄海片高标准农田建设改造提升项目（财政补助）结余资金增做工程</w:t>
            </w:r>
            <w:r>
              <w:rPr>
                <w:rFonts w:hint="eastAsia" w:ascii="宋体" w:hAnsi="宋体" w:eastAsia="宋体" w:cs="宋体"/>
                <w:color w:val="000000"/>
                <w:sz w:val="24"/>
                <w:szCs w:val="24"/>
                <w:highlight w:val="none"/>
              </w:rPr>
              <w:t xml:space="preserve">的潜在供应商</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江苏政府采购网、盐城市政采购网”</w:t>
            </w:r>
            <w:r>
              <w:rPr>
                <w:rFonts w:hint="eastAsia" w:ascii="宋体" w:hAnsi="宋体" w:eastAsia="宋体" w:cs="宋体"/>
                <w:color w:val="000000"/>
                <w:sz w:val="24"/>
                <w:szCs w:val="24"/>
                <w:highlight w:val="none"/>
                <w:lang w:val="en-US" w:eastAsia="zh-CN"/>
              </w:rPr>
              <w:t xml:space="preserve">获取磋商</w:t>
            </w:r>
            <w:r>
              <w:rPr>
                <w:rFonts w:hint="eastAsia" w:ascii="宋体" w:hAnsi="宋体" w:eastAsia="宋体" w:cs="宋体"/>
                <w:color w:val="000000"/>
                <w:sz w:val="24"/>
                <w:szCs w:val="24"/>
                <w:highlight w:val="none"/>
              </w:rPr>
              <w:t xml:space="preserve">文件，并于202</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04</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03</w:t>
            </w:r>
            <w:r>
              <w:rPr>
                <w:rFonts w:hint="eastAsia" w:ascii="宋体" w:hAnsi="宋体" w:eastAsia="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09点3</w:t>
            </w:r>
            <w:r>
              <w:rPr>
                <w:rFonts w:hint="eastAsia" w:ascii="宋体" w:hAnsi="宋体" w:eastAsia="宋体" w:cs="宋体"/>
                <w:color w:val="000000"/>
                <w:sz w:val="24"/>
                <w:szCs w:val="24"/>
                <w:highlight w:val="none"/>
              </w:rPr>
              <w:t xml:space="preserve">0分（北京时间）前提交响应文件。</w:t>
            </w:r>
            <w:bookmarkEnd w:id="2"/>
            <w:r/>
            <w:r/>
          </w:p>
        </w:tc>
      </w:tr>
    </w:tbl>
    <w:p>
      <w:pPr>
        <w:pStyle w:val="970"/>
        <w:jc w:val="both"/>
        <w:pageBreakBefore w:val="0"/>
        <w:spacing w:before="0" w:after="0" w:line="460" w:lineRule="exact"/>
        <w:widowControl w:val="off"/>
        <w:rPr>
          <w:rFonts w:hint="eastAsia" w:ascii="宋体" w:hAnsi="宋体" w:eastAsia="宋体" w:cs="宋体"/>
          <w:b w:val="0"/>
          <w:sz w:val="24"/>
          <w:szCs w:val="24"/>
          <w:highlight w:val="none"/>
        </w:rPr>
      </w:pPr>
      <w:r/>
      <w:bookmarkStart w:id="3" w:name="_Toc35393798"/>
      <w:r/>
      <w:bookmarkStart w:id="4" w:name="_Toc28359089"/>
      <w:r/>
      <w:bookmarkStart w:id="5" w:name="_Toc35393629"/>
      <w:r/>
      <w:bookmarkStart w:id="6" w:name="_Toc28359012"/>
      <w:r>
        <w:rPr>
          <w:rFonts w:hint="eastAsia" w:ascii="宋体" w:hAnsi="宋体" w:eastAsia="宋体" w:cs="宋体"/>
          <w:b/>
          <w:bCs/>
          <w:sz w:val="24"/>
          <w:szCs w:val="24"/>
          <w:highlight w:val="none"/>
        </w:rPr>
        <w:t xml:space="preserve">一、项目基本情况</w:t>
      </w:r>
      <w:bookmarkEnd w:id="3"/>
      <w:r/>
      <w:bookmarkEnd w:id="4"/>
      <w:r/>
      <w:bookmarkEnd w:id="5"/>
      <w:r/>
      <w:bookmarkEnd w:id="6"/>
      <w:r/>
      <w:r/>
    </w:p>
    <w:p>
      <w:pPr>
        <w:ind w:firstLine="480"/>
        <w:pageBreakBefore w:val="0"/>
        <w:spacing w:line="4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1、项目编号：</w:t>
      </w:r>
      <w:r>
        <w:rPr>
          <w:rFonts w:hint="eastAsia" w:ascii="宋体" w:hAnsi="宋体" w:eastAsia="宋体" w:cs="宋体"/>
          <w:sz w:val="24"/>
          <w:szCs w:val="24"/>
          <w:highlight w:val="none"/>
          <w:lang w:val="en-US" w:eastAsia="zh-CN"/>
        </w:rPr>
        <w:t xml:space="preserve">SYCG(D)-202545</w:t>
      </w:r>
      <w:r/>
    </w:p>
    <w:p>
      <w:pPr>
        <w:ind w:firstLine="480"/>
        <w:pageBreakBefore w:val="0"/>
        <w:spacing w:line="460" w:lineRule="exact"/>
        <w:widowControl w:val="off"/>
        <w:rPr>
          <w:rFonts w:hint="eastAsia" w:ascii="宋体" w:hAnsi="宋体" w:cs="宋体"/>
          <w:sz w:val="24"/>
          <w:szCs w:val="24"/>
          <w:highlight w:val="none"/>
          <w:lang w:eastAsia="zh-CN"/>
        </w:rPr>
      </w:pPr>
      <w:r>
        <w:rPr>
          <w:rFonts w:hint="eastAsia" w:ascii="宋体" w:hAnsi="宋体" w:eastAsia="宋体" w:cs="宋体"/>
          <w:sz w:val="24"/>
          <w:szCs w:val="24"/>
          <w:highlight w:val="none"/>
        </w:rPr>
        <w:t xml:space="preserve">2、项目名称：</w:t>
      </w:r>
      <w:r>
        <w:rPr>
          <w:rFonts w:hint="eastAsia" w:ascii="宋体" w:hAnsi="宋体" w:cs="宋体"/>
          <w:sz w:val="24"/>
          <w:szCs w:val="24"/>
          <w:highlight w:val="none"/>
          <w:lang w:eastAsia="zh-CN"/>
        </w:rPr>
        <w:t xml:space="preserve">2024年度盐城市射阳县洋马镇黄海片高标准农田建设改造提升项目（财政补助）结余资金增做工程</w:t>
      </w:r>
      <w:r/>
    </w:p>
    <w:p>
      <w:pPr>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3、采购方式：竞争性磋商 </w:t>
      </w:r>
      <w:r/>
    </w:p>
    <w:p>
      <w:pPr>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sz w:val="24"/>
          <w:szCs w:val="24"/>
          <w:highlight w:val="none"/>
        </w:rPr>
        <w:t xml:space="preserve">预算金额：</w:t>
      </w:r>
      <w:r>
        <w:rPr>
          <w:rFonts w:hint="eastAsia" w:ascii="宋体" w:hAnsi="宋体" w:cs="宋体"/>
          <w:i w:val="0"/>
          <w:iCs w:val="0"/>
          <w:caps w:val="0"/>
          <w:color w:val="333333"/>
          <w:spacing w:val="0"/>
          <w:sz w:val="24"/>
          <w:szCs w:val="24"/>
          <w:highlight w:val="none"/>
          <w:shd w:val="clear" w:color="auto" w:fill="ffffff"/>
          <w:lang w:val="en-US" w:eastAsia="zh-CN"/>
        </w:rPr>
        <w:t xml:space="preserve">295.78</w:t>
      </w:r>
      <w:r>
        <w:rPr>
          <w:rFonts w:hint="eastAsia" w:ascii="宋体" w:hAnsi="宋体" w:eastAsia="宋体" w:cs="宋体"/>
          <w:sz w:val="24"/>
          <w:szCs w:val="24"/>
          <w:highlight w:val="none"/>
          <w:lang w:val="en-US" w:eastAsia="zh-CN"/>
        </w:rPr>
        <w:t xml:space="preserve">万元</w:t>
      </w:r>
      <w:r/>
    </w:p>
    <w:p>
      <w:pPr>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5、最高限价：</w:t>
      </w:r>
      <w:r>
        <w:rPr>
          <w:rFonts w:hint="eastAsia" w:ascii="宋体" w:hAnsi="宋体" w:cs="宋体"/>
          <w:i w:val="0"/>
          <w:iCs w:val="0"/>
          <w:caps w:val="0"/>
          <w:color w:val="333333"/>
          <w:spacing w:val="0"/>
          <w:sz w:val="24"/>
          <w:szCs w:val="24"/>
          <w:highlight w:val="none"/>
          <w:shd w:val="clear" w:color="auto" w:fill="ffffff"/>
          <w:lang w:val="en-US" w:eastAsia="zh-CN"/>
        </w:rPr>
        <w:t xml:space="preserve">295.78</w:t>
      </w:r>
      <w:r>
        <w:rPr>
          <w:rFonts w:hint="eastAsia" w:ascii="宋体" w:hAnsi="宋体" w:eastAsia="宋体" w:cs="宋体"/>
          <w:sz w:val="24"/>
          <w:szCs w:val="24"/>
          <w:highlight w:val="none"/>
          <w:lang w:val="en-US" w:eastAsia="zh-CN"/>
        </w:rPr>
        <w:t xml:space="preserve">万元</w:t>
      </w:r>
      <w:r>
        <w:rPr>
          <w:rFonts w:hint="eastAsia" w:ascii="宋体" w:hAnsi="宋体" w:eastAsia="宋体" w:cs="宋体"/>
          <w:sz w:val="24"/>
          <w:szCs w:val="24"/>
          <w:highlight w:val="none"/>
        </w:rPr>
        <w:t xml:space="preserve">，高于该限价作无效标论处</w:t>
      </w:r>
      <w:r>
        <w:rPr>
          <w:rFonts w:hint="eastAsia" w:ascii="宋体" w:hAnsi="宋体" w:eastAsia="宋体" w:cs="宋体"/>
          <w:sz w:val="24"/>
          <w:szCs w:val="24"/>
          <w:highlight w:val="none"/>
          <w:lang w:eastAsia="zh-CN"/>
        </w:rPr>
        <w:t xml:space="preserve">。</w:t>
      </w:r>
      <w:r/>
    </w:p>
    <w:p>
      <w:pPr>
        <w:numPr>
          <w:ilvl w:val="0"/>
          <w:numId w:val="0"/>
        </w:numPr>
        <w:ind w:firstLine="480"/>
        <w:spacing w:line="50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采购需求：</w:t>
      </w:r>
      <w:r>
        <w:rPr>
          <w:rFonts w:hint="eastAsia" w:ascii="宋体" w:hAnsi="宋体" w:cs="宋体"/>
          <w:sz w:val="24"/>
          <w:highlight w:val="none"/>
          <w:lang w:val="en-US" w:eastAsia="zh-CN"/>
        </w:rPr>
        <w:t xml:space="preserve">主要包括维修灌排站、新建灌溉站、水泥路、机耕桥、节制闸、涵洞、电力线路、渠道建筑物等工程，具体以招标人提供的工程量清单、图纸为准。</w:t>
      </w:r>
      <w:r/>
    </w:p>
    <w:p>
      <w:pPr>
        <w:numPr>
          <w:ilvl w:val="0"/>
          <w:numId w:val="0"/>
        </w:numPr>
        <w:ind w:firstLine="480"/>
        <w:pageBreakBefore w:val="0"/>
        <w:spacing w:line="460" w:lineRule="exact"/>
        <w:widowControl w:val="off"/>
        <w:rPr>
          <w:rFonts w:hint="eastAsia" w:ascii="宋体" w:hAnsi="宋体" w:eastAsia="宋体" w:cs="宋体"/>
          <w:b/>
          <w:bCs/>
          <w:color w:val="ff0000"/>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合同履行</w:t>
      </w:r>
      <w:r>
        <w:rPr>
          <w:rFonts w:hint="eastAsia" w:ascii="宋体" w:hAnsi="宋体" w:eastAsia="宋体" w:cs="宋体"/>
          <w:color w:val="000000" w:themeColor="text1"/>
          <w:sz w:val="24"/>
          <w:szCs w:val="24"/>
          <w:highlight w:val="none"/>
          <w14:textFill>
            <w14:solidFill>
              <w14:schemeClr w14:val="tx1"/>
            </w14:solidFill>
          </w14:textFill>
        </w:rPr>
        <w:t xml:space="preserve">期限：</w:t>
      </w:r>
      <w:r>
        <w:rPr>
          <w:rFonts w:hint="eastAsia" w:ascii="宋体" w:hAnsi="宋体" w:cs="宋体"/>
          <w:color w:val="000000" w:themeColor="text1"/>
          <w:sz w:val="24"/>
          <w:szCs w:val="24"/>
          <w:highlight w:val="none"/>
          <w:lang w:val="en-US" w:eastAsia="zh-CN"/>
          <w14:textFill>
            <w14:solidFill>
              <w14:schemeClr w14:val="tx1"/>
            </w14:solidFill>
          </w14:textFill>
        </w:rPr>
        <w:t xml:space="preserve">50日历天，具体工期要求服从采购人建设工期需要。</w:t>
      </w:r>
      <w:r/>
    </w:p>
    <w:p>
      <w:pPr>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本项目不接受联合体参与</w:t>
      </w:r>
      <w:r>
        <w:rPr>
          <w:rFonts w:hint="eastAsia" w:ascii="宋体" w:hAnsi="宋体" w:cs="宋体"/>
          <w:sz w:val="24"/>
          <w:szCs w:val="24"/>
          <w:highlight w:val="none"/>
          <w:lang w:eastAsia="zh-CN"/>
        </w:rPr>
        <w:t xml:space="preserve">磋商</w:t>
      </w:r>
      <w:r>
        <w:rPr>
          <w:rFonts w:hint="eastAsia" w:ascii="宋体" w:hAnsi="宋体" w:eastAsia="宋体" w:cs="宋体"/>
          <w:sz w:val="24"/>
          <w:szCs w:val="24"/>
          <w:highlight w:val="none"/>
        </w:rPr>
        <w:t xml:space="preserve">。</w:t>
      </w:r>
      <w:r/>
    </w:p>
    <w:p>
      <w:pPr>
        <w:pStyle w:val="970"/>
        <w:jc w:val="both"/>
        <w:pageBreakBefore w:val="0"/>
        <w:spacing w:before="0" w:after="0" w:line="460" w:lineRule="exact"/>
        <w:widowControl w:val="off"/>
        <w:rPr>
          <w:rFonts w:hint="eastAsia" w:ascii="宋体" w:hAnsi="宋体" w:eastAsia="宋体" w:cs="宋体"/>
          <w:b w:val="0"/>
          <w:sz w:val="24"/>
          <w:szCs w:val="24"/>
          <w:highlight w:val="none"/>
        </w:rPr>
      </w:pPr>
      <w:r/>
      <w:bookmarkStart w:id="7" w:name="_Toc28359090"/>
      <w:r/>
      <w:bookmarkStart w:id="8" w:name="_Toc35393799"/>
      <w:r/>
      <w:bookmarkStart w:id="9" w:name="_Toc28359013"/>
      <w:r/>
      <w:bookmarkStart w:id="10" w:name="_Toc35393630"/>
      <w:r>
        <w:rPr>
          <w:rFonts w:hint="eastAsia" w:ascii="宋体" w:hAnsi="宋体" w:eastAsia="宋体" w:cs="宋体"/>
          <w:b/>
          <w:bCs/>
          <w:sz w:val="24"/>
          <w:szCs w:val="24"/>
          <w:highlight w:val="none"/>
        </w:rPr>
        <w:t xml:space="preserve">二、申请人的资格要求</w:t>
      </w:r>
      <w:bookmarkEnd w:id="7"/>
      <w:r/>
      <w:bookmarkEnd w:id="8"/>
      <w:r/>
      <w:bookmarkEnd w:id="9"/>
      <w:r/>
      <w:bookmarkEnd w:id="10"/>
      <w:r/>
      <w:r/>
    </w:p>
    <w:p>
      <w:pPr>
        <w:ind w:firstLine="482"/>
        <w:pageBreakBefore w:val="0"/>
        <w:spacing w:line="460" w:lineRule="exact"/>
        <w:rPr>
          <w:rFonts w:hint="eastAsia" w:ascii="宋体" w:hAnsi="宋体" w:eastAsia="宋体" w:cs="宋体"/>
          <w:sz w:val="24"/>
          <w:szCs w:val="24"/>
          <w:highlight w:val="none"/>
          <w:lang w:eastAsia="zh-CN"/>
        </w:rPr>
      </w:pPr>
      <w:r/>
      <w:bookmarkStart w:id="11" w:name="OLE_LINK1"/>
      <w:r/>
      <w:bookmarkStart w:id="12" w:name="_Toc28359091"/>
      <w:r/>
      <w:bookmarkStart w:id="13" w:name="_Toc28359014"/>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一</w:t>
      </w:r>
      <w:r>
        <w:rPr>
          <w:rFonts w:hint="eastAsia" w:ascii="宋体" w:hAnsi="宋体" w:eastAsia="宋体" w:cs="宋体"/>
          <w:b/>
          <w:bCs/>
          <w:sz w:val="24"/>
          <w:szCs w:val="24"/>
          <w:highlight w:val="none"/>
          <w:lang w:eastAsia="zh-CN"/>
        </w:rPr>
        <w:t xml:space="preserve">）</w:t>
      </w:r>
      <w:r>
        <w:rPr>
          <w:rFonts w:hint="eastAsia" w:ascii="宋体" w:hAnsi="宋体" w:eastAsia="宋体" w:cs="宋体"/>
          <w:sz w:val="24"/>
          <w:szCs w:val="24"/>
          <w:highlight w:val="none"/>
        </w:rPr>
        <w:t xml:space="preserve">满足《中华人民共和国政府采购法》第二十二条规定，并提供下列材料</w:t>
      </w:r>
      <w:r>
        <w:rPr>
          <w:rFonts w:hint="eastAsia" w:ascii="宋体" w:hAnsi="宋体" w:eastAsia="宋体" w:cs="宋体"/>
          <w:sz w:val="24"/>
          <w:szCs w:val="24"/>
          <w:highlight w:val="none"/>
          <w:lang w:eastAsia="zh-CN"/>
        </w:rPr>
        <w:t xml:space="preserve">：</w:t>
      </w:r>
      <w:r/>
    </w:p>
    <w:p>
      <w:pPr>
        <w:ind w:firstLine="480"/>
        <w:pageBreakBefore w:val="0"/>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法人或者其他组织的营业执照等证明文件，自然人的身份证明</w:t>
      </w:r>
      <w:r>
        <w:rPr>
          <w:rFonts w:hint="eastAsia" w:ascii="宋体" w:hAnsi="宋体" w:eastAsia="宋体" w:cs="宋体"/>
          <w:sz w:val="24"/>
          <w:szCs w:val="24"/>
          <w:highlight w:val="none"/>
          <w:lang w:eastAsia="zh-CN"/>
        </w:rPr>
        <w:t xml:space="preserve">；</w:t>
      </w:r>
      <w:r/>
    </w:p>
    <w:p>
      <w:pPr>
        <w:ind w:firstLine="480"/>
        <w:pageBreakBefore w:val="0"/>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上一年度的财务报表(成立不满一年不需提供)</w:t>
      </w:r>
      <w:r>
        <w:rPr>
          <w:rFonts w:hint="eastAsia" w:ascii="宋体" w:hAnsi="宋体" w:eastAsia="宋体" w:cs="宋体"/>
          <w:sz w:val="24"/>
          <w:szCs w:val="24"/>
          <w:highlight w:val="none"/>
          <w:lang w:eastAsia="zh-CN"/>
        </w:rPr>
        <w:t xml:space="preserve">；</w:t>
      </w:r>
      <w:r/>
    </w:p>
    <w:p>
      <w:pPr>
        <w:ind w:firstLine="482"/>
        <w:keepLines w:val="0"/>
        <w:keepNext w:val="0"/>
        <w:pageBreakBefore w:val="0"/>
        <w:spacing w:line="4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依法缴纳税收和社会保障资金的相关材料</w:t>
      </w:r>
      <w:r>
        <w:rPr>
          <w:rFonts w:hint="eastAsia" w:ascii="宋体" w:hAnsi="宋体" w:eastAsia="宋体" w:cs="宋体"/>
          <w:sz w:val="24"/>
          <w:szCs w:val="24"/>
          <w:highlight w:val="none"/>
          <w:lang w:eastAsia="zh-CN"/>
        </w:rPr>
        <w:t xml:space="preserve">；</w:t>
      </w:r>
      <w:r/>
    </w:p>
    <w:p>
      <w:pPr>
        <w:ind w:firstLine="482"/>
        <w:keepLines w:val="0"/>
        <w:keepNext w:val="0"/>
        <w:pageBreakBefore w:val="0"/>
        <w:spacing w:line="4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具备履行合同所必需的设备和专业技术能力的证明材料</w:t>
      </w:r>
      <w:r>
        <w:rPr>
          <w:rFonts w:hint="eastAsia" w:ascii="宋体" w:hAnsi="宋体" w:eastAsia="宋体" w:cs="宋体"/>
          <w:sz w:val="24"/>
          <w:szCs w:val="24"/>
          <w:highlight w:val="none"/>
          <w:lang w:eastAsia="zh-CN"/>
        </w:rPr>
        <w:t xml:space="preserve">；</w:t>
      </w:r>
      <w:r/>
    </w:p>
    <w:p>
      <w:pPr>
        <w:ind w:firstLine="482"/>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参加政府采购活动前3年内在经营活动中没有重大违法记录的书面声明。</w:t>
      </w:r>
      <w:r/>
    </w:p>
    <w:p>
      <w:pPr>
        <w:ind w:firstLine="480"/>
        <w:spacing w:line="52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（二）</w:t>
      </w:r>
      <w:r>
        <w:rPr>
          <w:rFonts w:hint="eastAsia" w:ascii="宋体" w:hAnsi="宋体" w:eastAsia="宋体" w:cs="宋体"/>
          <w:b w:val="0"/>
          <w:bCs w:val="0"/>
          <w:sz w:val="24"/>
          <w:szCs w:val="24"/>
          <w:highlight w:val="none"/>
        </w:rPr>
        <w:t xml:space="preserve">落实政府采购政策需满足的资格要求：</w:t>
      </w:r>
      <w:bookmarkStart w:id="14" w:name="_Toc35393631"/>
      <w:r/>
      <w:bookmarkStart w:id="15" w:name="_Toc35393800"/>
      <w:r>
        <w:rPr>
          <w:rFonts w:hint="eastAsia" w:ascii="宋体" w:hAnsi="宋体" w:cs="宋体"/>
          <w:color w:val="auto"/>
          <w:sz w:val="24"/>
          <w:szCs w:val="24"/>
          <w:highlight w:val="none"/>
        </w:rPr>
        <w:t xml:space="preserve">本项目专门面向中小企业采购。采购标的的所属行业为</w:t>
      </w:r>
      <w:r>
        <w:rPr>
          <w:rFonts w:hint="eastAsia" w:ascii="宋体" w:hAnsi="宋体" w:cs="宋体"/>
          <w:color w:val="auto"/>
          <w:sz w:val="24"/>
          <w:szCs w:val="24"/>
          <w:highlight w:val="none"/>
          <w:lang w:val="en-US" w:eastAsia="zh-CN"/>
        </w:rPr>
        <w:t xml:space="preserve">水利</w:t>
      </w:r>
      <w:r>
        <w:rPr>
          <w:rFonts w:hint="eastAsia" w:ascii="宋体" w:hAnsi="宋体" w:cs="宋体"/>
          <w:color w:val="auto"/>
          <w:sz w:val="24"/>
          <w:szCs w:val="24"/>
          <w:highlight w:val="none"/>
        </w:rPr>
        <w:t xml:space="preserve">业，投标人需按照采购文件的要求提供相应的《企业声明函》。企业标准请参照《关于印发中小企业划型标准规定的通知》（工信部联企业[2011]300号）文件规定自行填写。</w:t>
      </w:r>
      <w:r/>
    </w:p>
    <w:p>
      <w:pPr>
        <w:pStyle w:val="970"/>
        <w:ind w:firstLine="480"/>
        <w:jc w:val="both"/>
        <w:pageBreakBefore w:val="0"/>
        <w:spacing w:before="0" w:after="0" w:line="46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三</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本项目的特定资格要求：</w:t>
      </w:r>
      <w:r/>
    </w:p>
    <w:p>
      <w:pPr>
        <w:ind w:firstLine="480"/>
        <w:pageBreakBefore w:val="0"/>
        <w:spacing w:line="4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lang w:val="en-US" w:eastAsia="zh-CN"/>
        </w:rPr>
        <w:t xml:space="preserve">具备建设行政主管部门核定的</w:t>
      </w:r>
      <w:r>
        <w:rPr>
          <w:rFonts w:hint="eastAsia" w:ascii="宋体" w:hAnsi="宋体" w:cs="宋体"/>
          <w:b/>
          <w:bCs/>
          <w:sz w:val="24"/>
          <w:szCs w:val="24"/>
          <w:highlight w:val="none"/>
          <w:lang w:val="en-US" w:eastAsia="zh-CN"/>
        </w:rPr>
        <w:t xml:space="preserve">水利水电</w:t>
      </w:r>
      <w:r>
        <w:rPr>
          <w:rFonts w:hint="eastAsia" w:ascii="宋体" w:hAnsi="宋体" w:eastAsia="宋体" w:cs="宋体"/>
          <w:b/>
          <w:bCs/>
          <w:sz w:val="24"/>
          <w:szCs w:val="24"/>
          <w:highlight w:val="none"/>
          <w:lang w:val="en-US" w:eastAsia="zh-CN"/>
        </w:rPr>
        <w:t xml:space="preserve">工程施工总承包三级</w:t>
      </w:r>
      <w:r>
        <w:rPr>
          <w:rFonts w:hint="eastAsia" w:ascii="宋体" w:hAnsi="宋体" w:eastAsia="宋体" w:cs="宋体"/>
          <w:sz w:val="24"/>
          <w:szCs w:val="24"/>
          <w:highlight w:val="none"/>
          <w:lang w:val="en-US" w:eastAsia="zh-CN"/>
        </w:rPr>
        <w:t xml:space="preserve">及以上资质等级，</w:t>
      </w:r>
      <w:r>
        <w:rPr>
          <w:rFonts w:hint="eastAsia" w:ascii="宋体" w:hAnsi="宋体" w:cs="宋体"/>
          <w:sz w:val="24"/>
          <w:szCs w:val="24"/>
          <w:highlight w:val="none"/>
          <w:lang w:val="en-US" w:eastAsia="zh-CN"/>
        </w:rPr>
        <w:t xml:space="preserve">并</w:t>
      </w:r>
      <w:r>
        <w:rPr>
          <w:rFonts w:hint="eastAsia" w:ascii="宋体" w:hAnsi="宋体" w:eastAsia="宋体" w:cs="宋体"/>
          <w:sz w:val="24"/>
          <w:szCs w:val="24"/>
          <w:highlight w:val="none"/>
          <w:lang w:val="en-US" w:eastAsia="zh-CN"/>
        </w:rPr>
        <w:t xml:space="preserve">取得有效的</w:t>
      </w:r>
      <w:r>
        <w:rPr>
          <w:rFonts w:hint="eastAsia" w:ascii="宋体" w:hAnsi="宋体" w:eastAsia="宋体" w:cs="宋体"/>
          <w:b/>
          <w:bCs/>
          <w:sz w:val="24"/>
          <w:szCs w:val="24"/>
          <w:highlight w:val="none"/>
          <w:lang w:val="en-US" w:eastAsia="zh-CN"/>
        </w:rPr>
        <w:t xml:space="preserve">安全生产许可证</w:t>
      </w:r>
      <w:r>
        <w:rPr>
          <w:rFonts w:hint="eastAsia" w:ascii="宋体" w:hAnsi="宋体" w:eastAsia="宋体" w:cs="宋体"/>
          <w:sz w:val="24"/>
          <w:szCs w:val="24"/>
          <w:highlight w:val="none"/>
          <w:lang w:val="en-US" w:eastAsia="zh-CN"/>
        </w:rPr>
        <w:t xml:space="preserve">。</w:t>
      </w:r>
      <w:r/>
    </w:p>
    <w:p>
      <w:pPr>
        <w:ind w:firstLine="480"/>
        <w:pageBreakBefore w:val="0"/>
        <w:spacing w:line="46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2.投标人企业主要负责人、拟任项目经理和专职安全管理人员须持有行政主管部门颁发的安全生产考核证书（分别为 A、B、C 类）。</w:t>
      </w:r>
      <w:r/>
    </w:p>
    <w:p>
      <w:pPr>
        <w:ind w:firstLine="480"/>
        <w:pageBreakBefore w:val="0"/>
        <w:spacing w:line="460" w:lineRule="exact"/>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.项目负责人</w:t>
      </w:r>
      <w:r>
        <w:rPr>
          <w:rFonts w:hint="eastAsia" w:ascii="宋体" w:hAnsi="宋体" w:eastAsia="宋体" w:cs="宋体"/>
          <w:sz w:val="24"/>
          <w:szCs w:val="24"/>
          <w:highlight w:val="none"/>
        </w:rPr>
        <w:t xml:space="preserve">必须是</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本单位正式职工，具有行政主管部门核发的</w:t>
      </w:r>
      <w:r>
        <w:rPr>
          <w:rFonts w:hint="eastAsia" w:ascii="宋体" w:hAnsi="宋体" w:cs="宋体"/>
          <w:sz w:val="24"/>
          <w:szCs w:val="24"/>
          <w:highlight w:val="none"/>
          <w:lang w:eastAsia="zh-CN"/>
        </w:rPr>
        <w:t xml:space="preserve">水利水电</w:t>
      </w:r>
      <w:r>
        <w:rPr>
          <w:rFonts w:hint="eastAsia" w:ascii="宋体" w:hAnsi="宋体" w:eastAsia="宋体" w:cs="宋体"/>
          <w:sz w:val="24"/>
          <w:szCs w:val="24"/>
          <w:highlight w:val="none"/>
          <w:lang w:eastAsia="zh-CN"/>
        </w:rPr>
        <w:t xml:space="preserve">工程</w:t>
      </w:r>
      <w:r>
        <w:rPr>
          <w:rFonts w:hint="eastAsia" w:ascii="宋体" w:hAnsi="宋体" w:eastAsia="宋体" w:cs="宋体"/>
          <w:sz w:val="24"/>
          <w:szCs w:val="24"/>
          <w:highlight w:val="none"/>
        </w:rPr>
        <w:t xml:space="preserve">专业二级及以上建造师注册证书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目前无主体工程在建（须符合苏水基〔2016〕17号文规定）。</w:t>
      </w:r>
      <w:r/>
    </w:p>
    <w:p>
      <w:pPr>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投标人必须为未被列入“信用中国”网站、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渠道信用记录失信被执行人、重大税收违法案件当事人名单、政府采购严重违法失信行为记录名单。</w:t>
      </w:r>
      <w:r/>
    </w:p>
    <w:p>
      <w:pPr>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单位负责人为同一人或存在控股、管理关系的不同单位，不得同时参加本项目磋商，否则相关磋商均无效。</w:t>
      </w:r>
      <w:bookmarkEnd w:id="11"/>
      <w:r/>
      <w:bookmarkEnd w:id="12"/>
      <w:r/>
      <w:bookmarkEnd w:id="13"/>
      <w:r/>
      <w:bookmarkEnd w:id="14"/>
      <w:r/>
      <w:bookmarkEnd w:id="15"/>
      <w:r/>
      <w:r/>
    </w:p>
    <w:p>
      <w:pPr>
        <w:keepLines w:val="0"/>
        <w:keepNext w:val="0"/>
        <w:pageBreakBefore w:val="0"/>
        <w:spacing w:beforeAutospacing="0" w:afterAutospacing="0" w:line="460" w:lineRule="exact"/>
        <w:rPr>
          <w:rFonts w:ascii="宋体" w:hAnsi="宋体"/>
          <w:b/>
          <w:sz w:val="24"/>
          <w:highlight w:val="none"/>
        </w:rPr>
      </w:pPr>
      <w:r/>
      <w:bookmarkStart w:id="16" w:name="_Toc28359092"/>
      <w:r/>
      <w:bookmarkStart w:id="17" w:name="_Toc35393632"/>
      <w:r/>
      <w:bookmarkStart w:id="18" w:name="_Toc28359015"/>
      <w:r/>
      <w:bookmarkStart w:id="19" w:name="_Toc35393801"/>
      <w:r>
        <w:rPr>
          <w:rFonts w:hint="eastAsia" w:ascii="宋体" w:hAnsi="宋体"/>
          <w:b/>
          <w:sz w:val="24"/>
          <w:highlight w:val="none"/>
        </w:rPr>
        <w:t xml:space="preserve">三、获取采购文件</w:t>
      </w:r>
      <w:r/>
    </w:p>
    <w:p>
      <w:pPr>
        <w:ind w:firstLine="480"/>
        <w:keepLines w:val="0"/>
        <w:keepNext w:val="0"/>
        <w:pageBreakBefore w:val="0"/>
        <w:spacing w:beforeAutospacing="0" w:afterAutospacing="0" w:line="460" w:lineRule="exact"/>
        <w:rPr>
          <w:rFonts w:hint="eastAsia" w:ascii="宋体" w:hAnsi="宋体" w:eastAsia="宋体"/>
          <w:sz w:val="24"/>
          <w:highlight w:val="none"/>
          <w:lang w:eastAsia="zh-CN"/>
        </w:rPr>
      </w:pPr>
      <w:r>
        <w:rPr>
          <w:rFonts w:hint="eastAsia" w:ascii="宋体" w:hAnsi="宋体"/>
          <w:sz w:val="24"/>
          <w:highlight w:val="none"/>
        </w:rPr>
        <w:t xml:space="preserve">1.时间：自</w:t>
      </w:r>
      <w:r>
        <w:rPr>
          <w:rFonts w:hint="eastAsia" w:ascii="宋体" w:hAnsi="宋体"/>
          <w:sz w:val="24"/>
          <w:highlight w:val="none"/>
          <w:lang w:eastAsia="zh-CN"/>
        </w:rPr>
        <w:t xml:space="preserve">磋商</w:t>
      </w:r>
      <w:r>
        <w:rPr>
          <w:rFonts w:hint="eastAsia" w:ascii="宋体" w:hAnsi="宋体"/>
          <w:sz w:val="24"/>
          <w:highlight w:val="none"/>
        </w:rPr>
        <w:t xml:space="preserve">文件公告发布之日起5个工作日</w:t>
      </w:r>
      <w:r>
        <w:rPr>
          <w:rFonts w:hint="eastAsia" w:ascii="宋体" w:hAnsi="宋体"/>
          <w:sz w:val="24"/>
          <w:highlight w:val="none"/>
          <w:lang w:eastAsia="zh-CN"/>
        </w:rPr>
        <w:t xml:space="preserve">。</w:t>
      </w:r>
      <w:r/>
    </w:p>
    <w:p>
      <w:pPr>
        <w:ind w:firstLine="480"/>
        <w:keepLines w:val="0"/>
        <w:keepNext w:val="0"/>
        <w:pageBreakBefore w:val="0"/>
        <w:spacing w:beforeAutospacing="0" w:afterAutospacing="0" w:line="460" w:lineRule="exact"/>
        <w:rPr>
          <w:rFonts w:hint="eastAsia" w:ascii="宋体" w:hAnsi="宋体" w:eastAsia="宋体"/>
          <w:sz w:val="24"/>
          <w:highlight w:val="none"/>
          <w:lang w:eastAsia="zh-CN"/>
        </w:rPr>
      </w:pPr>
      <w:r>
        <w:rPr>
          <w:rFonts w:hint="eastAsia" w:ascii="宋体" w:hAnsi="宋体"/>
          <w:sz w:val="24"/>
          <w:highlight w:val="none"/>
        </w:rPr>
        <w:t xml:space="preserve">2.地点：</w:t>
      </w:r>
      <w:r>
        <w:rPr>
          <w:rFonts w:hint="eastAsia" w:ascii="宋体" w:hAnsi="宋体"/>
          <w:sz w:val="24"/>
          <w:highlight w:val="none"/>
          <w:lang w:eastAsia="zh-CN"/>
        </w:rPr>
        <w:t xml:space="preserve">“</w:t>
      </w:r>
      <w:r>
        <w:rPr>
          <w:rFonts w:hint="eastAsia" w:ascii="宋体" w:hAnsi="宋体"/>
          <w:sz w:val="24"/>
          <w:highlight w:val="none"/>
        </w:rPr>
        <w:t xml:space="preserve">中国政府采购网、江苏政府采购网、盐城市政府采购网</w:t>
      </w:r>
      <w:r>
        <w:rPr>
          <w:rFonts w:hint="eastAsia" w:ascii="宋体" w:hAnsi="宋体"/>
          <w:sz w:val="24"/>
          <w:highlight w:val="none"/>
          <w:lang w:eastAsia="zh-CN"/>
        </w:rPr>
        <w:t xml:space="preserve">”。</w:t>
      </w:r>
      <w:r/>
    </w:p>
    <w:p>
      <w:pPr>
        <w:ind w:firstLine="480"/>
        <w:keepLines w:val="0"/>
        <w:keepNext w:val="0"/>
        <w:pageBreakBefore w:val="0"/>
        <w:spacing w:beforeAutospacing="0" w:afterAutospacing="0" w:line="460" w:lineRule="exact"/>
        <w:rPr>
          <w:rFonts w:ascii="宋体" w:hAnsi="宋体"/>
          <w:sz w:val="24"/>
          <w:highlight w:val="none"/>
        </w:rPr>
      </w:pPr>
      <w:r>
        <w:rPr>
          <w:rFonts w:hint="eastAsia" w:ascii="宋体" w:hAnsi="宋体"/>
          <w:sz w:val="24"/>
          <w:highlight w:val="none"/>
        </w:rPr>
        <w:t xml:space="preserve">3.方式：在“中国政府采购网”、“江苏政府采购网”、“盐城市政府采购网”自行免费下载磋商文件。 </w:t>
      </w:r>
      <w:r/>
    </w:p>
    <w:p>
      <w:pPr>
        <w:ind w:firstLine="480"/>
        <w:keepLines w:val="0"/>
        <w:keepNext w:val="0"/>
        <w:pageBreakBefore w:val="0"/>
        <w:spacing w:beforeAutospacing="0" w:afterAutospacing="0" w:line="460" w:lineRule="exact"/>
        <w:rPr>
          <w:rFonts w:ascii="宋体" w:hAnsi="宋体"/>
          <w:sz w:val="24"/>
          <w:highlight w:val="none"/>
        </w:rPr>
      </w:pPr>
      <w:r>
        <w:rPr>
          <w:rFonts w:hint="eastAsia" w:ascii="宋体" w:hAnsi="宋体"/>
          <w:sz w:val="24"/>
          <w:highlight w:val="none"/>
        </w:rPr>
        <w:t xml:space="preserve">4.售价：0元 </w:t>
      </w:r>
      <w:bookmarkEnd w:id="16"/>
      <w:r/>
      <w:bookmarkEnd w:id="17"/>
      <w:r/>
      <w:bookmarkEnd w:id="18"/>
      <w:r/>
      <w:bookmarkEnd w:id="19"/>
      <w:r/>
      <w:r/>
    </w:p>
    <w:p>
      <w:pPr>
        <w:pStyle w:val="782"/>
        <w:keepLines w:val="0"/>
        <w:keepNext w:val="0"/>
        <w:pageBreakBefore w:val="0"/>
        <w:spacing w:line="460" w:lineRule="exact"/>
        <w:shd w:val="clear" w:color="auto" w:fill="ffffff"/>
        <w:rPr>
          <w:rFonts w:hint="eastAsia"/>
          <w:b/>
          <w:highlight w:val="none"/>
        </w:rPr>
        <w:outlineLvl w:val="1"/>
      </w:pPr>
      <w:r/>
      <w:bookmarkStart w:id="20" w:name="_Toc61980898"/>
      <w:r>
        <w:rPr>
          <w:rFonts w:hint="eastAsia"/>
          <w:b/>
          <w:highlight w:val="none"/>
        </w:rPr>
        <w:t xml:space="preserve">四、提交投标文件截止时间、开标时间和地点</w:t>
      </w:r>
      <w:r/>
    </w:p>
    <w:p>
      <w:pPr>
        <w:pStyle w:val="782"/>
        <w:ind w:firstLine="480"/>
        <w:keepLines w:val="0"/>
        <w:keepNext w:val="0"/>
        <w:pageBreakBefore w:val="0"/>
        <w:spacing w:line="460" w:lineRule="exact"/>
        <w:shd w:val="clear" w:color="auto" w:fill="ffffff"/>
        <w:rPr>
          <w:rFonts w:hint="eastAsia"/>
          <w:b w:val="0"/>
          <w:bCs/>
          <w:highlight w:val="none"/>
        </w:rPr>
        <w:outlineLvl w:val="1"/>
      </w:pPr>
      <w:r>
        <w:rPr>
          <w:rFonts w:hint="eastAsia"/>
          <w:b w:val="0"/>
          <w:bCs/>
          <w:highlight w:val="none"/>
        </w:rPr>
        <w:t xml:space="preserve">202</w:t>
      </w:r>
      <w:r>
        <w:rPr>
          <w:rFonts w:hint="eastAsia"/>
          <w:b w:val="0"/>
          <w:bCs/>
          <w:highlight w:val="none"/>
          <w:lang w:val="en-US" w:eastAsia="zh-CN"/>
        </w:rPr>
        <w:t xml:space="preserve">5</w:t>
      </w:r>
      <w:r>
        <w:rPr>
          <w:rFonts w:hint="eastAsia"/>
          <w:b w:val="0"/>
          <w:bCs/>
          <w:highlight w:val="none"/>
        </w:rPr>
        <w:t xml:space="preserve">-</w:t>
      </w:r>
      <w:r>
        <w:rPr>
          <w:rFonts w:hint="eastAsia"/>
          <w:b w:val="0"/>
          <w:bCs/>
          <w:highlight w:val="none"/>
          <w:lang w:val="en-US" w:eastAsia="zh-CN"/>
        </w:rPr>
        <w:t xml:space="preserve">04</w:t>
      </w:r>
      <w:r>
        <w:rPr>
          <w:rFonts w:hint="eastAsia"/>
          <w:b w:val="0"/>
          <w:bCs/>
          <w:highlight w:val="none"/>
        </w:rPr>
        <w:t xml:space="preserve">-</w:t>
      </w:r>
      <w:r>
        <w:rPr>
          <w:rFonts w:hint="eastAsia"/>
          <w:b w:val="0"/>
          <w:bCs/>
          <w:highlight w:val="none"/>
          <w:lang w:val="en-US" w:eastAsia="zh-CN"/>
        </w:rPr>
        <w:t xml:space="preserve">03 </w:t>
      </w:r>
      <w:r>
        <w:rPr>
          <w:rFonts w:hint="eastAsia"/>
          <w:b w:val="0"/>
          <w:bCs/>
          <w:highlight w:val="none"/>
        </w:rPr>
        <w:t xml:space="preserve"> </w:t>
      </w:r>
      <w:r>
        <w:rPr>
          <w:rFonts w:hint="eastAsia"/>
          <w:b w:val="0"/>
          <w:bCs/>
          <w:highlight w:val="none"/>
          <w:lang w:val="en-US" w:eastAsia="zh-CN"/>
        </w:rPr>
        <w:t xml:space="preserve">09</w:t>
      </w:r>
      <w:r>
        <w:rPr>
          <w:rFonts w:hint="eastAsia"/>
          <w:b w:val="0"/>
          <w:bCs/>
          <w:highlight w:val="none"/>
        </w:rPr>
        <w:t xml:space="preserve">:</w:t>
      </w:r>
      <w:r>
        <w:rPr>
          <w:rFonts w:hint="eastAsia"/>
          <w:b w:val="0"/>
          <w:bCs/>
          <w:highlight w:val="none"/>
          <w:lang w:val="en-US" w:eastAsia="zh-CN"/>
        </w:rPr>
        <w:t xml:space="preserve">3</w:t>
      </w:r>
      <w:r>
        <w:rPr>
          <w:rFonts w:hint="eastAsia"/>
          <w:b w:val="0"/>
          <w:bCs/>
          <w:highlight w:val="none"/>
        </w:rPr>
        <w:t xml:space="preserve">0(北京时间)</w:t>
      </w:r>
      <w:r/>
    </w:p>
    <w:p>
      <w:pPr>
        <w:pStyle w:val="782"/>
        <w:ind w:firstLine="480"/>
        <w:keepLines w:val="0"/>
        <w:keepNext w:val="0"/>
        <w:pageBreakBefore w:val="0"/>
        <w:spacing w:line="440" w:lineRule="exact"/>
        <w:shd w:val="clear" w:color="auto" w:fill="ffffff"/>
        <w:widowControl w:val="off"/>
        <w:rPr>
          <w:rFonts w:hint="eastAsia"/>
          <w:b w:val="0"/>
          <w:bCs/>
          <w:highlight w:val="none"/>
        </w:rPr>
      </w:pPr>
      <w:r>
        <w:rPr>
          <w:rFonts w:hint="eastAsia"/>
          <w:b w:val="0"/>
          <w:bCs/>
          <w:highlight w:val="none"/>
        </w:rPr>
        <w:t xml:space="preserve">地点:</w:t>
      </w:r>
      <w:r>
        <w:rPr>
          <w:rFonts w:hint="eastAsia" w:ascii="宋体" w:hAnsi="宋体" w:eastAsia="宋体" w:cs="宋体"/>
          <w:sz w:val="24"/>
          <w:highlight w:val="none"/>
          <w:lang w:val="en-US" w:eastAsia="zh-CN"/>
        </w:rPr>
        <w:t xml:space="preserve">“苏采云”政府采购交易系统网上开标大厅</w:t>
      </w:r>
      <w:r>
        <w:rPr>
          <w:rFonts w:hint="eastAsia" w:cs="宋体"/>
          <w:sz w:val="24"/>
          <w:highlight w:val="none"/>
          <w:lang w:val="en-US" w:eastAsia="zh-CN"/>
        </w:rPr>
        <w:t xml:space="preserve">。</w:t>
      </w:r>
      <w:r/>
    </w:p>
    <w:p>
      <w:pPr>
        <w:pStyle w:val="782"/>
        <w:keepLines w:val="0"/>
        <w:keepNext w:val="0"/>
        <w:pageBreakBefore w:val="0"/>
        <w:spacing w:line="460" w:lineRule="exact"/>
        <w:shd w:val="clear" w:color="auto" w:fill="ffffff"/>
        <w:rPr>
          <w:b/>
          <w:highlight w:val="none"/>
        </w:rPr>
        <w:outlineLvl w:val="1"/>
      </w:pPr>
      <w:r>
        <w:rPr>
          <w:rFonts w:hint="eastAsia"/>
          <w:b/>
          <w:highlight w:val="none"/>
          <w:lang w:eastAsia="zh-CN"/>
        </w:rPr>
        <w:t xml:space="preserve">五</w:t>
      </w:r>
      <w:r>
        <w:rPr>
          <w:rFonts w:hint="eastAsia"/>
          <w:b/>
          <w:highlight w:val="none"/>
        </w:rPr>
        <w:t xml:space="preserve">、公告期限</w:t>
      </w:r>
      <w:bookmarkEnd w:id="20"/>
      <w:r/>
      <w:r/>
    </w:p>
    <w:p>
      <w:pPr>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个工作日。</w:t>
      </w:r>
      <w:r/>
    </w:p>
    <w:p>
      <w:pPr>
        <w:pageBreakBefore w:val="0"/>
        <w:spacing w:line="46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w:t>
      </w:r>
      <w:bookmarkStart w:id="21" w:name="_Toc35393635"/>
      <w:r/>
      <w:bookmarkStart w:id="22" w:name="_Toc35393804"/>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其他补充事宜</w:t>
      </w:r>
      <w:bookmarkEnd w:id="21"/>
      <w:r/>
      <w:bookmarkEnd w:id="22"/>
      <w:r/>
      <w:r/>
    </w:p>
    <w:p>
      <w:pPr>
        <w:pStyle w:val="782"/>
        <w:ind w:firstLine="480"/>
        <w:keepLines w:val="0"/>
        <w:keepNext w:val="0"/>
        <w:pageBreakBefore w:val="0"/>
        <w:spacing w:line="460" w:lineRule="exact"/>
        <w:shd w:val="clear" w:color="auto" w:fill="ffffff"/>
        <w:widowControl/>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 xml:space="preserve">1.根据省财政厅《关</w:t>
      </w:r>
      <w:r>
        <w:rPr>
          <w:rFonts w:hint="eastAsia" w:ascii="宋体" w:hAnsi="宋体" w:eastAsia="宋体" w:cs="宋体"/>
          <w:b w:val="0"/>
          <w:bCs w:val="0"/>
          <w:sz w:val="24"/>
          <w:szCs w:val="24"/>
          <w:highlight w:val="none"/>
          <w:shd w:val="clear" w:color="auto" w:fill="ffffff"/>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782"/>
        <w:ind w:firstLine="480"/>
        <w:keepLines w:val="0"/>
        <w:keepNext w:val="0"/>
        <w:pageBreakBefore w:val="0"/>
        <w:spacing w:line="460" w:lineRule="exact"/>
        <w:shd w:val="clear" w:color="auto" w:fill="ffffff"/>
        <w:widowControl/>
        <w:rPr>
          <w:rFonts w:hint="eastAsia" w:ascii="宋体" w:hAnsi="宋体" w:eastAsia="宋体" w:cs="宋体"/>
          <w:b w:val="0"/>
          <w:bCs w:val="0"/>
          <w:sz w:val="24"/>
          <w:szCs w:val="24"/>
          <w:highlight w:val="none"/>
          <w:shd w:val="clear" w:color="auto" w:fill="ffffff"/>
        </w:rPr>
      </w:pPr>
      <w:r>
        <w:rPr>
          <w:rFonts w:hint="eastAsia" w:ascii="宋体" w:hAnsi="宋体" w:eastAsia="宋体" w:cs="宋体"/>
          <w:b w:val="0"/>
          <w:bCs w:val="0"/>
          <w:sz w:val="24"/>
          <w:szCs w:val="24"/>
          <w:highlight w:val="none"/>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2、电子投标文件一份(通过系统提交)；纸质投标文件正本一份，副本</w:t>
      </w:r>
      <w:r>
        <w:rPr>
          <w:rFonts w:hint="eastAsia" w:ascii="宋体" w:hAnsi="宋体" w:cs="宋体"/>
          <w:color w:val="auto"/>
          <w:sz w:val="24"/>
          <w:szCs w:val="24"/>
          <w:highlight w:val="none"/>
          <w:lang w:eastAsia="zh-CN"/>
        </w:rPr>
        <w:t xml:space="preserve">四</w:t>
      </w:r>
      <w:r>
        <w:rPr>
          <w:rFonts w:hint="eastAsia" w:ascii="宋体" w:hAnsi="宋体" w:eastAsia="宋体" w:cs="宋体"/>
          <w:color w:val="auto"/>
          <w:sz w:val="24"/>
          <w:szCs w:val="24"/>
          <w:highlight w:val="none"/>
        </w:rPr>
        <w:t xml:space="preserve">份（评审结束后由</w:t>
      </w:r>
      <w:r>
        <w:rPr>
          <w:rFonts w:hint="eastAsia" w:ascii="宋体" w:hAnsi="宋体" w:cs="宋体"/>
          <w:color w:val="auto"/>
          <w:sz w:val="24"/>
          <w:szCs w:val="24"/>
          <w:highlight w:val="none"/>
          <w:lang w:eastAsia="zh-CN"/>
        </w:rPr>
        <w:t xml:space="preserve">中标候选供应商</w:t>
      </w:r>
      <w:r>
        <w:rPr>
          <w:rFonts w:hint="eastAsia" w:ascii="宋体" w:hAnsi="宋体" w:eastAsia="宋体" w:cs="宋体"/>
          <w:color w:val="auto"/>
          <w:sz w:val="24"/>
          <w:szCs w:val="24"/>
          <w:highlight w:val="none"/>
        </w:rPr>
        <w:t xml:space="preserve">邮寄至（代理公司），未中标单位不需要提供）。</w:t>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3、本项目不收取投标保证金。</w:t>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4、各投标人在投标截止时间前应当每天都上网查询，以便获取更新的澄清、修改、补充内容。凡涉及到该项目的补充说明和修改，均以江苏政府采购网上的更正或补充通知为准。</w:t>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5、因供应商的系统环境、操作等原因导致报名、开评标过程中出现问题由供应商自行承担负责。</w:t>
      </w:r>
      <w:r/>
    </w:p>
    <w:p>
      <w:pPr>
        <w:ind w:firstLine="48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6、本项目落实小微型企业扶持政府采购政策（详见招标文件）。</w:t>
      </w:r>
      <w:r/>
    </w:p>
    <w:p>
      <w:pPr>
        <w:pStyle w:val="970"/>
        <w:jc w:val="both"/>
        <w:pageBreakBefore w:val="0"/>
        <w:spacing w:before="0" w:after="0"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七</w:t>
      </w:r>
      <w:r>
        <w:rPr>
          <w:rFonts w:hint="eastAsia" w:ascii="宋体" w:hAnsi="宋体" w:eastAsia="宋体" w:cs="宋体"/>
          <w:sz w:val="24"/>
          <w:szCs w:val="24"/>
          <w:highlight w:val="none"/>
        </w:rPr>
        <w:t xml:space="preserve">、对本次采购提出询问，请按以下方式联系</w:t>
      </w:r>
      <w:r/>
    </w:p>
    <w:p>
      <w:pPr>
        <w:ind w:firstLine="480"/>
        <w:keepLines w:val="0"/>
        <w:keepNext w:val="0"/>
        <w:pageBreakBefore w:val="0"/>
        <w:spacing w:beforeAutospacing="0" w:afterAutospacing="0" w:line="460" w:lineRule="exact"/>
        <w:rPr>
          <w:rFonts w:ascii="宋体" w:hAnsi="宋体"/>
          <w:sz w:val="24"/>
          <w:highlight w:val="none"/>
        </w:rPr>
      </w:pPr>
      <w:r/>
      <w:bookmarkStart w:id="23" w:name="_Toc35393806"/>
      <w:r/>
      <w:bookmarkStart w:id="24" w:name="_Toc28359096"/>
      <w:r/>
      <w:bookmarkStart w:id="25" w:name="_Toc35393637"/>
      <w:r/>
      <w:bookmarkStart w:id="26" w:name="_Toc28359019"/>
      <w:r>
        <w:rPr>
          <w:rFonts w:hint="eastAsia" w:ascii="宋体" w:hAnsi="宋体"/>
          <w:sz w:val="24"/>
          <w:highlight w:val="none"/>
        </w:rPr>
        <w:t xml:space="preserve">1.采购人信息</w:t>
      </w:r>
      <w:bookmarkEnd w:id="23"/>
      <w:r/>
      <w:bookmarkEnd w:id="24"/>
      <w:r/>
      <w:bookmarkEnd w:id="25"/>
      <w:r/>
      <w:bookmarkEnd w:id="26"/>
      <w:r/>
      <w:r/>
    </w:p>
    <w:p>
      <w:pPr>
        <w:ind w:firstLine="425"/>
        <w:keepLines w:val="0"/>
        <w:keepNext w:val="0"/>
        <w:pageBreakBefore w:val="0"/>
        <w:spacing w:beforeAutospacing="0" w:afterAutospacing="0" w:line="460" w:lineRule="exact"/>
        <w:rPr>
          <w:rFonts w:ascii="宋体" w:hAnsi="宋体"/>
          <w:sz w:val="24"/>
          <w:highlight w:val="none"/>
        </w:rPr>
      </w:pPr>
      <w:r>
        <w:rPr>
          <w:rFonts w:hint="eastAsia" w:ascii="宋体" w:hAnsi="宋体"/>
          <w:sz w:val="24"/>
          <w:highlight w:val="none"/>
          <w:lang w:eastAsia="zh-CN"/>
        </w:rPr>
        <w:t xml:space="preserve">单位</w:t>
      </w:r>
      <w:r>
        <w:rPr>
          <w:rFonts w:hint="eastAsia" w:ascii="宋体" w:hAnsi="宋体"/>
          <w:sz w:val="24"/>
          <w:highlight w:val="none"/>
        </w:rPr>
        <w:t xml:space="preserve">名称：</w:t>
      </w:r>
      <w:r>
        <w:rPr>
          <w:rFonts w:hint="eastAsia" w:ascii="宋体" w:hAnsi="宋体"/>
          <w:sz w:val="24"/>
          <w:highlight w:val="none"/>
          <w:lang w:eastAsia="zh-CN"/>
        </w:rPr>
        <w:t xml:space="preserve">射阳县洋马镇人民政府</w:t>
      </w:r>
      <w:r>
        <w:rPr>
          <w:rFonts w:hint="eastAsia" w:ascii="宋体" w:hAnsi="宋体"/>
          <w:sz w:val="24"/>
          <w:highlight w:val="none"/>
        </w:rPr>
        <w:t xml:space="preserve">　　</w:t>
      </w:r>
      <w:r/>
    </w:p>
    <w:p>
      <w:pPr>
        <w:ind w:firstLine="425"/>
        <w:keepLines w:val="0"/>
        <w:keepNext w:val="0"/>
        <w:pageBreakBefore w:val="0"/>
        <w:spacing w:beforeAutospacing="0" w:afterAutospacing="0" w:line="460" w:lineRule="exact"/>
        <w:rPr>
          <w:rFonts w:ascii="宋体" w:hAnsi="宋体"/>
          <w:sz w:val="24"/>
          <w:highlight w:val="none"/>
        </w:rPr>
      </w:pPr>
      <w:r>
        <w:rPr>
          <w:rFonts w:hint="eastAsia" w:ascii="宋体" w:hAnsi="宋体"/>
          <w:sz w:val="24"/>
          <w:highlight w:val="none"/>
          <w:lang w:eastAsia="zh-CN"/>
        </w:rPr>
        <w:t xml:space="preserve">单位</w:t>
      </w:r>
      <w:r>
        <w:rPr>
          <w:rFonts w:hint="eastAsia" w:ascii="宋体" w:hAnsi="宋体"/>
          <w:sz w:val="24"/>
          <w:highlight w:val="none"/>
        </w:rPr>
        <w:t xml:space="preserve">地址：</w:t>
      </w:r>
      <w:r>
        <w:rPr>
          <w:rFonts w:hint="eastAsia" w:ascii="宋体" w:hAnsi="宋体"/>
          <w:sz w:val="24"/>
          <w:highlight w:val="none"/>
          <w:lang w:val="en-US" w:eastAsia="zh-CN"/>
        </w:rPr>
        <w:t xml:space="preserve">江苏省盐城市射阳县洋马镇厚朴路88号  </w:t>
      </w:r>
      <w:r>
        <w:rPr>
          <w:rFonts w:hint="eastAsia" w:ascii="宋体" w:hAnsi="宋体"/>
          <w:sz w:val="24"/>
          <w:highlight w:val="none"/>
        </w:rPr>
        <w:t xml:space="preserve">　 　　　</w:t>
      </w:r>
      <w:r/>
    </w:p>
    <w:p>
      <w:pPr>
        <w:ind w:firstLine="425"/>
        <w:keepLines w:val="0"/>
        <w:keepNext w:val="0"/>
        <w:pageBreakBefore w:val="0"/>
        <w:spacing w:beforeAutospacing="0" w:afterAutospacing="0" w:line="460" w:lineRule="exact"/>
        <w:rPr>
          <w:rFonts w:ascii="宋体" w:hAnsi="宋体"/>
          <w:sz w:val="24"/>
          <w:highlight w:val="none"/>
        </w:rPr>
      </w:pPr>
      <w:r>
        <w:rPr>
          <w:rFonts w:hint="eastAsia" w:ascii="宋体" w:hAnsi="宋体"/>
          <w:sz w:val="24"/>
          <w:highlight w:val="none"/>
        </w:rPr>
        <w:t xml:space="preserve">联 系 人：</w:t>
      </w:r>
      <w:r>
        <w:rPr>
          <w:rFonts w:hint="eastAsia" w:ascii="宋体" w:hAnsi="宋体"/>
          <w:sz w:val="24"/>
          <w:highlight w:val="none"/>
          <w:lang w:eastAsia="zh-CN"/>
        </w:rPr>
        <w:t xml:space="preserve">张主任</w:t>
      </w:r>
      <w:r/>
    </w:p>
    <w:p>
      <w:pPr>
        <w:ind w:firstLine="425"/>
        <w:keepLines w:val="0"/>
        <w:keepNext w:val="0"/>
        <w:pageBreakBefore w:val="0"/>
        <w:spacing w:beforeAutospacing="0" w:afterAutospacing="0" w:line="460" w:lineRule="exact"/>
        <w:rPr>
          <w:rFonts w:ascii="宋体" w:hAnsi="宋体"/>
          <w:sz w:val="24"/>
          <w:highlight w:val="none"/>
        </w:rPr>
      </w:pPr>
      <w:r>
        <w:rPr>
          <w:rFonts w:hint="eastAsia" w:ascii="宋体" w:hAnsi="宋体"/>
          <w:sz w:val="24"/>
          <w:highlight w:val="none"/>
        </w:rPr>
        <w:t xml:space="preserve">联系电话：</w:t>
      </w:r>
      <w:r>
        <w:rPr>
          <w:rFonts w:hint="eastAsia" w:ascii="宋体" w:hAnsi="宋体"/>
          <w:sz w:val="24"/>
          <w:highlight w:val="none"/>
          <w:lang w:val="en-US" w:eastAsia="zh-CN"/>
        </w:rPr>
        <w:t xml:space="preserve">15950330678</w:t>
      </w:r>
      <w:r>
        <w:rPr>
          <w:rFonts w:hint="eastAsia" w:ascii="宋体" w:hAnsi="宋体"/>
          <w:sz w:val="24"/>
          <w:highlight w:val="none"/>
        </w:rPr>
        <w:t xml:space="preserve">　　 </w:t>
      </w:r>
      <w:r/>
    </w:p>
    <w:p>
      <w:pPr>
        <w:ind w:firstLine="425"/>
        <w:keepLines w:val="0"/>
        <w:keepNext w:val="0"/>
        <w:pageBreakBefore w:val="0"/>
        <w:spacing w:beforeAutospacing="0" w:afterAutospacing="0" w:line="460" w:lineRule="exact"/>
        <w:rPr>
          <w:rFonts w:ascii="宋体" w:hAnsi="宋体"/>
          <w:sz w:val="24"/>
          <w:highlight w:val="none"/>
        </w:rPr>
      </w:pPr>
      <w:r/>
      <w:bookmarkStart w:id="27" w:name="_Toc28359097"/>
      <w:r/>
      <w:bookmarkStart w:id="28" w:name="_Toc35393807"/>
      <w:r/>
      <w:bookmarkStart w:id="29" w:name="_Toc35393638"/>
      <w:r/>
      <w:bookmarkStart w:id="30" w:name="_Toc28359020"/>
      <w:r>
        <w:rPr>
          <w:rFonts w:hint="eastAsia" w:ascii="宋体" w:hAnsi="宋体"/>
          <w:sz w:val="24"/>
          <w:highlight w:val="none"/>
        </w:rPr>
        <w:t xml:space="preserve">2.采购代理机构信息</w:t>
      </w:r>
      <w:bookmarkEnd w:id="27"/>
      <w:r/>
      <w:bookmarkEnd w:id="28"/>
      <w:r/>
      <w:bookmarkEnd w:id="29"/>
      <w:r/>
      <w:bookmarkEnd w:id="30"/>
      <w:r/>
      <w:r/>
    </w:p>
    <w:p>
      <w:pPr>
        <w:ind w:firstLine="425"/>
        <w:keepLines w:val="0"/>
        <w:keepNext w:val="0"/>
        <w:pageBreakBefore w:val="0"/>
        <w:spacing w:beforeAutospacing="0" w:afterAutospacing="0" w:line="460" w:lineRule="exact"/>
        <w:rPr>
          <w:rFonts w:ascii="宋体" w:hAnsi="宋体"/>
          <w:sz w:val="24"/>
          <w:highlight w:val="none"/>
        </w:rPr>
      </w:pPr>
      <w:r>
        <w:rPr>
          <w:rFonts w:hint="eastAsia" w:ascii="宋体" w:hAnsi="宋体"/>
          <w:sz w:val="24"/>
          <w:highlight w:val="none"/>
          <w:lang w:eastAsia="zh-CN"/>
        </w:rPr>
        <w:t xml:space="preserve">单位</w:t>
      </w:r>
      <w:r>
        <w:rPr>
          <w:rFonts w:hint="eastAsia" w:ascii="宋体" w:hAnsi="宋体"/>
          <w:sz w:val="24"/>
          <w:highlight w:val="none"/>
        </w:rPr>
        <w:t xml:space="preserve">名称：</w:t>
      </w:r>
      <w:r>
        <w:rPr>
          <w:rFonts w:hint="eastAsia" w:ascii="宋体" w:hAnsi="宋体"/>
          <w:sz w:val="24"/>
          <w:highlight w:val="none"/>
          <w:lang w:eastAsia="zh-CN"/>
        </w:rPr>
        <w:t xml:space="preserve">江苏明成项目管理有限公司</w:t>
      </w:r>
      <w:r>
        <w:rPr>
          <w:rFonts w:hint="eastAsia" w:ascii="宋体" w:hAnsi="宋体"/>
          <w:sz w:val="24"/>
          <w:highlight w:val="none"/>
        </w:rPr>
        <w:t xml:space="preserve">　　</w:t>
      </w:r>
      <w:r/>
    </w:p>
    <w:p>
      <w:pPr>
        <w:ind w:firstLine="425"/>
        <w:keepLines w:val="0"/>
        <w:keepNext w:val="0"/>
        <w:pageBreakBefore w:val="0"/>
        <w:spacing w:beforeAutospacing="0" w:afterAutospacing="0" w:line="460" w:lineRule="exact"/>
        <w:rPr>
          <w:rFonts w:ascii="宋体" w:hAnsi="宋体"/>
          <w:sz w:val="24"/>
          <w:highlight w:val="none"/>
        </w:rPr>
      </w:pPr>
      <w:r>
        <w:rPr>
          <w:rFonts w:hint="eastAsia" w:ascii="宋体" w:hAnsi="宋体"/>
          <w:sz w:val="24"/>
          <w:highlight w:val="none"/>
          <w:lang w:eastAsia="zh-CN"/>
        </w:rPr>
        <w:t xml:space="preserve">单位</w:t>
      </w:r>
      <w:r>
        <w:rPr>
          <w:rFonts w:hint="eastAsia" w:ascii="宋体" w:hAnsi="宋体"/>
          <w:sz w:val="24"/>
          <w:highlight w:val="none"/>
        </w:rPr>
        <w:t xml:space="preserve">地址：</w:t>
      </w:r>
      <w:r>
        <w:rPr>
          <w:rFonts w:hint="eastAsia" w:ascii="宋体" w:hAnsi="宋体"/>
          <w:sz w:val="24"/>
          <w:highlight w:val="none"/>
          <w:lang w:eastAsia="zh-CN"/>
        </w:rPr>
        <w:t xml:space="preserve">东开发区中联工业园区海都路9#-1号</w:t>
      </w:r>
      <w:r>
        <w:rPr>
          <w:rFonts w:hint="eastAsia" w:ascii="宋体" w:hAnsi="宋体"/>
          <w:sz w:val="24"/>
          <w:highlight w:val="none"/>
        </w:rPr>
        <w:t xml:space="preserve">　</w:t>
      </w:r>
      <w:r/>
    </w:p>
    <w:p>
      <w:pPr>
        <w:ind w:firstLine="425"/>
        <w:keepLines w:val="0"/>
        <w:keepNext w:val="0"/>
        <w:pageBreakBefore w:val="0"/>
        <w:spacing w:beforeAutospacing="0" w:afterAutospacing="0" w:line="460" w:lineRule="exact"/>
        <w:rPr>
          <w:rFonts w:ascii="宋体" w:hAnsi="宋体"/>
          <w:sz w:val="24"/>
          <w:highlight w:val="none"/>
        </w:rPr>
      </w:pPr>
      <w:r/>
      <w:bookmarkStart w:id="31" w:name="_Toc35393808"/>
      <w:r/>
      <w:bookmarkStart w:id="32" w:name="_Toc28359021"/>
      <w:r/>
      <w:bookmarkStart w:id="33" w:name="_Toc28359098"/>
      <w:r/>
      <w:bookmarkStart w:id="34" w:name="_Toc35393639"/>
      <w:r>
        <w:rPr>
          <w:rFonts w:hint="eastAsia" w:ascii="宋体" w:hAnsi="宋体"/>
          <w:sz w:val="24"/>
          <w:highlight w:val="none"/>
        </w:rPr>
        <w:t xml:space="preserve">联 系</w:t>
      </w:r>
      <w:r>
        <w:rPr>
          <w:rFonts w:hint="eastAsia" w:ascii="宋体" w:hAnsi="宋体"/>
          <w:sz w:val="24"/>
          <w:highlight w:val="none"/>
          <w:lang w:val="en-US" w:eastAsia="zh-CN"/>
        </w:rPr>
        <w:t xml:space="preserve"> </w:t>
      </w:r>
      <w:r>
        <w:rPr>
          <w:rFonts w:hint="eastAsia" w:ascii="宋体" w:hAnsi="宋体"/>
          <w:sz w:val="24"/>
          <w:highlight w:val="none"/>
        </w:rPr>
        <w:t xml:space="preserve">人：</w:t>
      </w:r>
      <w:r>
        <w:rPr>
          <w:rFonts w:hint="eastAsia" w:ascii="宋体" w:hAnsi="宋体"/>
          <w:sz w:val="24"/>
          <w:highlight w:val="none"/>
          <w:lang w:eastAsia="zh-CN"/>
        </w:rPr>
        <w:t xml:space="preserve">尹恒财</w:t>
      </w:r>
      <w:r>
        <w:rPr>
          <w:rFonts w:hint="eastAsia" w:ascii="宋体" w:hAnsi="宋体"/>
          <w:sz w:val="24"/>
          <w:highlight w:val="none"/>
        </w:rPr>
        <w:t xml:space="preserve">                   </w:t>
      </w:r>
      <w:r/>
    </w:p>
    <w:p>
      <w:pPr>
        <w:ind w:firstLine="425"/>
        <w:keepLines w:val="0"/>
        <w:keepNext w:val="0"/>
        <w:pageBreakBefore w:val="0"/>
        <w:spacing w:beforeAutospacing="0" w:afterAutospacing="0" w:line="460" w:lineRule="exact"/>
        <w:rPr>
          <w:rFonts w:ascii="宋体" w:hAnsi="宋体"/>
          <w:sz w:val="24"/>
          <w:highlight w:val="none"/>
        </w:rPr>
      </w:pPr>
      <w:r>
        <w:rPr>
          <w:rFonts w:hint="eastAsia" w:ascii="宋体" w:hAnsi="宋体"/>
          <w:sz w:val="24"/>
          <w:highlight w:val="none"/>
        </w:rPr>
        <w:t xml:space="preserve">联系电话：</w:t>
      </w:r>
      <w:r>
        <w:rPr>
          <w:rFonts w:hint="eastAsia" w:ascii="宋体" w:hAnsi="宋体"/>
          <w:sz w:val="24"/>
          <w:highlight w:val="none"/>
          <w:lang w:eastAsia="zh-CN"/>
        </w:rPr>
        <w:t xml:space="preserve">17601441416</w:t>
      </w:r>
      <w:r>
        <w:rPr>
          <w:rFonts w:hint="eastAsia" w:ascii="宋体" w:hAnsi="宋体"/>
          <w:sz w:val="24"/>
          <w:highlight w:val="none"/>
        </w:rPr>
        <w:t xml:space="preserve">　　</w:t>
      </w:r>
      <w:r/>
    </w:p>
    <w:p>
      <w:pPr>
        <w:ind w:firstLine="425"/>
        <w:keepLines w:val="0"/>
        <w:keepNext w:val="0"/>
        <w:pageBreakBefore w:val="0"/>
        <w:spacing w:beforeAutospacing="0" w:afterAutospacing="0" w:line="460" w:lineRule="exact"/>
        <w:rPr>
          <w:rFonts w:ascii="宋体" w:hAnsi="宋体"/>
          <w:sz w:val="24"/>
          <w:highlight w:val="none"/>
        </w:rPr>
      </w:pPr>
      <w:r>
        <w:rPr>
          <w:rFonts w:hint="eastAsia" w:ascii="宋体" w:hAnsi="宋体"/>
          <w:sz w:val="24"/>
          <w:highlight w:val="none"/>
        </w:rPr>
        <w:t xml:space="preserve">3.项目联系</w:t>
      </w:r>
      <w:r>
        <w:rPr>
          <w:rFonts w:ascii="宋体" w:hAnsi="宋体"/>
          <w:sz w:val="24"/>
          <w:highlight w:val="none"/>
        </w:rPr>
        <w:t xml:space="preserve">方式</w:t>
      </w:r>
      <w:bookmarkEnd w:id="31"/>
      <w:r/>
      <w:bookmarkEnd w:id="32"/>
      <w:r/>
      <w:bookmarkEnd w:id="33"/>
      <w:r/>
      <w:bookmarkEnd w:id="34"/>
      <w:r/>
      <w:r/>
    </w:p>
    <w:p>
      <w:pPr>
        <w:ind w:firstLine="425"/>
        <w:keepLines w:val="0"/>
        <w:keepNext w:val="0"/>
        <w:pageBreakBefore w:val="0"/>
        <w:spacing w:beforeAutospacing="0" w:afterAutospacing="0" w:line="460" w:lineRule="exact"/>
        <w:rPr>
          <w:rFonts w:ascii="宋体" w:hAnsi="宋体"/>
          <w:sz w:val="24"/>
          <w:highlight w:val="none"/>
        </w:rPr>
      </w:pPr>
      <w:r>
        <w:rPr>
          <w:rFonts w:ascii="宋体" w:hAnsi="宋体"/>
          <w:sz w:val="24"/>
          <w:highlight w:val="none"/>
        </w:rPr>
        <w:t xml:space="preserve">项目联系人：</w:t>
      </w:r>
      <w:r>
        <w:rPr>
          <w:rFonts w:hint="eastAsia" w:ascii="宋体" w:hAnsi="宋体"/>
          <w:sz w:val="24"/>
          <w:highlight w:val="none"/>
          <w:lang w:eastAsia="zh-CN"/>
        </w:rPr>
        <w:t xml:space="preserve">尹恒财</w:t>
      </w:r>
      <w:r>
        <w:rPr>
          <w:rFonts w:ascii="宋体" w:hAnsi="宋体"/>
          <w:sz w:val="24"/>
          <w:highlight w:val="none"/>
        </w:rPr>
        <w:t xml:space="preserve">     </w:t>
      </w:r>
      <w:r/>
    </w:p>
    <w:p>
      <w:pPr>
        <w:ind w:firstLine="425"/>
        <w:keepLines w:val="0"/>
        <w:keepNext w:val="0"/>
        <w:pageBreakBefore w:val="0"/>
        <w:spacing w:beforeAutospacing="0" w:afterAutospacing="0" w:line="460" w:lineRule="exact"/>
        <w:rPr>
          <w:rFonts w:hint="eastAsia" w:ascii="宋体" w:hAnsi="宋体" w:eastAsia="宋体"/>
          <w:sz w:val="24"/>
          <w:highlight w:val="none"/>
          <w:lang w:eastAsia="zh-CN"/>
        </w:rPr>
      </w:pPr>
      <w:r>
        <w:rPr>
          <w:rFonts w:hint="eastAsia" w:ascii="宋体" w:hAnsi="宋体"/>
          <w:sz w:val="24"/>
          <w:highlight w:val="none"/>
        </w:rPr>
        <w:t xml:space="preserve">电　　话：</w:t>
      </w:r>
      <w:bookmarkEnd w:id="0"/>
      <w:r/>
      <w:bookmarkEnd w:id="1"/>
      <w:r>
        <w:rPr>
          <w:rFonts w:hint="eastAsia" w:ascii="宋体" w:hAnsi="宋体"/>
          <w:sz w:val="24"/>
          <w:highlight w:val="none"/>
          <w:lang w:eastAsia="zh-CN"/>
        </w:rPr>
        <w:t xml:space="preserve">17601441416</w:t>
      </w:r>
      <w:r/>
    </w:p>
    <w:p>
      <w:pPr>
        <w:pStyle w:val="782"/>
        <w:jc w:val="center"/>
        <w:keepLines/>
        <w:keepNext/>
        <w:spacing w:before="260" w:beforeAutospacing="0" w:after="260" w:afterAutospacing="0" w:line="415" w:lineRule="auto"/>
        <w:rPr>
          <w:rFonts w:hint="eastAsia" w:ascii="宋体" w:hAnsi="宋体" w:eastAsia="宋体" w:cs="宋体"/>
          <w:highlight w:val="none"/>
        </w:rPr>
      </w:pPr>
      <w:r/>
      <w:bookmarkStart w:id="35" w:name="_Toc120614211"/>
      <w:r>
        <w:rPr>
          <w:rFonts w:hint="eastAsia" w:ascii="宋体" w:hAnsi="宋体" w:eastAsia="宋体" w:cs="宋体"/>
          <w:b/>
          <w:color w:val="000000"/>
          <w:sz w:val="44"/>
          <w:szCs w:val="44"/>
          <w:highlight w:val="none"/>
        </w:rPr>
        <w:t xml:space="preserve">第二章  </w:t>
      </w:r>
      <w:bookmarkEnd w:id="35"/>
      <w:r>
        <w:rPr>
          <w:rFonts w:hint="eastAsia" w:ascii="宋体" w:hAnsi="宋体" w:eastAsia="宋体" w:cs="宋体"/>
          <w:b/>
          <w:color w:val="000000"/>
          <w:sz w:val="44"/>
          <w:szCs w:val="44"/>
          <w:highlight w:val="none"/>
        </w:rPr>
        <w:t xml:space="preserve">供应商须知</w:t>
      </w:r>
      <w:r/>
    </w:p>
    <w:p>
      <w:pPr>
        <w:pStyle w:val="782"/>
        <w:ind w:firstLine="498"/>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36" w:name="_Toc120614214"/>
      <w:r/>
      <w:bookmarkStart w:id="37" w:name="_Toc16938519"/>
      <w:r/>
      <w:bookmarkStart w:id="38" w:name="_Toc513029203"/>
      <w:r/>
      <w:bookmarkStart w:id="39" w:name="_Toc20823275"/>
      <w:r>
        <w:rPr>
          <w:rFonts w:hint="eastAsia" w:ascii="宋体" w:hAnsi="宋体" w:eastAsia="宋体" w:cs="宋体"/>
          <w:b/>
          <w:color w:val="000000"/>
          <w:sz w:val="24"/>
          <w:szCs w:val="24"/>
          <w:highlight w:val="none"/>
        </w:rPr>
        <w:t xml:space="preserve">一、总则</w:t>
      </w:r>
      <w:bookmarkEnd w:id="36"/>
      <w:r/>
      <w:bookmarkEnd w:id="37"/>
      <w:r/>
      <w:bookmarkEnd w:id="38"/>
      <w:r/>
      <w:bookmarkEnd w:id="39"/>
      <w:r/>
      <w:r/>
    </w:p>
    <w:p>
      <w:pPr>
        <w:pStyle w:val="782"/>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40" w:name="_Toc20823276"/>
      <w:r/>
      <w:bookmarkStart w:id="41" w:name="_Toc458694821"/>
      <w:r/>
      <w:bookmarkStart w:id="42" w:name="_Toc16938520"/>
      <w:r/>
      <w:bookmarkStart w:id="43" w:name="_Toc513029204"/>
      <w:r>
        <w:rPr>
          <w:rFonts w:hint="eastAsia" w:ascii="宋体" w:hAnsi="宋体" w:eastAsia="宋体" w:cs="宋体"/>
          <w:color w:val="000000"/>
          <w:sz w:val="24"/>
          <w:szCs w:val="24"/>
          <w:highlight w:val="none"/>
        </w:rPr>
        <w:t xml:space="preserve">1</w:t>
      </w:r>
      <w:bookmarkEnd w:id="40"/>
      <w:r>
        <w:rPr>
          <w:rFonts w:hint="eastAsia" w:ascii="宋体" w:hAnsi="宋体" w:eastAsia="宋体" w:cs="宋体"/>
          <w:color w:val="000000"/>
          <w:sz w:val="24"/>
          <w:szCs w:val="24"/>
          <w:highlight w:val="none"/>
        </w:rPr>
        <w:t xml:space="preserve">、采购方式</w:t>
      </w:r>
      <w:bookmarkEnd w:id="41"/>
      <w:r/>
      <w:bookmarkEnd w:id="42"/>
      <w:r/>
      <w:bookmarkEnd w:id="43"/>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本次政府采购活动采取竞争性磋商(以下简称磋商)方式，本磋商文件仅适用于磋商公告中所述项目。</w:t>
      </w:r>
      <w:r/>
    </w:p>
    <w:p>
      <w:pPr>
        <w:pStyle w:val="782"/>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44" w:name="_Toc16938521"/>
      <w:r/>
      <w:bookmarkStart w:id="45" w:name="_Toc513029205"/>
      <w:r/>
      <w:bookmarkStart w:id="46" w:name="_Toc20823277"/>
      <w:r>
        <w:rPr>
          <w:rFonts w:hint="eastAsia" w:ascii="宋体" w:hAnsi="宋体" w:eastAsia="宋体" w:cs="宋体"/>
          <w:color w:val="000000"/>
          <w:sz w:val="24"/>
          <w:szCs w:val="24"/>
          <w:highlight w:val="none"/>
        </w:rPr>
        <w:t xml:space="preserve">2、合格的</w:t>
      </w:r>
      <w:bookmarkEnd w:id="44"/>
      <w:r/>
      <w:bookmarkEnd w:id="45"/>
      <w:r/>
      <w:bookmarkEnd w:id="46"/>
      <w:r>
        <w:rPr>
          <w:rFonts w:hint="eastAsia" w:ascii="宋体" w:hAnsi="宋体" w:eastAsia="宋体" w:cs="宋体"/>
          <w:color w:val="000000"/>
          <w:sz w:val="24"/>
          <w:szCs w:val="24"/>
          <w:highlight w:val="none"/>
        </w:rPr>
        <w:t xml:space="preserve">供应商</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2.1满足磋商公告中供应商资格要求的规定。</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 满足本磋商文件实质性要求和条件的规定。</w:t>
      </w:r>
      <w:r/>
    </w:p>
    <w:p>
      <w:pPr>
        <w:pStyle w:val="782"/>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47" w:name="_Toc513029206"/>
      <w:r/>
      <w:bookmarkStart w:id="48" w:name="_Toc20823278"/>
      <w:r/>
      <w:bookmarkStart w:id="49" w:name="_Toc16938522"/>
      <w:r>
        <w:rPr>
          <w:rFonts w:hint="eastAsia" w:ascii="宋体" w:hAnsi="宋体" w:eastAsia="宋体" w:cs="宋体"/>
          <w:color w:val="000000"/>
          <w:sz w:val="24"/>
          <w:szCs w:val="24"/>
          <w:highlight w:val="none"/>
        </w:rPr>
        <w:t xml:space="preserve">3、适用法律</w:t>
      </w:r>
      <w:bookmarkEnd w:id="47"/>
      <w:r/>
      <w:bookmarkEnd w:id="48"/>
      <w:r/>
      <w:bookmarkEnd w:id="49"/>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 本次磋商及由此产生的合同受中华人民共和国有关的法律法规制约和保护。</w:t>
      </w:r>
      <w:r/>
    </w:p>
    <w:p>
      <w:pPr>
        <w:pStyle w:val="782"/>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50" w:name="_Toc462564067"/>
      <w:r/>
      <w:bookmarkStart w:id="51" w:name="_Toc16938523"/>
      <w:r/>
      <w:bookmarkStart w:id="52" w:name="_Toc513029207"/>
      <w:r/>
      <w:bookmarkStart w:id="53" w:name="_Toc20823279"/>
      <w:r>
        <w:rPr>
          <w:rFonts w:hint="eastAsia" w:ascii="宋体" w:hAnsi="宋体" w:eastAsia="宋体" w:cs="宋体"/>
          <w:color w:val="000000"/>
          <w:sz w:val="24"/>
          <w:szCs w:val="24"/>
          <w:highlight w:val="none"/>
        </w:rPr>
        <w:t xml:space="preserve">4、磋商费用</w:t>
      </w:r>
      <w:bookmarkEnd w:id="50"/>
      <w:r/>
      <w:bookmarkEnd w:id="51"/>
      <w:r/>
      <w:bookmarkEnd w:id="52"/>
      <w:r/>
      <w:bookmarkEnd w:id="53"/>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4.1供应商应自行承担所有与参加本次磋商有关的费用，无论磋商过程中的做法和结果如何，</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lang w:val="en-US" w:eastAsia="zh-CN"/>
        </w:rPr>
        <w:t xml:space="preserve">或采购代理机构</w:t>
      </w:r>
      <w:r>
        <w:rPr>
          <w:rFonts w:hint="eastAsia" w:ascii="宋体" w:hAnsi="宋体" w:eastAsia="宋体" w:cs="宋体"/>
          <w:sz w:val="24"/>
          <w:szCs w:val="24"/>
          <w:highlight w:val="none"/>
        </w:rPr>
        <w:t xml:space="preserve">在任何情况下均无义务和责任承担这些费用。</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w:t>
      </w:r>
      <w:r>
        <w:rPr>
          <w:rFonts w:hint="eastAsia" w:ascii="宋体" w:hAnsi="宋体" w:eastAsia="宋体" w:cs="宋体"/>
          <w:b/>
          <w:sz w:val="24"/>
          <w:szCs w:val="24"/>
          <w:highlight w:val="none"/>
        </w:rPr>
        <w:t xml:space="preserve">本次招标代理服务费</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按苏招协[2022]002号文件收费标准。由中标人承担，不单独列项，投标人在报价时综合考虑。在中标公告发布后由中标人向采购代理机构缴纳。</w:t>
      </w:r>
      <w:r/>
    </w:p>
    <w:p>
      <w:pPr>
        <w:pStyle w:val="782"/>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rPr>
        <w:t xml:space="preserve">5、</w:t>
      </w:r>
      <w:r>
        <w:rPr>
          <w:rFonts w:hint="eastAsia" w:ascii="宋体" w:hAnsi="宋体" w:eastAsia="宋体" w:cs="宋体"/>
          <w:color w:val="000000"/>
          <w:sz w:val="24"/>
          <w:szCs w:val="24"/>
          <w:highlight w:val="none"/>
        </w:rPr>
        <w:t xml:space="preserve">磋商文件的约束力</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5.1供应商一旦参加本项目采购活动，即被认为接受了本磋商文件的规定和约束。</w:t>
      </w:r>
      <w:r/>
    </w:p>
    <w:p>
      <w:pPr>
        <w:pStyle w:val="782"/>
        <w:ind w:firstLine="482"/>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54" w:name="_Toc20823281"/>
      <w:r/>
      <w:bookmarkStart w:id="55" w:name="_Toc513029209"/>
      <w:r/>
      <w:bookmarkStart w:id="56" w:name="_Toc120614215"/>
      <w:r/>
      <w:bookmarkStart w:id="57" w:name="_Toc16938525"/>
      <w:r>
        <w:rPr>
          <w:rFonts w:hint="eastAsia" w:ascii="宋体" w:hAnsi="宋体" w:eastAsia="宋体" w:cs="宋体"/>
          <w:b/>
          <w:color w:val="000000"/>
          <w:sz w:val="24"/>
          <w:szCs w:val="24"/>
          <w:highlight w:val="none"/>
        </w:rPr>
        <w:t xml:space="preserve">二、</w:t>
      </w:r>
      <w:bookmarkEnd w:id="54"/>
      <w:r/>
      <w:bookmarkEnd w:id="55"/>
      <w:r/>
      <w:bookmarkEnd w:id="56"/>
      <w:r/>
      <w:bookmarkEnd w:id="57"/>
      <w:r>
        <w:rPr>
          <w:rFonts w:hint="eastAsia" w:ascii="宋体" w:hAnsi="宋体" w:eastAsia="宋体" w:cs="宋体"/>
          <w:b/>
          <w:color w:val="000000"/>
          <w:sz w:val="24"/>
          <w:szCs w:val="24"/>
          <w:highlight w:val="none"/>
        </w:rPr>
        <w:t xml:space="preserve">磋商文件</w:t>
      </w:r>
      <w:r/>
    </w:p>
    <w:p>
      <w:pPr>
        <w:pStyle w:val="782"/>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58" w:name="_Toc16938526"/>
      <w:r/>
      <w:bookmarkStart w:id="59" w:name="_Toc513029210"/>
      <w:r/>
      <w:bookmarkStart w:id="60" w:name="_Toc20823282"/>
      <w:r>
        <w:rPr>
          <w:rFonts w:hint="eastAsia" w:ascii="宋体" w:hAnsi="宋体" w:eastAsia="宋体" w:cs="宋体"/>
          <w:color w:val="000000"/>
          <w:sz w:val="24"/>
          <w:szCs w:val="24"/>
          <w:highlight w:val="none"/>
        </w:rPr>
        <w:t xml:space="preserve">6、磋商文件构成</w:t>
      </w:r>
      <w:bookmarkEnd w:id="58"/>
      <w:r/>
      <w:bookmarkEnd w:id="59"/>
      <w:r/>
      <w:bookmarkEnd w:id="60"/>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6.1磋商文件由以下部分组成：</w:t>
      </w:r>
      <w:r/>
    </w:p>
    <w:p>
      <w:pPr>
        <w:pStyle w:val="782"/>
        <w:ind w:firstLine="360"/>
        <w:jc w:val="both"/>
        <w:pageBreakBefore w:val="0"/>
        <w:spacing w:beforeAutospacing="0" w:afterAutospacing="0" w:line="500" w:lineRule="exact"/>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（1）磋商</w:t>
      </w:r>
      <w:r>
        <w:rPr>
          <w:rFonts w:hint="eastAsia" w:ascii="宋体" w:hAnsi="宋体" w:eastAsia="宋体" w:cs="宋体"/>
          <w:color w:val="000000"/>
          <w:sz w:val="24"/>
          <w:szCs w:val="24"/>
          <w:highlight w:val="none"/>
          <w:lang w:val="en-US" w:eastAsia="zh-CN"/>
        </w:rPr>
        <w:t xml:space="preserve">公告</w:t>
      </w:r>
      <w:r/>
    </w:p>
    <w:p>
      <w:pPr>
        <w:pStyle w:val="782"/>
        <w:ind w:firstLine="36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（2）供应商须知</w:t>
      </w:r>
      <w:r/>
    </w:p>
    <w:p>
      <w:pPr>
        <w:pStyle w:val="782"/>
        <w:ind w:firstLine="36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782"/>
        <w:ind w:firstLine="36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782"/>
        <w:ind w:firstLine="36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（5）评审方法与评审标准</w:t>
      </w:r>
      <w:r/>
    </w:p>
    <w:p>
      <w:pPr>
        <w:pStyle w:val="782"/>
        <w:ind w:firstLine="36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（6）响应文件格式</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请仔细检查磋商文件是否齐全，如有缺漏请立即与</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联系解决。</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782"/>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61" w:name="_Toc16938527"/>
      <w:r/>
      <w:bookmarkStart w:id="62" w:name="_Toc462564070"/>
      <w:r/>
      <w:bookmarkStart w:id="63" w:name="_Toc513029211"/>
      <w:r/>
      <w:bookmarkStart w:id="64" w:name="_Toc20823283"/>
      <w:r>
        <w:rPr>
          <w:rFonts w:hint="eastAsia" w:ascii="宋体" w:hAnsi="宋体" w:eastAsia="宋体" w:cs="宋体"/>
          <w:color w:val="000000"/>
          <w:sz w:val="24"/>
          <w:szCs w:val="24"/>
          <w:highlight w:val="none"/>
        </w:rPr>
        <w:t xml:space="preserve">7、磋商文件的澄清</w:t>
      </w:r>
      <w:bookmarkEnd w:id="61"/>
      <w:r/>
      <w:bookmarkEnd w:id="62"/>
      <w:r/>
      <w:bookmarkEnd w:id="63"/>
      <w:r/>
      <w:bookmarkEnd w:id="64"/>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 任何要求对磋商文件进行澄清的供应商，应在磋商截止期5日前按磋商公告中的通讯地址，以书面形式通知</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w:t>
      </w:r>
      <w:r/>
    </w:p>
    <w:p>
      <w:pPr>
        <w:pStyle w:val="782"/>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65" w:name="_Toc462564071"/>
      <w:r/>
      <w:bookmarkStart w:id="66" w:name="_Toc20823284"/>
      <w:r/>
      <w:bookmarkStart w:id="67" w:name="_Toc16938528"/>
      <w:r/>
      <w:bookmarkStart w:id="68" w:name="_Toc513029212"/>
      <w:r>
        <w:rPr>
          <w:rFonts w:hint="eastAsia" w:ascii="宋体" w:hAnsi="宋体" w:eastAsia="宋体" w:cs="宋体"/>
          <w:color w:val="000000"/>
          <w:sz w:val="24"/>
          <w:szCs w:val="24"/>
          <w:highlight w:val="none"/>
        </w:rPr>
        <w:t xml:space="preserve">8、磋商文件的澄清和修改</w:t>
      </w:r>
      <w:bookmarkEnd w:id="65"/>
      <w:r/>
      <w:bookmarkEnd w:id="66"/>
      <w:r/>
      <w:bookmarkEnd w:id="67"/>
      <w:r/>
      <w:bookmarkEnd w:id="68"/>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 在响应文件提交截止时间前，</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可以对磋商文件进行澄清和修改,澄清或者修改的内容作为磋商文件的组成部分。澄清或者修改的内容可能影响响应文件编制的，</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将在提交首次响应文件截止时间至少5日前，在“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“江苏政府采购网”、“盐城市政府采购网”上发布书面更正公告形式通知所有获取磋商文件的供应商, 更正公告内容将作为磋商文件的组成部分，并对供应商具有约束力。不足5日的，</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将顺延提交首次响应文件截止时间。</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可以视采购项目的具体情况，组织供应商进行现场考察或召开磋商前答疑会，但不单独或分别组织只有一个供应商参加的现场考察和答疑会。</w:t>
      </w:r>
      <w:r/>
    </w:p>
    <w:p>
      <w:pPr>
        <w:pStyle w:val="782"/>
        <w:ind w:firstLine="482"/>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69" w:name="_Toc513029213"/>
      <w:r/>
      <w:bookmarkStart w:id="70" w:name="_Toc120614216"/>
      <w:r/>
      <w:bookmarkStart w:id="71" w:name="_Toc462564072"/>
      <w:r/>
      <w:bookmarkStart w:id="72" w:name="_Toc16938529"/>
      <w:r/>
      <w:bookmarkStart w:id="73" w:name="_Toc20823285"/>
      <w:r>
        <w:rPr>
          <w:rFonts w:hint="eastAsia" w:ascii="宋体" w:hAnsi="宋体" w:eastAsia="宋体" w:cs="宋体"/>
          <w:b/>
          <w:color w:val="000000"/>
          <w:sz w:val="24"/>
          <w:szCs w:val="24"/>
          <w:highlight w:val="none"/>
        </w:rPr>
        <w:t xml:space="preserve">三、响应文件的编制</w:t>
      </w:r>
      <w:bookmarkEnd w:id="69"/>
      <w:r/>
      <w:bookmarkEnd w:id="70"/>
      <w:r/>
      <w:bookmarkEnd w:id="71"/>
      <w:r/>
      <w:bookmarkEnd w:id="72"/>
      <w:r/>
      <w:bookmarkEnd w:id="73"/>
      <w:r/>
      <w:r/>
    </w:p>
    <w:p>
      <w:pPr>
        <w:pStyle w:val="782"/>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74" w:name="_Toc20823286"/>
      <w:r/>
      <w:bookmarkStart w:id="75" w:name="_Toc462564073"/>
      <w:r/>
      <w:bookmarkStart w:id="76" w:name="_Toc16938530"/>
      <w:r/>
      <w:bookmarkStart w:id="77" w:name="_Toc513029214"/>
      <w:r>
        <w:rPr>
          <w:rFonts w:hint="eastAsia" w:ascii="宋体" w:hAnsi="宋体" w:eastAsia="宋体" w:cs="宋体"/>
          <w:color w:val="000000"/>
          <w:sz w:val="24"/>
          <w:szCs w:val="24"/>
          <w:highlight w:val="none"/>
        </w:rPr>
        <w:t xml:space="preserve">9、响应文件的语言及度量衡单位</w:t>
      </w:r>
      <w:bookmarkEnd w:id="74"/>
      <w:r/>
      <w:bookmarkEnd w:id="75"/>
      <w:r/>
      <w:bookmarkEnd w:id="76"/>
      <w:r/>
      <w:bookmarkEnd w:id="77"/>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9.1供应商提交的响应文件以及供应商与</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就有关磋商的所有来往通知、函件和文件均应使用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 除技术性能另有规定外，响应文件所使用的度量衡单位，均须采用国家法定计量单位。</w:t>
      </w:r>
      <w:r/>
    </w:p>
    <w:p>
      <w:pPr>
        <w:pStyle w:val="782"/>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78" w:name="_Toc513029215"/>
      <w:r/>
      <w:bookmarkStart w:id="79" w:name="_Toc16938531"/>
      <w:r/>
      <w:bookmarkStart w:id="80" w:name="_Toc462564074"/>
      <w:r/>
      <w:bookmarkStart w:id="81" w:name="_Toc20823287"/>
      <w:r>
        <w:rPr>
          <w:rFonts w:hint="eastAsia" w:ascii="宋体" w:hAnsi="宋体" w:eastAsia="宋体" w:cs="宋体"/>
          <w:color w:val="000000"/>
          <w:sz w:val="24"/>
          <w:szCs w:val="24"/>
          <w:highlight w:val="none"/>
        </w:rPr>
        <w:t xml:space="preserve">10、响应文件构成</w:t>
      </w:r>
      <w:bookmarkEnd w:id="78"/>
      <w:r/>
      <w:bookmarkEnd w:id="79"/>
      <w:r/>
      <w:bookmarkEnd w:id="80"/>
      <w:r/>
      <w:bookmarkEnd w:id="81"/>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10.1供应商编写的响应文件应包括资格证明文件、符合性证明文件、</w:t>
      </w:r>
      <w:r>
        <w:rPr>
          <w:rFonts w:hint="eastAsia" w:ascii="宋体" w:hAnsi="宋体" w:eastAsia="宋体" w:cs="宋体"/>
          <w:color w:val="000000"/>
          <w:sz w:val="24"/>
          <w:szCs w:val="24"/>
          <w:highlight w:val="none"/>
          <w:lang w:eastAsia="zh-CN"/>
        </w:rPr>
        <w:t xml:space="preserve">已标价工程量清单</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承诺书</w:t>
      </w:r>
      <w:r>
        <w:rPr>
          <w:rFonts w:hint="eastAsia" w:ascii="宋体" w:hAnsi="宋体" w:eastAsia="宋体" w:cs="宋体"/>
          <w:color w:val="000000"/>
          <w:sz w:val="24"/>
          <w:szCs w:val="24"/>
          <w:highlight w:val="none"/>
        </w:rPr>
        <w:t xml:space="preserve">、其他证明文件、磋商响应函等部分。</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“江苏政府采购网”、“盐城市政府采购网”发布的磋商文件不一致，请以“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“江苏政府采购网”、“盐城市政府采购网”发布的磋商文件为准。</w:t>
      </w:r>
      <w:r/>
    </w:p>
    <w:p>
      <w:pPr>
        <w:pStyle w:val="782"/>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82" w:name="_Toc14577355"/>
      <w:r/>
      <w:bookmarkStart w:id="83" w:name="_Toc49090508"/>
      <w:r/>
      <w:bookmarkStart w:id="84" w:name="_Toc14577357"/>
      <w:r/>
      <w:bookmarkStart w:id="85" w:name="_Toc513029219"/>
      <w:r/>
      <w:bookmarkStart w:id="86" w:name="_Toc513029216"/>
      <w:r/>
      <w:bookmarkStart w:id="87" w:name="_Toc14577354"/>
      <w:r/>
      <w:bookmarkStart w:id="88" w:name="_Toc49090509"/>
      <w:r/>
      <w:bookmarkStart w:id="89" w:name="_Toc49090507"/>
      <w:r>
        <w:rPr>
          <w:rFonts w:hint="eastAsia" w:ascii="宋体" w:hAnsi="宋体" w:eastAsia="宋体" w:cs="宋体"/>
          <w:color w:val="000000"/>
          <w:sz w:val="24"/>
          <w:szCs w:val="24"/>
          <w:highlight w:val="none"/>
        </w:rPr>
        <w:t xml:space="preserve">11、证明磋商响应标的符合磋商文件规定的文件</w:t>
      </w:r>
      <w:bookmarkEnd w:id="82"/>
      <w:r/>
      <w:bookmarkEnd w:id="83"/>
      <w:r/>
      <w:bookmarkEnd w:id="84"/>
      <w:r/>
      <w:bookmarkEnd w:id="85"/>
      <w:r/>
      <w:bookmarkEnd w:id="86"/>
      <w:r/>
      <w:bookmarkEnd w:id="87"/>
      <w:r/>
      <w:bookmarkEnd w:id="88"/>
      <w:r/>
      <w:bookmarkEnd w:id="89"/>
      <w:r/>
      <w:r/>
    </w:p>
    <w:p>
      <w:pPr>
        <w:pStyle w:val="782"/>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11.1供应商应按照磋商文件要求提交证明文件，证明其及磋商响应标的符合磋商文件规定。</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11.2磋商文件对证明文件无明确形式要求的，证明文件可以以文字资料、图纸和数据等形式提交。</w:t>
      </w:r>
      <w:r/>
    </w:p>
    <w:p>
      <w:pPr>
        <w:pStyle w:val="782"/>
        <w:ind w:firstLine="480"/>
        <w:jc w:val="both"/>
        <w:keepLines/>
        <w:keepNext/>
        <w:pageBreakBefore w:val="0"/>
        <w:spacing w:beforeAutospacing="0" w:afterAutospacing="0"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eastAsia="zh-CN"/>
        </w:rPr>
        <w:t xml:space="preserve">已标价工程量清单</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12.1供应商应按照磋商文件规定格式填报</w:t>
      </w:r>
      <w:r>
        <w:rPr>
          <w:rFonts w:hint="eastAsia" w:ascii="宋体" w:hAnsi="宋体" w:eastAsia="宋体" w:cs="宋体"/>
          <w:color w:val="000000"/>
          <w:sz w:val="24"/>
          <w:szCs w:val="24"/>
          <w:highlight w:val="none"/>
          <w:lang w:eastAsia="zh-CN"/>
        </w:rPr>
        <w:t xml:space="preserve">已标价工程量清单</w:t>
      </w:r>
      <w:r>
        <w:rPr>
          <w:rFonts w:hint="eastAsia" w:ascii="宋体" w:hAnsi="宋体" w:eastAsia="宋体" w:cs="宋体"/>
          <w:color w:val="000000"/>
          <w:sz w:val="24"/>
          <w:szCs w:val="24"/>
          <w:highlight w:val="none"/>
        </w:rPr>
        <w:t xml:space="preserve">。</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12.2磋商货币。响应文件中的单价和总价无特殊规定的采用人民币报价，以元为单位标注。磋商文件中另有规定的按规定执行。</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12.3其他费用处理</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本次采购磋商供应商的总报价应包括磋商供应商为完成竞争性磋商文件所确定的招标范围内的全部服务工作内容所发生的一切费用。</w:t>
      </w:r>
      <w:r/>
    </w:p>
    <w:p>
      <w:pPr>
        <w:pStyle w:val="782"/>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13、商务要求响应及偏离表</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13.1供应商需对磋商文件中的商务要求逐项作出响应或偏离，并说明原因。</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13.2供应商可在响应文件中提供认为需要的其他技术文件或说明。</w:t>
      </w:r>
      <w:r/>
    </w:p>
    <w:p>
      <w:pPr>
        <w:pStyle w:val="782"/>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14、服务承诺、培训计划、人员安排及其他</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14.1供应商需根据磋商文件要求提供有关售后服务的管理制度，售后服务机构的分布情况，售后服务人员的数量、素质、技术水平及售后服务的反应能力等。</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14.2供应商需根据磋商文件要求提供培训计划。</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14.3供应商需根据磋商文件要求提供磋商响应标的的主要组成部分、功能设计、实现思路及关键技术等。</w:t>
      </w:r>
      <w:r/>
    </w:p>
    <w:p>
      <w:pPr>
        <w:pStyle w:val="782"/>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90" w:name="_Toc49090510"/>
      <w:r/>
      <w:bookmarkStart w:id="91" w:name="_Toc14577359"/>
      <w:r>
        <w:rPr>
          <w:rFonts w:hint="eastAsia" w:ascii="宋体" w:hAnsi="宋体" w:eastAsia="宋体" w:cs="宋体"/>
          <w:color w:val="000000"/>
          <w:sz w:val="24"/>
          <w:szCs w:val="24"/>
          <w:highlight w:val="none"/>
        </w:rPr>
        <w:t xml:space="preserve">15、磋商响应函</w:t>
      </w:r>
      <w:bookmarkEnd w:id="90"/>
      <w:r/>
      <w:bookmarkEnd w:id="91"/>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15.1供应商应按照磋商文件中提供的格式完整、正确填写磋商响应函。</w:t>
      </w:r>
      <w:r/>
    </w:p>
    <w:p>
      <w:pPr>
        <w:pStyle w:val="782"/>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92" w:name="_Toc49090511"/>
      <w:r/>
      <w:bookmarkStart w:id="93" w:name="_Toc14577360"/>
      <w:r>
        <w:rPr>
          <w:rFonts w:hint="eastAsia" w:ascii="宋体" w:hAnsi="宋体" w:eastAsia="宋体" w:cs="宋体"/>
          <w:color w:val="000000"/>
          <w:sz w:val="24"/>
          <w:szCs w:val="24"/>
          <w:highlight w:val="none"/>
        </w:rPr>
        <w:t xml:space="preserve">16、磋商有效期</w:t>
      </w:r>
      <w:bookmarkEnd w:id="92"/>
      <w:r/>
      <w:bookmarkEnd w:id="93"/>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16.1磋商有效期为</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规定的提交响应文件截止之日后</w:t>
      </w:r>
      <w:r>
        <w:rPr>
          <w:rFonts w:hint="eastAsia" w:ascii="宋体" w:hAnsi="宋体" w:eastAsia="宋体" w:cs="宋体"/>
          <w:b/>
          <w:color w:val="000000"/>
          <w:sz w:val="24"/>
          <w:szCs w:val="24"/>
          <w:highlight w:val="none"/>
          <w:u w:val="single"/>
        </w:rPr>
        <w:t xml:space="preserve">六十（60）天</w:t>
      </w:r>
      <w:r>
        <w:rPr>
          <w:rFonts w:hint="eastAsia" w:ascii="宋体" w:hAnsi="宋体" w:eastAsia="宋体" w:cs="宋体"/>
          <w:color w:val="000000"/>
          <w:sz w:val="24"/>
          <w:szCs w:val="24"/>
          <w:highlight w:val="none"/>
        </w:rPr>
        <w:t xml:space="preserve">。磋商有效期比规定短的将被视为非实质性响应磋商文件而予以拒绝。</w:t>
      </w:r>
      <w:r/>
    </w:p>
    <w:p>
      <w:pPr>
        <w:pStyle w:val="782"/>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17、磋商有效期的延长</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17.1在特殊情况下，</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的这一要求而放弃磋商，同意延长磋商有效期的供应商既不能要求也不允许修改其响应文件。受磋商有效期约束的所有权利与义务均延长至新的有效期。</w:t>
      </w:r>
      <w:r/>
    </w:p>
    <w:p>
      <w:pPr>
        <w:pStyle w:val="782"/>
        <w:ind w:firstLine="482"/>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94" w:name="_Toc513029224"/>
      <w:r/>
      <w:bookmarkStart w:id="95" w:name="_Toc16938540"/>
      <w:r/>
      <w:bookmarkStart w:id="96" w:name="_Toc120614217"/>
      <w:r/>
      <w:bookmarkStart w:id="97" w:name="_Toc20823296"/>
      <w:r>
        <w:rPr>
          <w:rFonts w:hint="eastAsia" w:ascii="宋体" w:hAnsi="宋体" w:eastAsia="宋体" w:cs="宋体"/>
          <w:b/>
          <w:color w:val="000000"/>
          <w:sz w:val="24"/>
          <w:szCs w:val="24"/>
          <w:highlight w:val="none"/>
        </w:rPr>
        <w:t xml:space="preserve">四、响应文件的递交</w:t>
      </w:r>
      <w:bookmarkEnd w:id="94"/>
      <w:r/>
      <w:bookmarkEnd w:id="95"/>
      <w:r/>
      <w:bookmarkEnd w:id="96"/>
      <w:r/>
      <w:bookmarkEnd w:id="97"/>
      <w:r/>
      <w:r/>
    </w:p>
    <w:p>
      <w:pPr>
        <w:pStyle w:val="782"/>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98" w:name="_Toc20823297"/>
      <w:r/>
      <w:bookmarkStart w:id="99" w:name="_Toc462564084"/>
      <w:r/>
      <w:bookmarkStart w:id="100" w:name="_Toc16938541"/>
      <w:r/>
      <w:bookmarkStart w:id="101" w:name="_Toc513029225"/>
      <w:r>
        <w:rPr>
          <w:rFonts w:hint="eastAsia" w:ascii="宋体" w:hAnsi="宋体" w:eastAsia="宋体" w:cs="宋体"/>
          <w:color w:val="000000"/>
          <w:sz w:val="24"/>
          <w:szCs w:val="24"/>
          <w:highlight w:val="none"/>
        </w:rPr>
        <w:t xml:space="preserve">18、电子磋商</w:t>
      </w:r>
      <w:bookmarkEnd w:id="98"/>
      <w:r/>
      <w:bookmarkEnd w:id="99"/>
      <w:r/>
      <w:bookmarkEnd w:id="100"/>
      <w:r/>
      <w:bookmarkEnd w:id="101"/>
      <w:r>
        <w:rPr>
          <w:rFonts w:hint="eastAsia" w:ascii="宋体" w:hAnsi="宋体" w:eastAsia="宋体" w:cs="宋体"/>
          <w:color w:val="000000"/>
          <w:sz w:val="24"/>
          <w:szCs w:val="24"/>
          <w:highlight w:val="none"/>
        </w:rPr>
        <w:t xml:space="preserve">响应文件的递交</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18.1供应商应当按照《操作手册》规定，在提交响应文件截止时间前制作并上传电子响应文件。</w:t>
      </w:r>
      <w:bookmarkStart w:id="102" w:name="_Toc16938542"/>
      <w:r/>
      <w:bookmarkEnd w:id="102"/>
      <w:r/>
      <w:bookmarkStart w:id="103" w:name="_Toc20823298"/>
      <w:r/>
      <w:bookmarkEnd w:id="103"/>
      <w:r/>
      <w:r/>
    </w:p>
    <w:p>
      <w:pPr>
        <w:pStyle w:val="782"/>
        <w:ind w:firstLine="56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19、提交响应文件截止时间</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19.1供应商上传电子响应文件的时间不得迟于磋商公告中规定的提交响应文件截止时间。</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19.2 </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pStyle w:val="782"/>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104" w:name="_Toc20823299"/>
      <w:r/>
      <w:bookmarkStart w:id="105" w:name="_Toc16938543"/>
      <w:r/>
      <w:bookmarkStart w:id="106" w:name="_Toc513029227"/>
      <w:r>
        <w:rPr>
          <w:rFonts w:hint="eastAsia" w:ascii="宋体" w:hAnsi="宋体" w:eastAsia="宋体" w:cs="宋体"/>
          <w:color w:val="000000"/>
          <w:sz w:val="24"/>
          <w:szCs w:val="24"/>
          <w:highlight w:val="none"/>
        </w:rPr>
        <w:t xml:space="preserve">20、响应文件</w:t>
      </w:r>
      <w:bookmarkEnd w:id="104"/>
      <w:r/>
      <w:bookmarkEnd w:id="105"/>
      <w:r/>
      <w:bookmarkEnd w:id="106"/>
      <w:r>
        <w:rPr>
          <w:rFonts w:hint="eastAsia" w:ascii="宋体" w:hAnsi="宋体" w:eastAsia="宋体" w:cs="宋体"/>
          <w:color w:val="000000"/>
          <w:sz w:val="24"/>
          <w:szCs w:val="24"/>
          <w:highlight w:val="none"/>
        </w:rPr>
        <w:t xml:space="preserve">的拒收</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 </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拒绝接收在其规定的提交响应文件截止时间后上传的任何电子响应文件。</w:t>
      </w:r>
      <w:r/>
    </w:p>
    <w:p>
      <w:pPr>
        <w:pStyle w:val="782"/>
        <w:ind w:firstLine="42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107" w:name="_Toc20823300"/>
      <w:r/>
      <w:bookmarkStart w:id="108" w:name="_Toc513029228"/>
      <w:r/>
      <w:bookmarkStart w:id="109" w:name="_Toc16938544"/>
      <w:r>
        <w:rPr>
          <w:rFonts w:hint="eastAsia" w:ascii="宋体" w:hAnsi="宋体" w:eastAsia="宋体" w:cs="宋体"/>
          <w:color w:val="000000"/>
          <w:sz w:val="24"/>
          <w:szCs w:val="24"/>
          <w:highlight w:val="none"/>
        </w:rPr>
        <w:t xml:space="preserve">21、响应文件的撤回和修改</w:t>
      </w:r>
      <w:bookmarkEnd w:id="107"/>
      <w:r/>
      <w:bookmarkEnd w:id="108"/>
      <w:r/>
      <w:bookmarkEnd w:id="109"/>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21.1响应文件的撤回</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21.1.1 电子响应文件的撤回</w:t>
      </w:r>
      <w:r/>
    </w:p>
    <w:p>
      <w:pPr>
        <w:pStyle w:val="782"/>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供应商可在提交响应文件截止时间前，撤回其电子响应文件，具体操作方法见《操作手册》。</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21.1.2供应商撤回电子响应文件，则认为其不再参与本项目磋商活动。</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21.2响应文件的修改</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供应商可在提交响应文件截止时间前，对其电子响应文件进行修改，具体操作方法见《操作手册》。</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21.3 在提交响应文件截止时间之后，供应商不得对其电子响应文件作任何修改。</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21.4 在提交响应文件截止时间至磋商文件中规定的磋商有效期满之间的这段时间内，供应商不得撤回其响应文件。</w:t>
      </w:r>
      <w:r/>
    </w:p>
    <w:p>
      <w:pPr>
        <w:pStyle w:val="782"/>
        <w:ind w:firstLine="482"/>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110" w:name="_Toc120614218"/>
      <w:r/>
      <w:bookmarkStart w:id="111" w:name="_Toc20823301"/>
      <w:r/>
      <w:bookmarkStart w:id="112" w:name="_Toc513029229"/>
      <w:r/>
      <w:bookmarkStart w:id="113" w:name="_Toc16938545"/>
      <w:r>
        <w:rPr>
          <w:rFonts w:hint="eastAsia" w:ascii="宋体" w:hAnsi="宋体" w:eastAsia="宋体" w:cs="宋体"/>
          <w:b/>
          <w:color w:val="000000"/>
          <w:sz w:val="24"/>
          <w:szCs w:val="24"/>
          <w:highlight w:val="none"/>
        </w:rPr>
        <w:t xml:space="preserve">五、响应文件的解密与评审</w:t>
      </w:r>
      <w:bookmarkEnd w:id="110"/>
      <w:r/>
      <w:bookmarkEnd w:id="111"/>
      <w:r/>
      <w:bookmarkEnd w:id="112"/>
      <w:r/>
      <w:bookmarkEnd w:id="113"/>
      <w:r/>
      <w:r/>
    </w:p>
    <w:p>
      <w:pPr>
        <w:pStyle w:val="782"/>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114" w:name="_Toc20823302"/>
      <w:r/>
      <w:bookmarkStart w:id="115" w:name="_Toc513029230"/>
      <w:r/>
      <w:bookmarkStart w:id="116" w:name="_Toc16938546"/>
      <w:r>
        <w:rPr>
          <w:rFonts w:hint="eastAsia" w:ascii="宋体" w:hAnsi="宋体" w:eastAsia="宋体" w:cs="宋体"/>
          <w:color w:val="000000"/>
          <w:sz w:val="24"/>
          <w:szCs w:val="24"/>
          <w:highlight w:val="none"/>
        </w:rPr>
        <w:t xml:space="preserve">22、</w:t>
      </w:r>
      <w:bookmarkEnd w:id="114"/>
      <w:r/>
      <w:bookmarkEnd w:id="115"/>
      <w:r/>
      <w:bookmarkEnd w:id="116"/>
      <w:r>
        <w:rPr>
          <w:rFonts w:hint="eastAsia" w:ascii="宋体" w:hAnsi="宋体" w:eastAsia="宋体" w:cs="宋体"/>
          <w:color w:val="000000"/>
          <w:sz w:val="24"/>
          <w:szCs w:val="24"/>
          <w:highlight w:val="none"/>
        </w:rPr>
        <w:t xml:space="preserve">响应文件解密</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22.1供应商应当按照《操作手册》规定，在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规定的时间内对磋商响应文件进行解密。</w:t>
      </w:r>
      <w:r/>
    </w:p>
    <w:p>
      <w:pPr>
        <w:pStyle w:val="782"/>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117" w:name="_Toc513029231"/>
      <w:r/>
      <w:bookmarkStart w:id="118" w:name="_Toc16938547"/>
      <w:r/>
      <w:bookmarkStart w:id="119" w:name="_Toc20823303"/>
      <w:r>
        <w:rPr>
          <w:rFonts w:hint="eastAsia" w:ascii="宋体" w:hAnsi="宋体" w:eastAsia="宋体" w:cs="宋体"/>
          <w:color w:val="000000"/>
          <w:sz w:val="24"/>
          <w:szCs w:val="24"/>
          <w:highlight w:val="none"/>
        </w:rPr>
        <w:t xml:space="preserve">23、磋商小组</w:t>
      </w:r>
      <w:bookmarkEnd w:id="117"/>
      <w:r/>
      <w:bookmarkEnd w:id="118"/>
      <w:r/>
      <w:bookmarkEnd w:id="119"/>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将组织磋商小组对响应文件进行评审。磋商小组由采购人代表和有关技术、经济等方面的专家组成，且人员构成符合政府采购有关规定。</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23.2磋商小组独立工作，负责评审所有响应文件并确定成交侯选人。</w:t>
      </w:r>
      <w:r/>
    </w:p>
    <w:p>
      <w:pPr>
        <w:pStyle w:val="782"/>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24、评审过程的保密与公正</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24.1磋商小组、采购人和</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工作人员、相关监督人员等与评审工作有关的人员，对评审情况以及在评审过程中获悉的国家秘密、商业秘密负有保密责任。</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24.2在评审过程中，供应商不得以任何行为影响磋商评审过程，否则其响应文件将被作为无效响应文件。</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24.3在项目评审期间，</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将设专门人员与供应商联系。</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24.4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和磋商小组不向未成交的供应商解释未成交原因，也不公布评审过程中的相关细节。</w:t>
      </w:r>
      <w:r/>
    </w:p>
    <w:p>
      <w:pPr>
        <w:pStyle w:val="782"/>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120" w:name="_Toc20823304"/>
      <w:r/>
      <w:bookmarkStart w:id="121" w:name="_Toc16938548"/>
      <w:r/>
      <w:bookmarkStart w:id="122" w:name="_Toc513029232"/>
      <w:r>
        <w:rPr>
          <w:rFonts w:hint="eastAsia" w:ascii="宋体" w:hAnsi="宋体" w:eastAsia="宋体" w:cs="宋体"/>
          <w:color w:val="000000"/>
          <w:sz w:val="24"/>
          <w:szCs w:val="24"/>
          <w:highlight w:val="none"/>
        </w:rPr>
        <w:t xml:space="preserve">25、评审过程中的的澄清</w:t>
      </w:r>
      <w:bookmarkEnd w:id="120"/>
      <w:r/>
      <w:bookmarkEnd w:id="121"/>
      <w:r/>
      <w:bookmarkEnd w:id="122"/>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磋商小组并非对每个供应商都作澄清要求。</w:t>
      </w:r>
      <w:r/>
    </w:p>
    <w:p>
      <w:pPr>
        <w:pStyle w:val="782"/>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25.2需要供应商进行澄清、说明和更正的，磋商小组将通过</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向供应商发布“澄清要求函”，接到“澄清要求函”的供应商应当按照要求在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中提交“澄清响应函”并加盖CA电子公章。澄清、说明和更正的内容作为响应文件的补充部分，具体操作方式见《操作手册》。</w:t>
      </w:r>
      <w:r/>
    </w:p>
    <w:p>
      <w:pPr>
        <w:pStyle w:val="782"/>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25.3 接到磋商小组澄清、说明和更正要求的供应商如未按规定做出澄清、说明和 更正，其风险由供应商自行承担。</w:t>
      </w:r>
      <w:r/>
    </w:p>
    <w:p>
      <w:pPr>
        <w:pStyle w:val="782"/>
        <w:ind w:firstLine="42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123" w:name="_Toc16938549"/>
      <w:r/>
      <w:bookmarkStart w:id="124" w:name="_Toc513029233"/>
      <w:r/>
      <w:bookmarkStart w:id="125" w:name="_Toc20823305"/>
      <w:r>
        <w:rPr>
          <w:rFonts w:hint="eastAsia" w:ascii="宋体" w:hAnsi="宋体" w:eastAsia="宋体" w:cs="宋体"/>
          <w:color w:val="000000"/>
          <w:sz w:val="24"/>
          <w:szCs w:val="24"/>
          <w:highlight w:val="none"/>
        </w:rPr>
        <w:t xml:space="preserve">26、对响应文件的审</w:t>
      </w:r>
      <w:bookmarkEnd w:id="123"/>
      <w:r/>
      <w:bookmarkEnd w:id="124"/>
      <w:r/>
      <w:bookmarkEnd w:id="125"/>
      <w:r>
        <w:rPr>
          <w:rFonts w:hint="eastAsia" w:ascii="宋体" w:hAnsi="宋体" w:eastAsia="宋体" w:cs="宋体"/>
          <w:color w:val="000000"/>
          <w:sz w:val="24"/>
          <w:szCs w:val="24"/>
          <w:highlight w:val="none"/>
        </w:rPr>
        <w:t xml:space="preserve">查</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26.1响应文件审查分为资格审查和符合性审查。</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26.1.1 资格审查：由磋商小组依据法律法规和磋商文件的规定，对响应文件中的资格证明文件进行审查，以确定供应商是否具备参加磋商的资格。</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磋商小组在进行资格审查的同时，将在“信用中国”网站（www.creditchina.gov.cn）查询供应商的信用记录，以确定供应商是否具备磋商资格,查询结果留存并归档。</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26.1.3 未通过资格审查或符合性审查的供应商，磋商小组将在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中告知未通过资格审查或符合性审查的原因，评审结束后，磋商小组将不再告知未通过资格审查或符合性审查的原因。</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所谓重大偏离或保留是指与磋商文件规定的实质性要求存在负偏离，或者在实质上与磋商文件不一致，而且限制了合同中</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26.3未实质性响应磋商文件的情形</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26.3.1供应商在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规定的时间内未成功解密电子响应文件的。</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26.3.2供应商未按照磋商文件要求上传电子响应文件的。</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26.3.3同一供应商提交两个（含两个）以上不同的响应文件或者最后报价的。</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26.3.4供应商不具备磋商文件中规定资格要求的。</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26.3.5供应商的最后报价超过了采购预算。</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26.3.6不符合磋商文件中规定的实质性要求和条件的</w:t>
      </w:r>
      <w:r>
        <w:rPr>
          <w:rFonts w:hint="eastAsia" w:ascii="宋体" w:hAnsi="宋体" w:eastAsia="宋体" w:cs="宋体"/>
          <w:color w:val="000000"/>
          <w:sz w:val="24"/>
          <w:szCs w:val="24"/>
          <w:highlight w:val="none"/>
          <w:lang w:eastAsia="zh-CN"/>
        </w:rPr>
        <w:t xml:space="preserve">。</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26.3.8响应文件含有采购人不能接受的附加条件的。</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26.3.10响应文件未按照磋商文件要求加盖CA电子公章的。</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26.4未实质性响应磋商文件的响应文件按无效响应处理。</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26.5如果响应文件实质上没有响应磋商文件的要求，磋商小组将予以拒绝，供应商不得通过修改或撤销不合要求的偏离或保留而使其成为实质性响应的文件。</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bookmarkStart w:id="126" w:name="_Toc16938550"/>
      <w:r/>
      <w:bookmarkStart w:id="127" w:name="_Toc513029234"/>
      <w:r/>
      <w:bookmarkStart w:id="128" w:name="_Toc20823306"/>
      <w:r>
        <w:rPr>
          <w:rFonts w:hint="eastAsia" w:ascii="宋体" w:hAnsi="宋体" w:eastAsia="宋体" w:cs="宋体"/>
          <w:color w:val="000000"/>
          <w:sz w:val="24"/>
          <w:szCs w:val="24"/>
          <w:highlight w:val="none"/>
        </w:rPr>
        <w:t xml:space="preserve">26.6供应商在项目评审全过程中应保持通讯畅通，并安排专人与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及磋商小组联系。</w:t>
      </w:r>
      <w:bookmarkEnd w:id="126"/>
      <w:r/>
      <w:bookmarkEnd w:id="127"/>
      <w:r/>
      <w:bookmarkEnd w:id="128"/>
      <w:r/>
      <w:r/>
    </w:p>
    <w:p>
      <w:pPr>
        <w:pStyle w:val="782"/>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27、磋商程序及评审方法和评审标准</w:t>
      </w:r>
      <w:r/>
    </w:p>
    <w:p>
      <w:pPr>
        <w:pStyle w:val="782"/>
        <w:ind w:firstLine="478"/>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27.1磋商程序</w:t>
      </w:r>
      <w:r/>
    </w:p>
    <w:p>
      <w:pPr>
        <w:pStyle w:val="782"/>
        <w:ind w:firstLine="478"/>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27.1.1对于通过资格审查和符合性审查的供应商，磋商小组将集中与单一供应商分别进行磋商。磋商小组通过</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向供应商发布“磋商函”，供应商应当按照要求在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提交“磋商响应函”并加盖CA电子公章。</w:t>
      </w:r>
      <w:r/>
    </w:p>
    <w:p>
      <w:pPr>
        <w:pStyle w:val="782"/>
        <w:ind w:firstLine="478"/>
        <w:jc w:val="both"/>
        <w:keepLines w:val="0"/>
        <w:keepNext w:val="0"/>
        <w:pageBreakBefore w:val="0"/>
        <w:spacing w:beforeAutospacing="0" w:afterAutospacing="0" w:line="48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中通知所有参加磋商的供应商。供应商应当按照磋商文件的变动情况和磋商小组的要求在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中重新提交响应文件，并加盖CA电子公章。</w:t>
      </w:r>
      <w:r/>
    </w:p>
    <w:p>
      <w:pPr>
        <w:pStyle w:val="782"/>
        <w:ind w:firstLine="478"/>
        <w:jc w:val="both"/>
        <w:keepLines w:val="0"/>
        <w:keepNext w:val="0"/>
        <w:pageBreakBefore w:val="0"/>
        <w:spacing w:beforeAutospacing="0" w:afterAutospacing="0" w:line="48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27.1.2磋商文件能够详细列明采购标的的技术、服务要求的，磋商结束后，磋商小组将在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向所有实质性响应的供应商发布“最后报价要求函”及最后报价格式表，要求所有实质性响应的供应商在规定时间内提交最后报价。</w:t>
      </w:r>
      <w:r/>
    </w:p>
    <w:p>
      <w:pPr>
        <w:pStyle w:val="782"/>
        <w:ind w:firstLine="478"/>
        <w:jc w:val="both"/>
        <w:keepLines w:val="0"/>
        <w:keepNext w:val="0"/>
        <w:pageBreakBefore w:val="0"/>
        <w:spacing w:beforeAutospacing="0" w:afterAutospacing="0" w:line="480" w:lineRule="exact"/>
        <w:widowControl w:val="off"/>
        <w:tabs>
          <w:tab w:val="left" w:pos="901"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中向其发布“最后报价要求函”及最后报价格式表，要求其在规定时间内提交最后报价</w:t>
      </w:r>
      <w:r>
        <w:rPr>
          <w:rFonts w:hint="eastAsia" w:ascii="宋体" w:hAnsi="宋体" w:eastAsia="宋体" w:cs="宋体"/>
          <w:color w:val="000000"/>
          <w:sz w:val="24"/>
          <w:szCs w:val="24"/>
          <w:highlight w:val="none"/>
          <w:lang w:eastAsia="zh-CN"/>
        </w:rPr>
        <w:t xml:space="preserve">。</w:t>
      </w:r>
      <w:r/>
    </w:p>
    <w:p>
      <w:pPr>
        <w:pStyle w:val="782"/>
        <w:ind w:firstLine="480"/>
        <w:jc w:val="both"/>
        <w:keepLines w:val="0"/>
        <w:keepNext w:val="0"/>
        <w:pageBreakBefore w:val="0"/>
        <w:spacing w:beforeAutospacing="0" w:afterAutospacing="0" w:line="480" w:lineRule="exact"/>
        <w:widowControl w:val="off"/>
        <w:tabs>
          <w:tab w:val="left" w:pos="901" w:leader="none"/>
        </w:tabs>
        <w:rPr>
          <w:rFonts w:ascii="宋体" w:hAnsi="宋体" w:eastAsia="宋体" w:cs="宋体"/>
          <w:b/>
          <w:bCs/>
          <w:sz w:val="24"/>
          <w:szCs w:val="24"/>
          <w:highlight w:val="none"/>
        </w:rPr>
      </w:pPr>
      <w:r>
        <w:rPr>
          <w:rFonts w:ascii="宋体" w:hAnsi="宋体" w:eastAsia="宋体" w:cs="宋体"/>
          <w:b/>
          <w:bCs/>
          <w:sz w:val="24"/>
          <w:szCs w:val="24"/>
          <w:highlight w:val="none"/>
        </w:rPr>
        <w:t xml:space="preserve">报价分二轮，第一轮报价做在响应文件中；第二轮报价在磋商现场网上填报，二轮报价为最终报价，作为供应商文件的有效组成部分。</w:t>
      </w:r>
      <w:r/>
    </w:p>
    <w:p>
      <w:pPr>
        <w:pStyle w:val="782"/>
        <w:ind w:firstLine="480"/>
        <w:jc w:val="both"/>
        <w:keepLines w:val="0"/>
        <w:keepNext w:val="0"/>
        <w:pageBreakBefore w:val="0"/>
        <w:spacing w:beforeAutospacing="0" w:afterAutospacing="0" w:line="48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782"/>
        <w:ind w:firstLine="478"/>
        <w:jc w:val="both"/>
        <w:keepLines w:val="0"/>
        <w:keepNext w:val="0"/>
        <w:pageBreakBefore w:val="0"/>
        <w:spacing w:beforeAutospacing="0" w:afterAutospacing="0" w:line="48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27.1.3供应商未在磋商小组规定的时间内在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中提交最后报价的视为放弃磋商，其响应文件按无效响应处理，最后报价格式表须加盖CA电子公章,否则视为未提交最后报价。已提交响应文件的供应商，在提交最后报价之前，可以根据磋商情况退出磋商，并在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中提交“退出磋商函”并加盖CA电子公章。</w:t>
      </w:r>
      <w:r/>
    </w:p>
    <w:p>
      <w:pPr>
        <w:pStyle w:val="782"/>
        <w:ind w:firstLine="478"/>
        <w:jc w:val="both"/>
        <w:keepLines w:val="0"/>
        <w:keepNext w:val="0"/>
        <w:pageBreakBefore w:val="0"/>
        <w:spacing w:beforeAutospacing="0" w:afterAutospacing="0" w:line="48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 评审方法和评审标准</w:t>
      </w:r>
      <w:r/>
    </w:p>
    <w:p>
      <w:pPr>
        <w:pStyle w:val="782"/>
        <w:ind w:firstLine="478"/>
        <w:jc w:val="both"/>
        <w:keepLines w:val="0"/>
        <w:keepNext w:val="0"/>
        <w:pageBreakBefore w:val="0"/>
        <w:spacing w:beforeAutospacing="0" w:afterAutospacing="0" w:line="48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pStyle w:val="782"/>
        <w:ind w:firstLine="478"/>
        <w:jc w:val="both"/>
        <w:keepLines w:val="0"/>
        <w:keepNext w:val="0"/>
        <w:pageBreakBefore w:val="0"/>
        <w:spacing w:beforeAutospacing="0" w:afterAutospacing="0" w:line="48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782"/>
        <w:ind w:firstLine="478"/>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27.2.2评审标准</w:t>
      </w:r>
      <w:r/>
    </w:p>
    <w:p>
      <w:pPr>
        <w:pStyle w:val="782"/>
        <w:ind w:firstLine="478"/>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见本磋商文件第五章规定。</w:t>
      </w:r>
      <w:r/>
    </w:p>
    <w:p>
      <w:pPr>
        <w:pStyle w:val="782"/>
        <w:ind w:firstLine="478"/>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27.3采购活动终止的情况</w:t>
      </w:r>
      <w:r/>
    </w:p>
    <w:p>
      <w:pPr>
        <w:pStyle w:val="782"/>
        <w:ind w:firstLine="480"/>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出现下列情形之一的，本次竞争性磋商采购活动将被终止：</w:t>
      </w:r>
      <w:r/>
    </w:p>
    <w:p>
      <w:pPr>
        <w:pStyle w:val="782"/>
        <w:ind w:firstLine="480"/>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27.3.1因情况变化，不再符合规定的竞争性磋商采购方式适用情形的。</w:t>
      </w:r>
      <w:r/>
    </w:p>
    <w:p>
      <w:pPr>
        <w:pStyle w:val="782"/>
        <w:ind w:firstLine="480"/>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27.3.2出现影响采购公正的违法、违规行为的。</w:t>
      </w:r>
      <w:r/>
    </w:p>
    <w:p>
      <w:pPr>
        <w:pStyle w:val="782"/>
        <w:ind w:firstLine="480"/>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27.3.3除本磋商文件第二章第27.1.2条第三款规定的情形外，在采购过程中符合要求的供应商或者最后报价未超过采购预算的供应商不足3家的。</w:t>
      </w:r>
      <w:r/>
    </w:p>
    <w:p>
      <w:pPr>
        <w:pStyle w:val="782"/>
        <w:ind w:firstLine="480"/>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27.3.4在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规定时间内成功解密电子响应文件的供应商不足3家的。</w:t>
      </w:r>
      <w:r/>
    </w:p>
    <w:p>
      <w:pPr>
        <w:pStyle w:val="782"/>
        <w:ind w:firstLine="482"/>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129" w:name="_Toc120614219"/>
      <w:r/>
      <w:bookmarkStart w:id="130" w:name="_Toc16938551"/>
      <w:r/>
      <w:bookmarkStart w:id="131" w:name="_Toc513029235"/>
      <w:r/>
      <w:bookmarkStart w:id="132" w:name="_Toc20823307"/>
      <w:r>
        <w:rPr>
          <w:rFonts w:hint="eastAsia" w:ascii="宋体" w:hAnsi="宋体" w:eastAsia="宋体" w:cs="宋体"/>
          <w:b/>
          <w:color w:val="000000"/>
          <w:sz w:val="24"/>
          <w:szCs w:val="24"/>
          <w:highlight w:val="none"/>
        </w:rPr>
        <w:t xml:space="preserve">六、</w:t>
      </w:r>
      <w:bookmarkEnd w:id="129"/>
      <w:r/>
      <w:bookmarkEnd w:id="130"/>
      <w:r/>
      <w:bookmarkEnd w:id="131"/>
      <w:r/>
      <w:bookmarkEnd w:id="132"/>
      <w:r>
        <w:rPr>
          <w:rFonts w:hint="eastAsia" w:ascii="宋体" w:hAnsi="宋体" w:eastAsia="宋体" w:cs="宋体"/>
          <w:b/>
          <w:color w:val="000000"/>
          <w:sz w:val="24"/>
          <w:szCs w:val="24"/>
          <w:highlight w:val="none"/>
        </w:rPr>
        <w:t xml:space="preserve">成交</w:t>
      </w:r>
      <w:r/>
    </w:p>
    <w:p>
      <w:pPr>
        <w:pStyle w:val="782"/>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133" w:name="_Toc20823310"/>
      <w:r/>
      <w:bookmarkStart w:id="134" w:name="_Toc513029238"/>
      <w:r/>
      <w:bookmarkStart w:id="135" w:name="_Toc16938554"/>
      <w:r>
        <w:rPr>
          <w:rFonts w:hint="eastAsia" w:ascii="宋体" w:hAnsi="宋体" w:eastAsia="宋体" w:cs="宋体"/>
          <w:color w:val="000000"/>
          <w:sz w:val="24"/>
          <w:szCs w:val="24"/>
          <w:highlight w:val="none"/>
        </w:rPr>
        <w:t xml:space="preserve">28、</w:t>
      </w:r>
      <w:bookmarkEnd w:id="133"/>
      <w:r>
        <w:rPr>
          <w:rFonts w:hint="eastAsia" w:ascii="宋体" w:hAnsi="宋体" w:eastAsia="宋体" w:cs="宋体"/>
          <w:color w:val="000000"/>
          <w:sz w:val="24"/>
          <w:szCs w:val="24"/>
          <w:highlight w:val="none"/>
        </w:rPr>
        <w:t xml:space="preserve">确定</w:t>
      </w:r>
      <w:bookmarkEnd w:id="134"/>
      <w:r/>
      <w:bookmarkEnd w:id="135"/>
      <w:r>
        <w:rPr>
          <w:rFonts w:hint="eastAsia" w:ascii="宋体" w:hAnsi="宋体" w:eastAsia="宋体" w:cs="宋体"/>
          <w:color w:val="000000"/>
          <w:sz w:val="24"/>
          <w:szCs w:val="24"/>
          <w:highlight w:val="none"/>
        </w:rPr>
        <w:t xml:space="preserve">成交单位</w:t>
      </w:r>
      <w:r/>
    </w:p>
    <w:p>
      <w:pPr>
        <w:pStyle w:val="782"/>
        <w:ind w:firstLine="478"/>
        <w:jc w:val="both"/>
        <w:pageBreakBefore w:val="0"/>
        <w:spacing w:beforeAutospacing="0" w:afterAutospacing="0" w:line="500" w:lineRule="exact"/>
        <w:widowControl w:val="off"/>
        <w:tabs>
          <w:tab w:val="left" w:pos="90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28.2采购人从评审报告提出的成交候选供应商中，按照排序由高到低的原则确定成交供应商。采购人确定成交供应商后，</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auto"/>
          <w:sz w:val="24"/>
          <w:szCs w:val="24"/>
          <w:highlight w:val="none"/>
        </w:rPr>
        <w:t xml:space="preserve">“盐城市政府采购网”发</w:t>
      </w:r>
      <w:r>
        <w:rPr>
          <w:rFonts w:hint="eastAsia" w:ascii="宋体" w:hAnsi="宋体" w:eastAsia="宋体" w:cs="宋体"/>
          <w:color w:val="000000"/>
          <w:sz w:val="24"/>
          <w:szCs w:val="24"/>
          <w:highlight w:val="none"/>
        </w:rPr>
        <w:t xml:space="preserve">布成交结果公告，公告期限为1个工作日。</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28.3若有充分证据证明，成交供应商出现下列情况之一的，一经查实，将被取消成交资格：</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28.3.1提供虚假材料谋取成交的。</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28.3.2与评审专家、采购人、其他供应商或者</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工作人员恶意串通的。</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28.3.3向评审专家、采购人或</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工作人员行贿或者提供其他不正当利益的。</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28.3.4恶意竞争，最后报价明显低于其自身合理成本且又无法提供证明的。</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28.3.5不满足本磋商文件规定的实质性要求，但在评审过程中又未被磋商小组发现的。</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28.3.6成交后无正当理由拒不与采购人签订政府采购合同或者未按照磋商文件确定的事项签订政府采购合同的。</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28.3.7将政府采购合同转包的。</w:t>
      </w:r>
      <w:r/>
    </w:p>
    <w:p>
      <w:pPr>
        <w:pStyle w:val="782"/>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136" w:name="_Toc200451960"/>
      <w:r>
        <w:rPr>
          <w:rFonts w:hint="eastAsia" w:ascii="宋体" w:hAnsi="宋体" w:eastAsia="宋体" w:cs="宋体"/>
          <w:color w:val="000000"/>
          <w:sz w:val="24"/>
          <w:szCs w:val="24"/>
          <w:highlight w:val="none"/>
        </w:rPr>
        <w:t xml:space="preserve">29、质疑处理</w:t>
      </w:r>
      <w:bookmarkEnd w:id="136"/>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29.1 提出质疑的供应商应当是参与所质疑项目采购活动的供应商。潜在供应商依法获取其可质疑的采购文件的，可以对采购文件提出质疑。</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提出质疑。上述应知其权益受到损害之日，是指：</w:t>
      </w:r>
      <w:r/>
    </w:p>
    <w:p>
      <w:pPr>
        <w:pStyle w:val="782"/>
        <w:ind w:firstLine="480"/>
        <w:jc w:val="left"/>
        <w:pageBreakBefore w:val="0"/>
        <w:spacing w:beforeAutospacing="0" w:afterAutospacing="0"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p>
    <w:p>
      <w:pPr>
        <w:pStyle w:val="782"/>
        <w:ind w:firstLine="480"/>
        <w:jc w:val="left"/>
        <w:pageBreakBefore w:val="0"/>
        <w:spacing w:beforeAutospacing="0" w:afterAutospacing="0"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  29.2.2对采购过程提出质疑的，为各采购程序环节结束之日。</w:t>
      </w:r>
      <w:r/>
    </w:p>
    <w:p>
      <w:pPr>
        <w:pStyle w:val="782"/>
        <w:ind w:firstLine="480"/>
        <w:jc w:val="left"/>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29.2.3对成交结果提出质疑的，为成交结果公告期限届满之日。</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、采购人将只对供应商第一次质疑作出答复。</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29.3质疑函必须按照</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《质疑函范本》要求的格式和内容进行填写。供应商如组成联合体参加磋商，则《质疑函范本》中要求签字、盖章、加盖公章之处，联合体各方均须按要求签字、盖章、加盖公章。</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负责答复。</w:t>
      </w:r>
      <w:r/>
    </w:p>
    <w:p>
      <w:pPr>
        <w:ind w:firstLine="480"/>
        <w:pageBreakBefore w:val="0"/>
        <w:spacing w:line="560" w:lineRule="exac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采购人</w:t>
      </w:r>
      <w:r>
        <w:rPr>
          <w:rFonts w:hint="eastAsia" w:ascii="宋体" w:hAnsi="宋体" w:eastAsia="宋体" w:cs="宋体"/>
          <w:sz w:val="24"/>
          <w:szCs w:val="24"/>
          <w:highlight w:val="none"/>
          <w:lang w:val="en-US" w:eastAsia="zh-CN" w:bidi="ar"/>
        </w:rPr>
        <w:t xml:space="preserve">及</w:t>
      </w:r>
      <w:r>
        <w:rPr>
          <w:rFonts w:hint="eastAsia" w:ascii="宋体" w:hAnsi="宋体" w:eastAsia="宋体" w:cs="宋体"/>
          <w:sz w:val="24"/>
          <w:szCs w:val="24"/>
          <w:highlight w:val="none"/>
          <w:lang w:bidi="ar"/>
        </w:rPr>
        <w:t xml:space="preserve">采购代理机构只接收以纸质原件形式送达的质疑,建议供应商尽量通过邮寄方式提交质疑</w:t>
      </w:r>
      <w:r>
        <w:rPr>
          <w:rFonts w:hint="eastAsia" w:ascii="宋体" w:hAnsi="宋体" w:eastAsia="宋体" w:cs="宋体"/>
          <w:sz w:val="24"/>
          <w:szCs w:val="24"/>
          <w:highlight w:val="none"/>
          <w:lang w:val="en-US" w:eastAsia="zh-CN" w:bidi="ar"/>
        </w:rPr>
        <w:t xml:space="preserve">函；</w:t>
      </w:r>
      <w:r>
        <w:rPr>
          <w:rFonts w:hint="eastAsia" w:ascii="宋体" w:hAnsi="宋体" w:eastAsia="宋体" w:cs="宋体"/>
          <w:sz w:val="24"/>
          <w:szCs w:val="24"/>
          <w:highlight w:val="none"/>
          <w:lang w:eastAsia="zh-CN" w:bidi="ar"/>
        </w:rPr>
        <w:t xml:space="preserve">采购人</w:t>
      </w:r>
      <w:r>
        <w:rPr>
          <w:rFonts w:hint="eastAsia" w:ascii="宋体" w:hAnsi="宋体" w:eastAsia="宋体" w:cs="宋体"/>
          <w:sz w:val="24"/>
          <w:szCs w:val="24"/>
          <w:highlight w:val="none"/>
          <w:lang w:bidi="ar"/>
        </w:rPr>
        <w:t xml:space="preserve">和采购代理机构不接受未填写快递运单的快件。</w:t>
      </w:r>
      <w:r/>
    </w:p>
    <w:p>
      <w:pPr>
        <w:ind w:firstLine="48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bidi="ar"/>
        </w:rPr>
        <w:t xml:space="preserve">采购人</w:t>
      </w:r>
      <w:r>
        <w:rPr>
          <w:rFonts w:hint="eastAsia" w:ascii="宋体" w:hAnsi="宋体" w:eastAsia="宋体" w:cs="宋体"/>
          <w:sz w:val="24"/>
          <w:szCs w:val="24"/>
          <w:highlight w:val="none"/>
          <w:lang w:val="en-US" w:eastAsia="zh-CN" w:bidi="ar"/>
        </w:rPr>
        <w:t xml:space="preserve">及</w:t>
      </w:r>
      <w:r>
        <w:rPr>
          <w:rFonts w:hint="eastAsia" w:ascii="宋体" w:hAnsi="宋体" w:eastAsia="宋体" w:cs="宋体"/>
          <w:sz w:val="24"/>
          <w:szCs w:val="24"/>
          <w:highlight w:val="none"/>
          <w:lang w:bidi="ar"/>
        </w:rPr>
        <w:t xml:space="preserve">采购代理机构质疑接收人及联系方式见本</w:t>
      </w:r>
      <w:r>
        <w:rPr>
          <w:rFonts w:hint="eastAsia" w:ascii="宋体" w:hAnsi="宋体" w:eastAsia="宋体" w:cs="宋体"/>
          <w:sz w:val="24"/>
          <w:szCs w:val="24"/>
          <w:highlight w:val="none"/>
          <w:lang w:val="en-US" w:eastAsia="zh-CN" w:bidi="ar"/>
        </w:rPr>
        <w:t xml:space="preserve">磋商文件</w:t>
      </w:r>
      <w:r>
        <w:rPr>
          <w:rFonts w:hint="eastAsia" w:ascii="宋体" w:hAnsi="宋体" w:eastAsia="宋体" w:cs="宋体"/>
          <w:sz w:val="24"/>
          <w:szCs w:val="24"/>
          <w:highlight w:val="none"/>
          <w:lang w:bidi="ar"/>
        </w:rPr>
        <w:t xml:space="preserve">第一章。</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 以下情形的质疑不予受理</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29.5.2 超出政府采购法定期限的质疑。</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29.5.4 未参加磋商活动的供应商或在磋商活动中自身权益未受到损害的供应商所提出的质疑。</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29.5.5供应商组成联合体参加磋商，联合体中任何一方或多方未按要求签字、盖章、加盖公章的质疑。</w:t>
      </w:r>
      <w:r/>
    </w:p>
    <w:p>
      <w:pPr>
        <w:pStyle w:val="782"/>
        <w:ind w:firstLine="468"/>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782"/>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30、成交通知书</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30.1成交结果确定后，</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将向成交供应商发出成交通知书。请成交供应商在成交结果公告届满之日起30日内,使用CA数字证书登录</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及时下载成交通知书。因系统存储空间有限，自成交结果公告届满之日起30日后，</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不再保证提供下载成交通知书服务,因未及时下载而造成的不利后果由成交供应商自行承担。</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782"/>
        <w:ind w:firstLine="482"/>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137" w:name="_Toc20823308"/>
      <w:r/>
      <w:bookmarkStart w:id="138" w:name="_Toc120614220"/>
      <w:r/>
      <w:bookmarkStart w:id="139" w:name="_Toc513029236"/>
      <w:r/>
      <w:bookmarkStart w:id="140" w:name="_Toc16938552"/>
      <w:r>
        <w:rPr>
          <w:rFonts w:hint="eastAsia" w:ascii="宋体" w:hAnsi="宋体" w:eastAsia="宋体" w:cs="宋体"/>
          <w:b/>
          <w:color w:val="000000"/>
          <w:sz w:val="24"/>
          <w:szCs w:val="24"/>
          <w:highlight w:val="none"/>
        </w:rPr>
        <w:t xml:space="preserve">七、授予合同</w:t>
      </w:r>
      <w:bookmarkEnd w:id="137"/>
      <w:r/>
      <w:bookmarkEnd w:id="138"/>
      <w:r/>
      <w:bookmarkEnd w:id="139"/>
      <w:r/>
      <w:bookmarkEnd w:id="140"/>
      <w:r/>
      <w:r/>
    </w:p>
    <w:p>
      <w:pPr>
        <w:pStyle w:val="782"/>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141" w:name="_Toc513029237"/>
      <w:r/>
      <w:bookmarkStart w:id="142" w:name="_Toc16938553"/>
      <w:r/>
      <w:bookmarkStart w:id="143" w:name="_Toc20823309"/>
      <w:r>
        <w:rPr>
          <w:rFonts w:hint="eastAsia" w:ascii="宋体" w:hAnsi="宋体" w:eastAsia="宋体" w:cs="宋体"/>
          <w:color w:val="000000"/>
          <w:sz w:val="24"/>
          <w:szCs w:val="24"/>
          <w:highlight w:val="none"/>
        </w:rPr>
        <w:t xml:space="preserve">31. 签订合同</w:t>
      </w:r>
      <w:bookmarkEnd w:id="141"/>
      <w:r/>
      <w:bookmarkEnd w:id="142"/>
      <w:r/>
      <w:bookmarkEnd w:id="143"/>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31.l成交供应商应当在成交通知书发出之日起三十日内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原则上应在15日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，按照磋商文件确定的事项与采购人签订政府采购合同。</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31.2磋商文件、成交供应商的响应文件及磋商过程中有关澄清、承诺文件均应作为合同附件。</w:t>
      </w:r>
      <w:r/>
    </w:p>
    <w:p>
      <w:pPr>
        <w:pStyle w:val="782"/>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31.3 签订合同后，</w:t>
      </w:r>
      <w:r>
        <w:rPr>
          <w:rFonts w:hint="eastAsia" w:ascii="宋体" w:hAnsi="宋体" w:eastAsia="宋体" w:cs="宋体"/>
          <w:i/>
          <w:color w:val="000000"/>
          <w:sz w:val="24"/>
          <w:szCs w:val="24"/>
          <w:highlight w:val="none"/>
          <w:u w:val="single"/>
        </w:rPr>
        <w:t xml:space="preserve">成交供应商不得将合同标的进行转包</w:t>
      </w:r>
      <w:r>
        <w:rPr>
          <w:rFonts w:hint="eastAsia" w:ascii="宋体" w:hAnsi="宋体" w:eastAsia="宋体" w:cs="宋体"/>
          <w:color w:val="000000"/>
          <w:sz w:val="24"/>
          <w:szCs w:val="24"/>
          <w:highlight w:val="none"/>
        </w:rPr>
        <w:t xml:space="preserve">。</w:t>
      </w:r>
      <w:r>
        <w:rPr>
          <w:rFonts w:hint="eastAsia" w:ascii="宋体" w:hAnsi="宋体" w:eastAsia="宋体" w:cs="宋体"/>
          <w:color w:val="ff0000"/>
          <w:sz w:val="24"/>
          <w:szCs w:val="24"/>
          <w:highlight w:val="none"/>
        </w:rPr>
        <w:t xml:space="preserve">未经采购人同意，</w:t>
      </w:r>
      <w:r>
        <w:rPr>
          <w:rFonts w:hint="eastAsia" w:ascii="宋体" w:hAnsi="宋体" w:eastAsia="宋体" w:cs="宋体"/>
          <w:color w:val="000000"/>
          <w:sz w:val="24"/>
          <w:szCs w:val="24"/>
          <w:highlight w:val="none"/>
        </w:rPr>
        <w:t xml:space="preserve">成交供应商也不得采用分包形式履行合同,否则采购人有权终止合同。转包或分包造成采购人损失的，成交供应商应承担相应赔偿责任。</w:t>
      </w:r>
      <w:r>
        <w:rPr>
          <w:rFonts w:hint="eastAsia" w:ascii="宋体" w:hAnsi="宋体"/>
          <w:sz w:val="24"/>
          <w:szCs w:val="24"/>
          <w:highlight w:val="none"/>
        </w:rPr>
        <w:t xml:space="preserve">合同签订后2个工作日内合同公示</w:t>
      </w:r>
      <w:r>
        <w:rPr>
          <w:rFonts w:hint="eastAsia" w:ascii="宋体" w:hAnsi="宋体"/>
          <w:sz w:val="24"/>
          <w:szCs w:val="24"/>
          <w:highlight w:val="none"/>
          <w:lang w:eastAsia="zh-CN"/>
        </w:rPr>
        <w:t xml:space="preserve">。</w:t>
      </w:r>
      <w:r/>
    </w:p>
    <w:p>
      <w:pPr>
        <w:pStyle w:val="782"/>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32、标的物的追加</w:t>
      </w:r>
      <w:r/>
    </w:p>
    <w:p>
      <w:pPr>
        <w:pStyle w:val="782"/>
        <w:ind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spacing w:line="440" w:lineRule="exact"/>
        <w:rPr>
          <w:rFonts w:ascii="宋体" w:hAnsi="宋体"/>
          <w:sz w:val="24"/>
          <w:highlight w:val="none"/>
        </w:rPr>
      </w:pPr>
      <w:r/>
      <w:bookmarkStart w:id="144" w:name="_Toc20823314"/>
      <w:r/>
      <w:bookmarkStart w:id="145" w:name="_Toc513029242"/>
      <w:r/>
      <w:bookmarkStart w:id="146" w:name="_Toc16938558"/>
      <w:r/>
      <w:bookmarkStart w:id="147" w:name="_Toc120614221"/>
      <w:r/>
      <w:bookmarkStart w:id="148" w:name="_Toc479757207"/>
      <w:r>
        <w:rPr>
          <w:rFonts w:hint="eastAsia" w:ascii="宋体" w:hAnsi="宋体"/>
          <w:sz w:val="24"/>
          <w:highlight w:val="none"/>
        </w:rPr>
        <w:t xml:space="preserve">33、政府采购履约资金扶持政策</w:t>
      </w:r>
      <w:bookmarkEnd w:id="144"/>
      <w:r/>
      <w:bookmarkEnd w:id="145"/>
      <w:r/>
      <w:bookmarkEnd w:id="146"/>
      <w:r/>
      <w:bookmarkEnd w:id="147"/>
      <w:r/>
      <w:bookmarkEnd w:id="148"/>
      <w:r/>
      <w:r/>
    </w:p>
    <w:p>
      <w:pPr>
        <w:ind w:firstLine="480"/>
        <w:spacing w:line="440" w:lineRule="exact"/>
        <w:rPr>
          <w:rFonts w:ascii="宋体" w:hAnsi="宋体"/>
          <w:sz w:val="24"/>
          <w:highlight w:val="none"/>
        </w:rPr>
      </w:pPr>
      <w:r>
        <w:rPr>
          <w:rFonts w:hint="eastAsia" w:ascii="宋体" w:hAnsi="宋体"/>
          <w:sz w:val="24"/>
          <w:highlight w:val="none"/>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4</w:t>
      </w:r>
      <w:r>
        <w:rPr>
          <w:rFonts w:hint="eastAsia" w:ascii="宋体" w:hAnsi="宋体"/>
          <w:sz w:val="24"/>
          <w:highlight w:val="none"/>
        </w:rPr>
        <w:t xml:space="preserve">、履约保证金</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4</w:t>
      </w:r>
      <w:r>
        <w:rPr>
          <w:rFonts w:hint="eastAsia" w:ascii="宋体" w:hAnsi="宋体"/>
          <w:sz w:val="24"/>
          <w:highlight w:val="none"/>
        </w:rPr>
        <w:t xml:space="preserve">.1供应商在签订合同时交纳不超过中标额10%的履约保证金到采购人指定账户，根据合同履行情况，供应商在履约期内无违约行为的，采购人在验收合格后15日内全额退还履约保证金，不计利息。 </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4</w:t>
      </w:r>
      <w:r>
        <w:rPr>
          <w:rFonts w:hint="eastAsia" w:ascii="宋体" w:hAnsi="宋体"/>
          <w:sz w:val="24"/>
          <w:highlight w:val="none"/>
        </w:rPr>
        <w:t xml:space="preserve">.2 履约保证金允许供应商自主选择以支票、汇票、本票、保函等非现金形式缴纳或提交。</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4</w:t>
      </w:r>
      <w:r>
        <w:rPr>
          <w:rFonts w:hint="eastAsia" w:ascii="宋体" w:hAnsi="宋体"/>
          <w:sz w:val="24"/>
          <w:highlight w:val="none"/>
        </w:rPr>
        <w:t xml:space="preserve">.3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依据《关于在全省政府采购领域推行电子履约保函（保险）的通知》，鼓励供应商自愿使用履约保函（保险）代替缴纳履约保证金）。可以通过政府采购电子履约保函（保险）平台（www.jsdzbh.com）在线申请履约保函（保险）。具体操作流程请按射财库【2021】17号文和射财库【2021】20号文执行。</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w:t>
      </w:r>
      <w:r>
        <w:rPr>
          <w:rFonts w:hint="eastAsia" w:ascii="宋体" w:hAnsi="宋体"/>
          <w:sz w:val="24"/>
          <w:highlight w:val="none"/>
        </w:rPr>
        <w:t xml:space="preserve">、采购项目需满足的政府采购政策目标和具体支持对象</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w:t>
      </w:r>
      <w:r>
        <w:rPr>
          <w:rFonts w:hint="eastAsia" w:ascii="宋体" w:hAnsi="宋体"/>
          <w:sz w:val="24"/>
          <w:highlight w:val="none"/>
        </w:rPr>
        <w:t xml:space="preserve">.1政府采购促进中小企业发展，参加投标企业提供《中小企业声明函》（“中小企业划型标准”详见《关于印发中小企业划型标准规定的通知》(工信部联企业〔2011〕300号)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w:t>
      </w:r>
      <w:r>
        <w:rPr>
          <w:rFonts w:hint="eastAsia" w:ascii="宋体" w:hAnsi="宋体"/>
          <w:sz w:val="24"/>
          <w:highlight w:val="none"/>
        </w:rPr>
        <w:t xml:space="preserve">.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w:t>
      </w:r>
      <w:r>
        <w:rPr>
          <w:rFonts w:hint="eastAsia" w:ascii="宋体" w:hAnsi="宋体"/>
          <w:sz w:val="24"/>
          <w:highlight w:val="none"/>
        </w:rPr>
        <w:t xml:space="preserve">.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w:t>
      </w:r>
      <w:r>
        <w:rPr>
          <w:rFonts w:hint="eastAsia" w:ascii="宋体" w:hAnsi="宋体"/>
          <w:sz w:val="24"/>
          <w:highlight w:val="none"/>
        </w:rPr>
        <w:t xml:space="preserve">.4强制采购节能产品、信息安全产品，优先采购环境标志产品。依据《财政部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w:t>
      </w:r>
      <w:r>
        <w:rPr>
          <w:rFonts w:hint="eastAsia" w:ascii="宋体" w:hAnsi="宋体"/>
          <w:sz w:val="24"/>
          <w:highlight w:val="none"/>
        </w:rPr>
        <w:t xml:space="preserve">.5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w:t>
      </w:r>
      <w:r>
        <w:rPr>
          <w:rFonts w:hint="eastAsia" w:ascii="宋体" w:hAnsi="宋体"/>
          <w:sz w:val="24"/>
          <w:highlight w:val="none"/>
        </w:rPr>
        <w:t xml:space="preserve">.6政府采购落实“政采贷”政策，依据《关于深入推进政府采购线上合同信用融资工作的通知》（苏财购﹝2021﹞82号）。</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w:t>
      </w:r>
      <w:r>
        <w:rPr>
          <w:rFonts w:hint="eastAsia" w:ascii="宋体" w:hAnsi="宋体"/>
          <w:sz w:val="24"/>
          <w:highlight w:val="none"/>
        </w:rPr>
        <w:t xml:space="preserve">.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w:t>
      </w:r>
      <w:r>
        <w:rPr>
          <w:rFonts w:hint="eastAsia" w:ascii="宋体" w:hAnsi="宋体"/>
          <w:sz w:val="24"/>
          <w:highlight w:val="none"/>
        </w:rPr>
        <w:t xml:space="preserve">.8政府采购落实（苏财购﹝2022﹞51号）。</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w:t>
      </w:r>
      <w:r>
        <w:rPr>
          <w:rFonts w:hint="eastAsia" w:ascii="宋体" w:hAnsi="宋体"/>
          <w:sz w:val="24"/>
          <w:highlight w:val="none"/>
        </w:rPr>
        <w:t xml:space="preserve">.9政府采购落实《关于进一步优化政府采购营商环境的通知》（射财库﹝2023﹞23号）。</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5.10</w:t>
      </w:r>
      <w:r>
        <w:rPr>
          <w:rFonts w:hint="eastAsia" w:ascii="宋体" w:hAnsi="宋体"/>
          <w:sz w:val="24"/>
          <w:highlight w:val="none"/>
        </w:rPr>
        <w:t xml:space="preserve">政府采色落实《江苏省财政厅关于加强政府绿色采购有关事项的通知》 （苏财购﹝202</w:t>
      </w:r>
      <w:r>
        <w:rPr>
          <w:rFonts w:ascii="宋体" w:hAnsi="宋体"/>
          <w:sz w:val="24"/>
          <w:highlight w:val="none"/>
        </w:rPr>
        <w:t xml:space="preserve">3</w:t>
      </w:r>
      <w:r>
        <w:rPr>
          <w:rFonts w:hint="eastAsia" w:ascii="宋体" w:hAnsi="宋体"/>
          <w:sz w:val="24"/>
          <w:highlight w:val="none"/>
        </w:rPr>
        <w:t xml:space="preserve">﹞</w:t>
      </w:r>
      <w:r>
        <w:rPr>
          <w:rFonts w:ascii="宋体" w:hAnsi="宋体"/>
          <w:sz w:val="24"/>
          <w:highlight w:val="none"/>
        </w:rPr>
        <w:t xml:space="preserve">65</w:t>
      </w:r>
      <w:r>
        <w:rPr>
          <w:rFonts w:hint="eastAsia" w:ascii="宋体" w:hAnsi="宋体"/>
          <w:sz w:val="24"/>
          <w:highlight w:val="none"/>
        </w:rPr>
        <w:t xml:space="preserve">号）。</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5.11</w:t>
      </w:r>
      <w:r>
        <w:rPr>
          <w:rFonts w:hint="eastAsia" w:ascii="宋体" w:hAnsi="宋体"/>
          <w:sz w:val="24"/>
          <w:highlight w:val="none"/>
        </w:rPr>
        <w:t xml:space="preserve">政府采购落实财政部办公厅 </w:t>
      </w:r>
      <w:r>
        <w:rPr>
          <w:rFonts w:ascii="宋体" w:hAnsi="宋体"/>
          <w:sz w:val="24"/>
          <w:highlight w:val="none"/>
        </w:rPr>
        <w:t xml:space="preserve"> </w:t>
      </w:r>
      <w:r>
        <w:rPr>
          <w:rFonts w:hint="eastAsia" w:ascii="宋体" w:hAnsi="宋体"/>
          <w:sz w:val="24"/>
          <w:highlight w:val="none"/>
        </w:rPr>
        <w:t xml:space="preserve">住房和城乡建设部办公厅 工业和信息化部办公厅《关于印发&lt;政府采购支技绿色建材促进建筑品质提升政策项目实施指南</w:t>
      </w:r>
      <w:r>
        <w:rPr>
          <w:rFonts w:ascii="宋体" w:hAnsi="宋体"/>
          <w:sz w:val="24"/>
          <w:highlight w:val="none"/>
        </w:rPr>
        <w:t xml:space="preserve">&gt;</w:t>
      </w:r>
      <w:r>
        <w:rPr>
          <w:rFonts w:hint="eastAsia" w:ascii="宋体" w:hAnsi="宋体"/>
          <w:sz w:val="24"/>
          <w:highlight w:val="none"/>
        </w:rPr>
        <w:t xml:space="preserve">的通知》（财库办﹝202</w:t>
      </w:r>
      <w:r>
        <w:rPr>
          <w:rFonts w:ascii="宋体" w:hAnsi="宋体"/>
          <w:sz w:val="24"/>
          <w:highlight w:val="none"/>
        </w:rPr>
        <w:t xml:space="preserve">3</w:t>
      </w:r>
      <w:r>
        <w:rPr>
          <w:rFonts w:hint="eastAsia" w:ascii="宋体" w:hAnsi="宋体"/>
          <w:sz w:val="24"/>
          <w:highlight w:val="none"/>
        </w:rPr>
        <w:t xml:space="preserve">﹞</w:t>
      </w:r>
      <w:r>
        <w:rPr>
          <w:rFonts w:ascii="宋体" w:hAnsi="宋体"/>
          <w:sz w:val="24"/>
          <w:highlight w:val="none"/>
        </w:rPr>
        <w:t xml:space="preserve">52</w:t>
      </w:r>
      <w:r>
        <w:rPr>
          <w:rFonts w:hint="eastAsia" w:ascii="宋体" w:hAnsi="宋体"/>
          <w:sz w:val="24"/>
          <w:highlight w:val="none"/>
        </w:rPr>
        <w:t xml:space="preserve">号）。</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6</w:t>
      </w:r>
      <w:r>
        <w:rPr>
          <w:rFonts w:hint="eastAsia" w:ascii="宋体" w:hAnsi="宋体"/>
          <w:sz w:val="24"/>
          <w:highlight w:val="none"/>
        </w:rPr>
        <w:t xml:space="preserve">、踏勘</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6</w:t>
      </w:r>
      <w:r>
        <w:rPr>
          <w:rFonts w:hint="eastAsia" w:ascii="宋体" w:hAnsi="宋体"/>
          <w:sz w:val="24"/>
          <w:highlight w:val="none"/>
        </w:rPr>
        <w:t xml:space="preserve">.1供应商自行到项目现场进行踏勘，充分了解位置、情况、规模及任何其它足以影响最终报价的情况，并将本项目可预见的相关费用考虑到最终报价中，成交后采购人可认为本项目可预见费用已包括在最终报价中。任何因忽视或误解项目情况而导致的索赔将不予认可。</w:t>
      </w:r>
      <w:r/>
    </w:p>
    <w:p>
      <w:pPr>
        <w:ind w:firstLine="480"/>
        <w:spacing w:line="4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6</w:t>
      </w:r>
      <w:r>
        <w:rPr>
          <w:rFonts w:hint="eastAsia" w:ascii="宋体" w:hAnsi="宋体"/>
          <w:sz w:val="24"/>
          <w:highlight w:val="none"/>
        </w:rPr>
        <w:t xml:space="preserve">.2采购人在踏勘现场中介绍的项目情况，供应商在编制响应文件时参考，采购人不对供应商据此作出的判断和决策负责。</w:t>
      </w:r>
      <w:r/>
    </w:p>
    <w:p>
      <w:pPr>
        <w:ind w:firstLine="480"/>
        <w:spacing w:line="400" w:lineRule="exact"/>
        <w:rPr>
          <w:highlight w:val="none"/>
        </w:rPr>
      </w:pPr>
      <w:r>
        <w:rPr>
          <w:rFonts w:hint="eastAsia" w:ascii="宋体" w:hAnsi="宋体"/>
          <w:sz w:val="24"/>
          <w:highlight w:val="none"/>
        </w:rPr>
        <w:t xml:space="preserve">3</w:t>
      </w:r>
      <w:r>
        <w:rPr>
          <w:rFonts w:ascii="宋体" w:hAnsi="宋体"/>
          <w:sz w:val="24"/>
          <w:highlight w:val="none"/>
        </w:rPr>
        <w:t xml:space="preserve">6</w:t>
      </w:r>
      <w:r>
        <w:rPr>
          <w:rFonts w:hint="eastAsia" w:ascii="宋体" w:hAnsi="宋体"/>
          <w:sz w:val="24"/>
          <w:highlight w:val="none"/>
        </w:rPr>
        <w:t xml:space="preserve">.3供应商承担踏勘现场所发生的自身费用。</w:t>
      </w:r>
      <w:r/>
    </w:p>
    <w:p>
      <w:pPr>
        <w:rPr>
          <w:highlight w:val="none"/>
          <w14:ligatures w14:val="none"/>
        </w:rPr>
      </w:pPr>
      <w:r>
        <w:rPr>
          <w:highlight w:val="none"/>
          <w14:ligatures w14:val="none"/>
        </w:rPr>
      </w:r>
      <w:r/>
    </w:p>
    <w:p>
      <w:pPr>
        <w:pStyle w:val="938"/>
        <w:jc w:val="center"/>
        <w:rPr>
          <w:rFonts w:hint="eastAsia"/>
          <w:highlight w:val="none"/>
        </w:rPr>
      </w:pPr>
      <w:r>
        <w:rPr>
          <w:rFonts w:hint="eastAsia"/>
          <w:highlight w:val="none"/>
        </w:rPr>
      </w:r>
      <w:r/>
    </w:p>
    <w:p>
      <w:pPr>
        <w:pStyle w:val="938"/>
        <w:jc w:val="center"/>
        <w:rPr>
          <w:rFonts w:hint="eastAsia"/>
          <w:highlight w:val="none"/>
        </w:rPr>
      </w:pPr>
      <w:r>
        <w:rPr>
          <w:rFonts w:hint="eastAsia"/>
          <w:highlight w:val="none"/>
        </w:rPr>
      </w:r>
      <w:r/>
    </w:p>
    <w:p>
      <w:pPr>
        <w:pStyle w:val="938"/>
        <w:jc w:val="center"/>
        <w:rPr>
          <w:rFonts w:hint="eastAsia"/>
          <w:highlight w:val="none"/>
        </w:rPr>
      </w:pPr>
      <w:r>
        <w:rPr>
          <w:rFonts w:hint="eastAsia"/>
          <w:highlight w:val="none"/>
        </w:rPr>
      </w:r>
      <w:r/>
    </w:p>
    <w:p>
      <w:pPr>
        <w:jc w:val="left"/>
        <w:rPr>
          <w:sz w:val="32"/>
          <w:szCs w:val="32"/>
          <w:highlight w:val="none"/>
        </w:rPr>
      </w:pPr>
      <w:r>
        <w:rPr>
          <w:sz w:val="32"/>
          <w:szCs w:val="32"/>
          <w:highlight w:val="none"/>
        </w:rPr>
      </w:r>
      <w:r/>
    </w:p>
    <w:p>
      <w:pPr>
        <w:pStyle w:val="789"/>
        <w:numPr>
          <w:ilvl w:val="0"/>
          <w:numId w:val="0"/>
        </w:numPr>
        <w:jc w:val="both"/>
        <w:spacing w:before="0" w:after="120" w:line="240" w:lineRule="auto"/>
        <w:widowControl w:val="off"/>
        <w:rPr>
          <w:sz w:val="32"/>
          <w:szCs w:val="32"/>
          <w:highlight w:val="none"/>
        </w:rPr>
      </w:pPr>
      <w:r>
        <w:rPr>
          <w:sz w:val="32"/>
          <w:szCs w:val="32"/>
          <w:highlight w:val="none"/>
        </w:rPr>
      </w:r>
      <w:r/>
    </w:p>
    <w:p>
      <w:pPr>
        <w:pStyle w:val="789"/>
        <w:numPr>
          <w:ilvl w:val="0"/>
          <w:numId w:val="0"/>
        </w:numPr>
        <w:jc w:val="both"/>
        <w:spacing w:before="0" w:after="120" w:line="240" w:lineRule="auto"/>
        <w:widowControl w:val="off"/>
        <w:rPr>
          <w:sz w:val="32"/>
          <w:szCs w:val="32"/>
          <w:highlight w:val="none"/>
        </w:rPr>
      </w:pPr>
      <w:r>
        <w:rPr>
          <w:sz w:val="32"/>
          <w:szCs w:val="32"/>
          <w:highlight w:val="none"/>
        </w:rPr>
      </w:r>
      <w:r/>
    </w:p>
    <w:p>
      <w:pPr>
        <w:pStyle w:val="789"/>
        <w:numPr>
          <w:ilvl w:val="0"/>
          <w:numId w:val="0"/>
        </w:numPr>
        <w:jc w:val="both"/>
        <w:spacing w:before="0" w:after="120" w:line="240" w:lineRule="auto"/>
        <w:widowControl w:val="off"/>
        <w:rPr>
          <w:sz w:val="32"/>
          <w:szCs w:val="32"/>
          <w:highlight w:val="none"/>
        </w:rPr>
      </w:pPr>
      <w:r>
        <w:rPr>
          <w:sz w:val="32"/>
          <w:szCs w:val="32"/>
          <w:highlight w:val="none"/>
        </w:rPr>
      </w:r>
      <w:r/>
    </w:p>
    <w:p>
      <w:pPr>
        <w:pStyle w:val="789"/>
        <w:numPr>
          <w:ilvl w:val="0"/>
          <w:numId w:val="0"/>
        </w:numPr>
        <w:jc w:val="both"/>
        <w:spacing w:before="0" w:after="120" w:line="240" w:lineRule="auto"/>
        <w:widowControl w:val="off"/>
        <w:rPr>
          <w:sz w:val="32"/>
          <w:szCs w:val="32"/>
          <w:highlight w:val="none"/>
        </w:rPr>
      </w:pPr>
      <w:r>
        <w:rPr>
          <w:sz w:val="32"/>
          <w:szCs w:val="32"/>
          <w:highlight w:val="none"/>
        </w:rPr>
      </w:r>
      <w:r/>
    </w:p>
    <w:p>
      <w:pPr>
        <w:pStyle w:val="789"/>
        <w:numPr>
          <w:ilvl w:val="0"/>
          <w:numId w:val="0"/>
        </w:numPr>
        <w:jc w:val="both"/>
        <w:spacing w:before="0" w:after="120" w:line="240" w:lineRule="auto"/>
        <w:widowControl w:val="off"/>
        <w:rPr>
          <w:sz w:val="32"/>
          <w:szCs w:val="32"/>
          <w:highlight w:val="none"/>
        </w:rPr>
      </w:pPr>
      <w:r>
        <w:rPr>
          <w:sz w:val="32"/>
          <w:szCs w:val="32"/>
          <w:highlight w:val="none"/>
        </w:rPr>
      </w:r>
      <w:r/>
    </w:p>
    <w:p>
      <w:pPr>
        <w:pStyle w:val="789"/>
        <w:numPr>
          <w:ilvl w:val="0"/>
          <w:numId w:val="0"/>
        </w:numPr>
        <w:jc w:val="both"/>
        <w:spacing w:before="0" w:after="120" w:line="240" w:lineRule="auto"/>
        <w:widowControl w:val="off"/>
        <w:rPr>
          <w:sz w:val="32"/>
          <w:szCs w:val="32"/>
          <w:highlight w:val="none"/>
        </w:rPr>
      </w:pPr>
      <w:r>
        <w:rPr>
          <w:sz w:val="32"/>
          <w:szCs w:val="32"/>
          <w:highlight w:val="none"/>
        </w:rPr>
      </w:r>
      <w:r/>
    </w:p>
    <w:p>
      <w:pPr>
        <w:pStyle w:val="789"/>
        <w:numPr>
          <w:ilvl w:val="0"/>
          <w:numId w:val="0"/>
        </w:numPr>
        <w:jc w:val="both"/>
        <w:spacing w:before="0" w:after="120" w:line="240" w:lineRule="auto"/>
        <w:widowControl w:val="off"/>
        <w:rPr>
          <w:sz w:val="32"/>
          <w:szCs w:val="32"/>
          <w:highlight w:val="none"/>
        </w:rPr>
      </w:pPr>
      <w:r>
        <w:rPr>
          <w:sz w:val="32"/>
          <w:szCs w:val="32"/>
          <w:highlight w:val="none"/>
        </w:rPr>
      </w:r>
      <w:r/>
    </w:p>
    <w:p>
      <w:pPr>
        <w:pStyle w:val="789"/>
        <w:numPr>
          <w:ilvl w:val="0"/>
          <w:numId w:val="0"/>
        </w:numPr>
        <w:jc w:val="both"/>
        <w:spacing w:before="0" w:after="120" w:line="240" w:lineRule="auto"/>
        <w:widowControl w:val="off"/>
        <w:rPr>
          <w:sz w:val="32"/>
          <w:szCs w:val="32"/>
          <w:highlight w:val="none"/>
        </w:rPr>
      </w:pPr>
      <w:r>
        <w:rPr>
          <w:sz w:val="32"/>
          <w:szCs w:val="32"/>
          <w:highlight w:val="none"/>
        </w:rPr>
      </w:r>
      <w:r/>
    </w:p>
    <w:p>
      <w:pPr>
        <w:pStyle w:val="789"/>
        <w:numPr>
          <w:ilvl w:val="0"/>
          <w:numId w:val="0"/>
        </w:numPr>
        <w:jc w:val="both"/>
        <w:spacing w:before="0" w:after="120" w:line="240" w:lineRule="auto"/>
        <w:widowControl w:val="off"/>
        <w:rPr>
          <w:sz w:val="32"/>
          <w:szCs w:val="32"/>
          <w:highlight w:val="none"/>
        </w:rPr>
      </w:pPr>
      <w:r>
        <w:rPr>
          <w:sz w:val="32"/>
          <w:szCs w:val="32"/>
          <w:highlight w:val="none"/>
        </w:rPr>
      </w:r>
      <w:r/>
    </w:p>
    <w:p>
      <w:pPr>
        <w:pStyle w:val="789"/>
        <w:numPr>
          <w:ilvl w:val="0"/>
          <w:numId w:val="0"/>
        </w:numPr>
        <w:jc w:val="both"/>
        <w:spacing w:before="0" w:after="120" w:line="240" w:lineRule="auto"/>
        <w:widowControl w:val="off"/>
        <w:rPr>
          <w:sz w:val="32"/>
          <w:szCs w:val="32"/>
          <w:highlight w:val="none"/>
        </w:rPr>
      </w:pPr>
      <w:r>
        <w:rPr>
          <w:sz w:val="32"/>
          <w:szCs w:val="32"/>
          <w:highlight w:val="none"/>
        </w:rPr>
      </w:r>
      <w:r/>
    </w:p>
    <w:p>
      <w:pPr>
        <w:pStyle w:val="789"/>
        <w:numPr>
          <w:ilvl w:val="0"/>
          <w:numId w:val="0"/>
        </w:numPr>
        <w:jc w:val="both"/>
        <w:spacing w:before="0" w:after="120" w:line="240" w:lineRule="auto"/>
        <w:widowControl w:val="off"/>
        <w:rPr>
          <w:sz w:val="32"/>
          <w:szCs w:val="32"/>
          <w:highlight w:val="none"/>
        </w:rPr>
      </w:pPr>
      <w:r>
        <w:rPr>
          <w:sz w:val="32"/>
          <w:szCs w:val="32"/>
          <w:highlight w:val="none"/>
        </w:rPr>
      </w:r>
      <w:r/>
    </w:p>
    <w:p>
      <w:pPr>
        <w:pStyle w:val="938"/>
        <w:jc w:val="center"/>
        <w:rPr>
          <w:rFonts w:hint="eastAsia" w:ascii="宋体" w:hAnsi="宋体" w:eastAsia="宋体" w:cs="宋体"/>
          <w:b/>
          <w:bCs/>
          <w:color w:val="000000"/>
          <w:sz w:val="44"/>
          <w:szCs w:val="44"/>
          <w:highlight w:val="none"/>
        </w:rPr>
      </w:pPr>
      <w:r/>
      <w:bookmarkStart w:id="149" w:name="_Toc152042571"/>
      <w:r/>
      <w:bookmarkStart w:id="150" w:name="_Toc247514233"/>
      <w:r/>
      <w:bookmarkStart w:id="151" w:name="_Toc247527820"/>
      <w:r/>
      <w:bookmarkStart w:id="152" w:name="_Toc144974851"/>
      <w:r/>
      <w:bookmarkStart w:id="153" w:name="_Toc300835205"/>
      <w:r/>
      <w:bookmarkStart w:id="154" w:name="_Toc152045782"/>
      <w:r>
        <w:rPr>
          <w:rFonts w:hint="eastAsia"/>
          <w:highlight w:val="none"/>
        </w:rPr>
        <w:t xml:space="preserve">第</w:t>
      </w:r>
      <w:r>
        <w:rPr>
          <w:rFonts w:hint="eastAsia"/>
          <w:highlight w:val="none"/>
          <w:lang w:val="en-US" w:eastAsia="zh-CN"/>
        </w:rPr>
        <w:t xml:space="preserve">三</w:t>
      </w:r>
      <w:r>
        <w:rPr>
          <w:rFonts w:hint="eastAsia"/>
          <w:highlight w:val="none"/>
        </w:rPr>
        <w:t xml:space="preserve">章</w:t>
      </w:r>
      <w:r>
        <w:rPr>
          <w:highlight w:val="none"/>
        </w:rPr>
        <w:t xml:space="preserve"> </w:t>
      </w:r>
      <w:r>
        <w:rPr>
          <w:rFonts w:hint="eastAsia" w:ascii="宋体" w:hAnsi="宋体" w:eastAsia="宋体" w:cs="宋体"/>
          <w:b/>
          <w:color w:val="000000"/>
          <w:sz w:val="44"/>
          <w:szCs w:val="44"/>
          <w:highlight w:val="none"/>
        </w:rPr>
        <w:t xml:space="preserve">合同文本</w:t>
      </w:r>
      <w:r/>
    </w:p>
    <w:p>
      <w:pPr>
        <w:jc w:val="center"/>
        <w:spacing w:before="117" w:line="219" w:lineRule="auto"/>
        <w:widowControl/>
        <w:rPr>
          <w:rFonts w:ascii="宋体" w:hAnsi="宋体" w:eastAsia="宋体" w:cs="宋体"/>
          <w:color w:val="000000"/>
          <w:sz w:val="36"/>
          <w:szCs w:val="36"/>
          <w:highlight w:val="none"/>
          <w:lang w:eastAsia="en-US"/>
        </w:rPr>
      </w:pPr>
      <w:r/>
      <w:bookmarkStart w:id="155" w:name="_Hlk22310094"/>
      <w:r>
        <w:rPr>
          <w:rFonts w:ascii="宋体" w:hAnsi="宋体" w:eastAsia="宋体" w:cs="宋体"/>
          <w:color w:val="000000"/>
          <w:spacing w:val="-4"/>
          <w:sz w:val="36"/>
          <w:szCs w:val="36"/>
          <w:highlight w:val="none"/>
          <w:lang w:eastAsia="en-US"/>
        </w:rPr>
        <w:t xml:space="preserve">合同条款及格式</w:t>
      </w:r>
      <w:r/>
    </w:p>
    <w:p>
      <w:pPr>
        <w:jc w:val="left"/>
        <w:spacing w:line="252"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jc w:val="left"/>
        <w:spacing w:line="253"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jc w:val="left"/>
        <w:spacing w:line="253"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ind w:left="1298"/>
        <w:jc w:val="left"/>
        <w:spacing w:before="68" w:line="221" w:lineRule="auto"/>
        <w:widowControl/>
        <w:rPr>
          <w:rFonts w:ascii="宋体" w:hAnsi="宋体" w:eastAsia="宋体" w:cs="宋体"/>
          <w:b/>
          <w:bCs/>
          <w:color w:val="000000"/>
          <w:sz w:val="21"/>
          <w:szCs w:val="21"/>
          <w:highlight w:val="none"/>
          <w:lang w:eastAsia="en-US"/>
        </w:rPr>
        <w:outlineLvl w:val="0"/>
      </w:pPr>
      <w:r>
        <w:rPr>
          <w:rFonts w:ascii="宋体" w:hAnsi="宋体" w:eastAsia="宋体" w:cs="宋体"/>
          <w:b/>
          <w:bCs/>
          <w:color w:val="000000"/>
          <w:spacing w:val="-2"/>
          <w:sz w:val="21"/>
          <w:szCs w:val="21"/>
          <w:highlight w:val="none"/>
          <w:lang w:eastAsia="en-US"/>
        </w:rPr>
        <w:t xml:space="preserve">一、通用合同条款</w:t>
      </w:r>
      <w:r/>
    </w:p>
    <w:p>
      <w:pPr>
        <w:jc w:val="left"/>
        <w:spacing w:line="147" w:lineRule="exact"/>
        <w:widowControl/>
        <w:rPr>
          <w:rFonts w:ascii="Arial" w:hAnsi="Arial" w:eastAsia="Arial" w:cs="Arial"/>
          <w:color w:val="000000"/>
          <w:szCs w:val="21"/>
          <w:highlight w:val="none"/>
          <w:lang w:eastAsia="en-US"/>
        </w:rPr>
      </w:pPr>
      <w:r>
        <w:rPr>
          <w:rFonts w:ascii="Arial" w:hAnsi="Arial" w:eastAsia="Arial" w:cs="Arial"/>
          <w:color w:val="000000"/>
          <w:szCs w:val="21"/>
          <w:highlight w:val="none"/>
          <w:lang w:eastAsia="en-US"/>
        </w:rPr>
      </w:r>
      <w:r/>
    </w:p>
    <w:tbl>
      <w:tblPr>
        <w:tblStyle w:val="987"/>
        <w:tblW w:w="6519" w:type="dxa"/>
        <w:tblInd w:w="160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91"/>
        <w:gridCol w:w="3520"/>
        <w:gridCol w:w="2708"/>
      </w:tblGrid>
      <w:tr>
        <w:trPr>
          <w:trHeight w:val="304"/>
        </w:trPr>
        <w:tc>
          <w:tcPr>
            <w:tcW w:w="291" w:type="dxa"/>
            <w:vAlign w:val="top"/>
            <w:textDirection w:val="lrTb"/>
            <w:noWrap w:val="false"/>
          </w:tcPr>
          <w:p>
            <w:pPr>
              <w:ind w:left="20"/>
              <w:jc w:val="left"/>
              <w:spacing w:before="36" w:line="189"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1</w:t>
            </w:r>
            <w:r/>
          </w:p>
        </w:tc>
        <w:tc>
          <w:tcPr>
            <w:tcW w:w="3520" w:type="dxa"/>
            <w:vAlign w:val="top"/>
            <w:textDirection w:val="lrTb"/>
            <w:noWrap w:val="false"/>
          </w:tcPr>
          <w:p>
            <w:pPr>
              <w:ind w:left="60"/>
              <w:jc w:val="left"/>
              <w:spacing w:line="221" w:lineRule="auto"/>
              <w:rPr>
                <w:rFonts w:ascii="宋体" w:hAnsi="宋体" w:eastAsia="宋体" w:cs="宋体"/>
                <w:color w:val="000000"/>
                <w:sz w:val="21"/>
                <w:szCs w:val="21"/>
                <w:highlight w:val="none"/>
                <w:lang w:val="en-US" w:eastAsia="en-US" w:bidi="ar-SA"/>
              </w:rPr>
            </w:pPr>
            <w:r>
              <w:rPr>
                <w:rFonts w:ascii="宋体" w:hAnsi="宋体" w:eastAsia="宋体" w:cs="宋体"/>
                <w:color w:val="000000"/>
                <w:spacing w:val="-3"/>
                <w:sz w:val="21"/>
                <w:szCs w:val="21"/>
                <w:highlight w:val="none"/>
                <w:lang w:val="en-US" w:eastAsia="en-US" w:bidi="ar-SA"/>
              </w:rPr>
              <w:t xml:space="preserve">一般约定</w:t>
            </w:r>
            <w:r/>
          </w:p>
        </w:tc>
        <w:tc>
          <w:tcPr>
            <w:tcW w:w="2708" w:type="dxa"/>
            <w:vAlign w:val="top"/>
            <w:textDirection w:val="lrTb"/>
            <w:noWrap w:val="false"/>
          </w:tcPr>
          <w:p>
            <w:pPr>
              <w:ind w:left="240"/>
              <w:jc w:val="left"/>
              <w:spacing w:line="220" w:lineRule="auto"/>
              <w:rPr>
                <w:rFonts w:ascii="宋体" w:hAnsi="宋体" w:eastAsia="宋体" w:cs="宋体"/>
                <w:color w:val="000000"/>
                <w:sz w:val="21"/>
                <w:szCs w:val="21"/>
                <w:highlight w:val="none"/>
                <w:lang w:val="en-US" w:eastAsia="en-US" w:bidi="ar-SA"/>
              </w:rPr>
              <w:outlineLvl w:val="0"/>
            </w:pPr>
            <w:r>
              <w:rPr>
                <w:rFonts w:ascii="Times New Roman" w:hAnsi="Times New Roman" w:eastAsia="Times New Roman" w:cs="Times New Roman"/>
                <w:color w:val="000000"/>
                <w:spacing w:val="-3"/>
                <w:sz w:val="21"/>
                <w:szCs w:val="21"/>
                <w:highlight w:val="none"/>
                <w:lang w:val="en-US" w:eastAsia="en-US" w:bidi="ar-SA"/>
              </w:rPr>
              <w:t xml:space="preserve">2</w:t>
            </w:r>
            <w:r>
              <w:rPr>
                <w:rFonts w:ascii="Times New Roman" w:hAnsi="Times New Roman" w:eastAsia="Times New Roman" w:cs="Times New Roman"/>
                <w:color w:val="000000"/>
                <w:spacing w:val="3"/>
                <w:sz w:val="21"/>
                <w:szCs w:val="21"/>
                <w:highlight w:val="none"/>
                <w:lang w:val="en-US" w:eastAsia="en-US" w:bidi="ar-SA"/>
              </w:rPr>
              <w:t xml:space="preserve">    </w:t>
            </w:r>
            <w:r>
              <w:rPr>
                <w:rFonts w:ascii="宋体" w:hAnsi="宋体" w:eastAsia="宋体" w:cs="宋体"/>
                <w:color w:val="000000"/>
                <w:spacing w:val="-3"/>
                <w:sz w:val="21"/>
                <w:szCs w:val="21"/>
                <w:highlight w:val="none"/>
                <w:lang w:val="en-US" w:eastAsia="en-US" w:bidi="ar-SA"/>
              </w:rPr>
              <w:t xml:space="preserve">发包人义务</w:t>
            </w:r>
            <w:r/>
          </w:p>
        </w:tc>
      </w:tr>
      <w:tr>
        <w:trPr>
          <w:trHeight w:val="382"/>
        </w:trPr>
        <w:tc>
          <w:tcPr>
            <w:tcW w:w="291" w:type="dxa"/>
            <w:vAlign w:val="top"/>
            <w:textDirection w:val="lrTb"/>
            <w:noWrap w:val="false"/>
          </w:tcPr>
          <w:p>
            <w:pPr>
              <w:ind w:left="4"/>
              <w:jc w:val="left"/>
              <w:spacing w:before="110" w:line="189"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3</w:t>
            </w:r>
            <w:r/>
          </w:p>
        </w:tc>
        <w:tc>
          <w:tcPr>
            <w:tcW w:w="3520" w:type="dxa"/>
            <w:vAlign w:val="top"/>
            <w:textDirection w:val="lrTb"/>
            <w:noWrap w:val="false"/>
          </w:tcPr>
          <w:p>
            <w:pPr>
              <w:ind w:left="58"/>
              <w:jc w:val="left"/>
              <w:spacing w:before="74" w:line="223" w:lineRule="auto"/>
              <w:rPr>
                <w:rFonts w:ascii="宋体" w:hAnsi="宋体" w:eastAsia="宋体" w:cs="宋体"/>
                <w:color w:val="000000"/>
                <w:sz w:val="21"/>
                <w:szCs w:val="21"/>
                <w:highlight w:val="none"/>
                <w:lang w:val="en-US" w:eastAsia="en-US" w:bidi="ar-SA"/>
              </w:rPr>
            </w:pPr>
            <w:r>
              <w:rPr>
                <w:rFonts w:ascii="宋体" w:hAnsi="宋体" w:eastAsia="宋体" w:cs="宋体"/>
                <w:color w:val="000000"/>
                <w:spacing w:val="-3"/>
                <w:sz w:val="21"/>
                <w:szCs w:val="21"/>
                <w:highlight w:val="none"/>
                <w:lang w:val="en-US" w:eastAsia="en-US" w:bidi="ar-SA"/>
              </w:rPr>
              <w:t xml:space="preserve">监理人</w:t>
            </w:r>
            <w:r/>
          </w:p>
        </w:tc>
        <w:tc>
          <w:tcPr>
            <w:tcW w:w="2708" w:type="dxa"/>
            <w:vAlign w:val="top"/>
            <w:textDirection w:val="lrTb"/>
            <w:noWrap w:val="false"/>
          </w:tcPr>
          <w:p>
            <w:pPr>
              <w:ind w:left="239"/>
              <w:jc w:val="left"/>
              <w:spacing w:before="73" w:line="221" w:lineRule="auto"/>
              <w:rPr>
                <w:rFonts w:ascii="宋体" w:hAnsi="宋体" w:eastAsia="宋体" w:cs="宋体"/>
                <w:color w:val="000000"/>
                <w:sz w:val="21"/>
                <w:szCs w:val="21"/>
                <w:highlight w:val="none"/>
                <w:lang w:val="en-US" w:eastAsia="en-US" w:bidi="ar-SA"/>
              </w:rPr>
              <w:outlineLvl w:val="0"/>
            </w:pPr>
            <w:r>
              <w:rPr>
                <w:rFonts w:ascii="Times New Roman" w:hAnsi="Times New Roman" w:eastAsia="Times New Roman" w:cs="Times New Roman"/>
                <w:color w:val="000000"/>
                <w:spacing w:val="-3"/>
                <w:sz w:val="21"/>
                <w:szCs w:val="21"/>
                <w:highlight w:val="none"/>
                <w:lang w:val="en-US" w:eastAsia="en-US" w:bidi="ar-SA"/>
              </w:rPr>
              <w:t xml:space="preserve">4</w:t>
            </w:r>
            <w:r>
              <w:rPr>
                <w:rFonts w:ascii="Times New Roman" w:hAnsi="Times New Roman" w:eastAsia="Times New Roman" w:cs="Times New Roman"/>
                <w:color w:val="000000"/>
                <w:spacing w:val="2"/>
                <w:sz w:val="21"/>
                <w:szCs w:val="21"/>
                <w:highlight w:val="none"/>
                <w:lang w:val="en-US" w:eastAsia="en-US" w:bidi="ar-SA"/>
              </w:rPr>
              <w:t xml:space="preserve">    </w:t>
            </w:r>
            <w:r>
              <w:rPr>
                <w:rFonts w:ascii="宋体" w:hAnsi="宋体" w:eastAsia="宋体" w:cs="宋体"/>
                <w:color w:val="000000"/>
                <w:spacing w:val="-3"/>
                <w:sz w:val="21"/>
                <w:szCs w:val="21"/>
                <w:highlight w:val="none"/>
                <w:lang w:val="en-US" w:eastAsia="en-US" w:bidi="ar-SA"/>
              </w:rPr>
              <w:t xml:space="preserve">承包人</w:t>
            </w:r>
            <w:r/>
          </w:p>
        </w:tc>
      </w:tr>
      <w:tr>
        <w:trPr>
          <w:trHeight w:val="382"/>
        </w:trPr>
        <w:tc>
          <w:tcPr>
            <w:tcW w:w="291" w:type="dxa"/>
            <w:vAlign w:val="top"/>
            <w:textDirection w:val="lrTb"/>
            <w:noWrap w:val="false"/>
          </w:tcPr>
          <w:p>
            <w:pPr>
              <w:ind w:left="5"/>
              <w:jc w:val="left"/>
              <w:spacing w:before="113" w:line="186"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5</w:t>
            </w:r>
            <w:r/>
          </w:p>
        </w:tc>
        <w:tc>
          <w:tcPr>
            <w:tcW w:w="3520" w:type="dxa"/>
            <w:vAlign w:val="top"/>
            <w:textDirection w:val="lrTb"/>
            <w:noWrap w:val="false"/>
          </w:tcPr>
          <w:p>
            <w:pPr>
              <w:ind w:left="57"/>
              <w:jc w:val="left"/>
              <w:spacing w:before="73" w:line="220" w:lineRule="auto"/>
              <w:rPr>
                <w:rFonts w:ascii="宋体" w:hAnsi="宋体" w:eastAsia="宋体" w:cs="宋体"/>
                <w:color w:val="000000"/>
                <w:sz w:val="21"/>
                <w:szCs w:val="21"/>
                <w:highlight w:val="none"/>
                <w:lang w:val="en-US" w:eastAsia="en-US" w:bidi="ar-SA"/>
              </w:rPr>
            </w:pPr>
            <w:r>
              <w:rPr>
                <w:rFonts w:ascii="宋体" w:hAnsi="宋体" w:eastAsia="宋体" w:cs="宋体"/>
                <w:color w:val="000000"/>
                <w:spacing w:val="-1"/>
                <w:sz w:val="21"/>
                <w:szCs w:val="21"/>
                <w:highlight w:val="none"/>
                <w:lang w:val="en-US" w:eastAsia="en-US" w:bidi="ar-SA"/>
              </w:rPr>
              <w:t xml:space="preserve">材料和工程设备</w:t>
            </w:r>
            <w:r/>
          </w:p>
        </w:tc>
        <w:tc>
          <w:tcPr>
            <w:tcW w:w="2708" w:type="dxa"/>
            <w:vAlign w:val="top"/>
            <w:textDirection w:val="lrTb"/>
            <w:noWrap w:val="false"/>
          </w:tcPr>
          <w:p>
            <w:pPr>
              <w:jc w:val="right"/>
              <w:spacing w:before="73" w:line="221" w:lineRule="auto"/>
              <w:rPr>
                <w:rFonts w:ascii="宋体" w:hAnsi="宋体" w:eastAsia="宋体" w:cs="宋体"/>
                <w:color w:val="000000"/>
                <w:sz w:val="21"/>
                <w:szCs w:val="21"/>
                <w:highlight w:val="none"/>
                <w:lang w:val="en-US" w:eastAsia="en-US" w:bidi="ar-SA"/>
              </w:rPr>
              <w:outlineLvl w:val="0"/>
            </w:pPr>
            <w:r>
              <w:rPr>
                <w:rFonts w:ascii="Times New Roman" w:hAnsi="Times New Roman" w:eastAsia="Times New Roman" w:cs="Times New Roman"/>
                <w:color w:val="000000"/>
                <w:spacing w:val="-1"/>
                <w:sz w:val="21"/>
                <w:szCs w:val="21"/>
                <w:highlight w:val="none"/>
                <w:lang w:val="en-US" w:eastAsia="en-US" w:bidi="ar-SA"/>
              </w:rPr>
              <w:t xml:space="preserve">6    </w:t>
            </w:r>
            <w:r>
              <w:rPr>
                <w:rFonts w:ascii="宋体" w:hAnsi="宋体" w:eastAsia="宋体" w:cs="宋体"/>
                <w:color w:val="000000"/>
                <w:spacing w:val="-1"/>
                <w:sz w:val="21"/>
                <w:szCs w:val="21"/>
                <w:highlight w:val="none"/>
                <w:lang w:val="en-US" w:eastAsia="en-US" w:bidi="ar-SA"/>
              </w:rPr>
              <w:t xml:space="preserve">施工设备和临时设施</w:t>
            </w:r>
            <w:r/>
          </w:p>
        </w:tc>
      </w:tr>
      <w:tr>
        <w:trPr>
          <w:trHeight w:val="382"/>
        </w:trPr>
        <w:tc>
          <w:tcPr>
            <w:tcW w:w="291" w:type="dxa"/>
            <w:vAlign w:val="top"/>
            <w:textDirection w:val="lrTb"/>
            <w:noWrap w:val="false"/>
          </w:tcPr>
          <w:p>
            <w:pPr>
              <w:ind w:left="3"/>
              <w:jc w:val="left"/>
              <w:spacing w:before="113" w:line="186"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7</w:t>
            </w:r>
            <w:r/>
          </w:p>
        </w:tc>
        <w:tc>
          <w:tcPr>
            <w:tcW w:w="3520" w:type="dxa"/>
            <w:vAlign w:val="top"/>
            <w:textDirection w:val="lrTb"/>
            <w:noWrap w:val="false"/>
          </w:tcPr>
          <w:p>
            <w:pPr>
              <w:ind w:left="61"/>
              <w:jc w:val="left"/>
              <w:spacing w:before="73" w:line="221" w:lineRule="auto"/>
              <w:rPr>
                <w:rFonts w:ascii="宋体" w:hAnsi="宋体" w:eastAsia="宋体" w:cs="宋体"/>
                <w:color w:val="000000"/>
                <w:sz w:val="21"/>
                <w:szCs w:val="21"/>
                <w:highlight w:val="none"/>
                <w:lang w:val="en-US" w:eastAsia="en-US" w:bidi="ar-SA"/>
              </w:rPr>
            </w:pPr>
            <w:r>
              <w:rPr>
                <w:rFonts w:ascii="宋体" w:hAnsi="宋体" w:eastAsia="宋体" w:cs="宋体"/>
                <w:color w:val="000000"/>
                <w:spacing w:val="-3"/>
                <w:sz w:val="21"/>
                <w:szCs w:val="21"/>
                <w:highlight w:val="none"/>
                <w:lang w:val="en-US" w:eastAsia="en-US" w:bidi="ar-SA"/>
              </w:rPr>
              <w:t xml:space="preserve">交通运输</w:t>
            </w:r>
            <w:r/>
          </w:p>
        </w:tc>
        <w:tc>
          <w:tcPr>
            <w:tcW w:w="2708" w:type="dxa"/>
            <w:vAlign w:val="top"/>
            <w:textDirection w:val="lrTb"/>
            <w:noWrap w:val="false"/>
          </w:tcPr>
          <w:p>
            <w:pPr>
              <w:ind w:left="249"/>
              <w:jc w:val="left"/>
              <w:spacing w:before="74" w:line="221" w:lineRule="auto"/>
              <w:rPr>
                <w:rFonts w:ascii="宋体" w:hAnsi="宋体" w:eastAsia="宋体" w:cs="宋体"/>
                <w:color w:val="000000"/>
                <w:sz w:val="21"/>
                <w:szCs w:val="21"/>
                <w:highlight w:val="none"/>
                <w:lang w:val="en-US" w:eastAsia="en-US" w:bidi="ar-SA"/>
              </w:rPr>
              <w:outlineLvl w:val="0"/>
            </w:pPr>
            <w:r>
              <w:rPr>
                <w:rFonts w:ascii="Times New Roman" w:hAnsi="Times New Roman" w:eastAsia="Times New Roman" w:cs="Times New Roman"/>
                <w:color w:val="000000"/>
                <w:spacing w:val="-5"/>
                <w:sz w:val="21"/>
                <w:szCs w:val="21"/>
                <w:highlight w:val="none"/>
                <w:lang w:val="en-US" w:eastAsia="en-US" w:bidi="ar-SA"/>
              </w:rPr>
              <w:t xml:space="preserve">8</w:t>
            </w:r>
            <w:r>
              <w:rPr>
                <w:rFonts w:ascii="Times New Roman" w:hAnsi="Times New Roman" w:eastAsia="Times New Roman" w:cs="Times New Roman"/>
                <w:color w:val="000000"/>
                <w:spacing w:val="2"/>
                <w:sz w:val="21"/>
                <w:szCs w:val="21"/>
                <w:highlight w:val="none"/>
                <w:lang w:val="en-US" w:eastAsia="en-US" w:bidi="ar-SA"/>
              </w:rPr>
              <w:t xml:space="preserve">    </w:t>
            </w:r>
            <w:r>
              <w:rPr>
                <w:rFonts w:ascii="宋体" w:hAnsi="宋体" w:eastAsia="宋体" w:cs="宋体"/>
                <w:color w:val="000000"/>
                <w:spacing w:val="-5"/>
                <w:sz w:val="21"/>
                <w:szCs w:val="21"/>
                <w:highlight w:val="none"/>
                <w:lang w:val="en-US" w:eastAsia="en-US" w:bidi="ar-SA"/>
              </w:rPr>
              <w:t xml:space="preserve">测量放线</w:t>
            </w:r>
            <w:r/>
          </w:p>
        </w:tc>
      </w:tr>
      <w:tr>
        <w:trPr>
          <w:trHeight w:val="382"/>
        </w:trPr>
        <w:tc>
          <w:tcPr>
            <w:tcW w:w="291" w:type="dxa"/>
            <w:vAlign w:val="top"/>
            <w:textDirection w:val="lrTb"/>
            <w:noWrap w:val="false"/>
          </w:tcPr>
          <w:p>
            <w:pPr>
              <w:ind w:left="4"/>
              <w:jc w:val="left"/>
              <w:spacing w:before="110" w:line="189"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9</w:t>
            </w:r>
            <w:r/>
          </w:p>
        </w:tc>
        <w:tc>
          <w:tcPr>
            <w:tcW w:w="3520" w:type="dxa"/>
            <w:vAlign w:val="top"/>
            <w:textDirection w:val="lrTb"/>
            <w:noWrap w:val="false"/>
          </w:tcPr>
          <w:p>
            <w:pPr>
              <w:ind w:left="56"/>
              <w:jc w:val="left"/>
              <w:spacing w:before="74" w:line="221" w:lineRule="auto"/>
              <w:rPr>
                <w:rFonts w:ascii="宋体" w:hAnsi="宋体" w:eastAsia="宋体" w:cs="宋体"/>
                <w:color w:val="000000"/>
                <w:sz w:val="21"/>
                <w:szCs w:val="21"/>
                <w:highlight w:val="none"/>
                <w:lang w:val="en-US" w:eastAsia="en-US" w:bidi="ar-SA"/>
              </w:rPr>
              <w:outlineLvl w:val="0"/>
            </w:pPr>
            <w:r>
              <w:rPr>
                <w:rFonts w:ascii="宋体" w:hAnsi="宋体" w:eastAsia="宋体" w:cs="宋体"/>
                <w:color w:val="000000"/>
                <w:spacing w:val="-1"/>
                <w:sz w:val="21"/>
                <w:szCs w:val="21"/>
                <w:highlight w:val="none"/>
                <w:lang w:val="en-US" w:eastAsia="en-US" w:bidi="ar-SA"/>
              </w:rPr>
              <w:t xml:space="preserve">施工安全、治安保卫和环境保护</w:t>
            </w:r>
            <w:r/>
          </w:p>
        </w:tc>
        <w:tc>
          <w:tcPr>
            <w:tcW w:w="2708" w:type="dxa"/>
            <w:vAlign w:val="top"/>
            <w:textDirection w:val="lrTb"/>
            <w:noWrap w:val="false"/>
          </w:tcPr>
          <w:p>
            <w:pPr>
              <w:ind w:left="261"/>
              <w:jc w:val="left"/>
              <w:spacing w:before="74" w:line="221" w:lineRule="auto"/>
              <w:rPr>
                <w:rFonts w:ascii="宋体" w:hAnsi="宋体" w:eastAsia="宋体" w:cs="宋体"/>
                <w:color w:val="000000"/>
                <w:sz w:val="21"/>
                <w:szCs w:val="21"/>
                <w:highlight w:val="none"/>
                <w:lang w:val="en-US" w:eastAsia="en-US" w:bidi="ar-SA"/>
              </w:rPr>
            </w:pPr>
            <w:r>
              <w:rPr>
                <w:rFonts w:ascii="Times New Roman" w:hAnsi="Times New Roman" w:eastAsia="Times New Roman" w:cs="Times New Roman"/>
                <w:color w:val="000000"/>
                <w:spacing w:val="-3"/>
                <w:sz w:val="21"/>
                <w:szCs w:val="21"/>
                <w:highlight w:val="none"/>
                <w:lang w:val="en-US" w:eastAsia="en-US" w:bidi="ar-SA"/>
              </w:rPr>
              <w:t xml:space="preserve">10    </w:t>
            </w:r>
            <w:r>
              <w:rPr>
                <w:rFonts w:ascii="宋体" w:hAnsi="宋体" w:eastAsia="宋体" w:cs="宋体"/>
                <w:color w:val="000000"/>
                <w:spacing w:val="-3"/>
                <w:sz w:val="21"/>
                <w:szCs w:val="21"/>
                <w:highlight w:val="none"/>
                <w:lang w:val="en-US" w:eastAsia="en-US" w:bidi="ar-SA"/>
              </w:rPr>
              <w:t xml:space="preserve">进度计划</w:t>
            </w:r>
            <w:r/>
          </w:p>
        </w:tc>
      </w:tr>
      <w:tr>
        <w:trPr>
          <w:trHeight w:val="391"/>
        </w:trPr>
        <w:tc>
          <w:tcPr>
            <w:tcW w:w="291" w:type="dxa"/>
            <w:vAlign w:val="top"/>
            <w:textDirection w:val="lrTb"/>
            <w:noWrap w:val="false"/>
          </w:tcPr>
          <w:p>
            <w:pPr>
              <w:ind w:left="20"/>
              <w:jc w:val="left"/>
              <w:spacing w:before="111" w:line="189"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pacing w:val="-8"/>
                <w:sz w:val="21"/>
                <w:szCs w:val="21"/>
                <w:highlight w:val="none"/>
                <w:lang w:eastAsia="en-US"/>
              </w:rPr>
              <w:t xml:space="preserve">11</w:t>
            </w:r>
            <w:r/>
          </w:p>
        </w:tc>
        <w:tc>
          <w:tcPr>
            <w:tcW w:w="3520" w:type="dxa"/>
            <w:vAlign w:val="top"/>
            <w:textDirection w:val="lrTb"/>
            <w:noWrap w:val="false"/>
          </w:tcPr>
          <w:p>
            <w:pPr>
              <w:ind w:left="154"/>
              <w:jc w:val="left"/>
              <w:spacing w:before="74" w:line="213" w:lineRule="auto"/>
              <w:rPr>
                <w:rFonts w:ascii="Times New Roman" w:hAnsi="Times New Roman" w:eastAsia="Times New Roman" w:cs="Times New Roman"/>
                <w:color w:val="000000"/>
                <w:sz w:val="21"/>
                <w:szCs w:val="21"/>
                <w:highlight w:val="none"/>
                <w:lang w:val="en-US" w:eastAsia="en-US" w:bidi="ar-SA"/>
              </w:rPr>
              <w:outlineLvl w:val="0"/>
            </w:pPr>
            <w:r>
              <w:rPr>
                <w:rFonts w:ascii="宋体" w:hAnsi="宋体" w:eastAsia="宋体" w:cs="宋体"/>
                <w:color w:val="000000"/>
                <w:spacing w:val="-1"/>
                <w:sz w:val="21"/>
                <w:szCs w:val="21"/>
                <w:highlight w:val="none"/>
                <w:lang w:val="en-US" w:eastAsia="en-US" w:bidi="ar-SA"/>
              </w:rPr>
              <w:t xml:space="preserve">开工和竣工</w:t>
            </w:r>
            <w:r>
              <w:rPr>
                <w:rFonts w:ascii="Times New Roman" w:hAnsi="Times New Roman" w:eastAsia="Times New Roman" w:cs="Times New Roman"/>
                <w:color w:val="000000"/>
                <w:spacing w:val="-1"/>
                <w:sz w:val="21"/>
                <w:szCs w:val="21"/>
                <w:highlight w:val="none"/>
                <w:lang w:val="en-US" w:eastAsia="en-US" w:bidi="ar-SA"/>
              </w:rPr>
              <w:t xml:space="preserve">(</w:t>
            </w:r>
            <w:r>
              <w:rPr>
                <w:rFonts w:ascii="宋体" w:hAnsi="宋体" w:eastAsia="宋体" w:cs="宋体"/>
                <w:color w:val="000000"/>
                <w:spacing w:val="-1"/>
                <w:sz w:val="21"/>
                <w:szCs w:val="21"/>
                <w:highlight w:val="none"/>
                <w:lang w:val="en-US" w:eastAsia="en-US" w:bidi="ar-SA"/>
              </w:rPr>
              <w:t xml:space="preserve">完工</w:t>
            </w:r>
            <w:r>
              <w:rPr>
                <w:rFonts w:ascii="Times New Roman" w:hAnsi="Times New Roman" w:eastAsia="Times New Roman" w:cs="Times New Roman"/>
                <w:color w:val="000000"/>
                <w:spacing w:val="-1"/>
                <w:sz w:val="21"/>
                <w:szCs w:val="21"/>
                <w:highlight w:val="none"/>
                <w:lang w:val="en-US" w:eastAsia="en-US" w:bidi="ar-SA"/>
              </w:rPr>
              <w:t xml:space="preserve">)</w:t>
            </w:r>
            <w:r/>
          </w:p>
        </w:tc>
        <w:tc>
          <w:tcPr>
            <w:tcW w:w="2708" w:type="dxa"/>
            <w:vAlign w:val="top"/>
            <w:textDirection w:val="lrTb"/>
            <w:noWrap w:val="false"/>
          </w:tcPr>
          <w:p>
            <w:pPr>
              <w:ind w:left="184"/>
              <w:jc w:val="left"/>
              <w:spacing w:before="74" w:line="221" w:lineRule="auto"/>
              <w:rPr>
                <w:rFonts w:ascii="宋体" w:hAnsi="宋体" w:eastAsia="宋体" w:cs="宋体"/>
                <w:color w:val="000000"/>
                <w:sz w:val="21"/>
                <w:szCs w:val="21"/>
                <w:highlight w:val="none"/>
                <w:lang w:val="en-US" w:eastAsia="en-US" w:bidi="ar-SA"/>
              </w:rPr>
            </w:pPr>
            <w:r>
              <w:rPr>
                <w:rFonts w:ascii="Times New Roman" w:hAnsi="Times New Roman" w:eastAsia="Times New Roman" w:cs="Times New Roman"/>
                <w:color w:val="000000"/>
                <w:spacing w:val="-7"/>
                <w:sz w:val="21"/>
                <w:szCs w:val="21"/>
                <w:highlight w:val="none"/>
                <w:lang w:val="en-US" w:eastAsia="en-US" w:bidi="ar-SA"/>
              </w:rPr>
              <w:t xml:space="preserve">12</w:t>
            </w:r>
            <w:r>
              <w:rPr>
                <w:rFonts w:ascii="Times New Roman" w:hAnsi="Times New Roman" w:eastAsia="Times New Roman" w:cs="Times New Roman"/>
                <w:color w:val="000000"/>
                <w:spacing w:val="4"/>
                <w:sz w:val="21"/>
                <w:szCs w:val="21"/>
                <w:highlight w:val="none"/>
                <w:lang w:val="en-US" w:eastAsia="en-US" w:bidi="ar-SA"/>
              </w:rPr>
              <w:t xml:space="preserve">    </w:t>
            </w:r>
            <w:r>
              <w:rPr>
                <w:rFonts w:ascii="宋体" w:hAnsi="宋体" w:eastAsia="宋体" w:cs="宋体"/>
                <w:color w:val="000000"/>
                <w:spacing w:val="-7"/>
                <w:sz w:val="21"/>
                <w:szCs w:val="21"/>
                <w:highlight w:val="none"/>
                <w:lang w:val="en-US" w:eastAsia="en-US" w:bidi="ar-SA"/>
              </w:rPr>
              <w:t xml:space="preserve">暂停施工</w:t>
            </w:r>
            <w:r/>
          </w:p>
        </w:tc>
      </w:tr>
      <w:tr>
        <w:trPr>
          <w:trHeight w:val="374"/>
        </w:trPr>
        <w:tc>
          <w:tcPr>
            <w:tcW w:w="291" w:type="dxa"/>
            <w:vAlign w:val="top"/>
            <w:textDirection w:val="lrTb"/>
            <w:noWrap w:val="false"/>
          </w:tcPr>
          <w:p>
            <w:pPr>
              <w:ind w:left="20"/>
              <w:jc w:val="left"/>
              <w:spacing w:before="103" w:line="189"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pacing w:val="-6"/>
                <w:sz w:val="21"/>
                <w:szCs w:val="21"/>
                <w:highlight w:val="none"/>
                <w:lang w:eastAsia="en-US"/>
              </w:rPr>
              <w:t xml:space="preserve">13</w:t>
            </w:r>
            <w:r/>
          </w:p>
        </w:tc>
        <w:tc>
          <w:tcPr>
            <w:tcW w:w="3520" w:type="dxa"/>
            <w:vAlign w:val="top"/>
            <w:textDirection w:val="lrTb"/>
            <w:noWrap w:val="false"/>
          </w:tcPr>
          <w:p>
            <w:pPr>
              <w:ind w:left="166"/>
              <w:jc w:val="left"/>
              <w:spacing w:before="66" w:line="221" w:lineRule="auto"/>
              <w:rPr>
                <w:rFonts w:ascii="宋体" w:hAnsi="宋体" w:eastAsia="宋体" w:cs="宋体"/>
                <w:color w:val="000000"/>
                <w:sz w:val="21"/>
                <w:szCs w:val="21"/>
                <w:highlight w:val="none"/>
                <w:lang w:val="en-US" w:eastAsia="en-US" w:bidi="ar-SA"/>
              </w:rPr>
            </w:pPr>
            <w:r>
              <w:rPr>
                <w:rFonts w:ascii="宋体" w:hAnsi="宋体" w:eastAsia="宋体" w:cs="宋体"/>
                <w:color w:val="000000"/>
                <w:spacing w:val="-3"/>
                <w:sz w:val="21"/>
                <w:szCs w:val="21"/>
                <w:highlight w:val="none"/>
                <w:lang w:val="en-US" w:eastAsia="en-US" w:bidi="ar-SA"/>
              </w:rPr>
              <w:t xml:space="preserve">工程质量</w:t>
            </w:r>
            <w:r/>
          </w:p>
        </w:tc>
        <w:tc>
          <w:tcPr>
            <w:tcW w:w="2708" w:type="dxa"/>
            <w:vAlign w:val="top"/>
            <w:textDirection w:val="lrTb"/>
            <w:noWrap w:val="false"/>
          </w:tcPr>
          <w:p>
            <w:pPr>
              <w:ind w:left="261"/>
              <w:jc w:val="left"/>
              <w:spacing w:before="66" w:line="221" w:lineRule="auto"/>
              <w:rPr>
                <w:rFonts w:ascii="宋体" w:hAnsi="宋体" w:eastAsia="宋体" w:cs="宋体"/>
                <w:color w:val="000000"/>
                <w:sz w:val="21"/>
                <w:szCs w:val="21"/>
                <w:highlight w:val="none"/>
                <w:lang w:val="en-US" w:eastAsia="en-US" w:bidi="ar-SA"/>
              </w:rPr>
              <w:outlineLvl w:val="0"/>
            </w:pPr>
            <w:r>
              <w:rPr>
                <w:rFonts w:ascii="Times New Roman" w:hAnsi="Times New Roman" w:eastAsia="Times New Roman" w:cs="Times New Roman"/>
                <w:color w:val="000000"/>
                <w:spacing w:val="-3"/>
                <w:sz w:val="21"/>
                <w:szCs w:val="21"/>
                <w:highlight w:val="none"/>
                <w:lang w:val="en-US" w:eastAsia="en-US" w:bidi="ar-SA"/>
              </w:rPr>
              <w:t xml:space="preserve">14    </w:t>
            </w:r>
            <w:r>
              <w:rPr>
                <w:rFonts w:ascii="宋体" w:hAnsi="宋体" w:eastAsia="宋体" w:cs="宋体"/>
                <w:color w:val="000000"/>
                <w:spacing w:val="-3"/>
                <w:sz w:val="21"/>
                <w:szCs w:val="21"/>
                <w:highlight w:val="none"/>
                <w:lang w:val="en-US" w:eastAsia="en-US" w:bidi="ar-SA"/>
              </w:rPr>
              <w:t xml:space="preserve">试验和检验</w:t>
            </w:r>
            <w:r/>
          </w:p>
        </w:tc>
      </w:tr>
      <w:tr>
        <w:trPr>
          <w:trHeight w:val="382"/>
        </w:trPr>
        <w:tc>
          <w:tcPr>
            <w:tcW w:w="291" w:type="dxa"/>
            <w:vAlign w:val="top"/>
            <w:textDirection w:val="lrTb"/>
            <w:noWrap w:val="false"/>
          </w:tcPr>
          <w:p>
            <w:pPr>
              <w:ind w:left="20"/>
              <w:jc w:val="left"/>
              <w:spacing w:before="111" w:line="189"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pacing w:val="-6"/>
                <w:sz w:val="21"/>
                <w:szCs w:val="21"/>
                <w:highlight w:val="none"/>
                <w:lang w:eastAsia="en-US"/>
              </w:rPr>
              <w:t xml:space="preserve">15</w:t>
            </w:r>
            <w:r/>
          </w:p>
        </w:tc>
        <w:tc>
          <w:tcPr>
            <w:tcW w:w="3520" w:type="dxa"/>
            <w:vAlign w:val="top"/>
            <w:textDirection w:val="lrTb"/>
            <w:noWrap w:val="false"/>
          </w:tcPr>
          <w:p>
            <w:pPr>
              <w:ind w:left="163"/>
              <w:jc w:val="left"/>
              <w:spacing w:before="74" w:line="222" w:lineRule="auto"/>
              <w:rPr>
                <w:rFonts w:ascii="宋体" w:hAnsi="宋体" w:eastAsia="宋体" w:cs="宋体"/>
                <w:color w:val="000000"/>
                <w:sz w:val="21"/>
                <w:szCs w:val="21"/>
                <w:highlight w:val="none"/>
                <w:lang w:val="en-US" w:eastAsia="en-US" w:bidi="ar-SA"/>
              </w:rPr>
            </w:pPr>
            <w:r>
              <w:rPr>
                <w:rFonts w:ascii="宋体" w:hAnsi="宋体" w:eastAsia="宋体" w:cs="宋体"/>
                <w:color w:val="000000"/>
                <w:spacing w:val="-3"/>
                <w:sz w:val="21"/>
                <w:szCs w:val="21"/>
                <w:highlight w:val="none"/>
                <w:lang w:val="en-US" w:eastAsia="en-US" w:bidi="ar-SA"/>
              </w:rPr>
              <w:t xml:space="preserve">变更</w:t>
            </w:r>
            <w:r/>
          </w:p>
        </w:tc>
        <w:tc>
          <w:tcPr>
            <w:tcW w:w="2708" w:type="dxa"/>
            <w:vAlign w:val="top"/>
            <w:textDirection w:val="lrTb"/>
            <w:noWrap w:val="false"/>
          </w:tcPr>
          <w:p>
            <w:pPr>
              <w:ind w:left="261"/>
              <w:jc w:val="left"/>
              <w:spacing w:before="74" w:line="219" w:lineRule="auto"/>
              <w:rPr>
                <w:rFonts w:ascii="宋体" w:hAnsi="宋体" w:eastAsia="宋体" w:cs="宋体"/>
                <w:color w:val="000000"/>
                <w:sz w:val="21"/>
                <w:szCs w:val="21"/>
                <w:highlight w:val="none"/>
                <w:lang w:val="en-US" w:eastAsia="en-US" w:bidi="ar-SA"/>
              </w:rPr>
              <w:outlineLvl w:val="0"/>
            </w:pPr>
            <w:r>
              <w:rPr>
                <w:rFonts w:ascii="Times New Roman" w:hAnsi="Times New Roman" w:eastAsia="Times New Roman" w:cs="Times New Roman"/>
                <w:color w:val="000000"/>
                <w:spacing w:val="-6"/>
                <w:sz w:val="21"/>
                <w:szCs w:val="21"/>
                <w:highlight w:val="none"/>
                <w:lang w:val="en-US" w:eastAsia="en-US" w:bidi="ar-SA"/>
              </w:rPr>
              <w:t xml:space="preserve">16</w:t>
            </w:r>
            <w:r>
              <w:rPr>
                <w:rFonts w:ascii="Times New Roman" w:hAnsi="Times New Roman" w:eastAsia="Times New Roman" w:cs="Times New Roman"/>
                <w:color w:val="000000"/>
                <w:spacing w:val="2"/>
                <w:sz w:val="21"/>
                <w:szCs w:val="21"/>
                <w:highlight w:val="none"/>
                <w:lang w:val="en-US" w:eastAsia="en-US" w:bidi="ar-SA"/>
              </w:rPr>
              <w:t xml:space="preserve">    </w:t>
            </w:r>
            <w:r>
              <w:rPr>
                <w:rFonts w:ascii="宋体" w:hAnsi="宋体" w:eastAsia="宋体" w:cs="宋体"/>
                <w:color w:val="000000"/>
                <w:spacing w:val="-6"/>
                <w:sz w:val="21"/>
                <w:szCs w:val="21"/>
                <w:highlight w:val="none"/>
                <w:lang w:val="en-US" w:eastAsia="en-US" w:bidi="ar-SA"/>
              </w:rPr>
              <w:t xml:space="preserve">价格调整</w:t>
            </w:r>
            <w:r/>
          </w:p>
        </w:tc>
      </w:tr>
      <w:tr>
        <w:trPr>
          <w:trHeight w:val="391"/>
        </w:trPr>
        <w:tc>
          <w:tcPr>
            <w:tcW w:w="291" w:type="dxa"/>
            <w:vAlign w:val="top"/>
            <w:textDirection w:val="lrTb"/>
            <w:noWrap w:val="false"/>
          </w:tcPr>
          <w:p>
            <w:pPr>
              <w:ind w:left="20"/>
              <w:jc w:val="left"/>
              <w:spacing w:before="111" w:line="189"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pacing w:val="-6"/>
                <w:sz w:val="21"/>
                <w:szCs w:val="21"/>
                <w:highlight w:val="none"/>
                <w:lang w:eastAsia="en-US"/>
              </w:rPr>
              <w:t xml:space="preserve">17</w:t>
            </w:r>
            <w:r/>
          </w:p>
        </w:tc>
        <w:tc>
          <w:tcPr>
            <w:tcW w:w="3520" w:type="dxa"/>
            <w:vAlign w:val="top"/>
            <w:textDirection w:val="lrTb"/>
            <w:noWrap w:val="false"/>
          </w:tcPr>
          <w:p>
            <w:pPr>
              <w:ind w:left="163"/>
              <w:jc w:val="left"/>
              <w:spacing w:before="74" w:line="221" w:lineRule="auto"/>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计量与支付</w:t>
            </w:r>
            <w:r/>
          </w:p>
        </w:tc>
        <w:tc>
          <w:tcPr>
            <w:tcW w:w="2708" w:type="dxa"/>
            <w:vAlign w:val="top"/>
            <w:textDirection w:val="lrTb"/>
            <w:noWrap w:val="false"/>
          </w:tcPr>
          <w:p>
            <w:pPr>
              <w:ind w:left="261"/>
              <w:jc w:val="left"/>
              <w:spacing w:before="74" w:line="213" w:lineRule="auto"/>
              <w:rPr>
                <w:rFonts w:ascii="Times New Roman" w:hAnsi="Times New Roman" w:eastAsia="Times New Roman" w:cs="Times New Roman"/>
                <w:color w:val="000000"/>
                <w:sz w:val="21"/>
                <w:szCs w:val="21"/>
                <w:highlight w:val="none"/>
                <w:lang w:val="en-US" w:eastAsia="en-US" w:bidi="ar-SA"/>
              </w:rPr>
              <w:outlineLvl w:val="0"/>
            </w:pPr>
            <w:r>
              <w:rPr>
                <w:rFonts w:ascii="Times New Roman" w:hAnsi="Times New Roman" w:eastAsia="Times New Roman" w:cs="Times New Roman"/>
                <w:color w:val="000000"/>
                <w:spacing w:val="-2"/>
                <w:sz w:val="21"/>
                <w:szCs w:val="21"/>
                <w:highlight w:val="none"/>
                <w:lang w:val="en-US" w:eastAsia="en-US" w:bidi="ar-SA"/>
              </w:rPr>
              <w:t xml:space="preserve">18    </w:t>
            </w:r>
            <w:r>
              <w:rPr>
                <w:rFonts w:ascii="宋体" w:hAnsi="宋体" w:eastAsia="宋体" w:cs="宋体"/>
                <w:color w:val="000000"/>
                <w:spacing w:val="-2"/>
                <w:sz w:val="21"/>
                <w:szCs w:val="21"/>
                <w:highlight w:val="none"/>
                <w:lang w:val="en-US" w:eastAsia="en-US" w:bidi="ar-SA"/>
              </w:rPr>
              <w:t xml:space="preserve">竣工验收</w:t>
            </w:r>
            <w:r>
              <w:rPr>
                <w:rFonts w:ascii="Times New Roman" w:hAnsi="Times New Roman" w:eastAsia="Times New Roman" w:cs="Times New Roman"/>
                <w:color w:val="000000"/>
                <w:spacing w:val="-2"/>
                <w:sz w:val="21"/>
                <w:szCs w:val="21"/>
                <w:highlight w:val="none"/>
                <w:lang w:val="en-US" w:eastAsia="en-US" w:bidi="ar-SA"/>
              </w:rPr>
              <w:t xml:space="preserve">(</w:t>
            </w:r>
            <w:r>
              <w:rPr>
                <w:rFonts w:ascii="宋体" w:hAnsi="宋体" w:eastAsia="宋体" w:cs="宋体"/>
                <w:color w:val="000000"/>
                <w:spacing w:val="-2"/>
                <w:sz w:val="21"/>
                <w:szCs w:val="21"/>
                <w:highlight w:val="none"/>
                <w:lang w:val="en-US" w:eastAsia="en-US" w:bidi="ar-SA"/>
              </w:rPr>
              <w:t xml:space="preserve">验收</w:t>
            </w:r>
            <w:r>
              <w:rPr>
                <w:rFonts w:ascii="Times New Roman" w:hAnsi="Times New Roman" w:eastAsia="Times New Roman" w:cs="Times New Roman"/>
                <w:color w:val="000000"/>
                <w:spacing w:val="-2"/>
                <w:sz w:val="21"/>
                <w:szCs w:val="21"/>
                <w:highlight w:val="none"/>
                <w:lang w:val="en-US" w:eastAsia="en-US" w:bidi="ar-SA"/>
              </w:rPr>
              <w:t xml:space="preserve">)</w:t>
            </w:r>
            <w:r/>
          </w:p>
        </w:tc>
      </w:tr>
      <w:tr>
        <w:trPr>
          <w:trHeight w:val="374"/>
        </w:trPr>
        <w:tc>
          <w:tcPr>
            <w:tcW w:w="291" w:type="dxa"/>
            <w:vAlign w:val="top"/>
            <w:textDirection w:val="lrTb"/>
            <w:noWrap w:val="false"/>
          </w:tcPr>
          <w:p>
            <w:pPr>
              <w:ind w:left="20"/>
              <w:jc w:val="left"/>
              <w:spacing w:before="103" w:line="189"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pacing w:val="-6"/>
                <w:sz w:val="21"/>
                <w:szCs w:val="21"/>
                <w:highlight w:val="none"/>
                <w:lang w:eastAsia="en-US"/>
              </w:rPr>
              <w:t xml:space="preserve">19</w:t>
            </w:r>
            <w:r/>
          </w:p>
        </w:tc>
        <w:tc>
          <w:tcPr>
            <w:tcW w:w="3520" w:type="dxa"/>
            <w:vAlign w:val="top"/>
            <w:textDirection w:val="lrTb"/>
            <w:noWrap w:val="false"/>
          </w:tcPr>
          <w:p>
            <w:pPr>
              <w:ind w:left="163"/>
              <w:jc w:val="left"/>
              <w:spacing w:before="66" w:line="221" w:lineRule="auto"/>
              <w:rPr>
                <w:rFonts w:ascii="宋体" w:hAnsi="宋体" w:eastAsia="宋体" w:cs="宋体"/>
                <w:color w:val="000000"/>
                <w:sz w:val="21"/>
                <w:szCs w:val="21"/>
                <w:highlight w:val="none"/>
                <w:lang w:val="en-US" w:eastAsia="en-US" w:bidi="ar-SA"/>
              </w:rPr>
              <w:outlineLvl w:val="0"/>
            </w:pPr>
            <w:r>
              <w:rPr>
                <w:rFonts w:ascii="宋体" w:hAnsi="宋体" w:eastAsia="宋体" w:cs="宋体"/>
                <w:color w:val="000000"/>
                <w:spacing w:val="-1"/>
                <w:sz w:val="21"/>
                <w:szCs w:val="21"/>
                <w:highlight w:val="none"/>
                <w:lang w:val="en-US" w:eastAsia="en-US" w:bidi="ar-SA"/>
              </w:rPr>
              <w:t xml:space="preserve">缺陷责任与保修责任</w:t>
            </w:r>
            <w:r/>
          </w:p>
        </w:tc>
        <w:tc>
          <w:tcPr>
            <w:tcW w:w="2708" w:type="dxa"/>
            <w:vAlign w:val="top"/>
            <w:textDirection w:val="lrTb"/>
            <w:noWrap w:val="false"/>
          </w:tcPr>
          <w:p>
            <w:pPr>
              <w:ind w:left="240"/>
              <w:jc w:val="left"/>
              <w:spacing w:before="66" w:line="221" w:lineRule="auto"/>
              <w:rPr>
                <w:rFonts w:ascii="宋体" w:hAnsi="宋体" w:eastAsia="宋体" w:cs="宋体"/>
                <w:color w:val="000000"/>
                <w:sz w:val="21"/>
                <w:szCs w:val="21"/>
                <w:highlight w:val="none"/>
                <w:lang w:val="en-US" w:eastAsia="en-US" w:bidi="ar-SA"/>
              </w:rPr>
            </w:pPr>
            <w:r>
              <w:rPr>
                <w:rFonts w:ascii="Times New Roman" w:hAnsi="Times New Roman" w:eastAsia="Times New Roman" w:cs="Times New Roman"/>
                <w:color w:val="000000"/>
                <w:spacing w:val="-2"/>
                <w:sz w:val="21"/>
                <w:szCs w:val="21"/>
                <w:highlight w:val="none"/>
                <w:lang w:val="en-US" w:eastAsia="en-US" w:bidi="ar-SA"/>
              </w:rPr>
              <w:t xml:space="preserve">20</w:t>
            </w:r>
            <w:r>
              <w:rPr>
                <w:rFonts w:ascii="Times New Roman" w:hAnsi="Times New Roman" w:eastAsia="Times New Roman" w:cs="Times New Roman"/>
                <w:color w:val="000000"/>
                <w:spacing w:val="1"/>
                <w:sz w:val="21"/>
                <w:szCs w:val="21"/>
                <w:highlight w:val="none"/>
                <w:lang w:val="en-US" w:eastAsia="en-US" w:bidi="ar-SA"/>
              </w:rPr>
              <w:t xml:space="preserve">    </w:t>
            </w:r>
            <w:r>
              <w:rPr>
                <w:rFonts w:ascii="宋体" w:hAnsi="宋体" w:eastAsia="宋体" w:cs="宋体"/>
                <w:color w:val="000000"/>
                <w:spacing w:val="-2"/>
                <w:sz w:val="21"/>
                <w:szCs w:val="21"/>
                <w:highlight w:val="none"/>
                <w:lang w:val="en-US" w:eastAsia="en-US" w:bidi="ar-SA"/>
              </w:rPr>
              <w:t xml:space="preserve">保险</w:t>
            </w:r>
            <w:r/>
          </w:p>
        </w:tc>
      </w:tr>
      <w:tr>
        <w:trPr>
          <w:trHeight w:val="382"/>
        </w:trPr>
        <w:tc>
          <w:tcPr>
            <w:tcW w:w="291" w:type="dxa"/>
            <w:vAlign w:val="top"/>
            <w:textDirection w:val="lrTb"/>
            <w:noWrap w:val="false"/>
          </w:tcPr>
          <w:p>
            <w:pPr>
              <w:jc w:val="left"/>
              <w:spacing w:before="111" w:line="189"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pacing w:val="-1"/>
                <w:sz w:val="21"/>
                <w:szCs w:val="21"/>
                <w:highlight w:val="none"/>
                <w:lang w:eastAsia="en-US"/>
              </w:rPr>
              <w:t xml:space="preserve">21</w:t>
            </w:r>
            <w:r/>
          </w:p>
        </w:tc>
        <w:tc>
          <w:tcPr>
            <w:tcW w:w="3520" w:type="dxa"/>
            <w:vAlign w:val="top"/>
            <w:textDirection w:val="lrTb"/>
            <w:noWrap w:val="false"/>
          </w:tcPr>
          <w:p>
            <w:pPr>
              <w:ind w:left="167"/>
              <w:jc w:val="left"/>
              <w:spacing w:before="74" w:line="221" w:lineRule="auto"/>
              <w:rPr>
                <w:rFonts w:ascii="宋体" w:hAnsi="宋体" w:eastAsia="宋体" w:cs="宋体"/>
                <w:color w:val="000000"/>
                <w:sz w:val="21"/>
                <w:szCs w:val="21"/>
                <w:highlight w:val="none"/>
                <w:lang w:val="en-US" w:eastAsia="en-US" w:bidi="ar-SA"/>
              </w:rPr>
              <w:outlineLvl w:val="0"/>
            </w:pPr>
            <w:r>
              <w:rPr>
                <w:rFonts w:ascii="宋体" w:hAnsi="宋体" w:eastAsia="宋体" w:cs="宋体"/>
                <w:color w:val="000000"/>
                <w:spacing w:val="-3"/>
                <w:sz w:val="21"/>
                <w:szCs w:val="21"/>
                <w:highlight w:val="none"/>
                <w:lang w:val="en-US" w:eastAsia="en-US" w:bidi="ar-SA"/>
              </w:rPr>
              <w:t xml:space="preserve">不可抗力</w:t>
            </w:r>
            <w:r/>
          </w:p>
        </w:tc>
        <w:tc>
          <w:tcPr>
            <w:tcW w:w="2708" w:type="dxa"/>
            <w:vAlign w:val="top"/>
            <w:textDirection w:val="lrTb"/>
            <w:noWrap w:val="false"/>
          </w:tcPr>
          <w:p>
            <w:pPr>
              <w:ind w:left="240"/>
              <w:jc w:val="left"/>
              <w:spacing w:before="74" w:line="226" w:lineRule="auto"/>
              <w:rPr>
                <w:rFonts w:ascii="宋体" w:hAnsi="宋体" w:eastAsia="宋体" w:cs="宋体"/>
                <w:color w:val="000000"/>
                <w:sz w:val="21"/>
                <w:szCs w:val="21"/>
                <w:highlight w:val="none"/>
                <w:lang w:val="en-US" w:eastAsia="en-US" w:bidi="ar-SA"/>
              </w:rPr>
            </w:pPr>
            <w:r>
              <w:rPr>
                <w:rFonts w:ascii="Times New Roman" w:hAnsi="Times New Roman" w:eastAsia="Times New Roman" w:cs="Times New Roman"/>
                <w:color w:val="000000"/>
                <w:spacing w:val="-2"/>
                <w:sz w:val="21"/>
                <w:szCs w:val="21"/>
                <w:highlight w:val="none"/>
                <w:lang w:val="en-US" w:eastAsia="en-US" w:bidi="ar-SA"/>
              </w:rPr>
              <w:t xml:space="preserve">22</w:t>
            </w:r>
            <w:r>
              <w:rPr>
                <w:rFonts w:ascii="Times New Roman" w:hAnsi="Times New Roman" w:eastAsia="Times New Roman" w:cs="Times New Roman"/>
                <w:color w:val="000000"/>
                <w:spacing w:val="1"/>
                <w:sz w:val="21"/>
                <w:szCs w:val="21"/>
                <w:highlight w:val="none"/>
                <w:lang w:val="en-US" w:eastAsia="en-US" w:bidi="ar-SA"/>
              </w:rPr>
              <w:t xml:space="preserve">    </w:t>
            </w:r>
            <w:r>
              <w:rPr>
                <w:rFonts w:ascii="宋体" w:hAnsi="宋体" w:eastAsia="宋体" w:cs="宋体"/>
                <w:color w:val="000000"/>
                <w:spacing w:val="-2"/>
                <w:sz w:val="21"/>
                <w:szCs w:val="21"/>
                <w:highlight w:val="none"/>
                <w:lang w:val="en-US" w:eastAsia="en-US" w:bidi="ar-SA"/>
              </w:rPr>
              <w:t xml:space="preserve">违约</w:t>
            </w:r>
            <w:r/>
          </w:p>
        </w:tc>
      </w:tr>
      <w:tr>
        <w:trPr>
          <w:trHeight w:val="302"/>
        </w:trPr>
        <w:tc>
          <w:tcPr>
            <w:tcW w:w="291" w:type="dxa"/>
            <w:vAlign w:val="top"/>
            <w:textDirection w:val="lrTb"/>
            <w:noWrap w:val="false"/>
          </w:tcPr>
          <w:p>
            <w:pPr>
              <w:jc w:val="left"/>
              <w:spacing w:before="110" w:line="163"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pacing w:val="-1"/>
                <w:sz w:val="21"/>
                <w:szCs w:val="21"/>
                <w:highlight w:val="none"/>
                <w:lang w:eastAsia="en-US"/>
              </w:rPr>
              <w:t xml:space="preserve">23</w:t>
            </w:r>
            <w:r/>
          </w:p>
        </w:tc>
        <w:tc>
          <w:tcPr>
            <w:tcW w:w="3520" w:type="dxa"/>
            <w:vAlign w:val="top"/>
            <w:textDirection w:val="lrTb"/>
            <w:noWrap w:val="false"/>
          </w:tcPr>
          <w:p>
            <w:pPr>
              <w:ind w:left="168"/>
              <w:jc w:val="left"/>
              <w:spacing w:before="74" w:line="176" w:lineRule="auto"/>
              <w:rPr>
                <w:rFonts w:ascii="宋体" w:hAnsi="宋体" w:eastAsia="宋体" w:cs="宋体"/>
                <w:color w:val="000000"/>
                <w:sz w:val="21"/>
                <w:szCs w:val="21"/>
                <w:highlight w:val="none"/>
                <w:lang w:val="en-US" w:eastAsia="en-US" w:bidi="ar-SA"/>
              </w:rPr>
            </w:pPr>
            <w:r>
              <w:rPr>
                <w:rFonts w:ascii="宋体" w:hAnsi="宋体" w:eastAsia="宋体" w:cs="宋体"/>
                <w:color w:val="000000"/>
                <w:spacing w:val="-4"/>
                <w:sz w:val="21"/>
                <w:szCs w:val="21"/>
                <w:highlight w:val="none"/>
                <w:lang w:val="en-US" w:eastAsia="en-US" w:bidi="ar-SA"/>
              </w:rPr>
              <w:t xml:space="preserve">索赔</w:t>
            </w:r>
            <w:r/>
          </w:p>
        </w:tc>
        <w:tc>
          <w:tcPr>
            <w:tcW w:w="2708" w:type="dxa"/>
            <w:vAlign w:val="top"/>
            <w:textDirection w:val="lrTb"/>
            <w:noWrap w:val="false"/>
          </w:tcPr>
          <w:p>
            <w:pPr>
              <w:ind w:left="240"/>
              <w:jc w:val="left"/>
              <w:spacing w:before="74" w:line="176" w:lineRule="auto"/>
              <w:rPr>
                <w:rFonts w:ascii="宋体" w:hAnsi="宋体" w:eastAsia="宋体" w:cs="宋体"/>
                <w:color w:val="000000"/>
                <w:sz w:val="21"/>
                <w:szCs w:val="21"/>
                <w:highlight w:val="none"/>
                <w:lang w:val="en-US" w:eastAsia="en-US" w:bidi="ar-SA"/>
              </w:rPr>
              <w:outlineLvl w:val="0"/>
            </w:pPr>
            <w:r>
              <w:rPr>
                <w:rFonts w:ascii="Times New Roman" w:hAnsi="Times New Roman" w:eastAsia="Times New Roman" w:cs="Times New Roman"/>
                <w:color w:val="000000"/>
                <w:spacing w:val="-3"/>
                <w:sz w:val="21"/>
                <w:szCs w:val="21"/>
                <w:highlight w:val="none"/>
                <w:lang w:val="en-US" w:eastAsia="en-US" w:bidi="ar-SA"/>
              </w:rPr>
              <w:t xml:space="preserve">24</w:t>
            </w:r>
            <w:r>
              <w:rPr>
                <w:rFonts w:ascii="Times New Roman" w:hAnsi="Times New Roman" w:eastAsia="Times New Roman" w:cs="Times New Roman"/>
                <w:color w:val="000000"/>
                <w:spacing w:val="4"/>
                <w:sz w:val="21"/>
                <w:szCs w:val="21"/>
                <w:highlight w:val="none"/>
                <w:lang w:val="en-US" w:eastAsia="en-US" w:bidi="ar-SA"/>
              </w:rPr>
              <w:t xml:space="preserve">    </w:t>
            </w:r>
            <w:r>
              <w:rPr>
                <w:rFonts w:ascii="宋体" w:hAnsi="宋体" w:eastAsia="宋体" w:cs="宋体"/>
                <w:color w:val="000000"/>
                <w:spacing w:val="-3"/>
                <w:sz w:val="21"/>
                <w:szCs w:val="21"/>
                <w:highlight w:val="none"/>
                <w:lang w:val="en-US" w:eastAsia="en-US" w:bidi="ar-SA"/>
              </w:rPr>
              <w:t xml:space="preserve">争议的解决</w:t>
            </w:r>
            <w:r/>
          </w:p>
        </w:tc>
      </w:tr>
    </w:tbl>
    <w:p>
      <w:pPr>
        <w:ind w:left="1293"/>
        <w:jc w:val="left"/>
        <w:spacing w:before="309" w:line="221" w:lineRule="auto"/>
        <w:widowControl/>
        <w:rPr>
          <w:rFonts w:ascii="宋体" w:hAnsi="宋体" w:eastAsia="宋体" w:cs="宋体"/>
          <w:color w:val="000000"/>
          <w:sz w:val="21"/>
          <w:szCs w:val="21"/>
          <w:highlight w:val="none"/>
          <w:lang w:eastAsia="en-US"/>
        </w:rPr>
        <w:outlineLvl w:val="0"/>
      </w:pPr>
      <w:r>
        <w:rPr>
          <w:rFonts w:ascii="宋体" w:hAnsi="宋体" w:eastAsia="宋体" w:cs="宋体"/>
          <w:color w:val="000000"/>
          <w:spacing w:val="-1"/>
          <w:sz w:val="21"/>
          <w:szCs w:val="21"/>
          <w:highlight w:val="none"/>
          <w:lang w:eastAsia="en-US"/>
        </w:rPr>
        <w:t xml:space="preserve">二、专用合同条款</w:t>
      </w:r>
      <w:r/>
    </w:p>
    <w:p>
      <w:pPr>
        <w:ind w:left="1289"/>
        <w:jc w:val="left"/>
        <w:spacing w:before="308" w:line="220" w:lineRule="auto"/>
        <w:widowControl/>
        <w:rPr>
          <w:rFonts w:ascii="宋体" w:hAnsi="宋体" w:eastAsia="宋体" w:cs="宋体"/>
          <w:color w:val="000000"/>
          <w:sz w:val="21"/>
          <w:szCs w:val="21"/>
          <w:highlight w:val="none"/>
          <w:lang w:eastAsia="en-US"/>
        </w:rPr>
        <w:outlineLvl w:val="0"/>
      </w:pPr>
      <w:r>
        <w:rPr>
          <w:rFonts w:ascii="宋体" w:hAnsi="宋体" w:eastAsia="宋体" w:cs="宋体"/>
          <w:color w:val="000000"/>
          <w:spacing w:val="-1"/>
          <w:sz w:val="21"/>
          <w:szCs w:val="21"/>
          <w:highlight w:val="none"/>
          <w:lang w:eastAsia="en-US"/>
        </w:rPr>
        <w:t xml:space="preserve">三、合同附件</w:t>
      </w:r>
      <w:r/>
    </w:p>
    <w:p>
      <w:pPr>
        <w:ind w:left="1623"/>
        <w:jc w:val="left"/>
        <w:spacing w:before="181" w:line="221" w:lineRule="auto"/>
        <w:widowControl/>
        <w:rPr>
          <w:rFonts w:ascii="宋体" w:hAnsi="宋体" w:eastAsia="宋体" w:cs="宋体"/>
          <w:color w:val="000000"/>
          <w:sz w:val="21"/>
          <w:szCs w:val="21"/>
          <w:highlight w:val="none"/>
          <w:lang w:eastAsia="en-US"/>
        </w:rPr>
        <w:outlineLvl w:val="0"/>
      </w:pPr>
      <w:r>
        <w:rPr>
          <w:rFonts w:ascii="Times New Roman" w:hAnsi="Times New Roman" w:eastAsia="Times New Roman" w:cs="Times New Roman"/>
          <w:color w:val="000000"/>
          <w:spacing w:val="-2"/>
          <w:sz w:val="21"/>
          <w:szCs w:val="21"/>
          <w:highlight w:val="none"/>
          <w:lang w:eastAsia="en-US"/>
        </w:rPr>
        <w:t xml:space="preserve">1</w:t>
      </w:r>
      <w:r>
        <w:rPr>
          <w:rFonts w:ascii="宋体" w:hAnsi="宋体" w:eastAsia="宋体" w:cs="宋体"/>
          <w:color w:val="000000"/>
          <w:spacing w:val="-2"/>
          <w:sz w:val="21"/>
          <w:szCs w:val="21"/>
          <w:highlight w:val="none"/>
          <w:lang w:eastAsia="en-US"/>
        </w:rPr>
        <w:t xml:space="preserve">、主要管理人员在岗要求</w:t>
      </w:r>
      <w:r/>
    </w:p>
    <w:p>
      <w:pPr>
        <w:ind w:left="1600"/>
        <w:jc w:val="left"/>
        <w:spacing w:before="149" w:line="221" w:lineRule="auto"/>
        <w:widowControl/>
        <w:rPr>
          <w:rFonts w:ascii="宋体" w:hAnsi="宋体" w:eastAsia="宋体" w:cs="宋体"/>
          <w:color w:val="000000"/>
          <w:sz w:val="21"/>
          <w:szCs w:val="21"/>
          <w:highlight w:val="none"/>
          <w:lang w:eastAsia="en-US"/>
        </w:rPr>
        <w:outlineLvl w:val="0"/>
      </w:pPr>
      <w:r>
        <w:rPr>
          <w:rFonts w:ascii="Times New Roman" w:hAnsi="Times New Roman" w:eastAsia="Times New Roman" w:cs="Times New Roman"/>
          <w:color w:val="000000"/>
          <w:spacing w:val="-1"/>
          <w:sz w:val="21"/>
          <w:szCs w:val="21"/>
          <w:highlight w:val="none"/>
          <w:lang w:eastAsia="en-US"/>
        </w:rPr>
        <w:t xml:space="preserve">2</w:t>
      </w:r>
      <w:r>
        <w:rPr>
          <w:rFonts w:ascii="宋体" w:hAnsi="宋体" w:eastAsia="宋体" w:cs="宋体"/>
          <w:color w:val="000000"/>
          <w:spacing w:val="-1"/>
          <w:sz w:val="21"/>
          <w:szCs w:val="21"/>
          <w:highlight w:val="none"/>
          <w:lang w:eastAsia="en-US"/>
        </w:rPr>
        <w:t xml:space="preserve">、履约考核表</w:t>
      </w:r>
      <w:r/>
    </w:p>
    <w:p>
      <w:pPr>
        <w:ind w:left="1604"/>
        <w:jc w:val="left"/>
        <w:spacing w:before="149" w:line="221" w:lineRule="auto"/>
        <w:widowControl/>
        <w:rPr>
          <w:rFonts w:ascii="宋体" w:hAnsi="宋体" w:eastAsia="宋体" w:cs="宋体"/>
          <w:color w:val="000000"/>
          <w:sz w:val="21"/>
          <w:szCs w:val="21"/>
          <w:highlight w:val="none"/>
          <w:lang w:eastAsia="en-US"/>
        </w:rPr>
        <w:outlineLvl w:val="0"/>
      </w:pPr>
      <w:r>
        <w:rPr>
          <w:rFonts w:ascii="Times New Roman" w:hAnsi="Times New Roman" w:eastAsia="Times New Roman" w:cs="Times New Roman"/>
          <w:color w:val="000000"/>
          <w:sz w:val="21"/>
          <w:szCs w:val="21"/>
          <w:highlight w:val="none"/>
          <w:lang w:eastAsia="en-US"/>
        </w:rPr>
        <w:t xml:space="preserve">3</w:t>
      </w:r>
      <w:r>
        <w:rPr>
          <w:rFonts w:ascii="宋体" w:hAnsi="宋体" w:eastAsia="宋体" w:cs="宋体"/>
          <w:color w:val="000000"/>
          <w:sz w:val="21"/>
          <w:szCs w:val="21"/>
          <w:highlight w:val="none"/>
          <w:lang w:eastAsia="en-US"/>
        </w:rPr>
        <w:t xml:space="preserve">、《盐城市水利工程建设从业单位信用管理实施办法</w:t>
      </w:r>
      <w:r>
        <w:rPr>
          <w:rFonts w:ascii="宋体" w:hAnsi="宋体" w:eastAsia="宋体" w:cs="宋体"/>
          <w:color w:val="000000"/>
          <w:spacing w:val="-1"/>
          <w:sz w:val="21"/>
          <w:szCs w:val="21"/>
          <w:highlight w:val="none"/>
          <w:lang w:eastAsia="en-US"/>
        </w:rPr>
        <w:t xml:space="preserve">》主要内容</w:t>
      </w:r>
      <w:r/>
    </w:p>
    <w:p>
      <w:pPr>
        <w:ind w:left="1599"/>
        <w:jc w:val="left"/>
        <w:spacing w:before="147" w:line="221" w:lineRule="auto"/>
        <w:widowControl/>
        <w:rPr>
          <w:rFonts w:ascii="宋体" w:hAnsi="宋体" w:eastAsia="宋体" w:cs="宋体"/>
          <w:color w:val="000000"/>
          <w:sz w:val="21"/>
          <w:szCs w:val="21"/>
          <w:highlight w:val="none"/>
          <w:lang w:eastAsia="en-US"/>
        </w:rPr>
        <w:outlineLvl w:val="0"/>
      </w:pPr>
      <w:r>
        <w:rPr>
          <w:rFonts w:ascii="Times New Roman" w:hAnsi="Times New Roman" w:eastAsia="Times New Roman" w:cs="Times New Roman"/>
          <w:color w:val="000000"/>
          <w:spacing w:val="-1"/>
          <w:sz w:val="21"/>
          <w:szCs w:val="21"/>
          <w:highlight w:val="none"/>
          <w:lang w:eastAsia="en-US"/>
        </w:rPr>
        <w:t xml:space="preserve">4</w:t>
      </w:r>
      <w:r>
        <w:rPr>
          <w:rFonts w:ascii="Times New Roman" w:hAnsi="Times New Roman" w:eastAsia="Times New Roman" w:cs="Times New Roman"/>
          <w:color w:val="000000"/>
          <w:spacing w:val="-28"/>
          <w:sz w:val="21"/>
          <w:szCs w:val="21"/>
          <w:highlight w:val="none"/>
          <w:lang w:eastAsia="en-US"/>
        </w:rPr>
        <w:t xml:space="preserve"> </w:t>
      </w:r>
      <w:r>
        <w:rPr>
          <w:rFonts w:ascii="宋体" w:hAnsi="宋体" w:eastAsia="宋体" w:cs="宋体"/>
          <w:color w:val="000000"/>
          <w:spacing w:val="-1"/>
          <w:sz w:val="21"/>
          <w:szCs w:val="21"/>
          <w:highlight w:val="none"/>
          <w:lang w:eastAsia="en-US"/>
        </w:rPr>
        <w:t xml:space="preserve">、《盐城市水利工程质量管理规定（试行）》主要内容</w:t>
      </w:r>
      <w:r/>
    </w:p>
    <w:p>
      <w:pPr>
        <w:ind w:left="1309"/>
        <w:jc w:val="left"/>
        <w:spacing w:before="277" w:line="221" w:lineRule="auto"/>
        <w:widowControl/>
        <w:rPr>
          <w:rFonts w:ascii="宋体" w:hAnsi="宋体" w:eastAsia="宋体" w:cs="宋体"/>
          <w:color w:val="000000"/>
          <w:sz w:val="21"/>
          <w:szCs w:val="21"/>
          <w:highlight w:val="none"/>
          <w:lang w:eastAsia="en-US"/>
        </w:rPr>
        <w:outlineLvl w:val="0"/>
      </w:pPr>
      <w:r>
        <w:rPr>
          <w:rFonts w:ascii="宋体" w:hAnsi="宋体" w:eastAsia="宋体" w:cs="宋体"/>
          <w:color w:val="000000"/>
          <w:spacing w:val="-3"/>
          <w:sz w:val="21"/>
          <w:szCs w:val="21"/>
          <w:highlight w:val="none"/>
          <w:lang w:eastAsia="en-US"/>
        </w:rPr>
        <w:t xml:space="preserve">四、合同格式</w:t>
      </w:r>
      <w:r/>
    </w:p>
    <w:p>
      <w:pPr>
        <w:ind w:left="1623"/>
        <w:jc w:val="left"/>
        <w:spacing w:before="181" w:line="220" w:lineRule="auto"/>
        <w:widowControl/>
        <w:rPr>
          <w:rFonts w:ascii="宋体" w:hAnsi="宋体" w:eastAsia="宋体" w:cs="宋体"/>
          <w:color w:val="000000"/>
          <w:sz w:val="21"/>
          <w:szCs w:val="21"/>
          <w:highlight w:val="none"/>
          <w:lang w:eastAsia="en-US"/>
        </w:rPr>
        <w:outlineLvl w:val="0"/>
      </w:pPr>
      <w:r>
        <w:rPr>
          <w:rFonts w:ascii="Times New Roman" w:hAnsi="Times New Roman" w:eastAsia="Times New Roman" w:cs="Times New Roman"/>
          <w:color w:val="000000"/>
          <w:spacing w:val="-4"/>
          <w:sz w:val="21"/>
          <w:szCs w:val="21"/>
          <w:highlight w:val="none"/>
          <w:lang w:eastAsia="en-US"/>
        </w:rPr>
        <w:t xml:space="preserve">1</w:t>
      </w:r>
      <w:r>
        <w:rPr>
          <w:rFonts w:ascii="宋体" w:hAnsi="宋体" w:eastAsia="宋体" w:cs="宋体"/>
          <w:color w:val="000000"/>
          <w:spacing w:val="-4"/>
          <w:sz w:val="21"/>
          <w:szCs w:val="21"/>
          <w:highlight w:val="none"/>
          <w:lang w:eastAsia="en-US"/>
        </w:rPr>
        <w:t xml:space="preserve">、合同协议书格式</w:t>
      </w:r>
      <w:r/>
    </w:p>
    <w:p>
      <w:pPr>
        <w:ind w:left="1602"/>
        <w:jc w:val="left"/>
        <w:spacing w:before="150" w:line="221" w:lineRule="auto"/>
        <w:widowControl/>
        <w:rPr>
          <w:rFonts w:ascii="宋体" w:hAnsi="宋体" w:eastAsia="宋体" w:cs="宋体"/>
          <w:color w:val="000000"/>
          <w:sz w:val="21"/>
          <w:szCs w:val="21"/>
          <w:highlight w:val="none"/>
          <w:lang w:eastAsia="en-US"/>
        </w:rPr>
        <w:outlineLvl w:val="0"/>
      </w:pPr>
      <w:r>
        <w:rPr>
          <w:rFonts w:ascii="Times New Roman" w:hAnsi="Times New Roman" w:eastAsia="Times New Roman" w:cs="Times New Roman"/>
          <w:color w:val="000000"/>
          <w:spacing w:val="-1"/>
          <w:sz w:val="21"/>
          <w:szCs w:val="21"/>
          <w:highlight w:val="none"/>
          <w:lang w:eastAsia="en-US"/>
        </w:rPr>
        <w:t xml:space="preserve">2</w:t>
      </w:r>
      <w:r>
        <w:rPr>
          <w:rFonts w:ascii="宋体" w:hAnsi="宋体" w:eastAsia="宋体" w:cs="宋体"/>
          <w:color w:val="000000"/>
          <w:spacing w:val="-1"/>
          <w:sz w:val="21"/>
          <w:szCs w:val="21"/>
          <w:highlight w:val="none"/>
          <w:lang w:eastAsia="en-US"/>
        </w:rPr>
        <w:t xml:space="preserve">、履约保函格式</w:t>
      </w:r>
      <w:r/>
    </w:p>
    <w:p>
      <w:pPr>
        <w:ind w:left="1607"/>
        <w:jc w:val="left"/>
        <w:spacing w:before="150" w:line="221" w:lineRule="auto"/>
        <w:widowControl/>
        <w:rPr>
          <w:rFonts w:ascii="宋体" w:hAnsi="宋体" w:eastAsia="宋体" w:cs="宋体"/>
          <w:color w:val="000000"/>
          <w:sz w:val="21"/>
          <w:szCs w:val="21"/>
          <w:highlight w:val="none"/>
          <w:lang w:eastAsia="en-US"/>
        </w:rPr>
        <w:outlineLvl w:val="0"/>
      </w:pPr>
      <w:r>
        <w:rPr>
          <w:rFonts w:ascii="Times New Roman" w:hAnsi="Times New Roman" w:eastAsia="Times New Roman" w:cs="Times New Roman"/>
          <w:color w:val="000000"/>
          <w:spacing w:val="-2"/>
          <w:sz w:val="21"/>
          <w:szCs w:val="21"/>
          <w:highlight w:val="none"/>
          <w:lang w:eastAsia="en-US"/>
        </w:rPr>
        <w:t xml:space="preserve">3</w:t>
      </w:r>
      <w:r>
        <w:rPr>
          <w:rFonts w:ascii="宋体" w:hAnsi="宋体" w:eastAsia="宋体" w:cs="宋体"/>
          <w:color w:val="000000"/>
          <w:spacing w:val="-2"/>
          <w:sz w:val="21"/>
          <w:szCs w:val="21"/>
          <w:highlight w:val="none"/>
          <w:lang w:eastAsia="en-US"/>
        </w:rPr>
        <w:t xml:space="preserve">、预付款保函格式（略）</w:t>
      </w:r>
      <w:r/>
    </w:p>
    <w:p>
      <w:pPr>
        <w:ind w:left="1601"/>
        <w:jc w:val="left"/>
        <w:spacing w:before="147" w:line="221" w:lineRule="auto"/>
        <w:widowControl/>
        <w:rPr>
          <w:rFonts w:ascii="宋体" w:hAnsi="宋体" w:eastAsia="宋体" w:cs="宋体"/>
          <w:color w:val="000000"/>
          <w:sz w:val="21"/>
          <w:szCs w:val="21"/>
          <w:highlight w:val="none"/>
          <w:lang w:eastAsia="en-US"/>
        </w:rPr>
        <w:outlineLvl w:val="0"/>
      </w:pPr>
      <w:r>
        <w:rPr>
          <w:rFonts w:ascii="Times New Roman" w:hAnsi="Times New Roman" w:eastAsia="Times New Roman" w:cs="Times New Roman"/>
          <w:color w:val="000000"/>
          <w:spacing w:val="-2"/>
          <w:sz w:val="21"/>
          <w:szCs w:val="21"/>
          <w:highlight w:val="none"/>
          <w:lang w:eastAsia="en-US"/>
        </w:rPr>
        <w:t xml:space="preserve">4</w:t>
      </w:r>
      <w:r>
        <w:rPr>
          <w:rFonts w:ascii="宋体" w:hAnsi="宋体" w:eastAsia="宋体" w:cs="宋体"/>
          <w:color w:val="000000"/>
          <w:spacing w:val="-2"/>
          <w:sz w:val="21"/>
          <w:szCs w:val="21"/>
          <w:highlight w:val="none"/>
          <w:lang w:eastAsia="en-US"/>
        </w:rPr>
        <w:t xml:space="preserve">、廉政合同（略）</w:t>
      </w:r>
      <w:r/>
    </w:p>
    <w:p>
      <w:pPr>
        <w:ind w:left="1608"/>
        <w:jc w:val="left"/>
        <w:spacing w:before="150" w:line="222" w:lineRule="auto"/>
        <w:widowControl/>
        <w:rPr>
          <w:rFonts w:ascii="宋体" w:hAnsi="宋体" w:eastAsia="宋体" w:cs="宋体"/>
          <w:color w:val="000000"/>
          <w:sz w:val="21"/>
          <w:szCs w:val="21"/>
          <w:highlight w:val="none"/>
          <w:lang w:eastAsia="en-US"/>
        </w:rPr>
        <w:outlineLvl w:val="0"/>
      </w:pPr>
      <w:r>
        <w:rPr>
          <w:rFonts w:ascii="Times New Roman" w:hAnsi="Times New Roman" w:eastAsia="Times New Roman" w:cs="Times New Roman"/>
          <w:color w:val="000000"/>
          <w:spacing w:val="-3"/>
          <w:sz w:val="21"/>
          <w:szCs w:val="21"/>
          <w:highlight w:val="none"/>
          <w:lang w:eastAsia="en-US"/>
        </w:rPr>
        <w:t xml:space="preserve">5</w:t>
      </w:r>
      <w:r>
        <w:rPr>
          <w:rFonts w:ascii="宋体" w:hAnsi="宋体" w:eastAsia="宋体" w:cs="宋体"/>
          <w:color w:val="000000"/>
          <w:spacing w:val="-3"/>
          <w:sz w:val="21"/>
          <w:szCs w:val="21"/>
          <w:highlight w:val="none"/>
          <w:lang w:eastAsia="en-US"/>
        </w:rPr>
        <w:t xml:space="preserve">、资金安全合同（略）</w:t>
      </w:r>
      <w:r/>
    </w:p>
    <w:p>
      <w:pPr>
        <w:ind w:left="1607"/>
        <w:jc w:val="left"/>
        <w:spacing w:before="148" w:line="221" w:lineRule="auto"/>
        <w:widowControl/>
        <w:rPr>
          <w:rFonts w:ascii="宋体" w:hAnsi="宋体" w:eastAsia="宋体" w:cs="宋体"/>
          <w:color w:val="000000"/>
          <w:sz w:val="21"/>
          <w:szCs w:val="21"/>
          <w:highlight w:val="none"/>
          <w:lang w:eastAsia="en-US"/>
        </w:rPr>
        <w:outlineLvl w:val="0"/>
      </w:pPr>
      <w:r>
        <w:rPr>
          <w:rFonts w:ascii="Times New Roman" w:hAnsi="Times New Roman" w:eastAsia="Times New Roman" w:cs="Times New Roman"/>
          <w:color w:val="000000"/>
          <w:spacing w:val="-3"/>
          <w:sz w:val="21"/>
          <w:szCs w:val="21"/>
          <w:highlight w:val="none"/>
          <w:lang w:eastAsia="en-US"/>
        </w:rPr>
        <w:t xml:space="preserve">6</w:t>
      </w:r>
      <w:r>
        <w:rPr>
          <w:rFonts w:ascii="宋体" w:hAnsi="宋体" w:eastAsia="宋体" w:cs="宋体"/>
          <w:color w:val="000000"/>
          <w:spacing w:val="-3"/>
          <w:sz w:val="21"/>
          <w:szCs w:val="21"/>
          <w:highlight w:val="none"/>
          <w:lang w:eastAsia="en-US"/>
        </w:rPr>
        <w:t xml:space="preserve">、安全生产合同（略）</w:t>
      </w:r>
      <w:r/>
    </w:p>
    <w:p>
      <w:pPr>
        <w:ind w:left="1606"/>
        <w:jc w:val="left"/>
        <w:spacing w:before="147" w:line="221" w:lineRule="auto"/>
        <w:widowControl/>
        <w:rPr>
          <w:rFonts w:ascii="宋体" w:hAnsi="宋体" w:eastAsia="宋体" w:cs="宋体"/>
          <w:color w:val="000000"/>
          <w:sz w:val="21"/>
          <w:szCs w:val="21"/>
          <w:highlight w:val="none"/>
          <w:lang w:eastAsia="en-US"/>
        </w:rPr>
        <w:outlineLvl w:val="0"/>
      </w:pPr>
      <w:r>
        <w:rPr>
          <w:rFonts w:ascii="Times New Roman" w:hAnsi="Times New Roman" w:eastAsia="Times New Roman" w:cs="Times New Roman"/>
          <w:color w:val="000000"/>
          <w:spacing w:val="-2"/>
          <w:sz w:val="21"/>
          <w:szCs w:val="21"/>
          <w:highlight w:val="none"/>
          <w:lang w:eastAsia="en-US"/>
        </w:rPr>
        <w:t xml:space="preserve">7</w:t>
      </w:r>
      <w:r>
        <w:rPr>
          <w:rFonts w:ascii="宋体" w:hAnsi="宋体" w:eastAsia="宋体" w:cs="宋体"/>
          <w:color w:val="000000"/>
          <w:spacing w:val="-2"/>
          <w:sz w:val="21"/>
          <w:szCs w:val="21"/>
          <w:highlight w:val="none"/>
          <w:lang w:eastAsia="en-US"/>
        </w:rPr>
        <w:t xml:space="preserve">、农民工工资管理合同（略）</w:t>
      </w:r>
      <w:r/>
    </w:p>
    <w:p>
      <w:pPr>
        <w:spacing w:line="221" w:lineRule="auto"/>
        <w:rPr>
          <w:rFonts w:ascii="宋体" w:hAnsi="宋体" w:eastAsia="宋体" w:cs="宋体"/>
          <w:sz w:val="21"/>
          <w:szCs w:val="21"/>
          <w:highlight w:val="none"/>
        </w:rPr>
        <w:sectPr>
          <w:footnotePr/>
          <w:endnotePr/>
          <w:type w:val="nextPage"/>
          <w:pgSz w:w="11907" w:h="16841" w:orient="portrait"/>
          <w:pgMar w:top="1440" w:right="1080" w:bottom="1440" w:left="1080" w:header="0" w:footer="0" w:gutter="0"/>
          <w:cols w:num="1" w:sep="0" w:space="720" w:equalWidth="1"/>
          <w:docGrid w:linePitch="360"/>
        </w:sectPr>
      </w:pPr>
      <w:r>
        <w:rPr>
          <w:rFonts w:ascii="宋体" w:hAnsi="宋体" w:eastAsia="宋体" w:cs="宋体"/>
          <w:sz w:val="21"/>
          <w:szCs w:val="21"/>
          <w:highlight w:val="none"/>
        </w:rPr>
      </w:r>
      <w:r/>
    </w:p>
    <w:p>
      <w:pPr>
        <w:jc w:val="left"/>
        <w:spacing w:line="257"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ind w:left="2981"/>
        <w:jc w:val="left"/>
        <w:spacing w:before="97" w:line="220" w:lineRule="auto"/>
        <w:widowControl/>
        <w:rPr>
          <w:rFonts w:ascii="宋体" w:hAnsi="宋体" w:eastAsia="宋体" w:cs="宋体"/>
          <w:color w:val="000000"/>
          <w:sz w:val="30"/>
          <w:szCs w:val="30"/>
          <w:highlight w:val="none"/>
          <w:lang w:eastAsia="en-US"/>
        </w:rPr>
        <w:outlineLvl w:val="0"/>
      </w:pPr>
      <w:r>
        <w:rPr>
          <w:rFonts w:ascii="宋体" w:hAnsi="宋体" w:eastAsia="宋体" w:cs="宋体"/>
          <w:color w:val="000000"/>
          <w:spacing w:val="-1"/>
          <w:sz w:val="30"/>
          <w:szCs w:val="30"/>
          <w:highlight w:val="none"/>
          <w:lang w:eastAsia="en-US"/>
        </w:rPr>
        <w:t xml:space="preserve">一、 通用合同条款</w:t>
      </w:r>
      <w:r/>
    </w:p>
    <w:p>
      <w:pPr>
        <w:ind w:left="3773"/>
        <w:jc w:val="left"/>
        <w:spacing w:before="144" w:line="224" w:lineRule="auto"/>
        <w:widowControl/>
        <w:rPr>
          <w:rFonts w:ascii="黑体" w:hAnsi="黑体" w:eastAsia="黑体" w:cs="黑体"/>
          <w:color w:val="000000"/>
          <w:sz w:val="31"/>
          <w:szCs w:val="31"/>
          <w:highlight w:val="none"/>
          <w:lang w:eastAsia="en-US"/>
        </w:rPr>
        <w:outlineLvl w:val="1"/>
      </w:pPr>
      <w:r>
        <w:rPr>
          <w:rFonts w:ascii="Times New Roman" w:hAnsi="Times New Roman" w:eastAsia="Times New Roman" w:cs="Times New Roman"/>
          <w:b/>
          <w:bCs/>
          <w:color w:val="000000"/>
          <w:spacing w:val="5"/>
          <w:sz w:val="31"/>
          <w:szCs w:val="31"/>
          <w:highlight w:val="none"/>
          <w:lang w:eastAsia="en-US"/>
        </w:rPr>
        <w:t xml:space="preserve">1.</w:t>
      </w:r>
      <w:r>
        <w:rPr>
          <w:rFonts w:ascii="黑体" w:hAnsi="黑体" w:eastAsia="黑体" w:cs="黑体"/>
          <w:color w:val="000000"/>
          <w:spacing w:val="5"/>
          <w:sz w:val="31"/>
          <w:szCs w:val="31"/>
          <w:highlight w:val="none"/>
          <w:lang w:eastAsia="en-US"/>
        </w:rPr>
        <w:t xml:space="preserve">一般约定</w:t>
      </w:r>
      <w:r/>
    </w:p>
    <w:p>
      <w:pPr>
        <w:ind w:left="339" w:firstLine="396"/>
        <w:jc w:val="left"/>
        <w:keepLines w:val="0"/>
        <w:keepNext w:val="0"/>
        <w:pageBreakBefore w:val="0"/>
        <w:spacing w:before="128" w:line="229" w:lineRule="auto"/>
        <w:widowControl/>
        <w:rPr>
          <w:rFonts w:ascii="宋体" w:hAnsi="宋体" w:eastAsia="宋体" w:cs="宋体"/>
          <w:color w:val="000000"/>
          <w:sz w:val="19"/>
          <w:szCs w:val="19"/>
          <w:highlight w:val="none"/>
          <w:lang w:eastAsia="en-US"/>
        </w:rPr>
        <w:outlineLvl w:val="2"/>
      </w:pPr>
      <w:r>
        <w:rPr>
          <w:rFonts w:ascii="Times New Roman" w:hAnsi="Times New Roman" w:eastAsia="Times New Roman" w:cs="Times New Roman"/>
          <w:b/>
          <w:bCs/>
          <w:color w:val="000000"/>
          <w:spacing w:val="4"/>
          <w:sz w:val="19"/>
          <w:szCs w:val="19"/>
          <w:highlight w:val="none"/>
          <w:lang w:eastAsia="en-US"/>
        </w:rPr>
        <w:t xml:space="preserve">1.1</w:t>
      </w:r>
      <w:r>
        <w:rPr>
          <w:rFonts w:ascii="Times New Roman" w:hAnsi="Times New Roman" w:eastAsia="Times New Roman" w:cs="Times New Roman"/>
          <w:b/>
          <w:bCs/>
          <w:color w:val="000000"/>
          <w:spacing w:val="16"/>
          <w:sz w:val="19"/>
          <w:szCs w:val="19"/>
          <w:highlight w:val="none"/>
          <w:lang w:eastAsia="en-US"/>
        </w:rPr>
        <w:t xml:space="preserve"> </w:t>
      </w:r>
      <w:r>
        <w:rPr>
          <w:rFonts w:ascii="宋体" w:hAnsi="宋体" w:eastAsia="宋体" w:cs="宋体"/>
          <w:color w:val="000000"/>
          <w:spacing w:val="4"/>
          <w:sz w:val="19"/>
          <w:szCs w:val="19"/>
          <w:highlight w:val="none"/>
          <w:lang w:eastAsia="en-US"/>
        </w:rPr>
        <w:t xml:space="preserve">词语定义</w:t>
      </w:r>
      <w:r/>
    </w:p>
    <w:p>
      <w:pPr>
        <w:ind w:left="351" w:firstLine="416"/>
        <w:jc w:val="left"/>
        <w:keepLines w:val="0"/>
        <w:keepNext w:val="0"/>
        <w:pageBreakBefore w:val="0"/>
        <w:spacing w:before="154" w:line="220"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
          <w:sz w:val="21"/>
          <w:szCs w:val="21"/>
          <w:highlight w:val="none"/>
          <w:lang w:eastAsia="en-US"/>
        </w:rPr>
        <w:t xml:space="preserve">通用合同条款、专用合同条款中的下列词语应具有本款所赋予的含义。</w:t>
      </w:r>
      <w:r/>
    </w:p>
    <w:p>
      <w:pPr>
        <w:ind w:left="368" w:firstLine="404"/>
        <w:jc w:val="left"/>
        <w:keepLines w:val="0"/>
        <w:keepNext w:val="0"/>
        <w:pageBreakBefore w:val="0"/>
        <w:spacing w:before="148" w:line="223"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4"/>
          <w:sz w:val="21"/>
          <w:szCs w:val="21"/>
          <w:highlight w:val="none"/>
          <w:lang w:eastAsia="en-US"/>
        </w:rPr>
        <w:t xml:space="preserve">1.1.1</w:t>
      </w:r>
      <w:r>
        <w:rPr>
          <w:rFonts w:ascii="Times New Roman" w:hAnsi="Times New Roman" w:eastAsia="Times New Roman" w:cs="Times New Roman"/>
          <w:color w:val="000000"/>
          <w:spacing w:val="8"/>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合同</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fldChar w:fldCharType="begin"/>
      </w:r>
      <w:r>
        <w:rPr>
          <w:rFonts w:ascii="宋体" w:hAnsi="宋体" w:eastAsia="宋体" w:cs="宋体"/>
          <w:color w:val="000000"/>
          <w:spacing w:val="-1"/>
          <w:sz w:val="21"/>
          <w:szCs w:val="21"/>
          <w:highlight w:val="none"/>
          <w:lang w:eastAsia="en-US"/>
        </w:rPr>
        <w:instrText xml:space="preserve"> HYPERLINK "1.1.1.1" </w:instrText>
      </w:r>
      <w:r>
        <w:rPr>
          <w:rFonts w:ascii="宋体" w:hAnsi="宋体" w:eastAsia="宋体" w:cs="宋体"/>
          <w:color w:val="000000"/>
          <w:spacing w:val="-1"/>
          <w:sz w:val="21"/>
          <w:szCs w:val="21"/>
          <w:highlight w:val="none"/>
          <w:lang w:eastAsia="en-US"/>
        </w:rPr>
        <w:fldChar w:fldCharType="separate"/>
      </w:r>
      <w:r>
        <w:rPr>
          <w:rFonts w:ascii="宋体" w:hAnsi="宋体" w:eastAsia="宋体" w:cs="宋体"/>
          <w:color w:val="000000"/>
          <w:spacing w:val="-1"/>
          <w:sz w:val="21"/>
          <w:szCs w:val="21"/>
          <w:highlight w:val="none"/>
          <w:lang w:eastAsia="en-US"/>
        </w:rPr>
        <w:t xml:space="preserve">1.1.1.1</w:t>
      </w:r>
      <w:r>
        <w:rPr>
          <w:rFonts w:ascii="宋体" w:hAnsi="宋体" w:eastAsia="宋体" w:cs="宋体"/>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 合同文件（或称合同） ：指合同协议书、中标通知书、投标函及投标函附录、专用合同条款、通用合同条款、技术标准和要求、图纸、已标价工程量清单，以及其他合同文件。</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fldChar w:fldCharType="begin"/>
      </w:r>
      <w:r>
        <w:rPr>
          <w:rFonts w:ascii="宋体" w:hAnsi="宋体" w:eastAsia="宋体" w:cs="宋体"/>
          <w:color w:val="000000"/>
          <w:spacing w:val="-1"/>
          <w:sz w:val="21"/>
          <w:szCs w:val="21"/>
          <w:highlight w:val="none"/>
          <w:lang w:eastAsia="en-US"/>
        </w:rPr>
        <w:instrText xml:space="preserve"> HYPERLINK "1.1.1.2" </w:instrText>
      </w:r>
      <w:r>
        <w:rPr>
          <w:rFonts w:ascii="宋体" w:hAnsi="宋体" w:eastAsia="宋体" w:cs="宋体"/>
          <w:color w:val="000000"/>
          <w:spacing w:val="-1"/>
          <w:sz w:val="21"/>
          <w:szCs w:val="21"/>
          <w:highlight w:val="none"/>
          <w:lang w:eastAsia="en-US"/>
        </w:rPr>
        <w:fldChar w:fldCharType="separate"/>
      </w:r>
      <w:r>
        <w:rPr>
          <w:rFonts w:ascii="宋体" w:hAnsi="宋体" w:eastAsia="宋体" w:cs="宋体"/>
          <w:color w:val="000000"/>
          <w:spacing w:val="-1"/>
          <w:sz w:val="21"/>
          <w:szCs w:val="21"/>
          <w:highlight w:val="none"/>
          <w:lang w:eastAsia="en-US"/>
        </w:rPr>
        <w:t xml:space="preserve">1.1.1.2</w:t>
      </w:r>
      <w:r>
        <w:rPr>
          <w:rFonts w:ascii="宋体" w:hAnsi="宋体" w:eastAsia="宋体" w:cs="宋体"/>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 合同协议书： 指第 1.5  款所指的合同协议书。</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fldChar w:fldCharType="begin"/>
      </w:r>
      <w:r>
        <w:rPr>
          <w:rFonts w:ascii="宋体" w:hAnsi="宋体" w:eastAsia="宋体" w:cs="宋体"/>
          <w:color w:val="000000"/>
          <w:spacing w:val="-1"/>
          <w:sz w:val="21"/>
          <w:szCs w:val="21"/>
          <w:highlight w:val="none"/>
          <w:lang w:eastAsia="en-US"/>
        </w:rPr>
        <w:instrText xml:space="preserve"> HYPERLINK "1.1.1.3" </w:instrText>
      </w:r>
      <w:r>
        <w:rPr>
          <w:rFonts w:ascii="宋体" w:hAnsi="宋体" w:eastAsia="宋体" w:cs="宋体"/>
          <w:color w:val="000000"/>
          <w:spacing w:val="-1"/>
          <w:sz w:val="21"/>
          <w:szCs w:val="21"/>
          <w:highlight w:val="none"/>
          <w:lang w:eastAsia="en-US"/>
        </w:rPr>
        <w:fldChar w:fldCharType="separate"/>
      </w:r>
      <w:r>
        <w:rPr>
          <w:rFonts w:ascii="宋体" w:hAnsi="宋体" w:eastAsia="宋体" w:cs="宋体"/>
          <w:color w:val="000000"/>
          <w:spacing w:val="-1"/>
          <w:sz w:val="21"/>
          <w:szCs w:val="21"/>
          <w:highlight w:val="none"/>
          <w:lang w:eastAsia="en-US"/>
        </w:rPr>
        <w:t xml:space="preserve">1.1.1.3</w:t>
      </w:r>
      <w:r>
        <w:rPr>
          <w:rFonts w:ascii="宋体" w:hAnsi="宋体" w:eastAsia="宋体" w:cs="宋体"/>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 中标通知书： 指发包人通知承包人中标的函件。</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fldChar w:fldCharType="begin"/>
      </w:r>
      <w:r>
        <w:rPr>
          <w:rFonts w:ascii="宋体" w:hAnsi="宋体" w:eastAsia="宋体" w:cs="宋体"/>
          <w:color w:val="000000"/>
          <w:spacing w:val="-1"/>
          <w:sz w:val="21"/>
          <w:szCs w:val="21"/>
          <w:highlight w:val="none"/>
          <w:lang w:eastAsia="en-US"/>
        </w:rPr>
        <w:instrText xml:space="preserve"> HYPERLINK "1.1.1.4" </w:instrText>
      </w:r>
      <w:r>
        <w:rPr>
          <w:rFonts w:ascii="宋体" w:hAnsi="宋体" w:eastAsia="宋体" w:cs="宋体"/>
          <w:color w:val="000000"/>
          <w:spacing w:val="-1"/>
          <w:sz w:val="21"/>
          <w:szCs w:val="21"/>
          <w:highlight w:val="none"/>
          <w:lang w:eastAsia="en-US"/>
        </w:rPr>
        <w:fldChar w:fldCharType="separate"/>
      </w:r>
      <w:r>
        <w:rPr>
          <w:rFonts w:ascii="宋体" w:hAnsi="宋体" w:eastAsia="宋体" w:cs="宋体"/>
          <w:color w:val="000000"/>
          <w:spacing w:val="-1"/>
          <w:sz w:val="21"/>
          <w:szCs w:val="21"/>
          <w:highlight w:val="none"/>
          <w:lang w:eastAsia="en-US"/>
        </w:rPr>
        <w:t xml:space="preserve">1.1.1.4</w:t>
      </w:r>
      <w:r>
        <w:rPr>
          <w:rFonts w:ascii="宋体" w:hAnsi="宋体" w:eastAsia="宋体" w:cs="宋体"/>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 投标函： 指构成合同文件组成部分的由承包人填写并签署的投标函。</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fldChar w:fldCharType="begin"/>
      </w:r>
      <w:r>
        <w:rPr>
          <w:rFonts w:ascii="宋体" w:hAnsi="宋体" w:eastAsia="宋体" w:cs="宋体"/>
          <w:color w:val="000000"/>
          <w:spacing w:val="-1"/>
          <w:sz w:val="21"/>
          <w:szCs w:val="21"/>
          <w:highlight w:val="none"/>
          <w:lang w:eastAsia="en-US"/>
        </w:rPr>
        <w:instrText xml:space="preserve"> HYPERLINK "1.1.1.5" </w:instrText>
      </w:r>
      <w:r>
        <w:rPr>
          <w:rFonts w:ascii="宋体" w:hAnsi="宋体" w:eastAsia="宋体" w:cs="宋体"/>
          <w:color w:val="000000"/>
          <w:spacing w:val="-1"/>
          <w:sz w:val="21"/>
          <w:szCs w:val="21"/>
          <w:highlight w:val="none"/>
          <w:lang w:eastAsia="en-US"/>
        </w:rPr>
        <w:fldChar w:fldCharType="separate"/>
      </w:r>
      <w:r>
        <w:rPr>
          <w:rFonts w:ascii="宋体" w:hAnsi="宋体" w:eastAsia="宋体" w:cs="宋体"/>
          <w:color w:val="000000"/>
          <w:spacing w:val="-1"/>
          <w:sz w:val="21"/>
          <w:szCs w:val="21"/>
          <w:highlight w:val="none"/>
          <w:lang w:eastAsia="en-US"/>
        </w:rPr>
        <w:t xml:space="preserve">1.1.1.5</w:t>
      </w:r>
      <w:r>
        <w:rPr>
          <w:rFonts w:ascii="宋体" w:hAnsi="宋体" w:eastAsia="宋体" w:cs="宋体"/>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 投标函附录： 指附在投标函后构成合同文件的投标函附录。</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fldChar w:fldCharType="begin"/>
      </w:r>
      <w:r>
        <w:rPr>
          <w:rFonts w:ascii="宋体" w:hAnsi="宋体" w:eastAsia="宋体" w:cs="宋体"/>
          <w:color w:val="000000"/>
          <w:spacing w:val="-1"/>
          <w:sz w:val="21"/>
          <w:szCs w:val="21"/>
          <w:highlight w:val="none"/>
          <w:lang w:eastAsia="en-US"/>
        </w:rPr>
        <w:instrText xml:space="preserve"> HYPERLINK "1.1.1.6" </w:instrText>
      </w:r>
      <w:r>
        <w:rPr>
          <w:rFonts w:ascii="宋体" w:hAnsi="宋体" w:eastAsia="宋体" w:cs="宋体"/>
          <w:color w:val="000000"/>
          <w:spacing w:val="-1"/>
          <w:sz w:val="21"/>
          <w:szCs w:val="21"/>
          <w:highlight w:val="none"/>
          <w:lang w:eastAsia="en-US"/>
        </w:rPr>
        <w:fldChar w:fldCharType="separate"/>
      </w:r>
      <w:r>
        <w:rPr>
          <w:rFonts w:ascii="宋体" w:hAnsi="宋体" w:eastAsia="宋体" w:cs="宋体"/>
          <w:color w:val="000000"/>
          <w:spacing w:val="-1"/>
          <w:sz w:val="21"/>
          <w:szCs w:val="21"/>
          <w:highlight w:val="none"/>
          <w:lang w:eastAsia="en-US"/>
        </w:rPr>
        <w:t xml:space="preserve">1.1.1.6</w:t>
      </w:r>
      <w:r>
        <w:rPr>
          <w:rFonts w:ascii="宋体" w:hAnsi="宋体" w:eastAsia="宋体" w:cs="宋体"/>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 技术标准和要求： 指构成合同文件组成部分的名为技术标准和要求的文件，包括合同双方当事人约定对其所作的修改或补充。</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fldChar w:fldCharType="begin"/>
      </w:r>
      <w:r>
        <w:rPr>
          <w:rFonts w:ascii="宋体" w:hAnsi="宋体" w:eastAsia="宋体" w:cs="宋体"/>
          <w:color w:val="000000"/>
          <w:spacing w:val="-1"/>
          <w:sz w:val="21"/>
          <w:szCs w:val="21"/>
          <w:highlight w:val="none"/>
          <w:lang w:eastAsia="en-US"/>
        </w:rPr>
        <w:instrText xml:space="preserve"> HYPERLINK "1.1.1.7" </w:instrText>
      </w:r>
      <w:r>
        <w:rPr>
          <w:rFonts w:ascii="宋体" w:hAnsi="宋体" w:eastAsia="宋体" w:cs="宋体"/>
          <w:color w:val="000000"/>
          <w:spacing w:val="-1"/>
          <w:sz w:val="21"/>
          <w:szCs w:val="21"/>
          <w:highlight w:val="none"/>
          <w:lang w:eastAsia="en-US"/>
        </w:rPr>
        <w:fldChar w:fldCharType="separate"/>
      </w:r>
      <w:r>
        <w:rPr>
          <w:rFonts w:ascii="宋体" w:hAnsi="宋体" w:eastAsia="宋体" w:cs="宋体"/>
          <w:color w:val="000000"/>
          <w:spacing w:val="-1"/>
          <w:sz w:val="21"/>
          <w:szCs w:val="21"/>
          <w:highlight w:val="none"/>
          <w:lang w:eastAsia="en-US"/>
        </w:rPr>
        <w:t xml:space="preserve">1.1.1.7</w:t>
      </w:r>
      <w:r>
        <w:rPr>
          <w:rFonts w:ascii="宋体" w:hAnsi="宋体" w:eastAsia="宋体" w:cs="宋体"/>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  图纸： 指包含在合同中的工程图纸，以及由发包人按合同约定提供的任何补充和修改的图纸， 包括配套的说明。</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fldChar w:fldCharType="begin"/>
      </w:r>
      <w:r>
        <w:rPr>
          <w:rFonts w:ascii="宋体" w:hAnsi="宋体" w:eastAsia="宋体" w:cs="宋体"/>
          <w:color w:val="000000"/>
          <w:spacing w:val="-1"/>
          <w:sz w:val="21"/>
          <w:szCs w:val="21"/>
          <w:highlight w:val="none"/>
          <w:lang w:eastAsia="en-US"/>
        </w:rPr>
        <w:instrText xml:space="preserve"> HYPERLINK "1.1.1.8" </w:instrText>
      </w:r>
      <w:r>
        <w:rPr>
          <w:rFonts w:ascii="宋体" w:hAnsi="宋体" w:eastAsia="宋体" w:cs="宋体"/>
          <w:color w:val="000000"/>
          <w:spacing w:val="-1"/>
          <w:sz w:val="21"/>
          <w:szCs w:val="21"/>
          <w:highlight w:val="none"/>
          <w:lang w:eastAsia="en-US"/>
        </w:rPr>
        <w:fldChar w:fldCharType="separate"/>
      </w:r>
      <w:r>
        <w:rPr>
          <w:rFonts w:ascii="宋体" w:hAnsi="宋体" w:eastAsia="宋体" w:cs="宋体"/>
          <w:color w:val="000000"/>
          <w:spacing w:val="-1"/>
          <w:sz w:val="21"/>
          <w:szCs w:val="21"/>
          <w:highlight w:val="none"/>
          <w:lang w:eastAsia="en-US"/>
        </w:rPr>
        <w:t xml:space="preserve">1.1.1.8</w:t>
      </w:r>
      <w:r>
        <w:rPr>
          <w:rFonts w:ascii="宋体" w:hAnsi="宋体" w:eastAsia="宋体" w:cs="宋体"/>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 已标价工程量清单：指构成合同文件组成部分的由承包人按照规定的格式和要求填写并标明价格的工程量清单。</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fldChar w:fldCharType="begin"/>
      </w:r>
      <w:r>
        <w:rPr>
          <w:rFonts w:ascii="宋体" w:hAnsi="宋体" w:eastAsia="宋体" w:cs="宋体"/>
          <w:color w:val="000000"/>
          <w:spacing w:val="-1"/>
          <w:sz w:val="21"/>
          <w:szCs w:val="21"/>
          <w:highlight w:val="none"/>
          <w:lang w:eastAsia="en-US"/>
        </w:rPr>
        <w:instrText xml:space="preserve"> HYPERLINK "1.1.1.9" </w:instrText>
      </w:r>
      <w:r>
        <w:rPr>
          <w:rFonts w:ascii="宋体" w:hAnsi="宋体" w:eastAsia="宋体" w:cs="宋体"/>
          <w:color w:val="000000"/>
          <w:spacing w:val="-1"/>
          <w:sz w:val="21"/>
          <w:szCs w:val="21"/>
          <w:highlight w:val="none"/>
          <w:lang w:eastAsia="en-US"/>
        </w:rPr>
        <w:fldChar w:fldCharType="separate"/>
      </w:r>
      <w:r>
        <w:rPr>
          <w:rFonts w:ascii="宋体" w:hAnsi="宋体" w:eastAsia="宋体" w:cs="宋体"/>
          <w:color w:val="000000"/>
          <w:spacing w:val="-1"/>
          <w:sz w:val="21"/>
          <w:szCs w:val="21"/>
          <w:highlight w:val="none"/>
          <w:lang w:eastAsia="en-US"/>
        </w:rPr>
        <w:t xml:space="preserve">1.1.1.9</w:t>
      </w:r>
      <w:r>
        <w:rPr>
          <w:rFonts w:ascii="宋体" w:hAnsi="宋体" w:eastAsia="宋体" w:cs="宋体"/>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 其他合同文件：指经合同双方当事人确认构成合同文件的其他文件。</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1.1.2 合同当事人和人员</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fldChar w:fldCharType="begin"/>
      </w:r>
      <w:r>
        <w:rPr>
          <w:rFonts w:ascii="宋体" w:hAnsi="宋体" w:eastAsia="宋体" w:cs="宋体"/>
          <w:color w:val="000000"/>
          <w:spacing w:val="-1"/>
          <w:sz w:val="21"/>
          <w:szCs w:val="21"/>
          <w:highlight w:val="none"/>
          <w:lang w:eastAsia="en-US"/>
        </w:rPr>
        <w:instrText xml:space="preserve"> HYPERLINK "1.1.2.1" </w:instrText>
      </w:r>
      <w:r>
        <w:rPr>
          <w:rFonts w:ascii="宋体" w:hAnsi="宋体" w:eastAsia="宋体" w:cs="宋体"/>
          <w:color w:val="000000"/>
          <w:spacing w:val="-1"/>
          <w:sz w:val="21"/>
          <w:szCs w:val="21"/>
          <w:highlight w:val="none"/>
          <w:lang w:eastAsia="en-US"/>
        </w:rPr>
        <w:fldChar w:fldCharType="separate"/>
      </w:r>
      <w:r>
        <w:rPr>
          <w:rFonts w:ascii="宋体" w:hAnsi="宋体" w:eastAsia="宋体" w:cs="宋体"/>
          <w:color w:val="000000"/>
          <w:spacing w:val="-1"/>
          <w:sz w:val="21"/>
          <w:szCs w:val="21"/>
          <w:highlight w:val="none"/>
          <w:lang w:eastAsia="en-US"/>
        </w:rPr>
        <w:t xml:space="preserve">1.1.2.1</w:t>
      </w:r>
      <w:r>
        <w:rPr>
          <w:rFonts w:ascii="宋体" w:hAnsi="宋体" w:eastAsia="宋体" w:cs="宋体"/>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 合同当事人： 指发包人和（或）承包人。</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fldChar w:fldCharType="begin"/>
      </w:r>
      <w:r>
        <w:rPr>
          <w:rFonts w:ascii="宋体" w:hAnsi="宋体" w:eastAsia="宋体" w:cs="宋体"/>
          <w:color w:val="000000"/>
          <w:spacing w:val="-1"/>
          <w:sz w:val="21"/>
          <w:szCs w:val="21"/>
          <w:highlight w:val="none"/>
          <w:lang w:eastAsia="en-US"/>
        </w:rPr>
        <w:instrText xml:space="preserve"> HYPERLINK "1.1.2.2" </w:instrText>
      </w:r>
      <w:r>
        <w:rPr>
          <w:rFonts w:ascii="宋体" w:hAnsi="宋体" w:eastAsia="宋体" w:cs="宋体"/>
          <w:color w:val="000000"/>
          <w:spacing w:val="-1"/>
          <w:sz w:val="21"/>
          <w:szCs w:val="21"/>
          <w:highlight w:val="none"/>
          <w:lang w:eastAsia="en-US"/>
        </w:rPr>
        <w:fldChar w:fldCharType="separate"/>
      </w:r>
      <w:r>
        <w:rPr>
          <w:rFonts w:ascii="宋体" w:hAnsi="宋体" w:eastAsia="宋体" w:cs="宋体"/>
          <w:color w:val="000000"/>
          <w:spacing w:val="-1"/>
          <w:sz w:val="21"/>
          <w:szCs w:val="21"/>
          <w:highlight w:val="none"/>
          <w:lang w:eastAsia="en-US"/>
        </w:rPr>
        <w:t xml:space="preserve">1.1.2.2</w:t>
      </w:r>
      <w:r>
        <w:rPr>
          <w:rFonts w:ascii="宋体" w:hAnsi="宋体" w:eastAsia="宋体" w:cs="宋体"/>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 发包人： 指专用合同条款中指明并与承包人在合同协议书中签字的当事人。</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fldChar w:fldCharType="begin"/>
      </w:r>
      <w:r>
        <w:rPr>
          <w:rFonts w:ascii="宋体" w:hAnsi="宋体" w:eastAsia="宋体" w:cs="宋体"/>
          <w:color w:val="000000"/>
          <w:spacing w:val="-1"/>
          <w:sz w:val="21"/>
          <w:szCs w:val="21"/>
          <w:highlight w:val="none"/>
          <w:lang w:eastAsia="en-US"/>
        </w:rPr>
        <w:instrText xml:space="preserve"> HYPERLINK "1.1.2.3" </w:instrText>
      </w:r>
      <w:r>
        <w:rPr>
          <w:rFonts w:ascii="宋体" w:hAnsi="宋体" w:eastAsia="宋体" w:cs="宋体"/>
          <w:color w:val="000000"/>
          <w:spacing w:val="-1"/>
          <w:sz w:val="21"/>
          <w:szCs w:val="21"/>
          <w:highlight w:val="none"/>
          <w:lang w:eastAsia="en-US"/>
        </w:rPr>
        <w:fldChar w:fldCharType="separate"/>
      </w:r>
      <w:r>
        <w:rPr>
          <w:rFonts w:ascii="宋体" w:hAnsi="宋体" w:eastAsia="宋体" w:cs="宋体"/>
          <w:color w:val="000000"/>
          <w:spacing w:val="-1"/>
          <w:sz w:val="21"/>
          <w:szCs w:val="21"/>
          <w:highlight w:val="none"/>
          <w:lang w:eastAsia="en-US"/>
        </w:rPr>
        <w:t xml:space="preserve">1.1.2.3</w:t>
      </w:r>
      <w:r>
        <w:rPr>
          <w:rFonts w:ascii="宋体" w:hAnsi="宋体" w:eastAsia="宋体" w:cs="宋体"/>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 承包人： 指与发包人签订合同协议书的当事人。</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fldChar w:fldCharType="begin"/>
      </w:r>
      <w:r>
        <w:rPr>
          <w:rFonts w:ascii="宋体" w:hAnsi="宋体" w:eastAsia="宋体" w:cs="宋体"/>
          <w:color w:val="000000"/>
          <w:spacing w:val="-1"/>
          <w:sz w:val="21"/>
          <w:szCs w:val="21"/>
          <w:highlight w:val="none"/>
          <w:lang w:eastAsia="en-US"/>
        </w:rPr>
        <w:instrText xml:space="preserve"> HYPERLINK "1.1.2.4" </w:instrText>
      </w:r>
      <w:r>
        <w:rPr>
          <w:rFonts w:ascii="宋体" w:hAnsi="宋体" w:eastAsia="宋体" w:cs="宋体"/>
          <w:color w:val="000000"/>
          <w:spacing w:val="-1"/>
          <w:sz w:val="21"/>
          <w:szCs w:val="21"/>
          <w:highlight w:val="none"/>
          <w:lang w:eastAsia="en-US"/>
        </w:rPr>
        <w:fldChar w:fldCharType="separate"/>
      </w:r>
      <w:r>
        <w:rPr>
          <w:rFonts w:ascii="宋体" w:hAnsi="宋体" w:eastAsia="宋体" w:cs="宋体"/>
          <w:color w:val="000000"/>
          <w:spacing w:val="-1"/>
          <w:sz w:val="21"/>
          <w:szCs w:val="21"/>
          <w:highlight w:val="none"/>
          <w:lang w:eastAsia="en-US"/>
        </w:rPr>
        <w:t xml:space="preserve">1.1.2.4</w:t>
      </w:r>
      <w:r>
        <w:rPr>
          <w:rFonts w:ascii="宋体" w:hAnsi="宋体" w:eastAsia="宋体" w:cs="宋体"/>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 承包人项目经理： 指承包人派驻施工场地的全权负责人。</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fldChar w:fldCharType="begin"/>
      </w:r>
      <w:r>
        <w:rPr>
          <w:rFonts w:ascii="宋体" w:hAnsi="宋体" w:eastAsia="宋体" w:cs="宋体"/>
          <w:color w:val="000000"/>
          <w:spacing w:val="-1"/>
          <w:sz w:val="21"/>
          <w:szCs w:val="21"/>
          <w:highlight w:val="none"/>
          <w:lang w:eastAsia="en-US"/>
        </w:rPr>
        <w:instrText xml:space="preserve"> HYPERLINK "1.1.2.5" </w:instrText>
      </w:r>
      <w:r>
        <w:rPr>
          <w:rFonts w:ascii="宋体" w:hAnsi="宋体" w:eastAsia="宋体" w:cs="宋体"/>
          <w:color w:val="000000"/>
          <w:spacing w:val="-1"/>
          <w:sz w:val="21"/>
          <w:szCs w:val="21"/>
          <w:highlight w:val="none"/>
          <w:lang w:eastAsia="en-US"/>
        </w:rPr>
        <w:fldChar w:fldCharType="separate"/>
      </w:r>
      <w:r>
        <w:rPr>
          <w:rFonts w:ascii="宋体" w:hAnsi="宋体" w:eastAsia="宋体" w:cs="宋体"/>
          <w:color w:val="000000"/>
          <w:spacing w:val="-1"/>
          <w:sz w:val="21"/>
          <w:szCs w:val="21"/>
          <w:highlight w:val="none"/>
          <w:lang w:eastAsia="en-US"/>
        </w:rPr>
        <w:t xml:space="preserve">1.1.2.5</w:t>
      </w:r>
      <w:r>
        <w:rPr>
          <w:rFonts w:ascii="宋体" w:hAnsi="宋体" w:eastAsia="宋体" w:cs="宋体"/>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 分包人： 指从承包人处分包合同中某一部分工程， 并与其签订分包合同的分包人。</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fldChar w:fldCharType="begin"/>
      </w:r>
      <w:r>
        <w:rPr>
          <w:rFonts w:ascii="宋体" w:hAnsi="宋体" w:eastAsia="宋体" w:cs="宋体"/>
          <w:color w:val="000000"/>
          <w:spacing w:val="-1"/>
          <w:sz w:val="21"/>
          <w:szCs w:val="21"/>
          <w:highlight w:val="none"/>
          <w:lang w:eastAsia="en-US"/>
        </w:rPr>
        <w:instrText xml:space="preserve"> HYPERLINK "1.1.2.6" </w:instrText>
      </w:r>
      <w:r>
        <w:rPr>
          <w:rFonts w:ascii="宋体" w:hAnsi="宋体" w:eastAsia="宋体" w:cs="宋体"/>
          <w:color w:val="000000"/>
          <w:spacing w:val="-1"/>
          <w:sz w:val="21"/>
          <w:szCs w:val="21"/>
          <w:highlight w:val="none"/>
          <w:lang w:eastAsia="en-US"/>
        </w:rPr>
        <w:fldChar w:fldCharType="separate"/>
      </w:r>
      <w:r>
        <w:rPr>
          <w:rFonts w:ascii="宋体" w:hAnsi="宋体" w:eastAsia="宋体" w:cs="宋体"/>
          <w:color w:val="000000"/>
          <w:spacing w:val="-1"/>
          <w:sz w:val="21"/>
          <w:szCs w:val="21"/>
          <w:highlight w:val="none"/>
          <w:lang w:eastAsia="en-US"/>
        </w:rPr>
        <w:t xml:space="preserve">1.1.2.6</w:t>
      </w:r>
      <w:r>
        <w:rPr>
          <w:rFonts w:ascii="宋体" w:hAnsi="宋体" w:eastAsia="宋体" w:cs="宋体"/>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 监理人： 指在专用合同条款中指明的， 受发包人委托对合同履行实施管理的法人或其他组织。</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fldChar w:fldCharType="begin"/>
      </w:r>
      <w:r>
        <w:rPr>
          <w:rFonts w:ascii="宋体" w:hAnsi="宋体" w:eastAsia="宋体" w:cs="宋体"/>
          <w:color w:val="000000"/>
          <w:spacing w:val="-1"/>
          <w:sz w:val="21"/>
          <w:szCs w:val="21"/>
          <w:highlight w:val="none"/>
          <w:lang w:eastAsia="en-US"/>
        </w:rPr>
        <w:instrText xml:space="preserve"> HYPERLINK "1.1.2.7" </w:instrText>
      </w:r>
      <w:r>
        <w:rPr>
          <w:rFonts w:ascii="宋体" w:hAnsi="宋体" w:eastAsia="宋体" w:cs="宋体"/>
          <w:color w:val="000000"/>
          <w:spacing w:val="-1"/>
          <w:sz w:val="21"/>
          <w:szCs w:val="21"/>
          <w:highlight w:val="none"/>
          <w:lang w:eastAsia="en-US"/>
        </w:rPr>
        <w:fldChar w:fldCharType="separate"/>
      </w:r>
      <w:r>
        <w:rPr>
          <w:rFonts w:ascii="宋体" w:hAnsi="宋体" w:eastAsia="宋体" w:cs="宋体"/>
          <w:color w:val="000000"/>
          <w:spacing w:val="-1"/>
          <w:sz w:val="21"/>
          <w:szCs w:val="21"/>
          <w:highlight w:val="none"/>
          <w:lang w:eastAsia="en-US"/>
        </w:rPr>
        <w:t xml:space="preserve">1.1.2.7</w:t>
      </w:r>
      <w:r>
        <w:rPr>
          <w:rFonts w:ascii="宋体" w:hAnsi="宋体" w:eastAsia="宋体" w:cs="宋体"/>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 总监理工程师（总监） ：指由监理人委派常驻施工场地对合同履行实施管理的全权负责人。</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1.1.3 工程和设备</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fldChar w:fldCharType="begin"/>
      </w:r>
      <w:r>
        <w:rPr>
          <w:rFonts w:ascii="宋体" w:hAnsi="宋体" w:eastAsia="宋体" w:cs="宋体"/>
          <w:color w:val="000000"/>
          <w:spacing w:val="-1"/>
          <w:sz w:val="21"/>
          <w:szCs w:val="21"/>
          <w:highlight w:val="none"/>
          <w:lang w:eastAsia="en-US"/>
        </w:rPr>
        <w:instrText xml:space="preserve"> HYPERLINK "1.1.3.1" </w:instrText>
      </w:r>
      <w:r>
        <w:rPr>
          <w:rFonts w:ascii="宋体" w:hAnsi="宋体" w:eastAsia="宋体" w:cs="宋体"/>
          <w:color w:val="000000"/>
          <w:spacing w:val="-1"/>
          <w:sz w:val="21"/>
          <w:szCs w:val="21"/>
          <w:highlight w:val="none"/>
          <w:lang w:eastAsia="en-US"/>
        </w:rPr>
        <w:fldChar w:fldCharType="separate"/>
      </w:r>
      <w:r>
        <w:rPr>
          <w:rFonts w:ascii="宋体" w:hAnsi="宋体" w:eastAsia="宋体" w:cs="宋体"/>
          <w:color w:val="000000"/>
          <w:spacing w:val="-1"/>
          <w:sz w:val="21"/>
          <w:szCs w:val="21"/>
          <w:highlight w:val="none"/>
          <w:lang w:eastAsia="en-US"/>
        </w:rPr>
        <w:t xml:space="preserve">1.1.3.1</w:t>
      </w:r>
      <w:r>
        <w:rPr>
          <w:rFonts w:ascii="宋体" w:hAnsi="宋体" w:eastAsia="宋体" w:cs="宋体"/>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 工程：指永久工程和（或）临时工程。</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fldChar w:fldCharType="begin"/>
      </w:r>
      <w:r>
        <w:rPr>
          <w:rFonts w:ascii="宋体" w:hAnsi="宋体" w:eastAsia="宋体" w:cs="宋体"/>
          <w:color w:val="000000"/>
          <w:spacing w:val="-1"/>
          <w:sz w:val="21"/>
          <w:szCs w:val="21"/>
          <w:highlight w:val="none"/>
          <w:lang w:eastAsia="en-US"/>
        </w:rPr>
        <w:instrText xml:space="preserve"> HYPERLINK "1.1.3.2" </w:instrText>
      </w:r>
      <w:r>
        <w:rPr>
          <w:rFonts w:ascii="宋体" w:hAnsi="宋体" w:eastAsia="宋体" w:cs="宋体"/>
          <w:color w:val="000000"/>
          <w:spacing w:val="-1"/>
          <w:sz w:val="21"/>
          <w:szCs w:val="21"/>
          <w:highlight w:val="none"/>
          <w:lang w:eastAsia="en-US"/>
        </w:rPr>
        <w:fldChar w:fldCharType="separate"/>
      </w:r>
      <w:r>
        <w:rPr>
          <w:rFonts w:ascii="宋体" w:hAnsi="宋体" w:eastAsia="宋体" w:cs="宋体"/>
          <w:color w:val="000000"/>
          <w:spacing w:val="-1"/>
          <w:sz w:val="21"/>
          <w:szCs w:val="21"/>
          <w:highlight w:val="none"/>
          <w:lang w:eastAsia="en-US"/>
        </w:rPr>
        <w:t xml:space="preserve">1.1.3.2</w:t>
      </w:r>
      <w:r>
        <w:rPr>
          <w:rFonts w:ascii="宋体" w:hAnsi="宋体" w:eastAsia="宋体" w:cs="宋体"/>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 永久工程：指按合同约定建造并移交给发包人的工程， 包括工程设备。</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fldChar w:fldCharType="begin"/>
      </w:r>
      <w:r>
        <w:rPr>
          <w:rFonts w:ascii="宋体" w:hAnsi="宋体" w:eastAsia="宋体" w:cs="宋体"/>
          <w:color w:val="000000"/>
          <w:spacing w:val="-1"/>
          <w:sz w:val="21"/>
          <w:szCs w:val="21"/>
          <w:highlight w:val="none"/>
          <w:lang w:eastAsia="en-US"/>
        </w:rPr>
        <w:instrText xml:space="preserve"> HYPERLINK "1.1.3.3" </w:instrText>
      </w:r>
      <w:r>
        <w:rPr>
          <w:rFonts w:ascii="宋体" w:hAnsi="宋体" w:eastAsia="宋体" w:cs="宋体"/>
          <w:color w:val="000000"/>
          <w:spacing w:val="-1"/>
          <w:sz w:val="21"/>
          <w:szCs w:val="21"/>
          <w:highlight w:val="none"/>
          <w:lang w:eastAsia="en-US"/>
        </w:rPr>
        <w:fldChar w:fldCharType="separate"/>
      </w:r>
      <w:r>
        <w:rPr>
          <w:rFonts w:ascii="宋体" w:hAnsi="宋体" w:eastAsia="宋体" w:cs="宋体"/>
          <w:color w:val="000000"/>
          <w:spacing w:val="-1"/>
          <w:sz w:val="21"/>
          <w:szCs w:val="21"/>
          <w:highlight w:val="none"/>
          <w:lang w:eastAsia="en-US"/>
        </w:rPr>
        <w:t xml:space="preserve">1.1.3.3</w:t>
      </w:r>
      <w:r>
        <w:rPr>
          <w:rFonts w:ascii="宋体" w:hAnsi="宋体" w:eastAsia="宋体" w:cs="宋体"/>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 临时工程：指为完成合同约定的永久工程所修建的各类临时性工程，不包括施工设备。</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fldChar w:fldCharType="begin"/>
      </w:r>
      <w:r>
        <w:rPr>
          <w:rFonts w:ascii="宋体" w:hAnsi="宋体" w:eastAsia="宋体" w:cs="宋体"/>
          <w:color w:val="000000"/>
          <w:spacing w:val="-1"/>
          <w:sz w:val="21"/>
          <w:szCs w:val="21"/>
          <w:highlight w:val="none"/>
          <w:lang w:eastAsia="en-US"/>
        </w:rPr>
        <w:instrText xml:space="preserve"> HYPERLINK "1.1.3.4" </w:instrText>
      </w:r>
      <w:r>
        <w:rPr>
          <w:rFonts w:ascii="宋体" w:hAnsi="宋体" w:eastAsia="宋体" w:cs="宋体"/>
          <w:color w:val="000000"/>
          <w:spacing w:val="-1"/>
          <w:sz w:val="21"/>
          <w:szCs w:val="21"/>
          <w:highlight w:val="none"/>
          <w:lang w:eastAsia="en-US"/>
        </w:rPr>
        <w:fldChar w:fldCharType="separate"/>
      </w:r>
      <w:r>
        <w:rPr>
          <w:rFonts w:ascii="宋体" w:hAnsi="宋体" w:eastAsia="宋体" w:cs="宋体"/>
          <w:color w:val="000000"/>
          <w:spacing w:val="-1"/>
          <w:sz w:val="21"/>
          <w:szCs w:val="21"/>
          <w:highlight w:val="none"/>
          <w:lang w:eastAsia="en-US"/>
        </w:rPr>
        <w:t xml:space="preserve">1.1.3.4</w:t>
      </w:r>
      <w:r>
        <w:rPr>
          <w:rFonts w:ascii="宋体" w:hAnsi="宋体" w:eastAsia="宋体" w:cs="宋体"/>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 单位工程：指专用合同条款中指明特定范围的永久工程。</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fldChar w:fldCharType="begin"/>
      </w:r>
      <w:r>
        <w:rPr>
          <w:rFonts w:ascii="宋体" w:hAnsi="宋体" w:eastAsia="宋体" w:cs="宋体"/>
          <w:color w:val="000000"/>
          <w:spacing w:val="-1"/>
          <w:sz w:val="21"/>
          <w:szCs w:val="21"/>
          <w:highlight w:val="none"/>
          <w:lang w:eastAsia="en-US"/>
        </w:rPr>
        <w:instrText xml:space="preserve"> HYPERLINK "1.1.3.5" </w:instrText>
      </w:r>
      <w:r>
        <w:rPr>
          <w:rFonts w:ascii="宋体" w:hAnsi="宋体" w:eastAsia="宋体" w:cs="宋体"/>
          <w:color w:val="000000"/>
          <w:spacing w:val="-1"/>
          <w:sz w:val="21"/>
          <w:szCs w:val="21"/>
          <w:highlight w:val="none"/>
          <w:lang w:eastAsia="en-US"/>
        </w:rPr>
        <w:fldChar w:fldCharType="separate"/>
      </w:r>
      <w:r>
        <w:rPr>
          <w:rFonts w:ascii="宋体" w:hAnsi="宋体" w:eastAsia="宋体" w:cs="宋体"/>
          <w:color w:val="000000"/>
          <w:spacing w:val="-1"/>
          <w:sz w:val="21"/>
          <w:szCs w:val="21"/>
          <w:highlight w:val="none"/>
          <w:lang w:eastAsia="en-US"/>
        </w:rPr>
        <w:t xml:space="preserve">1.1.3.5</w:t>
      </w:r>
      <w:r>
        <w:rPr>
          <w:rFonts w:ascii="宋体" w:hAnsi="宋体" w:eastAsia="宋体" w:cs="宋体"/>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 工程设备：指构成或计划构成永久工程一部分的机电设备、金属结构设备、仪器装置及其他类似的设备和装置。</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fldChar w:fldCharType="begin"/>
      </w:r>
      <w:r>
        <w:rPr>
          <w:rFonts w:ascii="宋体" w:hAnsi="宋体" w:eastAsia="宋体" w:cs="宋体"/>
          <w:color w:val="000000"/>
          <w:spacing w:val="-1"/>
          <w:sz w:val="21"/>
          <w:szCs w:val="21"/>
          <w:highlight w:val="none"/>
          <w:lang w:eastAsia="en-US"/>
        </w:rPr>
        <w:instrText xml:space="preserve"> HYPERLINK "1.1.3.6" </w:instrText>
      </w:r>
      <w:r>
        <w:rPr>
          <w:rFonts w:ascii="宋体" w:hAnsi="宋体" w:eastAsia="宋体" w:cs="宋体"/>
          <w:color w:val="000000"/>
          <w:spacing w:val="-1"/>
          <w:sz w:val="21"/>
          <w:szCs w:val="21"/>
          <w:highlight w:val="none"/>
          <w:lang w:eastAsia="en-US"/>
        </w:rPr>
        <w:fldChar w:fldCharType="separate"/>
      </w:r>
      <w:r>
        <w:rPr>
          <w:rFonts w:ascii="宋体" w:hAnsi="宋体" w:eastAsia="宋体" w:cs="宋体"/>
          <w:color w:val="000000"/>
          <w:spacing w:val="-1"/>
          <w:sz w:val="21"/>
          <w:szCs w:val="21"/>
          <w:highlight w:val="none"/>
          <w:lang w:eastAsia="en-US"/>
        </w:rPr>
        <w:t xml:space="preserve">1.1.3.6</w:t>
      </w:r>
      <w:r>
        <w:rPr>
          <w:rFonts w:ascii="宋体" w:hAnsi="宋体" w:eastAsia="宋体" w:cs="宋体"/>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 施工设备：指为完成合同约定的各项工作所需的设备、器具和其他物品， 不包括临时工程和材料。</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fldChar w:fldCharType="begin"/>
      </w:r>
      <w:r>
        <w:rPr>
          <w:rFonts w:ascii="宋体" w:hAnsi="宋体" w:eastAsia="宋体" w:cs="宋体"/>
          <w:color w:val="000000"/>
          <w:spacing w:val="-1"/>
          <w:sz w:val="21"/>
          <w:szCs w:val="21"/>
          <w:highlight w:val="none"/>
          <w:lang w:eastAsia="en-US"/>
        </w:rPr>
        <w:instrText xml:space="preserve"> HYPERLINK "1.1.3.7" </w:instrText>
      </w:r>
      <w:r>
        <w:rPr>
          <w:rFonts w:ascii="宋体" w:hAnsi="宋体" w:eastAsia="宋体" w:cs="宋体"/>
          <w:color w:val="000000"/>
          <w:spacing w:val="-1"/>
          <w:sz w:val="21"/>
          <w:szCs w:val="21"/>
          <w:highlight w:val="none"/>
          <w:lang w:eastAsia="en-US"/>
        </w:rPr>
        <w:fldChar w:fldCharType="separate"/>
      </w:r>
      <w:r>
        <w:rPr>
          <w:rFonts w:ascii="宋体" w:hAnsi="宋体" w:eastAsia="宋体" w:cs="宋体"/>
          <w:color w:val="000000"/>
          <w:spacing w:val="-1"/>
          <w:sz w:val="21"/>
          <w:szCs w:val="21"/>
          <w:highlight w:val="none"/>
          <w:lang w:eastAsia="en-US"/>
        </w:rPr>
        <w:t xml:space="preserve">1.1.3.7</w:t>
      </w:r>
      <w:r>
        <w:rPr>
          <w:rFonts w:ascii="宋体" w:hAnsi="宋体" w:eastAsia="宋体" w:cs="宋体"/>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 临时设施：指为完成合同约定的各项工作所服务的临时性生产和生活设施。</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fldChar w:fldCharType="begin"/>
      </w:r>
      <w:r>
        <w:rPr>
          <w:rFonts w:ascii="宋体" w:hAnsi="宋体" w:eastAsia="宋体" w:cs="宋体"/>
          <w:color w:val="000000"/>
          <w:spacing w:val="-1"/>
          <w:sz w:val="21"/>
          <w:szCs w:val="21"/>
          <w:highlight w:val="none"/>
          <w:lang w:eastAsia="en-US"/>
        </w:rPr>
        <w:instrText xml:space="preserve"> HYPERLINK "1.1.3.8" </w:instrText>
      </w:r>
      <w:r>
        <w:rPr>
          <w:rFonts w:ascii="宋体" w:hAnsi="宋体" w:eastAsia="宋体" w:cs="宋体"/>
          <w:color w:val="000000"/>
          <w:spacing w:val="-1"/>
          <w:sz w:val="21"/>
          <w:szCs w:val="21"/>
          <w:highlight w:val="none"/>
          <w:lang w:eastAsia="en-US"/>
        </w:rPr>
        <w:fldChar w:fldCharType="separate"/>
      </w:r>
      <w:r>
        <w:rPr>
          <w:rFonts w:ascii="宋体" w:hAnsi="宋体" w:eastAsia="宋体" w:cs="宋体"/>
          <w:color w:val="000000"/>
          <w:spacing w:val="-1"/>
          <w:sz w:val="21"/>
          <w:szCs w:val="21"/>
          <w:highlight w:val="none"/>
          <w:lang w:eastAsia="en-US"/>
        </w:rPr>
        <w:t xml:space="preserve">1.1.3.8</w:t>
      </w:r>
      <w:r>
        <w:rPr>
          <w:rFonts w:ascii="宋体" w:hAnsi="宋体" w:eastAsia="宋体" w:cs="宋体"/>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 承包人设备： 指承包人自带的施工设备。</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fldChar w:fldCharType="begin"/>
      </w:r>
      <w:r>
        <w:rPr>
          <w:rFonts w:ascii="宋体" w:hAnsi="宋体" w:eastAsia="宋体" w:cs="宋体"/>
          <w:color w:val="000000"/>
          <w:spacing w:val="-1"/>
          <w:sz w:val="21"/>
          <w:szCs w:val="21"/>
          <w:highlight w:val="none"/>
          <w:lang w:eastAsia="en-US"/>
        </w:rPr>
        <w:instrText xml:space="preserve"> HYPERLINK "1.1.3.9" </w:instrText>
      </w:r>
      <w:r>
        <w:rPr>
          <w:rFonts w:ascii="宋体" w:hAnsi="宋体" w:eastAsia="宋体" w:cs="宋体"/>
          <w:color w:val="000000"/>
          <w:spacing w:val="-1"/>
          <w:sz w:val="21"/>
          <w:szCs w:val="21"/>
          <w:highlight w:val="none"/>
          <w:lang w:eastAsia="en-US"/>
        </w:rPr>
        <w:fldChar w:fldCharType="separate"/>
      </w:r>
      <w:r>
        <w:rPr>
          <w:rFonts w:ascii="宋体" w:hAnsi="宋体" w:eastAsia="宋体" w:cs="宋体"/>
          <w:color w:val="000000"/>
          <w:spacing w:val="-1"/>
          <w:sz w:val="21"/>
          <w:szCs w:val="21"/>
          <w:highlight w:val="none"/>
          <w:lang w:eastAsia="en-US"/>
        </w:rPr>
        <w:t xml:space="preserve">1.1.3.9</w:t>
      </w:r>
      <w:r>
        <w:rPr>
          <w:rFonts w:ascii="宋体" w:hAnsi="宋体" w:eastAsia="宋体" w:cs="宋体"/>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 施工场地（或称工地、现场）：指用于合同工程施工的场所，以及在合同中指定作为施工场地组成部分的其他场所，包括永久占地和临时占地。</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fldChar w:fldCharType="begin"/>
      </w:r>
      <w:r>
        <w:rPr>
          <w:rFonts w:ascii="宋体" w:hAnsi="宋体" w:eastAsia="宋体" w:cs="宋体"/>
          <w:color w:val="000000"/>
          <w:spacing w:val="-1"/>
          <w:sz w:val="21"/>
          <w:szCs w:val="21"/>
          <w:highlight w:val="none"/>
          <w:lang w:eastAsia="en-US"/>
        </w:rPr>
        <w:instrText xml:space="preserve"> HYPERLINK "1.1.3.10" </w:instrText>
      </w:r>
      <w:r>
        <w:rPr>
          <w:rFonts w:ascii="宋体" w:hAnsi="宋体" w:eastAsia="宋体" w:cs="宋体"/>
          <w:color w:val="000000"/>
          <w:spacing w:val="-1"/>
          <w:sz w:val="21"/>
          <w:szCs w:val="21"/>
          <w:highlight w:val="none"/>
          <w:lang w:eastAsia="en-US"/>
        </w:rPr>
        <w:fldChar w:fldCharType="separate"/>
      </w:r>
      <w:r>
        <w:rPr>
          <w:rFonts w:ascii="宋体" w:hAnsi="宋体" w:eastAsia="宋体" w:cs="宋体"/>
          <w:color w:val="000000"/>
          <w:spacing w:val="-1"/>
          <w:sz w:val="21"/>
          <w:szCs w:val="21"/>
          <w:highlight w:val="none"/>
          <w:lang w:eastAsia="en-US"/>
        </w:rPr>
        <w:t xml:space="preserve">1.1.3.10</w:t>
      </w:r>
      <w:r>
        <w:rPr>
          <w:rFonts w:ascii="宋体" w:hAnsi="宋体" w:eastAsia="宋体" w:cs="宋体"/>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   永久占地：指专用合同条款中指明为实施合同工程需永久占用的土地。</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fldChar w:fldCharType="begin"/>
      </w:r>
      <w:r>
        <w:rPr>
          <w:rFonts w:ascii="宋体" w:hAnsi="宋体" w:eastAsia="宋体" w:cs="宋体"/>
          <w:color w:val="000000"/>
          <w:spacing w:val="-1"/>
          <w:sz w:val="21"/>
          <w:szCs w:val="21"/>
          <w:highlight w:val="none"/>
          <w:lang w:eastAsia="en-US"/>
        </w:rPr>
        <w:instrText xml:space="preserve"> HYPERLINK "1.1.3.11" </w:instrText>
      </w:r>
      <w:r>
        <w:rPr>
          <w:rFonts w:ascii="宋体" w:hAnsi="宋体" w:eastAsia="宋体" w:cs="宋体"/>
          <w:color w:val="000000"/>
          <w:spacing w:val="-1"/>
          <w:sz w:val="21"/>
          <w:szCs w:val="21"/>
          <w:highlight w:val="none"/>
          <w:lang w:eastAsia="en-US"/>
        </w:rPr>
        <w:fldChar w:fldCharType="separate"/>
      </w:r>
      <w:r>
        <w:rPr>
          <w:rFonts w:ascii="宋体" w:hAnsi="宋体" w:eastAsia="宋体" w:cs="宋体"/>
          <w:color w:val="000000"/>
          <w:spacing w:val="-1"/>
          <w:sz w:val="21"/>
          <w:szCs w:val="21"/>
          <w:highlight w:val="none"/>
          <w:lang w:eastAsia="en-US"/>
        </w:rPr>
        <w:t xml:space="preserve">1.1.3.11</w:t>
      </w:r>
      <w:r>
        <w:rPr>
          <w:rFonts w:ascii="宋体" w:hAnsi="宋体" w:eastAsia="宋体" w:cs="宋体"/>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 临时占地： 指专用合同条款中指明为实施合同工程需临时占用的土地。</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1.1.4 日期</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fldChar w:fldCharType="begin"/>
      </w:r>
      <w:r>
        <w:rPr>
          <w:rFonts w:ascii="宋体" w:hAnsi="宋体" w:eastAsia="宋体" w:cs="宋体"/>
          <w:color w:val="000000"/>
          <w:spacing w:val="-1"/>
          <w:sz w:val="21"/>
          <w:szCs w:val="21"/>
          <w:highlight w:val="none"/>
          <w:lang w:eastAsia="en-US"/>
        </w:rPr>
        <w:instrText xml:space="preserve"> HYPERLINK "1.1.4.1" </w:instrText>
      </w:r>
      <w:r>
        <w:rPr>
          <w:rFonts w:ascii="宋体" w:hAnsi="宋体" w:eastAsia="宋体" w:cs="宋体"/>
          <w:color w:val="000000"/>
          <w:spacing w:val="-1"/>
          <w:sz w:val="21"/>
          <w:szCs w:val="21"/>
          <w:highlight w:val="none"/>
          <w:lang w:eastAsia="en-US"/>
        </w:rPr>
        <w:fldChar w:fldCharType="separate"/>
      </w:r>
      <w:r>
        <w:rPr>
          <w:rFonts w:ascii="宋体" w:hAnsi="宋体" w:eastAsia="宋体" w:cs="宋体"/>
          <w:color w:val="000000"/>
          <w:spacing w:val="-1"/>
          <w:sz w:val="21"/>
          <w:szCs w:val="21"/>
          <w:highlight w:val="none"/>
          <w:lang w:eastAsia="en-US"/>
        </w:rPr>
        <w:t xml:space="preserve">1.1.4.1</w:t>
      </w:r>
      <w:r>
        <w:rPr>
          <w:rFonts w:ascii="宋体" w:hAnsi="宋体" w:eastAsia="宋体" w:cs="宋体"/>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 开工通知：指监理人按第 11.1  款通知承包人开工的函件。</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fldChar w:fldCharType="begin"/>
      </w:r>
      <w:r>
        <w:rPr>
          <w:rFonts w:ascii="宋体" w:hAnsi="宋体" w:eastAsia="宋体" w:cs="宋体"/>
          <w:color w:val="000000"/>
          <w:spacing w:val="-1"/>
          <w:sz w:val="21"/>
          <w:szCs w:val="21"/>
          <w:highlight w:val="none"/>
          <w:lang w:eastAsia="en-US"/>
        </w:rPr>
        <w:instrText xml:space="preserve"> HYPERLINK "1.1.4.2" </w:instrText>
      </w:r>
      <w:r>
        <w:rPr>
          <w:rFonts w:ascii="宋体" w:hAnsi="宋体" w:eastAsia="宋体" w:cs="宋体"/>
          <w:color w:val="000000"/>
          <w:spacing w:val="-1"/>
          <w:sz w:val="21"/>
          <w:szCs w:val="21"/>
          <w:highlight w:val="none"/>
          <w:lang w:eastAsia="en-US"/>
        </w:rPr>
        <w:fldChar w:fldCharType="separate"/>
      </w:r>
      <w:r>
        <w:rPr>
          <w:rFonts w:ascii="宋体" w:hAnsi="宋体" w:eastAsia="宋体" w:cs="宋体"/>
          <w:color w:val="000000"/>
          <w:spacing w:val="-1"/>
          <w:sz w:val="21"/>
          <w:szCs w:val="21"/>
          <w:highlight w:val="none"/>
          <w:lang w:eastAsia="en-US"/>
        </w:rPr>
        <w:t xml:space="preserve">1.1.4.2</w:t>
      </w:r>
      <w:r>
        <w:rPr>
          <w:rFonts w:ascii="宋体" w:hAnsi="宋体" w:eastAsia="宋体" w:cs="宋体"/>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 开工日期：指监理人按第 11.1  款发出的开工通知中写明的开工日期。</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fldChar w:fldCharType="begin"/>
      </w:r>
      <w:r>
        <w:rPr>
          <w:rFonts w:ascii="宋体" w:hAnsi="宋体" w:eastAsia="宋体" w:cs="宋体"/>
          <w:color w:val="000000"/>
          <w:spacing w:val="-1"/>
          <w:sz w:val="21"/>
          <w:szCs w:val="21"/>
          <w:highlight w:val="none"/>
          <w:lang w:eastAsia="en-US"/>
        </w:rPr>
        <w:instrText xml:space="preserve"> HYPERLINK "1.1.4.3" </w:instrText>
      </w:r>
      <w:r>
        <w:rPr>
          <w:rFonts w:ascii="宋体" w:hAnsi="宋体" w:eastAsia="宋体" w:cs="宋体"/>
          <w:color w:val="000000"/>
          <w:spacing w:val="-1"/>
          <w:sz w:val="21"/>
          <w:szCs w:val="21"/>
          <w:highlight w:val="none"/>
          <w:lang w:eastAsia="en-US"/>
        </w:rPr>
        <w:fldChar w:fldCharType="separate"/>
      </w:r>
      <w:r>
        <w:rPr>
          <w:rFonts w:ascii="宋体" w:hAnsi="宋体" w:eastAsia="宋体" w:cs="宋体"/>
          <w:color w:val="000000"/>
          <w:spacing w:val="-1"/>
          <w:sz w:val="21"/>
          <w:szCs w:val="21"/>
          <w:highlight w:val="none"/>
          <w:lang w:eastAsia="en-US"/>
        </w:rPr>
        <w:t xml:space="preserve">1.1.4.3</w:t>
      </w:r>
      <w:r>
        <w:rPr>
          <w:rFonts w:ascii="宋体" w:hAnsi="宋体" w:eastAsia="宋体" w:cs="宋体"/>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  工期： 指承包人在投标函中承诺的完成合同工程所需的期限，包括按第 11.3 款、第 11.4  款和第 11.6  款约定所作的变更。</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fldChar w:fldCharType="begin"/>
      </w:r>
      <w:r>
        <w:rPr>
          <w:rFonts w:ascii="宋体" w:hAnsi="宋体" w:eastAsia="宋体" w:cs="宋体"/>
          <w:color w:val="000000"/>
          <w:spacing w:val="-1"/>
          <w:sz w:val="21"/>
          <w:szCs w:val="21"/>
          <w:highlight w:val="none"/>
          <w:lang w:eastAsia="en-US"/>
        </w:rPr>
        <w:instrText xml:space="preserve"> HYPERLINK "1.1.4.4" </w:instrText>
      </w:r>
      <w:r>
        <w:rPr>
          <w:rFonts w:ascii="宋体" w:hAnsi="宋体" w:eastAsia="宋体" w:cs="宋体"/>
          <w:color w:val="000000"/>
          <w:spacing w:val="-1"/>
          <w:sz w:val="21"/>
          <w:szCs w:val="21"/>
          <w:highlight w:val="none"/>
          <w:lang w:eastAsia="en-US"/>
        </w:rPr>
        <w:fldChar w:fldCharType="separate"/>
      </w:r>
      <w:r>
        <w:rPr>
          <w:rFonts w:ascii="宋体" w:hAnsi="宋体" w:eastAsia="宋体" w:cs="宋体"/>
          <w:color w:val="000000"/>
          <w:spacing w:val="-1"/>
          <w:sz w:val="21"/>
          <w:szCs w:val="21"/>
          <w:highlight w:val="none"/>
          <w:lang w:eastAsia="en-US"/>
        </w:rPr>
        <w:t xml:space="preserve">1.1.4.4</w:t>
      </w:r>
      <w:r>
        <w:rPr>
          <w:rFonts w:ascii="宋体" w:hAnsi="宋体" w:eastAsia="宋体" w:cs="宋体"/>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 竣工日期：指第 </w:t>
      </w:r>
      <w:r>
        <w:rPr>
          <w:rFonts w:ascii="宋体" w:hAnsi="宋体" w:eastAsia="宋体" w:cs="宋体"/>
          <w:color w:val="000000"/>
          <w:spacing w:val="-1"/>
          <w:sz w:val="21"/>
          <w:szCs w:val="21"/>
          <w:highlight w:val="none"/>
          <w:lang w:eastAsia="en-US"/>
        </w:rPr>
        <w:fldChar w:fldCharType="begin"/>
      </w:r>
      <w:r>
        <w:rPr>
          <w:rFonts w:ascii="宋体" w:hAnsi="宋体" w:eastAsia="宋体" w:cs="宋体"/>
          <w:color w:val="000000"/>
          <w:spacing w:val="-1"/>
          <w:sz w:val="21"/>
          <w:szCs w:val="21"/>
          <w:highlight w:val="none"/>
          <w:lang w:eastAsia="en-US"/>
        </w:rPr>
        <w:instrText xml:space="preserve"> HYPERLINK "1.1.4.3" </w:instrText>
      </w:r>
      <w:r>
        <w:rPr>
          <w:rFonts w:ascii="宋体" w:hAnsi="宋体" w:eastAsia="宋体" w:cs="宋体"/>
          <w:color w:val="000000"/>
          <w:spacing w:val="-1"/>
          <w:sz w:val="21"/>
          <w:szCs w:val="21"/>
          <w:highlight w:val="none"/>
          <w:lang w:eastAsia="en-US"/>
        </w:rPr>
        <w:fldChar w:fldCharType="separate"/>
      </w:r>
      <w:r>
        <w:rPr>
          <w:rFonts w:ascii="宋体" w:hAnsi="宋体" w:eastAsia="宋体" w:cs="宋体"/>
          <w:color w:val="000000"/>
          <w:spacing w:val="-1"/>
          <w:sz w:val="21"/>
          <w:szCs w:val="21"/>
          <w:highlight w:val="none"/>
          <w:lang w:eastAsia="en-US"/>
        </w:rPr>
        <w:t xml:space="preserve">1.1.4.3</w:t>
      </w:r>
      <w:r>
        <w:rPr>
          <w:rFonts w:ascii="宋体" w:hAnsi="宋体" w:eastAsia="宋体" w:cs="宋体"/>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  目约定工期届满时的日期。实际竣工日期以工程接收证书中写明的日期为准。</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fldChar w:fldCharType="begin"/>
      </w:r>
      <w:r>
        <w:rPr>
          <w:rFonts w:ascii="宋体" w:hAnsi="宋体" w:eastAsia="宋体" w:cs="宋体"/>
          <w:color w:val="000000"/>
          <w:spacing w:val="-1"/>
          <w:sz w:val="21"/>
          <w:szCs w:val="21"/>
          <w:highlight w:val="none"/>
          <w:lang w:eastAsia="en-US"/>
        </w:rPr>
        <w:instrText xml:space="preserve"> HYPERLINK "1.1.4.5" </w:instrText>
      </w:r>
      <w:r>
        <w:rPr>
          <w:rFonts w:ascii="宋体" w:hAnsi="宋体" w:eastAsia="宋体" w:cs="宋体"/>
          <w:color w:val="000000"/>
          <w:spacing w:val="-1"/>
          <w:sz w:val="21"/>
          <w:szCs w:val="21"/>
          <w:highlight w:val="none"/>
          <w:lang w:eastAsia="en-US"/>
        </w:rPr>
        <w:fldChar w:fldCharType="separate"/>
      </w:r>
      <w:r>
        <w:rPr>
          <w:rFonts w:ascii="宋体" w:hAnsi="宋体" w:eastAsia="宋体" w:cs="宋体"/>
          <w:color w:val="000000"/>
          <w:spacing w:val="-1"/>
          <w:sz w:val="21"/>
          <w:szCs w:val="21"/>
          <w:highlight w:val="none"/>
          <w:lang w:eastAsia="en-US"/>
        </w:rPr>
        <w:t xml:space="preserve">1.1.4.5</w:t>
      </w:r>
      <w:r>
        <w:rPr>
          <w:rFonts w:ascii="宋体" w:hAnsi="宋体" w:eastAsia="宋体" w:cs="宋体"/>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 缺陷责任期：指履行第 19.2  款约定的缺陷责任的期限，具体期限由专用合同条款约定，包括根据第</w:t>
      </w:r>
      <w:r>
        <w:rPr>
          <w:rFonts w:hint="eastAsia" w:ascii="宋体" w:hAnsi="宋体" w:eastAsia="宋体" w:cs="宋体"/>
          <w:color w:val="000000"/>
          <w:spacing w:val="-1"/>
          <w:sz w:val="21"/>
          <w:szCs w:val="21"/>
          <w:highlight w:val="none"/>
          <w:lang w:val="en-US" w:eastAsia="zh-CN"/>
        </w:rPr>
        <w:t xml:space="preserve"> </w:t>
      </w:r>
      <w:r>
        <w:rPr>
          <w:rFonts w:ascii="宋体" w:hAnsi="宋体" w:eastAsia="宋体" w:cs="宋体"/>
          <w:color w:val="000000"/>
          <w:spacing w:val="-1"/>
          <w:sz w:val="21"/>
          <w:szCs w:val="21"/>
          <w:highlight w:val="none"/>
          <w:lang w:eastAsia="en-US"/>
        </w:rPr>
        <w:t xml:space="preserve">19.3  款约定所作的延长。</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fldChar w:fldCharType="begin"/>
      </w:r>
      <w:r>
        <w:rPr>
          <w:rFonts w:ascii="宋体" w:hAnsi="宋体" w:eastAsia="宋体" w:cs="宋体"/>
          <w:color w:val="000000"/>
          <w:spacing w:val="-1"/>
          <w:sz w:val="21"/>
          <w:szCs w:val="21"/>
          <w:highlight w:val="none"/>
          <w:lang w:eastAsia="en-US"/>
        </w:rPr>
        <w:instrText xml:space="preserve"> HYPERLINK "1.1.4.6" </w:instrText>
      </w:r>
      <w:r>
        <w:rPr>
          <w:rFonts w:ascii="宋体" w:hAnsi="宋体" w:eastAsia="宋体" w:cs="宋体"/>
          <w:color w:val="000000"/>
          <w:spacing w:val="-1"/>
          <w:sz w:val="21"/>
          <w:szCs w:val="21"/>
          <w:highlight w:val="none"/>
          <w:lang w:eastAsia="en-US"/>
        </w:rPr>
        <w:fldChar w:fldCharType="separate"/>
      </w:r>
      <w:r>
        <w:rPr>
          <w:rFonts w:ascii="宋体" w:hAnsi="宋体" w:eastAsia="宋体" w:cs="宋体"/>
          <w:color w:val="000000"/>
          <w:spacing w:val="-1"/>
          <w:sz w:val="21"/>
          <w:szCs w:val="21"/>
          <w:highlight w:val="none"/>
          <w:lang w:eastAsia="en-US"/>
        </w:rPr>
        <w:t xml:space="preserve">1.1.4.6</w:t>
      </w:r>
      <w:r>
        <w:rPr>
          <w:rFonts w:ascii="宋体" w:hAnsi="宋体" w:eastAsia="宋体" w:cs="宋体"/>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 基准日期：指投标截止时间前 28  天的日期。</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fldChar w:fldCharType="begin"/>
      </w:r>
      <w:r>
        <w:rPr>
          <w:rFonts w:ascii="宋体" w:hAnsi="宋体" w:eastAsia="宋体" w:cs="宋体"/>
          <w:color w:val="000000"/>
          <w:spacing w:val="-1"/>
          <w:sz w:val="21"/>
          <w:szCs w:val="21"/>
          <w:highlight w:val="none"/>
          <w:lang w:eastAsia="en-US"/>
        </w:rPr>
        <w:instrText xml:space="preserve"> HYPERLINK "1.1.4.7" </w:instrText>
      </w:r>
      <w:r>
        <w:rPr>
          <w:rFonts w:ascii="宋体" w:hAnsi="宋体" w:eastAsia="宋体" w:cs="宋体"/>
          <w:color w:val="000000"/>
          <w:spacing w:val="-1"/>
          <w:sz w:val="21"/>
          <w:szCs w:val="21"/>
          <w:highlight w:val="none"/>
          <w:lang w:eastAsia="en-US"/>
        </w:rPr>
        <w:fldChar w:fldCharType="separate"/>
      </w:r>
      <w:r>
        <w:rPr>
          <w:rFonts w:ascii="宋体" w:hAnsi="宋体" w:eastAsia="宋体" w:cs="宋体"/>
          <w:color w:val="000000"/>
          <w:spacing w:val="-1"/>
          <w:sz w:val="21"/>
          <w:szCs w:val="21"/>
          <w:highlight w:val="none"/>
          <w:lang w:eastAsia="en-US"/>
        </w:rPr>
        <w:t xml:space="preserve">1.1.4.7</w:t>
      </w:r>
      <w:r>
        <w:rPr>
          <w:rFonts w:ascii="宋体" w:hAnsi="宋体" w:eastAsia="宋体" w:cs="宋体"/>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 天：除特别指明外，指日历天。合同中按天计算时间的，开始当天不计入，从次日开始计算。期限最后一天的截止时间为当天 24：00。</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1.1.5 合同价格和费用</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fldChar w:fldCharType="begin"/>
      </w:r>
      <w:r>
        <w:rPr>
          <w:rFonts w:ascii="宋体" w:hAnsi="宋体" w:eastAsia="宋体" w:cs="宋体"/>
          <w:color w:val="000000"/>
          <w:spacing w:val="-1"/>
          <w:sz w:val="21"/>
          <w:szCs w:val="21"/>
          <w:highlight w:val="none"/>
          <w:lang w:eastAsia="en-US"/>
        </w:rPr>
        <w:instrText xml:space="preserve"> HYPERLINK "1.1.5.1" </w:instrText>
      </w:r>
      <w:r>
        <w:rPr>
          <w:rFonts w:ascii="宋体" w:hAnsi="宋体" w:eastAsia="宋体" w:cs="宋体"/>
          <w:color w:val="000000"/>
          <w:spacing w:val="-1"/>
          <w:sz w:val="21"/>
          <w:szCs w:val="21"/>
          <w:highlight w:val="none"/>
          <w:lang w:eastAsia="en-US"/>
        </w:rPr>
        <w:fldChar w:fldCharType="separate"/>
      </w:r>
      <w:r>
        <w:rPr>
          <w:rFonts w:ascii="宋体" w:hAnsi="宋体" w:eastAsia="宋体" w:cs="宋体"/>
          <w:color w:val="000000"/>
          <w:spacing w:val="-1"/>
          <w:sz w:val="21"/>
          <w:szCs w:val="21"/>
          <w:highlight w:val="none"/>
          <w:lang w:eastAsia="en-US"/>
        </w:rPr>
        <w:t xml:space="preserve">1.1.5.1</w:t>
      </w:r>
      <w:r>
        <w:rPr>
          <w:rFonts w:ascii="宋体" w:hAnsi="宋体" w:eastAsia="宋体" w:cs="宋体"/>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 签约合同价：指签定合同时合同协议书中写明的，包括了暂列金额、暂估价的合同总金额。</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fldChar w:fldCharType="begin"/>
      </w:r>
      <w:r>
        <w:rPr>
          <w:rFonts w:ascii="宋体" w:hAnsi="宋体" w:eastAsia="宋体" w:cs="宋体"/>
          <w:color w:val="000000"/>
          <w:spacing w:val="-1"/>
          <w:sz w:val="21"/>
          <w:szCs w:val="21"/>
          <w:highlight w:val="none"/>
          <w:lang w:eastAsia="en-US"/>
        </w:rPr>
        <w:instrText xml:space="preserve"> HYPERLINK "1.1.5.2" </w:instrText>
      </w:r>
      <w:r>
        <w:rPr>
          <w:rFonts w:ascii="宋体" w:hAnsi="宋体" w:eastAsia="宋体" w:cs="宋体"/>
          <w:color w:val="000000"/>
          <w:spacing w:val="-1"/>
          <w:sz w:val="21"/>
          <w:szCs w:val="21"/>
          <w:highlight w:val="none"/>
          <w:lang w:eastAsia="en-US"/>
        </w:rPr>
        <w:fldChar w:fldCharType="separate"/>
      </w:r>
      <w:r>
        <w:rPr>
          <w:rFonts w:ascii="宋体" w:hAnsi="宋体" w:eastAsia="宋体" w:cs="宋体"/>
          <w:color w:val="000000"/>
          <w:spacing w:val="-1"/>
          <w:sz w:val="21"/>
          <w:szCs w:val="21"/>
          <w:highlight w:val="none"/>
          <w:lang w:eastAsia="en-US"/>
        </w:rPr>
        <w:t xml:space="preserve">1.1.5.2</w:t>
      </w:r>
      <w:r>
        <w:rPr>
          <w:rFonts w:ascii="宋体" w:hAnsi="宋体" w:eastAsia="宋体" w:cs="宋体"/>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 合同价格：指承包人按合同约定完成了包括缺陷责任期内的全部承包工作后，发包人应付给承包人的金额，包括在履行合同过程中按合同约定进行的变更和调整。</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fldChar w:fldCharType="begin"/>
      </w:r>
      <w:r>
        <w:rPr>
          <w:rFonts w:ascii="宋体" w:hAnsi="宋体" w:eastAsia="宋体" w:cs="宋体"/>
          <w:color w:val="000000"/>
          <w:spacing w:val="-1"/>
          <w:sz w:val="21"/>
          <w:szCs w:val="21"/>
          <w:highlight w:val="none"/>
          <w:lang w:eastAsia="en-US"/>
        </w:rPr>
        <w:instrText xml:space="preserve"> HYPERLINK "1.1.5.3" </w:instrText>
      </w:r>
      <w:r>
        <w:rPr>
          <w:rFonts w:ascii="宋体" w:hAnsi="宋体" w:eastAsia="宋体" w:cs="宋体"/>
          <w:color w:val="000000"/>
          <w:spacing w:val="-1"/>
          <w:sz w:val="21"/>
          <w:szCs w:val="21"/>
          <w:highlight w:val="none"/>
          <w:lang w:eastAsia="en-US"/>
        </w:rPr>
        <w:fldChar w:fldCharType="separate"/>
      </w:r>
      <w:r>
        <w:rPr>
          <w:rFonts w:ascii="宋体" w:hAnsi="宋体" w:eastAsia="宋体" w:cs="宋体"/>
          <w:color w:val="000000"/>
          <w:spacing w:val="-1"/>
          <w:sz w:val="21"/>
          <w:szCs w:val="21"/>
          <w:highlight w:val="none"/>
          <w:lang w:eastAsia="en-US"/>
        </w:rPr>
        <w:t xml:space="preserve">1.1.5.3</w:t>
      </w:r>
      <w:r>
        <w:rPr>
          <w:rFonts w:ascii="宋体" w:hAnsi="宋体" w:eastAsia="宋体" w:cs="宋体"/>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 费用：指为履行合同所发生的或将要发生的所有合理开支， 包括管理费和应分摊的其他费用， 但不包括利润。</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fldChar w:fldCharType="begin"/>
      </w:r>
      <w:r>
        <w:rPr>
          <w:rFonts w:ascii="宋体" w:hAnsi="宋体" w:eastAsia="宋体" w:cs="宋体"/>
          <w:color w:val="000000"/>
          <w:spacing w:val="-1"/>
          <w:sz w:val="21"/>
          <w:szCs w:val="21"/>
          <w:highlight w:val="none"/>
          <w:lang w:eastAsia="en-US"/>
        </w:rPr>
        <w:instrText xml:space="preserve"> HYPERLINK "1.1.5.4" </w:instrText>
      </w:r>
      <w:r>
        <w:rPr>
          <w:rFonts w:ascii="宋体" w:hAnsi="宋体" w:eastAsia="宋体" w:cs="宋体"/>
          <w:color w:val="000000"/>
          <w:spacing w:val="-1"/>
          <w:sz w:val="21"/>
          <w:szCs w:val="21"/>
          <w:highlight w:val="none"/>
          <w:lang w:eastAsia="en-US"/>
        </w:rPr>
        <w:fldChar w:fldCharType="separate"/>
      </w:r>
      <w:r>
        <w:rPr>
          <w:rFonts w:ascii="宋体" w:hAnsi="宋体" w:eastAsia="宋体" w:cs="宋体"/>
          <w:color w:val="000000"/>
          <w:spacing w:val="-1"/>
          <w:sz w:val="21"/>
          <w:szCs w:val="21"/>
          <w:highlight w:val="none"/>
          <w:lang w:eastAsia="en-US"/>
        </w:rPr>
        <w:t xml:space="preserve">1.1.5.4</w:t>
      </w:r>
      <w:r>
        <w:rPr>
          <w:rFonts w:ascii="宋体" w:hAnsi="宋体" w:eastAsia="宋体" w:cs="宋体"/>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 暂列金额：指已标价工程量清单中所列的暂列金额，用于在签订协议书时尚未确定或不可预见变更的施工及其所需材料、工程设备、服务等的金额，包括以计日工方式支付的金额。</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fldChar w:fldCharType="begin"/>
      </w:r>
      <w:r>
        <w:rPr>
          <w:rFonts w:ascii="宋体" w:hAnsi="宋体" w:eastAsia="宋体" w:cs="宋体"/>
          <w:color w:val="000000"/>
          <w:spacing w:val="-1"/>
          <w:sz w:val="21"/>
          <w:szCs w:val="21"/>
          <w:highlight w:val="none"/>
          <w:lang w:eastAsia="en-US"/>
        </w:rPr>
        <w:instrText xml:space="preserve"> HYPERLINK "1.1.5.5" </w:instrText>
      </w:r>
      <w:r>
        <w:rPr>
          <w:rFonts w:ascii="宋体" w:hAnsi="宋体" w:eastAsia="宋体" w:cs="宋体"/>
          <w:color w:val="000000"/>
          <w:spacing w:val="-1"/>
          <w:sz w:val="21"/>
          <w:szCs w:val="21"/>
          <w:highlight w:val="none"/>
          <w:lang w:eastAsia="en-US"/>
        </w:rPr>
        <w:fldChar w:fldCharType="separate"/>
      </w:r>
      <w:r>
        <w:rPr>
          <w:rFonts w:ascii="宋体" w:hAnsi="宋体" w:eastAsia="宋体" w:cs="宋体"/>
          <w:color w:val="000000"/>
          <w:spacing w:val="-1"/>
          <w:sz w:val="21"/>
          <w:szCs w:val="21"/>
          <w:highlight w:val="none"/>
          <w:lang w:eastAsia="en-US"/>
        </w:rPr>
        <w:t xml:space="preserve">1.1.5.5</w:t>
      </w:r>
      <w:r>
        <w:rPr>
          <w:rFonts w:ascii="宋体" w:hAnsi="宋体" w:eastAsia="宋体" w:cs="宋体"/>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  暂估价：指发包人在工程量清单中给定的用于支付必然发生但暂时不能确定价格的材料、设备以及专业工程的金额。</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fldChar w:fldCharType="begin"/>
      </w:r>
      <w:r>
        <w:rPr>
          <w:rFonts w:ascii="宋体" w:hAnsi="宋体" w:eastAsia="宋体" w:cs="宋体"/>
          <w:color w:val="000000"/>
          <w:spacing w:val="-1"/>
          <w:sz w:val="21"/>
          <w:szCs w:val="21"/>
          <w:highlight w:val="none"/>
          <w:lang w:eastAsia="en-US"/>
        </w:rPr>
        <w:instrText xml:space="preserve"> HYPERLINK "1.1.5.6" </w:instrText>
      </w:r>
      <w:r>
        <w:rPr>
          <w:rFonts w:ascii="宋体" w:hAnsi="宋体" w:eastAsia="宋体" w:cs="宋体"/>
          <w:color w:val="000000"/>
          <w:spacing w:val="-1"/>
          <w:sz w:val="21"/>
          <w:szCs w:val="21"/>
          <w:highlight w:val="none"/>
          <w:lang w:eastAsia="en-US"/>
        </w:rPr>
        <w:fldChar w:fldCharType="separate"/>
      </w:r>
      <w:r>
        <w:rPr>
          <w:rFonts w:ascii="宋体" w:hAnsi="宋体" w:eastAsia="宋体" w:cs="宋体"/>
          <w:color w:val="000000"/>
          <w:spacing w:val="-1"/>
          <w:sz w:val="21"/>
          <w:szCs w:val="21"/>
          <w:highlight w:val="none"/>
          <w:lang w:eastAsia="en-US"/>
        </w:rPr>
        <w:t xml:space="preserve">1.1.5.6</w:t>
      </w:r>
      <w:r>
        <w:rPr>
          <w:rFonts w:ascii="宋体" w:hAnsi="宋体" w:eastAsia="宋体" w:cs="宋体"/>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 计日工： 指对零星工作采取的一种计价方式，按合同中的计日工子目及其单价计价付款。</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fldChar w:fldCharType="begin"/>
      </w:r>
      <w:r>
        <w:rPr>
          <w:rFonts w:ascii="宋体" w:hAnsi="宋体" w:eastAsia="宋体" w:cs="宋体"/>
          <w:color w:val="000000"/>
          <w:spacing w:val="-1"/>
          <w:sz w:val="21"/>
          <w:szCs w:val="21"/>
          <w:highlight w:val="none"/>
          <w:lang w:eastAsia="en-US"/>
        </w:rPr>
        <w:instrText xml:space="preserve"> HYPERLINK "1.1.5.7" </w:instrText>
      </w:r>
      <w:r>
        <w:rPr>
          <w:rFonts w:ascii="宋体" w:hAnsi="宋体" w:eastAsia="宋体" w:cs="宋体"/>
          <w:color w:val="000000"/>
          <w:spacing w:val="-1"/>
          <w:sz w:val="21"/>
          <w:szCs w:val="21"/>
          <w:highlight w:val="none"/>
          <w:lang w:eastAsia="en-US"/>
        </w:rPr>
        <w:fldChar w:fldCharType="separate"/>
      </w:r>
      <w:r>
        <w:rPr>
          <w:rFonts w:ascii="宋体" w:hAnsi="宋体" w:eastAsia="宋体" w:cs="宋体"/>
          <w:color w:val="000000"/>
          <w:spacing w:val="-1"/>
          <w:sz w:val="21"/>
          <w:szCs w:val="21"/>
          <w:highlight w:val="none"/>
          <w:lang w:eastAsia="en-US"/>
        </w:rPr>
        <w:t xml:space="preserve">1.1.5.7</w:t>
      </w:r>
      <w:r>
        <w:rPr>
          <w:rFonts w:ascii="宋体" w:hAnsi="宋体" w:eastAsia="宋体" w:cs="宋体"/>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 质量保证金（或称保留金）：指按第 17.4.1 项约定用于保证在缺陷责任期内履行缺陷修复义务的金额。</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1.1.6 其他</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fldChar w:fldCharType="begin"/>
      </w:r>
      <w:r>
        <w:rPr>
          <w:rFonts w:ascii="宋体" w:hAnsi="宋体" w:eastAsia="宋体" w:cs="宋体"/>
          <w:color w:val="000000"/>
          <w:spacing w:val="-1"/>
          <w:sz w:val="21"/>
          <w:szCs w:val="21"/>
          <w:highlight w:val="none"/>
          <w:lang w:eastAsia="en-US"/>
        </w:rPr>
        <w:instrText xml:space="preserve"> HYPERLINK "1.1.6.1" </w:instrText>
      </w:r>
      <w:r>
        <w:rPr>
          <w:rFonts w:ascii="宋体" w:hAnsi="宋体" w:eastAsia="宋体" w:cs="宋体"/>
          <w:color w:val="000000"/>
          <w:spacing w:val="-1"/>
          <w:sz w:val="21"/>
          <w:szCs w:val="21"/>
          <w:highlight w:val="none"/>
          <w:lang w:eastAsia="en-US"/>
        </w:rPr>
        <w:fldChar w:fldCharType="separate"/>
      </w:r>
      <w:r>
        <w:rPr>
          <w:rFonts w:ascii="宋体" w:hAnsi="宋体" w:eastAsia="宋体" w:cs="宋体"/>
          <w:color w:val="000000"/>
          <w:spacing w:val="-1"/>
          <w:sz w:val="21"/>
          <w:szCs w:val="21"/>
          <w:highlight w:val="none"/>
          <w:lang w:eastAsia="en-US"/>
        </w:rPr>
        <w:t xml:space="preserve">1.1.6.1</w:t>
      </w:r>
      <w:r>
        <w:rPr>
          <w:rFonts w:ascii="宋体" w:hAnsi="宋体" w:eastAsia="宋体" w:cs="宋体"/>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 书面形式：指合同文件、信函、电报、传真等可以有形地表现所载内容的形式。</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1.2 语言文字</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除专用术语外， 合同使用的语言文字为中文。必要时专用术语应附有中文注释。</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1.3 法律</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适用于合同的法律包括中华人民共和国法律、行政法规、部门规章，以及工程所在地的地方法规、自治条例、单行条例和地方政府规章。</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1.4 合同文件的优先顺序</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组成合同的各项文件应互相解释，互为说明。除专用合同条款另有约定外，解释合同文件</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的优先顺序如下：</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（1）合同协议书；</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（2）中标通知书；</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（3）投标函及投标函附录；</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（4）专用合同条款；</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（5）通用合同条款；</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（6）技术标准和要求；</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（7）图纸；</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（8）已标价工程量清单；</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（9）其他合同文件。</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1.5 合同协议书</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承包人按中标通知书规定的时间与发包人签订合同协议书。除法律另有规定或合同另有约 定外， 发包人和承包人的法定代表人或其委托代理人在合同协议书上签字并盖单位章后，合同生效。</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1.6 图纸和承包人文件</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1.6.1  图纸的提供</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除专用合同条款另有约定外，图纸应在合理的期限内按照合同约定的数量提供给承包人。由于发包人未按时提供图纸造成工期延误的， 按第 11.3 款的约定办理。</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1.6.2 承包人提供的文件</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按专用合同条款约定由承包人提供的文件，包括部分工程的大样图、加工图等， 承包人应按约定的数量和期限报送监理人。监理人应在专用合同条款约定的期限内批复。</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val="en-US" w:eastAsia="en-US"/>
        </w:rPr>
      </w:pPr>
      <w:r>
        <w:rPr>
          <w:rFonts w:ascii="宋体" w:hAnsi="宋体" w:eastAsia="宋体" w:cs="宋体"/>
          <w:color w:val="000000"/>
          <w:spacing w:val="-1"/>
          <w:sz w:val="21"/>
          <w:szCs w:val="21"/>
          <w:highlight w:val="none"/>
          <w:lang w:val="en-US" w:eastAsia="en-US"/>
        </w:rPr>
        <w:t xml:space="preserve">1.6.3 图纸的修改</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图纸需要修改和补充的， 应由监理人取得发包人同意后， 在该工程或工程相应部位施工前 的合理期限内签发图纸修改图给承包人，具体签发期限在专用合同条款中约定。承包人应按修改后的图纸施工。</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1.6.4 图纸的错误</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承包人发现发包人提供的图纸存在明显错误或疏忽，应及时通知监理人。</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1.6.5 图纸和承包人文件的保管</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监理人和承包人均应在施工场地各保存一套完整的包含第 1.6.1 项、第 1.6.2 项、第 1.6.3项约定内容的图纸和承包人文件。</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1.7 联络</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1.7.1 与合同有关的通知、批准、证明、证书、指示、要求、请求、同意、意见、确定和决定等， 均应采用书面形式。</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1.7.2 第 1.7.1  项中的通知、批准、证明、证书、指示、要求、请求、同意、意见、确定和决定等来往函件，均应在合同约定的期限内送达指定地点和接收人，并办理签收手续。</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1.8 转让</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除合同另有约定外， 未经对方当事人同意，一方当事人不得将合同权利全部或部分转让给第三人，也不得全部或部分转移合同义务。</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1.9 严禁贿赂</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合同双方当事人不得以贿赂或变相贿赂的方式，谋取不当利益或损害对方权益。因贿赂造成对方损失的，行为人应赔偿损失，并承担相应的法律责任。</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1.10 化石、文物</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1.10.1    </w:t>
      </w:r>
      <w:r>
        <w:rPr>
          <w:rFonts w:hint="eastAsia" w:ascii="宋体" w:hAnsi="宋体" w:eastAsia="宋体" w:cs="宋体"/>
          <w:color w:val="000000"/>
          <w:spacing w:val="-1"/>
          <w:sz w:val="21"/>
          <w:szCs w:val="21"/>
          <w:highlight w:val="none"/>
          <w:lang w:val="en-US" w:eastAsia="zh-CN"/>
        </w:rPr>
        <w:t xml:space="preserve">在施工场地发掘的所有文物、古迹以及具有地质研究或考古价值的其他遗迹、化 石、钱币或物品属于国家所有。一旦发现上述文物，承包人应采取有效合理的保护措施，防止 任何人员移动或损坏上述物品，并立即报告当地文物行政部门，同时通知监理人。发包人、监 理人和承包人应按文物行政部门要求采取妥善保护措施，由此导致费用增加和（或）工期延误 由发包人承担。</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1.10.2    承包人发现文物后不及时报告或隐瞒不报， 致使文物丢失或损坏的， 应赔偿损失，并承担相应的法律责任。</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1.11 专利技术</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1.11.1    承包人在使用任何材料、承包人设备、工程设备或采用施工工艺时，因侵犯专利 权或其他知识产权所引起的责任，由承包人承担，但由于遵照发包人提供的设计或技术标准和要求引起的除外。</w:t>
      </w:r>
      <w:r/>
    </w:p>
    <w:p>
      <w:pPr>
        <w:ind w:left="18" w:right="11" w:firstLine="416"/>
        <w:jc w:val="left"/>
        <w:keepLines w:val="0"/>
        <w:keepNext w:val="0"/>
        <w:pageBreakBefore w:val="0"/>
        <w:spacing w:before="147" w:line="288"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妥善保护措施， 由此导致费用增加和（或）工期延误由发包人承担。</w:t>
      </w:r>
      <w:r/>
    </w:p>
    <w:p>
      <w:pPr>
        <w:ind w:left="18" w:right="11" w:firstLine="792"/>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1.11.2    承包人在投标文件中采用专利技术的， 专利技术的使用费包含在投标报价内。</w:t>
      </w:r>
      <w:r/>
    </w:p>
    <w:p>
      <w:pPr>
        <w:ind w:left="18" w:right="11" w:firstLine="792"/>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1.11.3    承包人的技术秘密和声明需要保密的资料和信息，发包人和监理人不得为合同以外的目的泄露给他人。</w:t>
      </w:r>
      <w:r/>
    </w:p>
    <w:p>
      <w:pPr>
        <w:ind w:left="18" w:right="11" w:firstLine="792"/>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1.12 图纸和文件的保密</w:t>
      </w:r>
      <w:r/>
    </w:p>
    <w:p>
      <w:pPr>
        <w:ind w:left="18" w:right="11" w:firstLine="792"/>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1.12.1    发包人提供的图纸和文件，未经发包人同意， 承包人不得为合同以外的目的泄露给他人或公开发表与引用。</w:t>
      </w:r>
      <w:r/>
    </w:p>
    <w:p>
      <w:pPr>
        <w:ind w:left="18" w:right="11" w:firstLine="792"/>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1.12.2    承包人提供的文件， 未经承包人同意，发包人和监理人不得为合同以外的目的泄露给他人或公开发表与引用。</w:t>
      </w:r>
      <w:r/>
    </w:p>
    <w:p>
      <w:pPr>
        <w:ind w:left="3600"/>
        <w:jc w:val="left"/>
        <w:spacing w:before="175" w:line="224" w:lineRule="auto"/>
        <w:widowControl/>
        <w:rPr>
          <w:rFonts w:ascii="黑体" w:hAnsi="黑体" w:eastAsia="黑体" w:cs="黑体"/>
          <w:color w:val="000000"/>
          <w:sz w:val="31"/>
          <w:szCs w:val="31"/>
          <w:highlight w:val="none"/>
          <w:lang w:eastAsia="en-US"/>
        </w:rPr>
        <w:outlineLvl w:val="1"/>
      </w:pPr>
      <w:r>
        <w:rPr>
          <w:rFonts w:ascii="Times New Roman" w:hAnsi="Times New Roman" w:eastAsia="Times New Roman" w:cs="Times New Roman"/>
          <w:b/>
          <w:bCs/>
          <w:color w:val="000000"/>
          <w:spacing w:val="7"/>
          <w:sz w:val="31"/>
          <w:szCs w:val="31"/>
          <w:highlight w:val="none"/>
          <w:lang w:eastAsia="en-US"/>
        </w:rPr>
        <w:t xml:space="preserve">2.</w:t>
      </w:r>
      <w:r>
        <w:rPr>
          <w:rFonts w:ascii="黑体" w:hAnsi="黑体" w:eastAsia="黑体" w:cs="黑体"/>
          <w:color w:val="000000"/>
          <w:spacing w:val="7"/>
          <w:sz w:val="31"/>
          <w:szCs w:val="31"/>
          <w:highlight w:val="none"/>
          <w:lang w:eastAsia="en-US"/>
        </w:rPr>
        <w:t xml:space="preserve">发包人义务</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2.1 遵守法律</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发包人在履行合同过程中应遵守法律，并保证承包人免于承担因发包人违反法律而引起的任何责任。</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2.2 发出开工通知</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发包人应委托监理人按第 11.1 款的约定向承包人发出开工通知。</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2.3 提供施工场地</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发包人应按专用合同条款约定向承包人提供施工场地， 以及施工场地内地下管线和地下设施等有关资料， 并保证资料的真实、准确、完整。</w:t>
      </w:r>
      <w:r/>
    </w:p>
    <w:p>
      <w:pPr>
        <w:ind w:left="400"/>
        <w:jc w:val="left"/>
        <w:spacing w:before="126" w:line="218"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1"/>
          <w:sz w:val="24"/>
          <w:szCs w:val="24"/>
          <w:highlight w:val="none"/>
          <w:lang w:eastAsia="en-US"/>
        </w:rPr>
        <w:t xml:space="preserve">2.4 </w:t>
      </w:r>
      <w:r>
        <w:rPr>
          <w:rFonts w:ascii="黑体" w:hAnsi="黑体" w:eastAsia="黑体" w:cs="黑体"/>
          <w:color w:val="000000"/>
          <w:spacing w:val="-1"/>
          <w:sz w:val="24"/>
          <w:szCs w:val="24"/>
          <w:highlight w:val="none"/>
          <w:lang w:eastAsia="en-US"/>
        </w:rPr>
        <w:t xml:space="preserve">协助承包人办理证件和批件</w:t>
      </w:r>
      <w:r/>
    </w:p>
    <w:p>
      <w:pPr>
        <w:ind w:left="356"/>
        <w:jc w:val="left"/>
        <w:spacing w:before="141" w:line="221"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发包人应协助承包人办理法律规定的有关施工</w:t>
      </w:r>
      <w:r>
        <w:rPr>
          <w:rFonts w:ascii="宋体" w:hAnsi="宋体" w:eastAsia="宋体" w:cs="宋体"/>
          <w:color w:val="000000"/>
          <w:spacing w:val="-1"/>
          <w:sz w:val="21"/>
          <w:szCs w:val="21"/>
          <w:highlight w:val="none"/>
          <w:lang w:eastAsia="en-US"/>
        </w:rPr>
        <w:t xml:space="preserve">证件和批件。</w:t>
      </w:r>
      <w:r/>
    </w:p>
    <w:p>
      <w:pPr>
        <w:ind w:left="333"/>
        <w:jc w:val="left"/>
        <w:spacing w:before="158" w:line="230" w:lineRule="auto"/>
        <w:widowControl/>
        <w:rPr>
          <w:rFonts w:ascii="宋体" w:hAnsi="宋体" w:eastAsia="宋体" w:cs="宋体"/>
          <w:color w:val="000000"/>
          <w:sz w:val="19"/>
          <w:szCs w:val="19"/>
          <w:highlight w:val="none"/>
          <w:lang w:eastAsia="en-US"/>
        </w:rPr>
        <w:outlineLvl w:val="2"/>
      </w:pPr>
      <w:r>
        <w:rPr>
          <w:rFonts w:ascii="Times New Roman" w:hAnsi="Times New Roman" w:eastAsia="Times New Roman" w:cs="Times New Roman"/>
          <w:b/>
          <w:bCs/>
          <w:color w:val="000000"/>
          <w:spacing w:val="7"/>
          <w:sz w:val="19"/>
          <w:szCs w:val="19"/>
          <w:highlight w:val="none"/>
          <w:lang w:eastAsia="en-US"/>
        </w:rPr>
        <w:t xml:space="preserve">2.5 </w:t>
      </w:r>
      <w:r>
        <w:rPr>
          <w:rFonts w:ascii="宋体" w:hAnsi="宋体" w:eastAsia="宋体" w:cs="宋体"/>
          <w:color w:val="000000"/>
          <w:spacing w:val="7"/>
          <w:sz w:val="19"/>
          <w:szCs w:val="19"/>
          <w:highlight w:val="none"/>
          <w:lang w:eastAsia="en-US"/>
        </w:rPr>
        <w:t xml:space="preserve">组织设计交底</w:t>
      </w:r>
      <w:r/>
    </w:p>
    <w:p>
      <w:pPr>
        <w:ind w:left="356"/>
        <w:jc w:val="left"/>
        <w:spacing w:before="154" w:line="221"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发包人应根据合同进度计划，组织设计单位向承包人进</w:t>
      </w:r>
      <w:r>
        <w:rPr>
          <w:rFonts w:ascii="宋体" w:hAnsi="宋体" w:eastAsia="宋体" w:cs="宋体"/>
          <w:color w:val="000000"/>
          <w:spacing w:val="-1"/>
          <w:sz w:val="21"/>
          <w:szCs w:val="21"/>
          <w:highlight w:val="none"/>
          <w:lang w:eastAsia="en-US"/>
        </w:rPr>
        <w:t xml:space="preserve">行设计交底。</w:t>
      </w:r>
      <w:r/>
    </w:p>
    <w:p>
      <w:pPr>
        <w:ind w:left="333"/>
        <w:jc w:val="left"/>
        <w:spacing w:before="160" w:line="227" w:lineRule="auto"/>
        <w:widowControl/>
        <w:rPr>
          <w:rFonts w:ascii="宋体" w:hAnsi="宋体" w:eastAsia="宋体" w:cs="宋体"/>
          <w:color w:val="000000"/>
          <w:sz w:val="19"/>
          <w:szCs w:val="19"/>
          <w:highlight w:val="none"/>
          <w:lang w:eastAsia="en-US"/>
        </w:rPr>
        <w:outlineLvl w:val="2"/>
      </w:pPr>
      <w:r>
        <w:rPr>
          <w:rFonts w:ascii="Times New Roman" w:hAnsi="Times New Roman" w:eastAsia="Times New Roman" w:cs="Times New Roman"/>
          <w:b/>
          <w:bCs/>
          <w:color w:val="000000"/>
          <w:spacing w:val="7"/>
          <w:sz w:val="19"/>
          <w:szCs w:val="19"/>
          <w:highlight w:val="none"/>
          <w:lang w:eastAsia="en-US"/>
        </w:rPr>
        <w:t xml:space="preserve">2.6 </w:t>
      </w:r>
      <w:r>
        <w:rPr>
          <w:rFonts w:ascii="宋体" w:hAnsi="宋体" w:eastAsia="宋体" w:cs="宋体"/>
          <w:color w:val="000000"/>
          <w:spacing w:val="7"/>
          <w:sz w:val="19"/>
          <w:szCs w:val="19"/>
          <w:highlight w:val="none"/>
          <w:lang w:eastAsia="en-US"/>
        </w:rPr>
        <w:t xml:space="preserve">支付合同价款</w:t>
      </w:r>
      <w:r/>
    </w:p>
    <w:p>
      <w:pPr>
        <w:ind w:left="356"/>
        <w:jc w:val="left"/>
        <w:spacing w:before="155" w:line="219"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
          <w:sz w:val="21"/>
          <w:szCs w:val="21"/>
          <w:highlight w:val="none"/>
          <w:lang w:eastAsia="en-US"/>
        </w:rPr>
        <w:t xml:space="preserve">发包人应按合同约定向承包人及时支付合同价款。</w:t>
      </w:r>
      <w:r/>
    </w:p>
    <w:p>
      <w:pPr>
        <w:ind w:left="333"/>
        <w:jc w:val="left"/>
        <w:spacing w:before="162" w:line="228" w:lineRule="auto"/>
        <w:widowControl/>
        <w:rPr>
          <w:rFonts w:ascii="宋体" w:hAnsi="宋体" w:eastAsia="宋体" w:cs="宋体"/>
          <w:color w:val="000000"/>
          <w:sz w:val="19"/>
          <w:szCs w:val="19"/>
          <w:highlight w:val="none"/>
          <w:lang w:eastAsia="en-US"/>
        </w:rPr>
        <w:outlineLvl w:val="2"/>
      </w:pPr>
      <w:r>
        <w:rPr>
          <w:rFonts w:ascii="Times New Roman" w:hAnsi="Times New Roman" w:eastAsia="Times New Roman" w:cs="Times New Roman"/>
          <w:b/>
          <w:bCs/>
          <w:color w:val="000000"/>
          <w:spacing w:val="7"/>
          <w:sz w:val="19"/>
          <w:szCs w:val="19"/>
          <w:highlight w:val="none"/>
          <w:lang w:eastAsia="en-US"/>
        </w:rPr>
        <w:t xml:space="preserve">2.7 </w:t>
      </w:r>
      <w:r>
        <w:rPr>
          <w:rFonts w:ascii="宋体" w:hAnsi="宋体" w:eastAsia="宋体" w:cs="宋体"/>
          <w:color w:val="000000"/>
          <w:spacing w:val="7"/>
          <w:sz w:val="19"/>
          <w:szCs w:val="19"/>
          <w:highlight w:val="none"/>
          <w:lang w:eastAsia="en-US"/>
        </w:rPr>
        <w:t xml:space="preserve">组织竣工验收</w:t>
      </w:r>
      <w:r/>
    </w:p>
    <w:p>
      <w:pPr>
        <w:ind w:left="356"/>
        <w:jc w:val="left"/>
        <w:spacing w:before="155" w:line="221"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2"/>
          <w:sz w:val="21"/>
          <w:szCs w:val="21"/>
          <w:highlight w:val="none"/>
          <w:lang w:eastAsia="en-US"/>
        </w:rPr>
        <w:t xml:space="preserve">发包人应按合同约定及时组织竣工验收。</w:t>
      </w:r>
      <w:r/>
    </w:p>
    <w:p>
      <w:pPr>
        <w:ind w:left="356"/>
        <w:jc w:val="left"/>
        <w:spacing w:before="68" w:line="221" w:lineRule="auto"/>
        <w:widowControl/>
        <w:rPr>
          <w:rFonts w:ascii="宋体" w:hAnsi="宋体" w:eastAsia="宋体" w:cs="宋体"/>
          <w:color w:val="000000"/>
          <w:spacing w:val="5"/>
          <w:sz w:val="19"/>
          <w:szCs w:val="19"/>
          <w:highlight w:val="none"/>
          <w:lang w:eastAsia="en-US"/>
        </w:rPr>
      </w:pPr>
      <w:r>
        <w:rPr>
          <w:rFonts w:ascii="Times New Roman" w:hAnsi="Times New Roman" w:eastAsia="Times New Roman" w:cs="Times New Roman"/>
          <w:b/>
          <w:bCs/>
          <w:color w:val="000000"/>
          <w:spacing w:val="5"/>
          <w:sz w:val="19"/>
          <w:szCs w:val="19"/>
          <w:highlight w:val="none"/>
          <w:lang w:eastAsia="en-US"/>
        </w:rPr>
        <w:t xml:space="preserve">2.8</w:t>
      </w:r>
      <w:r>
        <w:rPr>
          <w:rFonts w:ascii="Times New Roman" w:hAnsi="Times New Roman" w:eastAsia="Times New Roman" w:cs="Times New Roman"/>
          <w:b/>
          <w:bCs/>
          <w:color w:val="000000"/>
          <w:spacing w:val="17"/>
          <w:sz w:val="19"/>
          <w:szCs w:val="19"/>
          <w:highlight w:val="none"/>
          <w:lang w:eastAsia="en-US"/>
        </w:rPr>
        <w:t xml:space="preserve"> </w:t>
      </w:r>
      <w:r>
        <w:rPr>
          <w:rFonts w:ascii="宋体" w:hAnsi="宋体" w:eastAsia="宋体" w:cs="宋体"/>
          <w:color w:val="000000"/>
          <w:spacing w:val="5"/>
          <w:sz w:val="19"/>
          <w:szCs w:val="19"/>
          <w:highlight w:val="none"/>
          <w:lang w:eastAsia="en-US"/>
        </w:rPr>
        <w:t xml:space="preserve">其他义务</w:t>
      </w:r>
      <w:r/>
    </w:p>
    <w:p>
      <w:pPr>
        <w:ind w:left="356"/>
        <w:jc w:val="left"/>
        <w:spacing w:before="68" w:line="221"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2"/>
          <w:sz w:val="21"/>
          <w:szCs w:val="21"/>
          <w:highlight w:val="none"/>
          <w:lang w:eastAsia="en-US"/>
        </w:rPr>
        <w:t xml:space="preserve">发包人应履行合同约定的其他义务。</w:t>
      </w:r>
      <w:r/>
    </w:p>
    <w:p>
      <w:pPr>
        <w:ind w:left="3917"/>
        <w:jc w:val="left"/>
        <w:spacing w:before="174" w:line="227" w:lineRule="auto"/>
        <w:widowControl/>
        <w:rPr>
          <w:rFonts w:ascii="黑体" w:hAnsi="黑体" w:eastAsia="黑体" w:cs="黑体"/>
          <w:color w:val="000000"/>
          <w:sz w:val="31"/>
          <w:szCs w:val="31"/>
          <w:highlight w:val="none"/>
          <w:lang w:eastAsia="en-US"/>
        </w:rPr>
        <w:outlineLvl w:val="1"/>
      </w:pPr>
      <w:r>
        <w:rPr>
          <w:rFonts w:ascii="Times New Roman" w:hAnsi="Times New Roman" w:eastAsia="Times New Roman" w:cs="Times New Roman"/>
          <w:b/>
          <w:bCs/>
          <w:color w:val="000000"/>
          <w:spacing w:val="6"/>
          <w:sz w:val="31"/>
          <w:szCs w:val="31"/>
          <w:highlight w:val="none"/>
          <w:lang w:eastAsia="en-US"/>
        </w:rPr>
        <w:t xml:space="preserve">3.</w:t>
      </w:r>
      <w:r>
        <w:rPr>
          <w:rFonts w:ascii="黑体" w:hAnsi="黑体" w:eastAsia="黑体" w:cs="黑体"/>
          <w:color w:val="000000"/>
          <w:spacing w:val="6"/>
          <w:sz w:val="31"/>
          <w:szCs w:val="31"/>
          <w:highlight w:val="none"/>
          <w:lang w:eastAsia="en-US"/>
        </w:rPr>
        <w:t xml:space="preserve">监理人</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3.1 监理人的职责和权力</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3.1.1 监理人受发包人委托，享有合同约定的权力。监理人在行使某项权力前需要经发包人事先批准而通用合同条款没有指明的，应在专用合同条款中指明。</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val="en-US" w:eastAsia="en-US"/>
        </w:rPr>
      </w:pPr>
      <w:r>
        <w:rPr>
          <w:rFonts w:ascii="宋体" w:hAnsi="宋体" w:eastAsia="宋体" w:cs="宋体"/>
          <w:color w:val="000000"/>
          <w:spacing w:val="-6"/>
          <w:sz w:val="21"/>
          <w:szCs w:val="21"/>
          <w:highlight w:val="none"/>
          <w:lang w:eastAsia="en-US"/>
        </w:rPr>
        <w:t xml:space="preserve">3.1.2 监理人发出的任何指示应视为已得到发包人的批准，但监理人无权免除或变更合同约定的发包人和承包人的权利、义务和责任。</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3.1.3  合同约定应由承包人承担的义务和责任，不因监理人对承包人提交文件的审查或批准，对工程、材料和设备的检查和检验，以及为实施监理作出的指示等职务行为而减轻或解除。</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3.2 总监理工程师</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发包人应在发出开工通知前将总监理工程师的任命通知承包人。总监理工程师更换时， 应在调离14 天前通知承包人。总监理工程师短期离开施工场地的， 应委派代表代行其职责， 并通知承包人。</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3.3 监理人员</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3.3.1 总监理工程师可以授权其他监理人员负责执行其指派的一项或多项监理工作。总监理 工程师应将被授权监理人员的姓名及其授权范围通知承包人。被授权的监理人员在授权范围内 发出的指示视为已得到总监理工程师的同意，与总监理工程师发出的指示具有同等效力。总监理工程师撤销某项授权时，应将撤销授权的决定及时通知承包人。</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3.3.2 监理人员对承包人的任何工作、工程或其采用的材料和工程设备未在约定的或合理的 期限内提出否定意见的， 视为已获批准， 但不影响监理人在以后拒绝该项工作、工程、材料或工程设备的权利。</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3.3.3 承包人对总监理工程师授权的监理人员发出的指示有疑问的，可向总监理工程师提出书面异议， 总监理工程师应在 48 小时内对该指示予以确认、更改或撤销。</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3.3.4 除专用合同条款另有约定外，总监理工程师不应将 3.5 款约定应由总监理工程师作出确定的权力授权或委托给其他监理人员。</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3.4 监理人的指示</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3.4.1 监理人应按第 3.1  款的约定向承包人发出指示，监理人的指示应盖有监理人授权的施工场地机构章， 并由总监理工程师或总监理工程师按第 3.3.1 项约定授权的监理人员签字。</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3.4.2 承包人收到监理人按第 3.4.1 项作出的指示后应遵照执行。指示构成变更的，应按第15 条处理。</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3.4.3 在紧急情况下， 总监理工程师或被授权的监理人员可以当场签发临时书面指示，承包人应遵照执行。承包人应在收到上述临时书面指示后 24 小时内， 向监理人发出书面确认函。监理人在收到书面确认函后 24 小时内未予答复的，该书面确认函应被视为监理人的正式指示。</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3.4.4 除合同另有约定外，承包人只从总监理工程师或按第 3.3.1 项被授权的监理人员处取得指示。</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3.4.5 由于监理人未能按合同约定发出指示、指示延误或指示错误而导致承包人费用增加和（或） 工期延误的， 由发包人承担赔偿责任。</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3.5 商定或确定</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val="en-US" w:eastAsia="en-US"/>
        </w:rPr>
      </w:pPr>
      <w:r>
        <w:rPr>
          <w:rFonts w:ascii="宋体" w:hAnsi="宋体" w:eastAsia="宋体" w:cs="宋体"/>
          <w:color w:val="000000"/>
          <w:spacing w:val="-6"/>
          <w:sz w:val="21"/>
          <w:szCs w:val="21"/>
          <w:highlight w:val="none"/>
          <w:lang w:eastAsia="en-US"/>
        </w:rPr>
        <w:t xml:space="preserve">3.5.1 合同约定总监理工程师应按照本款对任何事项进行商定或确定时，总监理工程师应与合同当事人协商，尽量达成一致。不能达成一致的，总监理工程师应认真研究后审慎确定。</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3.5.2 总监理工程师应将商定或确定的事项通知合同当事人，并附详细依据。对总监理工程 师的确定有异议的， 构成争议， 按照第 24 条的约定处理。在争议解决前，双方应暂按总监理 工程师的确定执行， 按照第 24 条的约定对总监理工程师的确定作出修改的， 按修改后的结果执行。</w:t>
      </w:r>
      <w:r/>
    </w:p>
    <w:p>
      <w:pPr>
        <w:ind w:left="3919"/>
        <w:jc w:val="left"/>
        <w:keepLines w:val="0"/>
        <w:keepNext w:val="0"/>
        <w:pageBreakBefore w:val="0"/>
        <w:spacing w:before="178" w:line="308" w:lineRule="auto"/>
        <w:widowControl/>
        <w:rPr>
          <w:rFonts w:ascii="黑体" w:hAnsi="黑体" w:eastAsia="黑体" w:cs="黑体"/>
          <w:color w:val="000000"/>
          <w:sz w:val="31"/>
          <w:szCs w:val="31"/>
          <w:highlight w:val="none"/>
          <w:lang w:eastAsia="en-US"/>
        </w:rPr>
        <w:outlineLvl w:val="1"/>
      </w:pPr>
      <w:r>
        <w:rPr>
          <w:rFonts w:ascii="Times New Roman" w:hAnsi="Times New Roman" w:eastAsia="Times New Roman" w:cs="Times New Roman"/>
          <w:b/>
          <w:bCs/>
          <w:color w:val="000000"/>
          <w:spacing w:val="6"/>
          <w:sz w:val="31"/>
          <w:szCs w:val="31"/>
          <w:highlight w:val="none"/>
          <w:lang w:eastAsia="en-US"/>
        </w:rPr>
        <w:t xml:space="preserve">4.</w:t>
      </w:r>
      <w:r>
        <w:rPr>
          <w:rFonts w:ascii="黑体" w:hAnsi="黑体" w:eastAsia="黑体" w:cs="黑体"/>
          <w:color w:val="000000"/>
          <w:spacing w:val="6"/>
          <w:sz w:val="31"/>
          <w:szCs w:val="31"/>
          <w:highlight w:val="none"/>
          <w:lang w:eastAsia="en-US"/>
        </w:rPr>
        <w:t xml:space="preserve">承包人</w:t>
      </w:r>
      <w:r/>
    </w:p>
    <w:p>
      <w:pPr>
        <w:ind w:left="332"/>
        <w:jc w:val="left"/>
        <w:keepLines w:val="0"/>
        <w:keepNext w:val="0"/>
        <w:pageBreakBefore w:val="0"/>
        <w:spacing w:before="124" w:line="308" w:lineRule="auto"/>
        <w:widowControl/>
        <w:rPr>
          <w:rFonts w:ascii="宋体" w:hAnsi="宋体" w:eastAsia="宋体" w:cs="宋体"/>
          <w:color w:val="000000"/>
          <w:sz w:val="19"/>
          <w:szCs w:val="19"/>
          <w:highlight w:val="none"/>
          <w:lang w:eastAsia="en-US"/>
        </w:rPr>
        <w:outlineLvl w:val="2"/>
      </w:pPr>
      <w:r>
        <w:rPr>
          <w:rFonts w:ascii="Times New Roman" w:hAnsi="Times New Roman" w:eastAsia="Times New Roman" w:cs="Times New Roman"/>
          <w:b/>
          <w:bCs/>
          <w:color w:val="000000"/>
          <w:spacing w:val="7"/>
          <w:sz w:val="19"/>
          <w:szCs w:val="19"/>
          <w:highlight w:val="none"/>
          <w:lang w:eastAsia="en-US"/>
        </w:rPr>
        <w:t xml:space="preserve">4.1 </w:t>
      </w:r>
      <w:r>
        <w:rPr>
          <w:rFonts w:ascii="宋体" w:hAnsi="宋体" w:eastAsia="宋体" w:cs="宋体"/>
          <w:color w:val="000000"/>
          <w:spacing w:val="7"/>
          <w:sz w:val="19"/>
          <w:szCs w:val="19"/>
          <w:highlight w:val="none"/>
          <w:lang w:eastAsia="en-US"/>
        </w:rPr>
        <w:t xml:space="preserve">承包人的一般义务</w:t>
      </w:r>
      <w:r/>
    </w:p>
    <w:p>
      <w:pPr>
        <w:ind w:left="347"/>
        <w:jc w:val="left"/>
        <w:keepLines w:val="0"/>
        <w:keepNext w:val="0"/>
        <w:pageBreakBefore w:val="0"/>
        <w:spacing w:before="155" w:line="308"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1"/>
          <w:sz w:val="21"/>
          <w:szCs w:val="21"/>
          <w:highlight w:val="none"/>
          <w:lang w:eastAsia="en-US"/>
        </w:rPr>
        <w:t xml:space="preserve">4.1.1 </w:t>
      </w:r>
      <w:r>
        <w:rPr>
          <w:rFonts w:ascii="宋体" w:hAnsi="宋体" w:eastAsia="宋体" w:cs="宋体"/>
          <w:color w:val="000000"/>
          <w:spacing w:val="-1"/>
          <w:sz w:val="21"/>
          <w:szCs w:val="21"/>
          <w:highlight w:val="none"/>
          <w:lang w:eastAsia="en-US"/>
        </w:rPr>
        <w:t xml:space="preserve">遵守法律</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卫生承包人在履行合同过程中应遵守法律，并保证发包人免于承担因承包人违反法律而引起的任何责任。</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4.1.2 依法纳税</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承包人应按有关法律规定纳税， 应缴纳的税金包括在合同价格内。</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4.1.3 完成各项承包工作</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承包人应按合同约定以及监理人根据第 3.4  款作出的指示，实施、完成全部工程， 并修补工程中的任何缺陷。除专用合同条款另有约定外，承包人应提供为完成合同工作所需的劳务、 材料、施工设备、工程设备和其他物品，并按合同约定负责临时设施的设计、建造、运行、维护、管理和拆除。</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4.1.4  对施工作业和施工方法的完备性负责承包人应按合同约定的工作内容和施工进度要 求，编制施工组织设计和施工措施计划，并对所有施工作业和施工方法的完备性和安全可靠性负责。</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4.1.5 保证工程施工和人员的安全</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承包人应按第 9.2 款约定采取施工安全措施， 确保工程及其人员、材料、设备和设施的安全，防止因工程施工造成的人身伤害和财产损失。</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val="en-US" w:eastAsia="en-US"/>
        </w:rPr>
      </w:pPr>
      <w:r>
        <w:rPr>
          <w:rFonts w:ascii="宋体" w:hAnsi="宋体" w:eastAsia="宋体" w:cs="宋体"/>
          <w:color w:val="000000"/>
          <w:spacing w:val="-6"/>
          <w:sz w:val="21"/>
          <w:szCs w:val="21"/>
          <w:highlight w:val="none"/>
          <w:lang w:val="en-US" w:eastAsia="en-US"/>
        </w:rPr>
        <w:t xml:space="preserve">4.1.6 负责施工场地及其周边环境与生态的保护工作承包人应按照第 9.4 款约定负责施工场地及其周边环境与生态的保护工作。</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4.1.7 避免施工对公众与他人的利益造成损害承包人在进行合同约定的各项工作时，不得侵 害发包人与他人使用公用道路、水源、市政管网等公共设施的权利， 避免对邻近的公共设施产生干扰。承包人占用或使用他人的施工场地， 影响他人作业或生活的， 应承担相应责任。</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4.1.8 为他人提供方便</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承包人应按监理人的指示为他人在施工场地或附近实施与工程有关的其他各项工作提供 可能的条件。除合同另有约定外，提供有关条件的内容和可能发生的费用，由监理人按第 3.5  款商定或确定。</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4.1.9 工程的维护和照管</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工程接收证书颁发前，承包人应负责照管和维护工程。工程接收证书颁发时尚有部分未竣工工程的， 承包人还应负责该未竣工工程的照管和维护工作， 直至竣工后移交给发包人为止。</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4.1.10    其他义务</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承包人应履行合同约定的其他义务。</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4.2 履约担保</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承包人应保证其履约担保在发包人颁发工程接收证书前一直有效。发包人应在工程接收证书颁发后 28 天内把履约担保退还给承包人。</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4.3 分包</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4.3.1 承包人不得将其承包的全部工程转包给第三人，或将其承包的全部工程肢解后以分包的名义转包给第三人。</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4.3.2 承包人不得将工程主体、关键性工作分包给第三人。除专用合同条款另有约定外，未经发包人同意， 承包人不得将工程的其他部分或工作分包给第三人。</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4.3.3 分包人的资格能力应与其分包工程的标准和规模相适应。</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4.3.4 按投标函附录约定分包工程的， 承包人应向发包人和监理人提交分包合同副本。</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4.3.5 承包人应与分包人就分包工程向发包人承担连带责任。</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4.4 联合体</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4.4.1  联合体各方应共同与发包人签订合同协议书。联合体各方应为履行合同承担连带责任。</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4.4.2 联合体协议经发包人确认后作为合同附件。在履行合同过程中，未经发包人同意，不得修改联合体协议。</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4.4.3 联合体牵头人负责与发包人和监理人联系，并接受指示， 负责组织联合体各成员全面履行合同。</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4.5 承包人项目经理</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4.5.1 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4.5.2  承包人项目经理应按合同约定以及监理人按第3.4款作出的指示，负责组织合同工程的实施。在情况紧急且无法与监理人取得联系时，可采取保证工程和人员生命财产安全的紧急措施，并在采取措施后 24 小时内向监理人提交书面报告。</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4.5.3 承包人为履行合同发出的一切函件均应盖有承包人授权的施工场地管理机构章，并由承包人项目经理或其授权代表签字。</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val="en-US" w:eastAsia="en-US"/>
        </w:rPr>
      </w:pPr>
      <w:r>
        <w:rPr>
          <w:rFonts w:ascii="宋体" w:hAnsi="宋体" w:eastAsia="宋体" w:cs="宋体"/>
          <w:color w:val="000000"/>
          <w:spacing w:val="-6"/>
          <w:sz w:val="21"/>
          <w:szCs w:val="21"/>
          <w:highlight w:val="none"/>
          <w:lang w:eastAsia="en-US"/>
        </w:rPr>
        <w:t xml:space="preserve">4.5.4 承包人项目经理可以授权其下属人员履行其某项职责，但事先应将这些人员的姓名和授权范围通知监理人</w:t>
      </w:r>
      <w:r>
        <w:rPr>
          <w:rFonts w:hint="eastAsia" w:ascii="宋体" w:hAnsi="宋体" w:eastAsia="宋体" w:cs="宋体"/>
          <w:color w:val="000000"/>
          <w:spacing w:val="-6"/>
          <w:sz w:val="21"/>
          <w:szCs w:val="21"/>
          <w:highlight w:val="none"/>
          <w:lang w:eastAsia="zh-CN"/>
        </w:rPr>
        <w:t xml:space="preserve">。</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4.6 承包人人员的管理</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4.6.1 承包人应在接到开工通知后 28 天内，向监理人提交承包人在施工场地的管理机构以 及人员安排的报告，其内容应包括管理机构的设置、各主要岗位的技术和管理人员名单及其资格，以及各工种技术工人的安排状况。承包人应向监理人提交施工场地人员变动情况的报告。</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4.6.2 为完成合同约定的各项工作，承包人应向施工场地派遣或雇佣足够数量的下列人员：</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（1）具有相应资格的专业技工和合格的普工；</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（2）具有相应施工经验的技术人员；</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（3）具有相应岗位资格的各级管理人员。</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4.6.3 承包人安排在施工场地的主要管理人员和技术骨干应相对稳定。承包人更换主要管理人员和技术骨干时， 应取得监理人的同意。</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4.6.4 特殊岗位的工作人员均应持有相应的资格证明，监理人有权随时检查。监理人认为有必要时，可进行现场考核。</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4.7 撤换承包人项目经理和其他人员</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承包人应对其项目经理和其他人员进行有效管理。监理人要求撤换不能胜任本职工作、行为不端或玩忽职守的承包人项目经理和其他人员的，承包人应予以撤换。</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4.8 保障承包人人员的合法权益</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4.8.1 承包人应与其雇佣的人员签订劳动合同，并按时发放工资。</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4.8.2 承包人应按劳动法的规定安排工作时间，保证其雇佣人员享有休息和休假的权利。因工程施工的特殊需要占用休假日或延长工作时间的，应不超过法律规定的限度，并按法律规定</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给予补休或付酬。</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4.8.3 承包人应为其雇佣人员提供必要的食宿条件，以及符合环境保护和卫生要求的生活环境，在远离城镇的施工场地，还应配备必要的伤病防治和急救的医务人员与医疗设施。</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4.8.4 承包人应按国家有关劳动保护的规定，采取有效的防止粉尘、降低噪声、控制有害气 体和保障高温、高寒、高空作业安全等劳动保护措施。其雇佣人员在施工中受到伤害的，承包人应立即采取有效措施进行抢救和治疗。</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4.8.5 承包人应按有关法律规定和合同约定，为其雇佣人员办理保险。</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4.8.6 承包人应负责处理其雇佣人员因工伤亡事故的善后事宜。</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4.9 工程价款应专款专用</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发包人按合同约定支付给承包人的各项价款应专用于合同工程。</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4.10 承包人现场查勘</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4.10.1    发包人应将其持有的现场地质勘探资料、水文气象资料提供给承包人， 并对其技术指标准确性负责。但承包人应对其阅读上述有关资料后所作出的解释和推断负责。</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4.10.2    承包人应对施工场地和周围环境进行查勘，并收集有关地质、水文、气象条件、 交通条件、风俗习惯以及其他为完成合同工作有关的当地资料。在全部合同工作中，应视为承包人已充分估计了应承担的责任和风险。</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4.11 不利物质条件</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4.11.1不利物质条件，除专用合同条款另有约定外， 是指承包人在施工场地遇到的不可预见的自然物质条件、非自然的物质障碍和污染物，包括地下和水文条件，但不包括气候条件。</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4.11.2承包人遇到不利物质条件时，应采取适应不利物质条件的合理措施继续施工， 并 及时通知监理人。监理人应当及时发出指示， 指示构成变更的，按第 15  条约定办理。监理人没有发出指示的，承包人因采取合理措施而增加的费用和（或）工期延误， 由发包人承担。</w:t>
      </w:r>
      <w:r/>
    </w:p>
    <w:p>
      <w:pPr>
        <w:ind w:left="3282"/>
        <w:jc w:val="left"/>
        <w:keepLines w:val="0"/>
        <w:keepNext w:val="0"/>
        <w:pageBreakBefore w:val="0"/>
        <w:spacing w:before="176" w:line="384" w:lineRule="auto"/>
        <w:widowControl/>
        <w:rPr>
          <w:rFonts w:ascii="黑体" w:hAnsi="黑体" w:eastAsia="黑体" w:cs="黑体"/>
          <w:color w:val="000000"/>
          <w:sz w:val="31"/>
          <w:szCs w:val="31"/>
          <w:highlight w:val="none"/>
          <w:lang w:eastAsia="en-US"/>
        </w:rPr>
        <w:outlineLvl w:val="1"/>
      </w:pPr>
      <w:r>
        <w:rPr>
          <w:rFonts w:ascii="Times New Roman" w:hAnsi="Times New Roman" w:eastAsia="Times New Roman" w:cs="Times New Roman"/>
          <w:b/>
          <w:bCs/>
          <w:color w:val="000000"/>
          <w:spacing w:val="8"/>
          <w:sz w:val="31"/>
          <w:szCs w:val="31"/>
          <w:highlight w:val="none"/>
          <w:lang w:eastAsia="en-US"/>
        </w:rPr>
        <w:t xml:space="preserve">5.</w:t>
      </w:r>
      <w:r>
        <w:rPr>
          <w:rFonts w:ascii="黑体" w:hAnsi="黑体" w:eastAsia="黑体" w:cs="黑体"/>
          <w:color w:val="000000"/>
          <w:spacing w:val="8"/>
          <w:sz w:val="31"/>
          <w:szCs w:val="31"/>
          <w:highlight w:val="none"/>
          <w:lang w:eastAsia="en-US"/>
        </w:rPr>
        <w:t xml:space="preserve">材料和工程设备</w:t>
      </w:r>
      <w:r/>
    </w:p>
    <w:p>
      <w:pPr>
        <w:ind w:left="335"/>
        <w:jc w:val="left"/>
        <w:keepLines w:val="0"/>
        <w:keepNext w:val="0"/>
        <w:pageBreakBefore w:val="0"/>
        <w:spacing w:before="127" w:line="384" w:lineRule="auto"/>
        <w:widowControl/>
        <w:rPr>
          <w:rFonts w:ascii="宋体" w:hAnsi="宋体" w:eastAsia="宋体" w:cs="宋体"/>
          <w:color w:val="000000"/>
          <w:sz w:val="19"/>
          <w:szCs w:val="19"/>
          <w:highlight w:val="none"/>
          <w:lang w:eastAsia="en-US"/>
        </w:rPr>
        <w:outlineLvl w:val="2"/>
      </w:pPr>
      <w:r>
        <w:rPr>
          <w:rFonts w:ascii="Times New Roman" w:hAnsi="Times New Roman" w:eastAsia="Times New Roman" w:cs="Times New Roman"/>
          <w:b/>
          <w:bCs/>
          <w:color w:val="000000"/>
          <w:spacing w:val="8"/>
          <w:sz w:val="19"/>
          <w:szCs w:val="19"/>
          <w:highlight w:val="none"/>
          <w:lang w:eastAsia="en-US"/>
        </w:rPr>
        <w:t xml:space="preserve">5.1 </w:t>
      </w:r>
      <w:r>
        <w:rPr>
          <w:rFonts w:ascii="宋体" w:hAnsi="宋体" w:eastAsia="宋体" w:cs="宋体"/>
          <w:color w:val="000000"/>
          <w:spacing w:val="8"/>
          <w:sz w:val="19"/>
          <w:szCs w:val="19"/>
          <w:highlight w:val="none"/>
          <w:lang w:eastAsia="en-US"/>
        </w:rPr>
        <w:t xml:space="preserve">承包人提供的材料和工程设备</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5.1.1 除专用合同条款另有约定外，承包人提供的材料和工程设备均由承包人负责采购、运输和保管。承包人应对其采购的材料和工程设备负责。</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5.1.2 承包人应按专用合同条款的约定，将各项材料和工程设备的供货人及品种、规格、数 量和供货时间等报送监理人审批。承包人应向监理人提交其负责提供的材料和工程设备的质量证明文件， 并满足合同约定的质量标准。</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5.1.3 对承包人提供的材料和工程设备，承包人应会同监理人进行检验和交货验收， 查验材 料合格证明和产品合格证书，并按合同约定和监理人指示，进行材料的抽样检验和工程设备的检验测试， 检验和测试结果应提交监理人，所需费用由承包人承担。</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5.2 发包人提供的材料和工程设备</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val="en-US" w:eastAsia="en-US"/>
        </w:rPr>
      </w:pPr>
      <w:r>
        <w:rPr>
          <w:rFonts w:ascii="宋体" w:hAnsi="宋体" w:eastAsia="宋体" w:cs="宋体"/>
          <w:color w:val="000000"/>
          <w:spacing w:val="-6"/>
          <w:sz w:val="21"/>
          <w:szCs w:val="21"/>
          <w:highlight w:val="none"/>
          <w:lang w:eastAsia="en-US"/>
        </w:rPr>
        <w:t xml:space="preserve">5.2.1 发包人提供的材料和工程设备，应在专用合同条款中写明材料和工程设备的名称、规格、数量、价格、交货方式、交货地点和计划交货日期等。</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5.2.2 承包人应根据合同进度计划的安排， 向监理人报送要求发包人交货的日期计划。发包人应按照监理人与合同双方当事人商定的交货日期，向承包人提交材料和工程设备。</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5.2.3 发包人应在材料和工程设备到货 7  天前通知承包人， 承包人应会同监理人在约定的 时间内， 赴交货地点共同进行验收。除专用合同条款另有约定外， 发包人提供的材料和工程设备验收后，由承包人负责接收、运输和保管。</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5.2.4 发包人要求向承包人提前交货的，承包人不得拒绝， 但发包人应承担承包人由此增加的费用。</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5.2.5 承包人要求更改交货日期或地点的，应事先报请监理人批准。由于承包人要求更改交货时间或地点所增加的费用和（或） 工期延误由承包人承担。</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5.2.6 发包人提供的材料和工程设备的规格、数量或质量不符合合同要求，或由于发包人原 因发生交货日期延误及交货地点变更等情况的，发包人应承担由此增加的费用和（或） 工期延误，并向承包人支付合理利润。</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5.3 材料和工程设备专用于合同工程</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5.3.1 运入施工场地的材料、工程设备，包括备品备件、安装专用工器具与随机资料，必须专用于合同工程，未经监理人同意， 承包人不得运出施工场地或挪作他用。</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5.3.2 随同工程设备运入施工场地的备品备件、专用工器具与随机资料，应由承包人会同监 理人按供货人的装箱单清点后共同封存，未经监理人同意不得启用。承包人因合同工作需要使用上述物品时， 应向监理人提出申请。</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5.4 禁止使用不合格的材料和工程设备</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5.4.1 监理人有权拒绝承包人提供的不合格材料或工程设备，并要求承包人立即进行更换。监理人应在更换后再次进行检查和检验， 由此增加的费用和（或） 工期延误由承包人承担。</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5.4.2 监理人发现承包人使用了不合格的材料和工程设备，应即时发出指示要求承包人立即改正， 并禁止在工程中继续使用不合格的材料和工程设备。</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highlight w:val="none"/>
          <w:lang w:eastAsia="en-US"/>
        </w:rPr>
      </w:pPr>
      <w:r>
        <w:rPr>
          <w:rFonts w:ascii="宋体" w:hAnsi="宋体" w:eastAsia="宋体" w:cs="宋体"/>
          <w:color w:val="000000"/>
          <w:spacing w:val="-6"/>
          <w:sz w:val="21"/>
          <w:szCs w:val="21"/>
          <w:highlight w:val="none"/>
          <w:lang w:eastAsia="en-US"/>
        </w:rPr>
        <w:t xml:space="preserve">5.4.3 发包人提供的材料或工程设备不符合合同要求的，承包人有权拒绝，并可要求发包人更换， 由此增加的费用和（或） 工期延误由发包人承担。</w:t>
      </w:r>
      <w:r/>
    </w:p>
    <w:p>
      <w:pPr>
        <w:ind w:left="2960"/>
        <w:jc w:val="left"/>
        <w:keepLines w:val="0"/>
        <w:keepNext w:val="0"/>
        <w:pageBreakBefore w:val="0"/>
        <w:spacing w:before="175" w:line="384" w:lineRule="auto"/>
        <w:widowControl/>
        <w:rPr>
          <w:rFonts w:ascii="黑体" w:hAnsi="黑体" w:eastAsia="黑体" w:cs="黑体"/>
          <w:color w:val="000000"/>
          <w:sz w:val="31"/>
          <w:szCs w:val="31"/>
          <w:highlight w:val="none"/>
          <w:lang w:eastAsia="en-US"/>
        </w:rPr>
        <w:outlineLvl w:val="1"/>
      </w:pPr>
      <w:r>
        <w:rPr>
          <w:rFonts w:ascii="Times New Roman" w:hAnsi="Times New Roman" w:eastAsia="Times New Roman" w:cs="Times New Roman"/>
          <w:b/>
          <w:bCs/>
          <w:color w:val="000000"/>
          <w:spacing w:val="8"/>
          <w:sz w:val="31"/>
          <w:szCs w:val="31"/>
          <w:highlight w:val="none"/>
          <w:lang w:eastAsia="en-US"/>
        </w:rPr>
        <w:t xml:space="preserve">6.</w:t>
      </w:r>
      <w:r>
        <w:rPr>
          <w:rFonts w:ascii="黑体" w:hAnsi="黑体" w:eastAsia="黑体" w:cs="黑体"/>
          <w:color w:val="000000"/>
          <w:spacing w:val="8"/>
          <w:sz w:val="31"/>
          <w:szCs w:val="31"/>
          <w:highlight w:val="none"/>
          <w:lang w:eastAsia="en-US"/>
        </w:rPr>
        <w:t xml:space="preserve">施工设备和临时设施</w:t>
      </w:r>
      <w:r/>
    </w:p>
    <w:p>
      <w:pPr>
        <w:ind w:left="334"/>
        <w:jc w:val="left"/>
        <w:keepLines w:val="0"/>
        <w:keepNext w:val="0"/>
        <w:pageBreakBefore w:val="0"/>
        <w:spacing w:before="127" w:line="384" w:lineRule="auto"/>
        <w:widowControl/>
        <w:rPr>
          <w:rFonts w:ascii="宋体" w:hAnsi="宋体" w:eastAsia="宋体" w:cs="宋体"/>
          <w:color w:val="000000"/>
          <w:sz w:val="19"/>
          <w:szCs w:val="19"/>
          <w:highlight w:val="none"/>
          <w:lang w:eastAsia="en-US"/>
        </w:rPr>
        <w:outlineLvl w:val="2"/>
      </w:pPr>
      <w:r>
        <w:rPr>
          <w:rFonts w:ascii="Times New Roman" w:hAnsi="Times New Roman" w:eastAsia="Times New Roman" w:cs="Times New Roman"/>
          <w:b/>
          <w:bCs/>
          <w:color w:val="000000"/>
          <w:spacing w:val="8"/>
          <w:sz w:val="19"/>
          <w:szCs w:val="19"/>
          <w:highlight w:val="none"/>
          <w:lang w:eastAsia="en-US"/>
        </w:rPr>
        <w:t xml:space="preserve">6.1 </w:t>
      </w:r>
      <w:r>
        <w:rPr>
          <w:rFonts w:ascii="宋体" w:hAnsi="宋体" w:eastAsia="宋体" w:cs="宋体"/>
          <w:color w:val="000000"/>
          <w:spacing w:val="8"/>
          <w:sz w:val="19"/>
          <w:szCs w:val="19"/>
          <w:highlight w:val="none"/>
          <w:lang w:eastAsia="en-US"/>
        </w:rPr>
        <w:t xml:space="preserve">承包人提供的施工设备和临时设施</w:t>
      </w:r>
      <w:r/>
    </w:p>
    <w:p>
      <w:pPr>
        <w:ind w:left="16" w:right="57" w:firstLine="336"/>
        <w:jc w:val="both"/>
        <w:keepLines w:val="0"/>
        <w:keepNext w:val="0"/>
        <w:pageBreakBefore w:val="0"/>
        <w:spacing w:before="157" w:line="384"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6.1.1 </w:t>
      </w:r>
      <w:r>
        <w:rPr>
          <w:rFonts w:ascii="宋体" w:hAnsi="宋体" w:eastAsia="宋体" w:cs="宋体"/>
          <w:color w:val="000000"/>
          <w:spacing w:val="-2"/>
          <w:sz w:val="21"/>
          <w:szCs w:val="21"/>
          <w:highlight w:val="none"/>
          <w:lang w:eastAsia="en-US"/>
        </w:rPr>
        <w:t xml:space="preserve">承包人应按合同进度计划的要求，及时配置施工设备和修建</w:t>
      </w:r>
      <w:r>
        <w:rPr>
          <w:rFonts w:ascii="宋体" w:hAnsi="宋体" w:eastAsia="宋体" w:cs="宋体"/>
          <w:color w:val="000000"/>
          <w:spacing w:val="-3"/>
          <w:sz w:val="21"/>
          <w:szCs w:val="21"/>
          <w:highlight w:val="none"/>
          <w:lang w:eastAsia="en-US"/>
        </w:rPr>
        <w:t xml:space="preserve">临时设施。进入施工场地</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的承包人设备需经监理人核查后才能投入使用。承包人更换合同约定的承包人设备的，应</w:t>
      </w:r>
      <w:r>
        <w:rPr>
          <w:rFonts w:ascii="宋体" w:hAnsi="宋体" w:eastAsia="宋体" w:cs="宋体"/>
          <w:color w:val="000000"/>
          <w:spacing w:val="-4"/>
          <w:sz w:val="21"/>
          <w:szCs w:val="21"/>
          <w:highlight w:val="none"/>
          <w:lang w:eastAsia="en-US"/>
        </w:rPr>
        <w:t xml:space="preserve">报监</w:t>
      </w:r>
      <w:r>
        <w:rPr>
          <w:rFonts w:ascii="宋体" w:hAnsi="宋体" w:eastAsia="宋体" w:cs="宋体"/>
          <w:color w:val="000000"/>
          <w:spacing w:val="-5"/>
          <w:sz w:val="21"/>
          <w:szCs w:val="21"/>
          <w:highlight w:val="none"/>
          <w:lang w:eastAsia="en-US"/>
        </w:rPr>
        <w:t xml:space="preserve">理人批准。</w:t>
      </w:r>
      <w:r/>
    </w:p>
    <w:p>
      <w:pPr>
        <w:ind w:left="16" w:right="57" w:firstLine="336"/>
        <w:jc w:val="both"/>
        <w:keepLines w:val="0"/>
        <w:keepNext w:val="0"/>
        <w:pageBreakBefore w:val="0"/>
        <w:spacing w:before="157" w:line="384" w:lineRule="auto"/>
        <w:widowControl/>
        <w:rPr>
          <w:rFonts w:ascii="Times New Roman" w:hAnsi="Times New Roman" w:eastAsia="Times New Roman" w:cs="Times New Roman"/>
          <w:color w:val="000000"/>
          <w:spacing w:val="-2"/>
          <w:sz w:val="21"/>
          <w:szCs w:val="21"/>
          <w:highlight w:val="none"/>
          <w:lang w:val="en-US" w:eastAsia="en-US"/>
        </w:rPr>
      </w:pPr>
      <w:r>
        <w:rPr>
          <w:rFonts w:ascii="Times New Roman" w:hAnsi="Times New Roman" w:eastAsia="Times New Roman" w:cs="Times New Roman"/>
          <w:color w:val="000000"/>
          <w:spacing w:val="-2"/>
          <w:sz w:val="21"/>
          <w:szCs w:val="21"/>
          <w:highlight w:val="none"/>
          <w:lang w:eastAsia="en-US"/>
        </w:rPr>
        <w:t xml:space="preserve">6.1.2 除专用合同条款另有约定外，承包人应自行承担修建临时设施的费用， 需要临时占地</w:t>
      </w:r>
      <w:r>
        <w:rPr>
          <w:rFonts w:ascii="Times New Roman" w:hAnsi="Times New Roman" w:eastAsia="Times New Roman" w:cs="Times New Roman"/>
          <w:color w:val="000000"/>
          <w:spacing w:val="-2"/>
          <w:sz w:val="21"/>
          <w:szCs w:val="21"/>
          <w:highlight w:val="none"/>
          <w:lang w:val="en-US" w:eastAsia="en-US"/>
        </w:rPr>
        <w:t xml:space="preserve">的，应由发包人配合办理相关手续， 相应费用由承包人承担。</w:t>
      </w:r>
      <w:r/>
    </w:p>
    <w:p>
      <w:pPr>
        <w:ind w:left="16" w:right="57" w:firstLine="336"/>
        <w:jc w:val="both"/>
        <w:keepLines w:val="0"/>
        <w:keepNext w:val="0"/>
        <w:pageBreakBefore w:val="0"/>
        <w:spacing w:before="157" w:line="384" w:lineRule="auto"/>
        <w:widowControl/>
        <w:rPr>
          <w:rFonts w:ascii="Times New Roman" w:hAnsi="Times New Roman" w:eastAsia="Times New Roman" w:cs="Times New Roman"/>
          <w:color w:val="000000"/>
          <w:spacing w:val="-2"/>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6.2 发包人提供的施工设备和临时设施</w:t>
      </w:r>
      <w:r/>
    </w:p>
    <w:p>
      <w:pPr>
        <w:ind w:left="16" w:right="57" w:firstLine="336"/>
        <w:jc w:val="both"/>
        <w:keepLines w:val="0"/>
        <w:keepNext w:val="0"/>
        <w:pageBreakBefore w:val="0"/>
        <w:spacing w:before="157" w:line="384" w:lineRule="auto"/>
        <w:widowControl/>
        <w:rPr>
          <w:rFonts w:ascii="Times New Roman" w:hAnsi="Times New Roman" w:eastAsia="Times New Roman" w:cs="Times New Roman"/>
          <w:color w:val="000000"/>
          <w:spacing w:val="-2"/>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发包人提供的施工设备或临时设施在专用合同条款中约定。</w:t>
      </w:r>
      <w:r/>
    </w:p>
    <w:p>
      <w:pPr>
        <w:ind w:left="16" w:right="57" w:firstLine="336"/>
        <w:jc w:val="both"/>
        <w:keepLines w:val="0"/>
        <w:keepNext w:val="0"/>
        <w:pageBreakBefore w:val="0"/>
        <w:spacing w:before="157" w:line="384" w:lineRule="auto"/>
        <w:widowControl/>
        <w:rPr>
          <w:rFonts w:ascii="Times New Roman" w:hAnsi="Times New Roman" w:eastAsia="Times New Roman" w:cs="Times New Roman"/>
          <w:color w:val="000000"/>
          <w:spacing w:val="-2"/>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6.3 要求承包人增加或更换施工设备</w:t>
      </w:r>
      <w:r/>
    </w:p>
    <w:p>
      <w:pPr>
        <w:ind w:left="16" w:right="57" w:firstLine="336"/>
        <w:jc w:val="both"/>
        <w:keepLines w:val="0"/>
        <w:keepNext w:val="0"/>
        <w:pageBreakBefore w:val="0"/>
        <w:spacing w:before="157" w:line="384" w:lineRule="auto"/>
        <w:widowControl/>
        <w:rPr>
          <w:rFonts w:ascii="Times New Roman" w:hAnsi="Times New Roman" w:eastAsia="Times New Roman" w:cs="Times New Roman"/>
          <w:color w:val="000000"/>
          <w:spacing w:val="-2"/>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承包人使用的施工设备不能满足合同进度计划和（或） 质量要求时，监理人有权要求承包 人增加或更换施工设备， 承包人应及时增加或更换，由此增加的费用和（或）工期延误由承包人承担。</w:t>
      </w:r>
      <w:r/>
    </w:p>
    <w:p>
      <w:pPr>
        <w:ind w:left="16" w:right="57" w:firstLine="336"/>
        <w:jc w:val="both"/>
        <w:keepLines w:val="0"/>
        <w:keepNext w:val="0"/>
        <w:pageBreakBefore w:val="0"/>
        <w:spacing w:before="157" w:line="384" w:lineRule="auto"/>
        <w:widowControl/>
        <w:rPr>
          <w:rFonts w:ascii="Times New Roman" w:hAnsi="Times New Roman" w:eastAsia="Times New Roman" w:cs="Times New Roman"/>
          <w:color w:val="000000"/>
          <w:spacing w:val="-2"/>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6.4 施工设备和临时设施专用于合同工程</w:t>
      </w:r>
      <w:r/>
    </w:p>
    <w:p>
      <w:pPr>
        <w:ind w:left="16" w:right="57" w:firstLine="336"/>
        <w:jc w:val="both"/>
        <w:keepLines w:val="0"/>
        <w:keepNext w:val="0"/>
        <w:pageBreakBefore w:val="0"/>
        <w:spacing w:before="157" w:line="384" w:lineRule="auto"/>
        <w:widowControl/>
        <w:rPr>
          <w:rFonts w:ascii="Times New Roman" w:hAnsi="Times New Roman" w:eastAsia="Times New Roman" w:cs="Times New Roman"/>
          <w:color w:val="000000"/>
          <w:spacing w:val="-2"/>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6.4.1 除合同另有约定外，运入施工场的所有施工设备以及在施工场地建设的临时设施应专 用于合同工程。未经监理人同意，不得将上述施工设备和临时设施中的任何部分运出施工场地或挪作他用。</w:t>
      </w:r>
      <w:r/>
    </w:p>
    <w:p>
      <w:pPr>
        <w:ind w:left="16" w:right="57" w:firstLine="336"/>
        <w:jc w:val="both"/>
        <w:keepLines w:val="0"/>
        <w:keepNext w:val="0"/>
        <w:pageBreakBefore w:val="0"/>
        <w:spacing w:before="157" w:line="384" w:lineRule="auto"/>
        <w:widowControl/>
        <w:rPr>
          <w:rFonts w:ascii="Times New Roman" w:hAnsi="Times New Roman" w:eastAsia="Times New Roman" w:cs="Times New Roman"/>
          <w:color w:val="000000"/>
          <w:spacing w:val="-2"/>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6.4.2 经监理人同意，承包人可根据合同进度计划撤走闲置的施工设备。</w:t>
      </w:r>
      <w:r/>
    </w:p>
    <w:p>
      <w:pPr>
        <w:ind w:left="3764"/>
        <w:jc w:val="left"/>
        <w:keepLines w:val="0"/>
        <w:keepNext w:val="0"/>
        <w:pageBreakBefore w:val="0"/>
        <w:spacing w:before="177" w:line="384" w:lineRule="auto"/>
        <w:widowControl/>
        <w:rPr>
          <w:rFonts w:ascii="黑体" w:hAnsi="黑体" w:eastAsia="黑体" w:cs="黑体"/>
          <w:color w:val="000000"/>
          <w:sz w:val="31"/>
          <w:szCs w:val="31"/>
          <w:highlight w:val="none"/>
          <w:lang w:eastAsia="en-US"/>
        </w:rPr>
        <w:outlineLvl w:val="1"/>
      </w:pPr>
      <w:r>
        <w:rPr>
          <w:rFonts w:ascii="Times New Roman" w:hAnsi="Times New Roman" w:eastAsia="Times New Roman" w:cs="Times New Roman"/>
          <w:b/>
          <w:bCs/>
          <w:color w:val="000000"/>
          <w:spacing w:val="6"/>
          <w:sz w:val="31"/>
          <w:szCs w:val="31"/>
          <w:highlight w:val="none"/>
          <w:lang w:eastAsia="en-US"/>
        </w:rPr>
        <w:t xml:space="preserve">7.</w:t>
      </w:r>
      <w:r>
        <w:rPr>
          <w:rFonts w:ascii="黑体" w:hAnsi="黑体" w:eastAsia="黑体" w:cs="黑体"/>
          <w:color w:val="000000"/>
          <w:spacing w:val="6"/>
          <w:sz w:val="31"/>
          <w:szCs w:val="31"/>
          <w:highlight w:val="none"/>
          <w:lang w:eastAsia="en-US"/>
        </w:rPr>
        <w:t xml:space="preserve">交通运输</w:t>
      </w:r>
      <w:r/>
    </w:p>
    <w:p>
      <w:pPr>
        <w:ind w:left="335"/>
        <w:jc w:val="left"/>
        <w:keepLines w:val="0"/>
        <w:keepNext w:val="0"/>
        <w:pageBreakBefore w:val="0"/>
        <w:spacing w:before="128" w:line="384" w:lineRule="auto"/>
        <w:widowControl/>
        <w:rPr>
          <w:rFonts w:ascii="宋体" w:hAnsi="宋体" w:eastAsia="宋体" w:cs="宋体"/>
          <w:color w:val="000000"/>
          <w:sz w:val="19"/>
          <w:szCs w:val="19"/>
          <w:highlight w:val="none"/>
          <w:lang w:eastAsia="en-US"/>
        </w:rPr>
        <w:outlineLvl w:val="2"/>
      </w:pPr>
      <w:r>
        <w:rPr>
          <w:rFonts w:ascii="Times New Roman" w:hAnsi="Times New Roman" w:eastAsia="Times New Roman" w:cs="Times New Roman"/>
          <w:b/>
          <w:bCs/>
          <w:color w:val="000000"/>
          <w:spacing w:val="8"/>
          <w:sz w:val="19"/>
          <w:szCs w:val="19"/>
          <w:highlight w:val="none"/>
          <w:lang w:eastAsia="en-US"/>
        </w:rPr>
        <w:t xml:space="preserve">7.1 </w:t>
      </w:r>
      <w:r>
        <w:rPr>
          <w:rFonts w:ascii="宋体" w:hAnsi="宋体" w:eastAsia="宋体" w:cs="宋体"/>
          <w:color w:val="000000"/>
          <w:spacing w:val="8"/>
          <w:sz w:val="19"/>
          <w:szCs w:val="19"/>
          <w:highlight w:val="none"/>
          <w:lang w:eastAsia="en-US"/>
        </w:rPr>
        <w:t xml:space="preserve">道路通行权和场外设施</w:t>
      </w:r>
      <w:r/>
    </w:p>
    <w:p>
      <w:pPr>
        <w:ind w:right="57" w:firstLine="366"/>
        <w:jc w:val="both"/>
        <w:keepLines w:val="0"/>
        <w:keepNext w:val="0"/>
        <w:pageBreakBefore w:val="0"/>
        <w:spacing w:before="154" w:line="384"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5"/>
          <w:sz w:val="21"/>
          <w:szCs w:val="21"/>
          <w:highlight w:val="none"/>
          <w:lang w:eastAsia="en-US"/>
        </w:rPr>
        <w:t xml:space="preserve">除专用合同条款另有约定外，</w:t>
      </w:r>
      <w:r>
        <w:rPr>
          <w:rFonts w:ascii="宋体" w:hAnsi="宋体" w:eastAsia="宋体" w:cs="宋体"/>
          <w:color w:val="000000"/>
          <w:spacing w:val="-32"/>
          <w:sz w:val="21"/>
          <w:szCs w:val="21"/>
          <w:highlight w:val="none"/>
          <w:lang w:eastAsia="en-US"/>
        </w:rPr>
        <w:t xml:space="preserve"> </w:t>
      </w:r>
      <w:r>
        <w:rPr>
          <w:rFonts w:ascii="宋体" w:hAnsi="宋体" w:eastAsia="宋体" w:cs="宋体"/>
          <w:color w:val="000000"/>
          <w:spacing w:val="-5"/>
          <w:sz w:val="21"/>
          <w:szCs w:val="21"/>
          <w:highlight w:val="none"/>
          <w:lang w:eastAsia="en-US"/>
        </w:rPr>
        <w:t xml:space="preserve">发包人应根据合同工程的施工需要，</w:t>
      </w:r>
      <w:r>
        <w:rPr>
          <w:rFonts w:ascii="宋体" w:hAnsi="宋体" w:eastAsia="宋体" w:cs="宋体"/>
          <w:color w:val="000000"/>
          <w:spacing w:val="-37"/>
          <w:sz w:val="21"/>
          <w:szCs w:val="21"/>
          <w:highlight w:val="none"/>
          <w:lang w:eastAsia="en-US"/>
        </w:rPr>
        <w:t xml:space="preserve"> </w:t>
      </w:r>
      <w:r>
        <w:rPr>
          <w:rFonts w:ascii="宋体" w:hAnsi="宋体" w:eastAsia="宋体" w:cs="宋体"/>
          <w:color w:val="000000"/>
          <w:spacing w:val="-5"/>
          <w:sz w:val="21"/>
          <w:szCs w:val="21"/>
          <w:highlight w:val="none"/>
          <w:lang w:eastAsia="en-US"/>
        </w:rPr>
        <w:t xml:space="preserve">负责办理取得出入施工</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场地的专用和临时道路的通行权，以及取得为工程建设所需修建场外设施的权利，</w:t>
      </w:r>
      <w:r>
        <w:rPr>
          <w:rFonts w:ascii="宋体" w:hAnsi="宋体" w:eastAsia="宋体" w:cs="宋体"/>
          <w:color w:val="000000"/>
          <w:spacing w:val="-44"/>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并</w:t>
      </w:r>
      <w:r>
        <w:rPr>
          <w:rFonts w:ascii="宋体" w:hAnsi="宋体" w:eastAsia="宋体" w:cs="宋体"/>
          <w:color w:val="000000"/>
          <w:spacing w:val="-5"/>
          <w:sz w:val="21"/>
          <w:szCs w:val="21"/>
          <w:highlight w:val="none"/>
          <w:lang w:eastAsia="en-US"/>
        </w:rPr>
        <w:t xml:space="preserve">承担有关</w:t>
      </w:r>
      <w:r>
        <w:rPr>
          <w:rFonts w:ascii="宋体" w:hAnsi="宋体" w:eastAsia="宋体" w:cs="宋体"/>
          <w:color w:val="000000"/>
          <w:spacing w:val="-1"/>
          <w:sz w:val="21"/>
          <w:szCs w:val="21"/>
          <w:highlight w:val="none"/>
          <w:lang w:eastAsia="en-US"/>
        </w:rPr>
        <w:t xml:space="preserve">费用。承包人应协助发包人办理上述手续。</w:t>
      </w:r>
      <w:r/>
    </w:p>
    <w:p>
      <w:pPr>
        <w:ind w:left="404"/>
        <w:jc w:val="left"/>
        <w:keepLines w:val="0"/>
        <w:keepNext w:val="0"/>
        <w:pageBreakBefore w:val="0"/>
        <w:spacing w:before="123" w:line="384"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1"/>
          <w:sz w:val="24"/>
          <w:szCs w:val="24"/>
          <w:highlight w:val="none"/>
          <w:lang w:eastAsia="en-US"/>
        </w:rPr>
        <w:t xml:space="preserve">7.2 </w:t>
      </w:r>
      <w:r>
        <w:rPr>
          <w:rFonts w:ascii="黑体" w:hAnsi="黑体" w:eastAsia="黑体" w:cs="黑体"/>
          <w:color w:val="000000"/>
          <w:spacing w:val="-1"/>
          <w:sz w:val="24"/>
          <w:szCs w:val="24"/>
          <w:highlight w:val="none"/>
          <w:lang w:eastAsia="en-US"/>
        </w:rPr>
        <w:t xml:space="preserve">场内施工道路</w:t>
      </w:r>
      <w:r/>
    </w:p>
    <w:p>
      <w:pPr>
        <w:ind w:right="57" w:firstLine="366"/>
        <w:jc w:val="both"/>
        <w:keepLines w:val="0"/>
        <w:keepNext w:val="0"/>
        <w:pageBreakBefore w:val="0"/>
        <w:spacing w:before="154" w:line="384" w:lineRule="auto"/>
        <w:widowControl/>
        <w:rPr>
          <w:rFonts w:ascii="宋体" w:hAnsi="宋体" w:eastAsia="宋体" w:cs="宋体"/>
          <w:color w:val="000000"/>
          <w:spacing w:val="-5"/>
          <w:sz w:val="21"/>
          <w:szCs w:val="21"/>
          <w:highlight w:val="none"/>
          <w:lang w:eastAsia="en-US"/>
        </w:rPr>
      </w:pPr>
      <w:r>
        <w:rPr>
          <w:rFonts w:ascii="宋体" w:hAnsi="宋体" w:eastAsia="宋体" w:cs="宋体"/>
          <w:color w:val="000000"/>
          <w:spacing w:val="-5"/>
          <w:sz w:val="21"/>
          <w:szCs w:val="21"/>
          <w:highlight w:val="none"/>
          <w:lang w:eastAsia="en-US"/>
        </w:rPr>
        <w:t xml:space="preserve">7.2.1 除专用合同条款另有约定外，承包人应负责修建、维修、养护和管理施工所需的临时道路和交通设施，包括维修、养护和管理发包人提供的道路和交通设施，并承担相应费用。</w:t>
      </w:r>
      <w:r/>
    </w:p>
    <w:p>
      <w:pPr>
        <w:ind w:right="57" w:firstLine="366"/>
        <w:jc w:val="both"/>
        <w:keepLines w:val="0"/>
        <w:keepNext w:val="0"/>
        <w:pageBreakBefore w:val="0"/>
        <w:spacing w:before="154" w:line="384" w:lineRule="auto"/>
        <w:widowControl/>
        <w:rPr>
          <w:rFonts w:ascii="宋体" w:hAnsi="宋体" w:eastAsia="宋体" w:cs="宋体"/>
          <w:color w:val="000000"/>
          <w:spacing w:val="-5"/>
          <w:sz w:val="21"/>
          <w:szCs w:val="21"/>
          <w:highlight w:val="none"/>
          <w:lang w:eastAsia="en-US"/>
        </w:rPr>
      </w:pPr>
      <w:r>
        <w:rPr>
          <w:rFonts w:ascii="宋体" w:hAnsi="宋体" w:eastAsia="宋体" w:cs="宋体"/>
          <w:color w:val="000000"/>
          <w:spacing w:val="-5"/>
          <w:sz w:val="21"/>
          <w:szCs w:val="21"/>
          <w:highlight w:val="none"/>
          <w:lang w:eastAsia="en-US"/>
        </w:rPr>
        <w:t xml:space="preserve">7.2.2 除专用合同条款另有约定外，承包人修建的临时道路和交通设施应免费提供发包人和监理人使用。</w:t>
      </w:r>
      <w:r/>
    </w:p>
    <w:p>
      <w:pPr>
        <w:ind w:left="404"/>
        <w:jc w:val="left"/>
        <w:keepLines w:val="0"/>
        <w:keepNext w:val="0"/>
        <w:pageBreakBefore w:val="0"/>
        <w:spacing w:before="125" w:line="384"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1"/>
          <w:sz w:val="24"/>
          <w:szCs w:val="24"/>
          <w:highlight w:val="none"/>
          <w:lang w:eastAsia="en-US"/>
        </w:rPr>
        <w:t xml:space="preserve">7.3 </w:t>
      </w:r>
      <w:r>
        <w:rPr>
          <w:rFonts w:ascii="黑体" w:hAnsi="黑体" w:eastAsia="黑体" w:cs="黑体"/>
          <w:color w:val="000000"/>
          <w:spacing w:val="-1"/>
          <w:sz w:val="24"/>
          <w:szCs w:val="24"/>
          <w:highlight w:val="none"/>
          <w:lang w:eastAsia="en-US"/>
        </w:rPr>
        <w:t xml:space="preserve">场外交通</w:t>
      </w:r>
      <w:r/>
    </w:p>
    <w:p>
      <w:pPr>
        <w:ind w:firstLine="416"/>
        <w:jc w:val="both"/>
        <w:keepLines w:val="0"/>
        <w:keepNext w:val="0"/>
        <w:pageBreakBefore w:val="0"/>
        <w:spacing w:before="137" w:line="384"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1"/>
          <w:sz w:val="21"/>
          <w:szCs w:val="21"/>
          <w:highlight w:val="none"/>
          <w:lang w:eastAsia="en-US"/>
        </w:rPr>
        <w:t xml:space="preserve">7.3.1 </w:t>
      </w:r>
      <w:r>
        <w:rPr>
          <w:rFonts w:ascii="宋体" w:hAnsi="宋体" w:eastAsia="宋体" w:cs="宋体"/>
          <w:color w:val="000000"/>
          <w:spacing w:val="-1"/>
          <w:sz w:val="21"/>
          <w:szCs w:val="21"/>
          <w:highlight w:val="none"/>
          <w:lang w:eastAsia="en-US"/>
        </w:rPr>
        <w:t xml:space="preserve">承包人车辆外出行驶所需的场外公共道路的通行费、养路费和税款等由承包人承担。</w:t>
      </w:r>
      <w:r/>
    </w:p>
    <w:p>
      <w:pPr>
        <w:ind w:firstLine="412"/>
        <w:jc w:val="left"/>
        <w:keepLines w:val="0"/>
        <w:keepNext w:val="0"/>
        <w:pageBreakBefore w:val="0"/>
        <w:spacing w:before="150" w:line="384"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7.3.2 </w:t>
      </w:r>
      <w:r>
        <w:rPr>
          <w:rFonts w:ascii="宋体" w:hAnsi="宋体" w:eastAsia="宋体" w:cs="宋体"/>
          <w:color w:val="000000"/>
          <w:spacing w:val="-2"/>
          <w:sz w:val="21"/>
          <w:szCs w:val="21"/>
          <w:highlight w:val="none"/>
          <w:lang w:eastAsia="en-US"/>
        </w:rPr>
        <w:t xml:space="preserve">承包人应遵守有关交通法规，严格按照道路和桥梁的限制荷重安全</w:t>
      </w:r>
      <w:r>
        <w:rPr>
          <w:rFonts w:ascii="宋体" w:hAnsi="宋体" w:eastAsia="宋体" w:cs="宋体"/>
          <w:color w:val="000000"/>
          <w:spacing w:val="-3"/>
          <w:sz w:val="21"/>
          <w:szCs w:val="21"/>
          <w:highlight w:val="none"/>
          <w:lang w:eastAsia="en-US"/>
        </w:rPr>
        <w:t xml:space="preserve">行驶，并服从交通管理部门的检查和监督。</w:t>
      </w:r>
      <w:r/>
    </w:p>
    <w:p>
      <w:pPr>
        <w:ind w:left="404"/>
        <w:jc w:val="left"/>
        <w:keepLines w:val="0"/>
        <w:keepNext w:val="0"/>
        <w:pageBreakBefore w:val="0"/>
        <w:spacing w:before="123" w:line="384"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1"/>
          <w:sz w:val="24"/>
          <w:szCs w:val="24"/>
          <w:highlight w:val="none"/>
          <w:lang w:eastAsia="en-US"/>
        </w:rPr>
        <w:t xml:space="preserve">7.4 </w:t>
      </w:r>
      <w:r>
        <w:rPr>
          <w:rFonts w:ascii="黑体" w:hAnsi="黑体" w:eastAsia="黑体" w:cs="黑体"/>
          <w:color w:val="000000"/>
          <w:spacing w:val="-1"/>
          <w:sz w:val="24"/>
          <w:szCs w:val="24"/>
          <w:highlight w:val="none"/>
          <w:lang w:eastAsia="en-US"/>
        </w:rPr>
        <w:t xml:space="preserve">超大件和超重件的运输</w:t>
      </w:r>
      <w:r/>
    </w:p>
    <w:p>
      <w:pPr>
        <w:ind w:left="210" w:right="57" w:firstLine="161"/>
        <w:jc w:val="left"/>
        <w:keepLines w:val="0"/>
        <w:keepNext w:val="0"/>
        <w:pageBreakBefore w:val="0"/>
        <w:spacing w:before="142" w:line="384"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3"/>
          <w:sz w:val="21"/>
          <w:szCs w:val="21"/>
          <w:highlight w:val="none"/>
          <w:lang w:eastAsia="en-US"/>
        </w:rPr>
        <w:t xml:space="preserve">由承包人负责运输的超大件或超重件，应由承包人负</w:t>
      </w:r>
      <w:r>
        <w:rPr>
          <w:rFonts w:ascii="宋体" w:hAnsi="宋体" w:eastAsia="宋体" w:cs="宋体"/>
          <w:color w:val="000000"/>
          <w:spacing w:val="-4"/>
          <w:sz w:val="21"/>
          <w:szCs w:val="21"/>
          <w:highlight w:val="none"/>
          <w:lang w:eastAsia="en-US"/>
        </w:rPr>
        <w:t xml:space="preserve">责向交通管理部门办理申请手续，发包人给予协助。运输超大件或超重件所需的道路和桥梁临时加固改造费用和其他有关费用，</w:t>
      </w:r>
      <w:r>
        <w:rPr>
          <w:rFonts w:ascii="宋体" w:hAnsi="宋体" w:eastAsia="宋体" w:cs="宋体"/>
          <w:color w:val="000000"/>
          <w:spacing w:val="-49"/>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由</w:t>
      </w:r>
      <w:r>
        <w:rPr>
          <w:rFonts w:ascii="宋体" w:hAnsi="宋体" w:eastAsia="宋体" w:cs="宋体"/>
          <w:color w:val="000000"/>
          <w:sz w:val="21"/>
          <w:szCs w:val="21"/>
          <w:highlight w:val="none"/>
          <w:lang w:eastAsia="en-US"/>
        </w:rPr>
        <w:t xml:space="preserve">承包人承担，但专用合同条款另有约定除外。</w:t>
      </w:r>
      <w:r/>
    </w:p>
    <w:p>
      <w:pPr>
        <w:ind w:left="404"/>
        <w:jc w:val="left"/>
        <w:keepLines w:val="0"/>
        <w:keepNext w:val="0"/>
        <w:pageBreakBefore w:val="0"/>
        <w:spacing w:before="125" w:line="384"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1"/>
          <w:sz w:val="24"/>
          <w:szCs w:val="24"/>
          <w:highlight w:val="none"/>
          <w:lang w:eastAsia="en-US"/>
        </w:rPr>
        <w:t xml:space="preserve">7.5 </w:t>
      </w:r>
      <w:r>
        <w:rPr>
          <w:rFonts w:ascii="黑体" w:hAnsi="黑体" w:eastAsia="黑体" w:cs="黑体"/>
          <w:color w:val="000000"/>
          <w:spacing w:val="-1"/>
          <w:sz w:val="24"/>
          <w:szCs w:val="24"/>
          <w:highlight w:val="none"/>
          <w:lang w:eastAsia="en-US"/>
        </w:rPr>
        <w:t xml:space="preserve">道路和桥梁的损坏责任</w:t>
      </w:r>
      <w:r/>
    </w:p>
    <w:p>
      <w:pPr>
        <w:ind w:left="210" w:right="57" w:firstLine="161"/>
        <w:jc w:val="left"/>
        <w:keepLines w:val="0"/>
        <w:keepNext w:val="0"/>
        <w:pageBreakBefore w:val="0"/>
        <w:spacing w:before="142" w:line="384" w:lineRule="auto"/>
        <w:widowControl/>
        <w:rPr>
          <w:rFonts w:ascii="宋体" w:hAnsi="宋体" w:eastAsia="宋体" w:cs="宋体"/>
          <w:color w:val="000000"/>
          <w:spacing w:val="-3"/>
          <w:sz w:val="21"/>
          <w:szCs w:val="21"/>
          <w:highlight w:val="none"/>
          <w:lang w:eastAsia="en-US"/>
        </w:rPr>
      </w:pPr>
      <w:r>
        <w:rPr>
          <w:rFonts w:ascii="宋体" w:hAnsi="宋体" w:eastAsia="宋体" w:cs="宋体"/>
          <w:color w:val="000000"/>
          <w:spacing w:val="-3"/>
          <w:sz w:val="21"/>
          <w:szCs w:val="21"/>
          <w:highlight w:val="none"/>
          <w:lang w:eastAsia="en-US"/>
        </w:rPr>
        <w:t xml:space="preserve">因承包人运输造成施工场地内外公共道路和桥梁损坏的， 由承包人承担修复损坏的全部费用和可能引起的赔偿。</w:t>
      </w:r>
      <w:r/>
    </w:p>
    <w:p>
      <w:pPr>
        <w:ind w:left="404"/>
        <w:jc w:val="left"/>
        <w:keepLines w:val="0"/>
        <w:keepNext w:val="0"/>
        <w:pageBreakBefore w:val="0"/>
        <w:spacing w:before="78" w:line="384"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1"/>
          <w:sz w:val="24"/>
          <w:szCs w:val="24"/>
          <w:highlight w:val="none"/>
          <w:lang w:eastAsia="en-US"/>
        </w:rPr>
        <w:t xml:space="preserve">7.6 </w:t>
      </w:r>
      <w:r>
        <w:rPr>
          <w:rFonts w:ascii="黑体" w:hAnsi="黑体" w:eastAsia="黑体" w:cs="黑体"/>
          <w:color w:val="000000"/>
          <w:spacing w:val="-1"/>
          <w:sz w:val="24"/>
          <w:szCs w:val="24"/>
          <w:highlight w:val="none"/>
          <w:lang w:eastAsia="en-US"/>
        </w:rPr>
        <w:t xml:space="preserve">水路和航空运输</w:t>
      </w:r>
      <w:r/>
    </w:p>
    <w:p>
      <w:pPr>
        <w:ind w:left="1" w:firstLine="404"/>
        <w:jc w:val="left"/>
        <w:keepLines w:val="0"/>
        <w:keepNext w:val="0"/>
        <w:pageBreakBefore w:val="0"/>
        <w:spacing w:line="384"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4"/>
          <w:sz w:val="21"/>
          <w:szCs w:val="21"/>
          <w:highlight w:val="none"/>
          <w:lang w:eastAsia="en-US"/>
        </w:rPr>
        <w:t xml:space="preserve">本条上述各款的内容适用于水路运输和航空运输，其中</w:t>
      </w:r>
      <w:r>
        <w:rPr>
          <w:rFonts w:ascii="Times New Roman" w:hAnsi="Times New Roman" w:eastAsia="Times New Roman" w:cs="Times New Roman"/>
          <w:color w:val="000000"/>
          <w:spacing w:val="-4"/>
          <w:sz w:val="21"/>
          <w:szCs w:val="21"/>
          <w:highlight w:val="none"/>
          <w:lang w:eastAsia="en-US"/>
        </w:rPr>
        <w:t xml:space="preserve">“</w:t>
      </w:r>
      <w:r>
        <w:rPr>
          <w:rFonts w:ascii="宋体" w:hAnsi="宋体" w:eastAsia="宋体" w:cs="宋体"/>
          <w:color w:val="000000"/>
          <w:spacing w:val="-4"/>
          <w:sz w:val="21"/>
          <w:szCs w:val="21"/>
          <w:highlight w:val="none"/>
          <w:lang w:eastAsia="en-US"/>
        </w:rPr>
        <w:t xml:space="preserve">道路</w:t>
      </w:r>
      <w:r>
        <w:rPr>
          <w:rFonts w:ascii="Times New Roman" w:hAnsi="Times New Roman" w:eastAsia="Times New Roman" w:cs="Times New Roman"/>
          <w:color w:val="000000"/>
          <w:spacing w:val="-4"/>
          <w:sz w:val="21"/>
          <w:szCs w:val="21"/>
          <w:highlight w:val="none"/>
          <w:lang w:eastAsia="en-US"/>
        </w:rPr>
        <w:t xml:space="preserve">”</w:t>
      </w:r>
      <w:r>
        <w:rPr>
          <w:rFonts w:ascii="宋体" w:hAnsi="宋体" w:eastAsia="宋体" w:cs="宋体"/>
          <w:color w:val="000000"/>
          <w:spacing w:val="-4"/>
          <w:sz w:val="21"/>
          <w:szCs w:val="21"/>
          <w:highlight w:val="none"/>
          <w:lang w:eastAsia="en-US"/>
        </w:rPr>
        <w:t xml:space="preserve">一词的涵义包括河道、航线、</w:t>
      </w:r>
      <w:r>
        <w:rPr>
          <w:rFonts w:ascii="宋体" w:hAnsi="宋体" w:eastAsia="宋体" w:cs="宋体"/>
          <w:color w:val="000000"/>
          <w:spacing w:val="10"/>
          <w:sz w:val="21"/>
          <w:szCs w:val="21"/>
          <w:highlight w:val="none"/>
          <w:lang w:eastAsia="en-US"/>
        </w:rPr>
        <w:t xml:space="preserve"> </w:t>
      </w:r>
      <w:r>
        <w:rPr>
          <w:rFonts w:ascii="宋体" w:hAnsi="宋体" w:eastAsia="宋体" w:cs="宋体"/>
          <w:color w:val="000000"/>
          <w:spacing w:val="-2"/>
          <w:sz w:val="21"/>
          <w:szCs w:val="21"/>
          <w:highlight w:val="none"/>
          <w:lang w:eastAsia="en-US"/>
        </w:rPr>
        <w:t xml:space="preserve">船闸、机场、码头、堤防以及水路或航空运输中其他相似结构物；</w:t>
      </w:r>
      <w:r>
        <w:rPr>
          <w:rFonts w:ascii="Times New Roman" w:hAnsi="Times New Roman" w:eastAsia="Times New Roman" w:cs="Times New Roman"/>
          <w:color w:val="000000"/>
          <w:spacing w:val="-2"/>
          <w:sz w:val="21"/>
          <w:szCs w:val="21"/>
          <w:highlight w:val="none"/>
          <w:lang w:eastAsia="en-US"/>
        </w:rPr>
        <w:t xml:space="preserve">“</w:t>
      </w:r>
      <w:r>
        <w:rPr>
          <w:rFonts w:ascii="宋体" w:hAnsi="宋体" w:eastAsia="宋体" w:cs="宋体"/>
          <w:color w:val="000000"/>
          <w:spacing w:val="-2"/>
          <w:sz w:val="21"/>
          <w:szCs w:val="21"/>
          <w:highlight w:val="none"/>
          <w:lang w:eastAsia="en-US"/>
        </w:rPr>
        <w:t xml:space="preserve">车辆</w:t>
      </w:r>
      <w:r>
        <w:rPr>
          <w:rFonts w:ascii="Times New Roman" w:hAnsi="Times New Roman" w:eastAsia="Times New Roman" w:cs="Times New Roman"/>
          <w:color w:val="000000"/>
          <w:spacing w:val="-2"/>
          <w:sz w:val="21"/>
          <w:szCs w:val="21"/>
          <w:highlight w:val="none"/>
          <w:lang w:eastAsia="en-US"/>
        </w:rPr>
        <w:t xml:space="preserve">”</w:t>
      </w:r>
      <w:r>
        <w:rPr>
          <w:rFonts w:ascii="宋体" w:hAnsi="宋体" w:eastAsia="宋体" w:cs="宋体"/>
          <w:color w:val="000000"/>
          <w:spacing w:val="-2"/>
          <w:sz w:val="21"/>
          <w:szCs w:val="21"/>
          <w:highlight w:val="none"/>
          <w:lang w:eastAsia="en-US"/>
        </w:rPr>
        <w:t xml:space="preserve">一词的涵义包括</w:t>
      </w:r>
      <w:r>
        <w:rPr>
          <w:rFonts w:ascii="宋体" w:hAnsi="宋体" w:eastAsia="宋体" w:cs="宋体"/>
          <w:color w:val="000000"/>
          <w:spacing w:val="-3"/>
          <w:sz w:val="21"/>
          <w:szCs w:val="21"/>
          <w:highlight w:val="none"/>
          <w:lang w:eastAsia="en-US"/>
        </w:rPr>
        <w:t xml:space="preserve">船舶</w:t>
      </w:r>
      <w:r>
        <w:rPr>
          <w:rFonts w:ascii="宋体" w:hAnsi="宋体" w:eastAsia="宋体" w:cs="宋体"/>
          <w:color w:val="000000"/>
          <w:spacing w:val="-5"/>
          <w:sz w:val="21"/>
          <w:szCs w:val="21"/>
          <w:highlight w:val="none"/>
          <w:lang w:eastAsia="en-US"/>
        </w:rPr>
        <w:t xml:space="preserve">和飞机等。</w:t>
      </w:r>
      <w:r/>
    </w:p>
    <w:p>
      <w:pPr>
        <w:ind w:left="3765"/>
        <w:jc w:val="left"/>
        <w:keepLines w:val="0"/>
        <w:keepNext w:val="0"/>
        <w:pageBreakBefore w:val="0"/>
        <w:spacing w:before="175" w:line="384" w:lineRule="auto"/>
        <w:widowControl/>
        <w:rPr>
          <w:rFonts w:ascii="黑体" w:hAnsi="黑体" w:eastAsia="黑体" w:cs="黑体"/>
          <w:color w:val="000000"/>
          <w:sz w:val="31"/>
          <w:szCs w:val="31"/>
          <w:highlight w:val="none"/>
          <w:lang w:eastAsia="en-US"/>
        </w:rPr>
        <w:outlineLvl w:val="1"/>
      </w:pPr>
      <w:r>
        <w:rPr>
          <w:rFonts w:ascii="Times New Roman" w:hAnsi="Times New Roman" w:eastAsia="Times New Roman" w:cs="Times New Roman"/>
          <w:b/>
          <w:bCs/>
          <w:color w:val="000000"/>
          <w:spacing w:val="6"/>
          <w:sz w:val="31"/>
          <w:szCs w:val="31"/>
          <w:highlight w:val="none"/>
          <w:lang w:eastAsia="en-US"/>
        </w:rPr>
        <w:t xml:space="preserve">8.</w:t>
      </w:r>
      <w:r>
        <w:rPr>
          <w:rFonts w:ascii="黑体" w:hAnsi="黑体" w:eastAsia="黑体" w:cs="黑体"/>
          <w:color w:val="000000"/>
          <w:spacing w:val="6"/>
          <w:sz w:val="31"/>
          <w:szCs w:val="31"/>
          <w:highlight w:val="none"/>
          <w:lang w:eastAsia="en-US"/>
        </w:rPr>
        <w:t xml:space="preserve">测量放线</w:t>
      </w:r>
      <w:r/>
    </w:p>
    <w:p>
      <w:pPr>
        <w:ind w:left="410"/>
        <w:jc w:val="left"/>
        <w:keepLines w:val="0"/>
        <w:keepNext w:val="0"/>
        <w:pageBreakBefore w:val="0"/>
        <w:spacing w:before="96" w:line="384"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2"/>
          <w:sz w:val="24"/>
          <w:szCs w:val="24"/>
          <w:highlight w:val="none"/>
          <w:lang w:eastAsia="en-US"/>
        </w:rPr>
        <w:t xml:space="preserve">8.1 </w:t>
      </w:r>
      <w:r>
        <w:rPr>
          <w:rFonts w:ascii="黑体" w:hAnsi="黑体" w:eastAsia="黑体" w:cs="黑体"/>
          <w:color w:val="000000"/>
          <w:spacing w:val="-2"/>
          <w:sz w:val="24"/>
          <w:szCs w:val="24"/>
          <w:highlight w:val="none"/>
          <w:lang w:eastAsia="en-US"/>
        </w:rPr>
        <w:t xml:space="preserve">施工控制网</w:t>
      </w:r>
      <w:r/>
    </w:p>
    <w:p>
      <w:pPr>
        <w:ind w:left="3" w:right="76" w:firstLine="354"/>
        <w:jc w:val="both"/>
        <w:keepLines w:val="0"/>
        <w:keepNext w:val="0"/>
        <w:pageBreakBefore w:val="0"/>
        <w:spacing w:before="139" w:line="384"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8.1.1 </w:t>
      </w:r>
      <w:r>
        <w:rPr>
          <w:rFonts w:ascii="宋体" w:hAnsi="宋体" w:eastAsia="宋体" w:cs="宋体"/>
          <w:color w:val="000000"/>
          <w:spacing w:val="-2"/>
          <w:sz w:val="21"/>
          <w:szCs w:val="21"/>
          <w:highlight w:val="none"/>
          <w:lang w:eastAsia="en-US"/>
        </w:rPr>
        <w:t xml:space="preserve">发包人应在专用合同条款约定的期限内，通过监理人</w:t>
      </w:r>
      <w:r>
        <w:rPr>
          <w:rFonts w:ascii="宋体" w:hAnsi="宋体" w:eastAsia="宋体" w:cs="宋体"/>
          <w:color w:val="000000"/>
          <w:spacing w:val="-3"/>
          <w:sz w:val="21"/>
          <w:szCs w:val="21"/>
          <w:highlight w:val="none"/>
          <w:lang w:eastAsia="en-US"/>
        </w:rPr>
        <w:t xml:space="preserve">向承包人提供测量基准点、基准</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2"/>
          <w:sz w:val="21"/>
          <w:szCs w:val="21"/>
          <w:highlight w:val="none"/>
          <w:lang w:eastAsia="en-US"/>
        </w:rPr>
        <w:t xml:space="preserve">线和水准点及其书面资料。除专用合同条款另有约定外，承包人应根据国家测绘基准、测绘</w:t>
      </w:r>
      <w:r>
        <w:rPr>
          <w:rFonts w:ascii="宋体" w:hAnsi="宋体" w:eastAsia="宋体" w:cs="宋体"/>
          <w:color w:val="000000"/>
          <w:spacing w:val="11"/>
          <w:sz w:val="21"/>
          <w:szCs w:val="21"/>
          <w:highlight w:val="none"/>
          <w:lang w:eastAsia="en-US"/>
        </w:rPr>
        <w:t xml:space="preserve"> </w:t>
      </w:r>
      <w:r>
        <w:rPr>
          <w:rFonts w:ascii="宋体" w:hAnsi="宋体" w:eastAsia="宋体" w:cs="宋体"/>
          <w:color w:val="000000"/>
          <w:spacing w:val="-6"/>
          <w:sz w:val="21"/>
          <w:szCs w:val="21"/>
          <w:highlight w:val="none"/>
          <w:lang w:eastAsia="en-US"/>
        </w:rPr>
        <w:t xml:space="preserve">系统和工程测量技术规范，按上述基准点（线）</w:t>
      </w:r>
      <w:r>
        <w:rPr>
          <w:rFonts w:ascii="宋体" w:hAnsi="宋体" w:eastAsia="宋体" w:cs="宋体"/>
          <w:color w:val="000000"/>
          <w:spacing w:val="-22"/>
          <w:sz w:val="21"/>
          <w:szCs w:val="21"/>
          <w:highlight w:val="none"/>
          <w:lang w:eastAsia="en-US"/>
        </w:rPr>
        <w:t xml:space="preserve"> </w:t>
      </w:r>
      <w:r>
        <w:rPr>
          <w:rFonts w:ascii="宋体" w:hAnsi="宋体" w:eastAsia="宋体" w:cs="宋体"/>
          <w:color w:val="000000"/>
          <w:spacing w:val="-6"/>
          <w:sz w:val="21"/>
          <w:szCs w:val="21"/>
          <w:highlight w:val="none"/>
          <w:lang w:eastAsia="en-US"/>
        </w:rPr>
        <w:t xml:space="preserve">以及合同</w:t>
      </w:r>
      <w:r>
        <w:rPr>
          <w:rFonts w:ascii="宋体" w:hAnsi="宋体" w:eastAsia="宋体" w:cs="宋体"/>
          <w:color w:val="000000"/>
          <w:spacing w:val="-7"/>
          <w:sz w:val="21"/>
          <w:szCs w:val="21"/>
          <w:highlight w:val="none"/>
          <w:lang w:eastAsia="en-US"/>
        </w:rPr>
        <w:t xml:space="preserve">工程精度要求，测设施工控制网，</w:t>
      </w:r>
      <w:r>
        <w:rPr>
          <w:rFonts w:ascii="宋体" w:hAnsi="宋体" w:eastAsia="宋体" w:cs="宋体"/>
          <w:color w:val="000000"/>
          <w:spacing w:val="-39"/>
          <w:sz w:val="21"/>
          <w:szCs w:val="21"/>
          <w:highlight w:val="none"/>
          <w:lang w:eastAsia="en-US"/>
        </w:rPr>
        <w:t xml:space="preserve"> </w:t>
      </w:r>
      <w:r>
        <w:rPr>
          <w:rFonts w:ascii="宋体" w:hAnsi="宋体" w:eastAsia="宋体" w:cs="宋体"/>
          <w:color w:val="000000"/>
          <w:spacing w:val="-7"/>
          <w:sz w:val="21"/>
          <w:szCs w:val="21"/>
          <w:highlight w:val="none"/>
          <w:lang w:eastAsia="en-US"/>
        </w:rPr>
        <w:t xml:space="preserve">并</w:t>
      </w:r>
      <w:r>
        <w:rPr>
          <w:rFonts w:ascii="宋体" w:hAnsi="宋体" w:eastAsia="宋体" w:cs="宋体"/>
          <w:color w:val="000000"/>
          <w:spacing w:val="-3"/>
          <w:sz w:val="21"/>
          <w:szCs w:val="21"/>
          <w:highlight w:val="none"/>
          <w:lang w:eastAsia="en-US"/>
        </w:rPr>
        <w:t xml:space="preserve">在专用合同条款约定的期限内， 将施工控制网资</w:t>
      </w:r>
      <w:r>
        <w:rPr>
          <w:rFonts w:ascii="宋体" w:hAnsi="宋体" w:eastAsia="宋体" w:cs="宋体"/>
          <w:color w:val="000000"/>
          <w:spacing w:val="-4"/>
          <w:sz w:val="21"/>
          <w:szCs w:val="21"/>
          <w:highlight w:val="none"/>
          <w:lang w:eastAsia="en-US"/>
        </w:rPr>
        <w:t xml:space="preserve">料报送监理人审批。</w:t>
      </w:r>
      <w:r/>
    </w:p>
    <w:p>
      <w:pPr>
        <w:ind w:left="3" w:right="76" w:firstLine="354"/>
        <w:jc w:val="both"/>
        <w:keepLines w:val="0"/>
        <w:keepNext w:val="0"/>
        <w:pageBreakBefore w:val="0"/>
        <w:spacing w:before="139" w:line="384"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8.1.2 承包人应负责管理施工控制网点。施工控制网点丢失或损坏的，承包人应及时修复。承包人应承担施工控制网点的管理与修复费用，并在工程竣工后将施工控制网点移交发包人。</w:t>
      </w:r>
      <w:r/>
    </w:p>
    <w:p>
      <w:pPr>
        <w:ind w:left="410"/>
        <w:jc w:val="left"/>
        <w:keepLines w:val="0"/>
        <w:keepNext w:val="0"/>
        <w:pageBreakBefore w:val="0"/>
        <w:spacing w:before="125" w:line="384"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2"/>
          <w:sz w:val="24"/>
          <w:szCs w:val="24"/>
          <w:highlight w:val="none"/>
          <w:lang w:eastAsia="en-US"/>
        </w:rPr>
        <w:t xml:space="preserve">8.2 </w:t>
      </w:r>
      <w:r>
        <w:rPr>
          <w:rFonts w:ascii="黑体" w:hAnsi="黑体" w:eastAsia="黑体" w:cs="黑体"/>
          <w:color w:val="000000"/>
          <w:spacing w:val="-2"/>
          <w:sz w:val="24"/>
          <w:szCs w:val="24"/>
          <w:highlight w:val="none"/>
          <w:lang w:eastAsia="en-US"/>
        </w:rPr>
        <w:t xml:space="preserve">施工测量</w:t>
      </w:r>
      <w:r/>
    </w:p>
    <w:p>
      <w:pPr>
        <w:ind w:left="3" w:right="76" w:firstLine="354"/>
        <w:jc w:val="both"/>
        <w:keepLines w:val="0"/>
        <w:keepNext w:val="0"/>
        <w:pageBreakBefore w:val="0"/>
        <w:spacing w:before="139" w:line="384"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8.2.1 承包人应负责施工过程中的全部施工测量放线工作， 并配置合格的人员、仪器、 设备和其他物品。</w:t>
      </w:r>
      <w:r/>
    </w:p>
    <w:p>
      <w:pPr>
        <w:ind w:left="3" w:right="76" w:firstLine="354"/>
        <w:jc w:val="both"/>
        <w:keepLines w:val="0"/>
        <w:keepNext w:val="0"/>
        <w:pageBreakBefore w:val="0"/>
        <w:spacing w:before="139" w:line="384" w:lineRule="auto"/>
        <w:widowControl/>
        <w:rPr>
          <w:rFonts w:ascii="宋体" w:hAnsi="宋体" w:eastAsia="宋体" w:cs="宋体"/>
          <w:color w:val="000000"/>
          <w:spacing w:val="2"/>
          <w:sz w:val="21"/>
          <w:szCs w:val="21"/>
          <w:highlight w:val="none"/>
          <w:lang w:val="en-US" w:eastAsia="en-US"/>
        </w:rPr>
      </w:pPr>
      <w:r>
        <w:rPr>
          <w:rFonts w:ascii="宋体" w:hAnsi="宋体" w:eastAsia="宋体" w:cs="宋体"/>
          <w:color w:val="000000"/>
          <w:spacing w:val="2"/>
          <w:sz w:val="21"/>
          <w:szCs w:val="21"/>
          <w:highlight w:val="none"/>
          <w:lang w:eastAsia="en-US"/>
        </w:rPr>
        <w:t xml:space="preserve">8.2.2 监理人可以指示承包人进行抽样复测，当复测中发现错误或出现超过合同约定的误差</w:t>
      </w:r>
      <w:r>
        <w:rPr>
          <w:rFonts w:ascii="宋体" w:hAnsi="宋体" w:eastAsia="宋体" w:cs="宋体"/>
          <w:color w:val="000000"/>
          <w:spacing w:val="2"/>
          <w:sz w:val="21"/>
          <w:szCs w:val="21"/>
          <w:highlight w:val="none"/>
          <w:lang w:val="en-US" w:eastAsia="en-US"/>
        </w:rPr>
        <w:t xml:space="preserve">时，承包人应按监理人指示进行修正或补测， 并承担相应的复测费用。</w:t>
      </w:r>
      <w:r/>
    </w:p>
    <w:p>
      <w:pPr>
        <w:ind w:left="410"/>
        <w:jc w:val="left"/>
        <w:keepLines w:val="0"/>
        <w:keepNext w:val="0"/>
        <w:pageBreakBefore w:val="0"/>
        <w:spacing w:before="125" w:line="384"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2"/>
          <w:sz w:val="24"/>
          <w:szCs w:val="24"/>
          <w:highlight w:val="none"/>
          <w:lang w:eastAsia="en-US"/>
        </w:rPr>
        <w:t xml:space="preserve">8.3 </w:t>
      </w:r>
      <w:r>
        <w:rPr>
          <w:rFonts w:ascii="黑体" w:hAnsi="黑体" w:eastAsia="黑体" w:cs="黑体"/>
          <w:color w:val="000000"/>
          <w:spacing w:val="-2"/>
          <w:sz w:val="24"/>
          <w:szCs w:val="24"/>
          <w:highlight w:val="none"/>
          <w:lang w:eastAsia="en-US"/>
        </w:rPr>
        <w:t xml:space="preserve">基准资料错误的责任</w:t>
      </w:r>
      <w:r/>
    </w:p>
    <w:p>
      <w:pPr>
        <w:ind w:right="74" w:firstLine="356"/>
        <w:jc w:val="left"/>
        <w:keepLines w:val="0"/>
        <w:keepNext w:val="0"/>
        <w:pageBreakBefore w:val="0"/>
        <w:spacing w:before="141" w:line="384"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
          <w:sz w:val="21"/>
          <w:szCs w:val="21"/>
          <w:highlight w:val="none"/>
          <w:lang w:eastAsia="en-US"/>
        </w:rPr>
        <w:t xml:space="preserve">发包人应对其提供的测量基准点、基准线和水准点及其书面资料的真实性、准</w:t>
      </w:r>
      <w:r>
        <w:rPr>
          <w:rFonts w:ascii="宋体" w:hAnsi="宋体" w:eastAsia="宋体" w:cs="宋体"/>
          <w:color w:val="000000"/>
          <w:spacing w:val="-2"/>
          <w:sz w:val="21"/>
          <w:szCs w:val="21"/>
          <w:highlight w:val="none"/>
          <w:lang w:eastAsia="en-US"/>
        </w:rPr>
        <w:t xml:space="preserve">确性和完整</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性负责。发包人提供上述基准资料错误导致承包人测量放线工作的返工或造成工程损失的，发</w:t>
      </w:r>
      <w:r>
        <w:rPr>
          <w:rFonts w:ascii="宋体" w:hAnsi="宋体" w:eastAsia="宋体" w:cs="宋体"/>
          <w:color w:val="000000"/>
          <w:spacing w:val="15"/>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包人应当承担由此增加的费用和（或）工期延误，</w:t>
      </w:r>
      <w:r>
        <w:rPr>
          <w:rFonts w:ascii="宋体" w:hAnsi="宋体" w:eastAsia="宋体" w:cs="宋体"/>
          <w:color w:val="000000"/>
          <w:spacing w:val="-44"/>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并向承包人支付合理利润。承包</w:t>
      </w:r>
      <w:r>
        <w:rPr>
          <w:rFonts w:ascii="宋体" w:hAnsi="宋体" w:eastAsia="宋体" w:cs="宋体"/>
          <w:color w:val="000000"/>
          <w:spacing w:val="-5"/>
          <w:sz w:val="21"/>
          <w:szCs w:val="21"/>
          <w:highlight w:val="none"/>
          <w:lang w:eastAsia="en-US"/>
        </w:rPr>
        <w:t xml:space="preserve">人发现发包</w:t>
      </w:r>
      <w:r>
        <w:rPr>
          <w:rFonts w:ascii="宋体" w:hAnsi="宋体" w:eastAsia="宋体" w:cs="宋体"/>
          <w:color w:val="000000"/>
          <w:sz w:val="21"/>
          <w:szCs w:val="21"/>
          <w:highlight w:val="none"/>
          <w:lang w:eastAsia="en-US"/>
        </w:rPr>
        <w:t xml:space="preserve">人提供的上述基准资料存在明显错误或疏忽的，应及时通</w:t>
      </w:r>
      <w:r>
        <w:rPr>
          <w:rFonts w:ascii="宋体" w:hAnsi="宋体" w:eastAsia="宋体" w:cs="宋体"/>
          <w:color w:val="000000"/>
          <w:spacing w:val="-1"/>
          <w:sz w:val="21"/>
          <w:szCs w:val="21"/>
          <w:highlight w:val="none"/>
          <w:lang w:eastAsia="en-US"/>
        </w:rPr>
        <w:t xml:space="preserve">知监理人。</w:t>
      </w:r>
      <w:r/>
    </w:p>
    <w:p>
      <w:pPr>
        <w:ind w:left="410"/>
        <w:jc w:val="left"/>
        <w:keepLines w:val="0"/>
        <w:keepNext w:val="0"/>
        <w:pageBreakBefore w:val="0"/>
        <w:spacing w:before="124" w:line="384"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1"/>
          <w:sz w:val="24"/>
          <w:szCs w:val="24"/>
          <w:highlight w:val="none"/>
          <w:lang w:eastAsia="en-US"/>
        </w:rPr>
        <w:t xml:space="preserve">8.4 </w:t>
      </w:r>
      <w:r>
        <w:rPr>
          <w:rFonts w:ascii="黑体" w:hAnsi="黑体" w:eastAsia="黑体" w:cs="黑体"/>
          <w:color w:val="000000"/>
          <w:spacing w:val="-1"/>
          <w:sz w:val="24"/>
          <w:szCs w:val="24"/>
          <w:highlight w:val="none"/>
          <w:lang w:eastAsia="en-US"/>
        </w:rPr>
        <w:t xml:space="preserve">监理人使用施工控制网</w:t>
      </w:r>
      <w:r/>
    </w:p>
    <w:p>
      <w:pPr>
        <w:ind w:left="354"/>
        <w:jc w:val="left"/>
        <w:keepLines w:val="0"/>
        <w:keepNext w:val="0"/>
        <w:pageBreakBefore w:val="0"/>
        <w:spacing w:before="140" w:line="384"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3"/>
          <w:sz w:val="21"/>
          <w:szCs w:val="21"/>
          <w:highlight w:val="none"/>
          <w:lang w:eastAsia="en-US"/>
        </w:rPr>
        <w:t xml:space="preserve">监理人需要使用施工控制网的， 承包人应提供必要的协助，发包人不再为</w:t>
      </w:r>
      <w:r>
        <w:rPr>
          <w:rFonts w:ascii="宋体" w:hAnsi="宋体" w:eastAsia="宋体" w:cs="宋体"/>
          <w:color w:val="000000"/>
          <w:spacing w:val="-4"/>
          <w:sz w:val="21"/>
          <w:szCs w:val="21"/>
          <w:highlight w:val="none"/>
          <w:lang w:eastAsia="en-US"/>
        </w:rPr>
        <w:t xml:space="preserve">此支付费用。</w:t>
      </w:r>
      <w:r/>
    </w:p>
    <w:p>
      <w:pPr>
        <w:ind w:left="2155"/>
        <w:jc w:val="left"/>
        <w:keepLines w:val="0"/>
        <w:keepNext w:val="0"/>
        <w:pageBreakBefore w:val="0"/>
        <w:spacing w:before="179" w:line="384" w:lineRule="auto"/>
        <w:widowControl/>
        <w:rPr>
          <w:rFonts w:ascii="黑体" w:hAnsi="黑体" w:eastAsia="黑体" w:cs="黑体"/>
          <w:color w:val="000000"/>
          <w:sz w:val="31"/>
          <w:szCs w:val="31"/>
          <w:highlight w:val="none"/>
          <w:lang w:eastAsia="en-US"/>
        </w:rPr>
        <w:outlineLvl w:val="1"/>
      </w:pPr>
      <w:r>
        <w:rPr>
          <w:rFonts w:ascii="Times New Roman" w:hAnsi="Times New Roman" w:eastAsia="Times New Roman" w:cs="Times New Roman"/>
          <w:b/>
          <w:bCs/>
          <w:color w:val="000000"/>
          <w:spacing w:val="9"/>
          <w:sz w:val="31"/>
          <w:szCs w:val="31"/>
          <w:highlight w:val="none"/>
          <w:lang w:eastAsia="en-US"/>
        </w:rPr>
        <w:t xml:space="preserve">9.</w:t>
      </w:r>
      <w:r>
        <w:rPr>
          <w:rFonts w:ascii="黑体" w:hAnsi="黑体" w:eastAsia="黑体" w:cs="黑体"/>
          <w:color w:val="000000"/>
          <w:spacing w:val="9"/>
          <w:sz w:val="31"/>
          <w:szCs w:val="31"/>
          <w:highlight w:val="none"/>
          <w:lang w:eastAsia="en-US"/>
        </w:rPr>
        <w:t xml:space="preserve">施工安全、治安保卫和环境保护</w:t>
      </w:r>
      <w:r/>
    </w:p>
    <w:p>
      <w:pPr>
        <w:ind w:left="405"/>
        <w:jc w:val="left"/>
        <w:keepLines w:val="0"/>
        <w:keepNext w:val="0"/>
        <w:pageBreakBefore w:val="0"/>
        <w:spacing w:before="90" w:line="384" w:lineRule="auto"/>
        <w:widowControl/>
        <w:rPr>
          <w:rFonts w:ascii="黑体" w:hAnsi="黑体" w:eastAsia="黑体" w:cs="黑体"/>
          <w:color w:val="000000"/>
          <w:spacing w:val="-1"/>
          <w:sz w:val="24"/>
          <w:szCs w:val="24"/>
          <w:highlight w:val="none"/>
          <w:lang w:eastAsia="en-US"/>
        </w:rPr>
      </w:pPr>
      <w:r>
        <w:rPr>
          <w:rFonts w:ascii="Times New Roman" w:hAnsi="Times New Roman" w:eastAsia="Times New Roman" w:cs="Times New Roman"/>
          <w:color w:val="000000"/>
          <w:spacing w:val="-1"/>
          <w:sz w:val="24"/>
          <w:szCs w:val="24"/>
          <w:highlight w:val="none"/>
          <w:lang w:eastAsia="en-US"/>
        </w:rPr>
        <w:t xml:space="preserve">9.1 </w:t>
      </w:r>
      <w:r>
        <w:rPr>
          <w:rFonts w:ascii="黑体" w:hAnsi="黑体" w:eastAsia="黑体" w:cs="黑体"/>
          <w:color w:val="000000"/>
          <w:spacing w:val="-1"/>
          <w:sz w:val="24"/>
          <w:szCs w:val="24"/>
          <w:highlight w:val="none"/>
          <w:lang w:eastAsia="en-US"/>
        </w:rPr>
        <w:t xml:space="preserve">发包人的施工安全责任</w:t>
      </w:r>
      <w:r/>
    </w:p>
    <w:p>
      <w:pPr>
        <w:ind w:left="405"/>
        <w:jc w:val="left"/>
        <w:keepLines w:val="0"/>
        <w:keepNext w:val="0"/>
        <w:pageBreakBefore w:val="0"/>
        <w:spacing w:before="90" w:line="384"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9.1.1 发包人应按合同约定履行安全职责，授权监理人按合同约定的安全工作内容监督、检查承包人安全工作的实施，组织承包人和有关单位进行安全检查。</w:t>
      </w:r>
      <w:r/>
    </w:p>
    <w:p>
      <w:pPr>
        <w:ind w:right="74" w:firstLine="356"/>
        <w:jc w:val="left"/>
        <w:keepLines w:val="0"/>
        <w:keepNext w:val="0"/>
        <w:pageBreakBefore w:val="0"/>
        <w:spacing w:before="141" w:line="384"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9.1.2 发包人应对其现场机构雇佣的全部人员的工伤事故承担责任，但由于承包人原因造成发包人人员工伤的， 应由承包人承担责任。</w:t>
      </w:r>
      <w:r/>
    </w:p>
    <w:p>
      <w:pPr>
        <w:ind w:right="74" w:firstLine="356"/>
        <w:jc w:val="left"/>
        <w:keepLines w:val="0"/>
        <w:keepNext w:val="0"/>
        <w:pageBreakBefore w:val="0"/>
        <w:spacing w:before="141" w:line="384"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9.1.3 发包人应负责赔偿以下各种情况造成的第三者人身伤亡和财产损失：</w:t>
      </w:r>
      <w:r/>
    </w:p>
    <w:p>
      <w:pPr>
        <w:ind w:right="74" w:firstLine="356"/>
        <w:jc w:val="left"/>
        <w:keepLines w:val="0"/>
        <w:keepNext w:val="0"/>
        <w:pageBreakBefore w:val="0"/>
        <w:spacing w:before="141" w:line="384"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（1）工程或工程的任何部分对土地的占用所造成的第三者财产损失；</w:t>
      </w:r>
      <w:r/>
    </w:p>
    <w:p>
      <w:pPr>
        <w:ind w:right="74" w:firstLine="356"/>
        <w:jc w:val="left"/>
        <w:keepLines w:val="0"/>
        <w:keepNext w:val="0"/>
        <w:pageBreakBefore w:val="0"/>
        <w:spacing w:before="141" w:line="384"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（2）由于发包人原因在施工场地及其毗邻地带造成的第三者人身伤亡和财产损失。</w:t>
      </w:r>
      <w:r/>
    </w:p>
    <w:p>
      <w:pPr>
        <w:ind w:left="405"/>
        <w:jc w:val="left"/>
        <w:keepLines w:val="0"/>
        <w:keepNext w:val="0"/>
        <w:pageBreakBefore w:val="0"/>
        <w:spacing w:before="122" w:line="384"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1"/>
          <w:sz w:val="24"/>
          <w:szCs w:val="24"/>
          <w:highlight w:val="none"/>
          <w:lang w:eastAsia="en-US"/>
        </w:rPr>
        <w:t xml:space="preserve">9.2 </w:t>
      </w:r>
      <w:r>
        <w:rPr>
          <w:rFonts w:ascii="黑体" w:hAnsi="黑体" w:eastAsia="黑体" w:cs="黑体"/>
          <w:color w:val="000000"/>
          <w:spacing w:val="-1"/>
          <w:sz w:val="24"/>
          <w:szCs w:val="24"/>
          <w:highlight w:val="none"/>
          <w:lang w:eastAsia="en-US"/>
        </w:rPr>
        <w:t xml:space="preserve">承包人的施工安全责任</w:t>
      </w:r>
      <w:r/>
    </w:p>
    <w:p>
      <w:pPr>
        <w:ind w:right="74" w:firstLine="356"/>
        <w:jc w:val="left"/>
        <w:keepLines w:val="0"/>
        <w:keepNext w:val="0"/>
        <w:pageBreakBefore w:val="0"/>
        <w:spacing w:before="141" w:line="384"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9.2.1 承包人应按合同约定履行安全职责，执行监理人有关安全工作的指示，并在专用合同条款约定的期限内，按合同约定的安全工作内容， 编制施工安全措施计划报送监理人审批。</w:t>
      </w:r>
      <w:r/>
    </w:p>
    <w:p>
      <w:pPr>
        <w:ind w:right="74" w:firstLine="356"/>
        <w:jc w:val="left"/>
        <w:keepLines w:val="0"/>
        <w:keepNext w:val="0"/>
        <w:pageBreakBefore w:val="0"/>
        <w:spacing w:before="141" w:line="384"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9.2.2 承包人应加强施工作业安全管理，特别应加强易燃、易爆材料、火工器材、有毒与腐蚀性材料和其他危险品的管理， 以及对爆破作业和地下工程施工等危险作业的管理。</w:t>
      </w:r>
      <w:r/>
    </w:p>
    <w:p>
      <w:pPr>
        <w:ind w:right="74" w:firstLine="356"/>
        <w:jc w:val="left"/>
        <w:keepLines w:val="0"/>
        <w:keepNext w:val="0"/>
        <w:pageBreakBefore w:val="0"/>
        <w:spacing w:before="141" w:line="384"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9.2.3 承包人应严格按照国家安全标准制定施工安全操作规程，配备必要的安全生产和劳动保护设施，加强对承包人人员的安全教育，并发放安全工作手册和劳动保护用具。</w:t>
      </w:r>
      <w:r/>
    </w:p>
    <w:p>
      <w:pPr>
        <w:ind w:right="74" w:firstLine="356"/>
        <w:jc w:val="left"/>
        <w:keepLines w:val="0"/>
        <w:keepNext w:val="0"/>
        <w:pageBreakBefore w:val="0"/>
        <w:spacing w:before="141" w:line="384"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9.2.4 承包人应按监理人的指示制定应对灾害的紧急预案， 报送监理人审批。承包人还应按预案做好安全检查， 配置必要的救助物资和器材， 切实保护好有关人员的人身和财产安全。</w:t>
      </w:r>
      <w:r/>
    </w:p>
    <w:p>
      <w:pPr>
        <w:ind w:right="74" w:firstLine="356"/>
        <w:jc w:val="left"/>
        <w:keepLines w:val="0"/>
        <w:keepNext w:val="0"/>
        <w:pageBreakBefore w:val="0"/>
        <w:spacing w:before="141" w:line="384"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9.2.5 合同约定的安全作业环境及安全施工措施所需费用应遵守有关规定，并包括在相关工 作的合同价格中。因采取合同未约定的安全作业环境及安全施工措施增加的费用， 由监理人按第 3.5  款商定或确定。</w:t>
      </w:r>
      <w:r/>
    </w:p>
    <w:p>
      <w:pPr>
        <w:ind w:right="74" w:firstLine="356"/>
        <w:jc w:val="left"/>
        <w:keepLines w:val="0"/>
        <w:keepNext w:val="0"/>
        <w:pageBreakBefore w:val="0"/>
        <w:spacing w:before="141" w:line="384"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9.2.6 承包人应对其履行合同所雇佣的全部人员，包括分包人人员的工伤事故承担责任，但由于发包人原因造成承包人人员工伤事故的， 应由发包人承担责任。</w:t>
      </w:r>
      <w:r/>
    </w:p>
    <w:p>
      <w:pPr>
        <w:ind w:right="74" w:firstLine="356"/>
        <w:jc w:val="left"/>
        <w:keepLines w:val="0"/>
        <w:keepNext w:val="0"/>
        <w:pageBreakBefore w:val="0"/>
        <w:spacing w:before="141" w:line="384"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9.2.7 由于承包人原因在施工场地内及其毗邻地带造成的第三者人员伤亡和财产损失，由承包人负责赔偿。</w:t>
      </w:r>
      <w:r/>
    </w:p>
    <w:p>
      <w:pPr>
        <w:ind w:left="405"/>
        <w:jc w:val="left"/>
        <w:keepLines w:val="0"/>
        <w:keepNext w:val="0"/>
        <w:pageBreakBefore w:val="0"/>
        <w:spacing w:before="125" w:line="384"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3"/>
          <w:sz w:val="24"/>
          <w:szCs w:val="24"/>
          <w:highlight w:val="none"/>
          <w:lang w:eastAsia="en-US"/>
        </w:rPr>
        <w:t xml:space="preserve">9.3</w:t>
      </w:r>
      <w:r>
        <w:rPr>
          <w:rFonts w:ascii="Times New Roman" w:hAnsi="Times New Roman" w:eastAsia="Times New Roman" w:cs="Times New Roman"/>
          <w:color w:val="000000"/>
          <w:spacing w:val="13"/>
          <w:sz w:val="24"/>
          <w:szCs w:val="24"/>
          <w:highlight w:val="none"/>
          <w:lang w:eastAsia="en-US"/>
        </w:rPr>
        <w:t xml:space="preserve"> </w:t>
      </w:r>
      <w:r>
        <w:rPr>
          <w:rFonts w:ascii="黑体" w:hAnsi="黑体" w:eastAsia="黑体" w:cs="黑体"/>
          <w:color w:val="000000"/>
          <w:spacing w:val="-3"/>
          <w:sz w:val="24"/>
          <w:szCs w:val="24"/>
          <w:highlight w:val="none"/>
          <w:lang w:eastAsia="en-US"/>
        </w:rPr>
        <w:t xml:space="preserve">治安保卫</w:t>
      </w:r>
      <w:r/>
    </w:p>
    <w:p>
      <w:pPr>
        <w:ind w:right="74" w:firstLine="356"/>
        <w:jc w:val="left"/>
        <w:keepLines w:val="0"/>
        <w:keepNext w:val="0"/>
        <w:pageBreakBefore w:val="0"/>
        <w:spacing w:before="141" w:line="384"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9.3.1 除合同另有约定外， 发包人应与当地公安部门协商， 在现场建立治安管理机构或联防组织， 统一管理施工场地的治安保卫事项，履行合同工程的治安保卫职责。</w:t>
      </w:r>
      <w:r/>
    </w:p>
    <w:p>
      <w:pPr>
        <w:ind w:right="74" w:firstLine="356"/>
        <w:jc w:val="left"/>
        <w:keepLines w:val="0"/>
        <w:keepNext w:val="0"/>
        <w:pageBreakBefore w:val="0"/>
        <w:spacing w:before="141" w:line="384"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9.3.2 发包人和承包人除应协助现场治安管理机构或联防组织维护施工场地的社会治安外，还应做好包括生活区在内的各自管辖区的治安保卫工作。</w:t>
      </w:r>
      <w:r/>
    </w:p>
    <w:p>
      <w:pPr>
        <w:ind w:right="74" w:firstLine="356"/>
        <w:jc w:val="left"/>
        <w:keepLines w:val="0"/>
        <w:keepNext w:val="0"/>
        <w:pageBreakBefore w:val="0"/>
        <w:spacing w:before="141" w:line="384"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9.3.3 除合同另有约定外， 发包人和承包人应在工程开工后，共同编制施工场地治安管理计 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 防止事态扩大，尽量减少财产损失和避免人员伤亡。</w:t>
      </w:r>
      <w:r/>
    </w:p>
    <w:p>
      <w:pPr>
        <w:ind w:left="405"/>
        <w:jc w:val="left"/>
        <w:keepLines w:val="0"/>
        <w:keepNext w:val="0"/>
        <w:pageBreakBefore w:val="0"/>
        <w:spacing w:before="125" w:line="384"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1"/>
          <w:sz w:val="24"/>
          <w:szCs w:val="24"/>
          <w:highlight w:val="none"/>
          <w:lang w:eastAsia="en-US"/>
        </w:rPr>
        <w:t xml:space="preserve">9.4 </w:t>
      </w:r>
      <w:r>
        <w:rPr>
          <w:rFonts w:ascii="黑体" w:hAnsi="黑体" w:eastAsia="黑体" w:cs="黑体"/>
          <w:color w:val="000000"/>
          <w:spacing w:val="-1"/>
          <w:sz w:val="24"/>
          <w:szCs w:val="24"/>
          <w:highlight w:val="none"/>
          <w:lang w:eastAsia="en-US"/>
        </w:rPr>
        <w:t xml:space="preserve">环境保护</w:t>
      </w:r>
      <w:r/>
    </w:p>
    <w:p>
      <w:pPr>
        <w:ind w:right="74" w:firstLine="356"/>
        <w:jc w:val="left"/>
        <w:keepLines w:val="0"/>
        <w:keepNext w:val="0"/>
        <w:pageBreakBefore w:val="0"/>
        <w:spacing w:before="141" w:line="384"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9.4.1 承包人在施工过程中，应遵守有关环境保护的法律， 履行合同约定的环境保护义务，并对违反法律和合同约定义务所造成的环境破坏、人身伤害和财产损失负责。</w:t>
      </w:r>
      <w:r/>
    </w:p>
    <w:p>
      <w:pPr>
        <w:ind w:right="74" w:firstLine="356"/>
        <w:jc w:val="left"/>
        <w:keepLines w:val="0"/>
        <w:keepNext w:val="0"/>
        <w:pageBreakBefore w:val="0"/>
        <w:spacing w:before="141" w:line="384"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9.4.2 承包人应按合同约定的环保工作内容，编制施工环保措施计划，报送监理人审批。</w:t>
      </w:r>
      <w:r/>
    </w:p>
    <w:p>
      <w:pPr>
        <w:ind w:right="74" w:firstLine="356"/>
        <w:jc w:val="left"/>
        <w:keepLines w:val="0"/>
        <w:keepNext w:val="0"/>
        <w:pageBreakBefore w:val="0"/>
        <w:spacing w:before="141" w:line="384"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9.4.3 承包人应按照批准的施工环保措施计划有序地堆放和处理施工废弃物，避免对环境造成破坏。因承包人任意堆放或弃置施工废弃物造成妨碍公共交通、影响城镇居民生活、降低河 流行洪能力、危及居民安全、破坏周边环境， 或者影响其他承包人施工等后果的， 承包人应承担责任。</w:t>
      </w:r>
      <w:r/>
    </w:p>
    <w:p>
      <w:pPr>
        <w:ind w:right="74" w:firstLine="356"/>
        <w:jc w:val="left"/>
        <w:keepLines w:val="0"/>
        <w:keepNext w:val="0"/>
        <w:pageBreakBefore w:val="0"/>
        <w:spacing w:before="141" w:line="384"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9.4.4 承包人应按合同约定采取有效措施，对施工开挖的边坡及时进行支护，维护排水设施，并进行水土保护，避免因施工造成的地质灾害。</w:t>
      </w:r>
      <w:r/>
    </w:p>
    <w:p>
      <w:pPr>
        <w:ind w:right="74" w:firstLine="356"/>
        <w:jc w:val="left"/>
        <w:keepLines w:val="0"/>
        <w:keepNext w:val="0"/>
        <w:pageBreakBefore w:val="0"/>
        <w:spacing w:before="141" w:line="384"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9.4.5 承包人应按国家饮用水管理标准定期对饮用水源进行监测，防止施工活动污染饮用水源。</w:t>
      </w:r>
      <w:r/>
    </w:p>
    <w:p>
      <w:pPr>
        <w:ind w:right="74" w:firstLine="356"/>
        <w:jc w:val="left"/>
        <w:keepLines w:val="0"/>
        <w:keepNext w:val="0"/>
        <w:pageBreakBefore w:val="0"/>
        <w:spacing w:before="141" w:line="384"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9.4.6 承包人应按合同约定，加强对噪声、粉尘、废气、废水和废油的控制，努力降低噪声，控制粉尘和废气浓度，做好废水和废油的治理和排放。</w:t>
      </w:r>
      <w:r/>
    </w:p>
    <w:p>
      <w:pPr>
        <w:ind w:left="406"/>
        <w:jc w:val="left"/>
        <w:keepLines w:val="0"/>
        <w:keepNext w:val="0"/>
        <w:pageBreakBefore w:val="0"/>
        <w:spacing w:before="126" w:line="384"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4"/>
          <w:sz w:val="24"/>
          <w:szCs w:val="24"/>
          <w:highlight w:val="none"/>
          <w:lang w:eastAsia="en-US"/>
        </w:rPr>
        <w:t xml:space="preserve">9.5</w:t>
      </w:r>
      <w:r>
        <w:rPr>
          <w:rFonts w:ascii="Times New Roman" w:hAnsi="Times New Roman" w:eastAsia="Times New Roman" w:cs="Times New Roman"/>
          <w:color w:val="000000"/>
          <w:spacing w:val="21"/>
          <w:sz w:val="24"/>
          <w:szCs w:val="24"/>
          <w:highlight w:val="none"/>
          <w:lang w:eastAsia="en-US"/>
        </w:rPr>
        <w:t xml:space="preserve"> </w:t>
      </w:r>
      <w:r>
        <w:rPr>
          <w:rFonts w:ascii="黑体" w:hAnsi="黑体" w:eastAsia="黑体" w:cs="黑体"/>
          <w:color w:val="000000"/>
          <w:spacing w:val="-4"/>
          <w:sz w:val="24"/>
          <w:szCs w:val="24"/>
          <w:highlight w:val="none"/>
          <w:lang w:eastAsia="en-US"/>
        </w:rPr>
        <w:t xml:space="preserve">事故处理</w:t>
      </w:r>
      <w:r/>
    </w:p>
    <w:p>
      <w:pPr>
        <w:ind w:firstLine="408"/>
        <w:jc w:val="left"/>
        <w:keepLines w:val="0"/>
        <w:keepNext w:val="0"/>
        <w:pageBreakBefore w:val="0"/>
        <w:spacing w:before="177" w:line="384" w:lineRule="auto"/>
        <w:widowControl/>
        <w:rPr>
          <w:rFonts w:ascii="宋体" w:hAnsi="宋体" w:eastAsia="宋体" w:cs="宋体"/>
          <w:color w:val="000000"/>
          <w:spacing w:val="-1"/>
          <w:sz w:val="21"/>
          <w:szCs w:val="21"/>
          <w:highlight w:val="none"/>
          <w:lang w:eastAsia="en-US"/>
        </w:rPr>
        <w:outlineLvl w:val="1"/>
      </w:pPr>
      <w:r>
        <w:rPr>
          <w:rFonts w:ascii="宋体" w:hAnsi="宋体" w:eastAsia="宋体" w:cs="宋体"/>
          <w:color w:val="000000"/>
          <w:spacing w:val="-3"/>
          <w:sz w:val="21"/>
          <w:szCs w:val="21"/>
          <w:highlight w:val="none"/>
          <w:lang w:eastAsia="en-US"/>
        </w:rPr>
        <w:t xml:space="preserve">工程施工过程中发生事故的，</w:t>
      </w:r>
      <w:r>
        <w:rPr>
          <w:rFonts w:ascii="宋体" w:hAnsi="宋体" w:eastAsia="宋体" w:cs="宋体"/>
          <w:color w:val="000000"/>
          <w:spacing w:val="-35"/>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承包人应立即通知监理人，监理人应立即通知发包人</w:t>
      </w:r>
      <w:r>
        <w:rPr>
          <w:rFonts w:ascii="宋体" w:hAnsi="宋体" w:eastAsia="宋体" w:cs="宋体"/>
          <w:color w:val="000000"/>
          <w:spacing w:val="-4"/>
          <w:sz w:val="21"/>
          <w:szCs w:val="21"/>
          <w:highlight w:val="none"/>
          <w:lang w:eastAsia="en-US"/>
        </w:rPr>
        <w:t xml:space="preserve">。发包 人和承包人应立即组织人员和设备进行紧急抢救和抢修，</w:t>
      </w:r>
      <w:r>
        <w:rPr>
          <w:rFonts w:ascii="宋体" w:hAnsi="宋体" w:eastAsia="宋体" w:cs="宋体"/>
          <w:color w:val="000000"/>
          <w:spacing w:val="-50"/>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减少人员伤亡和财产损失</w:t>
      </w:r>
      <w:r>
        <w:rPr>
          <w:rFonts w:ascii="宋体" w:hAnsi="宋体" w:eastAsia="宋体" w:cs="宋体"/>
          <w:color w:val="000000"/>
          <w:spacing w:val="-5"/>
          <w:sz w:val="21"/>
          <w:szCs w:val="21"/>
          <w:highlight w:val="none"/>
          <w:lang w:eastAsia="en-US"/>
        </w:rPr>
        <w:t xml:space="preserve">，防止事故 </w:t>
      </w:r>
      <w:r>
        <w:rPr>
          <w:rFonts w:ascii="宋体" w:hAnsi="宋体" w:eastAsia="宋体" w:cs="宋体"/>
          <w:color w:val="000000"/>
          <w:spacing w:val="-3"/>
          <w:sz w:val="21"/>
          <w:szCs w:val="21"/>
          <w:highlight w:val="none"/>
          <w:lang w:eastAsia="en-US"/>
        </w:rPr>
        <w:t xml:space="preserve">扩大， 并保护事故现场。需要移动现场物品时，应作出标记和书</w:t>
      </w:r>
      <w:r>
        <w:rPr>
          <w:rFonts w:ascii="宋体" w:hAnsi="宋体" w:eastAsia="宋体" w:cs="宋体"/>
          <w:color w:val="000000"/>
          <w:spacing w:val="-4"/>
          <w:sz w:val="21"/>
          <w:szCs w:val="21"/>
          <w:highlight w:val="none"/>
          <w:lang w:eastAsia="en-US"/>
        </w:rPr>
        <w:t xml:space="preserve">面记录，妥善保管有关证据。</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发包人和承包人应按国家有关规定，及时如</w:t>
      </w:r>
      <w:r>
        <w:rPr>
          <w:rFonts w:ascii="宋体" w:hAnsi="宋体" w:eastAsia="宋体" w:cs="宋体"/>
          <w:color w:val="000000"/>
          <w:spacing w:val="-5"/>
          <w:sz w:val="21"/>
          <w:szCs w:val="21"/>
          <w:highlight w:val="none"/>
          <w:lang w:eastAsia="en-US"/>
        </w:rPr>
        <w:t xml:space="preserve">实地向有关部门报告事故发生的情况，</w:t>
      </w:r>
      <w:r>
        <w:rPr>
          <w:rFonts w:ascii="宋体" w:hAnsi="宋体" w:eastAsia="宋体" w:cs="宋体"/>
          <w:color w:val="000000"/>
          <w:spacing w:val="-26"/>
          <w:sz w:val="21"/>
          <w:szCs w:val="21"/>
          <w:highlight w:val="none"/>
          <w:lang w:eastAsia="en-US"/>
        </w:rPr>
        <w:t xml:space="preserve"> </w:t>
      </w:r>
      <w:r>
        <w:rPr>
          <w:rFonts w:ascii="宋体" w:hAnsi="宋体" w:eastAsia="宋体" w:cs="宋体"/>
          <w:color w:val="000000"/>
          <w:spacing w:val="-5"/>
          <w:sz w:val="21"/>
          <w:szCs w:val="21"/>
          <w:highlight w:val="none"/>
          <w:lang w:eastAsia="en-US"/>
        </w:rPr>
        <w:t xml:space="preserve">以及正在采</w:t>
      </w:r>
      <w:r>
        <w:rPr>
          <w:rFonts w:ascii="宋体" w:hAnsi="宋体" w:eastAsia="宋体" w:cs="宋体"/>
          <w:color w:val="000000"/>
          <w:spacing w:val="-1"/>
          <w:sz w:val="21"/>
          <w:szCs w:val="21"/>
          <w:highlight w:val="none"/>
          <w:lang w:eastAsia="en-US"/>
        </w:rPr>
        <w:t xml:space="preserve">取的紧急措施等。</w:t>
      </w:r>
      <w:r/>
    </w:p>
    <w:p>
      <w:pPr>
        <w:ind w:left="406"/>
        <w:jc w:val="left"/>
        <w:keepLines w:val="0"/>
        <w:keepNext w:val="0"/>
        <w:pageBreakBefore w:val="0"/>
        <w:spacing w:before="126" w:line="384" w:lineRule="auto"/>
        <w:widowControl/>
        <w:rPr>
          <w:rFonts w:ascii="Times New Roman" w:hAnsi="Times New Roman" w:eastAsia="Times New Roman" w:cs="Times New Roman"/>
          <w:color w:val="000000"/>
          <w:spacing w:val="-4"/>
          <w:sz w:val="24"/>
          <w:szCs w:val="24"/>
          <w:highlight w:val="none"/>
          <w:lang w:eastAsia="en-US"/>
        </w:rPr>
      </w:pPr>
      <w:r>
        <w:rPr>
          <w:rFonts w:ascii="Times New Roman" w:hAnsi="Times New Roman" w:eastAsia="Times New Roman" w:cs="Times New Roman"/>
          <w:b/>
          <w:bCs/>
          <w:color w:val="000000"/>
          <w:spacing w:val="-4"/>
          <w:sz w:val="24"/>
          <w:szCs w:val="24"/>
          <w:highlight w:val="none"/>
          <w:lang w:eastAsia="en-US"/>
        </w:rPr>
        <w:t xml:space="preserve">10.进度计划</w:t>
      </w:r>
      <w:r/>
    </w:p>
    <w:p>
      <w:pPr>
        <w:ind w:left="424"/>
        <w:jc w:val="left"/>
        <w:keepLines w:val="0"/>
        <w:keepNext w:val="0"/>
        <w:pageBreakBefore w:val="0"/>
        <w:spacing w:before="90" w:line="384" w:lineRule="auto"/>
        <w:widowControl/>
        <w:rPr>
          <w:rFonts w:ascii="黑体" w:hAnsi="黑体" w:eastAsia="黑体" w:cs="黑体"/>
          <w:color w:val="000000"/>
          <w:spacing w:val="-3"/>
          <w:sz w:val="24"/>
          <w:szCs w:val="24"/>
          <w:highlight w:val="none"/>
          <w:lang w:eastAsia="en-US"/>
        </w:rPr>
      </w:pPr>
      <w:r>
        <w:rPr>
          <w:rFonts w:ascii="Times New Roman" w:hAnsi="Times New Roman" w:eastAsia="Times New Roman" w:cs="Times New Roman"/>
          <w:color w:val="000000"/>
          <w:spacing w:val="-3"/>
          <w:sz w:val="24"/>
          <w:szCs w:val="24"/>
          <w:highlight w:val="none"/>
          <w:lang w:eastAsia="en-US"/>
        </w:rPr>
        <w:t xml:space="preserve">10.1 </w:t>
      </w:r>
      <w:r>
        <w:rPr>
          <w:rFonts w:ascii="黑体" w:hAnsi="黑体" w:eastAsia="黑体" w:cs="黑体"/>
          <w:color w:val="000000"/>
          <w:spacing w:val="-3"/>
          <w:sz w:val="24"/>
          <w:szCs w:val="24"/>
          <w:highlight w:val="none"/>
          <w:lang w:eastAsia="en-US"/>
        </w:rPr>
        <w:t xml:space="preserve">合同进度计划</w:t>
      </w:r>
      <w:r/>
    </w:p>
    <w:p>
      <w:pPr>
        <w:ind w:left="424"/>
        <w:jc w:val="left"/>
        <w:keepLines w:val="0"/>
        <w:keepNext w:val="0"/>
        <w:pageBreakBefore w:val="0"/>
        <w:spacing w:before="90" w:line="384"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
          <w:sz w:val="21"/>
          <w:szCs w:val="21"/>
          <w:highlight w:val="none"/>
          <w:lang w:eastAsia="en-US"/>
        </w:rPr>
        <w:t xml:space="preserve">承包人应按专用合同条款约定的内容和期限，编制详细的施工进度</w:t>
      </w:r>
      <w:r>
        <w:rPr>
          <w:rFonts w:ascii="宋体" w:hAnsi="宋体" w:eastAsia="宋体" w:cs="宋体"/>
          <w:color w:val="000000"/>
          <w:spacing w:val="-2"/>
          <w:sz w:val="21"/>
          <w:szCs w:val="21"/>
          <w:highlight w:val="none"/>
          <w:lang w:eastAsia="en-US"/>
        </w:rPr>
        <w:t xml:space="preserve">计划和施工方案说明报 </w:t>
      </w:r>
      <w:r>
        <w:rPr>
          <w:rFonts w:ascii="宋体" w:hAnsi="宋体" w:eastAsia="宋体" w:cs="宋体"/>
          <w:color w:val="000000"/>
          <w:spacing w:val="2"/>
          <w:sz w:val="21"/>
          <w:szCs w:val="21"/>
          <w:highlight w:val="none"/>
          <w:lang w:eastAsia="en-US"/>
        </w:rPr>
        <w:t xml:space="preserve">送监理人。监理人应在专用合同条款约定的期限内批复或提出修改意见，否则该进度计划视 </w:t>
      </w:r>
      <w:r>
        <w:rPr>
          <w:rFonts w:ascii="宋体" w:hAnsi="宋体" w:eastAsia="宋体" w:cs="宋体"/>
          <w:color w:val="000000"/>
          <w:spacing w:val="-1"/>
          <w:sz w:val="21"/>
          <w:szCs w:val="21"/>
          <w:highlight w:val="none"/>
          <w:lang w:eastAsia="en-US"/>
        </w:rPr>
        <w:t xml:space="preserve">为已得到批准。经监理人批准的施工进度计划称合同进度计划，是控制合同工程进度的依据。</w:t>
      </w:r>
      <w:r/>
    </w:p>
    <w:p>
      <w:pPr>
        <w:ind w:left="1"/>
        <w:jc w:val="left"/>
        <w:keepLines w:val="0"/>
        <w:keepNext w:val="0"/>
        <w:pageBreakBefore w:val="0"/>
        <w:spacing w:before="1" w:line="384"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3"/>
          <w:sz w:val="21"/>
          <w:szCs w:val="21"/>
          <w:highlight w:val="none"/>
          <w:lang w:eastAsia="en-US"/>
        </w:rPr>
        <w:t xml:space="preserve">承包人还应根据合同进度计划， 编制更为详细的分阶段或分项进度计划，报监理人审批。</w:t>
      </w:r>
      <w:r/>
    </w:p>
    <w:p>
      <w:pPr>
        <w:ind w:left="424"/>
        <w:jc w:val="left"/>
        <w:keepLines w:val="0"/>
        <w:keepNext w:val="0"/>
        <w:pageBreakBefore w:val="0"/>
        <w:spacing w:before="125" w:line="384"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2"/>
          <w:sz w:val="24"/>
          <w:szCs w:val="24"/>
          <w:highlight w:val="none"/>
          <w:lang w:eastAsia="en-US"/>
        </w:rPr>
        <w:t xml:space="preserve">10.2 </w:t>
      </w:r>
      <w:r>
        <w:rPr>
          <w:rFonts w:ascii="黑体" w:hAnsi="黑体" w:eastAsia="黑体" w:cs="黑体"/>
          <w:color w:val="000000"/>
          <w:spacing w:val="-2"/>
          <w:sz w:val="24"/>
          <w:szCs w:val="24"/>
          <w:highlight w:val="none"/>
          <w:lang w:eastAsia="en-US"/>
        </w:rPr>
        <w:t xml:space="preserve">合同进度计划的修订</w:t>
      </w:r>
      <w:r/>
    </w:p>
    <w:p>
      <w:pPr>
        <w:ind w:firstLine="204"/>
        <w:jc w:val="left"/>
        <w:keepLines w:val="0"/>
        <w:keepNext w:val="0"/>
        <w:pageBreakBefore w:val="0"/>
        <w:spacing w:before="176" w:line="384" w:lineRule="auto"/>
        <w:widowControl/>
        <w:rPr>
          <w:rFonts w:ascii="宋体" w:hAnsi="宋体" w:eastAsia="宋体" w:cs="宋体"/>
          <w:color w:val="000000"/>
          <w:spacing w:val="-1"/>
          <w:sz w:val="21"/>
          <w:szCs w:val="21"/>
          <w:highlight w:val="none"/>
          <w:lang w:eastAsia="en-US"/>
        </w:rPr>
        <w:outlineLvl w:val="1"/>
      </w:pPr>
      <w:r>
        <w:rPr>
          <w:rFonts w:ascii="宋体" w:hAnsi="宋体" w:eastAsia="宋体" w:cs="宋体"/>
          <w:color w:val="000000"/>
          <w:spacing w:val="-3"/>
          <w:sz w:val="21"/>
          <w:szCs w:val="21"/>
          <w:highlight w:val="none"/>
          <w:lang w:eastAsia="en-US"/>
        </w:rPr>
        <w:t xml:space="preserve">不论何种原因造成工程的实际进度与第</w:t>
      </w:r>
      <w:r>
        <w:rPr>
          <w:rFonts w:ascii="宋体" w:hAnsi="宋体" w:eastAsia="宋体" w:cs="宋体"/>
          <w:color w:val="000000"/>
          <w:spacing w:val="25"/>
          <w:sz w:val="21"/>
          <w:szCs w:val="21"/>
          <w:highlight w:val="none"/>
          <w:lang w:eastAsia="en-US"/>
        </w:rPr>
        <w:t xml:space="preserve"> </w:t>
      </w:r>
      <w:r>
        <w:rPr>
          <w:rFonts w:ascii="Times New Roman" w:hAnsi="Times New Roman" w:eastAsia="Times New Roman" w:cs="Times New Roman"/>
          <w:color w:val="000000"/>
          <w:spacing w:val="-3"/>
          <w:sz w:val="21"/>
          <w:szCs w:val="21"/>
          <w:highlight w:val="none"/>
          <w:lang w:eastAsia="en-US"/>
        </w:rPr>
        <w:t xml:space="preserve">10.1  </w:t>
      </w:r>
      <w:r>
        <w:rPr>
          <w:rFonts w:ascii="宋体" w:hAnsi="宋体" w:eastAsia="宋体" w:cs="宋体"/>
          <w:color w:val="000000"/>
          <w:spacing w:val="-3"/>
          <w:sz w:val="21"/>
          <w:szCs w:val="21"/>
          <w:highlight w:val="none"/>
          <w:lang w:eastAsia="en-US"/>
        </w:rPr>
        <w:t xml:space="preserve">款的合同进度计划不符时， 承包人可以在专</w:t>
      </w:r>
      <w:r>
        <w:rPr>
          <w:rFonts w:ascii="宋体" w:hAnsi="宋体" w:eastAsia="宋体" w:cs="宋体"/>
          <w:color w:val="000000"/>
          <w:sz w:val="21"/>
          <w:szCs w:val="21"/>
          <w:highlight w:val="none"/>
          <w:lang w:eastAsia="en-US"/>
        </w:rPr>
        <w:t xml:space="preserve"> 用合同条款约定的期限内向监理人提交修订合同进度计划</w:t>
      </w:r>
      <w:r>
        <w:rPr>
          <w:rFonts w:ascii="宋体" w:hAnsi="宋体" w:eastAsia="宋体" w:cs="宋体"/>
          <w:color w:val="000000"/>
          <w:spacing w:val="-1"/>
          <w:sz w:val="21"/>
          <w:szCs w:val="21"/>
          <w:highlight w:val="none"/>
          <w:lang w:eastAsia="en-US"/>
        </w:rPr>
        <w:t xml:space="preserve">的申请报告， 并附有关措施和相关</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7"/>
          <w:sz w:val="21"/>
          <w:szCs w:val="21"/>
          <w:highlight w:val="none"/>
          <w:lang w:eastAsia="en-US"/>
        </w:rPr>
        <w:t xml:space="preserve">资料，</w:t>
      </w:r>
      <w:r>
        <w:rPr>
          <w:rFonts w:ascii="宋体" w:hAnsi="宋体" w:eastAsia="宋体" w:cs="宋体"/>
          <w:color w:val="000000"/>
          <w:spacing w:val="-37"/>
          <w:sz w:val="21"/>
          <w:szCs w:val="21"/>
          <w:highlight w:val="none"/>
          <w:lang w:eastAsia="en-US"/>
        </w:rPr>
        <w:t xml:space="preserve"> </w:t>
      </w:r>
      <w:r>
        <w:rPr>
          <w:rFonts w:ascii="宋体" w:hAnsi="宋体" w:eastAsia="宋体" w:cs="宋体"/>
          <w:color w:val="000000"/>
          <w:spacing w:val="-7"/>
          <w:sz w:val="21"/>
          <w:szCs w:val="21"/>
          <w:highlight w:val="none"/>
          <w:lang w:eastAsia="en-US"/>
        </w:rPr>
        <w:t xml:space="preserve">报监理人审批；</w:t>
      </w:r>
      <w:r>
        <w:rPr>
          <w:rFonts w:ascii="宋体" w:hAnsi="宋体" w:eastAsia="宋体" w:cs="宋体"/>
          <w:color w:val="000000"/>
          <w:spacing w:val="-31"/>
          <w:sz w:val="21"/>
          <w:szCs w:val="21"/>
          <w:highlight w:val="none"/>
          <w:lang w:eastAsia="en-US"/>
        </w:rPr>
        <w:t xml:space="preserve"> </w:t>
      </w:r>
      <w:r>
        <w:rPr>
          <w:rFonts w:ascii="宋体" w:hAnsi="宋体" w:eastAsia="宋体" w:cs="宋体"/>
          <w:color w:val="000000"/>
          <w:spacing w:val="-7"/>
          <w:sz w:val="21"/>
          <w:szCs w:val="21"/>
          <w:highlight w:val="none"/>
          <w:lang w:eastAsia="en-US"/>
        </w:rPr>
        <w:t xml:space="preserve">监理人也可以直接向承包人作出修订合</w:t>
      </w:r>
      <w:r>
        <w:rPr>
          <w:rFonts w:ascii="宋体" w:hAnsi="宋体" w:eastAsia="宋体" w:cs="宋体"/>
          <w:color w:val="000000"/>
          <w:spacing w:val="-8"/>
          <w:sz w:val="21"/>
          <w:szCs w:val="21"/>
          <w:highlight w:val="none"/>
          <w:lang w:eastAsia="en-US"/>
        </w:rPr>
        <w:t xml:space="preserve">同进度计划的指示，</w:t>
      </w:r>
      <w:r>
        <w:rPr>
          <w:rFonts w:ascii="宋体" w:hAnsi="宋体" w:eastAsia="宋体" w:cs="宋体"/>
          <w:color w:val="000000"/>
          <w:spacing w:val="-56"/>
          <w:sz w:val="21"/>
          <w:szCs w:val="21"/>
          <w:highlight w:val="none"/>
          <w:lang w:eastAsia="en-US"/>
        </w:rPr>
        <w:t xml:space="preserve"> </w:t>
      </w:r>
      <w:r>
        <w:rPr>
          <w:rFonts w:ascii="宋体" w:hAnsi="宋体" w:eastAsia="宋体" w:cs="宋体"/>
          <w:color w:val="000000"/>
          <w:spacing w:val="-8"/>
          <w:sz w:val="21"/>
          <w:szCs w:val="21"/>
          <w:highlight w:val="none"/>
          <w:lang w:eastAsia="en-US"/>
        </w:rPr>
        <w:t xml:space="preserve">承包人应按</w:t>
      </w:r>
      <w:r>
        <w:rPr>
          <w:rFonts w:ascii="宋体" w:hAnsi="宋体" w:eastAsia="宋体" w:cs="宋体"/>
          <w:color w:val="000000"/>
          <w:sz w:val="21"/>
          <w:szCs w:val="21"/>
          <w:highlight w:val="none"/>
          <w:lang w:eastAsia="en-US"/>
        </w:rPr>
        <w:t xml:space="preserve"> 该指示修订合同进度计划， 报监理人审批。监理人应在专用合同条</w:t>
      </w:r>
      <w:r>
        <w:rPr>
          <w:rFonts w:ascii="宋体" w:hAnsi="宋体" w:eastAsia="宋体" w:cs="宋体"/>
          <w:color w:val="000000"/>
          <w:spacing w:val="-1"/>
          <w:sz w:val="21"/>
          <w:szCs w:val="21"/>
          <w:highlight w:val="none"/>
          <w:lang w:eastAsia="en-US"/>
        </w:rPr>
        <w:t xml:space="preserve">款约定的期限内批复。监理人在批复前应获得发包人同意。</w:t>
      </w:r>
      <w:r/>
    </w:p>
    <w:p>
      <w:pPr>
        <w:ind w:firstLine="316"/>
        <w:jc w:val="left"/>
        <w:keepLines w:val="0"/>
        <w:keepNext w:val="0"/>
        <w:pageBreakBefore w:val="0"/>
        <w:spacing w:before="176" w:line="384" w:lineRule="auto"/>
        <w:widowControl/>
        <w:rPr>
          <w:rFonts w:ascii="黑体" w:hAnsi="黑体" w:eastAsia="黑体" w:cs="黑体"/>
          <w:color w:val="000000"/>
          <w:sz w:val="31"/>
          <w:szCs w:val="31"/>
          <w:highlight w:val="none"/>
          <w:lang w:eastAsia="en-US"/>
        </w:rPr>
        <w:outlineLvl w:val="1"/>
      </w:pPr>
      <w:r>
        <w:rPr>
          <w:rFonts w:ascii="Times New Roman" w:hAnsi="Times New Roman" w:eastAsia="Times New Roman" w:cs="Times New Roman"/>
          <w:b/>
          <w:bCs/>
          <w:color w:val="000000"/>
          <w:spacing w:val="3"/>
          <w:sz w:val="31"/>
          <w:szCs w:val="31"/>
          <w:highlight w:val="none"/>
          <w:lang w:eastAsia="en-US"/>
        </w:rPr>
        <w:t xml:space="preserve">11.</w:t>
      </w:r>
      <w:r>
        <w:rPr>
          <w:rFonts w:ascii="黑体" w:hAnsi="黑体" w:eastAsia="黑体" w:cs="黑体"/>
          <w:color w:val="000000"/>
          <w:spacing w:val="3"/>
          <w:sz w:val="31"/>
          <w:szCs w:val="31"/>
          <w:highlight w:val="none"/>
          <w:lang w:eastAsia="en-US"/>
        </w:rPr>
        <w:t xml:space="preserve">开工和竣工</w:t>
      </w:r>
      <w:r/>
    </w:p>
    <w:p>
      <w:pPr>
        <w:ind w:left="424"/>
        <w:jc w:val="left"/>
        <w:keepLines w:val="0"/>
        <w:keepNext w:val="0"/>
        <w:pageBreakBefore w:val="0"/>
        <w:spacing w:before="91" w:line="372"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8"/>
          <w:sz w:val="24"/>
          <w:szCs w:val="24"/>
          <w:highlight w:val="none"/>
          <w:lang w:eastAsia="en-US"/>
        </w:rPr>
        <w:t xml:space="preserve">11.1</w:t>
      </w:r>
      <w:r>
        <w:rPr>
          <w:rFonts w:ascii="Times New Roman" w:hAnsi="Times New Roman" w:eastAsia="Times New Roman" w:cs="Times New Roman"/>
          <w:color w:val="000000"/>
          <w:spacing w:val="15"/>
          <w:sz w:val="24"/>
          <w:szCs w:val="24"/>
          <w:highlight w:val="none"/>
          <w:lang w:eastAsia="en-US"/>
        </w:rPr>
        <w:t xml:space="preserve"> </w:t>
      </w:r>
      <w:r>
        <w:rPr>
          <w:rFonts w:ascii="黑体" w:hAnsi="黑体" w:eastAsia="黑体" w:cs="黑体"/>
          <w:color w:val="000000"/>
          <w:spacing w:val="-8"/>
          <w:sz w:val="24"/>
          <w:szCs w:val="24"/>
          <w:highlight w:val="none"/>
          <w:lang w:eastAsia="en-US"/>
        </w:rPr>
        <w:t xml:space="preserve">开工</w:t>
      </w:r>
      <w:r/>
    </w:p>
    <w:p>
      <w:pPr>
        <w:ind w:left="2" w:right="74" w:firstLine="368"/>
        <w:jc w:val="left"/>
        <w:keepLines w:val="0"/>
        <w:keepNext w:val="0"/>
        <w:pageBreakBefore w:val="0"/>
        <w:spacing w:before="138" w:line="372"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11.1.1 </w:t>
      </w:r>
      <w:r>
        <w:rPr>
          <w:rFonts w:ascii="宋体" w:hAnsi="宋体" w:eastAsia="宋体" w:cs="宋体"/>
          <w:color w:val="000000"/>
          <w:spacing w:val="-2"/>
          <w:sz w:val="21"/>
          <w:szCs w:val="21"/>
          <w:highlight w:val="none"/>
          <w:lang w:eastAsia="en-US"/>
        </w:rPr>
        <w:t xml:space="preserve">监理人应在开工日期 </w:t>
      </w:r>
      <w:r>
        <w:rPr>
          <w:rFonts w:ascii="Times New Roman" w:hAnsi="Times New Roman" w:eastAsia="Times New Roman" w:cs="Times New Roman"/>
          <w:color w:val="000000"/>
          <w:spacing w:val="-2"/>
          <w:sz w:val="21"/>
          <w:szCs w:val="21"/>
          <w:highlight w:val="none"/>
          <w:lang w:eastAsia="en-US"/>
        </w:rPr>
        <w:t xml:space="preserve">7  </w:t>
      </w:r>
      <w:r>
        <w:rPr>
          <w:rFonts w:ascii="宋体" w:hAnsi="宋体" w:eastAsia="宋体" w:cs="宋体"/>
          <w:color w:val="000000"/>
          <w:spacing w:val="-2"/>
          <w:sz w:val="21"/>
          <w:szCs w:val="21"/>
          <w:highlight w:val="none"/>
          <w:lang w:eastAsia="en-US"/>
        </w:rPr>
        <w:t xml:space="preserve">天前向承包人</w:t>
      </w:r>
      <w:r>
        <w:rPr>
          <w:rFonts w:ascii="宋体" w:hAnsi="宋体" w:eastAsia="宋体" w:cs="宋体"/>
          <w:color w:val="000000"/>
          <w:spacing w:val="-3"/>
          <w:sz w:val="21"/>
          <w:szCs w:val="21"/>
          <w:highlight w:val="none"/>
          <w:lang w:eastAsia="en-US"/>
        </w:rPr>
        <w:t xml:space="preserve">发出开工通知。监理人在发出开工通知前应获</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得发包人同意。工期自监理人发出的开工通知中载明的开工日期起计算。承包人应在开工日期</w:t>
      </w:r>
      <w:r>
        <w:rPr>
          <w:rFonts w:ascii="宋体" w:hAnsi="宋体" w:eastAsia="宋体" w:cs="宋体"/>
          <w:color w:val="000000"/>
          <w:spacing w:val="-2"/>
          <w:sz w:val="21"/>
          <w:szCs w:val="21"/>
          <w:highlight w:val="none"/>
          <w:lang w:eastAsia="en-US"/>
        </w:rPr>
        <w:t xml:space="preserve">后尽快施工。</w:t>
      </w:r>
      <w:r/>
    </w:p>
    <w:p>
      <w:pPr>
        <w:ind w:left="1" w:firstLine="367"/>
        <w:jc w:val="left"/>
        <w:keepLines w:val="0"/>
        <w:keepNext w:val="0"/>
        <w:pageBreakBefore w:val="0"/>
        <w:spacing w:before="68" w:line="372"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t xml:space="preserve">11.1.2 </w:t>
      </w:r>
      <w:r>
        <w:rPr>
          <w:rFonts w:ascii="宋体" w:hAnsi="宋体" w:eastAsia="宋体" w:cs="宋体"/>
          <w:color w:val="000000"/>
          <w:spacing w:val="-3"/>
          <w:sz w:val="21"/>
          <w:szCs w:val="21"/>
          <w:highlight w:val="none"/>
          <w:lang w:eastAsia="en-US"/>
        </w:rPr>
        <w:t xml:space="preserve">承包人应按第</w:t>
      </w:r>
      <w:r>
        <w:rPr>
          <w:rFonts w:ascii="宋体" w:hAnsi="宋体" w:eastAsia="宋体" w:cs="宋体"/>
          <w:color w:val="000000"/>
          <w:spacing w:val="-27"/>
          <w:sz w:val="21"/>
          <w:szCs w:val="21"/>
          <w:highlight w:val="none"/>
          <w:lang w:eastAsia="en-US"/>
        </w:rPr>
        <w:t xml:space="preserve"> </w:t>
      </w:r>
      <w:r>
        <w:rPr>
          <w:rFonts w:ascii="Times New Roman" w:hAnsi="Times New Roman" w:eastAsia="Times New Roman" w:cs="Times New Roman"/>
          <w:color w:val="000000"/>
          <w:spacing w:val="-3"/>
          <w:sz w:val="21"/>
          <w:szCs w:val="21"/>
          <w:highlight w:val="none"/>
          <w:lang w:eastAsia="en-US"/>
        </w:rPr>
        <w:t xml:space="preserve">10.1  </w:t>
      </w:r>
      <w:r>
        <w:rPr>
          <w:rFonts w:ascii="宋体" w:hAnsi="宋体" w:eastAsia="宋体" w:cs="宋体"/>
          <w:color w:val="000000"/>
          <w:spacing w:val="-3"/>
          <w:sz w:val="21"/>
          <w:szCs w:val="21"/>
          <w:highlight w:val="none"/>
          <w:lang w:eastAsia="en-US"/>
        </w:rPr>
        <w:t xml:space="preserve">款约定的合同进度计划，向监理人提交工程开工报审表，经监</w:t>
      </w:r>
      <w:r>
        <w:rPr>
          <w:rFonts w:ascii="宋体" w:hAnsi="宋体" w:eastAsia="宋体" w:cs="宋体"/>
          <w:color w:val="000000"/>
          <w:spacing w:val="-4"/>
          <w:sz w:val="21"/>
          <w:szCs w:val="21"/>
          <w:highlight w:val="none"/>
          <w:lang w:eastAsia="en-US"/>
        </w:rPr>
        <w:t xml:space="preserve">理 </w:t>
      </w:r>
      <w:r>
        <w:rPr>
          <w:rFonts w:ascii="宋体" w:hAnsi="宋体" w:eastAsia="宋体" w:cs="宋体"/>
          <w:color w:val="000000"/>
          <w:spacing w:val="-1"/>
          <w:sz w:val="21"/>
          <w:szCs w:val="21"/>
          <w:highlight w:val="none"/>
          <w:lang w:eastAsia="en-US"/>
        </w:rPr>
        <w:t xml:space="preserve">人审批后执行。开工报审表应详细说明按合同进度计划正常施工所需的施工道路、临时设施、材料设备、施工人员等施工组织措施的落实情况以及工程的进度安排。</w:t>
      </w:r>
      <w:r/>
    </w:p>
    <w:p>
      <w:pPr>
        <w:ind w:left="422"/>
        <w:jc w:val="left"/>
        <w:keepLines w:val="0"/>
        <w:keepNext w:val="0"/>
        <w:pageBreakBefore w:val="0"/>
        <w:spacing w:before="126" w:line="372"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7"/>
          <w:sz w:val="24"/>
          <w:szCs w:val="24"/>
          <w:highlight w:val="none"/>
          <w:lang w:eastAsia="en-US"/>
        </w:rPr>
        <w:t xml:space="preserve">11.2</w:t>
      </w:r>
      <w:r>
        <w:rPr>
          <w:rFonts w:ascii="Times New Roman" w:hAnsi="Times New Roman" w:eastAsia="Times New Roman" w:cs="Times New Roman"/>
          <w:color w:val="000000"/>
          <w:spacing w:val="7"/>
          <w:sz w:val="24"/>
          <w:szCs w:val="24"/>
          <w:highlight w:val="none"/>
          <w:lang w:eastAsia="en-US"/>
        </w:rPr>
        <w:t xml:space="preserve"> </w:t>
      </w:r>
      <w:r>
        <w:rPr>
          <w:rFonts w:ascii="黑体" w:hAnsi="黑体" w:eastAsia="黑体" w:cs="黑体"/>
          <w:color w:val="000000"/>
          <w:spacing w:val="-7"/>
          <w:sz w:val="24"/>
          <w:szCs w:val="24"/>
          <w:highlight w:val="none"/>
          <w:lang w:eastAsia="en-US"/>
        </w:rPr>
        <w:t xml:space="preserve">竣工</w:t>
      </w:r>
      <w:r/>
    </w:p>
    <w:p>
      <w:pPr>
        <w:ind w:left="352"/>
        <w:jc w:val="left"/>
        <w:keepLines w:val="0"/>
        <w:keepNext w:val="0"/>
        <w:pageBreakBefore w:val="0"/>
        <w:spacing w:before="139" w:line="372"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
          <w:sz w:val="21"/>
          <w:szCs w:val="21"/>
          <w:highlight w:val="none"/>
          <w:lang w:eastAsia="en-US"/>
        </w:rPr>
        <w:t xml:space="preserve">承包人应在第 </w:t>
      </w:r>
      <w:r>
        <w:rPr>
          <w:rFonts w:ascii="Arial" w:hAnsi="Arial" w:eastAsia="Arial" w:cs="Arial"/>
          <w:color w:val="000000"/>
          <w:szCs w:val="21"/>
          <w:highlight w:val="none"/>
          <w:lang w:eastAsia="en-US"/>
        </w:rPr>
        <w:fldChar w:fldCharType="begin"/>
      </w:r>
      <w:r>
        <w:rPr>
          <w:rFonts w:ascii="Arial" w:hAnsi="Arial" w:eastAsia="Arial" w:cs="Arial"/>
          <w:color w:val="000000"/>
          <w:szCs w:val="21"/>
          <w:highlight w:val="none"/>
          <w:lang w:eastAsia="en-US"/>
        </w:rPr>
        <w:instrText xml:space="preserve"> HYPERLINK "1.1.4.3" </w:instrText>
      </w:r>
      <w:r>
        <w:rPr>
          <w:rFonts w:ascii="Arial" w:hAnsi="Arial" w:eastAsia="Arial" w:cs="Arial"/>
          <w:color w:val="000000"/>
          <w:szCs w:val="21"/>
          <w:highlight w:val="none"/>
          <w:lang w:eastAsia="en-US"/>
        </w:rPr>
        <w:fldChar w:fldCharType="separate"/>
      </w:r>
      <w:r>
        <w:rPr>
          <w:rFonts w:ascii="Times New Roman" w:hAnsi="Times New Roman" w:eastAsia="Times New Roman" w:cs="Times New Roman"/>
          <w:color w:val="000000"/>
          <w:spacing w:val="-1"/>
          <w:sz w:val="21"/>
          <w:szCs w:val="21"/>
          <w:highlight w:val="none"/>
          <w:lang w:eastAsia="en-US"/>
        </w:rPr>
        <w:t xml:space="preserve">1.1.4.3</w:t>
      </w:r>
      <w:r>
        <w:rPr>
          <w:rFonts w:ascii="Times New Roman" w:hAnsi="Times New Roman" w:eastAsia="Times New Roman" w:cs="Times New Roman"/>
          <w:color w:val="000000"/>
          <w:spacing w:val="-1"/>
          <w:sz w:val="21"/>
          <w:szCs w:val="21"/>
          <w:highlight w:val="none"/>
          <w:lang w:eastAsia="en-US"/>
        </w:rPr>
        <w:fldChar w:fldCharType="end"/>
      </w:r>
      <w:r>
        <w:rPr>
          <w:rFonts w:ascii="Times New Roman" w:hAnsi="Times New Roman" w:eastAsia="Times New Roman" w:cs="Times New Roman"/>
          <w:color w:val="000000"/>
          <w:spacing w:val="-1"/>
          <w:sz w:val="21"/>
          <w:szCs w:val="21"/>
          <w:highlight w:val="none"/>
          <w:lang w:eastAsia="en-US"/>
        </w:rPr>
        <w:t xml:space="preserve">   </w:t>
      </w:r>
      <w:r>
        <w:rPr>
          <w:rFonts w:ascii="宋体" w:hAnsi="宋体" w:eastAsia="宋体" w:cs="宋体"/>
          <w:color w:val="000000"/>
          <w:spacing w:val="-1"/>
          <w:sz w:val="21"/>
          <w:szCs w:val="21"/>
          <w:highlight w:val="none"/>
          <w:lang w:eastAsia="en-US"/>
        </w:rPr>
        <w:t xml:space="preserve">目约定的期限内完成合同工程。实际竣工日期在</w:t>
      </w:r>
      <w:r>
        <w:rPr>
          <w:rFonts w:ascii="宋体" w:hAnsi="宋体" w:eastAsia="宋体" w:cs="宋体"/>
          <w:color w:val="000000"/>
          <w:spacing w:val="-2"/>
          <w:sz w:val="21"/>
          <w:szCs w:val="21"/>
          <w:highlight w:val="none"/>
          <w:lang w:eastAsia="en-US"/>
        </w:rPr>
        <w:t xml:space="preserve">接收证书中写明。</w:t>
      </w:r>
      <w:r/>
    </w:p>
    <w:p>
      <w:pPr>
        <w:ind w:left="422"/>
        <w:jc w:val="left"/>
        <w:keepLines w:val="0"/>
        <w:keepNext w:val="0"/>
        <w:pageBreakBefore w:val="0"/>
        <w:spacing w:before="126" w:line="372"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3"/>
          <w:sz w:val="24"/>
          <w:szCs w:val="24"/>
          <w:highlight w:val="none"/>
          <w:lang w:eastAsia="en-US"/>
        </w:rPr>
        <w:t xml:space="preserve">11.3 </w:t>
      </w:r>
      <w:r>
        <w:rPr>
          <w:rFonts w:ascii="黑体" w:hAnsi="黑体" w:eastAsia="黑体" w:cs="黑体"/>
          <w:color w:val="000000"/>
          <w:spacing w:val="-3"/>
          <w:sz w:val="24"/>
          <w:szCs w:val="24"/>
          <w:highlight w:val="none"/>
          <w:lang w:eastAsia="en-US"/>
        </w:rPr>
        <w:t xml:space="preserve">发包人的工期延误</w:t>
      </w:r>
      <w:r/>
    </w:p>
    <w:p>
      <w:pPr>
        <w:ind w:left="2" w:right="74" w:firstLine="349"/>
        <w:jc w:val="left"/>
        <w:keepLines w:val="0"/>
        <w:keepNext w:val="0"/>
        <w:pageBreakBefore w:val="0"/>
        <w:spacing w:before="141" w:line="372"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5"/>
          <w:sz w:val="21"/>
          <w:szCs w:val="21"/>
          <w:highlight w:val="none"/>
          <w:lang w:eastAsia="en-US"/>
        </w:rPr>
        <w:t xml:space="preserve">在履行合同过程中， 由于发包人的下列原因造成工期延误的，</w:t>
      </w:r>
      <w:r>
        <w:rPr>
          <w:rFonts w:ascii="宋体" w:hAnsi="宋体" w:eastAsia="宋体" w:cs="宋体"/>
          <w:color w:val="000000"/>
          <w:spacing w:val="-42"/>
          <w:sz w:val="21"/>
          <w:szCs w:val="21"/>
          <w:highlight w:val="none"/>
          <w:lang w:eastAsia="en-US"/>
        </w:rPr>
        <w:t xml:space="preserve"> </w:t>
      </w:r>
      <w:r>
        <w:rPr>
          <w:rFonts w:ascii="宋体" w:hAnsi="宋体" w:eastAsia="宋体" w:cs="宋体"/>
          <w:color w:val="000000"/>
          <w:spacing w:val="-5"/>
          <w:sz w:val="21"/>
          <w:szCs w:val="21"/>
          <w:highlight w:val="none"/>
          <w:lang w:eastAsia="en-US"/>
        </w:rPr>
        <w:t xml:space="preserve">承包人有</w:t>
      </w:r>
      <w:r>
        <w:rPr>
          <w:rFonts w:ascii="宋体" w:hAnsi="宋体" w:eastAsia="宋体" w:cs="宋体"/>
          <w:color w:val="000000"/>
          <w:spacing w:val="-6"/>
          <w:sz w:val="21"/>
          <w:szCs w:val="21"/>
          <w:highlight w:val="none"/>
          <w:lang w:eastAsia="en-US"/>
        </w:rPr>
        <w:t xml:space="preserve">权要求发包人延长</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5"/>
          <w:sz w:val="21"/>
          <w:szCs w:val="21"/>
          <w:highlight w:val="none"/>
          <w:lang w:eastAsia="en-US"/>
        </w:rPr>
        <w:t xml:space="preserve">工期和（或）增加费用， 并支付合理利润。需要修订合同进度计划的，</w:t>
      </w:r>
      <w:r>
        <w:rPr>
          <w:rFonts w:ascii="宋体" w:hAnsi="宋体" w:eastAsia="宋体" w:cs="宋体"/>
          <w:color w:val="000000"/>
          <w:spacing w:val="-16"/>
          <w:sz w:val="21"/>
          <w:szCs w:val="21"/>
          <w:highlight w:val="none"/>
          <w:lang w:eastAsia="en-US"/>
        </w:rPr>
        <w:t xml:space="preserve"> </w:t>
      </w:r>
      <w:r>
        <w:rPr>
          <w:rFonts w:ascii="宋体" w:hAnsi="宋体" w:eastAsia="宋体" w:cs="宋体"/>
          <w:color w:val="000000"/>
          <w:spacing w:val="-5"/>
          <w:sz w:val="21"/>
          <w:szCs w:val="21"/>
          <w:highlight w:val="none"/>
          <w:lang w:eastAsia="en-US"/>
        </w:rPr>
        <w:t xml:space="preserve">按照第</w:t>
      </w:r>
      <w:r>
        <w:rPr>
          <w:rFonts w:ascii="宋体" w:hAnsi="宋体" w:eastAsia="宋体" w:cs="宋体"/>
          <w:color w:val="000000"/>
          <w:spacing w:val="-27"/>
          <w:sz w:val="21"/>
          <w:szCs w:val="21"/>
          <w:highlight w:val="none"/>
          <w:lang w:eastAsia="en-US"/>
        </w:rPr>
        <w:t xml:space="preserve"> </w:t>
      </w:r>
      <w:r>
        <w:rPr>
          <w:rFonts w:ascii="Times New Roman" w:hAnsi="Times New Roman" w:eastAsia="Times New Roman" w:cs="Times New Roman"/>
          <w:color w:val="000000"/>
          <w:spacing w:val="-5"/>
          <w:sz w:val="21"/>
          <w:szCs w:val="21"/>
          <w:highlight w:val="none"/>
          <w:lang w:eastAsia="en-US"/>
        </w:rPr>
        <w:t xml:space="preserve">10.2  </w:t>
      </w:r>
      <w:r>
        <w:rPr>
          <w:rFonts w:ascii="宋体" w:hAnsi="宋体" w:eastAsia="宋体" w:cs="宋体"/>
          <w:color w:val="000000"/>
          <w:spacing w:val="-5"/>
          <w:sz w:val="21"/>
          <w:szCs w:val="21"/>
          <w:highlight w:val="none"/>
          <w:lang w:eastAsia="en-US"/>
        </w:rPr>
        <w:t xml:space="preserve">款的约定</w:t>
      </w:r>
      <w:r>
        <w:rPr>
          <w:rFonts w:ascii="宋体" w:hAnsi="宋体" w:eastAsia="宋体" w:cs="宋体"/>
          <w:color w:val="000000"/>
          <w:spacing w:val="-9"/>
          <w:sz w:val="21"/>
          <w:szCs w:val="21"/>
          <w:highlight w:val="none"/>
          <w:lang w:eastAsia="en-US"/>
        </w:rPr>
        <w:t xml:space="preserve">办理。</w:t>
      </w:r>
      <w:r/>
    </w:p>
    <w:p>
      <w:pPr>
        <w:ind w:left="359"/>
        <w:jc w:val="left"/>
        <w:keepLines w:val="0"/>
        <w:keepNext w:val="0"/>
        <w:pageBreakBefore w:val="0"/>
        <w:spacing w:before="149" w:line="372"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
          <w:sz w:val="21"/>
          <w:szCs w:val="21"/>
          <w:highlight w:val="none"/>
          <w:lang w:eastAsia="en-US"/>
        </w:rPr>
        <w:t xml:space="preserve">（</w:t>
      </w:r>
      <w:r>
        <w:rPr>
          <w:rFonts w:ascii="Times New Roman" w:hAnsi="Times New Roman" w:eastAsia="Times New Roman" w:cs="Times New Roman"/>
          <w:color w:val="000000"/>
          <w:spacing w:val="-1"/>
          <w:sz w:val="21"/>
          <w:szCs w:val="21"/>
          <w:highlight w:val="none"/>
          <w:lang w:eastAsia="en-US"/>
        </w:rPr>
        <w:t xml:space="preserve">1</w:t>
      </w:r>
      <w:r>
        <w:rPr>
          <w:rFonts w:ascii="宋体" w:hAnsi="宋体" w:eastAsia="宋体" w:cs="宋体"/>
          <w:color w:val="000000"/>
          <w:spacing w:val="-1"/>
          <w:sz w:val="21"/>
          <w:szCs w:val="21"/>
          <w:highlight w:val="none"/>
          <w:lang w:eastAsia="en-US"/>
        </w:rPr>
        <w:t xml:space="preserve">）增加合同工作内容；</w:t>
      </w:r>
      <w:r/>
    </w:p>
    <w:p>
      <w:pPr>
        <w:ind w:left="359"/>
        <w:jc w:val="left"/>
        <w:keepLines w:val="0"/>
        <w:keepNext w:val="0"/>
        <w:pageBreakBefore w:val="0"/>
        <w:spacing w:before="147" w:line="372"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2"/>
          <w:sz w:val="21"/>
          <w:szCs w:val="21"/>
          <w:highlight w:val="none"/>
          <w:lang w:eastAsia="en-US"/>
        </w:rPr>
        <w:t xml:space="preserve">（</w:t>
      </w:r>
      <w:r>
        <w:rPr>
          <w:rFonts w:ascii="Times New Roman" w:hAnsi="Times New Roman" w:eastAsia="Times New Roman" w:cs="Times New Roman"/>
          <w:color w:val="000000"/>
          <w:spacing w:val="-2"/>
          <w:sz w:val="21"/>
          <w:szCs w:val="21"/>
          <w:highlight w:val="none"/>
          <w:lang w:eastAsia="en-US"/>
        </w:rPr>
        <w:t xml:space="preserve">2</w:t>
      </w:r>
      <w:r>
        <w:rPr>
          <w:rFonts w:ascii="宋体" w:hAnsi="宋体" w:eastAsia="宋体" w:cs="宋体"/>
          <w:color w:val="000000"/>
          <w:spacing w:val="-2"/>
          <w:sz w:val="21"/>
          <w:szCs w:val="21"/>
          <w:highlight w:val="none"/>
          <w:lang w:eastAsia="en-US"/>
        </w:rPr>
        <w:t xml:space="preserve">）改变合同中任何一项工作的质量要求或其他特性；</w:t>
      </w:r>
      <w:r/>
    </w:p>
    <w:p>
      <w:pPr>
        <w:ind w:left="359"/>
        <w:jc w:val="left"/>
        <w:keepLines w:val="0"/>
        <w:keepNext w:val="0"/>
        <w:pageBreakBefore w:val="0"/>
        <w:spacing w:before="150" w:line="372"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2"/>
          <w:sz w:val="21"/>
          <w:szCs w:val="21"/>
          <w:highlight w:val="none"/>
          <w:lang w:eastAsia="en-US"/>
        </w:rPr>
        <w:t xml:space="preserve">（</w:t>
      </w:r>
      <w:r>
        <w:rPr>
          <w:rFonts w:ascii="Times New Roman" w:hAnsi="Times New Roman" w:eastAsia="Times New Roman" w:cs="Times New Roman"/>
          <w:color w:val="000000"/>
          <w:spacing w:val="-2"/>
          <w:sz w:val="21"/>
          <w:szCs w:val="21"/>
          <w:highlight w:val="none"/>
          <w:lang w:eastAsia="en-US"/>
        </w:rPr>
        <w:t xml:space="preserve">3</w:t>
      </w:r>
      <w:r>
        <w:rPr>
          <w:rFonts w:ascii="宋体" w:hAnsi="宋体" w:eastAsia="宋体" w:cs="宋体"/>
          <w:color w:val="000000"/>
          <w:spacing w:val="-2"/>
          <w:sz w:val="21"/>
          <w:szCs w:val="21"/>
          <w:highlight w:val="none"/>
          <w:lang w:eastAsia="en-US"/>
        </w:rPr>
        <w:t xml:space="preserve">）发包人迟延提供材料、工程设备或变更交货地点的；</w:t>
      </w:r>
      <w:r/>
    </w:p>
    <w:p>
      <w:pPr>
        <w:ind w:left="359"/>
        <w:jc w:val="left"/>
        <w:keepLines w:val="0"/>
        <w:keepNext w:val="0"/>
        <w:pageBreakBefore w:val="0"/>
        <w:spacing w:before="151" w:line="372"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3"/>
          <w:sz w:val="21"/>
          <w:szCs w:val="21"/>
          <w:highlight w:val="none"/>
          <w:lang w:eastAsia="en-US"/>
        </w:rPr>
        <w:t xml:space="preserve">（</w:t>
      </w:r>
      <w:r>
        <w:rPr>
          <w:rFonts w:ascii="Times New Roman" w:hAnsi="Times New Roman" w:eastAsia="Times New Roman" w:cs="Times New Roman"/>
          <w:color w:val="000000"/>
          <w:spacing w:val="-3"/>
          <w:sz w:val="21"/>
          <w:szCs w:val="21"/>
          <w:highlight w:val="none"/>
          <w:lang w:eastAsia="en-US"/>
        </w:rPr>
        <w:t xml:space="preserve">4</w:t>
      </w:r>
      <w:r>
        <w:rPr>
          <w:rFonts w:ascii="宋体" w:hAnsi="宋体" w:eastAsia="宋体" w:cs="宋体"/>
          <w:color w:val="000000"/>
          <w:spacing w:val="-3"/>
          <w:sz w:val="21"/>
          <w:szCs w:val="21"/>
          <w:highlight w:val="none"/>
          <w:lang w:eastAsia="en-US"/>
        </w:rPr>
        <w:t xml:space="preserve">）因发包人原因导致的暂停施工；</w:t>
      </w:r>
      <w:r/>
    </w:p>
    <w:p>
      <w:pPr>
        <w:ind w:left="359"/>
        <w:jc w:val="left"/>
        <w:keepLines w:val="0"/>
        <w:keepNext w:val="0"/>
        <w:pageBreakBefore w:val="0"/>
        <w:spacing w:before="146" w:line="372"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2"/>
          <w:sz w:val="21"/>
          <w:szCs w:val="21"/>
          <w:highlight w:val="none"/>
          <w:lang w:eastAsia="en-US"/>
        </w:rPr>
        <w:t xml:space="preserve">（</w:t>
      </w:r>
      <w:r>
        <w:rPr>
          <w:rFonts w:ascii="Times New Roman" w:hAnsi="Times New Roman" w:eastAsia="Times New Roman" w:cs="Times New Roman"/>
          <w:color w:val="000000"/>
          <w:spacing w:val="-2"/>
          <w:sz w:val="21"/>
          <w:szCs w:val="21"/>
          <w:highlight w:val="none"/>
          <w:lang w:eastAsia="en-US"/>
        </w:rPr>
        <w:t xml:space="preserve">5</w:t>
      </w:r>
      <w:r>
        <w:rPr>
          <w:rFonts w:ascii="宋体" w:hAnsi="宋体" w:eastAsia="宋体" w:cs="宋体"/>
          <w:color w:val="000000"/>
          <w:spacing w:val="-2"/>
          <w:sz w:val="21"/>
          <w:szCs w:val="21"/>
          <w:highlight w:val="none"/>
          <w:lang w:eastAsia="en-US"/>
        </w:rPr>
        <w:t xml:space="preserve">）提供图纸延误；</w:t>
      </w:r>
      <w:r/>
    </w:p>
    <w:p>
      <w:pPr>
        <w:ind w:left="359"/>
        <w:jc w:val="left"/>
        <w:keepLines w:val="0"/>
        <w:keepNext w:val="0"/>
        <w:pageBreakBefore w:val="0"/>
        <w:spacing w:before="151" w:line="372"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2"/>
          <w:sz w:val="21"/>
          <w:szCs w:val="21"/>
          <w:highlight w:val="none"/>
          <w:lang w:eastAsia="en-US"/>
        </w:rPr>
        <w:t xml:space="preserve">（</w:t>
      </w:r>
      <w:r>
        <w:rPr>
          <w:rFonts w:ascii="Times New Roman" w:hAnsi="Times New Roman" w:eastAsia="Times New Roman" w:cs="Times New Roman"/>
          <w:color w:val="000000"/>
          <w:spacing w:val="-2"/>
          <w:sz w:val="21"/>
          <w:szCs w:val="21"/>
          <w:highlight w:val="none"/>
          <w:lang w:eastAsia="en-US"/>
        </w:rPr>
        <w:t xml:space="preserve">6</w:t>
      </w:r>
      <w:r>
        <w:rPr>
          <w:rFonts w:ascii="宋体" w:hAnsi="宋体" w:eastAsia="宋体" w:cs="宋体"/>
          <w:color w:val="000000"/>
          <w:spacing w:val="-2"/>
          <w:sz w:val="21"/>
          <w:szCs w:val="21"/>
          <w:highlight w:val="none"/>
          <w:lang w:eastAsia="en-US"/>
        </w:rPr>
        <w:t xml:space="preserve">）未按合同约定及时支付预付款、进度款；</w:t>
      </w:r>
      <w:r/>
    </w:p>
    <w:p>
      <w:pPr>
        <w:ind w:left="359"/>
        <w:jc w:val="left"/>
        <w:keepLines w:val="0"/>
        <w:keepNext w:val="0"/>
        <w:pageBreakBefore w:val="0"/>
        <w:spacing w:before="150" w:line="372"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
          <w:sz w:val="21"/>
          <w:szCs w:val="21"/>
          <w:highlight w:val="none"/>
          <w:lang w:eastAsia="en-US"/>
        </w:rPr>
        <w:t xml:space="preserve">（</w:t>
      </w:r>
      <w:r>
        <w:rPr>
          <w:rFonts w:ascii="Times New Roman" w:hAnsi="Times New Roman" w:eastAsia="Times New Roman" w:cs="Times New Roman"/>
          <w:color w:val="000000"/>
          <w:spacing w:val="-1"/>
          <w:sz w:val="21"/>
          <w:szCs w:val="21"/>
          <w:highlight w:val="none"/>
          <w:lang w:eastAsia="en-US"/>
        </w:rPr>
        <w:t xml:space="preserve">7</w:t>
      </w:r>
      <w:r>
        <w:rPr>
          <w:rFonts w:ascii="宋体" w:hAnsi="宋体" w:eastAsia="宋体" w:cs="宋体"/>
          <w:color w:val="000000"/>
          <w:spacing w:val="-1"/>
          <w:sz w:val="21"/>
          <w:szCs w:val="21"/>
          <w:highlight w:val="none"/>
          <w:lang w:eastAsia="en-US"/>
        </w:rPr>
        <w:t xml:space="preserve">）发包人造成工期延误的其他原因。</w:t>
      </w:r>
      <w:r/>
    </w:p>
    <w:p>
      <w:pPr>
        <w:ind w:left="422"/>
        <w:jc w:val="left"/>
        <w:keepLines w:val="0"/>
        <w:keepNext w:val="0"/>
        <w:pageBreakBefore w:val="0"/>
        <w:spacing w:before="122" w:line="372"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4"/>
          <w:sz w:val="24"/>
          <w:szCs w:val="24"/>
          <w:highlight w:val="none"/>
          <w:lang w:eastAsia="en-US"/>
        </w:rPr>
        <w:t xml:space="preserve">11.4</w:t>
      </w:r>
      <w:r>
        <w:rPr>
          <w:rFonts w:ascii="Times New Roman" w:hAnsi="Times New Roman" w:eastAsia="Times New Roman" w:cs="Times New Roman"/>
          <w:color w:val="000000"/>
          <w:spacing w:val="14"/>
          <w:sz w:val="24"/>
          <w:szCs w:val="24"/>
          <w:highlight w:val="none"/>
          <w:lang w:eastAsia="en-US"/>
        </w:rPr>
        <w:t xml:space="preserve"> </w:t>
      </w:r>
      <w:r>
        <w:rPr>
          <w:rFonts w:ascii="黑体" w:hAnsi="黑体" w:eastAsia="黑体" w:cs="黑体"/>
          <w:color w:val="000000"/>
          <w:spacing w:val="-4"/>
          <w:sz w:val="24"/>
          <w:szCs w:val="24"/>
          <w:highlight w:val="none"/>
          <w:lang w:eastAsia="en-US"/>
        </w:rPr>
        <w:t xml:space="preserve">异常恶劣的气候条件</w:t>
      </w:r>
      <w:r/>
    </w:p>
    <w:p>
      <w:pPr>
        <w:ind w:left="378"/>
        <w:jc w:val="left"/>
        <w:keepLines w:val="0"/>
        <w:keepNext w:val="0"/>
        <w:pageBreakBefore w:val="0"/>
        <w:spacing w:before="142" w:line="372"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2"/>
          <w:position w:val="14"/>
          <w:sz w:val="21"/>
          <w:szCs w:val="21"/>
          <w:highlight w:val="none"/>
          <w:lang w:eastAsia="en-US"/>
        </w:rPr>
        <w:t xml:space="preserve">由于出现专用合同条款规定的异常恶劣气候的条件导致工期延误的，承包人有权要求发包</w:t>
      </w:r>
      <w:r/>
    </w:p>
    <w:p>
      <w:pPr>
        <w:jc w:val="left"/>
        <w:keepLines w:val="0"/>
        <w:keepNext w:val="0"/>
        <w:pageBreakBefore w:val="0"/>
        <w:spacing w:line="372"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2"/>
          <w:sz w:val="21"/>
          <w:szCs w:val="21"/>
          <w:highlight w:val="none"/>
          <w:lang w:eastAsia="en-US"/>
        </w:rPr>
        <w:t xml:space="preserve">人延长工期。</w:t>
      </w:r>
      <w:r/>
    </w:p>
    <w:p>
      <w:pPr>
        <w:ind w:left="422"/>
        <w:jc w:val="left"/>
        <w:keepLines w:val="0"/>
        <w:keepNext w:val="0"/>
        <w:pageBreakBefore w:val="0"/>
        <w:spacing w:before="122" w:line="372"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3"/>
          <w:sz w:val="24"/>
          <w:szCs w:val="24"/>
          <w:highlight w:val="none"/>
          <w:lang w:eastAsia="en-US"/>
        </w:rPr>
        <w:t xml:space="preserve">11.5 </w:t>
      </w:r>
      <w:r>
        <w:rPr>
          <w:rFonts w:ascii="黑体" w:hAnsi="黑体" w:eastAsia="黑体" w:cs="黑体"/>
          <w:color w:val="000000"/>
          <w:spacing w:val="-3"/>
          <w:sz w:val="24"/>
          <w:szCs w:val="24"/>
          <w:highlight w:val="none"/>
          <w:lang w:eastAsia="en-US"/>
        </w:rPr>
        <w:t xml:space="preserve">承包人的工期延误</w:t>
      </w:r>
      <w:r/>
    </w:p>
    <w:p>
      <w:pPr>
        <w:ind w:right="74" w:firstLine="377"/>
        <w:jc w:val="left"/>
        <w:keepLines w:val="0"/>
        <w:keepNext w:val="0"/>
        <w:pageBreakBefore w:val="0"/>
        <w:spacing w:before="140" w:line="372"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3"/>
          <w:sz w:val="21"/>
          <w:szCs w:val="21"/>
          <w:highlight w:val="none"/>
          <w:lang w:eastAsia="en-US"/>
        </w:rPr>
        <w:t xml:space="preserve">由于承包人原因，未能按合同进度计划完成工作，</w:t>
      </w:r>
      <w:r>
        <w:rPr>
          <w:rFonts w:ascii="宋体" w:hAnsi="宋体" w:eastAsia="宋体" w:cs="宋体"/>
          <w:color w:val="000000"/>
          <w:spacing w:val="-39"/>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或监</w:t>
      </w:r>
      <w:r>
        <w:rPr>
          <w:rFonts w:ascii="宋体" w:hAnsi="宋体" w:eastAsia="宋体" w:cs="宋体"/>
          <w:color w:val="000000"/>
          <w:spacing w:val="-4"/>
          <w:sz w:val="21"/>
          <w:szCs w:val="21"/>
          <w:highlight w:val="none"/>
          <w:lang w:eastAsia="en-US"/>
        </w:rPr>
        <w:t xml:space="preserve">理人认为承包人施工进度不能满足</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合同工期要求的，承包人应采取措施加快进度，并承担加快进度所增加的费用。由于承包人原</w:t>
      </w:r>
      <w:r>
        <w:rPr>
          <w:rFonts w:ascii="宋体" w:hAnsi="宋体" w:eastAsia="宋体" w:cs="宋体"/>
          <w:color w:val="000000"/>
          <w:spacing w:val="12"/>
          <w:sz w:val="21"/>
          <w:szCs w:val="21"/>
          <w:highlight w:val="none"/>
          <w:lang w:eastAsia="en-US"/>
        </w:rPr>
        <w:t xml:space="preserve"> </w:t>
      </w:r>
      <w:r>
        <w:rPr>
          <w:rFonts w:ascii="宋体" w:hAnsi="宋体" w:eastAsia="宋体" w:cs="宋体"/>
          <w:color w:val="000000"/>
          <w:spacing w:val="2"/>
          <w:sz w:val="21"/>
          <w:szCs w:val="21"/>
          <w:highlight w:val="none"/>
          <w:lang w:eastAsia="en-US"/>
        </w:rPr>
        <w:t xml:space="preserve">因造成工期延误，承包人应支付逾期竣工违约金。逾期竣工违约金的计算方法在专用合同条</w:t>
      </w:r>
      <w:r>
        <w:rPr>
          <w:rFonts w:ascii="宋体" w:hAnsi="宋体" w:eastAsia="宋体" w:cs="宋体"/>
          <w:color w:val="000000"/>
          <w:spacing w:val="-2"/>
          <w:sz w:val="21"/>
          <w:szCs w:val="21"/>
          <w:highlight w:val="none"/>
          <w:lang w:eastAsia="en-US"/>
        </w:rPr>
        <w:t xml:space="preserve">款中约定。承包人支付逾期竣工违约金，</w:t>
      </w:r>
      <w:r>
        <w:rPr>
          <w:rFonts w:ascii="宋体" w:hAnsi="宋体" w:eastAsia="宋体" w:cs="宋体"/>
          <w:color w:val="000000"/>
          <w:spacing w:val="-19"/>
          <w:sz w:val="21"/>
          <w:szCs w:val="21"/>
          <w:highlight w:val="none"/>
          <w:lang w:eastAsia="en-US"/>
        </w:rPr>
        <w:t xml:space="preserve"> </w:t>
      </w:r>
      <w:r>
        <w:rPr>
          <w:rFonts w:ascii="宋体" w:hAnsi="宋体" w:eastAsia="宋体" w:cs="宋体"/>
          <w:color w:val="000000"/>
          <w:spacing w:val="-2"/>
          <w:sz w:val="21"/>
          <w:szCs w:val="21"/>
          <w:highlight w:val="none"/>
          <w:lang w:eastAsia="en-US"/>
        </w:rPr>
        <w:t xml:space="preserve">不免除承包</w:t>
      </w:r>
      <w:r>
        <w:rPr>
          <w:rFonts w:ascii="宋体" w:hAnsi="宋体" w:eastAsia="宋体" w:cs="宋体"/>
          <w:color w:val="000000"/>
          <w:spacing w:val="-3"/>
          <w:sz w:val="21"/>
          <w:szCs w:val="21"/>
          <w:highlight w:val="none"/>
          <w:lang w:eastAsia="en-US"/>
        </w:rPr>
        <w:t xml:space="preserve">人完成工程及修补缺陷的义务。</w:t>
      </w:r>
      <w:r/>
    </w:p>
    <w:p>
      <w:pPr>
        <w:ind w:left="422"/>
        <w:jc w:val="left"/>
        <w:keepLines w:val="0"/>
        <w:keepNext w:val="0"/>
        <w:pageBreakBefore w:val="0"/>
        <w:spacing w:before="124" w:line="372"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4"/>
          <w:sz w:val="24"/>
          <w:szCs w:val="24"/>
          <w:highlight w:val="none"/>
          <w:lang w:eastAsia="en-US"/>
        </w:rPr>
        <w:t xml:space="preserve">11.6 </w:t>
      </w:r>
      <w:r>
        <w:rPr>
          <w:rFonts w:ascii="黑体" w:hAnsi="黑体" w:eastAsia="黑体" w:cs="黑体"/>
          <w:color w:val="000000"/>
          <w:spacing w:val="-4"/>
          <w:sz w:val="24"/>
          <w:szCs w:val="24"/>
          <w:highlight w:val="none"/>
          <w:lang w:eastAsia="en-US"/>
        </w:rPr>
        <w:t xml:space="preserve">工期提前</w:t>
      </w:r>
      <w:r/>
    </w:p>
    <w:p>
      <w:pPr>
        <w:ind w:left="25" w:right="74" w:firstLine="330"/>
        <w:jc w:val="left"/>
        <w:keepLines w:val="0"/>
        <w:keepNext w:val="0"/>
        <w:pageBreakBefore w:val="0"/>
        <w:spacing w:before="137" w:line="372"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4"/>
          <w:sz w:val="21"/>
          <w:szCs w:val="21"/>
          <w:highlight w:val="none"/>
          <w:lang w:eastAsia="en-US"/>
        </w:rPr>
        <w:t xml:space="preserve">发包人要求承包人提前竣工，</w:t>
      </w:r>
      <w:r>
        <w:rPr>
          <w:rFonts w:ascii="宋体" w:hAnsi="宋体" w:eastAsia="宋体" w:cs="宋体"/>
          <w:color w:val="000000"/>
          <w:spacing w:val="-37"/>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或承包人提出提</w:t>
      </w:r>
      <w:r>
        <w:rPr>
          <w:rFonts w:ascii="宋体" w:hAnsi="宋体" w:eastAsia="宋体" w:cs="宋体"/>
          <w:color w:val="000000"/>
          <w:spacing w:val="-5"/>
          <w:sz w:val="21"/>
          <w:szCs w:val="21"/>
          <w:highlight w:val="none"/>
          <w:lang w:eastAsia="en-US"/>
        </w:rPr>
        <w:t xml:space="preserve">前竣工的建议能够给发包人带来效益的，</w:t>
      </w:r>
      <w:r>
        <w:rPr>
          <w:rFonts w:ascii="宋体" w:hAnsi="宋体" w:eastAsia="宋体" w:cs="宋体"/>
          <w:color w:val="000000"/>
          <w:spacing w:val="-42"/>
          <w:sz w:val="21"/>
          <w:szCs w:val="21"/>
          <w:highlight w:val="none"/>
          <w:lang w:eastAsia="en-US"/>
        </w:rPr>
        <w:t xml:space="preserve"> </w:t>
      </w:r>
      <w:r>
        <w:rPr>
          <w:rFonts w:ascii="宋体" w:hAnsi="宋体" w:eastAsia="宋体" w:cs="宋体"/>
          <w:color w:val="000000"/>
          <w:spacing w:val="-5"/>
          <w:sz w:val="21"/>
          <w:szCs w:val="21"/>
          <w:highlight w:val="none"/>
          <w:lang w:eastAsia="en-US"/>
        </w:rPr>
        <w:t xml:space="preserve">应</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由监理人与承包人共同协商采取加快工程进度的措施和修订合同进度</w:t>
      </w:r>
      <w:r>
        <w:rPr>
          <w:rFonts w:ascii="宋体" w:hAnsi="宋体" w:eastAsia="宋体" w:cs="宋体"/>
          <w:color w:val="000000"/>
          <w:spacing w:val="-4"/>
          <w:sz w:val="21"/>
          <w:szCs w:val="21"/>
          <w:highlight w:val="none"/>
          <w:lang w:eastAsia="en-US"/>
        </w:rPr>
        <w:t xml:space="preserve">计划。发包人应承担承包</w:t>
      </w:r>
      <w:r>
        <w:rPr>
          <w:rFonts w:ascii="宋体" w:hAnsi="宋体" w:eastAsia="宋体" w:cs="宋体"/>
          <w:color w:val="000000"/>
          <w:spacing w:val="-3"/>
          <w:sz w:val="21"/>
          <w:szCs w:val="21"/>
          <w:highlight w:val="none"/>
          <w:lang w:eastAsia="en-US"/>
        </w:rPr>
        <w:t xml:space="preserve">人由此增加的费用， 并向承包人支付专用</w:t>
      </w:r>
      <w:r>
        <w:rPr>
          <w:rFonts w:ascii="宋体" w:hAnsi="宋体" w:eastAsia="宋体" w:cs="宋体"/>
          <w:color w:val="000000"/>
          <w:spacing w:val="-4"/>
          <w:sz w:val="21"/>
          <w:szCs w:val="21"/>
          <w:highlight w:val="none"/>
          <w:lang w:eastAsia="en-US"/>
        </w:rPr>
        <w:t xml:space="preserve">合同条款约定的相应奖金。</w:t>
      </w:r>
      <w:r/>
    </w:p>
    <w:p>
      <w:pPr>
        <w:ind w:left="3692"/>
        <w:jc w:val="left"/>
        <w:keepLines w:val="0"/>
        <w:keepNext w:val="0"/>
        <w:pageBreakBefore w:val="0"/>
        <w:spacing w:before="174" w:line="372" w:lineRule="auto"/>
        <w:widowControl/>
        <w:rPr>
          <w:rFonts w:ascii="黑体" w:hAnsi="黑体" w:eastAsia="黑体" w:cs="黑体"/>
          <w:color w:val="000000"/>
          <w:sz w:val="31"/>
          <w:szCs w:val="31"/>
          <w:highlight w:val="none"/>
          <w:lang w:eastAsia="en-US"/>
        </w:rPr>
        <w:outlineLvl w:val="1"/>
      </w:pPr>
      <w:r>
        <w:rPr>
          <w:rFonts w:ascii="Times New Roman" w:hAnsi="Times New Roman" w:eastAsia="Times New Roman" w:cs="Times New Roman"/>
          <w:b/>
          <w:bCs/>
          <w:color w:val="000000"/>
          <w:spacing w:val="5"/>
          <w:sz w:val="31"/>
          <w:szCs w:val="31"/>
          <w:highlight w:val="none"/>
          <w:lang w:eastAsia="en-US"/>
        </w:rPr>
        <w:t xml:space="preserve">12.</w:t>
      </w:r>
      <w:r>
        <w:rPr>
          <w:rFonts w:ascii="黑体" w:hAnsi="黑体" w:eastAsia="黑体" w:cs="黑体"/>
          <w:color w:val="000000"/>
          <w:spacing w:val="5"/>
          <w:sz w:val="31"/>
          <w:szCs w:val="31"/>
          <w:highlight w:val="none"/>
          <w:lang w:eastAsia="en-US"/>
        </w:rPr>
        <w:t xml:space="preserve">暂停施工</w:t>
      </w:r>
      <w:r/>
    </w:p>
    <w:p>
      <w:pPr>
        <w:ind w:left="422"/>
        <w:jc w:val="left"/>
        <w:keepLines w:val="0"/>
        <w:keepNext w:val="0"/>
        <w:pageBreakBefore w:val="0"/>
        <w:spacing w:before="90" w:line="372"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2"/>
          <w:sz w:val="24"/>
          <w:szCs w:val="24"/>
          <w:highlight w:val="none"/>
          <w:lang w:eastAsia="en-US"/>
        </w:rPr>
        <w:t xml:space="preserve">12.1 </w:t>
      </w:r>
      <w:r>
        <w:rPr>
          <w:rFonts w:ascii="黑体" w:hAnsi="黑体" w:eastAsia="黑体" w:cs="黑体"/>
          <w:color w:val="000000"/>
          <w:spacing w:val="-2"/>
          <w:sz w:val="24"/>
          <w:szCs w:val="24"/>
          <w:highlight w:val="none"/>
          <w:lang w:eastAsia="en-US"/>
        </w:rPr>
        <w:t xml:space="preserve">承包人暂停施工的责任</w:t>
      </w:r>
      <w:r/>
    </w:p>
    <w:p>
      <w:pPr>
        <w:ind w:left="369"/>
        <w:jc w:val="left"/>
        <w:keepLines w:val="0"/>
        <w:keepNext w:val="0"/>
        <w:pageBreakBefore w:val="0"/>
        <w:spacing w:before="142" w:line="372"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5"/>
          <w:position w:val="14"/>
          <w:sz w:val="21"/>
          <w:szCs w:val="21"/>
          <w:highlight w:val="none"/>
          <w:lang w:eastAsia="en-US"/>
        </w:rPr>
        <w:t xml:space="preserve">因下列暂停施工增加的费用和（或）</w:t>
      </w:r>
      <w:r>
        <w:rPr>
          <w:rFonts w:ascii="宋体" w:hAnsi="宋体" w:eastAsia="宋体" w:cs="宋体"/>
          <w:color w:val="000000"/>
          <w:spacing w:val="-14"/>
          <w:position w:val="14"/>
          <w:sz w:val="21"/>
          <w:szCs w:val="21"/>
          <w:highlight w:val="none"/>
          <w:lang w:eastAsia="en-US"/>
        </w:rPr>
        <w:t xml:space="preserve"> </w:t>
      </w:r>
      <w:r>
        <w:rPr>
          <w:rFonts w:ascii="宋体" w:hAnsi="宋体" w:eastAsia="宋体" w:cs="宋体"/>
          <w:color w:val="000000"/>
          <w:spacing w:val="-5"/>
          <w:position w:val="14"/>
          <w:sz w:val="21"/>
          <w:szCs w:val="21"/>
          <w:highlight w:val="none"/>
          <w:lang w:eastAsia="en-US"/>
        </w:rPr>
        <w:t xml:space="preserve">工期延误由承包人承担：</w:t>
      </w:r>
      <w:r/>
    </w:p>
    <w:p>
      <w:pPr>
        <w:ind w:left="359"/>
        <w:jc w:val="left"/>
        <w:keepLines w:val="0"/>
        <w:keepNext w:val="0"/>
        <w:pageBreakBefore w:val="0"/>
        <w:spacing w:before="1" w:line="372"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
          <w:sz w:val="21"/>
          <w:szCs w:val="21"/>
          <w:highlight w:val="none"/>
          <w:lang w:eastAsia="en-US"/>
        </w:rPr>
        <w:t xml:space="preserve">（</w:t>
      </w:r>
      <w:r>
        <w:rPr>
          <w:rFonts w:ascii="Times New Roman" w:hAnsi="Times New Roman" w:eastAsia="Times New Roman" w:cs="Times New Roman"/>
          <w:color w:val="000000"/>
          <w:spacing w:val="-1"/>
          <w:sz w:val="21"/>
          <w:szCs w:val="21"/>
          <w:highlight w:val="none"/>
          <w:lang w:eastAsia="en-US"/>
        </w:rPr>
        <w:t xml:space="preserve">1</w:t>
      </w:r>
      <w:r>
        <w:rPr>
          <w:rFonts w:ascii="宋体" w:hAnsi="宋体" w:eastAsia="宋体" w:cs="宋体"/>
          <w:color w:val="000000"/>
          <w:spacing w:val="-1"/>
          <w:sz w:val="21"/>
          <w:szCs w:val="21"/>
          <w:highlight w:val="none"/>
          <w:lang w:eastAsia="en-US"/>
        </w:rPr>
        <w:t xml:space="preserve">）承包人违约引起的暂停施工；</w:t>
      </w:r>
      <w:r/>
    </w:p>
    <w:p>
      <w:pPr>
        <w:jc w:val="left"/>
        <w:keepLines w:val="0"/>
        <w:keepNext w:val="0"/>
        <w:pageBreakBefore w:val="0"/>
        <w:spacing w:line="372" w:lineRule="auto"/>
        <w:widowControl/>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ind w:left="359"/>
        <w:jc w:val="left"/>
        <w:keepLines w:val="0"/>
        <w:keepNext w:val="0"/>
        <w:pageBreakBefore w:val="0"/>
        <w:spacing w:before="68" w:line="37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w:t>
      </w:r>
      <w:r>
        <w:rPr>
          <w:rFonts w:ascii="Times New Roman" w:hAnsi="Times New Roman" w:eastAsia="Times New Roman" w:cs="Times New Roman"/>
          <w:color w:val="000000"/>
          <w:sz w:val="21"/>
          <w:szCs w:val="21"/>
          <w:highlight w:val="none"/>
          <w:lang w:eastAsia="en-US"/>
        </w:rPr>
        <w:t xml:space="preserve">2</w:t>
      </w:r>
      <w:r>
        <w:rPr>
          <w:rFonts w:ascii="宋体" w:hAnsi="宋体" w:eastAsia="宋体" w:cs="宋体"/>
          <w:color w:val="000000"/>
          <w:sz w:val="21"/>
          <w:szCs w:val="21"/>
          <w:highlight w:val="none"/>
          <w:lang w:eastAsia="en-US"/>
        </w:rPr>
        <w:t xml:space="preserve">）由于承包人原因为工程合理施工和安全</w:t>
      </w:r>
      <w:r>
        <w:rPr>
          <w:rFonts w:ascii="宋体" w:hAnsi="宋体" w:eastAsia="宋体" w:cs="宋体"/>
          <w:color w:val="000000"/>
          <w:spacing w:val="-1"/>
          <w:sz w:val="21"/>
          <w:szCs w:val="21"/>
          <w:highlight w:val="none"/>
          <w:lang w:eastAsia="en-US"/>
        </w:rPr>
        <w:t xml:space="preserve">保障所必需的暂停施工；</w:t>
      </w:r>
      <w:r/>
    </w:p>
    <w:p>
      <w:pPr>
        <w:ind w:left="359"/>
        <w:jc w:val="left"/>
        <w:keepLines w:val="0"/>
        <w:keepNext w:val="0"/>
        <w:pageBreakBefore w:val="0"/>
        <w:spacing w:before="147" w:line="372"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
          <w:sz w:val="21"/>
          <w:szCs w:val="21"/>
          <w:highlight w:val="none"/>
          <w:lang w:eastAsia="en-US"/>
        </w:rPr>
        <w:t xml:space="preserve">（</w:t>
      </w:r>
      <w:r>
        <w:rPr>
          <w:rFonts w:ascii="Times New Roman" w:hAnsi="Times New Roman" w:eastAsia="Times New Roman" w:cs="Times New Roman"/>
          <w:color w:val="000000"/>
          <w:spacing w:val="-1"/>
          <w:sz w:val="21"/>
          <w:szCs w:val="21"/>
          <w:highlight w:val="none"/>
          <w:lang w:eastAsia="en-US"/>
        </w:rPr>
        <w:t xml:space="preserve">3</w:t>
      </w:r>
      <w:r>
        <w:rPr>
          <w:rFonts w:ascii="宋体" w:hAnsi="宋体" w:eastAsia="宋体" w:cs="宋体"/>
          <w:color w:val="000000"/>
          <w:spacing w:val="-1"/>
          <w:sz w:val="21"/>
          <w:szCs w:val="21"/>
          <w:highlight w:val="none"/>
          <w:lang w:eastAsia="en-US"/>
        </w:rPr>
        <w:t xml:space="preserve">）承包人擅自暂停施工；</w:t>
      </w:r>
      <w:r/>
    </w:p>
    <w:p>
      <w:pPr>
        <w:ind w:left="359"/>
        <w:jc w:val="left"/>
        <w:keepLines w:val="0"/>
        <w:keepNext w:val="0"/>
        <w:pageBreakBefore w:val="0"/>
        <w:spacing w:before="149" w:line="372"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
          <w:sz w:val="21"/>
          <w:szCs w:val="21"/>
          <w:highlight w:val="none"/>
          <w:lang w:eastAsia="en-US"/>
        </w:rPr>
        <w:t xml:space="preserve">（</w:t>
      </w:r>
      <w:r>
        <w:rPr>
          <w:rFonts w:ascii="Times New Roman" w:hAnsi="Times New Roman" w:eastAsia="Times New Roman" w:cs="Times New Roman"/>
          <w:color w:val="000000"/>
          <w:spacing w:val="-1"/>
          <w:sz w:val="21"/>
          <w:szCs w:val="21"/>
          <w:highlight w:val="none"/>
          <w:lang w:eastAsia="en-US"/>
        </w:rPr>
        <w:t xml:space="preserve">4</w:t>
      </w:r>
      <w:r>
        <w:rPr>
          <w:rFonts w:ascii="宋体" w:hAnsi="宋体" w:eastAsia="宋体" w:cs="宋体"/>
          <w:color w:val="000000"/>
          <w:spacing w:val="-1"/>
          <w:sz w:val="21"/>
          <w:szCs w:val="21"/>
          <w:highlight w:val="none"/>
          <w:lang w:eastAsia="en-US"/>
        </w:rPr>
        <w:t xml:space="preserve">）承包人其他原因引起的暂停施工；</w:t>
      </w:r>
      <w:r/>
    </w:p>
    <w:p>
      <w:pPr>
        <w:ind w:left="359"/>
        <w:jc w:val="left"/>
        <w:keepLines w:val="0"/>
        <w:keepNext w:val="0"/>
        <w:pageBreakBefore w:val="0"/>
        <w:spacing w:before="149" w:line="372"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
          <w:sz w:val="21"/>
          <w:szCs w:val="21"/>
          <w:highlight w:val="none"/>
          <w:lang w:eastAsia="en-US"/>
        </w:rPr>
        <w:t xml:space="preserve">（</w:t>
      </w:r>
      <w:r>
        <w:rPr>
          <w:rFonts w:ascii="Times New Roman" w:hAnsi="Times New Roman" w:eastAsia="Times New Roman" w:cs="Times New Roman"/>
          <w:color w:val="000000"/>
          <w:spacing w:val="-1"/>
          <w:sz w:val="21"/>
          <w:szCs w:val="21"/>
          <w:highlight w:val="none"/>
          <w:lang w:eastAsia="en-US"/>
        </w:rPr>
        <w:t xml:space="preserve">5</w:t>
      </w:r>
      <w:r>
        <w:rPr>
          <w:rFonts w:ascii="宋体" w:hAnsi="宋体" w:eastAsia="宋体" w:cs="宋体"/>
          <w:color w:val="000000"/>
          <w:spacing w:val="-1"/>
          <w:sz w:val="21"/>
          <w:szCs w:val="21"/>
          <w:highlight w:val="none"/>
          <w:lang w:eastAsia="en-US"/>
        </w:rPr>
        <w:t xml:space="preserve">）专用合同条款约定由承包人承担的其他暂停施工。</w:t>
      </w:r>
      <w:r/>
    </w:p>
    <w:p>
      <w:pPr>
        <w:ind w:left="422"/>
        <w:jc w:val="left"/>
        <w:keepLines w:val="0"/>
        <w:keepNext w:val="0"/>
        <w:pageBreakBefore w:val="0"/>
        <w:spacing w:before="122" w:line="372"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2"/>
          <w:sz w:val="24"/>
          <w:szCs w:val="24"/>
          <w:highlight w:val="none"/>
          <w:lang w:eastAsia="en-US"/>
        </w:rPr>
        <w:t xml:space="preserve">12.2 </w:t>
      </w:r>
      <w:r>
        <w:rPr>
          <w:rFonts w:ascii="黑体" w:hAnsi="黑体" w:eastAsia="黑体" w:cs="黑体"/>
          <w:color w:val="000000"/>
          <w:spacing w:val="-2"/>
          <w:sz w:val="24"/>
          <w:szCs w:val="24"/>
          <w:highlight w:val="none"/>
          <w:lang w:eastAsia="en-US"/>
        </w:rPr>
        <w:t xml:space="preserve">发包人暂停施工的责任</w:t>
      </w:r>
      <w:r/>
    </w:p>
    <w:p>
      <w:pPr>
        <w:ind w:firstLine="400"/>
        <w:jc w:val="both"/>
        <w:keepLines w:val="0"/>
        <w:keepNext w:val="0"/>
        <w:pageBreakBefore w:val="0"/>
        <w:spacing w:before="142" w:line="372"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5"/>
          <w:position w:val="14"/>
          <w:sz w:val="21"/>
          <w:szCs w:val="21"/>
          <w:highlight w:val="none"/>
          <w:lang w:eastAsia="en-US"/>
        </w:rPr>
        <w:t xml:space="preserve">由于发包人原因引起的暂停施工造成工期延误的，承包人有权要求发包人延长工期和（或）</w:t>
      </w:r>
      <w:r/>
    </w:p>
    <w:p>
      <w:pPr>
        <w:jc w:val="left"/>
        <w:keepLines w:val="0"/>
        <w:keepNext w:val="0"/>
        <w:pageBreakBefore w:val="0"/>
        <w:spacing w:line="372"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9"/>
          <w:sz w:val="21"/>
          <w:szCs w:val="21"/>
          <w:highlight w:val="none"/>
          <w:lang w:eastAsia="en-US"/>
        </w:rPr>
        <w:t xml:space="preserve">增加费用， 并支付合理利润。</w:t>
      </w:r>
      <w:r/>
    </w:p>
    <w:p>
      <w:pPr>
        <w:ind w:left="422"/>
        <w:jc w:val="left"/>
        <w:keepLines w:val="0"/>
        <w:keepNext w:val="0"/>
        <w:pageBreakBefore w:val="0"/>
        <w:spacing w:before="123" w:line="372"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2"/>
          <w:sz w:val="24"/>
          <w:szCs w:val="24"/>
          <w:highlight w:val="none"/>
          <w:lang w:eastAsia="en-US"/>
        </w:rPr>
        <w:t xml:space="preserve">12.3 </w:t>
      </w:r>
      <w:r>
        <w:rPr>
          <w:rFonts w:ascii="黑体" w:hAnsi="黑体" w:eastAsia="黑体" w:cs="黑体"/>
          <w:color w:val="000000"/>
          <w:spacing w:val="-2"/>
          <w:sz w:val="24"/>
          <w:szCs w:val="24"/>
          <w:highlight w:val="none"/>
          <w:lang w:eastAsia="en-US"/>
        </w:rPr>
        <w:t xml:space="preserve">监理人暂停施工指示</w:t>
      </w:r>
      <w:r/>
    </w:p>
    <w:p>
      <w:pPr>
        <w:ind w:right="88" w:firstLine="368"/>
        <w:jc w:val="left"/>
        <w:keepLines w:val="0"/>
        <w:keepNext w:val="0"/>
        <w:pageBreakBefore w:val="0"/>
        <w:spacing w:before="142" w:line="372"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1"/>
          <w:sz w:val="21"/>
          <w:szCs w:val="21"/>
          <w:highlight w:val="none"/>
          <w:lang w:eastAsia="en-US"/>
        </w:rPr>
        <w:t xml:space="preserve">12.3.1</w:t>
      </w:r>
      <w:r>
        <w:rPr>
          <w:rFonts w:ascii="Times New Roman" w:hAnsi="Times New Roman" w:eastAsia="Times New Roman" w:cs="Times New Roman"/>
          <w:color w:val="000000"/>
          <w:spacing w:val="37"/>
          <w:sz w:val="21"/>
          <w:szCs w:val="21"/>
          <w:highlight w:val="none"/>
          <w:lang w:eastAsia="en-US"/>
        </w:rPr>
        <w:t xml:space="preserve"> </w:t>
      </w:r>
      <w:r>
        <w:rPr>
          <w:rFonts w:ascii="宋体" w:hAnsi="宋体" w:eastAsia="宋体" w:cs="宋体"/>
          <w:color w:val="000000"/>
          <w:spacing w:val="-1"/>
          <w:sz w:val="21"/>
          <w:szCs w:val="21"/>
          <w:highlight w:val="none"/>
          <w:lang w:eastAsia="en-US"/>
        </w:rPr>
        <w:t xml:space="preserve">监理人认为有必要时，可向承包人作出暂停施工的指示，承包人应按监理人指示暂</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停施工。不论由于何种原因引起的暂停施工，暂停施工期间承包人应负责妥善保护工程并提供</w:t>
      </w:r>
      <w:r/>
    </w:p>
    <w:p>
      <w:pPr>
        <w:ind w:left="4"/>
        <w:jc w:val="left"/>
        <w:keepLines w:val="0"/>
        <w:keepNext w:val="0"/>
        <w:pageBreakBefore w:val="0"/>
        <w:spacing w:before="1" w:line="372"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5"/>
          <w:sz w:val="21"/>
          <w:szCs w:val="21"/>
          <w:highlight w:val="none"/>
          <w:lang w:eastAsia="en-US"/>
        </w:rPr>
        <w:t xml:space="preserve">安全保障。</w:t>
      </w:r>
      <w:r/>
    </w:p>
    <w:p>
      <w:pPr>
        <w:ind w:right="33" w:firstLine="369"/>
        <w:jc w:val="left"/>
        <w:keepLines w:val="0"/>
        <w:keepNext w:val="0"/>
        <w:pageBreakBefore w:val="0"/>
        <w:spacing w:before="151" w:line="372"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4"/>
          <w:sz w:val="21"/>
          <w:szCs w:val="21"/>
          <w:highlight w:val="none"/>
          <w:lang w:eastAsia="en-US"/>
        </w:rPr>
        <w:t xml:space="preserve">12.3.2</w:t>
      </w:r>
      <w:r>
        <w:rPr>
          <w:rFonts w:ascii="Times New Roman" w:hAnsi="Times New Roman" w:eastAsia="Times New Roman" w:cs="Times New Roman"/>
          <w:color w:val="000000"/>
          <w:spacing w:val="32"/>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由于发包人的原因发生暂停施工的紧急情</w:t>
      </w:r>
      <w:r>
        <w:rPr>
          <w:rFonts w:ascii="宋体" w:hAnsi="宋体" w:eastAsia="宋体" w:cs="宋体"/>
          <w:color w:val="000000"/>
          <w:spacing w:val="-5"/>
          <w:sz w:val="21"/>
          <w:szCs w:val="21"/>
          <w:highlight w:val="none"/>
          <w:lang w:eastAsia="en-US"/>
        </w:rPr>
        <w:t xml:space="preserve">况，且监理人未及时下达暂停施工指示的，</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承包人可先暂停施工，并及时向监理人提出暂停施工的书面请求。监理人应在接到书面请求后</w:t>
      </w:r>
      <w:r>
        <w:rPr>
          <w:rFonts w:ascii="宋体" w:hAnsi="宋体" w:eastAsia="宋体" w:cs="宋体"/>
          <w:color w:val="000000"/>
          <w:spacing w:val="-6"/>
          <w:sz w:val="21"/>
          <w:szCs w:val="21"/>
          <w:highlight w:val="none"/>
          <w:lang w:eastAsia="en-US"/>
        </w:rPr>
        <w:t xml:space="preserve">的 </w:t>
      </w:r>
      <w:r>
        <w:rPr>
          <w:rFonts w:ascii="Times New Roman" w:hAnsi="Times New Roman" w:eastAsia="Times New Roman" w:cs="Times New Roman"/>
          <w:color w:val="000000"/>
          <w:spacing w:val="-6"/>
          <w:sz w:val="21"/>
          <w:szCs w:val="21"/>
          <w:highlight w:val="none"/>
          <w:lang w:eastAsia="en-US"/>
        </w:rPr>
        <w:t xml:space="preserve">24  </w:t>
      </w:r>
      <w:r>
        <w:rPr>
          <w:rFonts w:ascii="宋体" w:hAnsi="宋体" w:eastAsia="宋体" w:cs="宋体"/>
          <w:color w:val="000000"/>
          <w:spacing w:val="-6"/>
          <w:sz w:val="21"/>
          <w:szCs w:val="21"/>
          <w:highlight w:val="none"/>
          <w:lang w:eastAsia="en-US"/>
        </w:rPr>
        <w:t xml:space="preserve">小时内予以答复， 逾期未答复的，</w:t>
      </w:r>
      <w:r>
        <w:rPr>
          <w:rFonts w:ascii="宋体" w:hAnsi="宋体" w:eastAsia="宋体" w:cs="宋体"/>
          <w:color w:val="000000"/>
          <w:spacing w:val="-24"/>
          <w:sz w:val="21"/>
          <w:szCs w:val="21"/>
          <w:highlight w:val="none"/>
          <w:lang w:eastAsia="en-US"/>
        </w:rPr>
        <w:t xml:space="preserve"> </w:t>
      </w:r>
      <w:r>
        <w:rPr>
          <w:rFonts w:ascii="宋体" w:hAnsi="宋体" w:eastAsia="宋体" w:cs="宋体"/>
          <w:color w:val="000000"/>
          <w:spacing w:val="-6"/>
          <w:sz w:val="21"/>
          <w:szCs w:val="21"/>
          <w:highlight w:val="none"/>
          <w:lang w:eastAsia="en-US"/>
        </w:rPr>
        <w:t xml:space="preserve">视为同意承包人的暂停施工请求。</w:t>
      </w:r>
      <w:r/>
    </w:p>
    <w:p>
      <w:pPr>
        <w:ind w:left="422"/>
        <w:jc w:val="left"/>
        <w:keepLines w:val="0"/>
        <w:keepNext w:val="0"/>
        <w:pageBreakBefore w:val="0"/>
        <w:spacing w:before="125" w:line="372"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4"/>
          <w:sz w:val="24"/>
          <w:szCs w:val="24"/>
          <w:highlight w:val="none"/>
          <w:lang w:eastAsia="en-US"/>
        </w:rPr>
        <w:t xml:space="preserve">12.4</w:t>
      </w:r>
      <w:r>
        <w:rPr>
          <w:rFonts w:ascii="Times New Roman" w:hAnsi="Times New Roman" w:eastAsia="Times New Roman" w:cs="Times New Roman"/>
          <w:color w:val="000000"/>
          <w:spacing w:val="21"/>
          <w:sz w:val="24"/>
          <w:szCs w:val="24"/>
          <w:highlight w:val="none"/>
          <w:lang w:eastAsia="en-US"/>
        </w:rPr>
        <w:t xml:space="preserve"> </w:t>
      </w:r>
      <w:r>
        <w:rPr>
          <w:rFonts w:ascii="黑体" w:hAnsi="黑体" w:eastAsia="黑体" w:cs="黑体"/>
          <w:color w:val="000000"/>
          <w:spacing w:val="-4"/>
          <w:sz w:val="24"/>
          <w:szCs w:val="24"/>
          <w:highlight w:val="none"/>
          <w:lang w:eastAsia="en-US"/>
        </w:rPr>
        <w:t xml:space="preserve">暂停施工后的复工</w:t>
      </w:r>
      <w:r/>
    </w:p>
    <w:p>
      <w:pPr>
        <w:ind w:right="33" w:firstLine="369"/>
        <w:jc w:val="left"/>
        <w:keepLines w:val="0"/>
        <w:keepNext w:val="0"/>
        <w:pageBreakBefore w:val="0"/>
        <w:spacing w:before="142" w:line="372"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t xml:space="preserve">12.4.1</w:t>
      </w:r>
      <w:r>
        <w:rPr>
          <w:rFonts w:ascii="Times New Roman" w:hAnsi="Times New Roman" w:eastAsia="Times New Roman" w:cs="Times New Roman"/>
          <w:color w:val="000000"/>
          <w:spacing w:val="38"/>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暂停施工后，</w:t>
      </w:r>
      <w:r>
        <w:rPr>
          <w:rFonts w:ascii="宋体" w:hAnsi="宋体" w:eastAsia="宋体" w:cs="宋体"/>
          <w:color w:val="000000"/>
          <w:spacing w:val="-22"/>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监理人应与发包人和承包人协商，采取有效措施积极消除暂停施工的</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6"/>
          <w:sz w:val="21"/>
          <w:szCs w:val="21"/>
          <w:highlight w:val="none"/>
          <w:lang w:eastAsia="en-US"/>
        </w:rPr>
        <w:t xml:space="preserve">影响。当工程具备复工条件时，监理人应立即向承包人发出复工通知。</w:t>
      </w:r>
      <w:r>
        <w:rPr>
          <w:rFonts w:ascii="宋体" w:hAnsi="宋体" w:eastAsia="宋体" w:cs="宋体"/>
          <w:color w:val="000000"/>
          <w:spacing w:val="-7"/>
          <w:sz w:val="21"/>
          <w:szCs w:val="21"/>
          <w:highlight w:val="none"/>
          <w:lang w:eastAsia="en-US"/>
        </w:rPr>
        <w:t xml:space="preserve">承包人收到复工通知后，</w:t>
      </w:r>
      <w:r>
        <w:rPr>
          <w:rFonts w:ascii="宋体" w:hAnsi="宋体" w:eastAsia="宋体" w:cs="宋体"/>
          <w:color w:val="000000"/>
          <w:spacing w:val="-2"/>
          <w:sz w:val="21"/>
          <w:szCs w:val="21"/>
          <w:highlight w:val="none"/>
          <w:lang w:eastAsia="en-US"/>
        </w:rPr>
        <w:t xml:space="preserve">应在监理人指定的期限内复工。</w:t>
      </w:r>
      <w:r/>
    </w:p>
    <w:p>
      <w:pPr>
        <w:ind w:left="369"/>
        <w:jc w:val="left"/>
        <w:keepLines w:val="0"/>
        <w:keepNext w:val="0"/>
        <w:pageBreakBefore w:val="0"/>
        <w:spacing w:before="150" w:line="372"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3"/>
          <w:position w:val="14"/>
          <w:sz w:val="21"/>
          <w:szCs w:val="21"/>
          <w:highlight w:val="none"/>
          <w:lang w:eastAsia="en-US"/>
        </w:rPr>
        <w:t xml:space="preserve">12.4.2</w:t>
      </w:r>
      <w:r>
        <w:rPr>
          <w:rFonts w:ascii="Times New Roman" w:hAnsi="Times New Roman" w:eastAsia="Times New Roman" w:cs="Times New Roman"/>
          <w:color w:val="000000"/>
          <w:spacing w:val="20"/>
          <w:position w:val="14"/>
          <w:sz w:val="21"/>
          <w:szCs w:val="21"/>
          <w:highlight w:val="none"/>
          <w:lang w:eastAsia="en-US"/>
        </w:rPr>
        <w:t xml:space="preserve"> </w:t>
      </w:r>
      <w:r>
        <w:rPr>
          <w:rFonts w:ascii="宋体" w:hAnsi="宋体" w:eastAsia="宋体" w:cs="宋体"/>
          <w:color w:val="000000"/>
          <w:spacing w:val="-3"/>
          <w:position w:val="14"/>
          <w:sz w:val="21"/>
          <w:szCs w:val="21"/>
          <w:highlight w:val="none"/>
          <w:lang w:eastAsia="en-US"/>
        </w:rPr>
        <w:t xml:space="preserve">承包人无故拖延和拒绝复工的，由此增加的费用和工期延误由承包人承担； 因发包</w:t>
      </w:r>
      <w:r/>
    </w:p>
    <w:p>
      <w:pPr>
        <w:jc w:val="both"/>
        <w:keepLines w:val="0"/>
        <w:keepNext w:val="0"/>
        <w:pageBreakBefore w:val="0"/>
        <w:spacing w:before="1" w:line="372"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6"/>
          <w:sz w:val="21"/>
          <w:szCs w:val="21"/>
          <w:highlight w:val="none"/>
          <w:lang w:eastAsia="en-US"/>
        </w:rPr>
        <w:t xml:space="preserve">人原因无法按时复工的，承包人有权要求发包人延长工期和（或）增加费用，并支付合理利润。</w:t>
      </w:r>
      <w:r/>
    </w:p>
    <w:p>
      <w:pPr>
        <w:ind w:left="422"/>
        <w:jc w:val="left"/>
        <w:keepLines w:val="0"/>
        <w:keepNext w:val="0"/>
        <w:pageBreakBefore w:val="0"/>
        <w:spacing w:before="125" w:line="372"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3"/>
          <w:sz w:val="24"/>
          <w:szCs w:val="24"/>
          <w:highlight w:val="none"/>
          <w:lang w:eastAsia="en-US"/>
        </w:rPr>
        <w:t xml:space="preserve">12.5</w:t>
      </w:r>
      <w:r>
        <w:rPr>
          <w:rFonts w:ascii="Times New Roman" w:hAnsi="Times New Roman" w:eastAsia="Times New Roman" w:cs="Times New Roman"/>
          <w:color w:val="000000"/>
          <w:spacing w:val="28"/>
          <w:sz w:val="24"/>
          <w:szCs w:val="24"/>
          <w:highlight w:val="none"/>
          <w:lang w:eastAsia="en-US"/>
        </w:rPr>
        <w:t xml:space="preserve"> </w:t>
      </w:r>
      <w:r>
        <w:rPr>
          <w:rFonts w:ascii="黑体" w:hAnsi="黑体" w:eastAsia="黑体" w:cs="黑体"/>
          <w:color w:val="000000"/>
          <w:spacing w:val="-3"/>
          <w:sz w:val="24"/>
          <w:szCs w:val="24"/>
          <w:highlight w:val="none"/>
          <w:lang w:eastAsia="en-US"/>
        </w:rPr>
        <w:t xml:space="preserve">暂停施工持续 </w:t>
      </w:r>
      <w:r>
        <w:rPr>
          <w:rFonts w:ascii="Times New Roman" w:hAnsi="Times New Roman" w:eastAsia="Times New Roman" w:cs="Times New Roman"/>
          <w:color w:val="000000"/>
          <w:spacing w:val="-3"/>
          <w:sz w:val="24"/>
          <w:szCs w:val="24"/>
          <w:highlight w:val="none"/>
          <w:lang w:eastAsia="en-US"/>
        </w:rPr>
        <w:t xml:space="preserve">56  </w:t>
      </w:r>
      <w:r>
        <w:rPr>
          <w:rFonts w:ascii="黑体" w:hAnsi="黑体" w:eastAsia="黑体" w:cs="黑体"/>
          <w:color w:val="000000"/>
          <w:spacing w:val="-3"/>
          <w:sz w:val="24"/>
          <w:szCs w:val="24"/>
          <w:highlight w:val="none"/>
          <w:lang w:eastAsia="en-US"/>
        </w:rPr>
        <w:t xml:space="preserve">天以上</w:t>
      </w:r>
      <w:r/>
    </w:p>
    <w:p>
      <w:pPr>
        <w:ind w:right="88" w:firstLine="369"/>
        <w:jc w:val="left"/>
        <w:keepLines w:val="0"/>
        <w:keepNext w:val="0"/>
        <w:pageBreakBefore w:val="0"/>
        <w:spacing w:before="144" w:line="372"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t xml:space="preserve">12.5.1</w:t>
      </w:r>
      <w:r>
        <w:rPr>
          <w:rFonts w:ascii="Times New Roman" w:hAnsi="Times New Roman" w:eastAsia="Times New Roman" w:cs="Times New Roman"/>
          <w:color w:val="000000"/>
          <w:spacing w:val="28"/>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监理人发出暂停施工指示后 </w:t>
      </w:r>
      <w:r>
        <w:rPr>
          <w:rFonts w:ascii="Times New Roman" w:hAnsi="Times New Roman" w:eastAsia="Times New Roman" w:cs="Times New Roman"/>
          <w:color w:val="000000"/>
          <w:spacing w:val="-3"/>
          <w:sz w:val="21"/>
          <w:szCs w:val="21"/>
          <w:highlight w:val="none"/>
          <w:lang w:eastAsia="en-US"/>
        </w:rPr>
        <w:t xml:space="preserve">56  </w:t>
      </w:r>
      <w:r>
        <w:rPr>
          <w:rFonts w:ascii="宋体" w:hAnsi="宋体" w:eastAsia="宋体" w:cs="宋体"/>
          <w:color w:val="000000"/>
          <w:spacing w:val="-3"/>
          <w:sz w:val="21"/>
          <w:szCs w:val="21"/>
          <w:highlight w:val="none"/>
          <w:lang w:eastAsia="en-US"/>
        </w:rPr>
        <w:t xml:space="preserve">天内未向承包人发出复工通知， 除了该项停工属于</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第</w:t>
      </w:r>
      <w:r>
        <w:rPr>
          <w:rFonts w:ascii="Times New Roman" w:hAnsi="Times New Roman" w:eastAsia="Times New Roman" w:cs="Times New Roman"/>
          <w:color w:val="000000"/>
          <w:spacing w:val="-3"/>
          <w:sz w:val="21"/>
          <w:szCs w:val="21"/>
          <w:highlight w:val="none"/>
          <w:lang w:eastAsia="en-US"/>
        </w:rPr>
        <w:t xml:space="preserve">12.1</w:t>
      </w:r>
      <w:r>
        <w:rPr>
          <w:rFonts w:ascii="宋体" w:hAnsi="宋体" w:eastAsia="宋体" w:cs="宋体"/>
          <w:color w:val="000000"/>
          <w:spacing w:val="-3"/>
          <w:sz w:val="21"/>
          <w:szCs w:val="21"/>
          <w:highlight w:val="none"/>
          <w:lang w:eastAsia="en-US"/>
        </w:rPr>
        <w:t xml:space="preserve">款的情况外，承包人可向监理人提交书面通知， 要求监理人在收到书面通知后 </w:t>
      </w:r>
      <w:r>
        <w:rPr>
          <w:rFonts w:ascii="Times New Roman" w:hAnsi="Times New Roman" w:eastAsia="Times New Roman" w:cs="Times New Roman"/>
          <w:color w:val="000000"/>
          <w:spacing w:val="-3"/>
          <w:sz w:val="21"/>
          <w:szCs w:val="21"/>
          <w:highlight w:val="none"/>
          <w:lang w:eastAsia="en-US"/>
        </w:rPr>
        <w:t xml:space="preserve">28 </w:t>
      </w:r>
      <w:r>
        <w:rPr>
          <w:rFonts w:ascii="宋体" w:hAnsi="宋体" w:eastAsia="宋体" w:cs="宋体"/>
          <w:color w:val="000000"/>
          <w:spacing w:val="-3"/>
          <w:sz w:val="21"/>
          <w:szCs w:val="21"/>
          <w:highlight w:val="none"/>
          <w:lang w:eastAsia="en-US"/>
        </w:rPr>
        <w:t xml:space="preserve">天</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内准许已暂停施工的工程或其中一部分工程继续施工。如监理人逾期不予批准，则承包人可以</w:t>
      </w:r>
      <w:r>
        <w:rPr>
          <w:rFonts w:ascii="宋体" w:hAnsi="宋体" w:eastAsia="宋体" w:cs="宋体"/>
          <w:color w:val="000000"/>
          <w:spacing w:val="15"/>
          <w:sz w:val="21"/>
          <w:szCs w:val="21"/>
          <w:highlight w:val="none"/>
          <w:lang w:eastAsia="en-US"/>
        </w:rPr>
        <w:t xml:space="preserve"> </w:t>
      </w:r>
      <w:r>
        <w:rPr>
          <w:rFonts w:ascii="宋体" w:hAnsi="宋体" w:eastAsia="宋体" w:cs="宋体"/>
          <w:color w:val="000000"/>
          <w:spacing w:val="-1"/>
          <w:sz w:val="21"/>
          <w:szCs w:val="21"/>
          <w:highlight w:val="none"/>
          <w:lang w:eastAsia="en-US"/>
        </w:rPr>
        <w:t xml:space="preserve">通知监理人，将工程受影响的部分视为按第 </w:t>
      </w:r>
      <w:r>
        <w:rPr>
          <w:rFonts w:ascii="Times New Roman" w:hAnsi="Times New Roman" w:eastAsia="Times New Roman" w:cs="Times New Roman"/>
          <w:color w:val="000000"/>
          <w:spacing w:val="-1"/>
          <w:sz w:val="21"/>
          <w:szCs w:val="21"/>
          <w:highlight w:val="none"/>
          <w:lang w:eastAsia="en-US"/>
        </w:rPr>
        <w:t xml:space="preserve">15.1</w:t>
      </w:r>
      <w:r>
        <w:rPr>
          <w:rFonts w:ascii="宋体" w:hAnsi="宋体" w:eastAsia="宋体" w:cs="宋体"/>
          <w:color w:val="000000"/>
          <w:spacing w:val="-1"/>
          <w:sz w:val="21"/>
          <w:szCs w:val="21"/>
          <w:highlight w:val="none"/>
          <w:lang w:eastAsia="en-US"/>
        </w:rPr>
        <w:t xml:space="preserve">（</w:t>
      </w:r>
      <w:r>
        <w:rPr>
          <w:rFonts w:ascii="Times New Roman" w:hAnsi="Times New Roman" w:eastAsia="Times New Roman" w:cs="Times New Roman"/>
          <w:color w:val="000000"/>
          <w:spacing w:val="-1"/>
          <w:sz w:val="21"/>
          <w:szCs w:val="21"/>
          <w:highlight w:val="none"/>
          <w:lang w:eastAsia="en-US"/>
        </w:rPr>
        <w:t xml:space="preserve">1</w:t>
      </w:r>
      <w:r>
        <w:rPr>
          <w:rFonts w:ascii="宋体" w:hAnsi="宋体" w:eastAsia="宋体" w:cs="宋体"/>
          <w:color w:val="000000"/>
          <w:spacing w:val="-1"/>
          <w:sz w:val="21"/>
          <w:szCs w:val="21"/>
          <w:highlight w:val="none"/>
          <w:lang w:eastAsia="en-US"/>
        </w:rPr>
        <w:t xml:space="preserve">）项的可取消工</w:t>
      </w:r>
      <w:r>
        <w:rPr>
          <w:rFonts w:ascii="宋体" w:hAnsi="宋体" w:eastAsia="宋体" w:cs="宋体"/>
          <w:color w:val="000000"/>
          <w:spacing w:val="-2"/>
          <w:sz w:val="21"/>
          <w:szCs w:val="21"/>
          <w:highlight w:val="none"/>
          <w:lang w:eastAsia="en-US"/>
        </w:rPr>
        <w:t xml:space="preserve">作。如暂停施工影响到整</w:t>
      </w:r>
      <w:r>
        <w:rPr>
          <w:rFonts w:ascii="宋体" w:hAnsi="宋体" w:eastAsia="宋体" w:cs="宋体"/>
          <w:color w:val="000000"/>
          <w:sz w:val="21"/>
          <w:szCs w:val="21"/>
          <w:highlight w:val="none"/>
          <w:lang w:eastAsia="en-US"/>
        </w:rPr>
        <w:t xml:space="preserve">个工程，可视为发包人违约，应按第 </w:t>
      </w:r>
      <w:r>
        <w:rPr>
          <w:rFonts w:ascii="Times New Roman" w:hAnsi="Times New Roman" w:eastAsia="Times New Roman" w:cs="Times New Roman"/>
          <w:color w:val="000000"/>
          <w:sz w:val="21"/>
          <w:szCs w:val="21"/>
          <w:highlight w:val="none"/>
          <w:lang w:eastAsia="en-US"/>
        </w:rPr>
        <w:t xml:space="preserve">22.2  </w:t>
      </w:r>
      <w:r>
        <w:rPr>
          <w:rFonts w:ascii="宋体" w:hAnsi="宋体" w:eastAsia="宋体" w:cs="宋体"/>
          <w:color w:val="000000"/>
          <w:sz w:val="21"/>
          <w:szCs w:val="21"/>
          <w:highlight w:val="none"/>
          <w:lang w:eastAsia="en-US"/>
        </w:rPr>
        <w:t xml:space="preserve">款的规定</w:t>
      </w:r>
      <w:r>
        <w:rPr>
          <w:rFonts w:ascii="宋体" w:hAnsi="宋体" w:eastAsia="宋体" w:cs="宋体"/>
          <w:color w:val="000000"/>
          <w:spacing w:val="-1"/>
          <w:sz w:val="21"/>
          <w:szCs w:val="21"/>
          <w:highlight w:val="none"/>
          <w:lang w:eastAsia="en-US"/>
        </w:rPr>
        <w:t xml:space="preserve">办理。</w:t>
      </w:r>
      <w:r/>
    </w:p>
    <w:p>
      <w:pPr>
        <w:ind w:right="88" w:firstLine="369"/>
        <w:jc w:val="left"/>
        <w:keepLines w:val="0"/>
        <w:keepNext w:val="0"/>
        <w:pageBreakBefore w:val="0"/>
        <w:spacing w:before="144" w:line="372" w:lineRule="auto"/>
        <w:widowControl/>
        <w:rPr>
          <w:rFonts w:ascii="Times New Roman" w:hAnsi="Times New Roman" w:eastAsia="Times New Roman" w:cs="Times New Roman"/>
          <w:color w:val="000000"/>
          <w:spacing w:val="-3"/>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t xml:space="preserve">12.5.2 由于承包人责任引起的暂停施工， 如承包人在收到监理人暂停施工指示后56天内不认真采取有效的复工措施，造成工期延误，可视为承包人违约，应按第 22.1  款的规定办理。</w:t>
      </w:r>
      <w:r/>
    </w:p>
    <w:p>
      <w:pPr>
        <w:ind w:left="3692"/>
        <w:jc w:val="left"/>
        <w:keepLines w:val="0"/>
        <w:keepNext w:val="0"/>
        <w:pageBreakBefore w:val="0"/>
        <w:spacing w:before="176" w:line="372" w:lineRule="auto"/>
        <w:widowControl/>
        <w:rPr>
          <w:rFonts w:ascii="黑体" w:hAnsi="黑体" w:eastAsia="黑体" w:cs="黑体"/>
          <w:color w:val="000000"/>
          <w:sz w:val="31"/>
          <w:szCs w:val="31"/>
          <w:highlight w:val="none"/>
          <w:lang w:eastAsia="en-US"/>
        </w:rPr>
        <w:outlineLvl w:val="1"/>
      </w:pPr>
      <w:r>
        <w:rPr>
          <w:rFonts w:ascii="Times New Roman" w:hAnsi="Times New Roman" w:eastAsia="Times New Roman" w:cs="Times New Roman"/>
          <w:b/>
          <w:bCs/>
          <w:color w:val="000000"/>
          <w:spacing w:val="5"/>
          <w:sz w:val="31"/>
          <w:szCs w:val="31"/>
          <w:highlight w:val="none"/>
          <w:lang w:eastAsia="en-US"/>
        </w:rPr>
        <w:t xml:space="preserve">13.</w:t>
      </w:r>
      <w:r>
        <w:rPr>
          <w:rFonts w:ascii="黑体" w:hAnsi="黑体" w:eastAsia="黑体" w:cs="黑体"/>
          <w:color w:val="000000"/>
          <w:spacing w:val="5"/>
          <w:sz w:val="31"/>
          <w:szCs w:val="31"/>
          <w:highlight w:val="none"/>
          <w:lang w:eastAsia="en-US"/>
        </w:rPr>
        <w:t xml:space="preserve">工程质量</w:t>
      </w:r>
      <w:r/>
    </w:p>
    <w:p>
      <w:pPr>
        <w:ind w:left="422"/>
        <w:jc w:val="left"/>
        <w:keepLines w:val="0"/>
        <w:keepNext w:val="0"/>
        <w:pageBreakBefore w:val="0"/>
        <w:spacing w:before="92" w:line="372"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3"/>
          <w:sz w:val="24"/>
          <w:szCs w:val="24"/>
          <w:highlight w:val="none"/>
          <w:lang w:eastAsia="en-US"/>
        </w:rPr>
        <w:t xml:space="preserve">13.1 </w:t>
      </w:r>
      <w:r>
        <w:rPr>
          <w:rFonts w:ascii="黑体" w:hAnsi="黑体" w:eastAsia="黑体" w:cs="黑体"/>
          <w:color w:val="000000"/>
          <w:spacing w:val="-3"/>
          <w:sz w:val="24"/>
          <w:szCs w:val="24"/>
          <w:highlight w:val="none"/>
          <w:lang w:eastAsia="en-US"/>
        </w:rPr>
        <w:t xml:space="preserve">工程质量要求</w:t>
      </w:r>
      <w:r/>
    </w:p>
    <w:p>
      <w:pPr>
        <w:ind w:left="369"/>
        <w:jc w:val="left"/>
        <w:keepLines w:val="0"/>
        <w:keepNext w:val="0"/>
        <w:pageBreakBefore w:val="0"/>
        <w:spacing w:before="141" w:line="372"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1"/>
          <w:sz w:val="21"/>
          <w:szCs w:val="21"/>
          <w:highlight w:val="none"/>
          <w:lang w:eastAsia="en-US"/>
        </w:rPr>
        <w:t xml:space="preserve">13.1.1 </w:t>
      </w:r>
      <w:r>
        <w:rPr>
          <w:rFonts w:ascii="宋体" w:hAnsi="宋体" w:eastAsia="宋体" w:cs="宋体"/>
          <w:color w:val="000000"/>
          <w:spacing w:val="-1"/>
          <w:sz w:val="21"/>
          <w:szCs w:val="21"/>
          <w:highlight w:val="none"/>
          <w:lang w:eastAsia="en-US"/>
        </w:rPr>
        <w:t xml:space="preserve">工程质量验收按合同约定验收标准执行。</w:t>
      </w:r>
      <w:r/>
    </w:p>
    <w:p>
      <w:pPr>
        <w:ind w:left="3" w:firstLine="416"/>
        <w:jc w:val="left"/>
        <w:keepLines w:val="0"/>
        <w:keepNext w:val="0"/>
        <w:pageBreakBefore w:val="0"/>
        <w:spacing w:before="68" w:line="372"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1"/>
          <w:sz w:val="21"/>
          <w:szCs w:val="21"/>
          <w:highlight w:val="none"/>
          <w:lang w:eastAsia="en-US"/>
        </w:rPr>
        <w:t xml:space="preserve">13.1.2</w:t>
      </w:r>
      <w:r>
        <w:rPr>
          <w:rFonts w:ascii="Times New Roman" w:hAnsi="Times New Roman" w:eastAsia="Times New Roman" w:cs="Times New Roman"/>
          <w:color w:val="000000"/>
          <w:spacing w:val="38"/>
          <w:sz w:val="21"/>
          <w:szCs w:val="21"/>
          <w:highlight w:val="none"/>
          <w:lang w:eastAsia="en-US"/>
        </w:rPr>
        <w:t xml:space="preserve"> </w:t>
      </w:r>
      <w:r>
        <w:rPr>
          <w:rFonts w:ascii="宋体" w:hAnsi="宋体" w:eastAsia="宋体" w:cs="宋体"/>
          <w:color w:val="000000"/>
          <w:spacing w:val="-1"/>
          <w:sz w:val="21"/>
          <w:szCs w:val="21"/>
          <w:highlight w:val="none"/>
          <w:lang w:eastAsia="en-US"/>
        </w:rPr>
        <w:t xml:space="preserve">因承包人原因造成工程质量达不到合同约定验收标准的，监理人有权要求承包人返</w:t>
      </w:r>
      <w:r>
        <w:rPr>
          <w:rFonts w:ascii="宋体" w:hAnsi="宋体" w:eastAsia="宋体" w:cs="宋体"/>
          <w:color w:val="000000"/>
          <w:spacing w:val="-4"/>
          <w:sz w:val="21"/>
          <w:szCs w:val="21"/>
          <w:highlight w:val="none"/>
          <w:lang w:eastAsia="en-US"/>
        </w:rPr>
        <w:t xml:space="preserve">工直至符合合同要求为止，由此造成的费用增加和（或） 工期延误由承包人承担。</w:t>
      </w:r>
      <w:r/>
    </w:p>
    <w:p>
      <w:pPr>
        <w:ind w:left="369"/>
        <w:jc w:val="left"/>
        <w:keepLines w:val="0"/>
        <w:keepNext w:val="0"/>
        <w:pageBreakBefore w:val="0"/>
        <w:spacing w:before="141" w:line="372"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13.1.3 因发包人原因造成工程质量达不到合同约定验收标准的，发包人应承担由于承包人返工造成的费用增加和（或）工期延误， 并支付承包人合理利润。</w:t>
      </w:r>
      <w:r/>
    </w:p>
    <w:p>
      <w:pPr>
        <w:ind w:left="423"/>
        <w:jc w:val="left"/>
        <w:keepLines w:val="0"/>
        <w:keepNext w:val="0"/>
        <w:pageBreakBefore w:val="0"/>
        <w:spacing w:before="124" w:line="372"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3"/>
          <w:sz w:val="24"/>
          <w:szCs w:val="24"/>
          <w:highlight w:val="none"/>
          <w:lang w:eastAsia="en-US"/>
        </w:rPr>
        <w:t xml:space="preserve">13.2 </w:t>
      </w:r>
      <w:r>
        <w:rPr>
          <w:rFonts w:ascii="黑体" w:hAnsi="黑体" w:eastAsia="黑体" w:cs="黑体"/>
          <w:color w:val="000000"/>
          <w:spacing w:val="-3"/>
          <w:sz w:val="24"/>
          <w:szCs w:val="24"/>
          <w:highlight w:val="none"/>
          <w:lang w:eastAsia="en-US"/>
        </w:rPr>
        <w:t xml:space="preserve">承包人的质量管理</w:t>
      </w:r>
      <w:r/>
    </w:p>
    <w:p>
      <w:pPr>
        <w:ind w:left="18" w:right="91" w:firstLine="351"/>
        <w:jc w:val="left"/>
        <w:keepLines w:val="0"/>
        <w:keepNext w:val="0"/>
        <w:pageBreakBefore w:val="0"/>
        <w:spacing w:before="138" w:line="372" w:lineRule="auto"/>
        <w:widowControl/>
        <w:rPr>
          <w:rFonts w:ascii="宋体" w:hAnsi="宋体" w:eastAsia="宋体" w:cs="宋体"/>
          <w:color w:val="000000"/>
          <w:spacing w:val="-1"/>
          <w:sz w:val="21"/>
          <w:szCs w:val="21"/>
          <w:highlight w:val="none"/>
          <w:lang w:eastAsia="en-US"/>
        </w:rPr>
      </w:pPr>
      <w:r>
        <w:rPr>
          <w:rFonts w:ascii="Times New Roman" w:hAnsi="Times New Roman" w:eastAsia="Times New Roman" w:cs="Times New Roman"/>
          <w:color w:val="000000"/>
          <w:spacing w:val="-1"/>
          <w:sz w:val="21"/>
          <w:szCs w:val="21"/>
          <w:highlight w:val="none"/>
          <w:lang w:eastAsia="en-US"/>
        </w:rPr>
        <w:t xml:space="preserve">13.2.1</w:t>
      </w:r>
      <w:r>
        <w:rPr>
          <w:rFonts w:ascii="Times New Roman" w:hAnsi="Times New Roman" w:eastAsia="Times New Roman" w:cs="Times New Roman"/>
          <w:color w:val="000000"/>
          <w:spacing w:val="37"/>
          <w:sz w:val="21"/>
          <w:szCs w:val="21"/>
          <w:highlight w:val="none"/>
          <w:lang w:eastAsia="en-US"/>
        </w:rPr>
        <w:t xml:space="preserve"> </w:t>
      </w:r>
      <w:r>
        <w:rPr>
          <w:rFonts w:ascii="宋体" w:hAnsi="宋体" w:eastAsia="宋体" w:cs="宋体"/>
          <w:color w:val="000000"/>
          <w:spacing w:val="-1"/>
          <w:sz w:val="21"/>
          <w:szCs w:val="21"/>
          <w:highlight w:val="none"/>
          <w:lang w:eastAsia="en-US"/>
        </w:rPr>
        <w:t xml:space="preserve">承包人应在施工场地设置专门的质量检查机构，配备专职质量检查人员，建立完善</w:t>
      </w:r>
      <w:r>
        <w:rPr>
          <w:rFonts w:ascii="宋体" w:hAnsi="宋体" w:eastAsia="宋体" w:cs="宋体"/>
          <w:color w:val="000000"/>
          <w:spacing w:val="-5"/>
          <w:sz w:val="21"/>
          <w:szCs w:val="21"/>
          <w:highlight w:val="none"/>
          <w:lang w:eastAsia="en-US"/>
        </w:rPr>
        <w:t xml:space="preserve">的质量检查制度。承包人应在合同约定的期限内，</w:t>
      </w:r>
      <w:r>
        <w:rPr>
          <w:rFonts w:ascii="宋体" w:hAnsi="宋体" w:eastAsia="宋体" w:cs="宋体"/>
          <w:color w:val="000000"/>
          <w:spacing w:val="-58"/>
          <w:sz w:val="21"/>
          <w:szCs w:val="21"/>
          <w:highlight w:val="none"/>
          <w:lang w:eastAsia="en-US"/>
        </w:rPr>
        <w:t xml:space="preserve"> </w:t>
      </w:r>
      <w:r>
        <w:rPr>
          <w:rFonts w:ascii="宋体" w:hAnsi="宋体" w:eastAsia="宋体" w:cs="宋体"/>
          <w:color w:val="000000"/>
          <w:spacing w:val="-5"/>
          <w:sz w:val="21"/>
          <w:szCs w:val="21"/>
          <w:highlight w:val="none"/>
          <w:lang w:eastAsia="en-US"/>
        </w:rPr>
        <w:t xml:space="preserve">提交</w:t>
      </w:r>
      <w:r>
        <w:rPr>
          <w:rFonts w:ascii="宋体" w:hAnsi="宋体" w:eastAsia="宋体" w:cs="宋体"/>
          <w:color w:val="000000"/>
          <w:spacing w:val="-6"/>
          <w:sz w:val="21"/>
          <w:szCs w:val="21"/>
          <w:highlight w:val="none"/>
          <w:lang w:eastAsia="en-US"/>
        </w:rPr>
        <w:t xml:space="preserve">工程质量保证措施文件，</w:t>
      </w:r>
      <w:r>
        <w:rPr>
          <w:rFonts w:ascii="宋体" w:hAnsi="宋体" w:eastAsia="宋体" w:cs="宋体"/>
          <w:color w:val="000000"/>
          <w:spacing w:val="-56"/>
          <w:sz w:val="21"/>
          <w:szCs w:val="21"/>
          <w:highlight w:val="none"/>
          <w:lang w:eastAsia="en-US"/>
        </w:rPr>
        <w:t xml:space="preserve"> </w:t>
      </w:r>
      <w:r>
        <w:rPr>
          <w:rFonts w:ascii="宋体" w:hAnsi="宋体" w:eastAsia="宋体" w:cs="宋体"/>
          <w:color w:val="000000"/>
          <w:spacing w:val="-6"/>
          <w:sz w:val="21"/>
          <w:szCs w:val="21"/>
          <w:highlight w:val="none"/>
          <w:lang w:eastAsia="en-US"/>
        </w:rPr>
        <w:t xml:space="preserve">包括质量检查</w:t>
      </w:r>
      <w:r>
        <w:rPr>
          <w:rFonts w:ascii="宋体" w:hAnsi="宋体" w:eastAsia="宋体" w:cs="宋体"/>
          <w:color w:val="000000"/>
          <w:sz w:val="21"/>
          <w:szCs w:val="21"/>
          <w:highlight w:val="none"/>
          <w:lang w:eastAsia="en-US"/>
        </w:rPr>
        <w:t xml:space="preserve">机构的组织和岗位责任、质检人员的组成、质量检查程</w:t>
      </w:r>
      <w:r>
        <w:rPr>
          <w:rFonts w:ascii="宋体" w:hAnsi="宋体" w:eastAsia="宋体" w:cs="宋体"/>
          <w:color w:val="000000"/>
          <w:spacing w:val="-1"/>
          <w:sz w:val="21"/>
          <w:szCs w:val="21"/>
          <w:highlight w:val="none"/>
          <w:lang w:eastAsia="en-US"/>
        </w:rPr>
        <w:t xml:space="preserve">序和实施细则等，报送监理人审批。</w:t>
      </w:r>
      <w:r/>
    </w:p>
    <w:p>
      <w:pPr>
        <w:ind w:right="91" w:firstLine="408"/>
        <w:jc w:val="left"/>
        <w:keepLines w:val="0"/>
        <w:keepNext w:val="0"/>
        <w:pageBreakBefore w:val="0"/>
        <w:spacing w:before="138" w:line="372"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t xml:space="preserve">13.2.2 </w:t>
      </w:r>
      <w:r>
        <w:rPr>
          <w:rFonts w:ascii="宋体" w:hAnsi="宋体" w:eastAsia="宋体" w:cs="宋体"/>
          <w:color w:val="000000"/>
          <w:spacing w:val="-3"/>
          <w:sz w:val="21"/>
          <w:szCs w:val="21"/>
          <w:highlight w:val="none"/>
          <w:lang w:eastAsia="en-US"/>
        </w:rPr>
        <w:t xml:space="preserve">承包人应加强对施工人员的质量教育和技术培训， 定期考核施工人员的劳动技能，严格执行规范和操作规程。</w:t>
      </w:r>
      <w:r/>
    </w:p>
    <w:p>
      <w:pPr>
        <w:ind w:left="423"/>
        <w:jc w:val="left"/>
        <w:keepLines w:val="0"/>
        <w:keepNext w:val="0"/>
        <w:pageBreakBefore w:val="0"/>
        <w:spacing w:before="125" w:line="372"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3"/>
          <w:sz w:val="24"/>
          <w:szCs w:val="24"/>
          <w:highlight w:val="none"/>
          <w:lang w:eastAsia="en-US"/>
        </w:rPr>
        <w:t xml:space="preserve">13.3 </w:t>
      </w:r>
      <w:r>
        <w:rPr>
          <w:rFonts w:ascii="黑体" w:hAnsi="黑体" w:eastAsia="黑体" w:cs="黑体"/>
          <w:color w:val="000000"/>
          <w:spacing w:val="-3"/>
          <w:sz w:val="24"/>
          <w:szCs w:val="24"/>
          <w:highlight w:val="none"/>
          <w:lang w:eastAsia="en-US"/>
        </w:rPr>
        <w:t xml:space="preserve">承包人的质量检查</w:t>
      </w:r>
      <w:r/>
    </w:p>
    <w:p>
      <w:pPr>
        <w:ind w:left="18" w:right="91" w:firstLine="351"/>
        <w:jc w:val="left"/>
        <w:keepLines w:val="0"/>
        <w:keepNext w:val="0"/>
        <w:pageBreakBefore w:val="0"/>
        <w:spacing w:before="138" w:line="372" w:lineRule="auto"/>
        <w:widowControl/>
        <w:rPr>
          <w:rFonts w:ascii="宋体" w:hAnsi="宋体" w:eastAsia="宋体" w:cs="宋体"/>
          <w:color w:val="000000"/>
          <w:spacing w:val="-5"/>
          <w:sz w:val="21"/>
          <w:szCs w:val="21"/>
          <w:highlight w:val="none"/>
          <w:lang w:eastAsia="en-US"/>
        </w:rPr>
      </w:pPr>
      <w:r>
        <w:rPr>
          <w:rFonts w:ascii="宋体" w:hAnsi="宋体" w:eastAsia="宋体" w:cs="宋体"/>
          <w:color w:val="000000"/>
          <w:spacing w:val="-5"/>
          <w:sz w:val="21"/>
          <w:szCs w:val="21"/>
          <w:highlight w:val="none"/>
          <w:lang w:eastAsia="en-US"/>
        </w:rPr>
        <w:t xml:space="preserve">承包人应按合同约定对材料、工程设备以及工程的所有部位及其施工工艺进行全过程的质量检查和检验， 并作详细记录， 编制工程质量报表，报送监理人审查。</w:t>
      </w:r>
      <w:r/>
    </w:p>
    <w:p>
      <w:pPr>
        <w:ind w:left="423"/>
        <w:jc w:val="left"/>
        <w:keepLines w:val="0"/>
        <w:keepNext w:val="0"/>
        <w:pageBreakBefore w:val="0"/>
        <w:spacing w:before="124" w:line="372"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3"/>
          <w:sz w:val="24"/>
          <w:szCs w:val="24"/>
          <w:highlight w:val="none"/>
          <w:lang w:eastAsia="en-US"/>
        </w:rPr>
        <w:t xml:space="preserve">13.4 </w:t>
      </w:r>
      <w:r>
        <w:rPr>
          <w:rFonts w:ascii="黑体" w:hAnsi="黑体" w:eastAsia="黑体" w:cs="黑体"/>
          <w:color w:val="000000"/>
          <w:spacing w:val="-3"/>
          <w:sz w:val="24"/>
          <w:szCs w:val="24"/>
          <w:highlight w:val="none"/>
          <w:lang w:eastAsia="en-US"/>
        </w:rPr>
        <w:t xml:space="preserve">监理人的质量检查</w:t>
      </w:r>
      <w:r/>
    </w:p>
    <w:p>
      <w:pPr>
        <w:ind w:left="18" w:right="91" w:firstLine="351"/>
        <w:jc w:val="left"/>
        <w:keepLines w:val="0"/>
        <w:keepNext w:val="0"/>
        <w:pageBreakBefore w:val="0"/>
        <w:spacing w:before="138" w:line="372" w:lineRule="auto"/>
        <w:widowControl/>
        <w:rPr>
          <w:rFonts w:ascii="宋体" w:hAnsi="宋体" w:eastAsia="宋体" w:cs="宋体"/>
          <w:color w:val="000000"/>
          <w:spacing w:val="-5"/>
          <w:sz w:val="21"/>
          <w:szCs w:val="21"/>
          <w:highlight w:val="none"/>
          <w:lang w:eastAsia="en-US"/>
        </w:rPr>
      </w:pPr>
      <w:r>
        <w:rPr>
          <w:rFonts w:ascii="宋体" w:hAnsi="宋体" w:eastAsia="宋体" w:cs="宋体"/>
          <w:color w:val="000000"/>
          <w:spacing w:val="-5"/>
          <w:sz w:val="21"/>
          <w:szCs w:val="21"/>
          <w:highlight w:val="none"/>
          <w:lang w:eastAsia="en-US"/>
        </w:rPr>
        <w:t xml:space="preserve">监理人有权对工程的所有部位及其施工工艺、材料和工程设备进行检查和检验。承包人应 为监理人的检查和检验提供方便，包括监理人到施工场地，或制造、加工地点， 或合同约定的 其他地方进行察看和查阅施工原始记录。承包人还应按监理人指示，进行施工场地取样试验、 工程复核测量和设备性能检测， 提供试验样品、提交试验报告和测量成果以及监理人要求进行的其他工作。监理人的检查和检验， 不免除承包人按合同约定应负的责任。</w:t>
      </w:r>
      <w:r/>
    </w:p>
    <w:p>
      <w:pPr>
        <w:ind w:left="423"/>
        <w:jc w:val="left"/>
        <w:keepLines w:val="0"/>
        <w:keepNext w:val="0"/>
        <w:pageBreakBefore w:val="0"/>
        <w:spacing w:before="125" w:line="372"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2"/>
          <w:sz w:val="24"/>
          <w:szCs w:val="24"/>
          <w:highlight w:val="none"/>
          <w:lang w:eastAsia="en-US"/>
        </w:rPr>
        <w:t xml:space="preserve">13.5 </w:t>
      </w:r>
      <w:r>
        <w:rPr>
          <w:rFonts w:ascii="黑体" w:hAnsi="黑体" w:eastAsia="黑体" w:cs="黑体"/>
          <w:color w:val="000000"/>
          <w:spacing w:val="-2"/>
          <w:sz w:val="24"/>
          <w:szCs w:val="24"/>
          <w:highlight w:val="none"/>
          <w:lang w:eastAsia="en-US"/>
        </w:rPr>
        <w:t xml:space="preserve">工程隐蔽部位覆盖前的检查</w:t>
      </w:r>
      <w:r/>
    </w:p>
    <w:p>
      <w:pPr>
        <w:ind w:left="370"/>
        <w:jc w:val="left"/>
        <w:keepLines w:val="0"/>
        <w:keepNext w:val="0"/>
        <w:pageBreakBefore w:val="0"/>
        <w:spacing w:before="139" w:line="372"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13.5.1 </w:t>
      </w:r>
      <w:r>
        <w:rPr>
          <w:rFonts w:ascii="宋体" w:hAnsi="宋体" w:eastAsia="宋体" w:cs="宋体"/>
          <w:color w:val="000000"/>
          <w:spacing w:val="-2"/>
          <w:sz w:val="21"/>
          <w:szCs w:val="21"/>
          <w:highlight w:val="none"/>
          <w:lang w:eastAsia="en-US"/>
        </w:rPr>
        <w:t xml:space="preserve">通知监理人检查</w:t>
      </w:r>
      <w:r/>
    </w:p>
    <w:p>
      <w:pPr>
        <w:ind w:right="91" w:firstLine="354"/>
        <w:jc w:val="left"/>
        <w:keepLines w:val="0"/>
        <w:keepNext w:val="0"/>
        <w:pageBreakBefore w:val="0"/>
        <w:spacing w:before="148" w:line="372"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
          <w:sz w:val="21"/>
          <w:szCs w:val="21"/>
          <w:highlight w:val="none"/>
          <w:lang w:eastAsia="en-US"/>
        </w:rPr>
        <w:t xml:space="preserve">经承包人自检确认的工程隐蔽部位具备覆盖条件后，承包人应通知监理人在约定</w:t>
      </w:r>
      <w:r>
        <w:rPr>
          <w:rFonts w:ascii="宋体" w:hAnsi="宋体" w:eastAsia="宋体" w:cs="宋体"/>
          <w:color w:val="000000"/>
          <w:spacing w:val="-2"/>
          <w:sz w:val="21"/>
          <w:szCs w:val="21"/>
          <w:highlight w:val="none"/>
          <w:lang w:eastAsia="en-US"/>
        </w:rPr>
        <w:t xml:space="preserve">的期限内</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检查。承包人的通知应附有自检记录和必要的检查资料。监理人应按时到场检查。经监理人检</w:t>
      </w:r>
      <w:r>
        <w:rPr>
          <w:rFonts w:ascii="宋体" w:hAnsi="宋体" w:eastAsia="宋体" w:cs="宋体"/>
          <w:color w:val="000000"/>
          <w:spacing w:val="12"/>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查确认质量符合隐蔽要求，并在检查记录上签字后，</w:t>
      </w:r>
      <w:r>
        <w:rPr>
          <w:rFonts w:ascii="宋体" w:hAnsi="宋体" w:eastAsia="宋体" w:cs="宋体"/>
          <w:color w:val="000000"/>
          <w:spacing w:val="-33"/>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承包</w:t>
      </w:r>
      <w:r>
        <w:rPr>
          <w:rFonts w:ascii="宋体" w:hAnsi="宋体" w:eastAsia="宋体" w:cs="宋体"/>
          <w:color w:val="000000"/>
          <w:spacing w:val="-5"/>
          <w:sz w:val="21"/>
          <w:szCs w:val="21"/>
          <w:highlight w:val="none"/>
          <w:lang w:eastAsia="en-US"/>
        </w:rPr>
        <w:t xml:space="preserve">人才能进行覆盖。监理人检查确认质</w:t>
      </w:r>
      <w:r>
        <w:rPr>
          <w:rFonts w:ascii="宋体" w:hAnsi="宋体" w:eastAsia="宋体" w:cs="宋体"/>
          <w:color w:val="000000"/>
          <w:spacing w:val="-1"/>
          <w:sz w:val="21"/>
          <w:szCs w:val="21"/>
          <w:highlight w:val="none"/>
          <w:lang w:eastAsia="en-US"/>
        </w:rPr>
        <w:t xml:space="preserve">量不合格的，承包人应在监理人指示的时间内修整返工后，由监理人重新检查。</w:t>
      </w:r>
      <w:r/>
    </w:p>
    <w:p>
      <w:pPr>
        <w:ind w:right="91" w:firstLine="354"/>
        <w:jc w:val="left"/>
        <w:keepLines w:val="0"/>
        <w:keepNext w:val="0"/>
        <w:pageBreakBefore w:val="0"/>
        <w:spacing w:before="148" w:line="372"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13.5.2 监理人未到场检查</w:t>
      </w:r>
      <w:r/>
    </w:p>
    <w:p>
      <w:pPr>
        <w:ind w:right="91" w:firstLine="354"/>
        <w:jc w:val="left"/>
        <w:keepLines w:val="0"/>
        <w:keepNext w:val="0"/>
        <w:pageBreakBefore w:val="0"/>
        <w:spacing w:before="148" w:line="372"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监理人未按第 13.5.1  项约定的时间进行检查的，除监理人另有指示外，承包人可自行完 成覆盖工作，并作相应记录报送监理人，监理人应签字确认。监理人事后对检查记录有疑问的，可按第 13.5.3  项的约定重新检查。</w:t>
      </w:r>
      <w:r/>
    </w:p>
    <w:p>
      <w:pPr>
        <w:ind w:right="91" w:firstLine="354"/>
        <w:jc w:val="left"/>
        <w:keepLines w:val="0"/>
        <w:keepNext w:val="0"/>
        <w:pageBreakBefore w:val="0"/>
        <w:spacing w:before="148" w:line="372"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13.5.3 监理人重新检查</w:t>
      </w:r>
      <w:r/>
    </w:p>
    <w:p>
      <w:pPr>
        <w:ind w:right="91" w:firstLine="354"/>
        <w:jc w:val="left"/>
        <w:keepLines w:val="0"/>
        <w:keepNext w:val="0"/>
        <w:pageBreakBefore w:val="0"/>
        <w:spacing w:before="148" w:line="372"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承包人按第 13.5.1  项或第 13.5.2  项覆盖工程隐蔽部位后， 监理人对质量有疑问的，可要求承包人对已覆盖的部位进行钻孔探测或揭开重新检验， 承包人应遵照执行，并在检验后重新覆盖恢复原状。经检验证明工程质量符合合同要求的，由发包人承担由此增加的费用和（或）工期延误， 并支付承包人合理利润； 经检验证明工程质量不符合合同要求的，由此增加的费用和（或）工期延误由承包人承担。</w:t>
      </w:r>
      <w:r/>
    </w:p>
    <w:p>
      <w:pPr>
        <w:ind w:right="91" w:firstLine="354"/>
        <w:jc w:val="left"/>
        <w:keepLines w:val="0"/>
        <w:keepNext w:val="0"/>
        <w:pageBreakBefore w:val="0"/>
        <w:spacing w:before="148" w:line="372"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13.5.4 承包人私自覆盖</w:t>
      </w:r>
      <w:r/>
    </w:p>
    <w:p>
      <w:pPr>
        <w:ind w:right="91" w:firstLine="354"/>
        <w:jc w:val="left"/>
        <w:keepLines w:val="0"/>
        <w:keepNext w:val="0"/>
        <w:pageBreakBefore w:val="0"/>
        <w:spacing w:before="148" w:line="372"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承包人未通知监理人到场检查， 私自将工程隐蔽部位覆盖的， 监理人有权指示承包人钻孔探测或揭开检查，由此增加的费用和（或）工期延误由承包人承担。</w:t>
      </w:r>
      <w:r/>
    </w:p>
    <w:p>
      <w:pPr>
        <w:ind w:left="423"/>
        <w:jc w:val="left"/>
        <w:keepLines w:val="0"/>
        <w:keepNext w:val="0"/>
        <w:pageBreakBefore w:val="0"/>
        <w:spacing w:before="125" w:line="372"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3"/>
          <w:sz w:val="24"/>
          <w:szCs w:val="24"/>
          <w:highlight w:val="none"/>
          <w:lang w:eastAsia="en-US"/>
        </w:rPr>
        <w:t xml:space="preserve">13.6 </w:t>
      </w:r>
      <w:r>
        <w:rPr>
          <w:rFonts w:ascii="黑体" w:hAnsi="黑体" w:eastAsia="黑体" w:cs="黑体"/>
          <w:color w:val="000000"/>
          <w:spacing w:val="-3"/>
          <w:sz w:val="24"/>
          <w:szCs w:val="24"/>
          <w:highlight w:val="none"/>
          <w:lang w:eastAsia="en-US"/>
        </w:rPr>
        <w:t xml:space="preserve">清除不合格工程</w:t>
      </w:r>
      <w:r/>
    </w:p>
    <w:p>
      <w:pPr>
        <w:ind w:right="91" w:firstLine="354"/>
        <w:jc w:val="left"/>
        <w:keepLines w:val="0"/>
        <w:keepNext w:val="0"/>
        <w:pageBreakBefore w:val="0"/>
        <w:spacing w:before="148" w:line="372"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13.6.1 承包人使用不合格材料、工程设备，或采用不适当的施工工艺， 或施工不当，造成工程不合格的，监理人可以随时发出指示，要求承包人立即采取措施进行补救，直至达到合同要求的质量标准， 由此增加的费用和（或） 工期延误由承包人承担。</w:t>
      </w:r>
      <w:r/>
    </w:p>
    <w:p>
      <w:pPr>
        <w:ind w:right="91" w:firstLine="354"/>
        <w:jc w:val="left"/>
        <w:keepLines w:val="0"/>
        <w:keepNext w:val="0"/>
        <w:pageBreakBefore w:val="0"/>
        <w:spacing w:before="148" w:line="372"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13.6.2 由于发包人提供的材料或工程设备不合格造成的工程不合格，需要承包人采取措施补救的，发包人应承担由此增加的费用和（或）工期延误，并支付承包人合理利润。</w:t>
      </w:r>
      <w:r/>
    </w:p>
    <w:p>
      <w:pPr>
        <w:ind w:left="3532"/>
        <w:jc w:val="left"/>
        <w:keepLines w:val="0"/>
        <w:keepNext w:val="0"/>
        <w:pageBreakBefore w:val="0"/>
        <w:spacing w:before="177" w:line="372" w:lineRule="auto"/>
        <w:widowControl/>
        <w:rPr>
          <w:rFonts w:ascii="黑体" w:hAnsi="黑体" w:eastAsia="黑体" w:cs="黑体"/>
          <w:color w:val="000000"/>
          <w:sz w:val="31"/>
          <w:szCs w:val="31"/>
          <w:highlight w:val="none"/>
          <w:lang w:eastAsia="en-US"/>
        </w:rPr>
        <w:outlineLvl w:val="1"/>
      </w:pPr>
      <w:r>
        <w:rPr>
          <w:rFonts w:ascii="Times New Roman" w:hAnsi="Times New Roman" w:eastAsia="Times New Roman" w:cs="Times New Roman"/>
          <w:b/>
          <w:bCs/>
          <w:color w:val="000000"/>
          <w:spacing w:val="5"/>
          <w:sz w:val="31"/>
          <w:szCs w:val="31"/>
          <w:highlight w:val="none"/>
          <w:lang w:eastAsia="en-US"/>
        </w:rPr>
        <w:t xml:space="preserve">14.</w:t>
      </w:r>
      <w:r>
        <w:rPr>
          <w:rFonts w:ascii="黑体" w:hAnsi="黑体" w:eastAsia="黑体" w:cs="黑体"/>
          <w:color w:val="000000"/>
          <w:spacing w:val="5"/>
          <w:sz w:val="31"/>
          <w:szCs w:val="31"/>
          <w:highlight w:val="none"/>
          <w:lang w:eastAsia="en-US"/>
        </w:rPr>
        <w:t xml:space="preserve">试验和检验</w:t>
      </w:r>
      <w:r/>
    </w:p>
    <w:p>
      <w:pPr>
        <w:ind w:left="423"/>
        <w:jc w:val="left"/>
        <w:keepLines w:val="0"/>
        <w:keepNext w:val="0"/>
        <w:pageBreakBefore w:val="0"/>
        <w:spacing w:before="93" w:line="372"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2"/>
          <w:sz w:val="24"/>
          <w:szCs w:val="24"/>
          <w:highlight w:val="none"/>
          <w:lang w:eastAsia="en-US"/>
        </w:rPr>
        <w:t xml:space="preserve">14.1 </w:t>
      </w:r>
      <w:r>
        <w:rPr>
          <w:rFonts w:ascii="黑体" w:hAnsi="黑体" w:eastAsia="黑体" w:cs="黑体"/>
          <w:color w:val="000000"/>
          <w:spacing w:val="-2"/>
          <w:sz w:val="24"/>
          <w:szCs w:val="24"/>
          <w:highlight w:val="none"/>
          <w:lang w:eastAsia="en-US"/>
        </w:rPr>
        <w:t xml:space="preserve">材料、工程设备和工程的试验和检验</w:t>
      </w:r>
      <w:r/>
    </w:p>
    <w:p>
      <w:pPr>
        <w:ind w:right="91" w:firstLine="354"/>
        <w:jc w:val="left"/>
        <w:keepLines w:val="0"/>
        <w:keepNext w:val="0"/>
        <w:pageBreakBefore w:val="0"/>
        <w:spacing w:before="148" w:line="372"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14.1.1 承包人应按合同约定进行材料、工程设备和工程的试验和检验， 并为监理人对上述材料、工程设备和工程的质量检查提供必要的试验资料和原始记录。按合同约定应由监理人与承包人共同进行试验和检验的， 由承包人负责提供必要的试验资料和原始记录。</w:t>
      </w:r>
      <w:r/>
    </w:p>
    <w:p>
      <w:pPr>
        <w:ind w:right="91" w:firstLine="354"/>
        <w:jc w:val="left"/>
        <w:keepLines w:val="0"/>
        <w:keepNext w:val="0"/>
        <w:pageBreakBefore w:val="0"/>
        <w:spacing w:before="148" w:line="372"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14.1.2 监理人未按合同约定派员参加试验和检验的，除监理人另有指示外， 承包人可自行试验和检验，并应按规定时间要求将试验和检验结果报送监理人， 监理人应签字确认。</w:t>
      </w:r>
      <w:r/>
    </w:p>
    <w:p>
      <w:pPr>
        <w:ind w:right="91" w:firstLine="354"/>
        <w:jc w:val="left"/>
        <w:keepLines w:val="0"/>
        <w:keepNext w:val="0"/>
        <w:pageBreakBefore w:val="0"/>
        <w:spacing w:before="148" w:line="372"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14.1.3 监理人对承包人的试验和检验结果有疑问的，或为查清承包人试验和检验成果的可靠性要求承包人重新试验和检验的，可按合同约定由监理人与承包人共同进行。重新试验和检  验的结果证明该项材料、工程设备或工程的质量不符合合同要求的，由此增加的费用和（或） 工期延误由承包人承担； 重新试验和检验结果证明该项材料、工程设备和工程符合合同要求，由发包人承担由此增加的费用和（或）工期延误， 并支付承包人合理利润。</w:t>
      </w:r>
      <w:r/>
    </w:p>
    <w:p>
      <w:pPr>
        <w:ind w:left="423"/>
        <w:jc w:val="left"/>
        <w:keepLines w:val="0"/>
        <w:keepNext w:val="0"/>
        <w:pageBreakBefore w:val="0"/>
        <w:spacing w:before="125" w:line="372"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3"/>
          <w:sz w:val="24"/>
          <w:szCs w:val="24"/>
          <w:highlight w:val="none"/>
          <w:lang w:eastAsia="en-US"/>
        </w:rPr>
        <w:t xml:space="preserve">14.2 </w:t>
      </w:r>
      <w:r>
        <w:rPr>
          <w:rFonts w:ascii="黑体" w:hAnsi="黑体" w:eastAsia="黑体" w:cs="黑体"/>
          <w:color w:val="000000"/>
          <w:spacing w:val="-3"/>
          <w:sz w:val="24"/>
          <w:szCs w:val="24"/>
          <w:highlight w:val="none"/>
          <w:lang w:eastAsia="en-US"/>
        </w:rPr>
        <w:t xml:space="preserve">现场材料试验</w:t>
      </w:r>
      <w:r/>
    </w:p>
    <w:p>
      <w:pPr>
        <w:ind w:right="91" w:firstLine="354"/>
        <w:jc w:val="left"/>
        <w:keepLines w:val="0"/>
        <w:keepNext w:val="0"/>
        <w:pageBreakBefore w:val="0"/>
        <w:spacing w:before="148" w:line="372"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14.2.1 承包人根据合同约定或监理人指示进行的现场材料试验，应由承包人提供试验场所、试验人员、试验设备器材以及其他必要的试验条件。</w:t>
      </w:r>
      <w:r/>
    </w:p>
    <w:p>
      <w:pPr>
        <w:ind w:right="91" w:firstLine="354"/>
        <w:jc w:val="left"/>
        <w:keepLines w:val="0"/>
        <w:keepNext w:val="0"/>
        <w:pageBreakBefore w:val="0"/>
        <w:spacing w:before="148" w:line="372"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14.2.2 监理人在必要时可以使用承包人的试验场所、试验设备器材以及其他试验条件，进行以工程质量检查为目的的复核性材料试验，承包人应予以协助。</w:t>
      </w:r>
      <w:r/>
    </w:p>
    <w:p>
      <w:pPr>
        <w:ind w:left="423"/>
        <w:jc w:val="left"/>
        <w:keepLines w:val="0"/>
        <w:keepNext w:val="0"/>
        <w:pageBreakBefore w:val="0"/>
        <w:spacing w:before="124" w:line="372"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3"/>
          <w:sz w:val="24"/>
          <w:szCs w:val="24"/>
          <w:highlight w:val="none"/>
          <w:lang w:eastAsia="en-US"/>
        </w:rPr>
        <w:t xml:space="preserve">14.3 </w:t>
      </w:r>
      <w:r>
        <w:rPr>
          <w:rFonts w:ascii="黑体" w:hAnsi="黑体" w:eastAsia="黑体" w:cs="黑体"/>
          <w:color w:val="000000"/>
          <w:spacing w:val="-3"/>
          <w:sz w:val="24"/>
          <w:szCs w:val="24"/>
          <w:highlight w:val="none"/>
          <w:lang w:eastAsia="en-US"/>
        </w:rPr>
        <w:t xml:space="preserve">现场工艺试验</w:t>
      </w:r>
      <w:r/>
    </w:p>
    <w:p>
      <w:pPr>
        <w:ind w:left="11"/>
        <w:keepLines w:val="0"/>
        <w:keepNext w:val="0"/>
        <w:pageBreakBefore w:val="0"/>
        <w:spacing w:before="1" w:line="372" w:lineRule="auto"/>
        <w:widowControl/>
        <w:rPr>
          <w:rFonts w:ascii="Arial" w:hAnsi="Arial" w:eastAsia="Arial" w:cs="Arial"/>
          <w:color w:val="000000"/>
          <w:sz w:val="21"/>
          <w:szCs w:val="21"/>
          <w:highlight w:val="none"/>
          <w:lang w:val="en-US" w:eastAsia="en-US" w:bidi="ar-SA"/>
        </w:rPr>
      </w:pPr>
      <w:r>
        <w:rPr>
          <w:rFonts w:ascii="宋体" w:hAnsi="宋体" w:eastAsia="宋体" w:cs="宋体"/>
          <w:color w:val="000000"/>
          <w:spacing w:val="-3"/>
          <w:sz w:val="21"/>
          <w:szCs w:val="21"/>
          <w:highlight w:val="none"/>
          <w:lang w:eastAsia="en-US"/>
        </w:rPr>
        <w:t xml:space="preserve">承包人应按合同约定或监理人指示进行现场工艺试验。对大型的现场工艺试验，</w:t>
      </w:r>
      <w:r>
        <w:rPr>
          <w:rFonts w:ascii="宋体" w:hAnsi="宋体" w:eastAsia="宋体" w:cs="宋体"/>
          <w:color w:val="000000"/>
          <w:spacing w:val="-29"/>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监理人认</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7"/>
          <w:sz w:val="21"/>
          <w:szCs w:val="21"/>
          <w:highlight w:val="none"/>
          <w:lang w:eastAsia="en-US"/>
        </w:rPr>
        <w:t xml:space="preserve">为必要时，</w:t>
      </w:r>
      <w:r>
        <w:rPr>
          <w:rFonts w:ascii="宋体" w:hAnsi="宋体" w:eastAsia="宋体" w:cs="宋体"/>
          <w:color w:val="000000"/>
          <w:spacing w:val="-59"/>
          <w:sz w:val="21"/>
          <w:szCs w:val="21"/>
          <w:highlight w:val="none"/>
          <w:lang w:eastAsia="en-US"/>
        </w:rPr>
        <w:t xml:space="preserve"> </w:t>
      </w:r>
      <w:r>
        <w:rPr>
          <w:rFonts w:ascii="宋体" w:hAnsi="宋体" w:eastAsia="宋体" w:cs="宋体"/>
          <w:color w:val="000000"/>
          <w:spacing w:val="-7"/>
          <w:sz w:val="21"/>
          <w:szCs w:val="21"/>
          <w:highlight w:val="none"/>
          <w:lang w:eastAsia="en-US"/>
        </w:rPr>
        <w:t xml:space="preserve">应由承包人根据监理人提出的工艺试验要求，</w:t>
      </w:r>
      <w:r>
        <w:rPr>
          <w:rFonts w:ascii="宋体" w:hAnsi="宋体" w:eastAsia="宋体" w:cs="宋体"/>
          <w:color w:val="000000"/>
          <w:spacing w:val="-31"/>
          <w:sz w:val="21"/>
          <w:szCs w:val="21"/>
          <w:highlight w:val="none"/>
          <w:lang w:eastAsia="en-US"/>
        </w:rPr>
        <w:t xml:space="preserve"> </w:t>
      </w:r>
      <w:r>
        <w:rPr>
          <w:rFonts w:ascii="宋体" w:hAnsi="宋体" w:eastAsia="宋体" w:cs="宋体"/>
          <w:color w:val="000000"/>
          <w:spacing w:val="-7"/>
          <w:sz w:val="21"/>
          <w:szCs w:val="21"/>
          <w:highlight w:val="none"/>
          <w:lang w:eastAsia="en-US"/>
        </w:rPr>
        <w:t xml:space="preserve">编</w:t>
      </w:r>
      <w:r>
        <w:rPr>
          <w:rFonts w:ascii="宋体" w:hAnsi="宋体" w:eastAsia="宋体" w:cs="宋体"/>
          <w:color w:val="000000"/>
          <w:spacing w:val="-8"/>
          <w:sz w:val="21"/>
          <w:szCs w:val="21"/>
          <w:highlight w:val="none"/>
          <w:lang w:eastAsia="en-US"/>
        </w:rPr>
        <w:t xml:space="preserve">制工艺试验措施计划，</w:t>
      </w:r>
      <w:r>
        <w:rPr>
          <w:rFonts w:ascii="宋体" w:hAnsi="宋体" w:eastAsia="宋体" w:cs="宋体"/>
          <w:color w:val="000000"/>
          <w:spacing w:val="-35"/>
          <w:sz w:val="21"/>
          <w:szCs w:val="21"/>
          <w:highlight w:val="none"/>
          <w:lang w:eastAsia="en-US"/>
        </w:rPr>
        <w:t xml:space="preserve"> </w:t>
      </w:r>
      <w:r>
        <w:rPr>
          <w:rFonts w:ascii="宋体" w:hAnsi="宋体" w:eastAsia="宋体" w:cs="宋体"/>
          <w:color w:val="000000"/>
          <w:spacing w:val="-8"/>
          <w:sz w:val="21"/>
          <w:szCs w:val="21"/>
          <w:highlight w:val="none"/>
          <w:lang w:eastAsia="en-US"/>
        </w:rPr>
        <w:t xml:space="preserve">报送监理人</w:t>
      </w:r>
      <w:r>
        <w:rPr>
          <w:rFonts w:ascii="宋体" w:hAnsi="宋体" w:eastAsia="宋体" w:cs="宋体"/>
          <w:color w:val="000000"/>
          <w:spacing w:val="-11"/>
          <w:sz w:val="21"/>
          <w:szCs w:val="21"/>
          <w:highlight w:val="none"/>
          <w:lang w:eastAsia="en-US"/>
        </w:rPr>
        <w:t xml:space="preserve">审批。</w:t>
      </w:r>
      <w:r/>
    </w:p>
    <w:p>
      <w:pPr>
        <w:ind w:left="4014"/>
        <w:jc w:val="left"/>
        <w:spacing w:before="101" w:line="224" w:lineRule="auto"/>
        <w:widowControl/>
        <w:rPr>
          <w:rFonts w:ascii="黑体" w:hAnsi="黑体" w:eastAsia="黑体" w:cs="黑体"/>
          <w:color w:val="000000"/>
          <w:sz w:val="31"/>
          <w:szCs w:val="31"/>
          <w:highlight w:val="none"/>
          <w:lang w:eastAsia="en-US"/>
        </w:rPr>
        <w:outlineLvl w:val="1"/>
      </w:pPr>
      <w:r>
        <w:rPr>
          <w:rFonts w:ascii="Times New Roman" w:hAnsi="Times New Roman" w:eastAsia="Times New Roman" w:cs="Times New Roman"/>
          <w:b/>
          <w:bCs/>
          <w:color w:val="000000"/>
          <w:spacing w:val="2"/>
          <w:sz w:val="31"/>
          <w:szCs w:val="31"/>
          <w:highlight w:val="none"/>
          <w:lang w:eastAsia="en-US"/>
        </w:rPr>
        <w:t xml:space="preserve">15.</w:t>
      </w:r>
      <w:r>
        <w:rPr>
          <w:rFonts w:ascii="黑体" w:hAnsi="黑体" w:eastAsia="黑体" w:cs="黑体"/>
          <w:color w:val="000000"/>
          <w:spacing w:val="2"/>
          <w:sz w:val="31"/>
          <w:szCs w:val="31"/>
          <w:highlight w:val="none"/>
          <w:lang w:eastAsia="en-US"/>
        </w:rPr>
        <w:t xml:space="preserve">变更</w:t>
      </w:r>
      <w:r/>
    </w:p>
    <w:p>
      <w:pPr>
        <w:ind w:left="422"/>
        <w:jc w:val="left"/>
        <w:spacing w:before="89" w:line="219"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3"/>
          <w:sz w:val="24"/>
          <w:szCs w:val="24"/>
          <w:highlight w:val="none"/>
          <w:lang w:eastAsia="en-US"/>
        </w:rPr>
        <w:t xml:space="preserve">15.1 </w:t>
      </w:r>
      <w:r>
        <w:rPr>
          <w:rFonts w:ascii="黑体" w:hAnsi="黑体" w:eastAsia="黑体" w:cs="黑体"/>
          <w:color w:val="000000"/>
          <w:spacing w:val="-3"/>
          <w:sz w:val="24"/>
          <w:szCs w:val="24"/>
          <w:highlight w:val="none"/>
          <w:lang w:eastAsia="en-US"/>
        </w:rPr>
        <w:t xml:space="preserve">变更的范围和内容</w:t>
      </w:r>
      <w:r/>
    </w:p>
    <w:p>
      <w:pPr>
        <w:jc w:val="center"/>
        <w:spacing w:before="140" w:line="220"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5"/>
          <w:sz w:val="21"/>
          <w:szCs w:val="21"/>
          <w:highlight w:val="none"/>
          <w:lang w:eastAsia="en-US"/>
        </w:rPr>
        <w:t xml:space="preserve">除专用合同条款另有约定外，在履行合同中发生以下情形之一，应按照本条规定进行变更。</w:t>
      </w:r>
      <w:r/>
    </w:p>
    <w:p>
      <w:pPr>
        <w:ind w:left="359"/>
        <w:jc w:val="left"/>
        <w:spacing w:before="150" w:line="221"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4"/>
          <w:sz w:val="21"/>
          <w:szCs w:val="21"/>
          <w:highlight w:val="none"/>
          <w:lang w:eastAsia="en-US"/>
        </w:rPr>
        <w:t xml:space="preserve">（</w:t>
      </w:r>
      <w:r>
        <w:rPr>
          <w:rFonts w:ascii="Times New Roman" w:hAnsi="Times New Roman" w:eastAsia="Times New Roman" w:cs="Times New Roman"/>
          <w:color w:val="000000"/>
          <w:spacing w:val="-4"/>
          <w:sz w:val="21"/>
          <w:szCs w:val="21"/>
          <w:highlight w:val="none"/>
          <w:lang w:eastAsia="en-US"/>
        </w:rPr>
        <w:t xml:space="preserve">1</w:t>
      </w:r>
      <w:r>
        <w:rPr>
          <w:rFonts w:ascii="宋体" w:hAnsi="宋体" w:eastAsia="宋体" w:cs="宋体"/>
          <w:color w:val="000000"/>
          <w:spacing w:val="-4"/>
          <w:sz w:val="21"/>
          <w:szCs w:val="21"/>
          <w:highlight w:val="none"/>
          <w:lang w:eastAsia="en-US"/>
        </w:rPr>
        <w:t xml:space="preserve">）取消合同中任何一项工作， 但被取消的工作不能转由发包人或其他人实施；</w:t>
      </w:r>
      <w:r/>
    </w:p>
    <w:p>
      <w:pPr>
        <w:ind w:left="359"/>
        <w:jc w:val="left"/>
        <w:spacing w:before="147" w:line="221"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2"/>
          <w:sz w:val="21"/>
          <w:szCs w:val="21"/>
          <w:highlight w:val="none"/>
          <w:lang w:eastAsia="en-US"/>
        </w:rPr>
        <w:t xml:space="preserve">（</w:t>
      </w:r>
      <w:r>
        <w:rPr>
          <w:rFonts w:ascii="Times New Roman" w:hAnsi="Times New Roman" w:eastAsia="Times New Roman" w:cs="Times New Roman"/>
          <w:color w:val="000000"/>
          <w:spacing w:val="-2"/>
          <w:sz w:val="21"/>
          <w:szCs w:val="21"/>
          <w:highlight w:val="none"/>
          <w:lang w:eastAsia="en-US"/>
        </w:rPr>
        <w:t xml:space="preserve">2</w:t>
      </w:r>
      <w:r>
        <w:rPr>
          <w:rFonts w:ascii="宋体" w:hAnsi="宋体" w:eastAsia="宋体" w:cs="宋体"/>
          <w:color w:val="000000"/>
          <w:spacing w:val="-2"/>
          <w:sz w:val="21"/>
          <w:szCs w:val="21"/>
          <w:highlight w:val="none"/>
          <w:lang w:eastAsia="en-US"/>
        </w:rPr>
        <w:t xml:space="preserve">）改变合同中任何一项工作的质量或其他特性；</w:t>
      </w:r>
      <w:r/>
    </w:p>
    <w:p>
      <w:pPr>
        <w:ind w:left="359"/>
        <w:jc w:val="left"/>
        <w:spacing w:before="150" w:line="220"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
          <w:sz w:val="21"/>
          <w:szCs w:val="21"/>
          <w:highlight w:val="none"/>
          <w:lang w:eastAsia="en-US"/>
        </w:rPr>
        <w:t xml:space="preserve">（</w:t>
      </w:r>
      <w:r>
        <w:rPr>
          <w:rFonts w:ascii="Times New Roman" w:hAnsi="Times New Roman" w:eastAsia="Times New Roman" w:cs="Times New Roman"/>
          <w:color w:val="000000"/>
          <w:spacing w:val="-1"/>
          <w:sz w:val="21"/>
          <w:szCs w:val="21"/>
          <w:highlight w:val="none"/>
          <w:lang w:eastAsia="en-US"/>
        </w:rPr>
        <w:t xml:space="preserve">3</w:t>
      </w:r>
      <w:r>
        <w:rPr>
          <w:rFonts w:ascii="宋体" w:hAnsi="宋体" w:eastAsia="宋体" w:cs="宋体"/>
          <w:color w:val="000000"/>
          <w:spacing w:val="-1"/>
          <w:sz w:val="21"/>
          <w:szCs w:val="21"/>
          <w:highlight w:val="none"/>
          <w:lang w:eastAsia="en-US"/>
        </w:rPr>
        <w:t xml:space="preserve">）改变合同工程的基线、标高、位置或尺寸；</w:t>
      </w:r>
      <w:r/>
    </w:p>
    <w:p>
      <w:pPr>
        <w:ind w:left="359"/>
        <w:jc w:val="left"/>
        <w:spacing w:before="150" w:line="221"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
          <w:sz w:val="21"/>
          <w:szCs w:val="21"/>
          <w:highlight w:val="none"/>
          <w:lang w:eastAsia="en-US"/>
        </w:rPr>
        <w:t xml:space="preserve">（</w:t>
      </w:r>
      <w:r>
        <w:rPr>
          <w:rFonts w:ascii="Times New Roman" w:hAnsi="Times New Roman" w:eastAsia="Times New Roman" w:cs="Times New Roman"/>
          <w:color w:val="000000"/>
          <w:spacing w:val="-1"/>
          <w:sz w:val="21"/>
          <w:szCs w:val="21"/>
          <w:highlight w:val="none"/>
          <w:lang w:eastAsia="en-US"/>
        </w:rPr>
        <w:t xml:space="preserve">4</w:t>
      </w:r>
      <w:r>
        <w:rPr>
          <w:rFonts w:ascii="宋体" w:hAnsi="宋体" w:eastAsia="宋体" w:cs="宋体"/>
          <w:color w:val="000000"/>
          <w:spacing w:val="-1"/>
          <w:sz w:val="21"/>
          <w:szCs w:val="21"/>
          <w:highlight w:val="none"/>
          <w:lang w:eastAsia="en-US"/>
        </w:rPr>
        <w:t xml:space="preserve">）改变合同中任何一项工作的施工时间或改变已批准的施工工艺或顺</w:t>
      </w:r>
      <w:r>
        <w:rPr>
          <w:rFonts w:ascii="宋体" w:hAnsi="宋体" w:eastAsia="宋体" w:cs="宋体"/>
          <w:color w:val="000000"/>
          <w:spacing w:val="-2"/>
          <w:sz w:val="21"/>
          <w:szCs w:val="21"/>
          <w:highlight w:val="none"/>
          <w:lang w:eastAsia="en-US"/>
        </w:rPr>
        <w:t xml:space="preserve">序；</w:t>
      </w:r>
      <w:r/>
    </w:p>
    <w:p>
      <w:pPr>
        <w:ind w:left="359"/>
        <w:jc w:val="left"/>
        <w:spacing w:before="147" w:line="221"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
          <w:sz w:val="21"/>
          <w:szCs w:val="21"/>
          <w:highlight w:val="none"/>
          <w:lang w:eastAsia="en-US"/>
        </w:rPr>
        <w:t xml:space="preserve">（</w:t>
      </w:r>
      <w:r>
        <w:rPr>
          <w:rFonts w:ascii="Times New Roman" w:hAnsi="Times New Roman" w:eastAsia="Times New Roman" w:cs="Times New Roman"/>
          <w:color w:val="000000"/>
          <w:spacing w:val="-1"/>
          <w:sz w:val="21"/>
          <w:szCs w:val="21"/>
          <w:highlight w:val="none"/>
          <w:lang w:eastAsia="en-US"/>
        </w:rPr>
        <w:t xml:space="preserve">5</w:t>
      </w:r>
      <w:r>
        <w:rPr>
          <w:rFonts w:ascii="宋体" w:hAnsi="宋体" w:eastAsia="宋体" w:cs="宋体"/>
          <w:color w:val="000000"/>
          <w:spacing w:val="-1"/>
          <w:sz w:val="21"/>
          <w:szCs w:val="21"/>
          <w:highlight w:val="none"/>
          <w:lang w:eastAsia="en-US"/>
        </w:rPr>
        <w:t xml:space="preserve">）为完成工程需要追加的额外工作。</w:t>
      </w:r>
      <w:r/>
    </w:p>
    <w:p>
      <w:pPr>
        <w:ind w:left="422"/>
        <w:jc w:val="left"/>
        <w:spacing w:before="125" w:line="219"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6"/>
          <w:sz w:val="24"/>
          <w:szCs w:val="24"/>
          <w:highlight w:val="none"/>
          <w:lang w:eastAsia="en-US"/>
        </w:rPr>
        <w:t xml:space="preserve">15.2</w:t>
      </w:r>
      <w:r>
        <w:rPr>
          <w:rFonts w:ascii="Times New Roman" w:hAnsi="Times New Roman" w:eastAsia="Times New Roman" w:cs="Times New Roman"/>
          <w:color w:val="000000"/>
          <w:spacing w:val="17"/>
          <w:sz w:val="24"/>
          <w:szCs w:val="24"/>
          <w:highlight w:val="none"/>
          <w:lang w:eastAsia="en-US"/>
        </w:rPr>
        <w:t xml:space="preserve"> </w:t>
      </w:r>
      <w:r>
        <w:rPr>
          <w:rFonts w:ascii="黑体" w:hAnsi="黑体" w:eastAsia="黑体" w:cs="黑体"/>
          <w:color w:val="000000"/>
          <w:spacing w:val="-6"/>
          <w:sz w:val="24"/>
          <w:szCs w:val="24"/>
          <w:highlight w:val="none"/>
          <w:lang w:eastAsia="en-US"/>
        </w:rPr>
        <w:t xml:space="preserve">变更权</w:t>
      </w:r>
      <w:r/>
    </w:p>
    <w:p>
      <w:pPr>
        <w:ind w:left="359"/>
        <w:jc w:val="left"/>
        <w:spacing w:before="150" w:line="221" w:lineRule="auto"/>
        <w:widowControl/>
        <w:rPr>
          <w:rFonts w:ascii="宋体" w:hAnsi="宋体" w:eastAsia="宋体" w:cs="宋体"/>
          <w:color w:val="000000"/>
          <w:spacing w:val="-4"/>
          <w:sz w:val="21"/>
          <w:szCs w:val="21"/>
          <w:highlight w:val="none"/>
          <w:lang w:eastAsia="en-US"/>
        </w:rPr>
      </w:pPr>
      <w:r>
        <w:rPr>
          <w:rFonts w:ascii="宋体" w:hAnsi="宋体" w:eastAsia="宋体" w:cs="宋体"/>
          <w:color w:val="000000"/>
          <w:spacing w:val="-4"/>
          <w:sz w:val="21"/>
          <w:szCs w:val="21"/>
          <w:highlight w:val="none"/>
          <w:lang w:eastAsia="en-US"/>
        </w:rPr>
        <w:t xml:space="preserve">在履行合同过程中，经发包人同意，监理人可按第 15.3  款约定的变更程序向承包人作出变更指示， 承包人应遵照执行。没有监理人的变更指示， 承包人不得擅自变更。</w:t>
      </w:r>
      <w:r/>
    </w:p>
    <w:p>
      <w:pPr>
        <w:ind w:left="422"/>
        <w:jc w:val="left"/>
        <w:spacing w:before="124" w:line="219"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5"/>
          <w:sz w:val="24"/>
          <w:szCs w:val="24"/>
          <w:highlight w:val="none"/>
          <w:lang w:eastAsia="en-US"/>
        </w:rPr>
        <w:t xml:space="preserve">15.3</w:t>
      </w:r>
      <w:r>
        <w:rPr>
          <w:rFonts w:ascii="Times New Roman" w:hAnsi="Times New Roman" w:eastAsia="Times New Roman" w:cs="Times New Roman"/>
          <w:color w:val="000000"/>
          <w:spacing w:val="14"/>
          <w:sz w:val="24"/>
          <w:szCs w:val="24"/>
          <w:highlight w:val="none"/>
          <w:lang w:eastAsia="en-US"/>
        </w:rPr>
        <w:t xml:space="preserve"> </w:t>
      </w:r>
      <w:r>
        <w:rPr>
          <w:rFonts w:ascii="黑体" w:hAnsi="黑体" w:eastAsia="黑体" w:cs="黑体"/>
          <w:color w:val="000000"/>
          <w:spacing w:val="-5"/>
          <w:sz w:val="24"/>
          <w:szCs w:val="24"/>
          <w:highlight w:val="none"/>
          <w:lang w:eastAsia="en-US"/>
        </w:rPr>
        <w:t xml:space="preserve">变更程序</w:t>
      </w:r>
      <w:r/>
    </w:p>
    <w:p>
      <w:pPr>
        <w:ind w:left="369"/>
        <w:jc w:val="left"/>
        <w:spacing w:before="142" w:line="221" w:lineRule="auto"/>
        <w:widowControl/>
        <w:rPr>
          <w:rFonts w:ascii="宋体" w:hAnsi="宋体" w:eastAsia="宋体" w:cs="宋体"/>
          <w:color w:val="000000"/>
          <w:spacing w:val="-2"/>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15.3.1 </w:t>
      </w:r>
      <w:r>
        <w:rPr>
          <w:rFonts w:ascii="宋体" w:hAnsi="宋体" w:eastAsia="宋体" w:cs="宋体"/>
          <w:color w:val="000000"/>
          <w:spacing w:val="-2"/>
          <w:sz w:val="21"/>
          <w:szCs w:val="21"/>
          <w:highlight w:val="none"/>
          <w:lang w:eastAsia="en-US"/>
        </w:rPr>
        <w:t xml:space="preserve">变更的提出</w:t>
      </w:r>
      <w:r/>
    </w:p>
    <w:p>
      <w:pPr>
        <w:ind w:firstLine="404"/>
        <w:jc w:val="left"/>
        <w:spacing w:before="142" w:line="221" w:lineRule="auto"/>
        <w:widowControl/>
        <w:rPr>
          <w:rFonts w:ascii="宋体" w:hAnsi="宋体" w:eastAsia="宋体" w:cs="宋体"/>
          <w:color w:val="000000"/>
          <w:spacing w:val="-4"/>
          <w:sz w:val="21"/>
          <w:szCs w:val="21"/>
          <w:highlight w:val="none"/>
          <w:lang w:eastAsia="en-US"/>
        </w:rPr>
      </w:pPr>
      <w:r>
        <w:rPr>
          <w:rFonts w:ascii="宋体" w:hAnsi="宋体" w:eastAsia="宋体" w:cs="宋体"/>
          <w:color w:val="000000"/>
          <w:spacing w:val="-4"/>
          <w:sz w:val="21"/>
          <w:szCs w:val="21"/>
          <w:highlight w:val="none"/>
          <w:lang w:eastAsia="en-US"/>
        </w:rPr>
        <w:t xml:space="preserve">（1）在合同履行过程中，可能发生第 15.1  款约定情形的，监理人可向承包人发出变更意向书。变更意向书应说明变更的具体内容和发包人对变更的时间要求，并附必要的图纸 和相关资料。变更意向书应要求承包人提交包括拟实施变更工作的计划、措施和竣工时间等内 容的实施方案。发包人同意承包人根据变更意向书要求提交的变更实施方案的， 由监理人按第15.3.3  项约定发出变更指示。</w:t>
      </w:r>
      <w:r/>
    </w:p>
    <w:p>
      <w:pPr>
        <w:ind w:firstLine="404"/>
        <w:jc w:val="left"/>
        <w:spacing w:before="142" w:line="221" w:lineRule="auto"/>
        <w:widowControl/>
        <w:rPr>
          <w:rFonts w:ascii="宋体" w:hAnsi="宋体" w:eastAsia="宋体" w:cs="宋体"/>
          <w:color w:val="000000"/>
          <w:spacing w:val="-4"/>
          <w:sz w:val="21"/>
          <w:szCs w:val="21"/>
          <w:highlight w:val="none"/>
          <w:lang w:eastAsia="en-US"/>
        </w:rPr>
      </w:pPr>
      <w:r>
        <w:rPr>
          <w:rFonts w:ascii="宋体" w:hAnsi="宋体" w:eastAsia="宋体" w:cs="宋体"/>
          <w:color w:val="000000"/>
          <w:spacing w:val="-4"/>
          <w:sz w:val="21"/>
          <w:szCs w:val="21"/>
          <w:highlight w:val="none"/>
          <w:lang w:eastAsia="en-US"/>
        </w:rPr>
        <w:t xml:space="preserve">（2）在合同履行过程中，发生第 15.1  款约定情形的，监理人应按照第 15.3.3项约定向承包人发出变更指示。</w:t>
      </w:r>
      <w:r/>
    </w:p>
    <w:p>
      <w:pPr>
        <w:ind w:firstLine="404"/>
        <w:jc w:val="left"/>
        <w:spacing w:before="142" w:line="221" w:lineRule="auto"/>
        <w:widowControl/>
        <w:rPr>
          <w:rFonts w:ascii="宋体" w:hAnsi="宋体" w:eastAsia="宋体" w:cs="宋体"/>
          <w:color w:val="000000"/>
          <w:spacing w:val="-4"/>
          <w:sz w:val="21"/>
          <w:szCs w:val="21"/>
          <w:highlight w:val="none"/>
          <w:lang w:eastAsia="en-US"/>
        </w:rPr>
      </w:pPr>
      <w:r>
        <w:rPr>
          <w:rFonts w:ascii="宋体" w:hAnsi="宋体" w:eastAsia="宋体" w:cs="宋体"/>
          <w:color w:val="000000"/>
          <w:spacing w:val="-4"/>
          <w:sz w:val="21"/>
          <w:szCs w:val="21"/>
          <w:highlight w:val="none"/>
          <w:lang w:eastAsia="en-US"/>
        </w:rPr>
        <w:t xml:space="preserve">（3）承包人收到监理人按合同约定发出的图纸和文件，经检查认为其中存在第 15.1款约定情形的，可向监理人提出书面变更建议。变更建议应阐明要求变更的依据， 并附必要 的图纸和说明。监理人收到承包人书面建议后，应与发包人共同研究， 确认存在变更的，应在 收到承包人书面建议后的 14天内作出变更指示。经研究后不同意作为变更的，应由监理人书面答复承包人。</w:t>
      </w:r>
      <w:r/>
    </w:p>
    <w:p>
      <w:pPr>
        <w:ind w:firstLine="404"/>
        <w:jc w:val="left"/>
        <w:spacing w:before="142" w:line="221" w:lineRule="auto"/>
        <w:widowControl/>
        <w:rPr>
          <w:rFonts w:ascii="宋体" w:hAnsi="宋体" w:eastAsia="宋体" w:cs="宋体"/>
          <w:color w:val="000000"/>
          <w:spacing w:val="-4"/>
          <w:sz w:val="21"/>
          <w:szCs w:val="21"/>
          <w:highlight w:val="none"/>
          <w:lang w:eastAsia="en-US"/>
        </w:rPr>
      </w:pPr>
      <w:r>
        <w:rPr>
          <w:rFonts w:ascii="宋体" w:hAnsi="宋体" w:eastAsia="宋体" w:cs="宋体"/>
          <w:color w:val="000000"/>
          <w:spacing w:val="-4"/>
          <w:sz w:val="21"/>
          <w:szCs w:val="21"/>
          <w:highlight w:val="none"/>
          <w:lang w:eastAsia="en-US"/>
        </w:rPr>
        <w:t xml:space="preserve">（4）若承包人收到监理人的变更意向书后认为难以实施此项变更， 应立即通知监理人</w:t>
      </w:r>
      <w:r>
        <w:rPr>
          <w:rFonts w:hint="eastAsia" w:ascii="宋体" w:hAnsi="宋体" w:eastAsia="宋体" w:cs="宋体"/>
          <w:color w:val="000000"/>
          <w:spacing w:val="-4"/>
          <w:sz w:val="21"/>
          <w:szCs w:val="21"/>
          <w:highlight w:val="none"/>
          <w:lang w:eastAsia="zh-CN"/>
        </w:rPr>
        <w:t xml:space="preserve">，</w:t>
      </w:r>
      <w:r>
        <w:rPr>
          <w:rFonts w:ascii="宋体" w:hAnsi="宋体" w:eastAsia="宋体" w:cs="宋体"/>
          <w:color w:val="000000"/>
          <w:spacing w:val="-4"/>
          <w:sz w:val="21"/>
          <w:szCs w:val="21"/>
          <w:highlight w:val="none"/>
          <w:lang w:eastAsia="en-US"/>
        </w:rPr>
        <w:t xml:space="preserve">说明原因并附详细依据。监理人与承包人和发包人协商后确定撤销、改变或不改变原变更意向书。</w:t>
      </w:r>
      <w:r/>
    </w:p>
    <w:p>
      <w:pPr>
        <w:ind w:left="369"/>
        <w:jc w:val="left"/>
        <w:spacing w:before="149" w:line="219"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15.3.2 </w:t>
      </w:r>
      <w:r>
        <w:rPr>
          <w:rFonts w:ascii="宋体" w:hAnsi="宋体" w:eastAsia="宋体" w:cs="宋体"/>
          <w:color w:val="000000"/>
          <w:spacing w:val="-2"/>
          <w:sz w:val="21"/>
          <w:szCs w:val="21"/>
          <w:highlight w:val="none"/>
          <w:lang w:eastAsia="en-US"/>
        </w:rPr>
        <w:t xml:space="preserve">变更估价</w:t>
      </w:r>
      <w:r/>
    </w:p>
    <w:p>
      <w:pPr>
        <w:ind w:left="4" w:right="73" w:firstLine="354"/>
        <w:jc w:val="left"/>
        <w:spacing w:before="152" w:line="351" w:lineRule="auto"/>
        <w:widowControl/>
        <w:rPr>
          <w:rFonts w:ascii="Arial" w:hAnsi="Arial" w:eastAsia="Arial" w:cs="Arial"/>
          <w:color w:val="000000"/>
          <w:sz w:val="21"/>
          <w:szCs w:val="21"/>
          <w:highlight w:val="none"/>
          <w:lang w:val="en-US" w:eastAsia="en-US" w:bidi="ar-SA"/>
        </w:rPr>
      </w:pPr>
      <w:r>
        <w:rPr>
          <w:rFonts w:ascii="宋体" w:hAnsi="宋体" w:eastAsia="宋体" w:cs="宋体"/>
          <w:color w:val="000000"/>
          <w:spacing w:val="-3"/>
          <w:sz w:val="21"/>
          <w:szCs w:val="21"/>
          <w:highlight w:val="none"/>
          <w:lang w:eastAsia="en-US"/>
        </w:rPr>
        <w:t xml:space="preserve">（</w:t>
      </w:r>
      <w:r>
        <w:rPr>
          <w:rFonts w:ascii="Times New Roman" w:hAnsi="Times New Roman" w:eastAsia="Times New Roman" w:cs="Times New Roman"/>
          <w:color w:val="000000"/>
          <w:spacing w:val="-3"/>
          <w:sz w:val="21"/>
          <w:szCs w:val="21"/>
          <w:highlight w:val="none"/>
          <w:lang w:eastAsia="en-US"/>
        </w:rPr>
        <w:t xml:space="preserve">1</w:t>
      </w:r>
      <w:r>
        <w:rPr>
          <w:rFonts w:ascii="宋体" w:hAnsi="宋体" w:eastAsia="宋体" w:cs="宋体"/>
          <w:color w:val="000000"/>
          <w:spacing w:val="-3"/>
          <w:sz w:val="21"/>
          <w:szCs w:val="21"/>
          <w:highlight w:val="none"/>
          <w:lang w:eastAsia="en-US"/>
        </w:rPr>
        <w:t xml:space="preserve">）除专用合同条款对期限另有约定外，</w:t>
      </w:r>
      <w:r>
        <w:rPr>
          <w:rFonts w:ascii="宋体" w:hAnsi="宋体" w:eastAsia="宋体" w:cs="宋体"/>
          <w:color w:val="000000"/>
          <w:spacing w:val="-22"/>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承包人应在收到变更指示或变</w:t>
      </w:r>
      <w:r>
        <w:rPr>
          <w:rFonts w:ascii="宋体" w:hAnsi="宋体" w:eastAsia="宋体" w:cs="宋体"/>
          <w:color w:val="000000"/>
          <w:spacing w:val="-4"/>
          <w:sz w:val="21"/>
          <w:szCs w:val="21"/>
          <w:highlight w:val="none"/>
          <w:lang w:eastAsia="en-US"/>
        </w:rPr>
        <w:t xml:space="preserve">更意向书后的 </w:t>
      </w:r>
      <w:r>
        <w:rPr>
          <w:rFonts w:ascii="Times New Roman" w:hAnsi="Times New Roman" w:eastAsia="Times New Roman" w:cs="Times New Roman"/>
          <w:color w:val="000000"/>
          <w:spacing w:val="-4"/>
          <w:sz w:val="21"/>
          <w:szCs w:val="21"/>
          <w:highlight w:val="none"/>
          <w:lang w:eastAsia="en-US"/>
        </w:rPr>
        <w:t xml:space="preserve">14</w:t>
      </w:r>
      <w:r>
        <w:rPr>
          <w:rFonts w:ascii="Times New Roman" w:hAnsi="Times New Roman" w:eastAsia="Times New Roman" w:cs="Times New Roman"/>
          <w:color w:val="000000"/>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天内，向监理人提交变更报价书，报价内容应</w:t>
      </w:r>
      <w:r>
        <w:rPr>
          <w:rFonts w:ascii="宋体" w:hAnsi="宋体" w:eastAsia="宋体" w:cs="宋体"/>
          <w:color w:val="000000"/>
          <w:spacing w:val="-4"/>
          <w:sz w:val="21"/>
          <w:szCs w:val="21"/>
          <w:highlight w:val="none"/>
          <w:lang w:eastAsia="en-US"/>
        </w:rPr>
        <w:t xml:space="preserve">根据第</w:t>
      </w:r>
      <w:r>
        <w:rPr>
          <w:rFonts w:ascii="宋体" w:hAnsi="宋体" w:eastAsia="宋体" w:cs="宋体"/>
          <w:color w:val="000000"/>
          <w:spacing w:val="26"/>
          <w:sz w:val="21"/>
          <w:szCs w:val="21"/>
          <w:highlight w:val="none"/>
          <w:lang w:eastAsia="en-US"/>
        </w:rPr>
        <w:t xml:space="preserve"> </w:t>
      </w:r>
      <w:r>
        <w:rPr>
          <w:rFonts w:ascii="Times New Roman" w:hAnsi="Times New Roman" w:eastAsia="Times New Roman" w:cs="Times New Roman"/>
          <w:color w:val="000000"/>
          <w:spacing w:val="-4"/>
          <w:sz w:val="21"/>
          <w:szCs w:val="21"/>
          <w:highlight w:val="none"/>
          <w:lang w:eastAsia="en-US"/>
        </w:rPr>
        <w:t xml:space="preserve">15.4  </w:t>
      </w:r>
      <w:r>
        <w:rPr>
          <w:rFonts w:ascii="宋体" w:hAnsi="宋体" w:eastAsia="宋体" w:cs="宋体"/>
          <w:color w:val="000000"/>
          <w:spacing w:val="-4"/>
          <w:sz w:val="21"/>
          <w:szCs w:val="21"/>
          <w:highlight w:val="none"/>
          <w:lang w:eastAsia="en-US"/>
        </w:rPr>
        <w:t xml:space="preserve">款约定的估价原则，</w:t>
      </w:r>
      <w:r>
        <w:rPr>
          <w:rFonts w:ascii="宋体" w:hAnsi="宋体" w:eastAsia="宋体" w:cs="宋体"/>
          <w:color w:val="000000"/>
          <w:spacing w:val="-37"/>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详细开列变更</w:t>
      </w:r>
      <w:r>
        <w:rPr>
          <w:rFonts w:ascii="宋体" w:hAnsi="宋体" w:eastAsia="宋体" w:cs="宋体"/>
          <w:color w:val="000000"/>
          <w:spacing w:val="-1"/>
          <w:sz w:val="21"/>
          <w:szCs w:val="21"/>
          <w:highlight w:val="none"/>
          <w:lang w:eastAsia="en-US"/>
        </w:rPr>
        <w:t xml:space="preserve">工作的价格组成及其依据，并附必要的施工方法说明和有关图纸。</w:t>
      </w:r>
      <w:r/>
    </w:p>
    <w:p>
      <w:pPr>
        <w:jc w:val="left"/>
        <w:spacing w:line="275"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ind w:left="4" w:right="73" w:firstLine="354"/>
        <w:jc w:val="left"/>
        <w:spacing w:before="152" w:line="351" w:lineRule="auto"/>
        <w:widowControl/>
        <w:rPr>
          <w:rFonts w:ascii="宋体" w:hAnsi="宋体" w:eastAsia="宋体" w:cs="宋体"/>
          <w:color w:val="000000"/>
          <w:spacing w:val="-3"/>
          <w:sz w:val="21"/>
          <w:szCs w:val="21"/>
          <w:highlight w:val="none"/>
          <w:lang w:eastAsia="en-US"/>
        </w:rPr>
      </w:pPr>
      <w:r>
        <w:rPr>
          <w:rFonts w:ascii="宋体" w:hAnsi="宋体" w:eastAsia="宋体" w:cs="宋体"/>
          <w:color w:val="000000"/>
          <w:spacing w:val="-3"/>
          <w:sz w:val="21"/>
          <w:szCs w:val="21"/>
          <w:highlight w:val="none"/>
          <w:lang w:eastAsia="en-US"/>
        </w:rPr>
        <w:t xml:space="preserve">（2）变更工作影响工期的，承包人应提出调整工期的具体细节。监理人认为有必要时，可要求承包人提交要求提前或延长工期的施工进度计划及相应施工措施等详细资料。</w:t>
      </w:r>
      <w:r/>
    </w:p>
    <w:p>
      <w:pPr>
        <w:ind w:left="4" w:right="73" w:firstLine="354"/>
        <w:jc w:val="left"/>
        <w:spacing w:before="152" w:line="351" w:lineRule="auto"/>
        <w:widowControl/>
        <w:rPr>
          <w:rFonts w:ascii="宋体" w:hAnsi="宋体" w:eastAsia="宋体" w:cs="宋体"/>
          <w:color w:val="000000"/>
          <w:spacing w:val="-3"/>
          <w:sz w:val="21"/>
          <w:szCs w:val="21"/>
          <w:highlight w:val="none"/>
          <w:lang w:eastAsia="en-US"/>
        </w:rPr>
      </w:pPr>
      <w:r>
        <w:rPr>
          <w:rFonts w:ascii="宋体" w:hAnsi="宋体" w:eastAsia="宋体" w:cs="宋体"/>
          <w:color w:val="000000"/>
          <w:spacing w:val="-3"/>
          <w:sz w:val="21"/>
          <w:szCs w:val="21"/>
          <w:highlight w:val="none"/>
          <w:lang w:eastAsia="en-US"/>
        </w:rPr>
        <w:t xml:space="preserve">（3）除专用合同条款对期限另有约定外， 监理人收到承包人变更报价书后的14天内，根据第 15.4  款约定的估价原则，按照第 3.5  款商定或确定变更价格。</w:t>
      </w:r>
      <w:r/>
    </w:p>
    <w:p>
      <w:pPr>
        <w:ind w:left="4" w:right="73" w:firstLine="354"/>
        <w:jc w:val="left"/>
        <w:spacing w:before="152" w:line="351" w:lineRule="auto"/>
        <w:widowControl/>
        <w:rPr>
          <w:rFonts w:ascii="宋体" w:hAnsi="宋体" w:eastAsia="宋体" w:cs="宋体"/>
          <w:color w:val="000000"/>
          <w:spacing w:val="-3"/>
          <w:sz w:val="21"/>
          <w:szCs w:val="21"/>
          <w:highlight w:val="none"/>
          <w:lang w:eastAsia="en-US"/>
        </w:rPr>
      </w:pPr>
      <w:r>
        <w:rPr>
          <w:rFonts w:ascii="宋体" w:hAnsi="宋体" w:eastAsia="宋体" w:cs="宋体"/>
          <w:color w:val="000000"/>
          <w:spacing w:val="-3"/>
          <w:sz w:val="21"/>
          <w:szCs w:val="21"/>
          <w:highlight w:val="none"/>
          <w:lang w:eastAsia="en-US"/>
        </w:rPr>
        <w:t xml:space="preserve">15.3.3 变更指示</w:t>
      </w:r>
      <w:r/>
    </w:p>
    <w:p>
      <w:pPr>
        <w:ind w:left="4" w:right="73" w:firstLine="354"/>
        <w:jc w:val="left"/>
        <w:spacing w:before="152" w:line="351" w:lineRule="auto"/>
        <w:widowControl/>
        <w:rPr>
          <w:rFonts w:ascii="宋体" w:hAnsi="宋体" w:eastAsia="宋体" w:cs="宋体"/>
          <w:color w:val="000000"/>
          <w:spacing w:val="-3"/>
          <w:sz w:val="21"/>
          <w:szCs w:val="21"/>
          <w:highlight w:val="none"/>
          <w:lang w:eastAsia="en-US"/>
        </w:rPr>
      </w:pPr>
      <w:r>
        <w:rPr>
          <w:rFonts w:ascii="宋体" w:hAnsi="宋体" w:eastAsia="宋体" w:cs="宋体"/>
          <w:color w:val="000000"/>
          <w:spacing w:val="-3"/>
          <w:sz w:val="21"/>
          <w:szCs w:val="21"/>
          <w:highlight w:val="none"/>
          <w:lang w:eastAsia="en-US"/>
        </w:rPr>
        <w:t xml:space="preserve">（1）变更指示只能由监理人发出。</w:t>
      </w:r>
      <w:r/>
    </w:p>
    <w:p>
      <w:pPr>
        <w:ind w:left="4" w:right="73" w:firstLine="354"/>
        <w:jc w:val="left"/>
        <w:spacing w:before="152" w:line="351" w:lineRule="auto"/>
        <w:widowControl/>
        <w:rPr>
          <w:rFonts w:ascii="宋体" w:hAnsi="宋体" w:eastAsia="宋体" w:cs="宋体"/>
          <w:color w:val="000000"/>
          <w:spacing w:val="-3"/>
          <w:sz w:val="21"/>
          <w:szCs w:val="21"/>
          <w:highlight w:val="none"/>
          <w:lang w:eastAsia="en-US"/>
        </w:rPr>
      </w:pPr>
      <w:r>
        <w:rPr>
          <w:rFonts w:ascii="宋体" w:hAnsi="宋体" w:eastAsia="宋体" w:cs="宋体"/>
          <w:color w:val="000000"/>
          <w:spacing w:val="-3"/>
          <w:sz w:val="21"/>
          <w:szCs w:val="21"/>
          <w:highlight w:val="none"/>
          <w:lang w:eastAsia="en-US"/>
        </w:rPr>
        <w:t xml:space="preserve">（2）变更指示应说明变更的目的、范围、变更内容以及变更的工程量及其进度和技术要求， 并附有关图纸和文件。承包人收到变更指示后，应按变更指示进行变更工作。</w:t>
      </w:r>
      <w:r/>
    </w:p>
    <w:p>
      <w:pPr>
        <w:ind w:left="423"/>
        <w:jc w:val="left"/>
        <w:spacing w:before="127" w:line="219"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4"/>
          <w:sz w:val="24"/>
          <w:szCs w:val="24"/>
          <w:highlight w:val="none"/>
          <w:lang w:eastAsia="en-US"/>
        </w:rPr>
        <w:t xml:space="preserve">15.4</w:t>
      </w:r>
      <w:r>
        <w:rPr>
          <w:rFonts w:ascii="Times New Roman" w:hAnsi="Times New Roman" w:eastAsia="Times New Roman" w:cs="Times New Roman"/>
          <w:color w:val="000000"/>
          <w:spacing w:val="16"/>
          <w:sz w:val="24"/>
          <w:szCs w:val="24"/>
          <w:highlight w:val="none"/>
          <w:lang w:eastAsia="en-US"/>
        </w:rPr>
        <w:t xml:space="preserve"> </w:t>
      </w:r>
      <w:r>
        <w:rPr>
          <w:rFonts w:ascii="黑体" w:hAnsi="黑体" w:eastAsia="黑体" w:cs="黑体"/>
          <w:color w:val="000000"/>
          <w:spacing w:val="-4"/>
          <w:sz w:val="24"/>
          <w:szCs w:val="24"/>
          <w:highlight w:val="none"/>
          <w:lang w:eastAsia="en-US"/>
        </w:rPr>
        <w:t xml:space="preserve">变更的估价原则</w:t>
      </w:r>
      <w:r/>
    </w:p>
    <w:p>
      <w:pPr>
        <w:ind w:left="4" w:right="73" w:firstLine="354"/>
        <w:jc w:val="left"/>
        <w:spacing w:before="152" w:line="351" w:lineRule="auto"/>
        <w:widowControl/>
        <w:rPr>
          <w:rFonts w:ascii="宋体" w:hAnsi="宋体" w:eastAsia="宋体" w:cs="宋体"/>
          <w:color w:val="000000"/>
          <w:spacing w:val="-3"/>
          <w:sz w:val="21"/>
          <w:szCs w:val="21"/>
          <w:highlight w:val="none"/>
          <w:lang w:eastAsia="en-US"/>
        </w:rPr>
      </w:pPr>
      <w:r>
        <w:rPr>
          <w:rFonts w:ascii="宋体" w:hAnsi="宋体" w:eastAsia="宋体" w:cs="宋体"/>
          <w:color w:val="000000"/>
          <w:spacing w:val="-3"/>
          <w:sz w:val="21"/>
          <w:szCs w:val="21"/>
          <w:highlight w:val="none"/>
          <w:lang w:eastAsia="en-US"/>
        </w:rPr>
        <w:t xml:space="preserve">除专用合同条款另有约定外，因变更引起的价格调整按照本款约定处理。</w:t>
      </w:r>
      <w:r/>
    </w:p>
    <w:p>
      <w:pPr>
        <w:ind w:left="4" w:right="73" w:firstLine="354"/>
        <w:jc w:val="left"/>
        <w:spacing w:before="152" w:line="351" w:lineRule="auto"/>
        <w:widowControl/>
        <w:rPr>
          <w:rFonts w:ascii="宋体" w:hAnsi="宋体" w:eastAsia="宋体" w:cs="宋体"/>
          <w:color w:val="000000"/>
          <w:spacing w:val="-3"/>
          <w:sz w:val="21"/>
          <w:szCs w:val="21"/>
          <w:highlight w:val="none"/>
          <w:lang w:eastAsia="en-US"/>
        </w:rPr>
      </w:pPr>
      <w:r>
        <w:rPr>
          <w:rFonts w:ascii="宋体" w:hAnsi="宋体" w:eastAsia="宋体" w:cs="宋体"/>
          <w:color w:val="000000"/>
          <w:spacing w:val="-3"/>
          <w:sz w:val="21"/>
          <w:szCs w:val="21"/>
          <w:highlight w:val="none"/>
          <w:lang w:eastAsia="en-US"/>
        </w:rPr>
        <w:t xml:space="preserve">15.4.1 已标价工程量清单中有适用于变更工作的子目的， 采用该子目的单价。</w:t>
      </w:r>
      <w:r/>
    </w:p>
    <w:p>
      <w:pPr>
        <w:ind w:left="4" w:right="73" w:firstLine="354"/>
        <w:jc w:val="left"/>
        <w:spacing w:before="152" w:line="351" w:lineRule="auto"/>
        <w:widowControl/>
        <w:rPr>
          <w:rFonts w:ascii="宋体" w:hAnsi="宋体" w:eastAsia="宋体" w:cs="宋体"/>
          <w:color w:val="000000"/>
          <w:spacing w:val="-3"/>
          <w:sz w:val="21"/>
          <w:szCs w:val="21"/>
          <w:highlight w:val="none"/>
          <w:lang w:eastAsia="en-US"/>
        </w:rPr>
      </w:pPr>
      <w:r>
        <w:rPr>
          <w:rFonts w:ascii="宋体" w:hAnsi="宋体" w:eastAsia="宋体" w:cs="宋体"/>
          <w:color w:val="000000"/>
          <w:spacing w:val="-3"/>
          <w:sz w:val="21"/>
          <w:szCs w:val="21"/>
          <w:highlight w:val="none"/>
          <w:lang w:eastAsia="en-US"/>
        </w:rPr>
        <w:t xml:space="preserve">15.4.2 已标价工程量清单中无适用于变更工作的子目，但有类似子目的，可在合理范围内参照类似子目的单价，由监理人按第 3.5  款商定或确定变更工作的单价。</w:t>
      </w:r>
      <w:r/>
    </w:p>
    <w:p>
      <w:pPr>
        <w:ind w:left="4" w:right="73" w:firstLine="354"/>
        <w:jc w:val="left"/>
        <w:spacing w:before="152" w:line="351" w:lineRule="auto"/>
        <w:widowControl/>
        <w:rPr>
          <w:rFonts w:ascii="宋体" w:hAnsi="宋体" w:eastAsia="宋体" w:cs="宋体"/>
          <w:color w:val="000000"/>
          <w:spacing w:val="-3"/>
          <w:sz w:val="21"/>
          <w:szCs w:val="21"/>
          <w:highlight w:val="none"/>
          <w:lang w:eastAsia="en-US"/>
        </w:rPr>
      </w:pPr>
      <w:r>
        <w:rPr>
          <w:rFonts w:ascii="宋体" w:hAnsi="宋体" w:eastAsia="宋体" w:cs="宋体"/>
          <w:color w:val="000000"/>
          <w:spacing w:val="-3"/>
          <w:sz w:val="21"/>
          <w:szCs w:val="21"/>
          <w:highlight w:val="none"/>
          <w:lang w:eastAsia="en-US"/>
        </w:rPr>
        <w:t xml:space="preserve">15.4.3 已标价工程量清单中无适用或类似子目的单价，可按照成本加利润的原则，由监理人按第 3.5  款商定或确定变更工作的单价。</w:t>
      </w:r>
      <w:r/>
    </w:p>
    <w:p>
      <w:pPr>
        <w:ind w:left="423"/>
        <w:jc w:val="left"/>
        <w:spacing w:before="126" w:line="219"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2"/>
          <w:sz w:val="24"/>
          <w:szCs w:val="24"/>
          <w:highlight w:val="none"/>
          <w:lang w:eastAsia="en-US"/>
        </w:rPr>
        <w:t xml:space="preserve">15.5 </w:t>
      </w:r>
      <w:r>
        <w:rPr>
          <w:rFonts w:ascii="黑体" w:hAnsi="黑体" w:eastAsia="黑体" w:cs="黑体"/>
          <w:color w:val="000000"/>
          <w:spacing w:val="-2"/>
          <w:sz w:val="24"/>
          <w:szCs w:val="24"/>
          <w:highlight w:val="none"/>
          <w:lang w:eastAsia="en-US"/>
        </w:rPr>
        <w:t xml:space="preserve">承包人的合理化建议</w:t>
      </w:r>
      <w:r/>
    </w:p>
    <w:p>
      <w:pPr>
        <w:ind w:right="55" w:firstLine="370"/>
        <w:jc w:val="left"/>
        <w:spacing w:before="138" w:line="352"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1"/>
          <w:sz w:val="21"/>
          <w:szCs w:val="21"/>
          <w:highlight w:val="none"/>
          <w:lang w:eastAsia="en-US"/>
        </w:rPr>
        <w:t xml:space="preserve">15.5.1</w:t>
      </w:r>
      <w:r>
        <w:rPr>
          <w:rFonts w:ascii="Times New Roman" w:hAnsi="Times New Roman" w:eastAsia="Times New Roman" w:cs="Times New Roman"/>
          <w:color w:val="000000"/>
          <w:spacing w:val="37"/>
          <w:sz w:val="21"/>
          <w:szCs w:val="21"/>
          <w:highlight w:val="none"/>
          <w:lang w:eastAsia="en-US"/>
        </w:rPr>
        <w:t xml:space="preserve"> </w:t>
      </w:r>
      <w:r>
        <w:rPr>
          <w:rFonts w:ascii="宋体" w:hAnsi="宋体" w:eastAsia="宋体" w:cs="宋体"/>
          <w:color w:val="000000"/>
          <w:spacing w:val="-1"/>
          <w:sz w:val="21"/>
          <w:szCs w:val="21"/>
          <w:highlight w:val="none"/>
          <w:lang w:eastAsia="en-US"/>
        </w:rPr>
        <w:t xml:space="preserve">在履行合同过程中，承包人对发包人提供的图纸、技术要求以及其他方面提出的合</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理化建议，</w:t>
      </w:r>
      <w:r>
        <w:rPr>
          <w:rFonts w:ascii="宋体" w:hAnsi="宋体" w:eastAsia="宋体" w:cs="宋体"/>
          <w:color w:val="000000"/>
          <w:spacing w:val="-51"/>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均应以书面形式提交监理人。合理化建议书的内容应包括建议工作的详细说明、进</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度计划和效益以及与其他工作的协调等，并附必要的设计文件。监理人应与发包人协商是否采纳建议。建议被采纳并构成变更的，</w:t>
      </w:r>
      <w:r>
        <w:rPr>
          <w:rFonts w:ascii="宋体" w:hAnsi="宋体" w:eastAsia="宋体" w:cs="宋体"/>
          <w:color w:val="000000"/>
          <w:spacing w:val="-23"/>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应按第</w:t>
      </w:r>
      <w:r>
        <w:rPr>
          <w:rFonts w:ascii="宋体" w:hAnsi="宋体" w:eastAsia="宋体" w:cs="宋体"/>
          <w:color w:val="000000"/>
          <w:spacing w:val="25"/>
          <w:sz w:val="21"/>
          <w:szCs w:val="21"/>
          <w:highlight w:val="none"/>
          <w:lang w:eastAsia="en-US"/>
        </w:rPr>
        <w:t xml:space="preserve"> </w:t>
      </w:r>
      <w:r>
        <w:rPr>
          <w:rFonts w:ascii="Times New Roman" w:hAnsi="Times New Roman" w:eastAsia="Times New Roman" w:cs="Times New Roman"/>
          <w:color w:val="000000"/>
          <w:spacing w:val="-3"/>
          <w:sz w:val="21"/>
          <w:szCs w:val="21"/>
          <w:highlight w:val="none"/>
          <w:lang w:eastAsia="en-US"/>
        </w:rPr>
        <w:t xml:space="preserve">15.3.3  </w:t>
      </w:r>
      <w:r>
        <w:rPr>
          <w:rFonts w:ascii="宋体" w:hAnsi="宋体" w:eastAsia="宋体" w:cs="宋体"/>
          <w:color w:val="000000"/>
          <w:spacing w:val="-3"/>
          <w:sz w:val="21"/>
          <w:szCs w:val="21"/>
          <w:highlight w:val="none"/>
          <w:lang w:eastAsia="en-US"/>
        </w:rPr>
        <w:t xml:space="preserve">项约定向</w:t>
      </w:r>
      <w:r>
        <w:rPr>
          <w:rFonts w:ascii="宋体" w:hAnsi="宋体" w:eastAsia="宋体" w:cs="宋体"/>
          <w:color w:val="000000"/>
          <w:spacing w:val="-4"/>
          <w:sz w:val="21"/>
          <w:szCs w:val="21"/>
          <w:highlight w:val="none"/>
          <w:lang w:eastAsia="en-US"/>
        </w:rPr>
        <w:t xml:space="preserve">承包人发出变更指示。</w:t>
      </w:r>
      <w:r/>
    </w:p>
    <w:p>
      <w:pPr>
        <w:ind w:right="55" w:firstLine="370"/>
        <w:jc w:val="left"/>
        <w:spacing w:before="138" w:line="352"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15.5.2 承包人提出的合理化建议降低了合同价格、缩短了工期或者提高了工程经济效益的，发包人可按国家有关规定在专用合同条款中约定给予奖励。</w:t>
      </w:r>
      <w:r/>
    </w:p>
    <w:p>
      <w:pPr>
        <w:ind w:left="423"/>
        <w:jc w:val="left"/>
        <w:spacing w:before="123" w:line="219"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6"/>
          <w:sz w:val="24"/>
          <w:szCs w:val="24"/>
          <w:highlight w:val="none"/>
          <w:lang w:eastAsia="en-US"/>
        </w:rPr>
        <w:t xml:space="preserve">15.6</w:t>
      </w:r>
      <w:r>
        <w:rPr>
          <w:rFonts w:ascii="Times New Roman" w:hAnsi="Times New Roman" w:eastAsia="Times New Roman" w:cs="Times New Roman"/>
          <w:color w:val="000000"/>
          <w:spacing w:val="23"/>
          <w:sz w:val="24"/>
          <w:szCs w:val="24"/>
          <w:highlight w:val="none"/>
          <w:lang w:eastAsia="en-US"/>
        </w:rPr>
        <w:t xml:space="preserve"> </w:t>
      </w:r>
      <w:r>
        <w:rPr>
          <w:rFonts w:ascii="黑体" w:hAnsi="黑体" w:eastAsia="黑体" w:cs="黑体"/>
          <w:color w:val="000000"/>
          <w:spacing w:val="-6"/>
          <w:sz w:val="24"/>
          <w:szCs w:val="24"/>
          <w:highlight w:val="none"/>
          <w:lang w:eastAsia="en-US"/>
        </w:rPr>
        <w:t xml:space="preserve">暂列金额</w:t>
      </w:r>
      <w:r/>
    </w:p>
    <w:p>
      <w:pPr>
        <w:ind w:left="360"/>
        <w:jc w:val="left"/>
        <w:spacing w:before="141" w:line="219"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暂列金额只能按照监理人的指示使用，并对合同</w:t>
      </w:r>
      <w:r>
        <w:rPr>
          <w:rFonts w:ascii="宋体" w:hAnsi="宋体" w:eastAsia="宋体" w:cs="宋体"/>
          <w:color w:val="000000"/>
          <w:spacing w:val="-1"/>
          <w:sz w:val="21"/>
          <w:szCs w:val="21"/>
          <w:highlight w:val="none"/>
          <w:lang w:eastAsia="en-US"/>
        </w:rPr>
        <w:t xml:space="preserve">价格进行相应调整。</w:t>
      </w:r>
      <w:r/>
    </w:p>
    <w:p>
      <w:pPr>
        <w:ind w:left="423"/>
        <w:jc w:val="left"/>
        <w:spacing w:before="126" w:line="222"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5"/>
          <w:sz w:val="24"/>
          <w:szCs w:val="24"/>
          <w:highlight w:val="none"/>
          <w:lang w:eastAsia="en-US"/>
        </w:rPr>
        <w:t xml:space="preserve">15.7</w:t>
      </w:r>
      <w:r>
        <w:rPr>
          <w:rFonts w:ascii="Times New Roman" w:hAnsi="Times New Roman" w:eastAsia="Times New Roman" w:cs="Times New Roman"/>
          <w:color w:val="000000"/>
          <w:spacing w:val="10"/>
          <w:sz w:val="24"/>
          <w:szCs w:val="24"/>
          <w:highlight w:val="none"/>
          <w:lang w:eastAsia="en-US"/>
        </w:rPr>
        <w:t xml:space="preserve"> </w:t>
      </w:r>
      <w:r>
        <w:rPr>
          <w:rFonts w:ascii="黑体" w:hAnsi="黑体" w:eastAsia="黑体" w:cs="黑体"/>
          <w:color w:val="000000"/>
          <w:spacing w:val="-5"/>
          <w:sz w:val="24"/>
          <w:szCs w:val="24"/>
          <w:highlight w:val="none"/>
          <w:lang w:eastAsia="en-US"/>
        </w:rPr>
        <w:t xml:space="preserve">计日工</w:t>
      </w:r>
      <w:r/>
    </w:p>
    <w:p>
      <w:pPr>
        <w:ind w:right="55" w:firstLine="370"/>
        <w:jc w:val="left"/>
        <w:spacing w:before="138" w:line="352"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15.7.1 发包人认为有必要时，由监理人通知承包人以计日工方式实施变更的零星工作。其价款按列入已标价工程量清单中的计日工计价子目及其单价进行计算。</w:t>
      </w:r>
      <w:r/>
    </w:p>
    <w:p>
      <w:pPr>
        <w:ind w:right="55" w:firstLine="370"/>
        <w:jc w:val="left"/>
        <w:spacing w:before="138" w:line="352"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15.7.2 采用计日工计价的任何一项变更工作， 应从暂列金额中支付，承包人应在该项变更的实施过程中， 每天提交以下报表和有关凭证报送监理人审批：</w:t>
      </w:r>
      <w:r/>
    </w:p>
    <w:p>
      <w:pPr>
        <w:ind w:right="55" w:firstLine="370"/>
        <w:jc w:val="left"/>
        <w:spacing w:before="138" w:line="352"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（1）工作名称、内容和数量；</w:t>
      </w:r>
      <w:r/>
    </w:p>
    <w:p>
      <w:pPr>
        <w:ind w:right="55" w:firstLine="370"/>
        <w:jc w:val="left"/>
        <w:spacing w:before="138" w:line="352"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（2）投入该工作所有人员的姓名、工种、级别和耗用工时；</w:t>
      </w:r>
      <w:r/>
    </w:p>
    <w:p>
      <w:pPr>
        <w:ind w:right="55" w:firstLine="370"/>
        <w:jc w:val="left"/>
        <w:spacing w:before="138" w:line="352" w:lineRule="auto"/>
        <w:widowControl/>
        <w:rPr>
          <w:rFonts w:ascii="Arial" w:hAnsi="Arial" w:eastAsia="Arial" w:cs="Arial"/>
          <w:color w:val="000000"/>
          <w:sz w:val="21"/>
          <w:szCs w:val="21"/>
          <w:highlight w:val="none"/>
          <w:lang w:val="en-US" w:eastAsia="en-US" w:bidi="ar-SA"/>
        </w:rPr>
      </w:pPr>
      <w:r>
        <w:rPr>
          <w:rFonts w:ascii="宋体" w:hAnsi="宋体" w:eastAsia="宋体" w:cs="宋体"/>
          <w:color w:val="000000"/>
          <w:spacing w:val="-1"/>
          <w:sz w:val="21"/>
          <w:szCs w:val="21"/>
          <w:highlight w:val="none"/>
          <w:lang w:eastAsia="en-US"/>
        </w:rPr>
        <w:t xml:space="preserve">（3）投入该工作的材料类别和数量；</w:t>
      </w:r>
      <w:r/>
    </w:p>
    <w:p>
      <w:pPr>
        <w:ind w:left="359"/>
        <w:jc w:val="left"/>
        <w:spacing w:before="69" w:line="398" w:lineRule="exact"/>
        <w:widowControl/>
        <w:rPr>
          <w:rFonts w:ascii="宋体" w:hAnsi="宋体" w:eastAsia="宋体" w:cs="宋体"/>
          <w:color w:val="000000"/>
          <w:sz w:val="21"/>
          <w:szCs w:val="21"/>
          <w:highlight w:val="none"/>
          <w:lang w:eastAsia="en-US"/>
        </w:rPr>
      </w:pPr>
      <w:r>
        <w:rPr>
          <w:rFonts w:ascii="宋体" w:hAnsi="宋体" w:eastAsia="宋体" w:cs="宋体"/>
          <w:color w:val="000000"/>
          <w:spacing w:val="-1"/>
          <w:position w:val="14"/>
          <w:sz w:val="21"/>
          <w:szCs w:val="21"/>
          <w:highlight w:val="none"/>
          <w:lang w:eastAsia="en-US"/>
        </w:rPr>
        <w:t xml:space="preserve">（</w:t>
      </w:r>
      <w:r>
        <w:rPr>
          <w:rFonts w:ascii="Times New Roman" w:hAnsi="Times New Roman" w:eastAsia="Times New Roman" w:cs="Times New Roman"/>
          <w:color w:val="000000"/>
          <w:spacing w:val="-1"/>
          <w:position w:val="14"/>
          <w:sz w:val="21"/>
          <w:szCs w:val="21"/>
          <w:highlight w:val="none"/>
          <w:lang w:eastAsia="en-US"/>
        </w:rPr>
        <w:t xml:space="preserve">4</w:t>
      </w:r>
      <w:r>
        <w:rPr>
          <w:rFonts w:ascii="宋体" w:hAnsi="宋体" w:eastAsia="宋体" w:cs="宋体"/>
          <w:color w:val="000000"/>
          <w:spacing w:val="-1"/>
          <w:position w:val="14"/>
          <w:sz w:val="21"/>
          <w:szCs w:val="21"/>
          <w:highlight w:val="none"/>
          <w:lang w:eastAsia="en-US"/>
        </w:rPr>
        <w:t xml:space="preserve">）投入该工作的施工设备型号、台数和耗用台时；</w:t>
      </w:r>
      <w:r/>
    </w:p>
    <w:p>
      <w:pPr>
        <w:ind w:left="359"/>
        <w:jc w:val="left"/>
        <w:spacing w:line="220"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2"/>
          <w:sz w:val="21"/>
          <w:szCs w:val="21"/>
          <w:highlight w:val="none"/>
          <w:lang w:eastAsia="en-US"/>
        </w:rPr>
        <w:t xml:space="preserve">（</w:t>
      </w:r>
      <w:r>
        <w:rPr>
          <w:rFonts w:ascii="Times New Roman" w:hAnsi="Times New Roman" w:eastAsia="Times New Roman" w:cs="Times New Roman"/>
          <w:color w:val="000000"/>
          <w:spacing w:val="-2"/>
          <w:sz w:val="21"/>
          <w:szCs w:val="21"/>
          <w:highlight w:val="none"/>
          <w:lang w:eastAsia="en-US"/>
        </w:rPr>
        <w:t xml:space="preserve">5</w:t>
      </w:r>
      <w:r>
        <w:rPr>
          <w:rFonts w:ascii="宋体" w:hAnsi="宋体" w:eastAsia="宋体" w:cs="宋体"/>
          <w:color w:val="000000"/>
          <w:spacing w:val="-2"/>
          <w:sz w:val="21"/>
          <w:szCs w:val="21"/>
          <w:highlight w:val="none"/>
          <w:lang w:eastAsia="en-US"/>
        </w:rPr>
        <w:t xml:space="preserve">）监理人要求提交的其他资料和凭证。</w:t>
      </w:r>
      <w:r/>
    </w:p>
    <w:p>
      <w:pPr>
        <w:ind w:right="55" w:firstLine="370"/>
        <w:jc w:val="left"/>
        <w:spacing w:before="138" w:line="352"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15.7.3 计日工由承包人汇总后， 按第17.3.2项的约定列入进度付款申请单，由监理人复核并经发包人同意后列入进度付款。</w:t>
      </w:r>
      <w:r/>
    </w:p>
    <w:p>
      <w:pPr>
        <w:ind w:left="422"/>
        <w:jc w:val="left"/>
        <w:spacing w:before="123" w:line="219"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6"/>
          <w:sz w:val="24"/>
          <w:szCs w:val="24"/>
          <w:highlight w:val="none"/>
          <w:lang w:eastAsia="en-US"/>
        </w:rPr>
        <w:t xml:space="preserve">15.8</w:t>
      </w:r>
      <w:r>
        <w:rPr>
          <w:rFonts w:ascii="Times New Roman" w:hAnsi="Times New Roman" w:eastAsia="Times New Roman" w:cs="Times New Roman"/>
          <w:color w:val="000000"/>
          <w:spacing w:val="18"/>
          <w:sz w:val="24"/>
          <w:szCs w:val="24"/>
          <w:highlight w:val="none"/>
          <w:lang w:eastAsia="en-US"/>
        </w:rPr>
        <w:t xml:space="preserve"> </w:t>
      </w:r>
      <w:r>
        <w:rPr>
          <w:rFonts w:ascii="黑体" w:hAnsi="黑体" w:eastAsia="黑体" w:cs="黑体"/>
          <w:color w:val="000000"/>
          <w:spacing w:val="-6"/>
          <w:sz w:val="24"/>
          <w:szCs w:val="24"/>
          <w:highlight w:val="none"/>
          <w:lang w:eastAsia="en-US"/>
        </w:rPr>
        <w:t xml:space="preserve">暂估价</w:t>
      </w:r>
      <w:r/>
    </w:p>
    <w:p>
      <w:pPr>
        <w:ind w:firstLine="416"/>
        <w:jc w:val="both"/>
        <w:spacing w:before="140" w:line="352"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1"/>
          <w:sz w:val="21"/>
          <w:szCs w:val="21"/>
          <w:highlight w:val="none"/>
          <w:lang w:eastAsia="en-US"/>
        </w:rPr>
        <w:t xml:space="preserve">15.8.1</w:t>
      </w:r>
      <w:r>
        <w:rPr>
          <w:rFonts w:ascii="Times New Roman" w:hAnsi="Times New Roman" w:eastAsia="Times New Roman" w:cs="Times New Roman"/>
          <w:color w:val="000000"/>
          <w:spacing w:val="23"/>
          <w:sz w:val="21"/>
          <w:szCs w:val="21"/>
          <w:highlight w:val="none"/>
          <w:lang w:eastAsia="en-US"/>
        </w:rPr>
        <w:t xml:space="preserve"> </w:t>
      </w:r>
      <w:r>
        <w:rPr>
          <w:rFonts w:ascii="宋体" w:hAnsi="宋体" w:eastAsia="宋体" w:cs="宋体"/>
          <w:color w:val="000000"/>
          <w:spacing w:val="-1"/>
          <w:sz w:val="21"/>
          <w:szCs w:val="21"/>
          <w:highlight w:val="none"/>
          <w:lang w:eastAsia="en-US"/>
        </w:rPr>
        <w:t xml:space="preserve">发包人在工程量清单中给定暂估价的材料、工程设备和专业工程属于依法必须 招标的范围并达到规定的规模标准的，由发包人和承包人以招标的方式选择供应商或分包人。</w:t>
      </w:r>
      <w:r>
        <w:rPr>
          <w:rFonts w:ascii="宋体" w:hAnsi="宋体" w:eastAsia="宋体" w:cs="宋体"/>
          <w:color w:val="000000"/>
          <w:spacing w:val="7"/>
          <w:sz w:val="21"/>
          <w:szCs w:val="21"/>
          <w:highlight w:val="none"/>
          <w:lang w:eastAsia="en-US"/>
        </w:rPr>
        <w:t xml:space="preserve"> </w:t>
      </w:r>
      <w:r>
        <w:rPr>
          <w:rFonts w:ascii="宋体" w:hAnsi="宋体" w:eastAsia="宋体" w:cs="宋体"/>
          <w:color w:val="000000"/>
          <w:spacing w:val="2"/>
          <w:sz w:val="21"/>
          <w:szCs w:val="21"/>
          <w:highlight w:val="none"/>
          <w:lang w:eastAsia="en-US"/>
        </w:rPr>
        <w:t xml:space="preserve">发包人和承包人的权利义务关系在专用合同条款中约定。中标金额与工程量清单中所列的暂</w:t>
      </w:r>
      <w:r>
        <w:rPr>
          <w:rFonts w:ascii="宋体" w:hAnsi="宋体" w:eastAsia="宋体" w:cs="宋体"/>
          <w:color w:val="000000"/>
          <w:spacing w:val="-1"/>
          <w:sz w:val="21"/>
          <w:szCs w:val="21"/>
          <w:highlight w:val="none"/>
          <w:lang w:eastAsia="en-US"/>
        </w:rPr>
        <w:t xml:space="preserve">估价的金额差以及相应的税金等其他费用列入合同价格。</w:t>
      </w:r>
      <w:r/>
    </w:p>
    <w:p>
      <w:pPr>
        <w:ind w:left="3" w:right="74" w:firstLine="365"/>
        <w:jc w:val="both"/>
        <w:spacing w:before="152" w:line="35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1"/>
          <w:sz w:val="21"/>
          <w:szCs w:val="21"/>
          <w:highlight w:val="none"/>
          <w:lang w:eastAsia="en-US"/>
        </w:rPr>
        <w:t xml:space="preserve">15.8.2</w:t>
      </w:r>
      <w:r>
        <w:rPr>
          <w:rFonts w:ascii="Times New Roman" w:hAnsi="Times New Roman" w:eastAsia="Times New Roman" w:cs="Times New Roman"/>
          <w:color w:val="000000"/>
          <w:spacing w:val="37"/>
          <w:sz w:val="21"/>
          <w:szCs w:val="21"/>
          <w:highlight w:val="none"/>
          <w:lang w:eastAsia="en-US"/>
        </w:rPr>
        <w:t xml:space="preserve"> </w:t>
      </w:r>
      <w:r>
        <w:rPr>
          <w:rFonts w:ascii="宋体" w:hAnsi="宋体" w:eastAsia="宋体" w:cs="宋体"/>
          <w:color w:val="000000"/>
          <w:spacing w:val="-1"/>
          <w:sz w:val="21"/>
          <w:szCs w:val="21"/>
          <w:highlight w:val="none"/>
          <w:lang w:eastAsia="en-US"/>
        </w:rPr>
        <w:t xml:space="preserve">发包人在工程量清单中给定暂估价的材料和工程设备不属于依法必须招标的范围或</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1"/>
          <w:sz w:val="21"/>
          <w:szCs w:val="21"/>
          <w:highlight w:val="none"/>
          <w:lang w:eastAsia="en-US"/>
        </w:rPr>
        <w:t xml:space="preserve">未达到规定的规模标准的，应由承包人按第 </w:t>
      </w:r>
      <w:r>
        <w:rPr>
          <w:rFonts w:ascii="Times New Roman" w:hAnsi="Times New Roman" w:eastAsia="Times New Roman" w:cs="Times New Roman"/>
          <w:color w:val="000000"/>
          <w:spacing w:val="1"/>
          <w:sz w:val="21"/>
          <w:szCs w:val="21"/>
          <w:highlight w:val="none"/>
          <w:lang w:eastAsia="en-US"/>
        </w:rPr>
        <w:t xml:space="preserve">5.1  </w:t>
      </w:r>
      <w:r>
        <w:rPr>
          <w:rFonts w:ascii="宋体" w:hAnsi="宋体" w:eastAsia="宋体" w:cs="宋体"/>
          <w:color w:val="000000"/>
          <w:spacing w:val="1"/>
          <w:sz w:val="21"/>
          <w:szCs w:val="21"/>
          <w:highlight w:val="none"/>
          <w:lang w:eastAsia="en-US"/>
        </w:rPr>
        <w:t xml:space="preserve">款的约定提供。经监理人确认的材料、工程</w:t>
      </w:r>
      <w:r>
        <w:rPr>
          <w:rFonts w:ascii="宋体" w:hAnsi="宋体" w:eastAsia="宋体" w:cs="宋体"/>
          <w:color w:val="000000"/>
          <w:spacing w:val="-1"/>
          <w:sz w:val="21"/>
          <w:szCs w:val="21"/>
          <w:highlight w:val="none"/>
          <w:lang w:eastAsia="en-US"/>
        </w:rPr>
        <w:t xml:space="preserve">设备的价格与工程量清单中所列的暂估价的金额差以及相应的税金等其他费用列入合同价格。</w:t>
      </w:r>
      <w:r/>
    </w:p>
    <w:p>
      <w:pPr>
        <w:ind w:right="74" w:firstLine="369"/>
        <w:jc w:val="both"/>
        <w:spacing w:before="150" w:line="352"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1"/>
          <w:sz w:val="21"/>
          <w:szCs w:val="21"/>
          <w:highlight w:val="none"/>
          <w:lang w:eastAsia="en-US"/>
        </w:rPr>
        <w:t xml:space="preserve">15.8.3</w:t>
      </w:r>
      <w:r>
        <w:rPr>
          <w:rFonts w:ascii="Times New Roman" w:hAnsi="Times New Roman" w:eastAsia="Times New Roman" w:cs="Times New Roman"/>
          <w:color w:val="000000"/>
          <w:spacing w:val="37"/>
          <w:sz w:val="21"/>
          <w:szCs w:val="21"/>
          <w:highlight w:val="none"/>
          <w:lang w:eastAsia="en-US"/>
        </w:rPr>
        <w:t xml:space="preserve"> </w:t>
      </w:r>
      <w:r>
        <w:rPr>
          <w:rFonts w:ascii="宋体" w:hAnsi="宋体" w:eastAsia="宋体" w:cs="宋体"/>
          <w:color w:val="000000"/>
          <w:spacing w:val="-1"/>
          <w:sz w:val="21"/>
          <w:szCs w:val="21"/>
          <w:highlight w:val="none"/>
          <w:lang w:eastAsia="en-US"/>
        </w:rPr>
        <w:t xml:space="preserve">发包人在工程量清单中给定暂估价的专业工程不属于依法必须招标的范围或未达到</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6"/>
          <w:sz w:val="21"/>
          <w:szCs w:val="21"/>
          <w:highlight w:val="none"/>
          <w:lang w:eastAsia="en-US"/>
        </w:rPr>
        <w:t xml:space="preserve">规定的规模标准的， 由监理人按照第</w:t>
      </w:r>
      <w:r>
        <w:rPr>
          <w:rFonts w:ascii="宋体" w:hAnsi="宋体" w:eastAsia="宋体" w:cs="宋体"/>
          <w:color w:val="000000"/>
          <w:spacing w:val="23"/>
          <w:sz w:val="21"/>
          <w:szCs w:val="21"/>
          <w:highlight w:val="none"/>
          <w:lang w:eastAsia="en-US"/>
        </w:rPr>
        <w:t xml:space="preserve"> </w:t>
      </w:r>
      <w:r>
        <w:rPr>
          <w:rFonts w:ascii="Times New Roman" w:hAnsi="Times New Roman" w:eastAsia="Times New Roman" w:cs="Times New Roman"/>
          <w:color w:val="000000"/>
          <w:spacing w:val="-6"/>
          <w:sz w:val="21"/>
          <w:szCs w:val="21"/>
          <w:highlight w:val="none"/>
          <w:lang w:eastAsia="en-US"/>
        </w:rPr>
        <w:t xml:space="preserve">15.4  </w:t>
      </w:r>
      <w:r>
        <w:rPr>
          <w:rFonts w:ascii="宋体" w:hAnsi="宋体" w:eastAsia="宋体" w:cs="宋体"/>
          <w:color w:val="000000"/>
          <w:spacing w:val="-6"/>
          <w:sz w:val="21"/>
          <w:szCs w:val="21"/>
          <w:highlight w:val="none"/>
          <w:lang w:eastAsia="en-US"/>
        </w:rPr>
        <w:t xml:space="preserve">款进行估价， 但专用</w:t>
      </w:r>
      <w:r>
        <w:rPr>
          <w:rFonts w:ascii="宋体" w:hAnsi="宋体" w:eastAsia="宋体" w:cs="宋体"/>
          <w:color w:val="000000"/>
          <w:spacing w:val="-7"/>
          <w:sz w:val="21"/>
          <w:szCs w:val="21"/>
          <w:highlight w:val="none"/>
          <w:lang w:eastAsia="en-US"/>
        </w:rPr>
        <w:t xml:space="preserve">合同条款另有约定的除外。经</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2"/>
          <w:sz w:val="21"/>
          <w:szCs w:val="21"/>
          <w:highlight w:val="none"/>
          <w:lang w:eastAsia="en-US"/>
        </w:rPr>
        <w:t xml:space="preserve">估价的专业工程与工程量清单中所列的暂估价的金额差以及相应的税金等其他费用列入合同</w:t>
      </w:r>
      <w:r/>
    </w:p>
    <w:p>
      <w:pPr>
        <w:jc w:val="left"/>
        <w:spacing w:line="219"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9"/>
          <w:sz w:val="21"/>
          <w:szCs w:val="21"/>
          <w:highlight w:val="none"/>
          <w:lang w:eastAsia="en-US"/>
        </w:rPr>
        <w:t xml:space="preserve">价格。</w:t>
      </w:r>
      <w:r/>
    </w:p>
    <w:p>
      <w:pPr>
        <w:ind w:left="3692"/>
        <w:jc w:val="left"/>
        <w:spacing w:before="177" w:line="224" w:lineRule="auto"/>
        <w:widowControl/>
        <w:rPr>
          <w:rFonts w:ascii="黑体" w:hAnsi="黑体" w:eastAsia="黑体" w:cs="黑体"/>
          <w:color w:val="000000"/>
          <w:sz w:val="31"/>
          <w:szCs w:val="31"/>
          <w:highlight w:val="none"/>
          <w:lang w:eastAsia="en-US"/>
        </w:rPr>
        <w:outlineLvl w:val="1"/>
      </w:pPr>
      <w:r>
        <w:rPr>
          <w:rFonts w:ascii="Times New Roman" w:hAnsi="Times New Roman" w:eastAsia="Times New Roman" w:cs="Times New Roman"/>
          <w:b/>
          <w:bCs/>
          <w:color w:val="000000"/>
          <w:spacing w:val="5"/>
          <w:sz w:val="31"/>
          <w:szCs w:val="31"/>
          <w:highlight w:val="none"/>
          <w:lang w:eastAsia="en-US"/>
        </w:rPr>
        <w:t xml:space="preserve">16.</w:t>
      </w:r>
      <w:r>
        <w:rPr>
          <w:rFonts w:ascii="黑体" w:hAnsi="黑体" w:eastAsia="黑体" w:cs="黑体"/>
          <w:color w:val="000000"/>
          <w:spacing w:val="5"/>
          <w:sz w:val="31"/>
          <w:szCs w:val="31"/>
          <w:highlight w:val="none"/>
          <w:lang w:eastAsia="en-US"/>
        </w:rPr>
        <w:t xml:space="preserve">价格调整</w:t>
      </w:r>
      <w:r/>
    </w:p>
    <w:p>
      <w:pPr>
        <w:ind w:left="422"/>
        <w:jc w:val="left"/>
        <w:spacing w:before="92" w:line="219"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2"/>
          <w:sz w:val="24"/>
          <w:szCs w:val="24"/>
          <w:highlight w:val="none"/>
          <w:lang w:eastAsia="en-US"/>
        </w:rPr>
        <w:t xml:space="preserve">16.1 </w:t>
      </w:r>
      <w:r>
        <w:rPr>
          <w:rFonts w:ascii="黑体" w:hAnsi="黑体" w:eastAsia="黑体" w:cs="黑体"/>
          <w:color w:val="000000"/>
          <w:spacing w:val="-2"/>
          <w:sz w:val="24"/>
          <w:szCs w:val="24"/>
          <w:highlight w:val="none"/>
          <w:lang w:eastAsia="en-US"/>
        </w:rPr>
        <w:t xml:space="preserve">物价波动引起的价格调整</w:t>
      </w:r>
      <w:r/>
    </w:p>
    <w:p>
      <w:pPr>
        <w:ind w:left="365"/>
        <w:jc w:val="left"/>
        <w:spacing w:before="142" w:line="219"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除专用合同条款另有约定外，因物价波动引起的价格</w:t>
      </w:r>
      <w:r>
        <w:rPr>
          <w:rFonts w:ascii="宋体" w:hAnsi="宋体" w:eastAsia="宋体" w:cs="宋体"/>
          <w:color w:val="000000"/>
          <w:spacing w:val="-1"/>
          <w:sz w:val="21"/>
          <w:szCs w:val="21"/>
          <w:highlight w:val="none"/>
          <w:lang w:eastAsia="en-US"/>
        </w:rPr>
        <w:t xml:space="preserve">调整按照本款约定处理。</w:t>
      </w:r>
      <w:r/>
    </w:p>
    <w:p>
      <w:pPr>
        <w:ind w:left="369"/>
        <w:jc w:val="left"/>
        <w:spacing w:before="149" w:line="401" w:lineRule="exact"/>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position w:val="14"/>
          <w:sz w:val="21"/>
          <w:szCs w:val="21"/>
          <w:highlight w:val="none"/>
          <w:lang w:eastAsia="en-US"/>
        </w:rPr>
        <w:t xml:space="preserve">16.1.1 </w:t>
      </w:r>
      <w:r>
        <w:rPr>
          <w:rFonts w:ascii="宋体" w:hAnsi="宋体" w:eastAsia="宋体" w:cs="宋体"/>
          <w:color w:val="000000"/>
          <w:spacing w:val="-2"/>
          <w:position w:val="14"/>
          <w:sz w:val="21"/>
          <w:szCs w:val="21"/>
          <w:highlight w:val="none"/>
          <w:lang w:eastAsia="en-US"/>
        </w:rPr>
        <w:t xml:space="preserve">采用价格指数调整价格差额</w:t>
      </w:r>
      <w:r/>
    </w:p>
    <w:p>
      <w:pPr>
        <w:ind w:left="369"/>
        <w:jc w:val="left"/>
        <w:spacing w:line="219" w:lineRule="auto"/>
        <w:widowControl/>
        <w:rPr>
          <w:rFonts w:ascii="宋体" w:hAnsi="宋体" w:eastAsia="宋体" w:cs="宋体"/>
          <w:color w:val="000000"/>
          <w:sz w:val="21"/>
          <w:szCs w:val="21"/>
          <w:highlight w:val="none"/>
          <w:lang w:eastAsia="en-US"/>
        </w:rPr>
      </w:pPr>
      <w:r>
        <w:rPr>
          <w:rFonts w:ascii="Arial" w:hAnsi="Arial" w:eastAsia="Arial" w:cs="Arial"/>
          <w:color w:val="000000"/>
          <w:szCs w:val="21"/>
          <w:highlight w:val="none"/>
          <w:lang w:eastAsia="en-US"/>
        </w:rPr>
        <w:fldChar w:fldCharType="begin"/>
      </w:r>
      <w:r>
        <w:rPr>
          <w:rFonts w:ascii="Arial" w:hAnsi="Arial" w:eastAsia="Arial" w:cs="Arial"/>
          <w:color w:val="000000"/>
          <w:szCs w:val="21"/>
          <w:highlight w:val="none"/>
          <w:lang w:eastAsia="en-US"/>
        </w:rPr>
        <w:instrText xml:space="preserve"> HYPERLINK "16.1.1.1" </w:instrText>
      </w:r>
      <w:r>
        <w:rPr>
          <w:rFonts w:ascii="Arial" w:hAnsi="Arial" w:eastAsia="Arial" w:cs="Arial"/>
          <w:color w:val="000000"/>
          <w:szCs w:val="21"/>
          <w:highlight w:val="none"/>
          <w:lang w:eastAsia="en-US"/>
        </w:rPr>
        <w:fldChar w:fldCharType="separate"/>
      </w:r>
      <w:r>
        <w:rPr>
          <w:rFonts w:ascii="Times New Roman" w:hAnsi="Times New Roman" w:eastAsia="Times New Roman" w:cs="Times New Roman"/>
          <w:color w:val="000000"/>
          <w:spacing w:val="-2"/>
          <w:sz w:val="21"/>
          <w:szCs w:val="21"/>
          <w:highlight w:val="none"/>
          <w:lang w:eastAsia="en-US"/>
        </w:rPr>
        <w:t xml:space="preserve">16.1.1.1</w:t>
      </w:r>
      <w:r>
        <w:rPr>
          <w:rFonts w:ascii="Times New Roman" w:hAnsi="Times New Roman" w:eastAsia="Times New Roman" w:cs="Times New Roman"/>
          <w:color w:val="000000"/>
          <w:spacing w:val="-2"/>
          <w:sz w:val="21"/>
          <w:szCs w:val="21"/>
          <w:highlight w:val="none"/>
          <w:lang w:eastAsia="en-US"/>
        </w:rPr>
        <w:fldChar w:fldCharType="end"/>
      </w:r>
      <w:r>
        <w:rPr>
          <w:rFonts w:ascii="Times New Roman" w:hAnsi="Times New Roman" w:eastAsia="Times New Roman" w:cs="Times New Roman"/>
          <w:color w:val="000000"/>
          <w:spacing w:val="-2"/>
          <w:sz w:val="21"/>
          <w:szCs w:val="21"/>
          <w:highlight w:val="none"/>
          <w:lang w:eastAsia="en-US"/>
        </w:rPr>
        <w:t xml:space="preserve">    </w:t>
      </w:r>
      <w:r>
        <w:rPr>
          <w:rFonts w:ascii="宋体" w:hAnsi="宋体" w:eastAsia="宋体" w:cs="宋体"/>
          <w:color w:val="000000"/>
          <w:spacing w:val="-2"/>
          <w:sz w:val="21"/>
          <w:szCs w:val="21"/>
          <w:highlight w:val="none"/>
          <w:lang w:eastAsia="en-US"/>
        </w:rPr>
        <w:t xml:space="preserve">价格调整公式</w:t>
      </w:r>
      <w:r/>
    </w:p>
    <w:p>
      <w:pPr>
        <w:ind w:left="369"/>
        <w:jc w:val="left"/>
        <w:spacing w:before="151" w:line="399" w:lineRule="exact"/>
        <w:widowControl/>
        <w:rPr>
          <w:rFonts w:ascii="宋体" w:hAnsi="宋体" w:eastAsia="宋体" w:cs="宋体"/>
          <w:color w:val="000000"/>
          <w:sz w:val="21"/>
          <w:szCs w:val="21"/>
          <w:highlight w:val="none"/>
          <w:lang w:eastAsia="en-US"/>
        </w:rPr>
      </w:pPr>
      <w:r>
        <w:rPr>
          <w:rFonts w:ascii="宋体" w:hAnsi="宋体" w:eastAsia="宋体" w:cs="宋体"/>
          <w:color w:val="000000"/>
          <w:spacing w:val="-3"/>
          <w:position w:val="14"/>
          <w:sz w:val="21"/>
          <w:szCs w:val="21"/>
          <w:highlight w:val="none"/>
          <w:lang w:eastAsia="en-US"/>
        </w:rPr>
        <w:t xml:space="preserve">因人工、材料和设备等价格波动影响合同价格时，</w:t>
      </w:r>
      <w:r>
        <w:rPr>
          <w:rFonts w:ascii="宋体" w:hAnsi="宋体" w:eastAsia="宋体" w:cs="宋体"/>
          <w:color w:val="000000"/>
          <w:spacing w:val="-42"/>
          <w:position w:val="14"/>
          <w:sz w:val="21"/>
          <w:szCs w:val="21"/>
          <w:highlight w:val="none"/>
          <w:lang w:eastAsia="en-US"/>
        </w:rPr>
        <w:t xml:space="preserve"> </w:t>
      </w:r>
      <w:r>
        <w:rPr>
          <w:rFonts w:ascii="宋体" w:hAnsi="宋体" w:eastAsia="宋体" w:cs="宋体"/>
          <w:color w:val="000000"/>
          <w:spacing w:val="-3"/>
          <w:position w:val="14"/>
          <w:sz w:val="21"/>
          <w:szCs w:val="21"/>
          <w:highlight w:val="none"/>
          <w:lang w:eastAsia="en-US"/>
        </w:rPr>
        <w:t xml:space="preserve">根据投标函附录中的价格指数和权</w:t>
      </w:r>
      <w:r>
        <w:rPr>
          <w:rFonts w:ascii="宋体" w:hAnsi="宋体" w:eastAsia="宋体" w:cs="宋体"/>
          <w:color w:val="000000"/>
          <w:spacing w:val="-4"/>
          <w:position w:val="14"/>
          <w:sz w:val="21"/>
          <w:szCs w:val="21"/>
          <w:highlight w:val="none"/>
          <w:lang w:eastAsia="en-US"/>
        </w:rPr>
        <w:t xml:space="preserve">重表</w:t>
      </w:r>
      <w:r/>
    </w:p>
    <w:p>
      <w:pPr>
        <w:ind w:left="5"/>
        <w:jc w:val="left"/>
        <w:spacing w:line="219"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
          <w:sz w:val="21"/>
          <w:szCs w:val="21"/>
          <w:highlight w:val="none"/>
          <w:lang w:eastAsia="en-US"/>
        </w:rPr>
        <w:t xml:space="preserve">约定的数据，按以下公式计算差额并调整合同价格。</w:t>
      </w:r>
      <w:r/>
    </w:p>
    <w:p>
      <w:pPr>
        <w:ind w:firstLine="343"/>
        <w:jc w:val="left"/>
        <w:spacing w:before="179" w:line="612" w:lineRule="exact"/>
        <w:widowControl/>
        <w:rPr>
          <w:rFonts w:ascii="Arial" w:hAnsi="Arial" w:eastAsia="Arial" w:cs="Arial"/>
          <w:color w:val="000000"/>
          <w:szCs w:val="21"/>
          <w:highlight w:val="none"/>
          <w:lang w:eastAsia="en-US"/>
        </w:rPr>
      </w:pPr>
      <w:r>
        <w:rPr>
          <w:rFonts w:ascii="Arial" w:hAnsi="Arial" w:eastAsia="Arial" w:cs="Arial"/>
          <w:color w:val="000000"/>
          <w:position w:val="-12"/>
          <w:szCs w:val="21"/>
          <w:highlight w:val="none"/>
          <w:lang w:eastAsia="en-US"/>
        </w:rPr>
        <mc:AlternateContent>
          <mc:Choice Requires="wpg">
            <w:drawing>
              <wp:inline xmlns:wp="http://schemas.openxmlformats.org/drawingml/2006/wordprocessingDrawing" distT="0" distB="0" distL="0" distR="0">
                <wp:extent cx="3025140" cy="388620"/>
                <wp:effectExtent l="0" t="0" r="3810" b="11430"/>
                <wp:docPr id="4" name="图片 1"/>
                <wp:cNvGraphicFramePr/>
                <a:graphic xmlns:a="http://schemas.openxmlformats.org/drawingml/2006/main">
                  <a:graphicData uri="http://schemas.openxmlformats.org/drawingml/2006/picture">
                    <pic:pic xmlns:pic="http://schemas.openxmlformats.org/drawingml/2006/picture">
                      <pic:nvPicPr>
                        <pic:cNvPr id="25" name="图片 1"/>
                        <pic:cNvPicPr/>
                        <pic:nvPr/>
                      </pic:nvPicPr>
                      <pic:blipFill>
                        <a:blip r:embed="rId15"/>
                        <a:stretch/>
                      </pic:blipFill>
                      <pic:spPr bwMode="auto">
                        <a:xfrm>
                          <a:off x="0" y="0"/>
                          <a:ext cx="3025140" cy="388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38.2pt;height:30.6pt;mso-wrap-distance-left:0.0pt;mso-wrap-distance-top:0.0pt;mso-wrap-distance-right:0.0pt;mso-wrap-distance-bottom:0.0pt;" stroked="f">
                <v:path textboxrect="0,0,0,0"/>
                <v:imagedata r:id="rId15" o:title=""/>
              </v:shape>
            </w:pict>
          </mc:Fallback>
        </mc:AlternateContent>
      </w:r>
      <w:r/>
    </w:p>
    <w:p>
      <w:pPr>
        <w:jc w:val="left"/>
        <w:spacing w:line="295"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jc w:val="left"/>
        <w:spacing w:line="295"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jc w:val="left"/>
        <w:spacing w:line="296"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ind w:left="356"/>
        <w:jc w:val="left"/>
        <w:spacing w:before="68" w:line="234"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7"/>
          <w:sz w:val="21"/>
          <w:szCs w:val="21"/>
          <w:highlight w:val="none"/>
          <w:lang w:eastAsia="en-US"/>
        </w:rPr>
        <w:t xml:space="preserve">式中： </w:t>
      </w:r>
      <w:r>
        <w:rPr>
          <w:rFonts w:ascii="Cambria Math" w:hAnsi="Cambria Math" w:eastAsia="Cambria Math" w:cs="Cambria Math"/>
          <w:color w:val="000000"/>
          <w:spacing w:val="-7"/>
          <w:sz w:val="21"/>
          <w:szCs w:val="21"/>
          <w:highlight w:val="none"/>
          <w:lang w:eastAsia="en-US"/>
        </w:rPr>
        <w:t xml:space="preserve">△</w:t>
      </w:r>
      <w:r>
        <w:rPr>
          <w:rFonts w:ascii="Times New Roman" w:hAnsi="Times New Roman" w:eastAsia="Times New Roman" w:cs="Times New Roman"/>
          <w:color w:val="000000"/>
          <w:spacing w:val="-7"/>
          <w:sz w:val="21"/>
          <w:szCs w:val="21"/>
          <w:highlight w:val="none"/>
          <w:lang w:eastAsia="en-US"/>
        </w:rPr>
        <w:t xml:space="preserve">P --</w:t>
      </w:r>
      <w:r>
        <w:rPr>
          <w:rFonts w:ascii="Times New Roman" w:hAnsi="Times New Roman" w:eastAsia="Times New Roman" w:cs="Times New Roman"/>
          <w:color w:val="000000"/>
          <w:spacing w:val="6"/>
          <w:sz w:val="21"/>
          <w:szCs w:val="21"/>
          <w:highlight w:val="none"/>
          <w:lang w:eastAsia="en-US"/>
        </w:rPr>
        <w:t xml:space="preserve">    </w:t>
      </w:r>
      <w:r>
        <w:rPr>
          <w:rFonts w:ascii="宋体" w:hAnsi="宋体" w:eastAsia="宋体" w:cs="宋体"/>
          <w:color w:val="000000"/>
          <w:spacing w:val="-7"/>
          <w:sz w:val="21"/>
          <w:szCs w:val="21"/>
          <w:highlight w:val="none"/>
          <w:lang w:eastAsia="en-US"/>
        </w:rPr>
        <w:t xml:space="preserve">需调整的价格差额；</w:t>
      </w:r>
      <w:r/>
    </w:p>
    <w:p>
      <w:pPr>
        <w:ind w:left="2" w:right="76" w:firstLine="345"/>
        <w:jc w:val="left"/>
        <w:spacing w:before="87" w:line="35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1"/>
          <w:sz w:val="21"/>
          <w:szCs w:val="21"/>
          <w:highlight w:val="none"/>
          <w:lang w:eastAsia="en-US"/>
        </w:rPr>
        <w:t xml:space="preserve">P0  --</w:t>
      </w:r>
      <w:r>
        <w:rPr>
          <w:rFonts w:ascii="宋体" w:hAnsi="宋体" w:eastAsia="宋体" w:cs="宋体"/>
          <w:color w:val="000000"/>
          <w:spacing w:val="-1"/>
          <w:sz w:val="21"/>
          <w:szCs w:val="21"/>
          <w:highlight w:val="none"/>
          <w:lang w:eastAsia="en-US"/>
        </w:rPr>
        <w:t xml:space="preserve">第</w:t>
      </w:r>
      <w:r>
        <w:rPr>
          <w:rFonts w:ascii="宋体" w:hAnsi="宋体" w:eastAsia="宋体" w:cs="宋体"/>
          <w:color w:val="000000"/>
          <w:spacing w:val="36"/>
          <w:sz w:val="21"/>
          <w:szCs w:val="21"/>
          <w:highlight w:val="none"/>
          <w:lang w:eastAsia="en-US"/>
        </w:rPr>
        <w:t xml:space="preserve"> </w:t>
      </w:r>
      <w:r>
        <w:rPr>
          <w:rFonts w:ascii="Times New Roman" w:hAnsi="Times New Roman" w:eastAsia="Times New Roman" w:cs="Times New Roman"/>
          <w:color w:val="000000"/>
          <w:spacing w:val="-1"/>
          <w:sz w:val="21"/>
          <w:szCs w:val="21"/>
          <w:highlight w:val="none"/>
          <w:lang w:eastAsia="en-US"/>
        </w:rPr>
        <w:t xml:space="preserve">17.3.3  </w:t>
      </w:r>
      <w:r>
        <w:rPr>
          <w:rFonts w:ascii="宋体" w:hAnsi="宋体" w:eastAsia="宋体" w:cs="宋体"/>
          <w:color w:val="000000"/>
          <w:spacing w:val="-1"/>
          <w:sz w:val="21"/>
          <w:szCs w:val="21"/>
          <w:highlight w:val="none"/>
          <w:lang w:eastAsia="en-US"/>
        </w:rPr>
        <w:t xml:space="preserve">项、第</w:t>
      </w:r>
      <w:r>
        <w:rPr>
          <w:rFonts w:ascii="宋体" w:hAnsi="宋体" w:eastAsia="宋体" w:cs="宋体"/>
          <w:color w:val="000000"/>
          <w:spacing w:val="26"/>
          <w:sz w:val="21"/>
          <w:szCs w:val="21"/>
          <w:highlight w:val="none"/>
          <w:lang w:eastAsia="en-US"/>
        </w:rPr>
        <w:t xml:space="preserve"> </w:t>
      </w:r>
      <w:r>
        <w:rPr>
          <w:rFonts w:ascii="Times New Roman" w:hAnsi="Times New Roman" w:eastAsia="Times New Roman" w:cs="Times New Roman"/>
          <w:color w:val="000000"/>
          <w:spacing w:val="-1"/>
          <w:sz w:val="21"/>
          <w:szCs w:val="21"/>
          <w:highlight w:val="none"/>
          <w:lang w:eastAsia="en-US"/>
        </w:rPr>
        <w:t xml:space="preserve">17.5.2  </w:t>
      </w:r>
      <w:r>
        <w:rPr>
          <w:rFonts w:ascii="宋体" w:hAnsi="宋体" w:eastAsia="宋体" w:cs="宋体"/>
          <w:color w:val="000000"/>
          <w:spacing w:val="-1"/>
          <w:sz w:val="21"/>
          <w:szCs w:val="21"/>
          <w:highlight w:val="none"/>
          <w:lang w:eastAsia="en-US"/>
        </w:rPr>
        <w:t xml:space="preserve">项和第 </w:t>
      </w:r>
      <w:r>
        <w:rPr>
          <w:rFonts w:ascii="Times New Roman" w:hAnsi="Times New Roman" w:eastAsia="Times New Roman" w:cs="Times New Roman"/>
          <w:color w:val="000000"/>
          <w:spacing w:val="-1"/>
          <w:sz w:val="21"/>
          <w:szCs w:val="21"/>
          <w:highlight w:val="none"/>
          <w:lang w:eastAsia="en-US"/>
        </w:rPr>
        <w:t xml:space="preserve">17.6.2</w:t>
      </w:r>
      <w:r>
        <w:rPr>
          <w:rFonts w:ascii="Times New Roman" w:hAnsi="Times New Roman" w:eastAsia="Times New Roman" w:cs="Times New Roman"/>
          <w:color w:val="000000"/>
          <w:spacing w:val="6"/>
          <w:sz w:val="21"/>
          <w:szCs w:val="21"/>
          <w:highlight w:val="none"/>
          <w:lang w:eastAsia="en-US"/>
        </w:rPr>
        <w:t xml:space="preserve">  </w:t>
      </w:r>
      <w:r>
        <w:rPr>
          <w:rFonts w:ascii="宋体" w:hAnsi="宋体" w:eastAsia="宋体" w:cs="宋体"/>
          <w:color w:val="000000"/>
          <w:spacing w:val="-1"/>
          <w:sz w:val="21"/>
          <w:szCs w:val="21"/>
          <w:highlight w:val="none"/>
          <w:lang w:eastAsia="en-US"/>
        </w:rPr>
        <w:t xml:space="preserve">项约定的付款证书中承包人应得到的已完成</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工程量的金额。此项金额应不包括价格调整、不计质量保证金的扣留和支付、预付款的支付和</w:t>
      </w:r>
      <w:r/>
    </w:p>
    <w:p>
      <w:pPr>
        <w:ind w:left="3"/>
        <w:jc w:val="left"/>
        <w:spacing w:before="1" w:line="219"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4"/>
          <w:sz w:val="21"/>
          <w:szCs w:val="21"/>
          <w:highlight w:val="none"/>
          <w:lang w:eastAsia="en-US"/>
        </w:rPr>
        <w:t xml:space="preserve">扣回。第</w:t>
      </w:r>
      <w:r>
        <w:rPr>
          <w:rFonts w:ascii="宋体" w:hAnsi="宋体" w:eastAsia="宋体" w:cs="宋体"/>
          <w:color w:val="000000"/>
          <w:spacing w:val="25"/>
          <w:sz w:val="21"/>
          <w:szCs w:val="21"/>
          <w:highlight w:val="none"/>
          <w:lang w:eastAsia="en-US"/>
        </w:rPr>
        <w:t xml:space="preserve"> </w:t>
      </w:r>
      <w:r>
        <w:rPr>
          <w:rFonts w:ascii="Times New Roman" w:hAnsi="Times New Roman" w:eastAsia="Times New Roman" w:cs="Times New Roman"/>
          <w:color w:val="000000"/>
          <w:spacing w:val="-4"/>
          <w:sz w:val="21"/>
          <w:szCs w:val="21"/>
          <w:highlight w:val="none"/>
          <w:lang w:eastAsia="en-US"/>
        </w:rPr>
        <w:t xml:space="preserve">15  </w:t>
      </w:r>
      <w:r>
        <w:rPr>
          <w:rFonts w:ascii="宋体" w:hAnsi="宋体" w:eastAsia="宋体" w:cs="宋体"/>
          <w:color w:val="000000"/>
          <w:spacing w:val="-4"/>
          <w:sz w:val="21"/>
          <w:szCs w:val="21"/>
          <w:highlight w:val="none"/>
          <w:lang w:eastAsia="en-US"/>
        </w:rPr>
        <w:t xml:space="preserve">条约定的变更及其他金额</w:t>
      </w:r>
      <w:r>
        <w:rPr>
          <w:rFonts w:ascii="宋体" w:hAnsi="宋体" w:eastAsia="宋体" w:cs="宋体"/>
          <w:color w:val="000000"/>
          <w:spacing w:val="-5"/>
          <w:sz w:val="21"/>
          <w:szCs w:val="21"/>
          <w:highlight w:val="none"/>
          <w:lang w:eastAsia="en-US"/>
        </w:rPr>
        <w:t xml:space="preserve">已按现行价格计价的， 也不计在内；</w:t>
      </w:r>
      <w:r/>
    </w:p>
    <w:p>
      <w:pPr>
        <w:ind w:left="353"/>
        <w:spacing w:before="151" w:line="213" w:lineRule="auto"/>
        <w:rPr>
          <w:rFonts w:ascii="Arial" w:hAnsi="Arial" w:eastAsia="Arial" w:cs="Arial"/>
          <w:color w:val="000000"/>
          <w:sz w:val="21"/>
          <w:szCs w:val="21"/>
          <w:highlight w:val="none"/>
          <w:lang w:val="en-US" w:eastAsia="en-US" w:bidi="ar-SA"/>
        </w:rPr>
      </w:pPr>
      <w:r>
        <w:rPr>
          <w:rFonts w:ascii="Times New Roman" w:hAnsi="Times New Roman" w:eastAsia="Times New Roman" w:cs="Times New Roman"/>
          <w:color w:val="000000"/>
          <w:spacing w:val="-2"/>
          <w:sz w:val="21"/>
          <w:szCs w:val="21"/>
          <w:highlight w:val="none"/>
          <w:lang w:eastAsia="en-US"/>
        </w:rPr>
        <w:t xml:space="preserve">--</w:t>
      </w:r>
      <w:r>
        <w:rPr>
          <w:rFonts w:ascii="宋体" w:hAnsi="宋体" w:eastAsia="宋体" w:cs="宋体"/>
          <w:color w:val="000000"/>
          <w:spacing w:val="-2"/>
          <w:sz w:val="21"/>
          <w:szCs w:val="21"/>
          <w:highlight w:val="none"/>
          <w:lang w:eastAsia="en-US"/>
        </w:rPr>
        <w:t xml:space="preserve">定值权重</w:t>
      </w:r>
      <w:r>
        <w:rPr>
          <w:rFonts w:ascii="宋体" w:hAnsi="宋体" w:eastAsia="宋体" w:cs="宋体"/>
          <w:color w:val="000000"/>
          <w:spacing w:val="-49"/>
          <w:sz w:val="21"/>
          <w:szCs w:val="21"/>
          <w:highlight w:val="none"/>
          <w:lang w:eastAsia="en-US"/>
        </w:rPr>
        <w:t xml:space="preserve"> </w:t>
      </w:r>
      <w:r>
        <w:rPr>
          <w:rFonts w:ascii="Times New Roman" w:hAnsi="Times New Roman" w:eastAsia="Times New Roman" w:cs="Times New Roman"/>
          <w:color w:val="000000"/>
          <w:spacing w:val="-2"/>
          <w:sz w:val="21"/>
          <w:szCs w:val="21"/>
          <w:highlight w:val="none"/>
          <w:lang w:eastAsia="en-US"/>
        </w:rPr>
        <w:t xml:space="preserve">A</w:t>
      </w:r>
      <w:r>
        <w:rPr>
          <w:rFonts w:ascii="Times New Roman" w:hAnsi="Times New Roman" w:eastAsia="Times New Roman" w:cs="Times New Roman"/>
          <w:color w:val="000000"/>
          <w:spacing w:val="26"/>
          <w:sz w:val="21"/>
          <w:szCs w:val="21"/>
          <w:highlight w:val="none"/>
          <w:lang w:eastAsia="en-US"/>
        </w:rPr>
        <w:t xml:space="preserve"> </w:t>
      </w:r>
      <w:r>
        <w:rPr>
          <w:rFonts w:ascii="宋体" w:hAnsi="宋体" w:eastAsia="宋体" w:cs="宋体"/>
          <w:color w:val="000000"/>
          <w:spacing w:val="-2"/>
          <w:sz w:val="21"/>
          <w:szCs w:val="21"/>
          <w:highlight w:val="none"/>
          <w:lang w:eastAsia="en-US"/>
        </w:rPr>
        <w:t xml:space="preserve">即不调部分的权重</w:t>
      </w:r>
      <w:r>
        <w:rPr>
          <w:rFonts w:ascii="Times New Roman" w:hAnsi="Times New Roman" w:eastAsia="Times New Roman" w:cs="Times New Roman"/>
          <w:color w:val="000000"/>
          <w:spacing w:val="-2"/>
          <w:sz w:val="21"/>
          <w:szCs w:val="21"/>
          <w:highlight w:val="none"/>
          <w:lang w:eastAsia="en-US"/>
        </w:rPr>
        <w:t xml:space="preserve">)</w:t>
      </w:r>
      <w:r>
        <w:rPr>
          <w:rFonts w:ascii="宋体" w:hAnsi="宋体" w:eastAsia="宋体" w:cs="宋体"/>
          <w:color w:val="000000"/>
          <w:spacing w:val="-2"/>
          <w:sz w:val="21"/>
          <w:szCs w:val="21"/>
          <w:highlight w:val="none"/>
          <w:lang w:eastAsia="en-US"/>
        </w:rPr>
        <w:t xml:space="preserve">；</w:t>
      </w:r>
      <w:r/>
    </w:p>
    <w:p>
      <w:pPr>
        <w:jc w:val="left"/>
        <w:spacing w:line="275"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ind w:left="348"/>
        <w:jc w:val="left"/>
        <w:spacing w:before="68" w:line="214"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B1;    B2</w:t>
      </w:r>
      <w:r>
        <w:rPr>
          <w:rFonts w:ascii="Times New Roman" w:hAnsi="Times New Roman" w:eastAsia="Times New Roman" w:cs="Times New Roman"/>
          <w:color w:val="000000"/>
          <w:spacing w:val="15"/>
          <w:sz w:val="21"/>
          <w:szCs w:val="21"/>
          <w:highlight w:val="none"/>
          <w:lang w:eastAsia="en-US"/>
        </w:rPr>
        <w:t xml:space="preserve"> </w:t>
      </w:r>
      <w:r>
        <w:rPr>
          <w:rFonts w:ascii="Times New Roman" w:hAnsi="Times New Roman" w:eastAsia="Times New Roman" w:cs="Times New Roman"/>
          <w:color w:val="000000"/>
          <w:sz w:val="21"/>
          <w:szCs w:val="21"/>
          <w:highlight w:val="none"/>
          <w:lang w:eastAsia="en-US"/>
        </w:rPr>
        <w:t xml:space="preserve">;B3·····Bn --</w:t>
      </w:r>
      <w:r>
        <w:rPr>
          <w:rFonts w:ascii="宋体" w:hAnsi="宋体" w:eastAsia="宋体" w:cs="宋体"/>
          <w:color w:val="000000"/>
          <w:sz w:val="21"/>
          <w:szCs w:val="21"/>
          <w:highlight w:val="none"/>
          <w:lang w:eastAsia="en-US"/>
        </w:rPr>
        <w:t xml:space="preserve">各可调因子的变值权重</w:t>
      </w:r>
      <w:r>
        <w:rPr>
          <w:rFonts w:ascii="Times New Roman" w:hAnsi="Times New Roman" w:eastAsia="Times New Roman" w:cs="Times New Roman"/>
          <w:color w:val="000000"/>
          <w:sz w:val="21"/>
          <w:szCs w:val="21"/>
          <w:highlight w:val="none"/>
          <w:lang w:eastAsia="en-US"/>
        </w:rPr>
        <w:t xml:space="preserve">(</w:t>
      </w:r>
      <w:r>
        <w:rPr>
          <w:rFonts w:ascii="宋体" w:hAnsi="宋体" w:eastAsia="宋体" w:cs="宋体"/>
          <w:color w:val="000000"/>
          <w:spacing w:val="-1"/>
          <w:sz w:val="21"/>
          <w:szCs w:val="21"/>
          <w:highlight w:val="none"/>
          <w:lang w:eastAsia="en-US"/>
        </w:rPr>
        <w:t xml:space="preserve">即可调部分的权重</w:t>
      </w:r>
      <w:r>
        <w:rPr>
          <w:rFonts w:ascii="Times New Roman" w:hAnsi="Times New Roman" w:eastAsia="Times New Roman" w:cs="Times New Roman"/>
          <w:color w:val="000000"/>
          <w:spacing w:val="-1"/>
          <w:sz w:val="21"/>
          <w:szCs w:val="21"/>
          <w:highlight w:val="none"/>
          <w:lang w:eastAsia="en-US"/>
        </w:rPr>
        <w:t xml:space="preserve">)</w:t>
      </w:r>
      <w:r>
        <w:rPr>
          <w:rFonts w:ascii="宋体" w:hAnsi="宋体" w:eastAsia="宋体" w:cs="宋体"/>
          <w:color w:val="000000"/>
          <w:spacing w:val="-1"/>
          <w:sz w:val="21"/>
          <w:szCs w:val="21"/>
          <w:highlight w:val="none"/>
          <w:lang w:eastAsia="en-US"/>
        </w:rPr>
        <w:t xml:space="preserve">为各可调因子</w:t>
      </w:r>
      <w:r/>
    </w:p>
    <w:p>
      <w:pPr>
        <w:ind w:left="351"/>
        <w:jc w:val="left"/>
        <w:spacing w:before="155" w:line="219"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2"/>
          <w:sz w:val="21"/>
          <w:szCs w:val="21"/>
          <w:highlight w:val="none"/>
          <w:lang w:eastAsia="en-US"/>
        </w:rPr>
        <w:t xml:space="preserve">在投标函投标总报价中所占的比例；</w:t>
      </w:r>
      <w:r/>
    </w:p>
    <w:p>
      <w:pPr>
        <w:ind w:left="347"/>
        <w:jc w:val="left"/>
        <w:spacing w:before="150" w:line="223"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t xml:space="preserve">Ft1</w:t>
      </w:r>
      <w:r>
        <w:rPr>
          <w:rFonts w:ascii="Times New Roman" w:hAnsi="Times New Roman" w:eastAsia="Times New Roman" w:cs="Times New Roman"/>
          <w:color w:val="000000"/>
          <w:spacing w:val="19"/>
          <w:sz w:val="21"/>
          <w:szCs w:val="21"/>
          <w:highlight w:val="none"/>
          <w:lang w:eastAsia="en-US"/>
        </w:rPr>
        <w:t xml:space="preserve"> </w:t>
      </w:r>
      <w:r>
        <w:rPr>
          <w:rFonts w:ascii="Times New Roman" w:hAnsi="Times New Roman" w:eastAsia="Times New Roman" w:cs="Times New Roman"/>
          <w:color w:val="000000"/>
          <w:spacing w:val="-3"/>
          <w:sz w:val="21"/>
          <w:szCs w:val="21"/>
          <w:highlight w:val="none"/>
          <w:lang w:eastAsia="en-US"/>
        </w:rPr>
        <w:t xml:space="preserve">;Ft2</w:t>
      </w:r>
      <w:r>
        <w:rPr>
          <w:rFonts w:ascii="Times New Roman" w:hAnsi="Times New Roman" w:eastAsia="Times New Roman" w:cs="Times New Roman"/>
          <w:color w:val="000000"/>
          <w:spacing w:val="14"/>
          <w:sz w:val="21"/>
          <w:szCs w:val="21"/>
          <w:highlight w:val="none"/>
          <w:lang w:eastAsia="en-US"/>
        </w:rPr>
        <w:t xml:space="preserve"> </w:t>
      </w:r>
      <w:r>
        <w:rPr>
          <w:rFonts w:ascii="Times New Roman" w:hAnsi="Times New Roman" w:eastAsia="Times New Roman" w:cs="Times New Roman"/>
          <w:color w:val="000000"/>
          <w:spacing w:val="-3"/>
          <w:sz w:val="21"/>
          <w:szCs w:val="21"/>
          <w:highlight w:val="none"/>
          <w:lang w:eastAsia="en-US"/>
        </w:rPr>
        <w:t xml:space="preserve">;Ft3·····Ftn --</w:t>
      </w:r>
      <w:r>
        <w:rPr>
          <w:rFonts w:ascii="宋体" w:hAnsi="宋体" w:eastAsia="宋体" w:cs="宋体"/>
          <w:color w:val="000000"/>
          <w:spacing w:val="-3"/>
          <w:sz w:val="21"/>
          <w:szCs w:val="21"/>
          <w:highlight w:val="none"/>
          <w:lang w:eastAsia="en-US"/>
        </w:rPr>
        <w:t xml:space="preserve">各可调因子的现行价格指数，</w:t>
      </w:r>
      <w:r>
        <w:rPr>
          <w:rFonts w:ascii="宋体" w:hAnsi="宋体" w:eastAsia="宋体" w:cs="宋体"/>
          <w:color w:val="000000"/>
          <w:spacing w:val="-20"/>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指第</w:t>
      </w:r>
      <w:r>
        <w:rPr>
          <w:rFonts w:ascii="宋体" w:hAnsi="宋体" w:eastAsia="宋体" w:cs="宋体"/>
          <w:color w:val="000000"/>
          <w:spacing w:val="25"/>
          <w:sz w:val="21"/>
          <w:szCs w:val="21"/>
          <w:highlight w:val="none"/>
          <w:lang w:eastAsia="en-US"/>
        </w:rPr>
        <w:t xml:space="preserve"> </w:t>
      </w:r>
      <w:r>
        <w:rPr>
          <w:rFonts w:ascii="Times New Roman" w:hAnsi="Times New Roman" w:eastAsia="Times New Roman" w:cs="Times New Roman"/>
          <w:color w:val="000000"/>
          <w:spacing w:val="-3"/>
          <w:sz w:val="21"/>
          <w:szCs w:val="21"/>
          <w:highlight w:val="none"/>
          <w:lang w:eastAsia="en-US"/>
        </w:rPr>
        <w:t xml:space="preserve">17.3.3  </w:t>
      </w:r>
      <w:r>
        <w:rPr>
          <w:rFonts w:ascii="宋体" w:hAnsi="宋体" w:eastAsia="宋体" w:cs="宋体"/>
          <w:color w:val="000000"/>
          <w:spacing w:val="-3"/>
          <w:sz w:val="21"/>
          <w:szCs w:val="21"/>
          <w:highlight w:val="none"/>
          <w:lang w:eastAsia="en-US"/>
        </w:rPr>
        <w:t xml:space="preserve">项、第</w:t>
      </w:r>
      <w:r>
        <w:rPr>
          <w:rFonts w:ascii="宋体" w:hAnsi="宋体" w:eastAsia="宋体" w:cs="宋体"/>
          <w:color w:val="000000"/>
          <w:spacing w:val="37"/>
          <w:sz w:val="21"/>
          <w:szCs w:val="21"/>
          <w:highlight w:val="none"/>
          <w:lang w:eastAsia="en-US"/>
        </w:rPr>
        <w:t xml:space="preserve"> </w:t>
      </w:r>
      <w:r>
        <w:rPr>
          <w:rFonts w:ascii="Times New Roman" w:hAnsi="Times New Roman" w:eastAsia="Times New Roman" w:cs="Times New Roman"/>
          <w:color w:val="000000"/>
          <w:spacing w:val="-3"/>
          <w:sz w:val="21"/>
          <w:szCs w:val="21"/>
          <w:highlight w:val="none"/>
          <w:lang w:eastAsia="en-US"/>
        </w:rPr>
        <w:t xml:space="preserve">17.5.2  </w:t>
      </w:r>
      <w:r>
        <w:rPr>
          <w:rFonts w:ascii="宋体" w:hAnsi="宋体" w:eastAsia="宋体" w:cs="宋体"/>
          <w:color w:val="000000"/>
          <w:spacing w:val="-3"/>
          <w:sz w:val="21"/>
          <w:szCs w:val="21"/>
          <w:highlight w:val="none"/>
          <w:lang w:eastAsia="en-US"/>
        </w:rPr>
        <w:t xml:space="preserve">项</w:t>
      </w:r>
      <w:r/>
    </w:p>
    <w:p>
      <w:pPr>
        <w:ind w:left="353"/>
        <w:jc w:val="left"/>
        <w:spacing w:before="148" w:line="219"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
          <w:sz w:val="21"/>
          <w:szCs w:val="21"/>
          <w:highlight w:val="none"/>
          <w:lang w:eastAsia="en-US"/>
        </w:rPr>
        <w:t xml:space="preserve">和第 </w:t>
      </w:r>
      <w:r>
        <w:rPr>
          <w:rFonts w:ascii="Times New Roman" w:hAnsi="Times New Roman" w:eastAsia="Times New Roman" w:cs="Times New Roman"/>
          <w:color w:val="000000"/>
          <w:spacing w:val="-1"/>
          <w:sz w:val="21"/>
          <w:szCs w:val="21"/>
          <w:highlight w:val="none"/>
          <w:lang w:eastAsia="en-US"/>
        </w:rPr>
        <w:t xml:space="preserve">17.6.2  </w:t>
      </w:r>
      <w:r>
        <w:rPr>
          <w:rFonts w:ascii="宋体" w:hAnsi="宋体" w:eastAsia="宋体" w:cs="宋体"/>
          <w:color w:val="000000"/>
          <w:spacing w:val="-1"/>
          <w:sz w:val="21"/>
          <w:szCs w:val="21"/>
          <w:highlight w:val="none"/>
          <w:lang w:eastAsia="en-US"/>
        </w:rPr>
        <w:t xml:space="preserve">项约定的付款证书相关周期最后一天的前 </w:t>
      </w:r>
      <w:r>
        <w:rPr>
          <w:rFonts w:ascii="Times New Roman" w:hAnsi="Times New Roman" w:eastAsia="Times New Roman" w:cs="Times New Roman"/>
          <w:color w:val="000000"/>
          <w:spacing w:val="-1"/>
          <w:sz w:val="21"/>
          <w:szCs w:val="21"/>
          <w:highlight w:val="none"/>
          <w:lang w:eastAsia="en-US"/>
        </w:rPr>
        <w:t xml:space="preserve">42</w:t>
      </w:r>
      <w:r>
        <w:rPr>
          <w:rFonts w:ascii="Times New Roman" w:hAnsi="Times New Roman" w:eastAsia="Times New Roman" w:cs="Times New Roman"/>
          <w:color w:val="000000"/>
          <w:spacing w:val="8"/>
          <w:sz w:val="21"/>
          <w:szCs w:val="21"/>
          <w:highlight w:val="none"/>
          <w:lang w:eastAsia="en-US"/>
        </w:rPr>
        <w:t xml:space="preserve">  </w:t>
      </w:r>
      <w:r>
        <w:rPr>
          <w:rFonts w:ascii="宋体" w:hAnsi="宋体" w:eastAsia="宋体" w:cs="宋体"/>
          <w:color w:val="000000"/>
          <w:spacing w:val="-1"/>
          <w:sz w:val="21"/>
          <w:szCs w:val="21"/>
          <w:highlight w:val="none"/>
          <w:lang w:eastAsia="en-US"/>
        </w:rPr>
        <w:t xml:space="preserve">天的各可调因子的价格指数；</w:t>
      </w:r>
      <w:r/>
    </w:p>
    <w:p>
      <w:pPr>
        <w:ind w:left="1" w:firstLine="346"/>
        <w:jc w:val="left"/>
        <w:spacing w:before="148" w:line="352"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Fo</w:t>
      </w:r>
      <w:r>
        <w:rPr>
          <w:rFonts w:ascii="Times New Roman" w:hAnsi="Times New Roman" w:eastAsia="Times New Roman" w:cs="Times New Roman"/>
          <w:color w:val="000000"/>
          <w:spacing w:val="1"/>
          <w:sz w:val="21"/>
          <w:szCs w:val="21"/>
          <w:highlight w:val="none"/>
          <w:lang w:eastAsia="en-US"/>
        </w:rPr>
        <w:t xml:space="preserve">1;  </w:t>
      </w:r>
      <w:r>
        <w:rPr>
          <w:rFonts w:ascii="Times New Roman" w:hAnsi="Times New Roman" w:eastAsia="Times New Roman" w:cs="Times New Roman"/>
          <w:color w:val="000000"/>
          <w:sz w:val="21"/>
          <w:szCs w:val="21"/>
          <w:highlight w:val="none"/>
          <w:lang w:eastAsia="en-US"/>
        </w:rPr>
        <w:t xml:space="preserve">Fo</w:t>
      </w:r>
      <w:r>
        <w:rPr>
          <w:rFonts w:ascii="Times New Roman" w:hAnsi="Times New Roman" w:eastAsia="Times New Roman" w:cs="Times New Roman"/>
          <w:color w:val="000000"/>
          <w:spacing w:val="1"/>
          <w:sz w:val="21"/>
          <w:szCs w:val="21"/>
          <w:highlight w:val="none"/>
          <w:lang w:eastAsia="en-US"/>
        </w:rPr>
        <w:t xml:space="preserve">2;  </w:t>
      </w:r>
      <w:r>
        <w:rPr>
          <w:rFonts w:ascii="Times New Roman" w:hAnsi="Times New Roman" w:eastAsia="Times New Roman" w:cs="Times New Roman"/>
          <w:color w:val="000000"/>
          <w:sz w:val="21"/>
          <w:szCs w:val="21"/>
          <w:highlight w:val="none"/>
          <w:lang w:eastAsia="en-US"/>
        </w:rPr>
        <w:t xml:space="preserve">Fo</w:t>
      </w:r>
      <w:r>
        <w:rPr>
          <w:rFonts w:ascii="Times New Roman" w:hAnsi="Times New Roman" w:eastAsia="Times New Roman" w:cs="Times New Roman"/>
          <w:color w:val="000000"/>
          <w:spacing w:val="1"/>
          <w:sz w:val="21"/>
          <w:szCs w:val="21"/>
          <w:highlight w:val="none"/>
          <w:lang w:eastAsia="en-US"/>
        </w:rPr>
        <w:t xml:space="preserve">3·····</w:t>
      </w:r>
      <w:r>
        <w:rPr>
          <w:rFonts w:ascii="Times New Roman" w:hAnsi="Times New Roman" w:eastAsia="Times New Roman" w:cs="Times New Roman"/>
          <w:color w:val="000000"/>
          <w:sz w:val="21"/>
          <w:szCs w:val="21"/>
          <w:highlight w:val="none"/>
          <w:lang w:eastAsia="en-US"/>
        </w:rPr>
        <w:t xml:space="preserve">Fon</w:t>
      </w:r>
      <w:r>
        <w:rPr>
          <w:rFonts w:ascii="Times New Roman" w:hAnsi="Times New Roman" w:eastAsia="Times New Roman" w:cs="Times New Roman"/>
          <w:color w:val="000000"/>
          <w:spacing w:val="1"/>
          <w:sz w:val="21"/>
          <w:szCs w:val="21"/>
          <w:highlight w:val="none"/>
          <w:lang w:eastAsia="en-US"/>
        </w:rPr>
        <w:t xml:space="preserve">  --</w:t>
      </w:r>
      <w:r>
        <w:rPr>
          <w:rFonts w:ascii="宋体" w:hAnsi="宋体" w:eastAsia="宋体" w:cs="宋体"/>
          <w:color w:val="000000"/>
          <w:spacing w:val="1"/>
          <w:sz w:val="21"/>
          <w:szCs w:val="21"/>
          <w:highlight w:val="none"/>
          <w:lang w:eastAsia="en-US"/>
        </w:rPr>
        <w:t xml:space="preserve">各可调因子的基本价格指数，指基准日期的各可调因子</w:t>
      </w:r>
      <w:r>
        <w:rPr>
          <w:rFonts w:ascii="宋体" w:hAnsi="宋体" w:eastAsia="宋体" w:cs="宋体"/>
          <w:color w:val="000000"/>
          <w:sz w:val="21"/>
          <w:szCs w:val="21"/>
          <w:highlight w:val="none"/>
          <w:lang w:eastAsia="en-US"/>
        </w:rPr>
        <w:t xml:space="preserve">的价格指 </w:t>
      </w:r>
      <w:r>
        <w:rPr>
          <w:rFonts w:ascii="宋体" w:hAnsi="宋体" w:eastAsia="宋体" w:cs="宋体"/>
          <w:color w:val="000000"/>
          <w:spacing w:val="-3"/>
          <w:sz w:val="21"/>
          <w:szCs w:val="21"/>
          <w:highlight w:val="none"/>
          <w:lang w:eastAsia="en-US"/>
        </w:rPr>
        <w:t xml:space="preserve">数。以上价格调整公式中的各可调因子、定值和变值权重，以及基本价格指数及其来源在投标</w:t>
      </w:r>
      <w:r>
        <w:rPr>
          <w:rFonts w:ascii="宋体" w:hAnsi="宋体" w:eastAsia="宋体" w:cs="宋体"/>
          <w:color w:val="000000"/>
          <w:spacing w:val="11"/>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函附录价格指数和权重表中约定。价格指数应首先采用有关部门提供的价格指数，</w:t>
      </w:r>
      <w:r>
        <w:rPr>
          <w:rFonts w:ascii="宋体" w:hAnsi="宋体" w:eastAsia="宋体" w:cs="宋体"/>
          <w:color w:val="000000"/>
          <w:spacing w:val="-50"/>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缺乏上述价</w:t>
      </w:r>
      <w:r/>
    </w:p>
    <w:p>
      <w:pPr>
        <w:jc w:val="left"/>
        <w:spacing w:line="219"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6"/>
          <w:sz w:val="21"/>
          <w:szCs w:val="21"/>
          <w:highlight w:val="none"/>
          <w:lang w:eastAsia="en-US"/>
        </w:rPr>
        <w:t xml:space="preserve">格指数时，</w:t>
      </w:r>
      <w:r>
        <w:rPr>
          <w:rFonts w:ascii="宋体" w:hAnsi="宋体" w:eastAsia="宋体" w:cs="宋体"/>
          <w:color w:val="000000"/>
          <w:spacing w:val="-5"/>
          <w:sz w:val="21"/>
          <w:szCs w:val="21"/>
          <w:highlight w:val="none"/>
          <w:lang w:eastAsia="en-US"/>
        </w:rPr>
        <w:t xml:space="preserve"> </w:t>
      </w:r>
      <w:r>
        <w:rPr>
          <w:rFonts w:ascii="宋体" w:hAnsi="宋体" w:eastAsia="宋体" w:cs="宋体"/>
          <w:color w:val="000000"/>
          <w:spacing w:val="-6"/>
          <w:sz w:val="21"/>
          <w:szCs w:val="21"/>
          <w:highlight w:val="none"/>
          <w:lang w:eastAsia="en-US"/>
        </w:rPr>
        <w:t xml:space="preserve">可采用有关部门提供的价格代替。</w:t>
      </w:r>
      <w:r/>
    </w:p>
    <w:p>
      <w:pPr>
        <w:ind w:left="369"/>
        <w:jc w:val="left"/>
        <w:spacing w:before="151" w:line="221" w:lineRule="auto"/>
        <w:widowControl/>
        <w:rPr>
          <w:rFonts w:ascii="宋体" w:hAnsi="宋体" w:eastAsia="宋体" w:cs="宋体"/>
          <w:color w:val="000000"/>
          <w:sz w:val="21"/>
          <w:szCs w:val="21"/>
          <w:highlight w:val="none"/>
          <w:lang w:eastAsia="en-US"/>
        </w:rPr>
      </w:pPr>
      <w:r>
        <w:rPr>
          <w:rFonts w:ascii="Arial" w:hAnsi="Arial" w:eastAsia="Arial" w:cs="Arial"/>
          <w:color w:val="000000"/>
          <w:szCs w:val="21"/>
          <w:highlight w:val="none"/>
          <w:lang w:eastAsia="en-US"/>
        </w:rPr>
        <w:fldChar w:fldCharType="begin"/>
      </w:r>
      <w:r>
        <w:rPr>
          <w:rFonts w:ascii="Arial" w:hAnsi="Arial" w:eastAsia="Arial" w:cs="Arial"/>
          <w:color w:val="000000"/>
          <w:szCs w:val="21"/>
          <w:highlight w:val="none"/>
          <w:lang w:eastAsia="en-US"/>
        </w:rPr>
        <w:instrText xml:space="preserve"> HYPERLINK "16.1.1.2" </w:instrText>
      </w:r>
      <w:r>
        <w:rPr>
          <w:rFonts w:ascii="Arial" w:hAnsi="Arial" w:eastAsia="Arial" w:cs="Arial"/>
          <w:color w:val="000000"/>
          <w:szCs w:val="21"/>
          <w:highlight w:val="none"/>
          <w:lang w:eastAsia="en-US"/>
        </w:rPr>
        <w:fldChar w:fldCharType="separate"/>
      </w:r>
      <w:r>
        <w:rPr>
          <w:rFonts w:ascii="Times New Roman" w:hAnsi="Times New Roman" w:eastAsia="Times New Roman" w:cs="Times New Roman"/>
          <w:color w:val="000000"/>
          <w:spacing w:val="-2"/>
          <w:sz w:val="21"/>
          <w:szCs w:val="21"/>
          <w:highlight w:val="none"/>
          <w:lang w:eastAsia="en-US"/>
        </w:rPr>
        <w:t xml:space="preserve">16.1.1.2</w:t>
      </w:r>
      <w:r>
        <w:rPr>
          <w:rFonts w:ascii="Times New Roman" w:hAnsi="Times New Roman" w:eastAsia="Times New Roman" w:cs="Times New Roman"/>
          <w:color w:val="000000"/>
          <w:spacing w:val="-2"/>
          <w:sz w:val="21"/>
          <w:szCs w:val="21"/>
          <w:highlight w:val="none"/>
          <w:lang w:eastAsia="en-US"/>
        </w:rPr>
        <w:fldChar w:fldCharType="end"/>
      </w:r>
      <w:r>
        <w:rPr>
          <w:rFonts w:ascii="Times New Roman" w:hAnsi="Times New Roman" w:eastAsia="Times New Roman" w:cs="Times New Roman"/>
          <w:color w:val="000000"/>
          <w:spacing w:val="-2"/>
          <w:sz w:val="21"/>
          <w:szCs w:val="21"/>
          <w:highlight w:val="none"/>
          <w:lang w:eastAsia="en-US"/>
        </w:rPr>
        <w:t xml:space="preserve">    </w:t>
      </w:r>
      <w:r>
        <w:rPr>
          <w:rFonts w:ascii="宋体" w:hAnsi="宋体" w:eastAsia="宋体" w:cs="宋体"/>
          <w:color w:val="000000"/>
          <w:spacing w:val="-2"/>
          <w:sz w:val="21"/>
          <w:szCs w:val="21"/>
          <w:highlight w:val="none"/>
          <w:lang w:eastAsia="en-US"/>
        </w:rPr>
        <w:t xml:space="preserve">暂时确定调整差额</w:t>
      </w:r>
      <w:r/>
    </w:p>
    <w:p>
      <w:pPr>
        <w:ind w:firstLine="208"/>
        <w:jc w:val="both"/>
        <w:spacing w:before="150" w:line="399" w:lineRule="exact"/>
        <w:widowControl/>
        <w:rPr>
          <w:rFonts w:ascii="宋体" w:hAnsi="宋体" w:eastAsia="宋体" w:cs="宋体"/>
          <w:color w:val="000000"/>
          <w:sz w:val="21"/>
          <w:szCs w:val="21"/>
          <w:highlight w:val="none"/>
          <w:lang w:eastAsia="en-US"/>
        </w:rPr>
      </w:pPr>
      <w:r>
        <w:rPr>
          <w:rFonts w:ascii="宋体" w:hAnsi="宋体" w:eastAsia="宋体" w:cs="宋体"/>
          <w:color w:val="000000"/>
          <w:spacing w:val="-1"/>
          <w:position w:val="14"/>
          <w:sz w:val="21"/>
          <w:szCs w:val="21"/>
          <w:highlight w:val="none"/>
          <w:lang w:eastAsia="en-US"/>
        </w:rPr>
        <w:t xml:space="preserve">在计算调整差额时得不到现行价格指数的，可暂用上一次价格指数计算，并在以后的付款</w:t>
      </w:r>
      <w:r/>
    </w:p>
    <w:p>
      <w:pPr>
        <w:ind w:left="19"/>
        <w:jc w:val="left"/>
        <w:spacing w:line="219"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4"/>
          <w:sz w:val="21"/>
          <w:szCs w:val="21"/>
          <w:highlight w:val="none"/>
          <w:lang w:eastAsia="en-US"/>
        </w:rPr>
        <w:t xml:space="preserve">中再按实际价格指数进行调整。</w:t>
      </w:r>
      <w:r/>
    </w:p>
    <w:p>
      <w:pPr>
        <w:ind w:left="369"/>
        <w:jc w:val="left"/>
        <w:spacing w:before="151" w:line="221" w:lineRule="auto"/>
        <w:widowControl/>
        <w:rPr>
          <w:rFonts w:ascii="宋体" w:hAnsi="宋体" w:eastAsia="宋体" w:cs="宋体"/>
          <w:color w:val="000000"/>
          <w:sz w:val="21"/>
          <w:szCs w:val="21"/>
          <w:highlight w:val="none"/>
          <w:lang w:eastAsia="en-US"/>
        </w:rPr>
      </w:pPr>
      <w:r>
        <w:rPr>
          <w:rFonts w:ascii="Arial" w:hAnsi="Arial" w:eastAsia="Arial" w:cs="Arial"/>
          <w:color w:val="000000"/>
          <w:szCs w:val="21"/>
          <w:highlight w:val="none"/>
          <w:lang w:eastAsia="en-US"/>
        </w:rPr>
        <w:fldChar w:fldCharType="begin"/>
      </w:r>
      <w:r>
        <w:rPr>
          <w:rFonts w:ascii="Arial" w:hAnsi="Arial" w:eastAsia="Arial" w:cs="Arial"/>
          <w:color w:val="000000"/>
          <w:szCs w:val="21"/>
          <w:highlight w:val="none"/>
          <w:lang w:eastAsia="en-US"/>
        </w:rPr>
        <w:instrText xml:space="preserve"> HYPERLINK "16.1.1.3" </w:instrText>
      </w:r>
      <w:r>
        <w:rPr>
          <w:rFonts w:ascii="Arial" w:hAnsi="Arial" w:eastAsia="Arial" w:cs="Arial"/>
          <w:color w:val="000000"/>
          <w:szCs w:val="21"/>
          <w:highlight w:val="none"/>
          <w:lang w:eastAsia="en-US"/>
        </w:rPr>
        <w:fldChar w:fldCharType="separate"/>
      </w:r>
      <w:r>
        <w:rPr>
          <w:rFonts w:ascii="Times New Roman" w:hAnsi="Times New Roman" w:eastAsia="Times New Roman" w:cs="Times New Roman"/>
          <w:color w:val="000000"/>
          <w:spacing w:val="-2"/>
          <w:sz w:val="21"/>
          <w:szCs w:val="21"/>
          <w:highlight w:val="none"/>
          <w:lang w:eastAsia="en-US"/>
        </w:rPr>
        <w:t xml:space="preserve">16.1.1.3</w:t>
      </w:r>
      <w:r>
        <w:rPr>
          <w:rFonts w:ascii="Times New Roman" w:hAnsi="Times New Roman" w:eastAsia="Times New Roman" w:cs="Times New Roman"/>
          <w:color w:val="000000"/>
          <w:spacing w:val="-2"/>
          <w:sz w:val="21"/>
          <w:szCs w:val="21"/>
          <w:highlight w:val="none"/>
          <w:lang w:eastAsia="en-US"/>
        </w:rPr>
        <w:fldChar w:fldCharType="end"/>
      </w:r>
      <w:r>
        <w:rPr>
          <w:rFonts w:ascii="Times New Roman" w:hAnsi="Times New Roman" w:eastAsia="Times New Roman" w:cs="Times New Roman"/>
          <w:color w:val="000000"/>
          <w:spacing w:val="-2"/>
          <w:sz w:val="21"/>
          <w:szCs w:val="21"/>
          <w:highlight w:val="none"/>
          <w:lang w:eastAsia="en-US"/>
        </w:rPr>
        <w:t xml:space="preserve">    </w:t>
      </w:r>
      <w:r>
        <w:rPr>
          <w:rFonts w:ascii="宋体" w:hAnsi="宋体" w:eastAsia="宋体" w:cs="宋体"/>
          <w:color w:val="000000"/>
          <w:spacing w:val="-2"/>
          <w:sz w:val="21"/>
          <w:szCs w:val="21"/>
          <w:highlight w:val="none"/>
          <w:lang w:eastAsia="en-US"/>
        </w:rPr>
        <w:t xml:space="preserve">权重的调整</w:t>
      </w:r>
      <w:r/>
    </w:p>
    <w:p>
      <w:pPr>
        <w:ind w:right="5" w:firstLine="202"/>
        <w:jc w:val="both"/>
        <w:spacing w:before="150" w:line="398" w:lineRule="exact"/>
        <w:widowControl/>
        <w:rPr>
          <w:rFonts w:ascii="宋体" w:hAnsi="宋体" w:eastAsia="宋体" w:cs="宋体"/>
          <w:color w:val="000000"/>
          <w:sz w:val="21"/>
          <w:szCs w:val="21"/>
          <w:highlight w:val="none"/>
          <w:lang w:eastAsia="en-US"/>
        </w:rPr>
      </w:pPr>
      <w:r>
        <w:rPr>
          <w:rFonts w:ascii="宋体" w:hAnsi="宋体" w:eastAsia="宋体" w:cs="宋体"/>
          <w:color w:val="000000"/>
          <w:spacing w:val="-4"/>
          <w:position w:val="14"/>
          <w:sz w:val="21"/>
          <w:szCs w:val="21"/>
          <w:highlight w:val="none"/>
          <w:lang w:eastAsia="en-US"/>
        </w:rPr>
        <w:t xml:space="preserve">按第</w:t>
      </w:r>
      <w:r>
        <w:rPr>
          <w:rFonts w:ascii="宋体" w:hAnsi="宋体" w:eastAsia="宋体" w:cs="宋体"/>
          <w:color w:val="000000"/>
          <w:spacing w:val="26"/>
          <w:position w:val="14"/>
          <w:sz w:val="21"/>
          <w:szCs w:val="21"/>
          <w:highlight w:val="none"/>
          <w:lang w:eastAsia="en-US"/>
        </w:rPr>
        <w:t xml:space="preserve"> </w:t>
      </w:r>
      <w:r>
        <w:rPr>
          <w:rFonts w:ascii="Times New Roman" w:hAnsi="Times New Roman" w:eastAsia="Times New Roman" w:cs="Times New Roman"/>
          <w:color w:val="000000"/>
          <w:spacing w:val="-4"/>
          <w:position w:val="14"/>
          <w:sz w:val="21"/>
          <w:szCs w:val="21"/>
          <w:highlight w:val="none"/>
          <w:lang w:eastAsia="en-US"/>
        </w:rPr>
        <w:t xml:space="preserve">15.1  </w:t>
      </w:r>
      <w:r>
        <w:rPr>
          <w:rFonts w:ascii="宋体" w:hAnsi="宋体" w:eastAsia="宋体" w:cs="宋体"/>
          <w:color w:val="000000"/>
          <w:spacing w:val="-4"/>
          <w:position w:val="14"/>
          <w:sz w:val="21"/>
          <w:szCs w:val="21"/>
          <w:highlight w:val="none"/>
          <w:lang w:eastAsia="en-US"/>
        </w:rPr>
        <w:t xml:space="preserve">款约定的变更导致原定合同中的权重不合理时，</w:t>
      </w:r>
      <w:r>
        <w:rPr>
          <w:rFonts w:ascii="宋体" w:hAnsi="宋体" w:eastAsia="宋体" w:cs="宋体"/>
          <w:color w:val="000000"/>
          <w:spacing w:val="42"/>
          <w:position w:val="14"/>
          <w:sz w:val="21"/>
          <w:szCs w:val="21"/>
          <w:highlight w:val="none"/>
          <w:lang w:eastAsia="en-US"/>
        </w:rPr>
        <w:t xml:space="preserve"> </w:t>
      </w:r>
      <w:r>
        <w:rPr>
          <w:rFonts w:ascii="宋体" w:hAnsi="宋体" w:eastAsia="宋体" w:cs="宋体"/>
          <w:color w:val="000000"/>
          <w:spacing w:val="-4"/>
          <w:position w:val="14"/>
          <w:sz w:val="21"/>
          <w:szCs w:val="21"/>
          <w:highlight w:val="none"/>
          <w:lang w:eastAsia="en-US"/>
        </w:rPr>
        <w:t xml:space="preserve">由监理人与承包人和发包人协</w:t>
      </w:r>
      <w:r/>
    </w:p>
    <w:p>
      <w:pPr>
        <w:ind w:left="4"/>
        <w:jc w:val="left"/>
        <w:spacing w:before="1" w:line="221"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4"/>
          <w:sz w:val="21"/>
          <w:szCs w:val="21"/>
          <w:highlight w:val="none"/>
          <w:lang w:eastAsia="en-US"/>
        </w:rPr>
        <w:t xml:space="preserve">商后进行调整。</w:t>
      </w:r>
      <w:r/>
    </w:p>
    <w:p>
      <w:pPr>
        <w:ind w:left="369"/>
        <w:jc w:val="left"/>
        <w:spacing w:before="149" w:line="219" w:lineRule="auto"/>
        <w:widowControl/>
        <w:rPr>
          <w:rFonts w:ascii="宋体" w:hAnsi="宋体" w:eastAsia="宋体" w:cs="宋体"/>
          <w:color w:val="000000"/>
          <w:sz w:val="21"/>
          <w:szCs w:val="21"/>
          <w:highlight w:val="none"/>
          <w:lang w:eastAsia="en-US"/>
        </w:rPr>
      </w:pPr>
      <w:r>
        <w:rPr>
          <w:rFonts w:ascii="Arial" w:hAnsi="Arial" w:eastAsia="Arial" w:cs="Arial"/>
          <w:color w:val="000000"/>
          <w:szCs w:val="21"/>
          <w:highlight w:val="none"/>
          <w:lang w:eastAsia="en-US"/>
        </w:rPr>
        <w:fldChar w:fldCharType="begin"/>
      </w:r>
      <w:r>
        <w:rPr>
          <w:rFonts w:ascii="Arial" w:hAnsi="Arial" w:eastAsia="Arial" w:cs="Arial"/>
          <w:color w:val="000000"/>
          <w:szCs w:val="21"/>
          <w:highlight w:val="none"/>
          <w:lang w:eastAsia="en-US"/>
        </w:rPr>
        <w:instrText xml:space="preserve"> HYPERLINK "16.1.1.4" </w:instrText>
      </w:r>
      <w:r>
        <w:rPr>
          <w:rFonts w:ascii="Arial" w:hAnsi="Arial" w:eastAsia="Arial" w:cs="Arial"/>
          <w:color w:val="000000"/>
          <w:szCs w:val="21"/>
          <w:highlight w:val="none"/>
          <w:lang w:eastAsia="en-US"/>
        </w:rPr>
        <w:fldChar w:fldCharType="separate"/>
      </w:r>
      <w:r>
        <w:rPr>
          <w:rFonts w:ascii="Times New Roman" w:hAnsi="Times New Roman" w:eastAsia="Times New Roman" w:cs="Times New Roman"/>
          <w:color w:val="000000"/>
          <w:spacing w:val="-1"/>
          <w:sz w:val="21"/>
          <w:szCs w:val="21"/>
          <w:highlight w:val="none"/>
          <w:lang w:eastAsia="en-US"/>
        </w:rPr>
        <w:t xml:space="preserve">16.1.1.4</w:t>
      </w:r>
      <w:r>
        <w:rPr>
          <w:rFonts w:ascii="Times New Roman" w:hAnsi="Times New Roman" w:eastAsia="Times New Roman" w:cs="Times New Roman"/>
          <w:color w:val="000000"/>
          <w:spacing w:val="-1"/>
          <w:sz w:val="21"/>
          <w:szCs w:val="21"/>
          <w:highlight w:val="none"/>
          <w:lang w:eastAsia="en-US"/>
        </w:rPr>
        <w:fldChar w:fldCharType="end"/>
      </w:r>
      <w:r>
        <w:rPr>
          <w:rFonts w:ascii="Times New Roman" w:hAnsi="Times New Roman" w:eastAsia="Times New Roman" w:cs="Times New Roman"/>
          <w:color w:val="000000"/>
          <w:spacing w:val="-1"/>
          <w:sz w:val="21"/>
          <w:szCs w:val="21"/>
          <w:highlight w:val="none"/>
          <w:lang w:eastAsia="en-US"/>
        </w:rPr>
        <w:t xml:space="preserve">    </w:t>
      </w:r>
      <w:r>
        <w:rPr>
          <w:rFonts w:ascii="宋体" w:hAnsi="宋体" w:eastAsia="宋体" w:cs="宋体"/>
          <w:color w:val="000000"/>
          <w:spacing w:val="-1"/>
          <w:sz w:val="21"/>
          <w:szCs w:val="21"/>
          <w:highlight w:val="none"/>
          <w:lang w:eastAsia="en-US"/>
        </w:rPr>
        <w:t xml:space="preserve">承包人工期延误后的价格调整</w:t>
      </w:r>
      <w:r/>
    </w:p>
    <w:p>
      <w:pPr>
        <w:ind w:left="1" w:firstLine="376"/>
        <w:jc w:val="left"/>
        <w:spacing w:before="152" w:line="351"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2"/>
          <w:sz w:val="21"/>
          <w:szCs w:val="21"/>
          <w:highlight w:val="none"/>
          <w:lang w:eastAsia="en-US"/>
        </w:rPr>
        <w:t xml:space="preserve">由于承包人原因未在约定的工期内竣工的，则对原约定竣工日期后继续施工的工程，在使</w:t>
      </w:r>
      <w:r>
        <w:rPr>
          <w:rFonts w:ascii="宋体" w:hAnsi="宋体" w:eastAsia="宋体" w:cs="宋体"/>
          <w:color w:val="000000"/>
          <w:spacing w:val="12"/>
          <w:sz w:val="21"/>
          <w:szCs w:val="21"/>
          <w:highlight w:val="none"/>
          <w:lang w:eastAsia="en-US"/>
        </w:rPr>
        <w:t xml:space="preserve"> </w:t>
      </w:r>
      <w:r>
        <w:rPr>
          <w:rFonts w:ascii="宋体" w:hAnsi="宋体" w:eastAsia="宋体" w:cs="宋体"/>
          <w:color w:val="000000"/>
          <w:spacing w:val="-1"/>
          <w:sz w:val="21"/>
          <w:szCs w:val="21"/>
          <w:highlight w:val="none"/>
          <w:lang w:eastAsia="en-US"/>
        </w:rPr>
        <w:t xml:space="preserve">用第</w:t>
      </w:r>
      <w:r>
        <w:rPr>
          <w:rFonts w:ascii="宋体" w:hAnsi="宋体" w:eastAsia="宋体" w:cs="宋体"/>
          <w:color w:val="000000"/>
          <w:spacing w:val="40"/>
          <w:sz w:val="21"/>
          <w:szCs w:val="21"/>
          <w:highlight w:val="none"/>
          <w:lang w:eastAsia="en-US"/>
        </w:rPr>
        <w:t xml:space="preserve"> </w:t>
      </w:r>
      <w:r>
        <w:rPr>
          <w:rFonts w:ascii="Arial" w:hAnsi="Arial" w:eastAsia="Arial" w:cs="Arial"/>
          <w:color w:val="000000"/>
          <w:szCs w:val="21"/>
          <w:highlight w:val="none"/>
          <w:lang w:eastAsia="en-US"/>
        </w:rPr>
        <w:fldChar w:fldCharType="begin"/>
      </w:r>
      <w:r>
        <w:rPr>
          <w:rFonts w:ascii="Arial" w:hAnsi="Arial" w:eastAsia="Arial" w:cs="Arial"/>
          <w:color w:val="000000"/>
          <w:szCs w:val="21"/>
          <w:highlight w:val="none"/>
          <w:lang w:eastAsia="en-US"/>
        </w:rPr>
        <w:instrText xml:space="preserve"> HYPERLINK "16.1.1.1" </w:instrText>
      </w:r>
      <w:r>
        <w:rPr>
          <w:rFonts w:ascii="Arial" w:hAnsi="Arial" w:eastAsia="Arial" w:cs="Arial"/>
          <w:color w:val="000000"/>
          <w:szCs w:val="21"/>
          <w:highlight w:val="none"/>
          <w:lang w:eastAsia="en-US"/>
        </w:rPr>
        <w:fldChar w:fldCharType="separate"/>
      </w:r>
      <w:r>
        <w:rPr>
          <w:rFonts w:ascii="Times New Roman" w:hAnsi="Times New Roman" w:eastAsia="Times New Roman" w:cs="Times New Roman"/>
          <w:color w:val="000000"/>
          <w:spacing w:val="-1"/>
          <w:sz w:val="21"/>
          <w:szCs w:val="21"/>
          <w:highlight w:val="none"/>
          <w:lang w:eastAsia="en-US"/>
        </w:rPr>
        <w:t xml:space="preserve">16.1.1.1</w:t>
      </w:r>
      <w:r>
        <w:rPr>
          <w:rFonts w:ascii="Times New Roman" w:hAnsi="Times New Roman" w:eastAsia="Times New Roman" w:cs="Times New Roman"/>
          <w:color w:val="000000"/>
          <w:spacing w:val="-1"/>
          <w:sz w:val="21"/>
          <w:szCs w:val="21"/>
          <w:highlight w:val="none"/>
          <w:lang w:eastAsia="en-US"/>
        </w:rPr>
        <w:fldChar w:fldCharType="end"/>
      </w:r>
      <w:r>
        <w:rPr>
          <w:rFonts w:ascii="Times New Roman" w:hAnsi="Times New Roman" w:eastAsia="Times New Roman" w:cs="Times New Roman"/>
          <w:color w:val="000000"/>
          <w:spacing w:val="23"/>
          <w:sz w:val="21"/>
          <w:szCs w:val="21"/>
          <w:highlight w:val="none"/>
          <w:lang w:eastAsia="en-US"/>
        </w:rPr>
        <w:t xml:space="preserve">  </w:t>
      </w:r>
      <w:r>
        <w:rPr>
          <w:rFonts w:ascii="宋体" w:hAnsi="宋体" w:eastAsia="宋体" w:cs="宋体"/>
          <w:color w:val="000000"/>
          <w:spacing w:val="-1"/>
          <w:sz w:val="21"/>
          <w:szCs w:val="21"/>
          <w:highlight w:val="none"/>
          <w:lang w:eastAsia="en-US"/>
        </w:rPr>
        <w:t xml:space="preserve">目价格调整公式时，应采用原约定竣工日期与实际竣工日期的两个价格指数中</w:t>
      </w:r>
      <w:r/>
    </w:p>
    <w:p>
      <w:pPr>
        <w:jc w:val="left"/>
        <w:spacing w:before="1" w:line="219"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2"/>
          <w:sz w:val="21"/>
          <w:szCs w:val="21"/>
          <w:highlight w:val="none"/>
          <w:lang w:eastAsia="en-US"/>
        </w:rPr>
        <w:t xml:space="preserve">较低的一个作为现行价格指数。</w:t>
      </w:r>
      <w:r/>
    </w:p>
    <w:p>
      <w:pPr>
        <w:ind w:left="369"/>
        <w:jc w:val="left"/>
        <w:spacing w:before="151" w:line="219"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1"/>
          <w:sz w:val="21"/>
          <w:szCs w:val="21"/>
          <w:highlight w:val="none"/>
          <w:lang w:eastAsia="en-US"/>
        </w:rPr>
        <w:t xml:space="preserve">16.1.2  </w:t>
      </w:r>
      <w:r>
        <w:rPr>
          <w:rFonts w:ascii="宋体" w:hAnsi="宋体" w:eastAsia="宋体" w:cs="宋体"/>
          <w:color w:val="000000"/>
          <w:spacing w:val="-1"/>
          <w:sz w:val="21"/>
          <w:szCs w:val="21"/>
          <w:highlight w:val="none"/>
          <w:lang w:eastAsia="en-US"/>
        </w:rPr>
        <w:t xml:space="preserve">采用造价信息调整价格差额</w:t>
      </w:r>
      <w:r/>
    </w:p>
    <w:p>
      <w:pPr>
        <w:ind w:firstLine="351"/>
        <w:jc w:val="left"/>
        <w:spacing w:before="149"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
          <w:sz w:val="21"/>
          <w:szCs w:val="21"/>
          <w:highlight w:val="none"/>
          <w:lang w:eastAsia="en-US"/>
        </w:rPr>
        <w:t xml:space="preserve">施工期内，因人工、材料、设备和机械台班价格波动影响合同价格时，人工、</w:t>
      </w:r>
      <w:r>
        <w:rPr>
          <w:rFonts w:ascii="宋体" w:hAnsi="宋体" w:eastAsia="宋体" w:cs="宋体"/>
          <w:color w:val="000000"/>
          <w:spacing w:val="-2"/>
          <w:sz w:val="21"/>
          <w:szCs w:val="21"/>
          <w:highlight w:val="none"/>
          <w:lang w:eastAsia="en-US"/>
        </w:rPr>
        <w:t xml:space="preserve">机械使用费</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按照国家或省、自治区、直辖市建设行政管理部门、行业建设管理部门或其授权的工程造价管</w:t>
      </w:r>
      <w:r>
        <w:rPr>
          <w:rFonts w:ascii="宋体" w:hAnsi="宋体" w:eastAsia="宋体" w:cs="宋体"/>
          <w:color w:val="000000"/>
          <w:spacing w:val="15"/>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理机构发布的人工成本信息、机械台班单价或机械使用费系数进行调整；需要进行价格调整的</w:t>
      </w:r>
      <w:r>
        <w:rPr>
          <w:rFonts w:ascii="宋体" w:hAnsi="宋体" w:eastAsia="宋体" w:cs="宋体"/>
          <w:color w:val="000000"/>
          <w:spacing w:val="15"/>
          <w:sz w:val="21"/>
          <w:szCs w:val="21"/>
          <w:highlight w:val="none"/>
          <w:lang w:eastAsia="en-US"/>
        </w:rPr>
        <w:t xml:space="preserve"> </w:t>
      </w:r>
      <w:r>
        <w:rPr>
          <w:rFonts w:ascii="宋体" w:hAnsi="宋体" w:eastAsia="宋体" w:cs="宋体"/>
          <w:color w:val="000000"/>
          <w:spacing w:val="-7"/>
          <w:sz w:val="21"/>
          <w:szCs w:val="21"/>
          <w:highlight w:val="none"/>
          <w:lang w:eastAsia="en-US"/>
        </w:rPr>
        <w:t xml:space="preserve">材料，</w:t>
      </w:r>
      <w:r>
        <w:rPr>
          <w:rFonts w:ascii="宋体" w:hAnsi="宋体" w:eastAsia="宋体" w:cs="宋体"/>
          <w:color w:val="000000"/>
          <w:spacing w:val="-24"/>
          <w:sz w:val="21"/>
          <w:szCs w:val="21"/>
          <w:highlight w:val="none"/>
          <w:lang w:eastAsia="en-US"/>
        </w:rPr>
        <w:t xml:space="preserve"> </w:t>
      </w:r>
      <w:r>
        <w:rPr>
          <w:rFonts w:ascii="宋体" w:hAnsi="宋体" w:eastAsia="宋体" w:cs="宋体"/>
          <w:color w:val="000000"/>
          <w:spacing w:val="-7"/>
          <w:sz w:val="21"/>
          <w:szCs w:val="21"/>
          <w:highlight w:val="none"/>
          <w:lang w:eastAsia="en-US"/>
        </w:rPr>
        <w:t xml:space="preserve">其单价和采购数应由监理人复核，</w:t>
      </w:r>
      <w:r>
        <w:rPr>
          <w:rFonts w:ascii="宋体" w:hAnsi="宋体" w:eastAsia="宋体" w:cs="宋体"/>
          <w:color w:val="000000"/>
          <w:spacing w:val="-58"/>
          <w:sz w:val="21"/>
          <w:szCs w:val="21"/>
          <w:highlight w:val="none"/>
          <w:lang w:eastAsia="en-US"/>
        </w:rPr>
        <w:t xml:space="preserve"> </w:t>
      </w:r>
      <w:r>
        <w:rPr>
          <w:rFonts w:ascii="宋体" w:hAnsi="宋体" w:eastAsia="宋体" w:cs="宋体"/>
          <w:color w:val="000000"/>
          <w:spacing w:val="-7"/>
          <w:sz w:val="21"/>
          <w:szCs w:val="21"/>
          <w:highlight w:val="none"/>
          <w:lang w:eastAsia="en-US"/>
        </w:rPr>
        <w:t xml:space="preserve">监理人确认需调整的材料单价及数量，</w:t>
      </w:r>
      <w:r>
        <w:rPr>
          <w:rFonts w:ascii="宋体" w:hAnsi="宋体" w:eastAsia="宋体" w:cs="宋体"/>
          <w:color w:val="000000"/>
          <w:spacing w:val="-55"/>
          <w:sz w:val="21"/>
          <w:szCs w:val="21"/>
          <w:highlight w:val="none"/>
          <w:lang w:eastAsia="en-US"/>
        </w:rPr>
        <w:t xml:space="preserve"> </w:t>
      </w:r>
      <w:r>
        <w:rPr>
          <w:rFonts w:ascii="宋体" w:hAnsi="宋体" w:eastAsia="宋体" w:cs="宋体"/>
          <w:color w:val="000000"/>
          <w:spacing w:val="-7"/>
          <w:sz w:val="21"/>
          <w:szCs w:val="21"/>
          <w:highlight w:val="none"/>
          <w:lang w:eastAsia="en-US"/>
        </w:rPr>
        <w:t xml:space="preserve">作为调整工程</w:t>
      </w:r>
      <w:r/>
    </w:p>
    <w:p>
      <w:pPr>
        <w:jc w:val="left"/>
        <w:spacing w:line="219"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
          <w:sz w:val="21"/>
          <w:szCs w:val="21"/>
          <w:highlight w:val="none"/>
          <w:lang w:eastAsia="en-US"/>
        </w:rPr>
        <w:t xml:space="preserve">合同价格差额的依据。</w:t>
      </w:r>
      <w:r/>
    </w:p>
    <w:p>
      <w:pPr>
        <w:ind w:left="422"/>
        <w:jc w:val="left"/>
        <w:spacing w:before="126" w:line="219"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2"/>
          <w:sz w:val="24"/>
          <w:szCs w:val="24"/>
          <w:highlight w:val="none"/>
          <w:lang w:eastAsia="en-US"/>
        </w:rPr>
        <w:t xml:space="preserve">16.2 </w:t>
      </w:r>
      <w:r>
        <w:rPr>
          <w:rFonts w:ascii="黑体" w:hAnsi="黑体" w:eastAsia="黑体" w:cs="黑体"/>
          <w:color w:val="000000"/>
          <w:spacing w:val="-2"/>
          <w:sz w:val="24"/>
          <w:szCs w:val="24"/>
          <w:highlight w:val="none"/>
          <w:lang w:eastAsia="en-US"/>
        </w:rPr>
        <w:t xml:space="preserve">法律变化引起的价格调整</w:t>
      </w:r>
      <w:r/>
    </w:p>
    <w:p>
      <w:pPr>
        <w:ind w:left="5" w:right="2" w:firstLine="346"/>
        <w:jc w:val="left"/>
        <w:spacing w:before="138" w:line="353"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在基准日后，因法律变化导致承包人在合同履行中所需要的工程费用发生除第 </w:t>
      </w:r>
      <w:r>
        <w:rPr>
          <w:rFonts w:ascii="Times New Roman" w:hAnsi="Times New Roman" w:eastAsia="Times New Roman" w:cs="Times New Roman"/>
          <w:color w:val="000000"/>
          <w:sz w:val="21"/>
          <w:szCs w:val="21"/>
          <w:highlight w:val="none"/>
          <w:lang w:eastAsia="en-US"/>
        </w:rPr>
        <w:t xml:space="preserve">16.1  </w:t>
      </w:r>
      <w:r>
        <w:rPr>
          <w:rFonts w:ascii="宋体" w:hAnsi="宋体" w:eastAsia="宋体" w:cs="宋体"/>
          <w:color w:val="000000"/>
          <w:sz w:val="21"/>
          <w:szCs w:val="21"/>
          <w:highlight w:val="none"/>
          <w:lang w:eastAsia="en-US"/>
        </w:rPr>
        <w:t xml:space="preserve">款约</w:t>
      </w:r>
      <w:r>
        <w:rPr>
          <w:rFonts w:ascii="宋体" w:hAnsi="宋体" w:eastAsia="宋体" w:cs="宋体"/>
          <w:color w:val="000000"/>
          <w:spacing w:val="8"/>
          <w:sz w:val="21"/>
          <w:szCs w:val="21"/>
          <w:highlight w:val="none"/>
          <w:lang w:eastAsia="en-US"/>
        </w:rPr>
        <w:t xml:space="preserve"> </w:t>
      </w:r>
      <w:r>
        <w:rPr>
          <w:rFonts w:ascii="宋体" w:hAnsi="宋体" w:eastAsia="宋体" w:cs="宋体"/>
          <w:color w:val="000000"/>
          <w:spacing w:val="-7"/>
          <w:sz w:val="21"/>
          <w:szCs w:val="21"/>
          <w:highlight w:val="none"/>
          <w:lang w:eastAsia="en-US"/>
        </w:rPr>
        <w:t xml:space="preserve">定以外的增减时，监理人应根据法律、国家或省、自治区、</w:t>
      </w:r>
      <w:r>
        <w:rPr>
          <w:rFonts w:ascii="宋体" w:hAnsi="宋体" w:eastAsia="宋体" w:cs="宋体"/>
          <w:color w:val="000000"/>
          <w:spacing w:val="-8"/>
          <w:sz w:val="21"/>
          <w:szCs w:val="21"/>
          <w:highlight w:val="none"/>
          <w:lang w:eastAsia="en-US"/>
        </w:rPr>
        <w:t xml:space="preserve">直辖市有关部门的规定，按第</w:t>
      </w:r>
      <w:r>
        <w:rPr>
          <w:rFonts w:ascii="宋体" w:hAnsi="宋体" w:eastAsia="宋体" w:cs="宋体"/>
          <w:color w:val="000000"/>
          <w:spacing w:val="-44"/>
          <w:sz w:val="21"/>
          <w:szCs w:val="21"/>
          <w:highlight w:val="none"/>
          <w:lang w:eastAsia="en-US"/>
        </w:rPr>
        <w:t xml:space="preserve"> </w:t>
      </w:r>
      <w:r>
        <w:rPr>
          <w:rFonts w:ascii="Times New Roman" w:hAnsi="Times New Roman" w:eastAsia="Times New Roman" w:cs="Times New Roman"/>
          <w:color w:val="000000"/>
          <w:spacing w:val="-8"/>
          <w:sz w:val="21"/>
          <w:szCs w:val="21"/>
          <w:highlight w:val="none"/>
          <w:lang w:eastAsia="en-US"/>
        </w:rPr>
        <w:t xml:space="preserve">3.5  </w:t>
      </w:r>
      <w:r>
        <w:rPr>
          <w:rFonts w:ascii="宋体" w:hAnsi="宋体" w:eastAsia="宋体" w:cs="宋体"/>
          <w:color w:val="000000"/>
          <w:spacing w:val="-8"/>
          <w:sz w:val="21"/>
          <w:szCs w:val="21"/>
          <w:highlight w:val="none"/>
          <w:lang w:eastAsia="en-US"/>
        </w:rPr>
        <w:t xml:space="preserve">款</w:t>
      </w:r>
      <w:r/>
    </w:p>
    <w:p>
      <w:pPr>
        <w:ind w:left="4"/>
        <w:jc w:val="left"/>
        <w:spacing w:line="219"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3"/>
          <w:sz w:val="21"/>
          <w:szCs w:val="21"/>
          <w:highlight w:val="none"/>
          <w:lang w:eastAsia="en-US"/>
        </w:rPr>
        <w:t xml:space="preserve">商定或确定需调整的合同价款。</w:t>
      </w:r>
      <w:r/>
    </w:p>
    <w:p>
      <w:pPr>
        <w:ind w:left="3531"/>
        <w:jc w:val="left"/>
        <w:spacing w:before="177" w:line="226" w:lineRule="auto"/>
        <w:widowControl/>
        <w:rPr>
          <w:rFonts w:ascii="黑体" w:hAnsi="黑体" w:eastAsia="黑体" w:cs="黑体"/>
          <w:color w:val="000000"/>
          <w:sz w:val="31"/>
          <w:szCs w:val="31"/>
          <w:highlight w:val="none"/>
          <w:lang w:eastAsia="en-US"/>
        </w:rPr>
        <w:outlineLvl w:val="1"/>
      </w:pPr>
      <w:r>
        <w:rPr>
          <w:rFonts w:ascii="Times New Roman" w:hAnsi="Times New Roman" w:eastAsia="Times New Roman" w:cs="Times New Roman"/>
          <w:b/>
          <w:bCs/>
          <w:color w:val="000000"/>
          <w:spacing w:val="5"/>
          <w:sz w:val="31"/>
          <w:szCs w:val="31"/>
          <w:highlight w:val="none"/>
          <w:lang w:eastAsia="en-US"/>
        </w:rPr>
        <w:t xml:space="preserve">17.</w:t>
      </w:r>
      <w:r>
        <w:rPr>
          <w:rFonts w:ascii="黑体" w:hAnsi="黑体" w:eastAsia="黑体" w:cs="黑体"/>
          <w:color w:val="000000"/>
          <w:spacing w:val="5"/>
          <w:sz w:val="31"/>
          <w:szCs w:val="31"/>
          <w:highlight w:val="none"/>
          <w:lang w:eastAsia="en-US"/>
        </w:rPr>
        <w:t xml:space="preserve">计量与支付</w:t>
      </w:r>
      <w:r/>
    </w:p>
    <w:p>
      <w:pPr>
        <w:ind w:left="422"/>
        <w:jc w:val="left"/>
        <w:spacing w:before="89" w:line="222"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6"/>
          <w:sz w:val="24"/>
          <w:szCs w:val="24"/>
          <w:highlight w:val="none"/>
          <w:lang w:eastAsia="en-US"/>
        </w:rPr>
        <w:t xml:space="preserve">17.1</w:t>
      </w:r>
      <w:r>
        <w:rPr>
          <w:rFonts w:ascii="Times New Roman" w:hAnsi="Times New Roman" w:eastAsia="Times New Roman" w:cs="Times New Roman"/>
          <w:color w:val="000000"/>
          <w:spacing w:val="12"/>
          <w:sz w:val="24"/>
          <w:szCs w:val="24"/>
          <w:highlight w:val="none"/>
          <w:lang w:eastAsia="en-US"/>
        </w:rPr>
        <w:t xml:space="preserve"> </w:t>
      </w:r>
      <w:r>
        <w:rPr>
          <w:rFonts w:ascii="黑体" w:hAnsi="黑体" w:eastAsia="黑体" w:cs="黑体"/>
          <w:color w:val="000000"/>
          <w:spacing w:val="-6"/>
          <w:sz w:val="24"/>
          <w:szCs w:val="24"/>
          <w:highlight w:val="none"/>
          <w:lang w:eastAsia="en-US"/>
        </w:rPr>
        <w:t xml:space="preserve">计量</w:t>
      </w:r>
      <w:r/>
    </w:p>
    <w:p>
      <w:pPr>
        <w:ind w:left="369"/>
        <w:jc w:val="left"/>
        <w:spacing w:before="137" w:line="22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17.1.1 </w:t>
      </w:r>
      <w:r>
        <w:rPr>
          <w:rFonts w:ascii="宋体" w:hAnsi="宋体" w:eastAsia="宋体" w:cs="宋体"/>
          <w:color w:val="000000"/>
          <w:spacing w:val="-2"/>
          <w:sz w:val="21"/>
          <w:szCs w:val="21"/>
          <w:highlight w:val="none"/>
          <w:lang w:eastAsia="en-US"/>
        </w:rPr>
        <w:t xml:space="preserve">计量单位</w:t>
      </w:r>
      <w:r/>
    </w:p>
    <w:p>
      <w:pPr>
        <w:jc w:val="left"/>
        <w:spacing w:line="275" w:lineRule="auto"/>
        <w:rPr>
          <w:rFonts w:ascii="Arial" w:hAnsi="Arial" w:eastAsia="Arial" w:cs="Arial"/>
          <w:color w:val="000000"/>
          <w:sz w:val="21"/>
          <w:szCs w:val="21"/>
          <w:highlight w:val="none"/>
          <w:lang w:val="en-US" w:eastAsia="en-US" w:bidi="ar-SA"/>
        </w:rPr>
      </w:pPr>
      <w:r>
        <w:rPr>
          <w:rFonts w:ascii="宋体" w:hAnsi="宋体" w:eastAsia="宋体" w:cs="宋体"/>
          <w:color w:val="000000"/>
          <w:spacing w:val="-2"/>
          <w:sz w:val="21"/>
          <w:szCs w:val="21"/>
          <w:highlight w:val="none"/>
          <w:lang w:eastAsia="en-US"/>
        </w:rPr>
        <w:t xml:space="preserve">计量采用国家法定的计量单位。</w:t>
      </w:r>
      <w:r/>
    </w:p>
    <w:p>
      <w:pPr>
        <w:ind w:left="370"/>
        <w:jc w:val="left"/>
        <w:keepLines w:val="0"/>
        <w:keepNext w:val="0"/>
        <w:pageBreakBefore w:val="0"/>
        <w:spacing w:before="69" w:line="312"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17.1.2 </w:t>
      </w:r>
      <w:r>
        <w:rPr>
          <w:rFonts w:ascii="宋体" w:hAnsi="宋体" w:eastAsia="宋体" w:cs="宋体"/>
          <w:color w:val="000000"/>
          <w:spacing w:val="-2"/>
          <w:sz w:val="21"/>
          <w:szCs w:val="21"/>
          <w:highlight w:val="none"/>
          <w:lang w:eastAsia="en-US"/>
        </w:rPr>
        <w:t xml:space="preserve">计量方法</w:t>
      </w:r>
      <w:r/>
    </w:p>
    <w:p>
      <w:pPr>
        <w:ind w:left="4" w:right="71" w:firstLine="356"/>
        <w:jc w:val="both"/>
        <w:keepLines w:val="0"/>
        <w:keepNext w:val="0"/>
        <w:pageBreakBefore w:val="0"/>
        <w:spacing w:before="148" w:line="312"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工程量清单中的工程量计算规则应按有关国家标准、行业标准的规定，并在合同中约定执行。</w:t>
      </w:r>
      <w:r/>
    </w:p>
    <w:p>
      <w:pPr>
        <w:ind w:left="370"/>
        <w:jc w:val="left"/>
        <w:keepLines w:val="0"/>
        <w:keepNext w:val="0"/>
        <w:pageBreakBefore w:val="0"/>
        <w:spacing w:before="69" w:line="312" w:lineRule="auto"/>
        <w:widowControl/>
        <w:rPr>
          <w:rFonts w:ascii="Times New Roman" w:hAnsi="Times New Roman" w:eastAsia="Times New Roman" w:cs="Times New Roman"/>
          <w:color w:val="000000"/>
          <w:spacing w:val="-2"/>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17.1.3计量周期</w:t>
      </w:r>
      <w:r/>
    </w:p>
    <w:p>
      <w:pPr>
        <w:ind w:left="4" w:right="71" w:firstLine="356"/>
        <w:jc w:val="both"/>
        <w:keepLines w:val="0"/>
        <w:keepNext w:val="0"/>
        <w:pageBreakBefore w:val="0"/>
        <w:spacing w:before="148" w:line="312"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除专用合同条款另有约定外， 单价子目已完成工程量按月计量，总价子目的计量周期按批准的支付分解报告确定。</w:t>
      </w:r>
      <w:r/>
    </w:p>
    <w:p>
      <w:pPr>
        <w:ind w:left="370"/>
        <w:jc w:val="left"/>
        <w:keepLines w:val="0"/>
        <w:keepNext w:val="0"/>
        <w:pageBreakBefore w:val="0"/>
        <w:spacing w:before="151" w:line="312"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17.1.4  </w:t>
      </w:r>
      <w:r>
        <w:rPr>
          <w:rFonts w:ascii="宋体" w:hAnsi="宋体" w:eastAsia="宋体" w:cs="宋体"/>
          <w:color w:val="000000"/>
          <w:spacing w:val="-2"/>
          <w:sz w:val="21"/>
          <w:szCs w:val="21"/>
          <w:highlight w:val="none"/>
          <w:lang w:eastAsia="en-US"/>
        </w:rPr>
        <w:t xml:space="preserve">单价子目的计量</w:t>
      </w:r>
      <w:r/>
    </w:p>
    <w:p>
      <w:pPr>
        <w:ind w:left="4" w:right="71" w:firstLine="356"/>
        <w:jc w:val="both"/>
        <w:keepLines w:val="0"/>
        <w:keepNext w:val="0"/>
        <w:pageBreakBefore w:val="0"/>
        <w:spacing w:before="148" w:line="312"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（1）已标价工程量清单中的单价子目工程量为估算工程量。结算工程量是承包人实际完成的， 并按合同约定的计量方法进行计量的工程量。</w:t>
      </w:r>
      <w:r/>
    </w:p>
    <w:p>
      <w:pPr>
        <w:ind w:left="4" w:right="71" w:firstLine="356"/>
        <w:jc w:val="both"/>
        <w:keepLines w:val="0"/>
        <w:keepNext w:val="0"/>
        <w:pageBreakBefore w:val="0"/>
        <w:spacing w:before="148" w:line="312"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（2）承包人对已完成的工程进行计量， 向监理人提交进度付款申请单、已完成工程量报表和有关计量资料。</w:t>
      </w:r>
      <w:r/>
    </w:p>
    <w:p>
      <w:pPr>
        <w:ind w:left="4" w:right="71" w:firstLine="356"/>
        <w:jc w:val="both"/>
        <w:keepLines w:val="0"/>
        <w:keepNext w:val="0"/>
        <w:pageBreakBefore w:val="0"/>
        <w:spacing w:before="148" w:line="312"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（3）监理人对承包人提交的工程量报表进行复核，以确定实际完成的工程量。对数量有 异议的，可要求承包人按第 8.2  款约定进行共同复核和抽样复测。承包人应协助监理人进行 复核并按监理人要求提供补充计量资料。承包人未按监理人要求参加复核，监理人复核或修正的工程量视为承包人实际完成的工程量。</w:t>
      </w:r>
      <w:r/>
    </w:p>
    <w:p>
      <w:pPr>
        <w:ind w:left="4" w:right="71" w:firstLine="356"/>
        <w:jc w:val="both"/>
        <w:keepLines w:val="0"/>
        <w:keepNext w:val="0"/>
        <w:pageBreakBefore w:val="0"/>
        <w:spacing w:before="148" w:line="312"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（4）监理人认为有必要时，可通知承包人共同进行联合测量、计量，承包人应遵照执行。</w:t>
      </w:r>
      <w:r/>
    </w:p>
    <w:p>
      <w:pPr>
        <w:ind w:left="4" w:right="71" w:firstLine="356"/>
        <w:jc w:val="both"/>
        <w:keepLines w:val="0"/>
        <w:keepNext w:val="0"/>
        <w:pageBreakBefore w:val="0"/>
        <w:spacing w:before="148" w:line="312"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（5）承包人完成工程量清单中每个子目的工程量后，监理人应要求承包人派员共同对每 个子目的历次计量报表进行汇总，以核实最终结算工程量。监理人可要求承包人提供补充计量 资料， 以确定最后一次进度付款的准确工程量。承包人未按监理人要求派员参加的，监理人最终核实的工程量视为承包人完成该子目的准确工程量。</w:t>
      </w:r>
      <w:r/>
    </w:p>
    <w:p>
      <w:pPr>
        <w:ind w:left="4" w:right="71" w:firstLine="356"/>
        <w:jc w:val="both"/>
        <w:keepLines w:val="0"/>
        <w:keepNext w:val="0"/>
        <w:pageBreakBefore w:val="0"/>
        <w:spacing w:before="148" w:line="312"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（6）监理人应在收到承包人提交的工程量报表后的 7  天内进行复核，监理人未在约定时 间内复核的，承包人提交的工程量报表中的工程量视为承包人实际完成的工程量， 据此计算工程价款。</w:t>
      </w:r>
      <w:r/>
    </w:p>
    <w:p>
      <w:pPr>
        <w:ind w:left="370"/>
        <w:jc w:val="left"/>
        <w:keepLines w:val="0"/>
        <w:keepNext w:val="0"/>
        <w:pageBreakBefore w:val="0"/>
        <w:spacing w:before="152" w:line="312"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17.1.5 </w:t>
      </w:r>
      <w:r>
        <w:rPr>
          <w:rFonts w:ascii="宋体" w:hAnsi="宋体" w:eastAsia="宋体" w:cs="宋体"/>
          <w:color w:val="000000"/>
          <w:spacing w:val="-2"/>
          <w:sz w:val="21"/>
          <w:szCs w:val="21"/>
          <w:highlight w:val="none"/>
          <w:lang w:eastAsia="en-US"/>
        </w:rPr>
        <w:t xml:space="preserve">总价子目的计量</w:t>
      </w:r>
      <w:r/>
    </w:p>
    <w:p>
      <w:pPr>
        <w:ind w:left="366"/>
        <w:jc w:val="left"/>
        <w:keepLines w:val="0"/>
        <w:keepNext w:val="0"/>
        <w:pageBreakBefore w:val="0"/>
        <w:spacing w:before="152" w:line="31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除专用合同条款另有约定外，总价子目的分解和</w:t>
      </w:r>
      <w:r>
        <w:rPr>
          <w:rFonts w:ascii="宋体" w:hAnsi="宋体" w:eastAsia="宋体" w:cs="宋体"/>
          <w:color w:val="000000"/>
          <w:spacing w:val="-1"/>
          <w:sz w:val="21"/>
          <w:szCs w:val="21"/>
          <w:highlight w:val="none"/>
          <w:lang w:eastAsia="en-US"/>
        </w:rPr>
        <w:t xml:space="preserve">计量按照下述约定进行。</w:t>
      </w:r>
      <w:r/>
    </w:p>
    <w:p>
      <w:pPr>
        <w:ind w:left="4" w:right="71" w:firstLine="356"/>
        <w:jc w:val="both"/>
        <w:keepLines w:val="0"/>
        <w:keepNext w:val="0"/>
        <w:pageBreakBefore w:val="0"/>
        <w:spacing w:before="148" w:line="312"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（1）总价子目的计量和支付应以总价为基础， 不因第 16.1  款中的因素而进行调整。</w:t>
      </w:r>
      <w:r>
        <w:rPr>
          <w:rFonts w:hint="eastAsia" w:ascii="宋体" w:hAnsi="宋体" w:cs="宋体"/>
          <w:color w:val="000000"/>
          <w:spacing w:val="1"/>
          <w:sz w:val="21"/>
          <w:szCs w:val="21"/>
          <w:highlight w:val="none"/>
          <w:lang w:val="en-US" w:eastAsia="zh-CN"/>
        </w:rPr>
        <w:t xml:space="preserve">总价包死合同</w:t>
      </w:r>
      <w:r>
        <w:rPr>
          <w:rFonts w:ascii="宋体" w:hAnsi="宋体" w:eastAsia="宋体" w:cs="宋体"/>
          <w:color w:val="000000"/>
          <w:spacing w:val="1"/>
          <w:sz w:val="21"/>
          <w:szCs w:val="21"/>
          <w:highlight w:val="none"/>
          <w:lang w:eastAsia="en-US"/>
        </w:rPr>
        <w:t xml:space="preserve">。</w:t>
      </w:r>
      <w:r/>
    </w:p>
    <w:p>
      <w:pPr>
        <w:ind w:left="4" w:right="71" w:firstLine="356"/>
        <w:jc w:val="both"/>
        <w:keepLines w:val="0"/>
        <w:keepNext w:val="0"/>
        <w:pageBreakBefore w:val="0"/>
        <w:spacing w:before="148" w:line="312"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（2）承包人在合同约定的每个计量周期内，对已完成的工程进行计量，并向监理人提交 进度付款申请单、专用合同条款约定的合同总价支付分解表所表示的阶段性或分项计量的支持性资料， 以及所达到工程形象目标或分阶段需完成的工程量和有关计量资料。</w:t>
      </w:r>
      <w:r/>
    </w:p>
    <w:p>
      <w:pPr>
        <w:ind w:left="4" w:right="71" w:firstLine="356"/>
        <w:jc w:val="both"/>
        <w:keepLines w:val="0"/>
        <w:keepNext w:val="0"/>
        <w:pageBreakBefore w:val="0"/>
        <w:spacing w:before="148" w:line="312" w:lineRule="auto"/>
        <w:widowControl/>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（3）监理人对承包人提交的上述资料进行复核， 以确定分阶段实际完成的工程量和工程形象目标。对其有异议的，可要求承包人按第 8.2  款约定进行共同复核和抽样复测。</w:t>
      </w:r>
      <w:r/>
    </w:p>
    <w:p>
      <w:pPr>
        <w:ind w:firstLine="204"/>
        <w:jc w:val="both"/>
        <w:keepLines w:val="0"/>
        <w:keepNext w:val="0"/>
        <w:pageBreakBefore w:val="0"/>
        <w:spacing w:before="68" w:line="312"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3"/>
          <w:sz w:val="21"/>
          <w:szCs w:val="21"/>
          <w:highlight w:val="none"/>
          <w:lang w:eastAsia="en-US"/>
        </w:rPr>
        <w:t xml:space="preserve">（</w:t>
      </w:r>
      <w:r>
        <w:rPr>
          <w:rFonts w:ascii="Times New Roman" w:hAnsi="Times New Roman" w:eastAsia="Times New Roman" w:cs="Times New Roman"/>
          <w:color w:val="000000"/>
          <w:spacing w:val="-3"/>
          <w:sz w:val="21"/>
          <w:szCs w:val="21"/>
          <w:highlight w:val="none"/>
          <w:lang w:eastAsia="en-US"/>
        </w:rPr>
        <w:t xml:space="preserve">4</w:t>
      </w:r>
      <w:r>
        <w:rPr>
          <w:rFonts w:ascii="宋体" w:hAnsi="宋体" w:eastAsia="宋体" w:cs="宋体"/>
          <w:color w:val="000000"/>
          <w:spacing w:val="-3"/>
          <w:sz w:val="21"/>
          <w:szCs w:val="21"/>
          <w:highlight w:val="none"/>
          <w:lang w:eastAsia="en-US"/>
        </w:rPr>
        <w:t xml:space="preserve">）除按照第 </w:t>
      </w:r>
      <w:r>
        <w:rPr>
          <w:rFonts w:ascii="Times New Roman" w:hAnsi="Times New Roman" w:eastAsia="Times New Roman" w:cs="Times New Roman"/>
          <w:color w:val="000000"/>
          <w:spacing w:val="-3"/>
          <w:sz w:val="21"/>
          <w:szCs w:val="21"/>
          <w:highlight w:val="none"/>
          <w:lang w:eastAsia="en-US"/>
        </w:rPr>
        <w:t xml:space="preserve">15  </w:t>
      </w:r>
      <w:r>
        <w:rPr>
          <w:rFonts w:ascii="宋体" w:hAnsi="宋体" w:eastAsia="宋体" w:cs="宋体"/>
          <w:color w:val="000000"/>
          <w:spacing w:val="-3"/>
          <w:sz w:val="21"/>
          <w:szCs w:val="21"/>
          <w:highlight w:val="none"/>
          <w:lang w:eastAsia="en-US"/>
        </w:rPr>
        <w:t xml:space="preserve">条约定的变更外，</w:t>
      </w:r>
      <w:r>
        <w:rPr>
          <w:rFonts w:ascii="宋体" w:hAnsi="宋体" w:eastAsia="宋体" w:cs="宋体"/>
          <w:color w:val="000000"/>
          <w:spacing w:val="-36"/>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总价子</w:t>
      </w:r>
      <w:r>
        <w:rPr>
          <w:rFonts w:ascii="宋体" w:hAnsi="宋体" w:eastAsia="宋体" w:cs="宋体"/>
          <w:color w:val="000000"/>
          <w:spacing w:val="-4"/>
          <w:sz w:val="21"/>
          <w:szCs w:val="21"/>
          <w:highlight w:val="none"/>
          <w:lang w:eastAsia="en-US"/>
        </w:rPr>
        <w:t xml:space="preserve">目的工程量是承包人用于结算的最终工程量。</w:t>
      </w:r>
      <w:r/>
    </w:p>
    <w:p>
      <w:pPr>
        <w:ind w:left="422"/>
        <w:jc w:val="left"/>
        <w:keepLines w:val="0"/>
        <w:keepNext w:val="0"/>
        <w:pageBreakBefore w:val="0"/>
        <w:spacing w:before="124" w:line="312"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6"/>
          <w:sz w:val="24"/>
          <w:szCs w:val="24"/>
          <w:highlight w:val="none"/>
          <w:lang w:eastAsia="en-US"/>
        </w:rPr>
        <w:t xml:space="preserve">17.2</w:t>
      </w:r>
      <w:r>
        <w:rPr>
          <w:rFonts w:ascii="Times New Roman" w:hAnsi="Times New Roman" w:eastAsia="Times New Roman" w:cs="Times New Roman"/>
          <w:color w:val="000000"/>
          <w:spacing w:val="17"/>
          <w:sz w:val="24"/>
          <w:szCs w:val="24"/>
          <w:highlight w:val="none"/>
          <w:lang w:eastAsia="en-US"/>
        </w:rPr>
        <w:t xml:space="preserve"> </w:t>
      </w:r>
      <w:r>
        <w:rPr>
          <w:rFonts w:ascii="黑体" w:hAnsi="黑体" w:eastAsia="黑体" w:cs="黑体"/>
          <w:color w:val="000000"/>
          <w:spacing w:val="-6"/>
          <w:sz w:val="24"/>
          <w:szCs w:val="24"/>
          <w:highlight w:val="none"/>
          <w:lang w:eastAsia="en-US"/>
        </w:rPr>
        <w:t xml:space="preserve">预付款</w:t>
      </w:r>
      <w:r/>
    </w:p>
    <w:p>
      <w:pPr>
        <w:ind w:left="369"/>
        <w:jc w:val="left"/>
        <w:keepLines w:val="0"/>
        <w:keepNext w:val="0"/>
        <w:pageBreakBefore w:val="0"/>
        <w:spacing w:before="140" w:line="312"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t xml:space="preserve">17.2.1 </w:t>
      </w:r>
      <w:r>
        <w:rPr>
          <w:rFonts w:ascii="宋体" w:hAnsi="宋体" w:eastAsia="宋体" w:cs="宋体"/>
          <w:color w:val="000000"/>
          <w:spacing w:val="-3"/>
          <w:sz w:val="21"/>
          <w:szCs w:val="21"/>
          <w:highlight w:val="none"/>
          <w:lang w:eastAsia="en-US"/>
        </w:rPr>
        <w:t xml:space="preserve">预付款</w:t>
      </w:r>
      <w:r/>
    </w:p>
    <w:p>
      <w:pPr>
        <w:ind w:left="3" w:right="74" w:firstLine="351"/>
        <w:jc w:val="left"/>
        <w:keepLines w:val="0"/>
        <w:keepNext w:val="0"/>
        <w:pageBreakBefore w:val="0"/>
        <w:spacing w:before="150" w:line="312"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
          <w:sz w:val="21"/>
          <w:szCs w:val="21"/>
          <w:highlight w:val="none"/>
          <w:lang w:eastAsia="en-US"/>
        </w:rPr>
        <w:t xml:space="preserve">预付款用于承包人为合同工程施工购置材料、工程设备、施工设备、修建临</w:t>
      </w:r>
      <w:r>
        <w:rPr>
          <w:rFonts w:ascii="宋体" w:hAnsi="宋体" w:eastAsia="宋体" w:cs="宋体"/>
          <w:color w:val="000000"/>
          <w:spacing w:val="-2"/>
          <w:sz w:val="21"/>
          <w:szCs w:val="21"/>
          <w:highlight w:val="none"/>
          <w:lang w:eastAsia="en-US"/>
        </w:rPr>
        <w:t xml:space="preserve">时设施以及组</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2"/>
          <w:sz w:val="21"/>
          <w:szCs w:val="21"/>
          <w:highlight w:val="none"/>
          <w:lang w:eastAsia="en-US"/>
        </w:rPr>
        <w:t xml:space="preserve">织施工队伍进场等。预付款的额度和预付办法在专用合同条款中约定。预付款必须专用于合</w:t>
      </w:r>
      <w:r>
        <w:rPr>
          <w:rFonts w:ascii="宋体" w:hAnsi="宋体" w:eastAsia="宋体" w:cs="宋体"/>
          <w:color w:val="000000"/>
          <w:spacing w:val="-7"/>
          <w:sz w:val="21"/>
          <w:szCs w:val="21"/>
          <w:highlight w:val="none"/>
          <w:lang w:eastAsia="en-US"/>
        </w:rPr>
        <w:t xml:space="preserve">同工程。</w:t>
      </w:r>
      <w:r/>
    </w:p>
    <w:p>
      <w:pPr>
        <w:ind w:left="369"/>
        <w:jc w:val="left"/>
        <w:keepLines w:val="0"/>
        <w:keepNext w:val="0"/>
        <w:pageBreakBefore w:val="0"/>
        <w:spacing w:before="148" w:line="312"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17.2.2 </w:t>
      </w:r>
      <w:r>
        <w:rPr>
          <w:rFonts w:ascii="宋体" w:hAnsi="宋体" w:eastAsia="宋体" w:cs="宋体"/>
          <w:color w:val="000000"/>
          <w:spacing w:val="-2"/>
          <w:sz w:val="21"/>
          <w:szCs w:val="21"/>
          <w:highlight w:val="none"/>
          <w:lang w:eastAsia="en-US"/>
        </w:rPr>
        <w:t xml:space="preserve">预付款保函</w:t>
      </w:r>
      <w:r/>
    </w:p>
    <w:p>
      <w:pPr>
        <w:ind w:right="72" w:firstLine="365"/>
        <w:jc w:val="left"/>
        <w:keepLines w:val="0"/>
        <w:keepNext w:val="0"/>
        <w:pageBreakBefore w:val="0"/>
        <w:spacing w:before="147" w:line="312"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5"/>
          <w:sz w:val="21"/>
          <w:szCs w:val="21"/>
          <w:highlight w:val="none"/>
          <w:lang w:eastAsia="en-US"/>
        </w:rPr>
        <w:t xml:space="preserve">除专用合同条款另有约定外，</w:t>
      </w:r>
      <w:r>
        <w:rPr>
          <w:rFonts w:ascii="宋体" w:hAnsi="宋体" w:eastAsia="宋体" w:cs="宋体"/>
          <w:color w:val="000000"/>
          <w:spacing w:val="-26"/>
          <w:sz w:val="21"/>
          <w:szCs w:val="21"/>
          <w:highlight w:val="none"/>
          <w:lang w:eastAsia="en-US"/>
        </w:rPr>
        <w:t xml:space="preserve"> </w:t>
      </w:r>
      <w:r>
        <w:rPr>
          <w:rFonts w:ascii="宋体" w:hAnsi="宋体" w:eastAsia="宋体" w:cs="宋体"/>
          <w:color w:val="000000"/>
          <w:spacing w:val="-5"/>
          <w:sz w:val="21"/>
          <w:szCs w:val="21"/>
          <w:highlight w:val="none"/>
          <w:lang w:eastAsia="en-US"/>
        </w:rPr>
        <w:t xml:space="preserve">承包人应在收到预付款的同时向发包人提交预付款保函，</w:t>
      </w:r>
      <w:r>
        <w:rPr>
          <w:rFonts w:ascii="宋体" w:hAnsi="宋体" w:eastAsia="宋体" w:cs="宋体"/>
          <w:color w:val="000000"/>
          <w:spacing w:val="-43"/>
          <w:sz w:val="21"/>
          <w:szCs w:val="21"/>
          <w:highlight w:val="none"/>
          <w:lang w:eastAsia="en-US"/>
        </w:rPr>
        <w:t xml:space="preserve"> </w:t>
      </w:r>
      <w:r>
        <w:rPr>
          <w:rFonts w:ascii="宋体" w:hAnsi="宋体" w:eastAsia="宋体" w:cs="宋体"/>
          <w:color w:val="000000"/>
          <w:spacing w:val="-5"/>
          <w:sz w:val="21"/>
          <w:szCs w:val="21"/>
          <w:highlight w:val="none"/>
          <w:lang w:eastAsia="en-US"/>
        </w:rPr>
        <w:t xml:space="preserve">预</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2"/>
          <w:sz w:val="21"/>
          <w:szCs w:val="21"/>
          <w:highlight w:val="none"/>
          <w:lang w:eastAsia="en-US"/>
        </w:rPr>
        <w:t xml:space="preserve">付款保函的担保金额应与预付款金额相同。保函的担保金额可根据预付款扣回的金额相应递</w:t>
      </w:r>
      <w:r>
        <w:rPr>
          <w:rFonts w:ascii="宋体" w:hAnsi="宋体" w:eastAsia="宋体" w:cs="宋体"/>
          <w:color w:val="000000"/>
          <w:spacing w:val="-10"/>
          <w:sz w:val="21"/>
          <w:szCs w:val="21"/>
          <w:highlight w:val="none"/>
          <w:lang w:eastAsia="en-US"/>
        </w:rPr>
        <w:t xml:space="preserve">减。</w:t>
      </w:r>
      <w:r/>
    </w:p>
    <w:p>
      <w:pPr>
        <w:ind w:left="369"/>
        <w:jc w:val="left"/>
        <w:keepLines w:val="0"/>
        <w:keepNext w:val="0"/>
        <w:pageBreakBefore w:val="0"/>
        <w:spacing w:before="145" w:line="312"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17.2.3 </w:t>
      </w:r>
      <w:r>
        <w:rPr>
          <w:rFonts w:ascii="宋体" w:hAnsi="宋体" w:eastAsia="宋体" w:cs="宋体"/>
          <w:color w:val="000000"/>
          <w:spacing w:val="-2"/>
          <w:sz w:val="21"/>
          <w:szCs w:val="21"/>
          <w:highlight w:val="none"/>
          <w:lang w:eastAsia="en-US"/>
        </w:rPr>
        <w:t xml:space="preserve">预付款的扣回与还清</w:t>
      </w:r>
      <w:r/>
    </w:p>
    <w:p>
      <w:pPr>
        <w:ind w:left="3" w:right="72" w:firstLine="351"/>
        <w:jc w:val="left"/>
        <w:keepLines w:val="0"/>
        <w:keepNext w:val="0"/>
        <w:pageBreakBefore w:val="0"/>
        <w:spacing w:before="151" w:line="312"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4"/>
          <w:sz w:val="21"/>
          <w:szCs w:val="21"/>
          <w:highlight w:val="none"/>
          <w:lang w:eastAsia="en-US"/>
        </w:rPr>
        <w:t xml:space="preserve">预付款在进度付款中扣回，扣回办法在专用合同条款中约定。在颁发工程接收证书前， 由</w:t>
      </w:r>
      <w:r>
        <w:rPr>
          <w:rFonts w:ascii="宋体" w:hAnsi="宋体" w:eastAsia="宋体" w:cs="宋体"/>
          <w:color w:val="000000"/>
          <w:spacing w:val="10"/>
          <w:sz w:val="21"/>
          <w:szCs w:val="21"/>
          <w:highlight w:val="none"/>
          <w:lang w:eastAsia="en-US"/>
        </w:rPr>
        <w:t xml:space="preserve"> </w:t>
      </w:r>
      <w:r>
        <w:rPr>
          <w:rFonts w:ascii="宋体" w:hAnsi="宋体" w:eastAsia="宋体" w:cs="宋体"/>
          <w:color w:val="000000"/>
          <w:spacing w:val="-5"/>
          <w:sz w:val="21"/>
          <w:szCs w:val="21"/>
          <w:highlight w:val="none"/>
          <w:lang w:eastAsia="en-US"/>
        </w:rPr>
        <w:t xml:space="preserve">于不可抗力或其他原因解除合同时，预付款尚未扣清的，</w:t>
      </w:r>
      <w:r>
        <w:rPr>
          <w:rFonts w:ascii="宋体" w:hAnsi="宋体" w:eastAsia="宋体" w:cs="宋体"/>
          <w:color w:val="000000"/>
          <w:spacing w:val="-11"/>
          <w:sz w:val="21"/>
          <w:szCs w:val="21"/>
          <w:highlight w:val="none"/>
          <w:lang w:eastAsia="en-US"/>
        </w:rPr>
        <w:t xml:space="preserve"> </w:t>
      </w:r>
      <w:r>
        <w:rPr>
          <w:rFonts w:ascii="宋体" w:hAnsi="宋体" w:eastAsia="宋体" w:cs="宋体"/>
          <w:color w:val="000000"/>
          <w:spacing w:val="-5"/>
          <w:sz w:val="21"/>
          <w:szCs w:val="21"/>
          <w:highlight w:val="none"/>
          <w:lang w:eastAsia="en-US"/>
        </w:rPr>
        <w:t xml:space="preserve">尚未扣清的预付款余额应作为承包人</w:t>
      </w:r>
      <w:r>
        <w:rPr>
          <w:rFonts w:ascii="宋体" w:hAnsi="宋体" w:eastAsia="宋体" w:cs="宋体"/>
          <w:color w:val="000000"/>
          <w:spacing w:val="-4"/>
          <w:sz w:val="21"/>
          <w:szCs w:val="21"/>
          <w:highlight w:val="none"/>
          <w:lang w:eastAsia="en-US"/>
        </w:rPr>
        <w:t xml:space="preserve">的到期应付款</w:t>
      </w:r>
      <w:r/>
    </w:p>
    <w:p>
      <w:pPr>
        <w:ind w:left="422"/>
        <w:jc w:val="left"/>
        <w:keepLines w:val="0"/>
        <w:keepNext w:val="0"/>
        <w:pageBreakBefore w:val="0"/>
        <w:spacing w:before="125" w:line="312"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3"/>
          <w:sz w:val="24"/>
          <w:szCs w:val="24"/>
          <w:highlight w:val="none"/>
          <w:lang w:eastAsia="en-US"/>
        </w:rPr>
        <w:t xml:space="preserve">17.3 </w:t>
      </w:r>
      <w:r>
        <w:rPr>
          <w:rFonts w:ascii="黑体" w:hAnsi="黑体" w:eastAsia="黑体" w:cs="黑体"/>
          <w:color w:val="000000"/>
          <w:spacing w:val="-3"/>
          <w:sz w:val="24"/>
          <w:szCs w:val="24"/>
          <w:highlight w:val="none"/>
          <w:lang w:eastAsia="en-US"/>
        </w:rPr>
        <w:t xml:space="preserve">工程进度付款</w:t>
      </w:r>
      <w:r/>
    </w:p>
    <w:p>
      <w:pPr>
        <w:ind w:left="369"/>
        <w:jc w:val="left"/>
        <w:keepLines w:val="0"/>
        <w:keepNext w:val="0"/>
        <w:pageBreakBefore w:val="0"/>
        <w:spacing w:before="141" w:line="312"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17.3.1 </w:t>
      </w:r>
      <w:r>
        <w:rPr>
          <w:rFonts w:ascii="宋体" w:hAnsi="宋体" w:eastAsia="宋体" w:cs="宋体"/>
          <w:color w:val="000000"/>
          <w:spacing w:val="-2"/>
          <w:sz w:val="21"/>
          <w:szCs w:val="21"/>
          <w:highlight w:val="none"/>
          <w:lang w:eastAsia="en-US"/>
        </w:rPr>
        <w:t xml:space="preserve">付款周期</w:t>
      </w:r>
      <w:r/>
    </w:p>
    <w:p>
      <w:pPr>
        <w:ind w:left="352"/>
        <w:jc w:val="left"/>
        <w:keepLines w:val="0"/>
        <w:keepNext w:val="0"/>
        <w:pageBreakBefore w:val="0"/>
        <w:spacing w:before="147" w:line="312"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
          <w:sz w:val="21"/>
          <w:szCs w:val="21"/>
          <w:highlight w:val="none"/>
          <w:lang w:eastAsia="en-US"/>
        </w:rPr>
        <w:t xml:space="preserve">付款周期同计量周期。</w:t>
      </w:r>
      <w:r/>
    </w:p>
    <w:p>
      <w:pPr>
        <w:ind w:left="369"/>
        <w:jc w:val="left"/>
        <w:keepLines w:val="0"/>
        <w:keepNext w:val="0"/>
        <w:pageBreakBefore w:val="0"/>
        <w:spacing w:before="150" w:line="312"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17.3.2 </w:t>
      </w:r>
      <w:r>
        <w:rPr>
          <w:rFonts w:ascii="宋体" w:hAnsi="宋体" w:eastAsia="宋体" w:cs="宋体"/>
          <w:color w:val="000000"/>
          <w:spacing w:val="-2"/>
          <w:sz w:val="21"/>
          <w:szCs w:val="21"/>
          <w:highlight w:val="none"/>
          <w:lang w:eastAsia="en-US"/>
        </w:rPr>
        <w:t xml:space="preserve">进度付款申请单</w:t>
      </w:r>
      <w:r/>
    </w:p>
    <w:p>
      <w:pPr>
        <w:ind w:right="72" w:firstLine="351"/>
        <w:jc w:val="left"/>
        <w:keepLines w:val="0"/>
        <w:keepNext w:val="0"/>
        <w:pageBreakBefore w:val="0"/>
        <w:spacing w:before="150" w:line="312"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5"/>
          <w:sz w:val="21"/>
          <w:szCs w:val="21"/>
          <w:highlight w:val="none"/>
          <w:lang w:eastAsia="en-US"/>
        </w:rPr>
        <w:t xml:space="preserve">承包人应在每个付款周期末，</w:t>
      </w:r>
      <w:r>
        <w:rPr>
          <w:rFonts w:ascii="宋体" w:hAnsi="宋体" w:eastAsia="宋体" w:cs="宋体"/>
          <w:color w:val="000000"/>
          <w:spacing w:val="-35"/>
          <w:sz w:val="21"/>
          <w:szCs w:val="21"/>
          <w:highlight w:val="none"/>
          <w:lang w:eastAsia="en-US"/>
        </w:rPr>
        <w:t xml:space="preserve"> </w:t>
      </w:r>
      <w:r>
        <w:rPr>
          <w:rFonts w:ascii="宋体" w:hAnsi="宋体" w:eastAsia="宋体" w:cs="宋体"/>
          <w:color w:val="000000"/>
          <w:spacing w:val="-5"/>
          <w:sz w:val="21"/>
          <w:szCs w:val="21"/>
          <w:highlight w:val="none"/>
          <w:lang w:eastAsia="en-US"/>
        </w:rPr>
        <w:t xml:space="preserve">按监理人批准的格式和专用合同条款约定的份数，</w:t>
      </w:r>
      <w:r>
        <w:rPr>
          <w:rFonts w:ascii="宋体" w:hAnsi="宋体" w:eastAsia="宋体" w:cs="宋体"/>
          <w:color w:val="000000"/>
          <w:spacing w:val="-21"/>
          <w:sz w:val="21"/>
          <w:szCs w:val="21"/>
          <w:highlight w:val="none"/>
          <w:lang w:eastAsia="en-US"/>
        </w:rPr>
        <w:t xml:space="preserve"> </w:t>
      </w:r>
      <w:r>
        <w:rPr>
          <w:rFonts w:ascii="宋体" w:hAnsi="宋体" w:eastAsia="宋体" w:cs="宋体"/>
          <w:color w:val="000000"/>
          <w:spacing w:val="-5"/>
          <w:sz w:val="21"/>
          <w:szCs w:val="21"/>
          <w:highlight w:val="none"/>
          <w:lang w:eastAsia="en-US"/>
        </w:rPr>
        <w:t xml:space="preserve">向监理人</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2"/>
          <w:sz w:val="21"/>
          <w:szCs w:val="21"/>
          <w:highlight w:val="none"/>
          <w:lang w:eastAsia="en-US"/>
        </w:rPr>
        <w:t xml:space="preserve">提交进度付款申请单，并附相应的支持性证明文件。除专用合同条款另有约定外，进度付款</w:t>
      </w:r>
      <w:r>
        <w:rPr>
          <w:rFonts w:ascii="宋体" w:hAnsi="宋体" w:eastAsia="宋体" w:cs="宋体"/>
          <w:color w:val="000000"/>
          <w:spacing w:val="-6"/>
          <w:sz w:val="21"/>
          <w:szCs w:val="21"/>
          <w:highlight w:val="none"/>
          <w:lang w:eastAsia="en-US"/>
        </w:rPr>
        <w:t xml:space="preserve">申请单应包括下列内容：</w:t>
      </w:r>
      <w:r/>
    </w:p>
    <w:p>
      <w:pPr>
        <w:ind w:left="359"/>
        <w:jc w:val="left"/>
        <w:keepLines w:val="0"/>
        <w:keepNext w:val="0"/>
        <w:pageBreakBefore w:val="0"/>
        <w:spacing w:before="150" w:line="312"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2"/>
          <w:sz w:val="21"/>
          <w:szCs w:val="21"/>
          <w:highlight w:val="none"/>
          <w:lang w:eastAsia="en-US"/>
        </w:rPr>
        <w:t xml:space="preserve">（</w:t>
      </w:r>
      <w:r>
        <w:rPr>
          <w:rFonts w:ascii="Times New Roman" w:hAnsi="Times New Roman" w:eastAsia="Times New Roman" w:cs="Times New Roman"/>
          <w:color w:val="000000"/>
          <w:spacing w:val="-2"/>
          <w:sz w:val="21"/>
          <w:szCs w:val="21"/>
          <w:highlight w:val="none"/>
          <w:lang w:eastAsia="en-US"/>
        </w:rPr>
        <w:t xml:space="preserve">1</w:t>
      </w:r>
      <w:r>
        <w:rPr>
          <w:rFonts w:ascii="宋体" w:hAnsi="宋体" w:eastAsia="宋体" w:cs="宋体"/>
          <w:color w:val="000000"/>
          <w:spacing w:val="-2"/>
          <w:sz w:val="21"/>
          <w:szCs w:val="21"/>
          <w:highlight w:val="none"/>
          <w:lang w:eastAsia="en-US"/>
        </w:rPr>
        <w:t xml:space="preserve">）截至本次付款周期末已实施工程的价款；</w:t>
      </w:r>
      <w:r/>
    </w:p>
    <w:p>
      <w:pPr>
        <w:ind w:left="359"/>
        <w:jc w:val="left"/>
        <w:keepLines w:val="0"/>
        <w:keepNext w:val="0"/>
        <w:pageBreakBefore w:val="0"/>
        <w:spacing w:before="149" w:line="312"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3"/>
          <w:sz w:val="21"/>
          <w:szCs w:val="21"/>
          <w:highlight w:val="none"/>
          <w:lang w:eastAsia="en-US"/>
        </w:rPr>
        <w:t xml:space="preserve">（</w:t>
      </w:r>
      <w:r>
        <w:rPr>
          <w:rFonts w:ascii="Times New Roman" w:hAnsi="Times New Roman" w:eastAsia="Times New Roman" w:cs="Times New Roman"/>
          <w:color w:val="000000"/>
          <w:spacing w:val="-3"/>
          <w:sz w:val="21"/>
          <w:szCs w:val="21"/>
          <w:highlight w:val="none"/>
          <w:lang w:eastAsia="en-US"/>
        </w:rPr>
        <w:t xml:space="preserve">2</w:t>
      </w:r>
      <w:r>
        <w:rPr>
          <w:rFonts w:ascii="宋体" w:hAnsi="宋体" w:eastAsia="宋体" w:cs="宋体"/>
          <w:color w:val="000000"/>
          <w:spacing w:val="-3"/>
          <w:sz w:val="21"/>
          <w:szCs w:val="21"/>
          <w:highlight w:val="none"/>
          <w:lang w:eastAsia="en-US"/>
        </w:rPr>
        <w:t xml:space="preserve">）根据第</w:t>
      </w:r>
      <w:r>
        <w:rPr>
          <w:rFonts w:ascii="宋体" w:hAnsi="宋体" w:eastAsia="宋体" w:cs="宋体"/>
          <w:color w:val="000000"/>
          <w:spacing w:val="-22"/>
          <w:sz w:val="21"/>
          <w:szCs w:val="21"/>
          <w:highlight w:val="none"/>
          <w:lang w:eastAsia="en-US"/>
        </w:rPr>
        <w:t xml:space="preserve"> </w:t>
      </w:r>
      <w:r>
        <w:rPr>
          <w:rFonts w:ascii="Times New Roman" w:hAnsi="Times New Roman" w:eastAsia="Times New Roman" w:cs="Times New Roman"/>
          <w:color w:val="000000"/>
          <w:spacing w:val="-3"/>
          <w:sz w:val="21"/>
          <w:szCs w:val="21"/>
          <w:highlight w:val="none"/>
          <w:lang w:eastAsia="en-US"/>
        </w:rPr>
        <w:t xml:space="preserve">15 </w:t>
      </w:r>
      <w:r>
        <w:rPr>
          <w:rFonts w:ascii="宋体" w:hAnsi="宋体" w:eastAsia="宋体" w:cs="宋体"/>
          <w:color w:val="000000"/>
          <w:spacing w:val="-3"/>
          <w:sz w:val="21"/>
          <w:szCs w:val="21"/>
          <w:highlight w:val="none"/>
          <w:lang w:eastAsia="en-US"/>
        </w:rPr>
        <w:t xml:space="preserve">条应增加和扣减的变更金额；</w:t>
      </w:r>
      <w:r/>
    </w:p>
    <w:p>
      <w:pPr>
        <w:ind w:left="359"/>
        <w:jc w:val="left"/>
        <w:keepLines w:val="0"/>
        <w:keepNext w:val="0"/>
        <w:pageBreakBefore w:val="0"/>
        <w:spacing w:before="149" w:line="312"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2"/>
          <w:sz w:val="21"/>
          <w:szCs w:val="21"/>
          <w:highlight w:val="none"/>
          <w:lang w:eastAsia="en-US"/>
        </w:rPr>
        <w:t xml:space="preserve">（</w:t>
      </w:r>
      <w:r>
        <w:rPr>
          <w:rFonts w:ascii="Times New Roman" w:hAnsi="Times New Roman" w:eastAsia="Times New Roman" w:cs="Times New Roman"/>
          <w:color w:val="000000"/>
          <w:spacing w:val="-2"/>
          <w:sz w:val="21"/>
          <w:szCs w:val="21"/>
          <w:highlight w:val="none"/>
          <w:lang w:eastAsia="en-US"/>
        </w:rPr>
        <w:t xml:space="preserve">3</w:t>
      </w:r>
      <w:r>
        <w:rPr>
          <w:rFonts w:ascii="宋体" w:hAnsi="宋体" w:eastAsia="宋体" w:cs="宋体"/>
          <w:color w:val="000000"/>
          <w:spacing w:val="-2"/>
          <w:sz w:val="21"/>
          <w:szCs w:val="21"/>
          <w:highlight w:val="none"/>
          <w:lang w:eastAsia="en-US"/>
        </w:rPr>
        <w:t xml:space="preserve">）根据第</w:t>
      </w:r>
      <w:r>
        <w:rPr>
          <w:rFonts w:ascii="宋体" w:hAnsi="宋体" w:eastAsia="宋体" w:cs="宋体"/>
          <w:color w:val="000000"/>
          <w:spacing w:val="-44"/>
          <w:sz w:val="21"/>
          <w:szCs w:val="21"/>
          <w:highlight w:val="none"/>
          <w:lang w:eastAsia="en-US"/>
        </w:rPr>
        <w:t xml:space="preserve"> </w:t>
      </w:r>
      <w:r>
        <w:rPr>
          <w:rFonts w:ascii="Times New Roman" w:hAnsi="Times New Roman" w:eastAsia="Times New Roman" w:cs="Times New Roman"/>
          <w:color w:val="000000"/>
          <w:spacing w:val="-2"/>
          <w:sz w:val="21"/>
          <w:szCs w:val="21"/>
          <w:highlight w:val="none"/>
          <w:lang w:eastAsia="en-US"/>
        </w:rPr>
        <w:t xml:space="preserve">23 </w:t>
      </w:r>
      <w:r>
        <w:rPr>
          <w:rFonts w:ascii="宋体" w:hAnsi="宋体" w:eastAsia="宋体" w:cs="宋体"/>
          <w:color w:val="000000"/>
          <w:spacing w:val="-2"/>
          <w:sz w:val="21"/>
          <w:szCs w:val="21"/>
          <w:highlight w:val="none"/>
          <w:lang w:eastAsia="en-US"/>
        </w:rPr>
        <w:t xml:space="preserve">条应增加和扣减的索赔金额；</w:t>
      </w:r>
      <w:r/>
    </w:p>
    <w:p>
      <w:pPr>
        <w:ind w:left="359"/>
        <w:jc w:val="left"/>
        <w:keepLines w:val="0"/>
        <w:keepNext w:val="0"/>
        <w:pageBreakBefore w:val="0"/>
        <w:spacing w:before="149" w:line="312"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
          <w:sz w:val="21"/>
          <w:szCs w:val="21"/>
          <w:highlight w:val="none"/>
          <w:lang w:eastAsia="en-US"/>
        </w:rPr>
        <w:t xml:space="preserve">（</w:t>
      </w:r>
      <w:r>
        <w:rPr>
          <w:rFonts w:ascii="Times New Roman" w:hAnsi="Times New Roman" w:eastAsia="Times New Roman" w:cs="Times New Roman"/>
          <w:color w:val="000000"/>
          <w:spacing w:val="-1"/>
          <w:sz w:val="21"/>
          <w:szCs w:val="21"/>
          <w:highlight w:val="none"/>
          <w:lang w:eastAsia="en-US"/>
        </w:rPr>
        <w:t xml:space="preserve">4</w:t>
      </w:r>
      <w:r>
        <w:rPr>
          <w:rFonts w:ascii="宋体" w:hAnsi="宋体" w:eastAsia="宋体" w:cs="宋体"/>
          <w:color w:val="000000"/>
          <w:spacing w:val="-1"/>
          <w:sz w:val="21"/>
          <w:szCs w:val="21"/>
          <w:highlight w:val="none"/>
          <w:lang w:eastAsia="en-US"/>
        </w:rPr>
        <w:t xml:space="preserve">）根据第</w:t>
      </w:r>
      <w:r>
        <w:rPr>
          <w:rFonts w:ascii="宋体" w:hAnsi="宋体" w:eastAsia="宋体" w:cs="宋体"/>
          <w:color w:val="000000"/>
          <w:spacing w:val="-27"/>
          <w:sz w:val="21"/>
          <w:szCs w:val="21"/>
          <w:highlight w:val="none"/>
          <w:lang w:eastAsia="en-US"/>
        </w:rPr>
        <w:t xml:space="preserve"> </w:t>
      </w:r>
      <w:r>
        <w:rPr>
          <w:rFonts w:ascii="Times New Roman" w:hAnsi="Times New Roman" w:eastAsia="Times New Roman" w:cs="Times New Roman"/>
          <w:color w:val="000000"/>
          <w:spacing w:val="-1"/>
          <w:sz w:val="21"/>
          <w:szCs w:val="21"/>
          <w:highlight w:val="none"/>
          <w:lang w:eastAsia="en-US"/>
        </w:rPr>
        <w:t xml:space="preserve">17.2 </w:t>
      </w:r>
      <w:r>
        <w:rPr>
          <w:rFonts w:ascii="宋体" w:hAnsi="宋体" w:eastAsia="宋体" w:cs="宋体"/>
          <w:color w:val="000000"/>
          <w:spacing w:val="-1"/>
          <w:sz w:val="21"/>
          <w:szCs w:val="21"/>
          <w:highlight w:val="none"/>
          <w:lang w:eastAsia="en-US"/>
        </w:rPr>
        <w:t xml:space="preserve">款约定应支付的预付款和扣减的返还</w:t>
      </w:r>
      <w:r>
        <w:rPr>
          <w:rFonts w:ascii="宋体" w:hAnsi="宋体" w:eastAsia="宋体" w:cs="宋体"/>
          <w:color w:val="000000"/>
          <w:spacing w:val="-2"/>
          <w:sz w:val="21"/>
          <w:szCs w:val="21"/>
          <w:highlight w:val="none"/>
          <w:lang w:eastAsia="en-US"/>
        </w:rPr>
        <w:t xml:space="preserve">预付款；</w:t>
      </w:r>
      <w:r/>
    </w:p>
    <w:p>
      <w:pPr>
        <w:ind w:left="359"/>
        <w:jc w:val="left"/>
        <w:keepLines w:val="0"/>
        <w:keepNext w:val="0"/>
        <w:pageBreakBefore w:val="0"/>
        <w:spacing w:before="147" w:line="312"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2"/>
          <w:sz w:val="21"/>
          <w:szCs w:val="21"/>
          <w:highlight w:val="none"/>
          <w:lang w:eastAsia="en-US"/>
        </w:rPr>
        <w:t xml:space="preserve">（</w:t>
      </w:r>
      <w:r>
        <w:rPr>
          <w:rFonts w:ascii="Times New Roman" w:hAnsi="Times New Roman" w:eastAsia="Times New Roman" w:cs="Times New Roman"/>
          <w:color w:val="000000"/>
          <w:spacing w:val="-2"/>
          <w:sz w:val="21"/>
          <w:szCs w:val="21"/>
          <w:highlight w:val="none"/>
          <w:lang w:eastAsia="en-US"/>
        </w:rPr>
        <w:t xml:space="preserve">5</w:t>
      </w:r>
      <w:r>
        <w:rPr>
          <w:rFonts w:ascii="宋体" w:hAnsi="宋体" w:eastAsia="宋体" w:cs="宋体"/>
          <w:color w:val="000000"/>
          <w:spacing w:val="-2"/>
          <w:sz w:val="21"/>
          <w:szCs w:val="21"/>
          <w:highlight w:val="none"/>
          <w:lang w:eastAsia="en-US"/>
        </w:rPr>
        <w:t xml:space="preserve">）根据第</w:t>
      </w:r>
      <w:r>
        <w:rPr>
          <w:rFonts w:ascii="宋体" w:hAnsi="宋体" w:eastAsia="宋体" w:cs="宋体"/>
          <w:color w:val="000000"/>
          <w:spacing w:val="-13"/>
          <w:sz w:val="21"/>
          <w:szCs w:val="21"/>
          <w:highlight w:val="none"/>
          <w:lang w:eastAsia="en-US"/>
        </w:rPr>
        <w:t xml:space="preserve"> </w:t>
      </w:r>
      <w:r>
        <w:rPr>
          <w:rFonts w:ascii="Times New Roman" w:hAnsi="Times New Roman" w:eastAsia="Times New Roman" w:cs="Times New Roman"/>
          <w:color w:val="000000"/>
          <w:spacing w:val="-2"/>
          <w:sz w:val="21"/>
          <w:szCs w:val="21"/>
          <w:highlight w:val="none"/>
          <w:lang w:eastAsia="en-US"/>
        </w:rPr>
        <w:t xml:space="preserve">17.4.1 </w:t>
      </w:r>
      <w:r>
        <w:rPr>
          <w:rFonts w:ascii="宋体" w:hAnsi="宋体" w:eastAsia="宋体" w:cs="宋体"/>
          <w:color w:val="000000"/>
          <w:spacing w:val="-2"/>
          <w:sz w:val="21"/>
          <w:szCs w:val="21"/>
          <w:highlight w:val="none"/>
          <w:lang w:eastAsia="en-US"/>
        </w:rPr>
        <w:t xml:space="preserve">项约定应扣减的质量保证金；</w:t>
      </w:r>
      <w:r/>
    </w:p>
    <w:p>
      <w:pPr>
        <w:ind w:left="359"/>
        <w:jc w:val="left"/>
        <w:keepLines w:val="0"/>
        <w:keepNext w:val="0"/>
        <w:pageBreakBefore w:val="0"/>
        <w:spacing w:before="150" w:line="312"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2"/>
          <w:sz w:val="21"/>
          <w:szCs w:val="21"/>
          <w:highlight w:val="none"/>
          <w:lang w:eastAsia="en-US"/>
        </w:rPr>
        <w:t xml:space="preserve">（</w:t>
      </w:r>
      <w:r>
        <w:rPr>
          <w:rFonts w:ascii="Times New Roman" w:hAnsi="Times New Roman" w:eastAsia="Times New Roman" w:cs="Times New Roman"/>
          <w:color w:val="000000"/>
          <w:spacing w:val="-2"/>
          <w:sz w:val="21"/>
          <w:szCs w:val="21"/>
          <w:highlight w:val="none"/>
          <w:lang w:eastAsia="en-US"/>
        </w:rPr>
        <w:t xml:space="preserve">6</w:t>
      </w:r>
      <w:r>
        <w:rPr>
          <w:rFonts w:ascii="宋体" w:hAnsi="宋体" w:eastAsia="宋体" w:cs="宋体"/>
          <w:color w:val="000000"/>
          <w:spacing w:val="-2"/>
          <w:sz w:val="21"/>
          <w:szCs w:val="21"/>
          <w:highlight w:val="none"/>
          <w:lang w:eastAsia="en-US"/>
        </w:rPr>
        <w:t xml:space="preserve">）根据合同应增加和扣减的其他金额。</w:t>
      </w:r>
      <w:r/>
    </w:p>
    <w:p>
      <w:pPr>
        <w:ind w:left="369"/>
        <w:jc w:val="left"/>
        <w:keepLines w:val="0"/>
        <w:keepNext w:val="0"/>
        <w:pageBreakBefore w:val="0"/>
        <w:spacing w:before="150" w:line="312"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17.3.3 </w:t>
      </w:r>
      <w:r>
        <w:rPr>
          <w:rFonts w:ascii="宋体" w:hAnsi="宋体" w:eastAsia="宋体" w:cs="宋体"/>
          <w:color w:val="000000"/>
          <w:spacing w:val="-2"/>
          <w:sz w:val="21"/>
          <w:szCs w:val="21"/>
          <w:highlight w:val="none"/>
          <w:lang w:eastAsia="en-US"/>
        </w:rPr>
        <w:t xml:space="preserve">进度付款证书和支付时间</w:t>
      </w:r>
      <w:r/>
    </w:p>
    <w:p>
      <w:pPr>
        <w:jc w:val="left"/>
        <w:spacing w:line="275" w:lineRule="auto"/>
        <w:rPr>
          <w:rFonts w:ascii="Arial" w:hAnsi="Arial" w:eastAsia="Arial" w:cs="Arial"/>
          <w:color w:val="000000"/>
          <w:sz w:val="21"/>
          <w:szCs w:val="21"/>
          <w:highlight w:val="none"/>
          <w:lang w:val="en-US" w:eastAsia="en-US" w:bidi="ar-SA"/>
        </w:rPr>
      </w:pPr>
      <w:r>
        <w:rPr>
          <w:rFonts w:ascii="宋体" w:hAnsi="宋体" w:eastAsia="宋体" w:cs="宋体"/>
          <w:color w:val="000000"/>
          <w:spacing w:val="1"/>
          <w:sz w:val="21"/>
          <w:szCs w:val="21"/>
          <w:highlight w:val="none"/>
          <w:lang w:eastAsia="en-US"/>
        </w:rPr>
        <w:t xml:space="preserve">（</w:t>
      </w:r>
      <w:r>
        <w:rPr>
          <w:rFonts w:ascii="Times New Roman" w:hAnsi="Times New Roman" w:eastAsia="Times New Roman" w:cs="Times New Roman"/>
          <w:color w:val="000000"/>
          <w:spacing w:val="1"/>
          <w:sz w:val="21"/>
          <w:szCs w:val="21"/>
          <w:highlight w:val="none"/>
          <w:lang w:eastAsia="en-US"/>
        </w:rPr>
        <w:t xml:space="preserve">1</w:t>
      </w:r>
      <w:r>
        <w:rPr>
          <w:rFonts w:ascii="宋体" w:hAnsi="宋体" w:eastAsia="宋体" w:cs="宋体"/>
          <w:color w:val="000000"/>
          <w:spacing w:val="1"/>
          <w:sz w:val="21"/>
          <w:szCs w:val="21"/>
          <w:highlight w:val="none"/>
          <w:lang w:eastAsia="en-US"/>
        </w:rPr>
        <w:t xml:space="preserve">）监理人在收到承包人进度付款申请单以及相</w:t>
      </w:r>
      <w:r>
        <w:rPr>
          <w:rFonts w:ascii="宋体" w:hAnsi="宋体" w:eastAsia="宋体" w:cs="宋体"/>
          <w:color w:val="000000"/>
          <w:sz w:val="21"/>
          <w:szCs w:val="21"/>
          <w:highlight w:val="none"/>
          <w:lang w:eastAsia="en-US"/>
        </w:rPr>
        <w:t xml:space="preserve">应的支持性证明文件后的</w:t>
      </w:r>
      <w:r>
        <w:rPr>
          <w:rFonts w:ascii="宋体" w:hAnsi="宋体" w:eastAsia="宋体" w:cs="宋体"/>
          <w:color w:val="000000"/>
          <w:spacing w:val="33"/>
          <w:sz w:val="21"/>
          <w:szCs w:val="21"/>
          <w:highlight w:val="none"/>
          <w:lang w:eastAsia="en-US"/>
        </w:rPr>
        <w:t xml:space="preserve"> </w:t>
      </w:r>
      <w:r>
        <w:rPr>
          <w:rFonts w:ascii="Times New Roman" w:hAnsi="Times New Roman" w:eastAsia="Times New Roman" w:cs="Times New Roman"/>
          <w:color w:val="000000"/>
          <w:sz w:val="21"/>
          <w:szCs w:val="21"/>
          <w:highlight w:val="none"/>
          <w:lang w:eastAsia="en-US"/>
        </w:rPr>
        <w:t xml:space="preserve">14  </w:t>
      </w:r>
      <w:r>
        <w:rPr>
          <w:rFonts w:ascii="宋体" w:hAnsi="宋体" w:eastAsia="宋体" w:cs="宋体"/>
          <w:color w:val="000000"/>
          <w:sz w:val="21"/>
          <w:szCs w:val="21"/>
          <w:highlight w:val="none"/>
          <w:lang w:eastAsia="en-US"/>
        </w:rPr>
        <w:t xml:space="preserve">天内完成 </w:t>
      </w:r>
      <w:r>
        <w:rPr>
          <w:rFonts w:ascii="宋体" w:hAnsi="宋体" w:eastAsia="宋体" w:cs="宋体"/>
          <w:color w:val="000000"/>
          <w:spacing w:val="-6"/>
          <w:sz w:val="21"/>
          <w:szCs w:val="21"/>
          <w:highlight w:val="none"/>
          <w:lang w:eastAsia="en-US"/>
        </w:rPr>
        <w:t xml:space="preserve">核查， 提出发包人到期应支付给承包人的金额以及相应的支持性材料，</w:t>
      </w:r>
      <w:r>
        <w:rPr>
          <w:rFonts w:ascii="宋体" w:hAnsi="宋体" w:eastAsia="宋体" w:cs="宋体"/>
          <w:color w:val="000000"/>
          <w:spacing w:val="-11"/>
          <w:sz w:val="21"/>
          <w:szCs w:val="21"/>
          <w:highlight w:val="none"/>
          <w:lang w:eastAsia="en-US"/>
        </w:rPr>
        <w:t xml:space="preserve"> </w:t>
      </w:r>
      <w:r>
        <w:rPr>
          <w:rFonts w:ascii="宋体" w:hAnsi="宋体" w:eastAsia="宋体" w:cs="宋体"/>
          <w:color w:val="000000"/>
          <w:spacing w:val="-6"/>
          <w:sz w:val="21"/>
          <w:szCs w:val="21"/>
          <w:highlight w:val="none"/>
          <w:lang w:eastAsia="en-US"/>
        </w:rPr>
        <w:t xml:space="preserve">经发包人审查同意后，</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由监理人向承包人出具经发包人签认的进度付款证书。监理人有权扣发承包人未能按照合同要</w:t>
      </w:r>
      <w:r>
        <w:rPr>
          <w:rFonts w:ascii="宋体" w:hAnsi="宋体" w:eastAsia="宋体" w:cs="宋体"/>
          <w:color w:val="000000"/>
          <w:spacing w:val="-2"/>
          <w:sz w:val="21"/>
          <w:szCs w:val="21"/>
          <w:highlight w:val="none"/>
          <w:lang w:eastAsia="en-US"/>
        </w:rPr>
        <w:t xml:space="preserve">求履行任何工作或义务的相应金额。</w:t>
      </w:r>
      <w:r/>
    </w:p>
    <w:p>
      <w:pPr>
        <w:jc w:val="left"/>
        <w:spacing w:line="275" w:lineRule="auto"/>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（2）发包人应在监理人收到进度付款申请单后的 28  天内，将进度应付款支付给承包人。发包人不按期支付的，按专用合同条款的约定支付逾期付款违约金。</w:t>
      </w:r>
      <w:r/>
    </w:p>
    <w:p>
      <w:pPr>
        <w:jc w:val="left"/>
        <w:spacing w:line="275" w:lineRule="auto"/>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（3）监理人出具进度付款证书，不应视为监理人已同意、批准或接受了承包人完成的该部分工作。</w:t>
      </w:r>
      <w:r/>
    </w:p>
    <w:p>
      <w:pPr>
        <w:jc w:val="left"/>
        <w:spacing w:line="275" w:lineRule="auto"/>
        <w:rPr>
          <w:rFonts w:ascii="宋体" w:hAnsi="宋体" w:eastAsia="宋体" w:cs="宋体"/>
          <w:color w:val="000000"/>
          <w:spacing w:val="1"/>
          <w:sz w:val="21"/>
          <w:szCs w:val="21"/>
          <w:highlight w:val="none"/>
          <w:lang w:eastAsia="en-US"/>
        </w:rPr>
      </w:pPr>
      <w:r>
        <w:rPr>
          <w:rFonts w:ascii="宋体" w:hAnsi="宋体" w:eastAsia="宋体" w:cs="宋体"/>
          <w:color w:val="000000"/>
          <w:spacing w:val="1"/>
          <w:sz w:val="21"/>
          <w:szCs w:val="21"/>
          <w:highlight w:val="none"/>
          <w:lang w:eastAsia="en-US"/>
        </w:rPr>
        <w:t xml:space="preserve">（4）进度付款涉及政府投资资金的，按照国库集中支付等国家相关规定和专用合同条款的约定办理。</w:t>
      </w:r>
      <w:r/>
    </w:p>
    <w:p>
      <w:pPr>
        <w:ind w:left="369"/>
        <w:jc w:val="left"/>
        <w:spacing w:before="149" w:line="22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17.3.4 </w:t>
      </w:r>
      <w:r>
        <w:rPr>
          <w:rFonts w:ascii="宋体" w:hAnsi="宋体" w:eastAsia="宋体" w:cs="宋体"/>
          <w:color w:val="000000"/>
          <w:spacing w:val="-2"/>
          <w:sz w:val="21"/>
          <w:szCs w:val="21"/>
          <w:highlight w:val="none"/>
          <w:lang w:eastAsia="en-US"/>
        </w:rPr>
        <w:t xml:space="preserve">工程进度付款的修正</w:t>
      </w:r>
      <w:r/>
    </w:p>
    <w:p>
      <w:pPr>
        <w:ind w:left="3" w:right="69" w:firstLine="365"/>
        <w:jc w:val="left"/>
        <w:spacing w:before="141" w:line="351"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在对以往历次已签发的进度付款证书进行汇总和复核中发现错、漏或重复的，监理人有权 予以修正，承包人也有权提出修正申请。经双方复核同意的修正， 应在本次进度付款中支付或扣除。</w:t>
      </w:r>
      <w:r/>
    </w:p>
    <w:p>
      <w:pPr>
        <w:ind w:left="422"/>
        <w:jc w:val="left"/>
        <w:spacing w:before="122" w:line="220"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3"/>
          <w:sz w:val="24"/>
          <w:szCs w:val="24"/>
          <w:highlight w:val="none"/>
          <w:lang w:eastAsia="en-US"/>
        </w:rPr>
        <w:t xml:space="preserve">17.4 </w:t>
      </w:r>
      <w:r>
        <w:rPr>
          <w:rFonts w:ascii="黑体" w:hAnsi="黑体" w:eastAsia="黑体" w:cs="黑体"/>
          <w:color w:val="000000"/>
          <w:spacing w:val="-3"/>
          <w:sz w:val="24"/>
          <w:szCs w:val="24"/>
          <w:highlight w:val="none"/>
          <w:lang w:eastAsia="en-US"/>
        </w:rPr>
        <w:t xml:space="preserve">质量保证金</w:t>
      </w:r>
      <w:r/>
    </w:p>
    <w:p>
      <w:pPr>
        <w:ind w:left="3" w:right="69" w:firstLine="365"/>
        <w:jc w:val="left"/>
        <w:spacing w:before="141" w:line="35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4"/>
          <w:sz w:val="21"/>
          <w:szCs w:val="21"/>
          <w:highlight w:val="none"/>
          <w:lang w:eastAsia="en-US"/>
        </w:rPr>
        <w:t xml:space="preserve">17.4.1</w:t>
      </w:r>
      <w:r>
        <w:rPr>
          <w:rFonts w:ascii="Times New Roman" w:hAnsi="Times New Roman" w:eastAsia="Times New Roman" w:cs="Times New Roman"/>
          <w:color w:val="000000"/>
          <w:spacing w:val="16"/>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监理人应从第一个付款周期开始，</w:t>
      </w:r>
      <w:r>
        <w:rPr>
          <w:rFonts w:ascii="宋体" w:hAnsi="宋体" w:eastAsia="宋体" w:cs="宋体"/>
          <w:color w:val="000000"/>
          <w:spacing w:val="-24"/>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在发包</w:t>
      </w:r>
      <w:r>
        <w:rPr>
          <w:rFonts w:ascii="宋体" w:hAnsi="宋体" w:eastAsia="宋体" w:cs="宋体"/>
          <w:color w:val="000000"/>
          <w:spacing w:val="-5"/>
          <w:sz w:val="21"/>
          <w:szCs w:val="21"/>
          <w:highlight w:val="none"/>
          <w:lang w:eastAsia="en-US"/>
        </w:rPr>
        <w:t xml:space="preserve">人的进度付款中，</w:t>
      </w:r>
      <w:r>
        <w:rPr>
          <w:rFonts w:ascii="宋体" w:hAnsi="宋体" w:eastAsia="宋体" w:cs="宋体"/>
          <w:color w:val="000000"/>
          <w:spacing w:val="-21"/>
          <w:sz w:val="21"/>
          <w:szCs w:val="21"/>
          <w:highlight w:val="none"/>
          <w:lang w:eastAsia="en-US"/>
        </w:rPr>
        <w:t xml:space="preserve"> </w:t>
      </w:r>
      <w:r>
        <w:rPr>
          <w:rFonts w:ascii="宋体" w:hAnsi="宋体" w:eastAsia="宋体" w:cs="宋体"/>
          <w:color w:val="000000"/>
          <w:spacing w:val="-5"/>
          <w:sz w:val="21"/>
          <w:szCs w:val="21"/>
          <w:highlight w:val="none"/>
          <w:lang w:eastAsia="en-US"/>
        </w:rPr>
        <w:t xml:space="preserve">按专用合同条款的约定</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2"/>
          <w:sz w:val="21"/>
          <w:szCs w:val="21"/>
          <w:highlight w:val="none"/>
          <w:lang w:eastAsia="en-US"/>
        </w:rPr>
        <w:t xml:space="preserve">扣留质量保证金，直至扣留的质量保证金总额达到专用合同条款约定的金额或比例为止。质</w:t>
      </w:r>
      <w:r>
        <w:rPr>
          <w:rFonts w:ascii="宋体" w:hAnsi="宋体" w:eastAsia="宋体" w:cs="宋体"/>
          <w:color w:val="000000"/>
          <w:spacing w:val="-1"/>
          <w:sz w:val="21"/>
          <w:szCs w:val="21"/>
          <w:highlight w:val="none"/>
          <w:lang w:eastAsia="en-US"/>
        </w:rPr>
        <w:t xml:space="preserve">量保证金的计算额度不包括预付款的支付、扣回以及价格调整的金额。</w:t>
      </w:r>
      <w:r/>
    </w:p>
    <w:p>
      <w:pPr>
        <w:ind w:right="69" w:firstLine="368"/>
        <w:jc w:val="left"/>
        <w:spacing w:before="152" w:line="35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1"/>
          <w:sz w:val="21"/>
          <w:szCs w:val="21"/>
          <w:highlight w:val="none"/>
          <w:lang w:eastAsia="en-US"/>
        </w:rPr>
        <w:t xml:space="preserve">17.4.2  </w:t>
      </w:r>
      <w:r>
        <w:rPr>
          <w:rFonts w:ascii="宋体" w:hAnsi="宋体" w:eastAsia="宋体" w:cs="宋体"/>
          <w:color w:val="000000"/>
          <w:spacing w:val="-1"/>
          <w:sz w:val="21"/>
          <w:szCs w:val="21"/>
          <w:highlight w:val="none"/>
          <w:lang w:eastAsia="en-US"/>
        </w:rPr>
        <w:t xml:space="preserve">在第 </w:t>
      </w:r>
      <w:r>
        <w:rPr>
          <w:rFonts w:ascii="Arial" w:hAnsi="Arial" w:eastAsia="Arial" w:cs="Arial"/>
          <w:color w:val="000000"/>
          <w:szCs w:val="21"/>
          <w:highlight w:val="none"/>
          <w:lang w:eastAsia="en-US"/>
        </w:rPr>
        <w:fldChar w:fldCharType="begin"/>
      </w:r>
      <w:r>
        <w:rPr>
          <w:rFonts w:ascii="Arial" w:hAnsi="Arial" w:eastAsia="Arial" w:cs="Arial"/>
          <w:color w:val="000000"/>
          <w:szCs w:val="21"/>
          <w:highlight w:val="none"/>
          <w:lang w:eastAsia="en-US"/>
        </w:rPr>
        <w:instrText xml:space="preserve"> HYPERLINK "1.1.4.5" </w:instrText>
      </w:r>
      <w:r>
        <w:rPr>
          <w:rFonts w:ascii="Arial" w:hAnsi="Arial" w:eastAsia="Arial" w:cs="Arial"/>
          <w:color w:val="000000"/>
          <w:szCs w:val="21"/>
          <w:highlight w:val="none"/>
          <w:lang w:eastAsia="en-US"/>
        </w:rPr>
        <w:fldChar w:fldCharType="separate"/>
      </w:r>
      <w:r>
        <w:rPr>
          <w:rFonts w:ascii="Times New Roman" w:hAnsi="Times New Roman" w:eastAsia="Times New Roman" w:cs="Times New Roman"/>
          <w:color w:val="000000"/>
          <w:spacing w:val="-1"/>
          <w:sz w:val="21"/>
          <w:szCs w:val="21"/>
          <w:highlight w:val="none"/>
          <w:lang w:eastAsia="en-US"/>
        </w:rPr>
        <w:t xml:space="preserve">1.1.4.5</w:t>
      </w:r>
      <w:r>
        <w:rPr>
          <w:rFonts w:ascii="Times New Roman" w:hAnsi="Times New Roman" w:eastAsia="Times New Roman" w:cs="Times New Roman"/>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目约定的缺陷责任期满时，承包人向发包人申请到期应</w:t>
      </w:r>
      <w:r>
        <w:rPr>
          <w:rFonts w:ascii="宋体" w:hAnsi="宋体" w:eastAsia="宋体" w:cs="宋体"/>
          <w:color w:val="000000"/>
          <w:spacing w:val="-2"/>
          <w:sz w:val="21"/>
          <w:szCs w:val="21"/>
          <w:highlight w:val="none"/>
          <w:lang w:eastAsia="en-US"/>
        </w:rPr>
        <w:t xml:space="preserve">返还承包人剩</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2"/>
          <w:sz w:val="21"/>
          <w:szCs w:val="21"/>
          <w:highlight w:val="none"/>
          <w:lang w:eastAsia="en-US"/>
        </w:rPr>
        <w:t xml:space="preserve">余的质量保证金金额，发包人应在 </w:t>
      </w:r>
      <w:r>
        <w:rPr>
          <w:rFonts w:ascii="Times New Roman" w:hAnsi="Times New Roman" w:eastAsia="Times New Roman" w:cs="Times New Roman"/>
          <w:color w:val="000000"/>
          <w:spacing w:val="-2"/>
          <w:sz w:val="21"/>
          <w:szCs w:val="21"/>
          <w:highlight w:val="none"/>
          <w:lang w:eastAsia="en-US"/>
        </w:rPr>
        <w:t xml:space="preserve">14</w:t>
      </w:r>
      <w:r>
        <w:rPr>
          <w:rFonts w:ascii="宋体" w:hAnsi="宋体" w:eastAsia="宋体" w:cs="宋体"/>
          <w:color w:val="000000"/>
          <w:spacing w:val="-2"/>
          <w:sz w:val="21"/>
          <w:szCs w:val="21"/>
          <w:highlight w:val="none"/>
          <w:lang w:eastAsia="en-US"/>
        </w:rPr>
        <w:t xml:space="preserve">天内会</w:t>
      </w:r>
      <w:r>
        <w:rPr>
          <w:rFonts w:ascii="宋体" w:hAnsi="宋体" w:eastAsia="宋体" w:cs="宋体"/>
          <w:color w:val="000000"/>
          <w:spacing w:val="-3"/>
          <w:sz w:val="21"/>
          <w:szCs w:val="21"/>
          <w:highlight w:val="none"/>
          <w:lang w:eastAsia="en-US"/>
        </w:rPr>
        <w:t xml:space="preserve">同承包人按照合同约定的内容核实承包人是否完成缺陷责任。如无异议，发包人应当在核实后将剩余保证金返还承包人。</w:t>
      </w:r>
      <w:r/>
    </w:p>
    <w:p>
      <w:pPr>
        <w:ind w:left="3" w:right="69" w:firstLine="365"/>
        <w:jc w:val="left"/>
        <w:spacing w:before="151" w:line="35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1"/>
          <w:sz w:val="21"/>
          <w:szCs w:val="21"/>
          <w:highlight w:val="none"/>
          <w:lang w:eastAsia="en-US"/>
        </w:rPr>
        <w:t xml:space="preserve">17.4.3  </w:t>
      </w:r>
      <w:r>
        <w:rPr>
          <w:rFonts w:ascii="宋体" w:hAnsi="宋体" w:eastAsia="宋体" w:cs="宋体"/>
          <w:color w:val="000000"/>
          <w:spacing w:val="-1"/>
          <w:sz w:val="21"/>
          <w:szCs w:val="21"/>
          <w:highlight w:val="none"/>
          <w:lang w:eastAsia="en-US"/>
        </w:rPr>
        <w:t xml:space="preserve">在第</w:t>
      </w:r>
      <w:r>
        <w:rPr>
          <w:rFonts w:ascii="Arial" w:hAnsi="Arial" w:eastAsia="Arial" w:cs="Arial"/>
          <w:color w:val="000000"/>
          <w:szCs w:val="21"/>
          <w:highlight w:val="none"/>
          <w:lang w:eastAsia="en-US"/>
        </w:rPr>
        <w:fldChar w:fldCharType="begin"/>
      </w:r>
      <w:r>
        <w:rPr>
          <w:rFonts w:ascii="Arial" w:hAnsi="Arial" w:eastAsia="Arial" w:cs="Arial"/>
          <w:color w:val="000000"/>
          <w:szCs w:val="21"/>
          <w:highlight w:val="none"/>
          <w:lang w:eastAsia="en-US"/>
        </w:rPr>
        <w:instrText xml:space="preserve"> HYPERLINK "1.1.4.5" </w:instrText>
      </w:r>
      <w:r>
        <w:rPr>
          <w:rFonts w:ascii="Arial" w:hAnsi="Arial" w:eastAsia="Arial" w:cs="Arial"/>
          <w:color w:val="000000"/>
          <w:szCs w:val="21"/>
          <w:highlight w:val="none"/>
          <w:lang w:eastAsia="en-US"/>
        </w:rPr>
        <w:fldChar w:fldCharType="separate"/>
      </w:r>
      <w:r>
        <w:rPr>
          <w:rFonts w:ascii="Times New Roman" w:hAnsi="Times New Roman" w:eastAsia="Times New Roman" w:cs="Times New Roman"/>
          <w:color w:val="000000"/>
          <w:spacing w:val="-1"/>
          <w:sz w:val="21"/>
          <w:szCs w:val="21"/>
          <w:highlight w:val="none"/>
          <w:lang w:eastAsia="en-US"/>
        </w:rPr>
        <w:t xml:space="preserve">1.1.4.5</w:t>
      </w:r>
      <w:r>
        <w:rPr>
          <w:rFonts w:ascii="Times New Roman" w:hAnsi="Times New Roman" w:eastAsia="Times New Roman" w:cs="Times New Roman"/>
          <w:color w:val="000000"/>
          <w:spacing w:val="-1"/>
          <w:sz w:val="21"/>
          <w:szCs w:val="21"/>
          <w:highlight w:val="none"/>
          <w:lang w:eastAsia="en-US"/>
        </w:rPr>
        <w:fldChar w:fldCharType="end"/>
      </w:r>
      <w:r>
        <w:rPr>
          <w:rFonts w:ascii="宋体" w:hAnsi="宋体" w:eastAsia="宋体" w:cs="宋体"/>
          <w:color w:val="000000"/>
          <w:spacing w:val="-1"/>
          <w:sz w:val="21"/>
          <w:szCs w:val="21"/>
          <w:highlight w:val="none"/>
          <w:lang w:eastAsia="en-US"/>
        </w:rPr>
        <w:t xml:space="preserve">目约定的缺陷责任期满时，承包人没有完成缺陷责任的</w:t>
      </w:r>
      <w:r>
        <w:rPr>
          <w:rFonts w:ascii="宋体" w:hAnsi="宋体" w:eastAsia="宋体" w:cs="宋体"/>
          <w:color w:val="000000"/>
          <w:spacing w:val="-2"/>
          <w:sz w:val="21"/>
          <w:szCs w:val="21"/>
          <w:highlight w:val="none"/>
          <w:lang w:eastAsia="en-US"/>
        </w:rPr>
        <w:t xml:space="preserve">，发包人有权</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1"/>
          <w:sz w:val="21"/>
          <w:szCs w:val="21"/>
          <w:highlight w:val="none"/>
          <w:lang w:eastAsia="en-US"/>
        </w:rPr>
        <w:t xml:space="preserve">扣留与未履行责任剩余工作所需金额相应的质量保证金余额，并有权</w:t>
      </w:r>
      <w:r>
        <w:rPr>
          <w:rFonts w:ascii="宋体" w:hAnsi="宋体" w:eastAsia="宋体" w:cs="宋体"/>
          <w:color w:val="000000"/>
          <w:spacing w:val="-2"/>
          <w:sz w:val="21"/>
          <w:szCs w:val="21"/>
          <w:highlight w:val="none"/>
          <w:lang w:eastAsia="en-US"/>
        </w:rPr>
        <w:t xml:space="preserve">根据第 </w:t>
      </w:r>
      <w:r>
        <w:rPr>
          <w:rFonts w:ascii="Times New Roman" w:hAnsi="Times New Roman" w:eastAsia="Times New Roman" w:cs="Times New Roman"/>
          <w:color w:val="000000"/>
          <w:spacing w:val="-2"/>
          <w:sz w:val="21"/>
          <w:szCs w:val="21"/>
          <w:highlight w:val="none"/>
          <w:lang w:eastAsia="en-US"/>
        </w:rPr>
        <w:t xml:space="preserve">19.3  </w:t>
      </w:r>
      <w:r>
        <w:rPr>
          <w:rFonts w:ascii="宋体" w:hAnsi="宋体" w:eastAsia="宋体" w:cs="宋体"/>
          <w:color w:val="000000"/>
          <w:spacing w:val="-2"/>
          <w:sz w:val="21"/>
          <w:szCs w:val="21"/>
          <w:highlight w:val="none"/>
          <w:lang w:eastAsia="en-US"/>
        </w:rPr>
        <w:t xml:space="preserve">款约定要求</w:t>
      </w:r>
      <w:r>
        <w:rPr>
          <w:rFonts w:ascii="宋体" w:hAnsi="宋体" w:eastAsia="宋体" w:cs="宋体"/>
          <w:color w:val="000000"/>
          <w:spacing w:val="-1"/>
          <w:sz w:val="21"/>
          <w:szCs w:val="21"/>
          <w:highlight w:val="none"/>
          <w:lang w:eastAsia="en-US"/>
        </w:rPr>
        <w:t xml:space="preserve">延长缺陷责任期，直至完成剩余工作为止。</w:t>
      </w:r>
      <w:r/>
    </w:p>
    <w:p>
      <w:pPr>
        <w:ind w:left="422"/>
        <w:jc w:val="left"/>
        <w:spacing w:before="126" w:line="218"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3"/>
          <w:sz w:val="24"/>
          <w:szCs w:val="24"/>
          <w:highlight w:val="none"/>
          <w:lang w:eastAsia="en-US"/>
        </w:rPr>
        <w:t xml:space="preserve">17.5 </w:t>
      </w:r>
      <w:r>
        <w:rPr>
          <w:rFonts w:ascii="黑体" w:hAnsi="黑体" w:eastAsia="黑体" w:cs="黑体"/>
          <w:color w:val="000000"/>
          <w:spacing w:val="-3"/>
          <w:sz w:val="24"/>
          <w:szCs w:val="24"/>
          <w:highlight w:val="none"/>
          <w:lang w:eastAsia="en-US"/>
        </w:rPr>
        <w:t xml:space="preserve">竣工结算</w:t>
      </w:r>
      <w:r/>
    </w:p>
    <w:p>
      <w:pPr>
        <w:ind w:left="369"/>
        <w:jc w:val="left"/>
        <w:spacing w:before="141" w:line="22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17.5.1 </w:t>
      </w:r>
      <w:r>
        <w:rPr>
          <w:rFonts w:ascii="宋体" w:hAnsi="宋体" w:eastAsia="宋体" w:cs="宋体"/>
          <w:color w:val="000000"/>
          <w:spacing w:val="-2"/>
          <w:sz w:val="21"/>
          <w:szCs w:val="21"/>
          <w:highlight w:val="none"/>
          <w:lang w:eastAsia="en-US"/>
        </w:rPr>
        <w:t xml:space="preserve">竣工付款申请单</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
          <w:sz w:val="21"/>
          <w:szCs w:val="21"/>
          <w:highlight w:val="none"/>
          <w:lang w:eastAsia="en-US"/>
        </w:rPr>
        <w:t xml:space="preserve">（</w:t>
      </w:r>
      <w:r>
        <w:rPr>
          <w:rFonts w:ascii="Times New Roman" w:hAnsi="Times New Roman" w:eastAsia="Times New Roman" w:cs="Times New Roman"/>
          <w:color w:val="000000"/>
          <w:spacing w:val="1"/>
          <w:sz w:val="21"/>
          <w:szCs w:val="21"/>
          <w:highlight w:val="none"/>
          <w:lang w:eastAsia="en-US"/>
        </w:rPr>
        <w:t xml:space="preserve">1</w:t>
      </w:r>
      <w:r>
        <w:rPr>
          <w:rFonts w:ascii="宋体" w:hAnsi="宋体" w:eastAsia="宋体" w:cs="宋体"/>
          <w:color w:val="000000"/>
          <w:spacing w:val="1"/>
          <w:sz w:val="21"/>
          <w:szCs w:val="21"/>
          <w:highlight w:val="none"/>
          <w:lang w:eastAsia="en-US"/>
        </w:rPr>
        <w:t xml:space="preserve">）工程接收证书颁发后，承包人应按专用合同条款约定的份数和期限向监理人提交竣</w:t>
      </w:r>
      <w:r>
        <w:rPr>
          <w:rFonts w:ascii="宋体" w:hAnsi="宋体" w:eastAsia="宋体" w:cs="宋体"/>
          <w:color w:val="000000"/>
          <w:spacing w:val="16"/>
          <w:sz w:val="21"/>
          <w:szCs w:val="21"/>
          <w:highlight w:val="none"/>
          <w:lang w:eastAsia="en-US"/>
        </w:rPr>
        <w:t xml:space="preserve"> </w:t>
      </w:r>
      <w:r>
        <w:rPr>
          <w:rFonts w:ascii="宋体" w:hAnsi="宋体" w:eastAsia="宋体" w:cs="宋体"/>
          <w:color w:val="000000"/>
          <w:sz w:val="21"/>
          <w:szCs w:val="21"/>
          <w:highlight w:val="none"/>
          <w:lang w:eastAsia="en-US"/>
        </w:rPr>
        <w:t xml:space="preserve">工付款申请单，并提供相关证明材料。除专用合同条款另有约定外，</w:t>
      </w:r>
      <w:r>
        <w:rPr>
          <w:rFonts w:ascii="宋体" w:hAnsi="宋体" w:eastAsia="宋体" w:cs="宋体"/>
          <w:color w:val="000000"/>
          <w:spacing w:val="-1"/>
          <w:sz w:val="21"/>
          <w:szCs w:val="21"/>
          <w:highlight w:val="none"/>
          <w:lang w:eastAsia="en-US"/>
        </w:rPr>
        <w:t xml:space="preserve"> 竣工付款申请单应包括</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下列内容：</w:t>
      </w:r>
      <w:r>
        <w:rPr>
          <w:rFonts w:ascii="宋体" w:hAnsi="宋体" w:eastAsia="宋体" w:cs="宋体"/>
          <w:color w:val="000000"/>
          <w:spacing w:val="-47"/>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竣工结算合同总价、发包人已支付承包人的工程价款、应扣留的质量保证</w:t>
      </w:r>
      <w:r>
        <w:rPr>
          <w:rFonts w:ascii="宋体" w:hAnsi="宋体" w:eastAsia="宋体" w:cs="宋体"/>
          <w:color w:val="000000"/>
          <w:spacing w:val="-5"/>
          <w:sz w:val="21"/>
          <w:szCs w:val="21"/>
          <w:highlight w:val="none"/>
          <w:lang w:eastAsia="en-US"/>
        </w:rPr>
        <w:t xml:space="preserve">金、应支</w:t>
      </w:r>
      <w:r>
        <w:rPr>
          <w:rFonts w:ascii="宋体" w:hAnsi="宋体" w:eastAsia="宋体" w:cs="宋体"/>
          <w:color w:val="000000"/>
          <w:spacing w:val="-3"/>
          <w:sz w:val="21"/>
          <w:szCs w:val="21"/>
          <w:highlight w:val="none"/>
          <w:lang w:eastAsia="en-US"/>
        </w:rPr>
        <w:t xml:space="preserve">付的竣工付款金额。</w:t>
      </w:r>
      <w:r/>
    </w:p>
    <w:p>
      <w:pPr>
        <w:ind w:left="359"/>
        <w:jc w:val="left"/>
        <w:spacing w:before="151" w:line="400" w:lineRule="exact"/>
        <w:widowControl/>
        <w:rPr>
          <w:rFonts w:ascii="宋体" w:hAnsi="宋体" w:eastAsia="宋体" w:cs="宋体"/>
          <w:color w:val="000000"/>
          <w:sz w:val="21"/>
          <w:szCs w:val="21"/>
          <w:highlight w:val="none"/>
          <w:lang w:eastAsia="en-US"/>
        </w:rPr>
      </w:pPr>
      <w:r>
        <w:rPr>
          <w:rFonts w:ascii="宋体" w:hAnsi="宋体" w:eastAsia="宋体" w:cs="宋体"/>
          <w:color w:val="000000"/>
          <w:spacing w:val="1"/>
          <w:position w:val="14"/>
          <w:sz w:val="21"/>
          <w:szCs w:val="21"/>
          <w:highlight w:val="none"/>
          <w:lang w:eastAsia="en-US"/>
        </w:rPr>
        <w:t xml:space="preserve">（</w:t>
      </w:r>
      <w:r>
        <w:rPr>
          <w:rFonts w:ascii="Times New Roman" w:hAnsi="Times New Roman" w:eastAsia="Times New Roman" w:cs="Times New Roman"/>
          <w:color w:val="000000"/>
          <w:spacing w:val="1"/>
          <w:position w:val="14"/>
          <w:sz w:val="21"/>
          <w:szCs w:val="21"/>
          <w:highlight w:val="none"/>
          <w:lang w:eastAsia="en-US"/>
        </w:rPr>
        <w:t xml:space="preserve">2</w:t>
      </w:r>
      <w:r>
        <w:rPr>
          <w:rFonts w:ascii="宋体" w:hAnsi="宋体" w:eastAsia="宋体" w:cs="宋体"/>
          <w:color w:val="000000"/>
          <w:spacing w:val="1"/>
          <w:position w:val="14"/>
          <w:sz w:val="21"/>
          <w:szCs w:val="21"/>
          <w:highlight w:val="none"/>
          <w:lang w:eastAsia="en-US"/>
        </w:rPr>
        <w:t xml:space="preserve">）监理人对竣工付款申请单有异议的，有权要求承包人进行修正和提供补充资料。经</w:t>
      </w:r>
      <w:r/>
    </w:p>
    <w:p>
      <w:pPr>
        <w:jc w:val="left"/>
        <w:spacing w:before="1" w:line="220"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4"/>
          <w:sz w:val="21"/>
          <w:szCs w:val="21"/>
          <w:highlight w:val="none"/>
          <w:lang w:eastAsia="en-US"/>
        </w:rPr>
        <w:t xml:space="preserve">监理人和承包人协商后， 由承包人向监理人提交修正后的竣工付款申请单。</w:t>
      </w:r>
      <w:r/>
    </w:p>
    <w:p>
      <w:pPr>
        <w:ind w:left="369"/>
        <w:jc w:val="left"/>
        <w:spacing w:before="147" w:line="220"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17.5.2 </w:t>
      </w:r>
      <w:r>
        <w:rPr>
          <w:rFonts w:ascii="宋体" w:hAnsi="宋体" w:eastAsia="宋体" w:cs="宋体"/>
          <w:color w:val="000000"/>
          <w:spacing w:val="-2"/>
          <w:sz w:val="21"/>
          <w:szCs w:val="21"/>
          <w:highlight w:val="none"/>
          <w:lang w:eastAsia="en-US"/>
        </w:rPr>
        <w:t xml:space="preserve">竣工付款证书及支付时间</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（1）监理人在收到承包人提交的竣工付款申请单后的14天内完成核查， 提出发包人到 期应支付给承包人的价款送发包人审核并抄送承包人。发包人应在收到后14天内审核完毕，由监理人向承包人出具经发包人签认的竣工付款证书。监理人未在约定时间内核查，又未提出具体意见的，视为承包人提交的竣工付款申请单已经监理人核查同意；发包人未在约定时间内 审核又未提出具体意见的， 监理人提出发包人到期应支付给承包人的价款视为已经发包人同意。</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（2）发包人应在监理人出具竣工付款证书后的 14  天内，将应支付款支付给承包人。发包人不按期支付的， 按第 17.3.3（2） 目的约定，将逾期付款违约金支付给承包人。</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（3）承包人对发包人签认的竣工付款证书有异议的，发包人可出具竣工付款申请单中承包人已同意部分的临时付款证书。存在争议的部分，按第 24  条的约定办理。</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（4）竣工付款涉及政府投资资金的， 按第 17.3.3(4)目的约定办理。</w:t>
      </w:r>
      <w:r/>
    </w:p>
    <w:p>
      <w:pPr>
        <w:ind w:left="422"/>
        <w:jc w:val="left"/>
        <w:spacing w:before="127" w:line="220"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5"/>
          <w:sz w:val="24"/>
          <w:szCs w:val="24"/>
          <w:highlight w:val="none"/>
          <w:lang w:eastAsia="en-US"/>
        </w:rPr>
        <w:t xml:space="preserve">17.6</w:t>
      </w:r>
      <w:r>
        <w:rPr>
          <w:rFonts w:ascii="Times New Roman" w:hAnsi="Times New Roman" w:eastAsia="Times New Roman" w:cs="Times New Roman"/>
          <w:color w:val="000000"/>
          <w:spacing w:val="15"/>
          <w:sz w:val="24"/>
          <w:szCs w:val="24"/>
          <w:highlight w:val="none"/>
          <w:lang w:eastAsia="en-US"/>
        </w:rPr>
        <w:t xml:space="preserve"> </w:t>
      </w:r>
      <w:r>
        <w:rPr>
          <w:rFonts w:ascii="黑体" w:hAnsi="黑体" w:eastAsia="黑体" w:cs="黑体"/>
          <w:color w:val="000000"/>
          <w:spacing w:val="-5"/>
          <w:sz w:val="24"/>
          <w:szCs w:val="24"/>
          <w:highlight w:val="none"/>
          <w:lang w:eastAsia="en-US"/>
        </w:rPr>
        <w:t xml:space="preserve">最终结清</w:t>
      </w:r>
      <w:r/>
    </w:p>
    <w:p>
      <w:pPr>
        <w:ind w:left="369"/>
        <w:jc w:val="left"/>
        <w:spacing w:before="138" w:line="22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17.6.1 </w:t>
      </w:r>
      <w:r>
        <w:rPr>
          <w:rFonts w:ascii="宋体" w:hAnsi="宋体" w:eastAsia="宋体" w:cs="宋体"/>
          <w:color w:val="000000"/>
          <w:spacing w:val="-2"/>
          <w:sz w:val="21"/>
          <w:szCs w:val="21"/>
          <w:highlight w:val="none"/>
          <w:lang w:eastAsia="en-US"/>
        </w:rPr>
        <w:t xml:space="preserve">最终结清申请单</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（1）缺陷责任期终止证书签发后，承包人可按专用合同条款约定的份数和期限向监理人提交最终结清申请单，并提供相关证明材料。</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（2）发包人对最终结清申请单内容有异议的， 有权要求承包人进行修正和提供补充资料，由承包人向监理人提交修正后的最终结清申请单。</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17.6.2 最终结清证书和支付时间</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（1）监理人收到承包人提交的最终结清申请单后的14天内，提出发包人应支付给承包 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（2）发包人应在监理人出具最终结清证书后的14天内，将应支付款支付给承包人。发包人不按期支付的， 按第 17.3.3（2）目的约定，将逾期付款违约金支付给承包人。</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（3）承包人对发包人签认的最终结清证书有异议的，按第24条的约定办理。</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（4）最终结清付款涉及政府投资资金的， 按第 17.3.3(4)目的约定办理。</w:t>
      </w:r>
      <w:r/>
    </w:p>
    <w:p>
      <w:pPr>
        <w:ind w:left="3692"/>
        <w:jc w:val="left"/>
        <w:spacing w:before="177" w:line="224" w:lineRule="auto"/>
        <w:widowControl/>
        <w:rPr>
          <w:rFonts w:ascii="黑体" w:hAnsi="黑体" w:eastAsia="黑体" w:cs="黑体"/>
          <w:color w:val="000000"/>
          <w:sz w:val="31"/>
          <w:szCs w:val="31"/>
          <w:highlight w:val="none"/>
          <w:lang w:eastAsia="en-US"/>
        </w:rPr>
        <w:outlineLvl w:val="1"/>
      </w:pPr>
      <w:r>
        <w:rPr>
          <w:rFonts w:ascii="Times New Roman" w:hAnsi="Times New Roman" w:eastAsia="Times New Roman" w:cs="Times New Roman"/>
          <w:b/>
          <w:bCs/>
          <w:color w:val="000000"/>
          <w:spacing w:val="5"/>
          <w:sz w:val="31"/>
          <w:szCs w:val="31"/>
          <w:highlight w:val="none"/>
          <w:lang w:eastAsia="en-US"/>
        </w:rPr>
        <w:t xml:space="preserve">18.</w:t>
      </w:r>
      <w:r>
        <w:rPr>
          <w:rFonts w:ascii="黑体" w:hAnsi="黑体" w:eastAsia="黑体" w:cs="黑体"/>
          <w:color w:val="000000"/>
          <w:spacing w:val="5"/>
          <w:sz w:val="31"/>
          <w:szCs w:val="31"/>
          <w:highlight w:val="none"/>
          <w:lang w:eastAsia="en-US"/>
        </w:rPr>
        <w:t xml:space="preserve">竣工验收</w:t>
      </w:r>
      <w:r/>
    </w:p>
    <w:p>
      <w:pPr>
        <w:ind w:left="422"/>
        <w:jc w:val="left"/>
        <w:spacing w:before="91" w:line="218"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3"/>
          <w:sz w:val="24"/>
          <w:szCs w:val="24"/>
          <w:highlight w:val="none"/>
          <w:lang w:eastAsia="en-US"/>
        </w:rPr>
        <w:t xml:space="preserve">18.1 </w:t>
      </w:r>
      <w:r>
        <w:rPr>
          <w:rFonts w:ascii="黑体" w:hAnsi="黑体" w:eastAsia="黑体" w:cs="黑体"/>
          <w:color w:val="000000"/>
          <w:spacing w:val="-3"/>
          <w:sz w:val="24"/>
          <w:szCs w:val="24"/>
          <w:highlight w:val="none"/>
          <w:lang w:eastAsia="en-US"/>
        </w:rPr>
        <w:t xml:space="preserve">竣工验收的含义</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18.1.1 竣工验收指承包人完成了全部合同工作后，发包人按合同要求进行的验收。</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18.1.2 国家验收是政府有关部门根据法律、规范、规程和政策要求，针对发包人全面组织实施的整个工程正式交付投运前的验收。</w:t>
      </w:r>
      <w:r/>
    </w:p>
    <w:p>
      <w:pPr>
        <w:ind w:left="2" w:right="69" w:firstLine="356"/>
        <w:jc w:val="left"/>
        <w:spacing w:before="146" w:line="352" w:lineRule="auto"/>
        <w:widowControl/>
        <w:rPr>
          <w:rFonts w:ascii="宋体" w:hAnsi="宋体" w:eastAsia="宋体" w:cs="宋体"/>
          <w:color w:val="000000"/>
          <w:sz w:val="21"/>
          <w:szCs w:val="21"/>
          <w:highlight w:val="none"/>
          <w:lang w:val="en-US" w:eastAsia="en-US"/>
        </w:rPr>
      </w:pPr>
      <w:r>
        <w:rPr>
          <w:rFonts w:ascii="宋体" w:hAnsi="宋体" w:eastAsia="宋体" w:cs="宋体"/>
          <w:color w:val="000000"/>
          <w:sz w:val="21"/>
          <w:szCs w:val="21"/>
          <w:highlight w:val="none"/>
          <w:lang w:eastAsia="en-US"/>
        </w:rPr>
        <w:t xml:space="preserve">18.1.3 需要进行国家验收的，竣工验收是国家验收的一部分。竣工验收所采用的各项验收 和评定标准应符合国家验收标准。发包人和承包人为竣工验收提供的各项竣工验收资料应符合国家验收的要求。</w:t>
      </w:r>
      <w:r/>
    </w:p>
    <w:p>
      <w:pPr>
        <w:ind w:left="424"/>
        <w:jc w:val="left"/>
        <w:spacing w:before="78" w:line="218"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3"/>
          <w:sz w:val="24"/>
          <w:szCs w:val="24"/>
          <w:highlight w:val="none"/>
          <w:lang w:eastAsia="en-US"/>
        </w:rPr>
        <w:t xml:space="preserve">18.2 </w:t>
      </w:r>
      <w:r>
        <w:rPr>
          <w:rFonts w:ascii="黑体" w:hAnsi="黑体" w:eastAsia="黑体" w:cs="黑体"/>
          <w:color w:val="000000"/>
          <w:spacing w:val="-3"/>
          <w:sz w:val="24"/>
          <w:szCs w:val="24"/>
          <w:highlight w:val="none"/>
          <w:lang w:eastAsia="en-US"/>
        </w:rPr>
        <w:t xml:space="preserve">竣工验收申请报告</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当工程具备以下条件时， 承包人即可向监理人报送竣工验收申请报告：</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（1）除监理人同意列入缺陷责任期内完成的尾工（甩项）工程和缺陷修补工作外，合同范围内的全部单位工程以及有关工作，包括合同要求的试验、试运行以及检验和验收均已完成，并符合合同要求；</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（2）已按合同约定的内容和份数备齐了符合要求的竣工资料；</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（3）已按监理人的要求编制了在缺陷责任期内完成的尾工（甩项）工程和缺陷修补工作清单以及相应施工计划；</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（4）监理人要求在竣工验收前应完成的其他工作；</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（5）监理人要求提交的竣工验收资料清单。</w:t>
      </w:r>
      <w:r/>
    </w:p>
    <w:p>
      <w:pPr>
        <w:ind w:left="424"/>
        <w:jc w:val="left"/>
        <w:spacing w:before="122" w:line="219"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6"/>
          <w:sz w:val="24"/>
          <w:szCs w:val="24"/>
          <w:highlight w:val="none"/>
          <w:lang w:eastAsia="en-US"/>
        </w:rPr>
        <w:t xml:space="preserve">18.3</w:t>
      </w:r>
      <w:r>
        <w:rPr>
          <w:rFonts w:ascii="Times New Roman" w:hAnsi="Times New Roman" w:eastAsia="Times New Roman" w:cs="Times New Roman"/>
          <w:color w:val="000000"/>
          <w:spacing w:val="10"/>
          <w:sz w:val="24"/>
          <w:szCs w:val="24"/>
          <w:highlight w:val="none"/>
          <w:lang w:eastAsia="en-US"/>
        </w:rPr>
        <w:t xml:space="preserve"> </w:t>
      </w:r>
      <w:r>
        <w:rPr>
          <w:rFonts w:ascii="黑体" w:hAnsi="黑体" w:eastAsia="黑体" w:cs="黑体"/>
          <w:color w:val="000000"/>
          <w:spacing w:val="-6"/>
          <w:sz w:val="24"/>
          <w:szCs w:val="24"/>
          <w:highlight w:val="none"/>
          <w:lang w:eastAsia="en-US"/>
        </w:rPr>
        <w:t xml:space="preserve">验收</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监理人收到承包人按第 18.2  款约定提交的竣工验收申请报告后，应审查申请报告的各项内容，并按以下不同情况进行处理。</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18.3.1 监理人审查后认为尚不具备竣工验收条件的，应在收到竣工验收申请报告后的28 天内通知承包人，指出在颁发接收证书前承包人还需进行的工作内容。承包人完成监理人通知的全部工作内容后，应再次提交竣工验收申请报告，直至监理人同意为止。</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18.3.2 监理人审查后认为已具备竣工验收条件的，应在收到竣工验收申请报告后的 28 天内提请发包人进行工程验收。</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18.3.3 发包人经过验收后同意接受工程的，应在监理人收到竣工验收申请报告后的 56 天 内， 由监理人向承包人出具经发包人签认的工程接收证书。发包人验收后同意接收工程但提出 整修和完善要求的，限期修好，并缓发工程接收证书。整修和完善工作完成后， 监理人复查达到要求的， 经发包人同意后，再向承包人出具工程接收证书。</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18.3.4 发包人验收后不同意接收工程的， 监理人应按照发包人的验收意见发出指示，要求 承包人对不合格工程认真返工重作或进行补救处理，并承担由此产生的费用。承包人在完成不 合格工程的返工重作或补救工作后，应重新提交竣工验收申请报告，按第 18.3.1  项、第 18.3.2项和第 18.3.3  项的约定进行。</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18.3.5 除专用合同条款另有约定外， 经验收合格工程的实际竣工日期， 以提交竣工验收申请报告的日期为准， 并在工程接收证书中写明。</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18.3.6 发包人在收到承包人竣工验收申请报告 56天后未进行验收的， 视为验收合格，实际竣工日期以提交竣工验收申请报告的日期为准，但发包人由于不可抗力不能进行验收的除外。</w:t>
      </w:r>
      <w:r/>
    </w:p>
    <w:p>
      <w:pPr>
        <w:ind w:left="424"/>
        <w:spacing w:before="122" w:line="219" w:lineRule="auto"/>
        <w:rPr>
          <w:rFonts w:ascii="Arial" w:hAnsi="Arial" w:eastAsia="Arial" w:cs="Arial"/>
          <w:color w:val="000000"/>
          <w:sz w:val="21"/>
          <w:szCs w:val="21"/>
          <w:highlight w:val="none"/>
          <w:lang w:val="en-US" w:eastAsia="en-US" w:bidi="ar-SA"/>
        </w:rPr>
      </w:pPr>
      <w:r>
        <w:rPr>
          <w:rFonts w:ascii="Times New Roman" w:hAnsi="Times New Roman" w:eastAsia="Times New Roman" w:cs="Times New Roman"/>
          <w:color w:val="000000"/>
          <w:spacing w:val="-5"/>
          <w:sz w:val="24"/>
          <w:szCs w:val="24"/>
          <w:highlight w:val="none"/>
          <w:lang w:eastAsia="en-US"/>
        </w:rPr>
        <w:t xml:space="preserve">18.4</w:t>
      </w:r>
      <w:r>
        <w:rPr>
          <w:rFonts w:ascii="Times New Roman" w:hAnsi="Times New Roman" w:eastAsia="Times New Roman" w:cs="Times New Roman"/>
          <w:color w:val="000000"/>
          <w:spacing w:val="23"/>
          <w:sz w:val="24"/>
          <w:szCs w:val="24"/>
          <w:highlight w:val="none"/>
          <w:lang w:eastAsia="en-US"/>
        </w:rPr>
        <w:t xml:space="preserve"> </w:t>
      </w:r>
      <w:r>
        <w:rPr>
          <w:rFonts w:ascii="黑体" w:hAnsi="黑体" w:eastAsia="黑体" w:cs="黑体"/>
          <w:color w:val="000000"/>
          <w:spacing w:val="-5"/>
          <w:sz w:val="24"/>
          <w:szCs w:val="24"/>
          <w:highlight w:val="none"/>
          <w:lang w:eastAsia="en-US"/>
        </w:rPr>
        <w:t xml:space="preserve">单位工程验收</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18.4.1发包人根据合同进度计划安排，在全部工程竣工前需要使用已经竣工的单位工程时，或承包人提出经发包人同意时，可进行单位工程验收。验收的程序可参照第 18.2  款与第 18.3  款的约定进行。验收合格后，由监理人向承包人出具经发包人签认的单位工程验收证书。已签 发单位工程接收证书的单位工程由发包人负责照管。单位工程的验收成果和结论作为全部工程竣工验收申请报告的附件。</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18.4.2 发包人在全部工程竣工前，使用已接收的单位工程导致承包人费用增加的，发包人应承担由此增加的费用和（或） 工期延误，并支付承包人合理利润。</w:t>
      </w:r>
      <w:r/>
    </w:p>
    <w:p>
      <w:pPr>
        <w:ind w:left="422"/>
        <w:jc w:val="left"/>
        <w:spacing w:before="122" w:line="219"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3"/>
          <w:sz w:val="24"/>
          <w:szCs w:val="24"/>
          <w:highlight w:val="none"/>
          <w:lang w:eastAsia="en-US"/>
        </w:rPr>
        <w:t xml:space="preserve">18.5 </w:t>
      </w:r>
      <w:r>
        <w:rPr>
          <w:rFonts w:ascii="黑体" w:hAnsi="黑体" w:eastAsia="黑体" w:cs="黑体"/>
          <w:color w:val="000000"/>
          <w:spacing w:val="-3"/>
          <w:sz w:val="24"/>
          <w:szCs w:val="24"/>
          <w:highlight w:val="none"/>
          <w:lang w:eastAsia="en-US"/>
        </w:rPr>
        <w:t xml:space="preserve">施工期运行</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18.5.1 施工期运行是指合同工程尚未全部竣工，其中某项或某几项单位工程或工程设备安 装已竣工， 根据专用合同条款约定，需要投入施工期运行的， 经发包人按第 18.4  款的约定验收合格，证明能确保安全后，才能在施工期投入运行。</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18.5.2 在施工期运行中发现工程或工程设备损坏或存在缺陷的，由承包人按第 19.2 款约定进行修复。</w:t>
      </w:r>
      <w:r/>
    </w:p>
    <w:p>
      <w:pPr>
        <w:ind w:left="422"/>
        <w:jc w:val="left"/>
        <w:spacing w:before="123" w:line="218"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6"/>
          <w:sz w:val="24"/>
          <w:szCs w:val="24"/>
          <w:highlight w:val="none"/>
          <w:lang w:eastAsia="en-US"/>
        </w:rPr>
        <w:t xml:space="preserve">18.6</w:t>
      </w:r>
      <w:r>
        <w:rPr>
          <w:rFonts w:ascii="Times New Roman" w:hAnsi="Times New Roman" w:eastAsia="Times New Roman" w:cs="Times New Roman"/>
          <w:color w:val="000000"/>
          <w:spacing w:val="16"/>
          <w:sz w:val="24"/>
          <w:szCs w:val="24"/>
          <w:highlight w:val="none"/>
          <w:lang w:eastAsia="en-US"/>
        </w:rPr>
        <w:t xml:space="preserve"> </w:t>
      </w:r>
      <w:r>
        <w:rPr>
          <w:rFonts w:ascii="黑体" w:hAnsi="黑体" w:eastAsia="黑体" w:cs="黑体"/>
          <w:color w:val="000000"/>
          <w:spacing w:val="-6"/>
          <w:sz w:val="24"/>
          <w:szCs w:val="24"/>
          <w:highlight w:val="none"/>
          <w:lang w:eastAsia="en-US"/>
        </w:rPr>
        <w:t xml:space="preserve">试运行</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18.6.1 除专用合同条款另有约定外， 承包人应按专用合同条款约定进行工程及工程设备试运行， 负责提供试运行所需的人员、器材和必要的条件， 并承担全部试运行费用。</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18.6.2 由于承包人的原因导致试运行失败的， 承包人应采取措施保证试运行合格， 并承担相应费用。由于发包人的原因导致试运行失败的， 承包人应当采取措施保证试运行合格，发包人应承担由此产生的费用，并支付承包人合理利润。</w:t>
      </w:r>
      <w:r/>
    </w:p>
    <w:p>
      <w:pPr>
        <w:ind w:left="422"/>
        <w:jc w:val="left"/>
        <w:spacing w:before="123" w:line="218"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3"/>
          <w:sz w:val="24"/>
          <w:szCs w:val="24"/>
          <w:highlight w:val="none"/>
          <w:lang w:eastAsia="en-US"/>
        </w:rPr>
        <w:t xml:space="preserve">18.7 </w:t>
      </w:r>
      <w:r>
        <w:rPr>
          <w:rFonts w:ascii="黑体" w:hAnsi="黑体" w:eastAsia="黑体" w:cs="黑体"/>
          <w:color w:val="000000"/>
          <w:spacing w:val="-3"/>
          <w:sz w:val="24"/>
          <w:szCs w:val="24"/>
          <w:highlight w:val="none"/>
          <w:lang w:eastAsia="en-US"/>
        </w:rPr>
        <w:t xml:space="preserve">竣工清场</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18.7.1 除合同另有约定外，工程接收证书颁发后， 承包人应按以下要求对施工场地进行清理，直至监理人检验合格为止。竣工清场费用由承包人承担。</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（1）施工场地内残留的垃圾已全部清除出场；</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（2）临时工程已拆除， 场地已按合同要求进行清理、平整或复原；</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（3）按合同约定应撤离的承包人设备和剩余的材料，包括废弃的施工设备和材料，已按计划撤离施工场地；</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（4）工程建筑物周边及其附近道路、河道的施工堆积物， 已按监理人指示全部清理；</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（5）监理人指示的其他场地清理工作已全部完成。</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18.7.2 承包人未按监理人的要求恢复临时占地，或者场地清理未达到合同约定的，发包人有权委托其他人恢复或清理，所发生的金额从拟支付给承包人的款项中扣除。</w:t>
      </w:r>
      <w:r/>
    </w:p>
    <w:p>
      <w:pPr>
        <w:ind w:left="422"/>
        <w:jc w:val="left"/>
        <w:spacing w:before="125" w:line="220"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3"/>
          <w:sz w:val="24"/>
          <w:szCs w:val="24"/>
          <w:highlight w:val="none"/>
          <w:lang w:eastAsia="en-US"/>
        </w:rPr>
        <w:t xml:space="preserve">18.8 </w:t>
      </w:r>
      <w:r>
        <w:rPr>
          <w:rFonts w:ascii="黑体" w:hAnsi="黑体" w:eastAsia="黑体" w:cs="黑体"/>
          <w:color w:val="000000"/>
          <w:spacing w:val="-3"/>
          <w:sz w:val="24"/>
          <w:szCs w:val="24"/>
          <w:highlight w:val="none"/>
          <w:lang w:eastAsia="en-US"/>
        </w:rPr>
        <w:t xml:space="preserve">施工队伍的撤离</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工程接收证书颁发后的 56  天内，除了经监理人同意需在缺陷责任期内继续工作和使用的人员、施工设备和临时工程外， 其余的人员、施工设备和临时工程均应撤离施工场地或拆除。除合同另有约定外， 缺陷责任期满时，承包人的人员和施工设备应全部撤离施工场地。</w:t>
      </w:r>
      <w:r/>
    </w:p>
    <w:p>
      <w:pPr>
        <w:ind w:left="2889"/>
        <w:jc w:val="left"/>
        <w:spacing w:before="176" w:line="224" w:lineRule="auto"/>
        <w:widowControl/>
        <w:rPr>
          <w:rFonts w:ascii="黑体" w:hAnsi="黑体" w:eastAsia="黑体" w:cs="黑体"/>
          <w:color w:val="000000"/>
          <w:sz w:val="31"/>
          <w:szCs w:val="31"/>
          <w:highlight w:val="none"/>
          <w:lang w:eastAsia="en-US"/>
        </w:rPr>
        <w:outlineLvl w:val="1"/>
      </w:pPr>
      <w:r>
        <w:rPr>
          <w:rFonts w:ascii="Times New Roman" w:hAnsi="Times New Roman" w:eastAsia="Times New Roman" w:cs="Times New Roman"/>
          <w:b/>
          <w:bCs/>
          <w:color w:val="000000"/>
          <w:spacing w:val="7"/>
          <w:sz w:val="31"/>
          <w:szCs w:val="31"/>
          <w:highlight w:val="none"/>
          <w:lang w:eastAsia="en-US"/>
        </w:rPr>
        <w:t xml:space="preserve">19.</w:t>
      </w:r>
      <w:r>
        <w:rPr>
          <w:rFonts w:ascii="黑体" w:hAnsi="黑体" w:eastAsia="黑体" w:cs="黑体"/>
          <w:color w:val="000000"/>
          <w:spacing w:val="7"/>
          <w:sz w:val="31"/>
          <w:szCs w:val="31"/>
          <w:highlight w:val="none"/>
          <w:lang w:eastAsia="en-US"/>
        </w:rPr>
        <w:t xml:space="preserve">缺陷责任与保修责任</w:t>
      </w:r>
      <w:r/>
    </w:p>
    <w:p>
      <w:pPr>
        <w:ind w:left="423"/>
        <w:jc w:val="left"/>
        <w:spacing w:before="93" w:line="218"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2"/>
          <w:sz w:val="24"/>
          <w:szCs w:val="24"/>
          <w:highlight w:val="none"/>
          <w:lang w:eastAsia="en-US"/>
        </w:rPr>
        <w:t xml:space="preserve">19.1 </w:t>
      </w:r>
      <w:r>
        <w:rPr>
          <w:rFonts w:ascii="黑体" w:hAnsi="黑体" w:eastAsia="黑体" w:cs="黑体"/>
          <w:color w:val="000000"/>
          <w:spacing w:val="-2"/>
          <w:sz w:val="24"/>
          <w:szCs w:val="24"/>
          <w:highlight w:val="none"/>
          <w:lang w:eastAsia="en-US"/>
        </w:rPr>
        <w:t xml:space="preserve">缺陷责任期的起算时间</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缺陷责任期自实际竣工日期起计算。在全部工程竣工验收前， 已经发包人提前验收的单位工程， 其缺陷责任期的起算日期相应提前。</w:t>
      </w:r>
      <w:r/>
    </w:p>
    <w:p>
      <w:pPr>
        <w:ind w:left="423"/>
        <w:jc w:val="left"/>
        <w:spacing w:before="125" w:line="218"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3"/>
          <w:sz w:val="24"/>
          <w:szCs w:val="24"/>
          <w:highlight w:val="none"/>
          <w:lang w:eastAsia="en-US"/>
        </w:rPr>
        <w:t xml:space="preserve">19.2 </w:t>
      </w:r>
      <w:r>
        <w:rPr>
          <w:rFonts w:ascii="黑体" w:hAnsi="黑体" w:eastAsia="黑体" w:cs="黑体"/>
          <w:color w:val="000000"/>
          <w:spacing w:val="-3"/>
          <w:sz w:val="24"/>
          <w:szCs w:val="24"/>
          <w:highlight w:val="none"/>
          <w:lang w:eastAsia="en-US"/>
        </w:rPr>
        <w:t xml:space="preserve">缺陷责任</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19.2.1 承包人应在缺陷责任期内对已交付使用的工程承担缺陷责任。</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19.2.2 缺陷责任期内，发包人对已接收使用的工程负责日常维护工作。发包人在使用过程 中，发现已接收的工程存在新的缺陷或已修复的缺陷部位或部件又遭损坏的，承包人应负责修复，直至检验合格为止。</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19.2.3 监理人和承包人应共同查清缺陷和（或） 损坏的原因。经查明属承包人原因造成的，应由承包人承担修复和查验的费用。经查验属发包人原因造成的，发包人应承担修复和查验的费用， 并支付承包人合理利润。</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19.2.4 承包人不能在合理时间内修复缺陷的， 发包人可自行修复或委托其他人修复，所需费用和利润的承担， 按第 19.2.3  项约定办理。</w:t>
      </w:r>
      <w:r/>
    </w:p>
    <w:p>
      <w:pPr>
        <w:ind w:left="423"/>
        <w:jc w:val="left"/>
        <w:spacing w:before="122" w:line="218"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3"/>
          <w:sz w:val="24"/>
          <w:szCs w:val="24"/>
          <w:highlight w:val="none"/>
          <w:lang w:eastAsia="en-US"/>
        </w:rPr>
        <w:t xml:space="preserve">19.3 </w:t>
      </w:r>
      <w:r>
        <w:rPr>
          <w:rFonts w:ascii="黑体" w:hAnsi="黑体" w:eastAsia="黑体" w:cs="黑体"/>
          <w:color w:val="000000"/>
          <w:spacing w:val="-3"/>
          <w:sz w:val="24"/>
          <w:szCs w:val="24"/>
          <w:highlight w:val="none"/>
          <w:lang w:eastAsia="en-US"/>
        </w:rPr>
        <w:t xml:space="preserve">缺陷责任期的延长</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由于承包人原因造成某项缺陷或损坏使某项工程或工程设备不能按原定目标使用而需要再次检查、检验和修复的，发包人有权要求承包人相应延长缺陷责任期， 但缺陷责任期最长不超过2年。</w:t>
      </w:r>
      <w:r/>
    </w:p>
    <w:p>
      <w:pPr>
        <w:ind w:left="423"/>
        <w:jc w:val="left"/>
        <w:spacing w:before="125" w:line="218"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3"/>
          <w:sz w:val="24"/>
          <w:szCs w:val="24"/>
          <w:highlight w:val="none"/>
          <w:lang w:eastAsia="en-US"/>
        </w:rPr>
        <w:t xml:space="preserve">19.4 </w:t>
      </w:r>
      <w:r>
        <w:rPr>
          <w:rFonts w:ascii="黑体" w:hAnsi="黑体" w:eastAsia="黑体" w:cs="黑体"/>
          <w:color w:val="000000"/>
          <w:spacing w:val="-3"/>
          <w:sz w:val="24"/>
          <w:szCs w:val="24"/>
          <w:highlight w:val="none"/>
          <w:lang w:eastAsia="en-US"/>
        </w:rPr>
        <w:t xml:space="preserve">进一步试验和试运行</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任何一项缺陷或损坏修复后， 经检查证明其影响了工程或工程设备的使用性能， 承包人应重新进行合同约定的试验和试运行， 试验和试运行的全部费用应由责任方承担。</w:t>
      </w:r>
      <w:r/>
    </w:p>
    <w:p>
      <w:pPr>
        <w:ind w:left="423"/>
        <w:jc w:val="left"/>
        <w:spacing w:before="124" w:line="220"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3"/>
          <w:sz w:val="24"/>
          <w:szCs w:val="24"/>
          <w:highlight w:val="none"/>
          <w:lang w:eastAsia="en-US"/>
        </w:rPr>
        <w:t xml:space="preserve">19.5 </w:t>
      </w:r>
      <w:r>
        <w:rPr>
          <w:rFonts w:ascii="黑体" w:hAnsi="黑体" w:eastAsia="黑体" w:cs="黑体"/>
          <w:color w:val="000000"/>
          <w:spacing w:val="-3"/>
          <w:sz w:val="24"/>
          <w:szCs w:val="24"/>
          <w:highlight w:val="none"/>
          <w:lang w:eastAsia="en-US"/>
        </w:rPr>
        <w:t xml:space="preserve">承包人的进入权</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缺陷责任期内承包人为缺陷修复工作需要，有权进入工程现场，但应遵守发包人的保安和保密规定。</w:t>
      </w:r>
      <w:r/>
    </w:p>
    <w:p>
      <w:pPr>
        <w:ind w:left="423"/>
        <w:jc w:val="left"/>
        <w:spacing w:before="125" w:line="218"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2"/>
          <w:sz w:val="24"/>
          <w:szCs w:val="24"/>
          <w:highlight w:val="none"/>
          <w:lang w:eastAsia="en-US"/>
        </w:rPr>
        <w:t xml:space="preserve">19.6 </w:t>
      </w:r>
      <w:r>
        <w:rPr>
          <w:rFonts w:ascii="黑体" w:hAnsi="黑体" w:eastAsia="黑体" w:cs="黑体"/>
          <w:color w:val="000000"/>
          <w:spacing w:val="-2"/>
          <w:sz w:val="24"/>
          <w:szCs w:val="24"/>
          <w:highlight w:val="none"/>
          <w:lang w:eastAsia="en-US"/>
        </w:rPr>
        <w:t xml:space="preserve">缺陷责任期终止证书</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在第 </w:t>
      </w:r>
      <w:r>
        <w:rPr>
          <w:rFonts w:ascii="宋体" w:hAnsi="宋体" w:eastAsia="宋体" w:cs="宋体"/>
          <w:color w:val="000000"/>
          <w:sz w:val="21"/>
          <w:szCs w:val="21"/>
          <w:highlight w:val="none"/>
          <w:lang w:eastAsia="en-US"/>
        </w:rPr>
        <w:fldChar w:fldCharType="begin"/>
      </w:r>
      <w:r>
        <w:rPr>
          <w:rFonts w:ascii="宋体" w:hAnsi="宋体" w:eastAsia="宋体" w:cs="宋体"/>
          <w:color w:val="000000"/>
          <w:sz w:val="21"/>
          <w:szCs w:val="21"/>
          <w:highlight w:val="none"/>
          <w:lang w:eastAsia="en-US"/>
        </w:rPr>
        <w:instrText xml:space="preserve"> HYPERLINK "1.1.4.5" </w:instrText>
      </w:r>
      <w:r>
        <w:rPr>
          <w:rFonts w:ascii="宋体" w:hAnsi="宋体" w:eastAsia="宋体" w:cs="宋体"/>
          <w:color w:val="000000"/>
          <w:sz w:val="21"/>
          <w:szCs w:val="21"/>
          <w:highlight w:val="none"/>
          <w:lang w:eastAsia="en-US"/>
        </w:rPr>
        <w:fldChar w:fldCharType="separate"/>
      </w:r>
      <w:r>
        <w:rPr>
          <w:rFonts w:ascii="宋体" w:hAnsi="宋体" w:eastAsia="宋体" w:cs="宋体"/>
          <w:color w:val="000000"/>
          <w:sz w:val="21"/>
          <w:szCs w:val="21"/>
          <w:highlight w:val="none"/>
          <w:lang w:eastAsia="en-US"/>
        </w:rPr>
        <w:t xml:space="preserve">1.1.4.5</w:t>
      </w:r>
      <w:r>
        <w:rPr>
          <w:rFonts w:ascii="宋体" w:hAnsi="宋体" w:eastAsia="宋体" w:cs="宋体"/>
          <w:color w:val="000000"/>
          <w:sz w:val="21"/>
          <w:szCs w:val="21"/>
          <w:highlight w:val="none"/>
          <w:lang w:eastAsia="en-US"/>
        </w:rPr>
        <w:fldChar w:fldCharType="end"/>
      </w:r>
      <w:r>
        <w:rPr>
          <w:rFonts w:ascii="宋体" w:hAnsi="宋体" w:eastAsia="宋体" w:cs="宋体"/>
          <w:color w:val="000000"/>
          <w:sz w:val="21"/>
          <w:szCs w:val="21"/>
          <w:highlight w:val="none"/>
          <w:lang w:eastAsia="en-US"/>
        </w:rPr>
        <w:t xml:space="preserve">   目约定的缺陷责任期，包括根据第 19.3  款延长的期限终止后 14  天内， 由监理人向承包人出具经发包人签认的缺陷责任期终止证书，并退还剩余的质量保证金。</w:t>
      </w:r>
      <w:r/>
    </w:p>
    <w:p>
      <w:pPr>
        <w:ind w:left="423"/>
        <w:jc w:val="left"/>
        <w:spacing w:before="127" w:line="218"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3"/>
          <w:sz w:val="24"/>
          <w:szCs w:val="24"/>
          <w:highlight w:val="none"/>
          <w:lang w:eastAsia="en-US"/>
        </w:rPr>
        <w:t xml:space="preserve">19.7 </w:t>
      </w:r>
      <w:r>
        <w:rPr>
          <w:rFonts w:ascii="黑体" w:hAnsi="黑体" w:eastAsia="黑体" w:cs="黑体"/>
          <w:color w:val="000000"/>
          <w:spacing w:val="-3"/>
          <w:sz w:val="24"/>
          <w:szCs w:val="24"/>
          <w:highlight w:val="none"/>
          <w:lang w:eastAsia="en-US"/>
        </w:rPr>
        <w:t xml:space="preserve">保修责任</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合同当事人根据有关法律规定， 在专用合同条款中约定工程质量保修范围、期限和责任。保修期自实际竣工日期起计算。在全部工程竣工验收前， 已经发包人提前验收的单位工程， 其</w:t>
      </w:r>
      <w:r>
        <w:rPr>
          <w:rFonts w:ascii="宋体" w:hAnsi="宋体" w:eastAsia="宋体" w:cs="宋体"/>
          <w:color w:val="000000"/>
          <w:spacing w:val="-2"/>
          <w:sz w:val="21"/>
          <w:szCs w:val="21"/>
          <w:highlight w:val="none"/>
          <w:lang w:eastAsia="en-US"/>
        </w:rPr>
        <w:t xml:space="preserve">保修期的起算日期相应提前。</w:t>
      </w:r>
      <w:r/>
    </w:p>
    <w:p>
      <w:pPr>
        <w:ind w:left="4004"/>
        <w:jc w:val="left"/>
        <w:spacing w:before="174" w:line="225" w:lineRule="auto"/>
        <w:widowControl/>
        <w:rPr>
          <w:rFonts w:ascii="黑体" w:hAnsi="黑体" w:eastAsia="黑体" w:cs="黑体"/>
          <w:color w:val="000000"/>
          <w:sz w:val="31"/>
          <w:szCs w:val="31"/>
          <w:highlight w:val="none"/>
          <w:lang w:eastAsia="en-US"/>
        </w:rPr>
        <w:outlineLvl w:val="1"/>
      </w:pPr>
      <w:r>
        <w:rPr>
          <w:rFonts w:ascii="Times New Roman" w:hAnsi="Times New Roman" w:eastAsia="Times New Roman" w:cs="Times New Roman"/>
          <w:b/>
          <w:bCs/>
          <w:color w:val="000000"/>
          <w:spacing w:val="5"/>
          <w:sz w:val="31"/>
          <w:szCs w:val="31"/>
          <w:highlight w:val="none"/>
          <w:lang w:eastAsia="en-US"/>
        </w:rPr>
        <w:t xml:space="preserve">20.</w:t>
      </w:r>
      <w:r>
        <w:rPr>
          <w:rFonts w:ascii="黑体" w:hAnsi="黑体" w:eastAsia="黑体" w:cs="黑体"/>
          <w:color w:val="000000"/>
          <w:spacing w:val="5"/>
          <w:sz w:val="31"/>
          <w:szCs w:val="31"/>
          <w:highlight w:val="none"/>
          <w:lang w:eastAsia="en-US"/>
        </w:rPr>
        <w:t xml:space="preserve">保险</w:t>
      </w:r>
      <w:r/>
    </w:p>
    <w:p>
      <w:pPr>
        <w:ind w:left="403"/>
        <w:jc w:val="left"/>
        <w:spacing w:before="90" w:line="219"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1"/>
          <w:sz w:val="24"/>
          <w:szCs w:val="24"/>
          <w:highlight w:val="none"/>
          <w:lang w:eastAsia="en-US"/>
        </w:rPr>
        <w:t xml:space="preserve">20.1 </w:t>
      </w:r>
      <w:r>
        <w:rPr>
          <w:rFonts w:ascii="黑体" w:hAnsi="黑体" w:eastAsia="黑体" w:cs="黑体"/>
          <w:color w:val="000000"/>
          <w:spacing w:val="-1"/>
          <w:sz w:val="24"/>
          <w:szCs w:val="24"/>
          <w:highlight w:val="none"/>
          <w:lang w:eastAsia="en-US"/>
        </w:rPr>
        <w:t xml:space="preserve">工程保险</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除专用合同条款另有约定外，承包人应以发包人和承包人的共同名义向双方同意的保险人 投保建筑工程一切险、安装工程一切险。其具体的投保内容、保险金额、保险费率、保险期限等有关内容在专用合同条款中约定。</w:t>
      </w:r>
      <w:r/>
    </w:p>
    <w:p>
      <w:pPr>
        <w:ind w:left="403"/>
        <w:jc w:val="left"/>
        <w:spacing w:before="125" w:line="218"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1"/>
          <w:sz w:val="24"/>
          <w:szCs w:val="24"/>
          <w:highlight w:val="none"/>
          <w:lang w:eastAsia="en-US"/>
        </w:rPr>
        <w:t xml:space="preserve">20.2 </w:t>
      </w:r>
      <w:r>
        <w:rPr>
          <w:rFonts w:ascii="黑体" w:hAnsi="黑体" w:eastAsia="黑体" w:cs="黑体"/>
          <w:color w:val="000000"/>
          <w:spacing w:val="-1"/>
          <w:sz w:val="24"/>
          <w:szCs w:val="24"/>
          <w:highlight w:val="none"/>
          <w:lang w:eastAsia="en-US"/>
        </w:rPr>
        <w:t xml:space="preserve">人员工伤事故的保险</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20.2.1 承包人员工伤事故的保险承包人应依照有关法律规定参加工伤保险， 为其履行合同所雇佣的全部人员， 缴纳工伤保险费，并要求其分包人也进行此项保险。</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20.2.2  发包人员工伤事故的保险发包人应依照有关法律规定参加工伤保险， 为其现场机构雇佣的全部人员，缴纳工伤保险费， 并要求其监理人也进行此项保险。</w:t>
      </w:r>
      <w:r/>
    </w:p>
    <w:p>
      <w:pPr>
        <w:ind w:left="403"/>
        <w:jc w:val="left"/>
        <w:spacing w:before="125" w:line="218"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1"/>
          <w:sz w:val="24"/>
          <w:szCs w:val="24"/>
          <w:highlight w:val="none"/>
          <w:lang w:eastAsia="en-US"/>
        </w:rPr>
        <w:t xml:space="preserve">20.3 </w:t>
      </w:r>
      <w:r>
        <w:rPr>
          <w:rFonts w:ascii="黑体" w:hAnsi="黑体" w:eastAsia="黑体" w:cs="黑体"/>
          <w:color w:val="000000"/>
          <w:spacing w:val="-1"/>
          <w:sz w:val="24"/>
          <w:szCs w:val="24"/>
          <w:highlight w:val="none"/>
          <w:lang w:eastAsia="en-US"/>
        </w:rPr>
        <w:t xml:space="preserve">人身意外伤害险</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20.3.1 发包人应在整个施工期间为其现场机构雇用的全部人员，投保人身意外伤害险，缴纳保险费，并要求其监理人也进行此项保险。</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20.3.2 承包人应在整个施工期间为其现场机构雇用的全部人员，投保人身意外伤害险，缴纳保险费，并要求其分包人也进行此项保险。</w:t>
      </w:r>
      <w:r/>
    </w:p>
    <w:p>
      <w:pPr>
        <w:ind w:left="403"/>
        <w:jc w:val="left"/>
        <w:spacing w:before="123" w:line="218"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1"/>
          <w:sz w:val="24"/>
          <w:szCs w:val="24"/>
          <w:highlight w:val="none"/>
          <w:lang w:eastAsia="en-US"/>
        </w:rPr>
        <w:t xml:space="preserve">20.4 </w:t>
      </w:r>
      <w:r>
        <w:rPr>
          <w:rFonts w:ascii="黑体" w:hAnsi="黑体" w:eastAsia="黑体" w:cs="黑体"/>
          <w:color w:val="000000"/>
          <w:spacing w:val="-1"/>
          <w:sz w:val="24"/>
          <w:szCs w:val="24"/>
          <w:highlight w:val="none"/>
          <w:lang w:eastAsia="en-US"/>
        </w:rPr>
        <w:t xml:space="preserve">第三者责任险</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20.4.1 第三者责任险系指在保险期内，对因工程意外事故造成的、依法应由被保险人负责 的工地上及毗邻地区的第三者人身伤亡、疾病或财产损失（本工程除外），以及被保险人因此而支付的诉讼费用和事先经保险人书面同意支付的其他费用等赔偿责任。</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20.4.2  在缺陷责任期终止证书颁发前，承包人应以承包人和发包人的共同名义，投保第</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20.4.</w:t>
      </w: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lang w:eastAsia="en-US"/>
        </w:rPr>
        <w:t xml:space="preserve">  项约定的第三者责任险，其保险费率、保险金额等有关内容在专用合同条款中约定。</w:t>
      </w:r>
      <w:r/>
    </w:p>
    <w:p>
      <w:pPr>
        <w:ind w:left="403"/>
        <w:jc w:val="left"/>
        <w:spacing w:before="122" w:line="220"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1"/>
          <w:sz w:val="24"/>
          <w:szCs w:val="24"/>
          <w:highlight w:val="none"/>
          <w:lang w:eastAsia="en-US"/>
        </w:rPr>
        <w:t xml:space="preserve">20.5 </w:t>
      </w:r>
      <w:r>
        <w:rPr>
          <w:rFonts w:ascii="黑体" w:hAnsi="黑体" w:eastAsia="黑体" w:cs="黑体"/>
          <w:color w:val="000000"/>
          <w:spacing w:val="-1"/>
          <w:sz w:val="24"/>
          <w:szCs w:val="24"/>
          <w:highlight w:val="none"/>
          <w:lang w:eastAsia="en-US"/>
        </w:rPr>
        <w:t xml:space="preserve">其他保险</w:t>
      </w:r>
      <w:r/>
    </w:p>
    <w:p>
      <w:pPr>
        <w:ind w:firstLine="200"/>
        <w:jc w:val="both"/>
        <w:spacing w:before="140" w:line="220"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5"/>
          <w:sz w:val="21"/>
          <w:szCs w:val="21"/>
          <w:highlight w:val="none"/>
          <w:lang w:eastAsia="en-US"/>
        </w:rPr>
        <w:t xml:space="preserve">除专用合同条款另有约定外，承包人应为其施工设备、进场的材料和工程设备等办理保险。</w:t>
      </w:r>
      <w:r/>
    </w:p>
    <w:p>
      <w:pPr>
        <w:ind w:left="403"/>
        <w:jc w:val="left"/>
        <w:spacing w:before="126" w:line="218"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1"/>
          <w:sz w:val="24"/>
          <w:szCs w:val="24"/>
          <w:highlight w:val="none"/>
          <w:lang w:eastAsia="en-US"/>
        </w:rPr>
        <w:t xml:space="preserve">20.6 </w:t>
      </w:r>
      <w:r>
        <w:rPr>
          <w:rFonts w:ascii="黑体" w:hAnsi="黑体" w:eastAsia="黑体" w:cs="黑体"/>
          <w:color w:val="000000"/>
          <w:spacing w:val="-1"/>
          <w:sz w:val="24"/>
          <w:szCs w:val="24"/>
          <w:highlight w:val="none"/>
          <w:lang w:eastAsia="en-US"/>
        </w:rPr>
        <w:t xml:space="preserve">对各项保险的一般要求</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20.6.1 保险凭证</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承包人应在专用合同条款约定的期限内向发包人提交各项保险生效的证据和保险单副本，保险单必须与专用合同条款约定的条件保持一致。</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20.6.2 保险合同条款的变动</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承包人需要变动保险合同条款时，应事先征得发包人同意，并通知监理人。保险人作出变动的， 承包人应在收到保险人通知后立即通知发包人和监理人。</w:t>
      </w:r>
      <w:r/>
    </w:p>
    <w:p>
      <w:pPr>
        <w:ind w:left="2" w:right="69" w:firstLine="356"/>
        <w:jc w:val="left"/>
        <w:spacing w:before="146" w:line="352" w:lineRule="auto"/>
        <w:widowControl/>
        <w:rPr>
          <w:rFonts w:ascii="宋体" w:hAnsi="宋体" w:eastAsia="宋体" w:cs="宋体"/>
          <w:color w:val="000000"/>
          <w:sz w:val="21"/>
          <w:szCs w:val="21"/>
          <w:highlight w:val="none"/>
          <w:lang w:val="en-US" w:eastAsia="en-US"/>
        </w:rPr>
      </w:pPr>
      <w:r>
        <w:rPr>
          <w:rFonts w:ascii="宋体" w:hAnsi="宋体" w:eastAsia="宋体" w:cs="宋体"/>
          <w:color w:val="000000"/>
          <w:sz w:val="21"/>
          <w:szCs w:val="21"/>
          <w:highlight w:val="none"/>
          <w:lang w:eastAsia="en-US"/>
        </w:rPr>
        <w:t xml:space="preserve">20.6.3 持续保险</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承包人应与保险人保持联系， 使保险人能够随时了解工程实施中的变动，并确保按保险合同条款要求持续保险。</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20.6.4 保险金不足的补偿</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保险金不足以补偿损失的，应由承包人和（或）发包人按合同约定负责补偿。</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20.6.5 未按约定投保的补救</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（1）由于负有投保义务的一方当事人未按合同约定办理保险， 或未能使保险持续有效的，另一方当事人可代为办理，所需费用由对方当事人承担。</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（2）由于负有投保义务的一方当事人未按合同约定办理某项保险，导致受益人未能得到保险人的赔偿， 原应从该项保险得到的保险金应由负有投保义务的一方当事人支付。</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20.6.6 报告义务</w:t>
      </w:r>
      <w:r/>
    </w:p>
    <w:p>
      <w:pPr>
        <w:ind w:left="2" w:right="69" w:firstLine="356"/>
        <w:jc w:val="left"/>
        <w:spacing w:before="146"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当保险事故发生时， 投保人应按照保险单规定的条件和期限及时向保险人报告。</w:t>
      </w:r>
      <w:r/>
    </w:p>
    <w:p>
      <w:pPr>
        <w:ind w:left="3679"/>
        <w:jc w:val="left"/>
        <w:spacing w:before="178" w:line="224" w:lineRule="auto"/>
        <w:widowControl/>
        <w:rPr>
          <w:rFonts w:ascii="黑体" w:hAnsi="黑体" w:eastAsia="黑体" w:cs="黑体"/>
          <w:color w:val="000000"/>
          <w:sz w:val="31"/>
          <w:szCs w:val="31"/>
          <w:highlight w:val="none"/>
          <w:lang w:eastAsia="en-US"/>
        </w:rPr>
        <w:outlineLvl w:val="1"/>
      </w:pPr>
      <w:r>
        <w:rPr>
          <w:rFonts w:ascii="Times New Roman" w:hAnsi="Times New Roman" w:eastAsia="Times New Roman" w:cs="Times New Roman"/>
          <w:b/>
          <w:bCs/>
          <w:color w:val="000000"/>
          <w:spacing w:val="7"/>
          <w:sz w:val="31"/>
          <w:szCs w:val="31"/>
          <w:highlight w:val="none"/>
          <w:lang w:eastAsia="en-US"/>
        </w:rPr>
        <w:t xml:space="preserve">21.</w:t>
      </w:r>
      <w:r>
        <w:rPr>
          <w:rFonts w:ascii="黑体" w:hAnsi="黑体" w:eastAsia="黑体" w:cs="黑体"/>
          <w:color w:val="000000"/>
          <w:spacing w:val="7"/>
          <w:sz w:val="31"/>
          <w:szCs w:val="31"/>
          <w:highlight w:val="none"/>
          <w:lang w:eastAsia="en-US"/>
        </w:rPr>
        <w:t xml:space="preserve">不可抗力</w:t>
      </w:r>
      <w:r/>
    </w:p>
    <w:p>
      <w:pPr>
        <w:ind w:left="399"/>
        <w:jc w:val="left"/>
        <w:spacing w:before="93" w:line="218"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1"/>
          <w:sz w:val="24"/>
          <w:szCs w:val="24"/>
          <w:highlight w:val="none"/>
          <w:lang w:eastAsia="en-US"/>
        </w:rPr>
        <w:t xml:space="preserve">21.1 </w:t>
      </w:r>
      <w:r>
        <w:rPr>
          <w:rFonts w:ascii="黑体" w:hAnsi="黑体" w:eastAsia="黑体" w:cs="黑体"/>
          <w:color w:val="000000"/>
          <w:spacing w:val="-1"/>
          <w:sz w:val="24"/>
          <w:szCs w:val="24"/>
          <w:highlight w:val="none"/>
          <w:lang w:eastAsia="en-US"/>
        </w:rPr>
        <w:t xml:space="preserve">不可抗力的确认</w:t>
      </w:r>
      <w:r/>
    </w:p>
    <w:p>
      <w:pPr>
        <w:ind w:left="3" w:right="55" w:firstLine="345"/>
        <w:jc w:val="both"/>
        <w:spacing w:before="141" w:line="352"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21.1.1</w:t>
      </w:r>
      <w:r>
        <w:rPr>
          <w:rFonts w:ascii="Times New Roman" w:hAnsi="Times New Roman" w:eastAsia="Times New Roman" w:cs="Times New Roman"/>
          <w:color w:val="000000"/>
          <w:spacing w:val="24"/>
          <w:sz w:val="21"/>
          <w:szCs w:val="21"/>
          <w:highlight w:val="none"/>
          <w:lang w:eastAsia="en-US"/>
        </w:rPr>
        <w:t xml:space="preserve"> </w:t>
      </w:r>
      <w:r>
        <w:rPr>
          <w:rFonts w:ascii="宋体" w:hAnsi="宋体" w:eastAsia="宋体" w:cs="宋体"/>
          <w:color w:val="000000"/>
          <w:spacing w:val="-2"/>
          <w:sz w:val="21"/>
          <w:szCs w:val="21"/>
          <w:highlight w:val="none"/>
          <w:lang w:eastAsia="en-US"/>
        </w:rPr>
        <w:t xml:space="preserve">不可抗力是指承包人和发包人在订立合同时不可预见，</w:t>
      </w:r>
      <w:r>
        <w:rPr>
          <w:rFonts w:ascii="宋体" w:hAnsi="宋体" w:eastAsia="宋体" w:cs="宋体"/>
          <w:color w:val="000000"/>
          <w:spacing w:val="-24"/>
          <w:sz w:val="21"/>
          <w:szCs w:val="21"/>
          <w:highlight w:val="none"/>
          <w:lang w:eastAsia="en-US"/>
        </w:rPr>
        <w:t xml:space="preserve"> </w:t>
      </w:r>
      <w:r>
        <w:rPr>
          <w:rFonts w:ascii="宋体" w:hAnsi="宋体" w:eastAsia="宋体" w:cs="宋体"/>
          <w:color w:val="000000"/>
          <w:spacing w:val="-2"/>
          <w:sz w:val="21"/>
          <w:szCs w:val="21"/>
          <w:highlight w:val="none"/>
          <w:lang w:eastAsia="en-US"/>
        </w:rPr>
        <w:t xml:space="preserve">在工程施工过</w:t>
      </w:r>
      <w:r>
        <w:rPr>
          <w:rFonts w:ascii="宋体" w:hAnsi="宋体" w:eastAsia="宋体" w:cs="宋体"/>
          <w:color w:val="000000"/>
          <w:spacing w:val="-3"/>
          <w:sz w:val="21"/>
          <w:szCs w:val="21"/>
          <w:highlight w:val="none"/>
          <w:lang w:eastAsia="en-US"/>
        </w:rPr>
        <w:t xml:space="preserve">程中不可避免</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发生并不能克服的自然灾害和社会性突发事件，如地震、海啸、瘟疫、水灾、骚乱、暴动、战</w:t>
      </w:r>
      <w:r>
        <w:rPr>
          <w:rFonts w:ascii="宋体" w:hAnsi="宋体" w:eastAsia="宋体" w:cs="宋体"/>
          <w:color w:val="000000"/>
          <w:spacing w:val="-2"/>
          <w:sz w:val="21"/>
          <w:szCs w:val="21"/>
          <w:highlight w:val="none"/>
          <w:lang w:eastAsia="en-US"/>
        </w:rPr>
        <w:t xml:space="preserve">争和专用合同条款约定的其他情形。</w:t>
      </w:r>
      <w:r/>
    </w:p>
    <w:p>
      <w:pPr>
        <w:ind w:left="1" w:right="55" w:firstLine="347"/>
        <w:jc w:val="both"/>
        <w:spacing w:before="146" w:line="353"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21.1.2</w:t>
      </w:r>
      <w:r>
        <w:rPr>
          <w:rFonts w:ascii="Times New Roman" w:hAnsi="Times New Roman" w:eastAsia="Times New Roman" w:cs="Times New Roman"/>
          <w:color w:val="000000"/>
          <w:spacing w:val="24"/>
          <w:sz w:val="21"/>
          <w:szCs w:val="21"/>
          <w:highlight w:val="none"/>
          <w:lang w:eastAsia="en-US"/>
        </w:rPr>
        <w:t xml:space="preserve"> </w:t>
      </w:r>
      <w:r>
        <w:rPr>
          <w:rFonts w:ascii="宋体" w:hAnsi="宋体" w:eastAsia="宋体" w:cs="宋体"/>
          <w:color w:val="000000"/>
          <w:spacing w:val="-2"/>
          <w:sz w:val="21"/>
          <w:szCs w:val="21"/>
          <w:highlight w:val="none"/>
          <w:lang w:eastAsia="en-US"/>
        </w:rPr>
        <w:t xml:space="preserve">不可抗力发生后，</w:t>
      </w:r>
      <w:r>
        <w:rPr>
          <w:rFonts w:ascii="宋体" w:hAnsi="宋体" w:eastAsia="宋体" w:cs="宋体"/>
          <w:color w:val="000000"/>
          <w:spacing w:val="-20"/>
          <w:sz w:val="21"/>
          <w:szCs w:val="21"/>
          <w:highlight w:val="none"/>
          <w:lang w:eastAsia="en-US"/>
        </w:rPr>
        <w:t xml:space="preserve"> </w:t>
      </w:r>
      <w:r>
        <w:rPr>
          <w:rFonts w:ascii="宋体" w:hAnsi="宋体" w:eastAsia="宋体" w:cs="宋体"/>
          <w:color w:val="000000"/>
          <w:spacing w:val="-2"/>
          <w:sz w:val="21"/>
          <w:szCs w:val="21"/>
          <w:highlight w:val="none"/>
          <w:lang w:eastAsia="en-US"/>
        </w:rPr>
        <w:t xml:space="preserve">发包人和承包人应及时认真统计所造成的</w:t>
      </w:r>
      <w:r>
        <w:rPr>
          <w:rFonts w:ascii="宋体" w:hAnsi="宋体" w:eastAsia="宋体" w:cs="宋体"/>
          <w:color w:val="000000"/>
          <w:spacing w:val="-3"/>
          <w:sz w:val="21"/>
          <w:szCs w:val="21"/>
          <w:highlight w:val="none"/>
          <w:lang w:eastAsia="en-US"/>
        </w:rPr>
        <w:t xml:space="preserve">损失，收集不可抗力造</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成损失的证据。合同双方对是否属于不可抗力或其损失的意见不一致的，由监理人按第</w:t>
      </w:r>
      <w:r>
        <w:rPr>
          <w:rFonts w:ascii="宋体" w:hAnsi="宋体" w:eastAsia="宋体" w:cs="宋体"/>
          <w:color w:val="000000"/>
          <w:spacing w:val="-30"/>
          <w:sz w:val="21"/>
          <w:szCs w:val="21"/>
          <w:highlight w:val="none"/>
          <w:lang w:eastAsia="en-US"/>
        </w:rPr>
        <w:t xml:space="preserve"> </w:t>
      </w:r>
      <w:r>
        <w:rPr>
          <w:rFonts w:ascii="Times New Roman" w:hAnsi="Times New Roman" w:eastAsia="Times New Roman" w:cs="Times New Roman"/>
          <w:color w:val="000000"/>
          <w:spacing w:val="-3"/>
          <w:sz w:val="21"/>
          <w:szCs w:val="21"/>
          <w:highlight w:val="none"/>
          <w:lang w:eastAsia="en-US"/>
        </w:rPr>
        <w:t xml:space="preserve">3.5  </w:t>
      </w:r>
      <w:r>
        <w:rPr>
          <w:rFonts w:ascii="宋体" w:hAnsi="宋体" w:eastAsia="宋体" w:cs="宋体"/>
          <w:color w:val="000000"/>
          <w:spacing w:val="-3"/>
          <w:sz w:val="21"/>
          <w:szCs w:val="21"/>
          <w:highlight w:val="none"/>
          <w:lang w:eastAsia="en-US"/>
        </w:rPr>
        <w:t xml:space="preserve">款</w:t>
      </w:r>
      <w:r>
        <w:rPr>
          <w:rFonts w:ascii="宋体" w:hAnsi="宋体" w:eastAsia="宋体" w:cs="宋体"/>
          <w:color w:val="000000"/>
          <w:spacing w:val="-1"/>
          <w:sz w:val="21"/>
          <w:szCs w:val="21"/>
          <w:highlight w:val="none"/>
          <w:lang w:eastAsia="en-US"/>
        </w:rPr>
        <w:t xml:space="preserve">商定或确定。发生争议时，按第 </w:t>
      </w:r>
      <w:r>
        <w:rPr>
          <w:rFonts w:ascii="Times New Roman" w:hAnsi="Times New Roman" w:eastAsia="Times New Roman" w:cs="Times New Roman"/>
          <w:color w:val="000000"/>
          <w:spacing w:val="-1"/>
          <w:sz w:val="21"/>
          <w:szCs w:val="21"/>
          <w:highlight w:val="none"/>
          <w:lang w:eastAsia="en-US"/>
        </w:rPr>
        <w:t xml:space="preserve">24  </w:t>
      </w:r>
      <w:r>
        <w:rPr>
          <w:rFonts w:ascii="宋体" w:hAnsi="宋体" w:eastAsia="宋体" w:cs="宋体"/>
          <w:color w:val="000000"/>
          <w:spacing w:val="-1"/>
          <w:sz w:val="21"/>
          <w:szCs w:val="21"/>
          <w:highlight w:val="none"/>
          <w:lang w:eastAsia="en-US"/>
        </w:rPr>
        <w:t xml:space="preserve">条的约定办理。</w:t>
      </w:r>
      <w:r/>
    </w:p>
    <w:p>
      <w:pPr>
        <w:ind w:left="399"/>
        <w:jc w:val="left"/>
        <w:spacing w:before="122" w:line="218"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1"/>
          <w:sz w:val="24"/>
          <w:szCs w:val="24"/>
          <w:highlight w:val="none"/>
          <w:lang w:eastAsia="en-US"/>
        </w:rPr>
        <w:t xml:space="preserve">21.2 </w:t>
      </w:r>
      <w:r>
        <w:rPr>
          <w:rFonts w:ascii="黑体" w:hAnsi="黑体" w:eastAsia="黑体" w:cs="黑体"/>
          <w:color w:val="000000"/>
          <w:spacing w:val="-1"/>
          <w:sz w:val="24"/>
          <w:szCs w:val="24"/>
          <w:highlight w:val="none"/>
          <w:lang w:eastAsia="en-US"/>
        </w:rPr>
        <w:t xml:space="preserve">不可抗力的通知</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21.2.1 合同一方当事人遇到不可抗力事件，使其履行合同义务受到阻碍时， 应立即通知合同另一方当事人和监理人，书面说明不可抗力和受阻碍的详细情况，并提供必要的证明。</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21.2.2 如不可抗力持续发生，合同一方当事人应及时向合同另一方当事人和监理人提交中 间报告，说明不可抗力和履行合同受阻的情况，并于不可抗力事件结束后 28  天内提交最终报告及有关资料。</w:t>
      </w:r>
      <w:r/>
    </w:p>
    <w:p>
      <w:pPr>
        <w:ind w:left="399"/>
        <w:jc w:val="left"/>
        <w:spacing w:before="124" w:line="218"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1"/>
          <w:sz w:val="24"/>
          <w:szCs w:val="24"/>
          <w:highlight w:val="none"/>
          <w:lang w:eastAsia="en-US"/>
        </w:rPr>
        <w:t xml:space="preserve">21.3 </w:t>
      </w:r>
      <w:r>
        <w:rPr>
          <w:rFonts w:ascii="黑体" w:hAnsi="黑体" w:eastAsia="黑体" w:cs="黑体"/>
          <w:color w:val="000000"/>
          <w:spacing w:val="-1"/>
          <w:sz w:val="24"/>
          <w:szCs w:val="24"/>
          <w:highlight w:val="none"/>
          <w:lang w:eastAsia="en-US"/>
        </w:rPr>
        <w:t xml:space="preserve">不可抗力后果及其处理</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21.3.1 不可抗力造成损害的责任</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除专用合同条款另有约定外， 不可抗力导致的人员伤亡、财产损失、费用增加和（或）工期延误等后果， 由合同双方按以下原则承担：</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（1）永久工程，包括已运至施工场地的材料和工程设备的损害， 以及因工程损害造成的第三者人员伤亡和财产损失由发包人承担；</w:t>
      </w:r>
      <w:r/>
    </w:p>
    <w:p>
      <w:pPr>
        <w:ind w:left="1" w:right="55" w:firstLine="347"/>
        <w:jc w:val="both"/>
        <w:spacing w:before="146" w:line="353" w:lineRule="auto"/>
        <w:widowControl/>
        <w:rPr>
          <w:rFonts w:ascii="宋体" w:hAnsi="宋体" w:eastAsia="宋体" w:cs="宋体"/>
          <w:color w:val="000000"/>
          <w:spacing w:val="-2"/>
          <w:sz w:val="21"/>
          <w:szCs w:val="21"/>
          <w:highlight w:val="none"/>
          <w:lang w:val="en-US" w:eastAsia="en-US"/>
        </w:rPr>
      </w:pPr>
      <w:r>
        <w:rPr>
          <w:rFonts w:ascii="宋体" w:hAnsi="宋体" w:eastAsia="宋体" w:cs="宋体"/>
          <w:color w:val="000000"/>
          <w:spacing w:val="-2"/>
          <w:sz w:val="21"/>
          <w:szCs w:val="21"/>
          <w:highlight w:val="none"/>
          <w:lang w:eastAsia="en-US"/>
        </w:rPr>
        <w:t xml:space="preserve">（2）承包人设备的损坏由承包人承担；</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（3）发包人和承包人各自承担其人员伤亡和其他财产损失及其相关费用；</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（4）承包人的停工损失由承包人承担， 但停工期间应监理人要求照管工程和清理、修复工程的金额由发包人承担；</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（5）不能按期竣工的，应合理延长工期，承包人不需支付逾期竣工违约金。发包人要求赶工的，承包人应采取赶工措施，赶工费用由发包人承担。</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21.3.2 延迟履行期间发生的不可抗力合同一方当事人延迟履行，在延迟履行期间发生不可抗力的，不免除其责任。</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21.3.3 避免和减少不可抗力损失</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不可抗力发生后，发包人和承包人均应采取措施尽量避免和减少损失的扩大，任何一方没有采取有效措施导致损失扩大的，应对扩大的损失承担责任。</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21.3.4 因不可抗力解除合同</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合同一方当事人因不可抗力不能履行合同的， 应当及时通知对方解除合同。合同解除后， 承包人应按照第 22.2.5  项约定撤离施工场地。已经订货的材料、设备由订货方负责退货或解 除订货合同，不能退还的货款和因退货、解除订货合同发生的费用，由发包人承担，因未及时 退货造成的损失由责任方承担。合同解除后的付款， 参照第 22.2.4  项约定， 由监理人按第 3.5款商定或确定。</w:t>
      </w:r>
      <w:r/>
    </w:p>
    <w:p>
      <w:pPr>
        <w:ind w:left="4001"/>
        <w:jc w:val="left"/>
        <w:spacing w:before="174" w:line="226" w:lineRule="auto"/>
        <w:widowControl/>
        <w:rPr>
          <w:rFonts w:ascii="黑体" w:hAnsi="黑体" w:eastAsia="黑体" w:cs="黑体"/>
          <w:color w:val="000000"/>
          <w:sz w:val="31"/>
          <w:szCs w:val="31"/>
          <w:highlight w:val="none"/>
          <w:lang w:eastAsia="en-US"/>
        </w:rPr>
        <w:outlineLvl w:val="1"/>
      </w:pPr>
      <w:r>
        <w:rPr>
          <w:rFonts w:ascii="Times New Roman" w:hAnsi="Times New Roman" w:eastAsia="Times New Roman" w:cs="Times New Roman"/>
          <w:b/>
          <w:bCs/>
          <w:color w:val="000000"/>
          <w:spacing w:val="5"/>
          <w:sz w:val="31"/>
          <w:szCs w:val="31"/>
          <w:highlight w:val="none"/>
          <w:lang w:eastAsia="en-US"/>
        </w:rPr>
        <w:t xml:space="preserve">22.</w:t>
      </w:r>
      <w:r>
        <w:rPr>
          <w:rFonts w:ascii="黑体" w:hAnsi="黑体" w:eastAsia="黑体" w:cs="黑体"/>
          <w:color w:val="000000"/>
          <w:spacing w:val="5"/>
          <w:sz w:val="31"/>
          <w:szCs w:val="31"/>
          <w:highlight w:val="none"/>
          <w:lang w:eastAsia="en-US"/>
        </w:rPr>
        <w:t xml:space="preserve">违约</w:t>
      </w:r>
      <w:r/>
    </w:p>
    <w:p>
      <w:pPr>
        <w:ind w:left="400"/>
        <w:jc w:val="left"/>
        <w:spacing w:before="89" w:line="220"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1"/>
          <w:sz w:val="24"/>
          <w:szCs w:val="24"/>
          <w:highlight w:val="none"/>
          <w:lang w:eastAsia="en-US"/>
        </w:rPr>
        <w:t xml:space="preserve">22.1 </w:t>
      </w:r>
      <w:r>
        <w:rPr>
          <w:rFonts w:ascii="黑体" w:hAnsi="黑体" w:eastAsia="黑体" w:cs="黑体"/>
          <w:color w:val="000000"/>
          <w:spacing w:val="-1"/>
          <w:sz w:val="24"/>
          <w:szCs w:val="24"/>
          <w:highlight w:val="none"/>
          <w:lang w:eastAsia="en-US"/>
        </w:rPr>
        <w:t xml:space="preserve">承包人违约</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22.1.1  承包人违约的情形</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在履行合同过程中发生的下列情况属承包人违约：</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（1）承包人违反第 1.8  款或第 4.3  款的约定， 私自将合同的全部或部分权利转让给其他人，或私自将合同的全部或部分义务转移给其他人；</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（2）承包人违反第 5.3  款或第 6.4  款的约定，未经监理人批准，私自将已按合同约定进入施工场地的施工设备、临时设施或材料撤离施工场地；</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（3）承包人违反第 5.4  款的约定使用了不合格材料或工程设备， 工程质量达不到标准要求，又拒绝清除不合格工程；</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（4）承包人未能按合同进度计划及时完成合同约定的工作，已造成或预期造成工期延误；</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（5）承包人在缺陷责任期内， 未能对工程接收证书所列的缺陷清单的内容或缺陷责任期内发生的缺陷进行修复， 而又拒绝按监理人指示再进行修补；</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（6）承包人无法继续履行或明确表示不履行或实质上已停止履行合同；</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（7）承包人不按合同约定履行义务的其他情况。</w:t>
      </w:r>
      <w:r/>
    </w:p>
    <w:p>
      <w:pPr>
        <w:ind w:left="1" w:right="55" w:firstLine="347"/>
        <w:jc w:val="both"/>
        <w:spacing w:before="146" w:line="353" w:lineRule="auto"/>
        <w:widowControl/>
        <w:rPr>
          <w:rFonts w:ascii="宋体" w:hAnsi="宋体" w:eastAsia="宋体" w:cs="宋体"/>
          <w:color w:val="000000"/>
          <w:spacing w:val="-2"/>
          <w:sz w:val="21"/>
          <w:szCs w:val="21"/>
          <w:highlight w:val="none"/>
          <w:lang w:val="en-US" w:eastAsia="en-US"/>
        </w:rPr>
      </w:pPr>
      <w:r>
        <w:rPr>
          <w:rFonts w:ascii="宋体" w:hAnsi="宋体" w:eastAsia="宋体" w:cs="宋体"/>
          <w:color w:val="000000"/>
          <w:spacing w:val="-2"/>
          <w:sz w:val="21"/>
          <w:szCs w:val="21"/>
          <w:highlight w:val="none"/>
          <w:lang w:eastAsia="en-US"/>
        </w:rPr>
        <w:t xml:space="preserve">22.1.2  对承包人违约的处理</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（1）承包人发生第 22.1.1（6）目约定的违约情况时，发包人可通知承包人立即解除合同，</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并按有关法律处理。</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（2）承包人发生除第 22.1.1（6）目约定以外的其他违约情况时，监理人可向承包人发出 整改通知， 要求其在指定的期限内改正。承包人应承担其违约所引起的费用增加和（或）工期延误。</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（3）经检查证明承包人已采取了有效措施纠正违约行为，具备复工条件的，可由监理人签发复工通知复工。</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22.1.3  承包人违约解除合同</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监理人发出整改通知 28  天后， 承包人仍不纠正违约行为的， 发包人可向承包人发出解除 合同通知。合同解除后， 发包人可派员进驻施工场地，另行组织人员或委托其他承包人施工。 发包人因继续完成该工程的需要，有权扣留使用承包人在现场的材料、设备和临时设施。但发 包人的这一行动不免除承包人应承担的违约责任，也不影响发包人根据合同约定享有的索赔权利。</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22.1.4  合同解除后的估价、付款和结清</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（1）合同解除后，监理人按第 3.5  款商定或确定承包人实际完成工作的价值，以及承包人已提供的材料、施工设备、工程设备和临时工程等的价值。</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（2）合同解除后， 发包人应暂停对承包人的一切付款， 查清各项付款和已扣款金额，包括承包人应支付的违约金。</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（3）合同解除后， 发包人应按第 23.4 款的约定向承包人索赔由于解除合同给发包人造成的损失。合同双方确认上述往来款项后， 出具最终结清付款证书， 结清全部合同款项。 </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（5）发包人和承包人未能就解除合同后的结清达成一致而形成争议的，按第 24  条的约定办理。</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22.1.5  协议利益的转让</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因承包人违约解除合同的，发包人有权要求承包人将其为实施合同而签订的材料和设备的订货协议或任何服务协议利益转让给发包人，并在解除合同后的 14  天内，依法办理转让手续。</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22.1.6  紧急情况下无能力或不愿进行抢救在工程实施期间或缺陷责任期内发生危及工程 安全的事件，监理人通知承包人进行抢救，承包人声明无能力或不愿立即执行的， 发包人有权雇佣其他人员进行抢救。此类抢救按合同约定属于承包人义务的，由此发生的金额和（或）工期延误由承包人承担。</w:t>
      </w:r>
      <w:r/>
    </w:p>
    <w:p>
      <w:pPr>
        <w:ind w:left="399"/>
        <w:jc w:val="left"/>
        <w:spacing w:before="125" w:line="218"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1"/>
          <w:sz w:val="24"/>
          <w:szCs w:val="24"/>
          <w:highlight w:val="none"/>
          <w:lang w:eastAsia="en-US"/>
        </w:rPr>
        <w:t xml:space="preserve">22.2 </w:t>
      </w:r>
      <w:r>
        <w:rPr>
          <w:rFonts w:ascii="黑体" w:hAnsi="黑体" w:eastAsia="黑体" w:cs="黑体"/>
          <w:color w:val="000000"/>
          <w:spacing w:val="-1"/>
          <w:sz w:val="24"/>
          <w:szCs w:val="24"/>
          <w:highlight w:val="none"/>
          <w:lang w:eastAsia="en-US"/>
        </w:rPr>
        <w:t xml:space="preserve">发包人违约</w:t>
      </w:r>
      <w:r/>
    </w:p>
    <w:p>
      <w:pPr>
        <w:ind w:left="1" w:right="55" w:firstLine="347"/>
        <w:jc w:val="both"/>
        <w:spacing w:before="146" w:line="353" w:lineRule="auto"/>
        <w:widowControl/>
        <w:rPr>
          <w:rFonts w:ascii="宋体" w:hAnsi="宋体" w:eastAsia="宋体" w:cs="宋体"/>
          <w:color w:val="000000"/>
          <w:spacing w:val="-2"/>
          <w:sz w:val="21"/>
          <w:szCs w:val="21"/>
          <w:highlight w:val="none"/>
          <w:lang w:val="en-US" w:eastAsia="en-US"/>
        </w:rPr>
      </w:pPr>
      <w:r>
        <w:rPr>
          <w:rFonts w:ascii="宋体" w:hAnsi="宋体" w:eastAsia="宋体" w:cs="宋体"/>
          <w:color w:val="000000"/>
          <w:spacing w:val="-2"/>
          <w:sz w:val="21"/>
          <w:szCs w:val="21"/>
          <w:highlight w:val="none"/>
          <w:lang w:eastAsia="en-US"/>
        </w:rPr>
        <w:t xml:space="preserve">22.2.1 发包人违约的情形</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在履行合同过程中发生的下列情形， 属发包人违约：</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（1）发包人未能按合同约定支付预付款或合同价款，或拖延、拒绝批准付款申请和支付凭证， 导致付款延误的；</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（2）发包人原因造成停工的；</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（3）监理人无正当理由没有在约定期限内发出复工指示， 导致承包人无法复工的；</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（4）发包人无法继续履行或明确表示不履行或实质上已停止履行合同的；</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（5）发包人不履行合同约定其他义务的。</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22.2.2  承包人有权暂停施工</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发包人发生除第 22.2.1（4）目以外的违约情况时，承包人可向发包人发出通知， 要求发包 人采取有效措施纠正违约行为。发包人收到承包人通知后的 28  天内仍不履行合同义务，承包 人有权暂停施工，并通知监理人，发包人应承担由此增加的费用和（或） 工期延误，并支付承包人合理利润。</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22.2.3  发包人违约解除合同</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（1）发生第 22.2.1（4） 目的违约情况时，承包人可书面通知发包人解除合同。</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（2）承包人按 22.2.2  项暂停施工 28  天后， 发包人仍不纠正违约行为的， 承包人可向发包人发出解除合同通知。但承包人的这一行动不免除发包人承担的违约责任， 也不影响承包人根据合同约定享有的索赔权利。</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22.2.4  解除合同后的付款</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因发包人违约解除合同的，发包人应在解除合同后 28  天内向承包人支付下列金额， 承包人应在此期限内及时向发包人提交要求支付下列金额的有关资料和凭证：</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（1）合同解除日以前所完成工作的价款；</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（2）承包人为该工程施工订购并已付款的材料、工程设备和其他物品的金额。发包人付还后， 该材料、工程设备和其他物品归发包人所有；</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（3）承包人为完成工程所发生的，而发包人未支付的金额；</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（4）承包人撤离施工场地以及遣散承包人人员的金额；</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（5）由于解除合同应赔偿的承包人损失；</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（6）按合同约定在合同解除日前应支付给承包人的其他金额。发包人应按本项约定支付上述金额并退还质量保证金和履约担保， 但有权要求承包人支付应偿还给发包人的各项金额。</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22.2.5  解除合同后的承包人撤离</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因发包人违约而解除合同后， 承包人应妥善做好已竣工工程和已购材料、设备的保护和移 交工作，按发包人要求将承包人设备和人员撤出施工场地。承包人撤出施工场地应遵守第</w:t>
      </w:r>
      <w:r/>
    </w:p>
    <w:p>
      <w:pPr>
        <w:ind w:left="1" w:right="55" w:firstLine="347"/>
        <w:jc w:val="both"/>
        <w:spacing w:before="146" w:line="353" w:lineRule="auto"/>
        <w:widowControl/>
        <w:rPr>
          <w:rFonts w:ascii="宋体" w:hAnsi="宋体" w:eastAsia="宋体" w:cs="宋体"/>
          <w:color w:val="000000"/>
          <w:spacing w:val="-2"/>
          <w:sz w:val="21"/>
          <w:szCs w:val="21"/>
          <w:highlight w:val="none"/>
          <w:lang w:val="en-US" w:eastAsia="en-US"/>
        </w:rPr>
      </w:pPr>
      <w:r>
        <w:rPr>
          <w:rFonts w:ascii="宋体" w:hAnsi="宋体" w:eastAsia="宋体" w:cs="宋体"/>
          <w:color w:val="000000"/>
          <w:spacing w:val="-2"/>
          <w:sz w:val="21"/>
          <w:szCs w:val="21"/>
          <w:highlight w:val="none"/>
          <w:lang w:eastAsia="en-US"/>
        </w:rPr>
        <w:t xml:space="preserve">18.7.1  项的约定，发包人应为承包人撤出提供必要条件。</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22.3 第三人造成的违约在履行合同过程中，一方当事人因第三人的原因造成违约的，应当 向对方当事人承担违约责任。一方当事人和第三人之间的纠纷，依照法律规定或者按照约定解决。</w:t>
      </w:r>
      <w:r/>
    </w:p>
    <w:p>
      <w:pPr>
        <w:ind w:left="4000"/>
        <w:jc w:val="left"/>
        <w:spacing w:before="177" w:line="224" w:lineRule="auto"/>
        <w:widowControl/>
        <w:rPr>
          <w:rFonts w:ascii="黑体" w:hAnsi="黑体" w:eastAsia="黑体" w:cs="黑体"/>
          <w:color w:val="000000"/>
          <w:sz w:val="31"/>
          <w:szCs w:val="31"/>
          <w:highlight w:val="none"/>
          <w:lang w:eastAsia="en-US"/>
        </w:rPr>
        <w:outlineLvl w:val="1"/>
      </w:pPr>
      <w:r>
        <w:rPr>
          <w:rFonts w:ascii="Times New Roman" w:hAnsi="Times New Roman" w:eastAsia="Times New Roman" w:cs="Times New Roman"/>
          <w:b/>
          <w:bCs/>
          <w:color w:val="000000"/>
          <w:spacing w:val="5"/>
          <w:sz w:val="31"/>
          <w:szCs w:val="31"/>
          <w:highlight w:val="none"/>
          <w:lang w:eastAsia="en-US"/>
        </w:rPr>
        <w:t xml:space="preserve">23.</w:t>
      </w:r>
      <w:r>
        <w:rPr>
          <w:rFonts w:ascii="黑体" w:hAnsi="黑体" w:eastAsia="黑体" w:cs="黑体"/>
          <w:color w:val="000000"/>
          <w:spacing w:val="5"/>
          <w:sz w:val="31"/>
          <w:szCs w:val="31"/>
          <w:highlight w:val="none"/>
          <w:lang w:eastAsia="en-US"/>
        </w:rPr>
        <w:t xml:space="preserve">索赔</w:t>
      </w:r>
      <w:r/>
    </w:p>
    <w:p>
      <w:pPr>
        <w:ind w:left="399"/>
        <w:jc w:val="left"/>
        <w:spacing w:before="89" w:line="219"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1"/>
          <w:sz w:val="24"/>
          <w:szCs w:val="24"/>
          <w:highlight w:val="none"/>
          <w:lang w:eastAsia="en-US"/>
        </w:rPr>
        <w:t xml:space="preserve">23.1 </w:t>
      </w:r>
      <w:r>
        <w:rPr>
          <w:rFonts w:ascii="黑体" w:hAnsi="黑体" w:eastAsia="黑体" w:cs="黑体"/>
          <w:color w:val="000000"/>
          <w:spacing w:val="-1"/>
          <w:sz w:val="24"/>
          <w:szCs w:val="24"/>
          <w:highlight w:val="none"/>
          <w:lang w:eastAsia="en-US"/>
        </w:rPr>
        <w:t xml:space="preserve">承包人索赔的提出</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根据合同约定， 承包人认为有权得到追加付款和（或） 延长工期的，应按以下程序向发包人提出索赔：</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（1）承包人应在知道或应当知道索赔事件发生后 28  天内，向监理人递交索赔意向通知书， 并说明发生索赔事件的事由。承包人未在前述 28  天内发出索赔意向通知书的，丧失要求追加付款和（或）延长工期的权利；</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（2）承包人应在发出索赔意向通知书后 28  天内， 向监理人正式递交索赔通知书。索赔通知书应详细说明索赔理由以及要求追加的付款金额和（或）延长的工期，并附必要的记录和证明材料；</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（3）索赔事件具有连续影响的， 承包人应按合理时间间隔继续递交延续索赔通知，说明连续影响的实际情况和记录， 列出累计的追加付款金额和（或） 工期延长天数；</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（4）在索赔事件影响结束后的 28  天内， 承包人应向监理人递交最终索赔通知书， 说明最终要求索赔的追加付款金额和延长的工期， 并附必要的记录和证明材料。</w:t>
      </w:r>
      <w:r/>
    </w:p>
    <w:p>
      <w:pPr>
        <w:ind w:left="399"/>
        <w:jc w:val="left"/>
        <w:spacing w:before="126" w:line="219"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1"/>
          <w:sz w:val="24"/>
          <w:szCs w:val="24"/>
          <w:highlight w:val="none"/>
          <w:lang w:eastAsia="en-US"/>
        </w:rPr>
        <w:t xml:space="preserve">23.2 </w:t>
      </w:r>
      <w:r>
        <w:rPr>
          <w:rFonts w:ascii="黑体" w:hAnsi="黑体" w:eastAsia="黑体" w:cs="黑体"/>
          <w:color w:val="000000"/>
          <w:spacing w:val="-1"/>
          <w:sz w:val="24"/>
          <w:szCs w:val="24"/>
          <w:highlight w:val="none"/>
          <w:lang w:eastAsia="en-US"/>
        </w:rPr>
        <w:t xml:space="preserve">承包人索赔处理程序</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（1）监理人收到承包人提交的索赔通知书后，应及时审查索赔通知书的内容、查验承包人的记录和证明材料，必要时监理人可要求承包人提交全部原始记录副本。</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（2）监理人应按第 3.5  款商定或确定追加的付款和（或） 延长的工期， 并在收到上述索赔通知书或有关索赔的进一步证明材料后的 42  天内，将索赔处理结果答复承包人。</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（3）承包人接受索赔处理结果的，发包人应在作出索赔处理结果答复后 28  天内完成赔付。承包人不接受索赔处理结果的， 按第 24  条的约定办理。</w:t>
      </w:r>
      <w:r/>
    </w:p>
    <w:p>
      <w:pPr>
        <w:ind w:left="399"/>
        <w:jc w:val="left"/>
        <w:spacing w:before="124" w:line="219"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1"/>
          <w:sz w:val="24"/>
          <w:szCs w:val="24"/>
          <w:highlight w:val="none"/>
          <w:lang w:eastAsia="en-US"/>
        </w:rPr>
        <w:t xml:space="preserve">23.3 </w:t>
      </w:r>
      <w:r>
        <w:rPr>
          <w:rFonts w:ascii="黑体" w:hAnsi="黑体" w:eastAsia="黑体" w:cs="黑体"/>
          <w:color w:val="000000"/>
          <w:spacing w:val="-1"/>
          <w:sz w:val="24"/>
          <w:szCs w:val="24"/>
          <w:highlight w:val="none"/>
          <w:lang w:eastAsia="en-US"/>
        </w:rPr>
        <w:t xml:space="preserve">承包人提出索赔的期限</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23.3.1  承包人按第 17.5  款的约定接受了竣工付款证书后， 应被认为已无权再提出在合同工程接收证书颁发前所发生的任何索赔。</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23.3.2  承包人按第 17.6  款的约定提交的最终结清申请单中，只限于提出工程接收证书颁发后发生的索赔。提出索赔的期限自接受最终结清证书时终止。</w:t>
      </w:r>
      <w:r/>
    </w:p>
    <w:p>
      <w:pPr>
        <w:ind w:left="399"/>
        <w:jc w:val="left"/>
        <w:spacing w:before="126" w:line="218"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1"/>
          <w:sz w:val="24"/>
          <w:szCs w:val="24"/>
          <w:highlight w:val="none"/>
          <w:lang w:eastAsia="en-US"/>
        </w:rPr>
        <w:t xml:space="preserve">23.4 </w:t>
      </w:r>
      <w:r>
        <w:rPr>
          <w:rFonts w:ascii="黑体" w:hAnsi="黑体" w:eastAsia="黑体" w:cs="黑体"/>
          <w:color w:val="000000"/>
          <w:spacing w:val="-1"/>
          <w:sz w:val="24"/>
          <w:szCs w:val="24"/>
          <w:highlight w:val="none"/>
          <w:lang w:eastAsia="en-US"/>
        </w:rPr>
        <w:t xml:space="preserve">发包人的索赔</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23.4.1 发生索赔事件后， 监理人应及时书面通知承包人， 详细说明发包人有权得到的索赔金额和（或）延长缺陷责任期的细节和依据。发包人提出索赔的期限和要求与第 23.3  款的约定相同，延长缺陷责任期的通知应在缺陷责任期届满前发出。</w:t>
      </w:r>
      <w:r/>
    </w:p>
    <w:p>
      <w:pPr>
        <w:ind w:left="1" w:right="55" w:firstLine="347"/>
        <w:jc w:val="both"/>
        <w:spacing w:before="146" w:line="353"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2"/>
          <w:sz w:val="21"/>
          <w:szCs w:val="21"/>
          <w:highlight w:val="none"/>
          <w:lang w:eastAsia="en-US"/>
        </w:rPr>
        <w:t xml:space="preserve">23.4.2 监理人按第 3.5  款商定或确定发包人从承包人处得到赔付的金额和（或） 缺陷责任 期的延长期。承包人应付给发包人的金额可从拟支付给承包人的合同价款中扣除， 或由承包人以其他方式支付给发包人。</w:t>
      </w:r>
      <w:r/>
    </w:p>
    <w:p>
      <w:pPr>
        <w:ind w:left="3518"/>
        <w:jc w:val="left"/>
        <w:spacing w:before="175" w:line="224" w:lineRule="auto"/>
        <w:widowControl/>
        <w:rPr>
          <w:rFonts w:ascii="黑体" w:hAnsi="黑体" w:eastAsia="黑体" w:cs="黑体"/>
          <w:color w:val="000000"/>
          <w:sz w:val="31"/>
          <w:szCs w:val="31"/>
          <w:highlight w:val="none"/>
          <w:lang w:eastAsia="en-US"/>
        </w:rPr>
        <w:outlineLvl w:val="1"/>
      </w:pPr>
      <w:r>
        <w:rPr>
          <w:rFonts w:ascii="Times New Roman" w:hAnsi="Times New Roman" w:eastAsia="Times New Roman" w:cs="Times New Roman"/>
          <w:b/>
          <w:bCs/>
          <w:color w:val="000000"/>
          <w:spacing w:val="7"/>
          <w:sz w:val="31"/>
          <w:szCs w:val="31"/>
          <w:highlight w:val="none"/>
          <w:lang w:eastAsia="en-US"/>
        </w:rPr>
        <w:t xml:space="preserve">24.</w:t>
      </w:r>
      <w:r>
        <w:rPr>
          <w:rFonts w:ascii="黑体" w:hAnsi="黑体" w:eastAsia="黑体" w:cs="黑体"/>
          <w:color w:val="000000"/>
          <w:spacing w:val="7"/>
          <w:sz w:val="31"/>
          <w:szCs w:val="31"/>
          <w:highlight w:val="none"/>
          <w:lang w:eastAsia="en-US"/>
        </w:rPr>
        <w:t xml:space="preserve">争议的解决</w:t>
      </w:r>
      <w:r/>
    </w:p>
    <w:p>
      <w:pPr>
        <w:ind w:left="399"/>
        <w:jc w:val="left"/>
        <w:spacing w:before="92" w:line="218"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2"/>
          <w:sz w:val="24"/>
          <w:szCs w:val="24"/>
          <w:highlight w:val="none"/>
          <w:lang w:eastAsia="en-US"/>
        </w:rPr>
        <w:t xml:space="preserve">24.1</w:t>
      </w:r>
      <w:r>
        <w:rPr>
          <w:rFonts w:ascii="Times New Roman" w:hAnsi="Times New Roman" w:eastAsia="Times New Roman" w:cs="Times New Roman"/>
          <w:color w:val="000000"/>
          <w:spacing w:val="18"/>
          <w:sz w:val="24"/>
          <w:szCs w:val="24"/>
          <w:highlight w:val="none"/>
          <w:lang w:eastAsia="en-US"/>
        </w:rPr>
        <w:t xml:space="preserve"> </w:t>
      </w:r>
      <w:r>
        <w:rPr>
          <w:rFonts w:ascii="黑体" w:hAnsi="黑体" w:eastAsia="黑体" w:cs="黑体"/>
          <w:color w:val="000000"/>
          <w:spacing w:val="-2"/>
          <w:sz w:val="24"/>
          <w:szCs w:val="24"/>
          <w:highlight w:val="none"/>
          <w:lang w:eastAsia="en-US"/>
        </w:rPr>
        <w:t xml:space="preserve">争议的解决方式</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发包人和承包人在履行合同中发生争议的，可以友好协商解决或者提请争议评审组评审。 合同当事人友好协商解决不成、不愿提请争议评审或者不接受争议评审组意见的，可在专用合同条款中约定下列一种方式解决。</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（1）向约定的仲裁委员会申请仲裁；</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（2）向有管辖权的人民法院提起诉讼。</w:t>
      </w:r>
      <w:r/>
    </w:p>
    <w:p>
      <w:pPr>
        <w:ind w:left="399"/>
        <w:jc w:val="left"/>
        <w:spacing w:before="126" w:line="220"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1"/>
          <w:sz w:val="24"/>
          <w:szCs w:val="24"/>
          <w:highlight w:val="none"/>
          <w:lang w:eastAsia="en-US"/>
        </w:rPr>
        <w:t xml:space="preserve">24.2 </w:t>
      </w:r>
      <w:r>
        <w:rPr>
          <w:rFonts w:ascii="黑体" w:hAnsi="黑体" w:eastAsia="黑体" w:cs="黑体"/>
          <w:color w:val="000000"/>
          <w:spacing w:val="-1"/>
          <w:sz w:val="24"/>
          <w:szCs w:val="24"/>
          <w:highlight w:val="none"/>
          <w:lang w:eastAsia="en-US"/>
        </w:rPr>
        <w:t xml:space="preserve">友好解决</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在提请争议评审、仲裁或者诉讼前， 以及在争议评审、仲裁或诉讼过程中， 发包人和承包人均可共同努力友好协商解决争议。</w:t>
      </w:r>
      <w:r/>
    </w:p>
    <w:p>
      <w:pPr>
        <w:ind w:left="399"/>
        <w:jc w:val="left"/>
        <w:spacing w:before="125" w:line="219" w:lineRule="auto"/>
        <w:widowControl/>
        <w:rPr>
          <w:rFonts w:ascii="黑体" w:hAnsi="黑体" w:eastAsia="黑体" w:cs="黑体"/>
          <w:color w:val="000000"/>
          <w:sz w:val="24"/>
          <w:szCs w:val="24"/>
          <w:highlight w:val="none"/>
          <w:lang w:eastAsia="en-US"/>
        </w:rPr>
      </w:pPr>
      <w:r>
        <w:rPr>
          <w:rFonts w:ascii="Times New Roman" w:hAnsi="Times New Roman" w:eastAsia="Times New Roman" w:cs="Times New Roman"/>
          <w:color w:val="000000"/>
          <w:spacing w:val="-3"/>
          <w:sz w:val="24"/>
          <w:szCs w:val="24"/>
          <w:highlight w:val="none"/>
          <w:lang w:eastAsia="en-US"/>
        </w:rPr>
        <w:t xml:space="preserve">24.3</w:t>
      </w:r>
      <w:r>
        <w:rPr>
          <w:rFonts w:ascii="Times New Roman" w:hAnsi="Times New Roman" w:eastAsia="Times New Roman" w:cs="Times New Roman"/>
          <w:color w:val="000000"/>
          <w:spacing w:val="22"/>
          <w:sz w:val="24"/>
          <w:szCs w:val="24"/>
          <w:highlight w:val="none"/>
          <w:lang w:eastAsia="en-US"/>
        </w:rPr>
        <w:t xml:space="preserve"> </w:t>
      </w:r>
      <w:r>
        <w:rPr>
          <w:rFonts w:ascii="黑体" w:hAnsi="黑体" w:eastAsia="黑体" w:cs="黑体"/>
          <w:color w:val="000000"/>
          <w:spacing w:val="-3"/>
          <w:sz w:val="24"/>
          <w:szCs w:val="24"/>
          <w:highlight w:val="none"/>
          <w:lang w:eastAsia="en-US"/>
        </w:rPr>
        <w:t xml:space="preserve">争议评审</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24.3.1 采用争议评审的， 发包人和承包人应在开工日后的 28  天内或在争议发生后，协商成立争议评审组。争议评审组由有合同管理和工程实践经验的专家组成。</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24.3.2 合同双方的争议， 应首先由申请人向争议评审组提交一份详细的评审申请报告， 并附必要的文件、图纸和证明材料，申请人还应将上述报告的副本同时提交给被申请人和监理人。</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24.3.3 被申请人在收到申请人评审申请报告副本后的 28  天内，向争议评审组提交一份答辩报告，并附证明材料。被申请人应将答辩报告的副本同时提交给申请人和监理人。</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24.3.4 除专用合同条款另有约定外， 争议评审组在收到合同双方报告后的 14  天内，邀请 双方代表和有关人员举行调查会，向双方调查争议细节； 必要时争议评审组可要求双方进一步提供补充材料。</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24.3.5 除专用合同条款另有约定外， 在调查会结束后的 14  天内， 争议评审组应在不受任 何干扰的情况下进行独立、公正的评审， 作出书面评审意见， 并说明理由。在争议评审期间，争议双方暂按总监理工程师的确定执行。</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24.3.6 发包人和承包人接受评审意见的， 由监理人根据评审意见拟定执行协议，经争议双方签字后作为合同的补充文件， 并遵照执行。</w:t>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24.3.7 发包人或承包人不接受评审意见， 并要求提交仲裁或提起诉讼的，应在收到评审意 见后的 14  天内将仲裁或起诉意向书面通知另一方，并抄送监理人，但在仲裁或诉讼结束前应暂按总监理工程师的确定执行。</w:t>
      </w:r>
      <w:r/>
    </w:p>
    <w:p>
      <w:pPr>
        <w:ind w:left="3059"/>
        <w:jc w:val="left"/>
        <w:spacing w:before="98" w:line="220" w:lineRule="auto"/>
        <w:widowControl/>
        <w:rPr>
          <w:rFonts w:ascii="宋体" w:hAnsi="宋体" w:eastAsia="宋体" w:cs="宋体"/>
          <w:color w:val="000000"/>
          <w:sz w:val="30"/>
          <w:szCs w:val="30"/>
          <w:highlight w:val="none"/>
          <w:lang w:eastAsia="en-US"/>
        </w:rPr>
      </w:pPr>
      <w:r>
        <w:rPr>
          <w:rFonts w:ascii="宋体" w:hAnsi="宋体" w:eastAsia="宋体" w:cs="宋体"/>
          <w:color w:val="000000"/>
          <w:spacing w:val="-2"/>
          <w:sz w:val="30"/>
          <w:szCs w:val="30"/>
          <w:highlight w:val="none"/>
          <w:lang w:eastAsia="en-US"/>
        </w:rPr>
        <w:t xml:space="preserve">二、专用合同条款</w:t>
      </w:r>
      <w:r/>
    </w:p>
    <w:p>
      <w:pPr>
        <w:jc w:val="left"/>
        <w:spacing w:line="409"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ind w:left="1" w:right="55" w:firstLine="347"/>
        <w:jc w:val="both"/>
        <w:spacing w:before="146" w:line="353" w:lineRule="auto"/>
        <w:widowControl/>
        <w:rPr>
          <w:rFonts w:ascii="宋体" w:hAnsi="宋体" w:eastAsia="宋体" w:cs="宋体"/>
          <w:color w:val="000000"/>
          <w:spacing w:val="-2"/>
          <w:sz w:val="21"/>
          <w:szCs w:val="21"/>
          <w:highlight w:val="none"/>
          <w:lang w:eastAsia="en-US"/>
        </w:rPr>
      </w:pPr>
      <w:r>
        <w:rPr>
          <w:rFonts w:ascii="宋体" w:hAnsi="宋体" w:eastAsia="宋体" w:cs="宋体"/>
          <w:color w:val="000000"/>
          <w:spacing w:val="-2"/>
          <w:sz w:val="21"/>
          <w:szCs w:val="21"/>
          <w:highlight w:val="none"/>
          <w:lang w:eastAsia="en-US"/>
        </w:rPr>
        <w:t xml:space="preserve">本节全文引用《水利水电工程标准施工招标文件》（2009 年版）第 4 章第 2 节相应条款，并补充以下内容：</w:t>
      </w:r>
      <w:r/>
    </w:p>
    <w:p>
      <w:pPr>
        <w:ind w:left="8"/>
        <w:jc w:val="left"/>
        <w:spacing w:before="150" w:line="22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b/>
          <w:bCs/>
          <w:color w:val="000000"/>
          <w:spacing w:val="-5"/>
          <w:sz w:val="21"/>
          <w:szCs w:val="21"/>
          <w:highlight w:val="none"/>
          <w:lang w:eastAsia="en-US"/>
        </w:rPr>
        <w:t xml:space="preserve">1</w:t>
      </w:r>
      <w:r>
        <w:rPr>
          <w:rFonts w:ascii="Times New Roman" w:hAnsi="Times New Roman" w:eastAsia="Times New Roman" w:cs="Times New Roman"/>
          <w:b/>
          <w:bCs/>
          <w:color w:val="000000"/>
          <w:spacing w:val="8"/>
          <w:sz w:val="21"/>
          <w:szCs w:val="21"/>
          <w:highlight w:val="none"/>
          <w:lang w:eastAsia="en-US"/>
        </w:rPr>
        <w:t xml:space="preserve">  </w:t>
      </w:r>
      <w:r>
        <w:rPr>
          <w:rFonts w:ascii="宋体" w:hAnsi="宋体" w:eastAsia="宋体" w:cs="宋体"/>
          <w:color w:val="000000"/>
          <w:spacing w:val="-5"/>
          <w:sz w:val="21"/>
          <w:szCs w:val="21"/>
          <w:highlight w:val="none"/>
          <w:lang w:eastAsia="en-US"/>
        </w:rPr>
        <w:t xml:space="preserve">一般约定</w:t>
      </w:r>
      <w:r/>
    </w:p>
    <w:p>
      <w:pPr>
        <w:ind w:left="19"/>
        <w:jc w:val="left"/>
        <w:spacing w:before="147" w:line="22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5"/>
          <w:sz w:val="21"/>
          <w:szCs w:val="21"/>
          <w:highlight w:val="none"/>
          <w:lang w:eastAsia="en-US"/>
        </w:rPr>
        <w:t xml:space="preserve">1.1</w:t>
      </w:r>
      <w:r>
        <w:rPr>
          <w:rFonts w:ascii="Times New Roman" w:hAnsi="Times New Roman" w:eastAsia="Times New Roman" w:cs="Times New Roman"/>
          <w:color w:val="000000"/>
          <w:spacing w:val="12"/>
          <w:sz w:val="21"/>
          <w:szCs w:val="21"/>
          <w:highlight w:val="none"/>
          <w:lang w:eastAsia="en-US"/>
        </w:rPr>
        <w:t xml:space="preserve"> </w:t>
      </w:r>
      <w:r>
        <w:rPr>
          <w:rFonts w:ascii="宋体" w:hAnsi="宋体" w:eastAsia="宋体" w:cs="宋体"/>
          <w:color w:val="000000"/>
          <w:spacing w:val="-5"/>
          <w:sz w:val="21"/>
          <w:szCs w:val="21"/>
          <w:highlight w:val="none"/>
          <w:lang w:eastAsia="en-US"/>
        </w:rPr>
        <w:t xml:space="preserve">词语定义</w:t>
      </w:r>
      <w:r/>
    </w:p>
    <w:p>
      <w:pPr>
        <w:ind w:left="590"/>
        <w:jc w:val="left"/>
        <w:spacing w:before="149" w:line="22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1.1.2    </w:t>
      </w:r>
      <w:r>
        <w:rPr>
          <w:rFonts w:ascii="宋体" w:hAnsi="宋体" w:eastAsia="宋体" w:cs="宋体"/>
          <w:color w:val="000000"/>
          <w:spacing w:val="-2"/>
          <w:sz w:val="21"/>
          <w:szCs w:val="21"/>
          <w:highlight w:val="none"/>
          <w:lang w:eastAsia="en-US"/>
        </w:rPr>
        <w:t xml:space="preserve">合同当事人和人员</w:t>
      </w:r>
      <w:r/>
    </w:p>
    <w:p>
      <w:pPr>
        <w:ind w:left="590"/>
        <w:jc w:val="left"/>
        <w:spacing w:before="149" w:line="221" w:lineRule="auto"/>
        <w:widowControl/>
        <w:rPr>
          <w:rFonts w:ascii="宋体" w:hAnsi="宋体" w:eastAsia="宋体" w:cs="宋体"/>
          <w:color w:val="000000"/>
          <w:sz w:val="21"/>
          <w:szCs w:val="21"/>
          <w:highlight w:val="none"/>
          <w:lang w:eastAsia="en-US"/>
        </w:rPr>
      </w:pPr>
      <w:r>
        <w:rPr>
          <w:rFonts w:ascii="Arial" w:hAnsi="Arial" w:eastAsia="Arial" w:cs="Arial"/>
          <w:color w:val="000000"/>
          <w:szCs w:val="21"/>
          <w:highlight w:val="none"/>
          <w:lang w:eastAsia="en-US"/>
        </w:rPr>
        <w:fldChar w:fldCharType="begin"/>
      </w:r>
      <w:r>
        <w:rPr>
          <w:rFonts w:ascii="Arial" w:hAnsi="Arial" w:eastAsia="Arial" w:cs="Arial"/>
          <w:color w:val="000000"/>
          <w:szCs w:val="21"/>
          <w:highlight w:val="none"/>
          <w:lang w:eastAsia="en-US"/>
        </w:rPr>
        <w:instrText xml:space="preserve"> HYPERLINK "1.1.2.2" </w:instrText>
      </w:r>
      <w:r>
        <w:rPr>
          <w:rFonts w:ascii="Arial" w:hAnsi="Arial" w:eastAsia="Arial" w:cs="Arial"/>
          <w:color w:val="000000"/>
          <w:szCs w:val="21"/>
          <w:highlight w:val="none"/>
          <w:lang w:eastAsia="en-US"/>
        </w:rPr>
        <w:fldChar w:fldCharType="separate"/>
      </w:r>
      <w:r>
        <w:rPr>
          <w:rFonts w:ascii="Times New Roman" w:hAnsi="Times New Roman" w:eastAsia="Times New Roman" w:cs="Times New Roman"/>
          <w:color w:val="000000"/>
          <w:spacing w:val="-3"/>
          <w:sz w:val="21"/>
          <w:szCs w:val="21"/>
          <w:highlight w:val="none"/>
          <w:lang w:eastAsia="en-US"/>
        </w:rPr>
        <w:t xml:space="preserve">1.1.2.2</w:t>
      </w:r>
      <w:r>
        <w:rPr>
          <w:rFonts w:ascii="Times New Roman" w:hAnsi="Times New Roman" w:eastAsia="Times New Roman" w:cs="Times New Roman"/>
          <w:color w:val="000000"/>
          <w:spacing w:val="-3"/>
          <w:sz w:val="21"/>
          <w:szCs w:val="21"/>
          <w:highlight w:val="none"/>
          <w:lang w:eastAsia="en-US"/>
        </w:rPr>
        <w:fldChar w:fldCharType="end"/>
      </w:r>
      <w:r>
        <w:rPr>
          <w:rFonts w:ascii="Times New Roman" w:hAnsi="Times New Roman" w:eastAsia="Times New Roman" w:cs="Times New Roman"/>
          <w:color w:val="000000"/>
          <w:spacing w:val="2"/>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发包人：</w:t>
      </w:r>
      <w:r>
        <w:rPr>
          <w:rFonts w:ascii="宋体" w:hAnsi="宋体" w:eastAsia="宋体" w:cs="宋体"/>
          <w:color w:val="000000"/>
          <w:spacing w:val="-3"/>
          <w:sz w:val="21"/>
          <w:szCs w:val="21"/>
          <w:highlight w:val="none"/>
          <w:u w:val="single"/>
          <w:lang w:eastAsia="en-US"/>
        </w:rPr>
        <w:t xml:space="preserve">             </w:t>
      </w:r>
      <w:r>
        <w:rPr>
          <w:rFonts w:ascii="宋体" w:hAnsi="宋体" w:eastAsia="宋体" w:cs="宋体"/>
          <w:color w:val="000000"/>
          <w:spacing w:val="-4"/>
          <w:sz w:val="21"/>
          <w:szCs w:val="21"/>
          <w:highlight w:val="none"/>
          <w:u w:val="single"/>
          <w:lang w:eastAsia="en-US"/>
        </w:rPr>
        <w:t xml:space="preserve">                 </w:t>
      </w:r>
      <w:r/>
    </w:p>
    <w:p>
      <w:pPr>
        <w:ind w:left="590"/>
        <w:jc w:val="left"/>
        <w:spacing w:before="147" w:line="221" w:lineRule="auto"/>
        <w:widowControl/>
        <w:rPr>
          <w:rFonts w:ascii="宋体" w:hAnsi="宋体" w:eastAsia="宋体" w:cs="宋体"/>
          <w:color w:val="000000"/>
          <w:sz w:val="21"/>
          <w:szCs w:val="21"/>
          <w:highlight w:val="none"/>
          <w:lang w:eastAsia="en-US"/>
        </w:rPr>
      </w:pPr>
      <w:r>
        <w:rPr>
          <w:rFonts w:ascii="Arial" w:hAnsi="Arial" w:eastAsia="Arial" w:cs="Arial"/>
          <w:color w:val="000000"/>
          <w:szCs w:val="21"/>
          <w:highlight w:val="none"/>
          <w:lang w:eastAsia="en-US"/>
        </w:rPr>
        <w:fldChar w:fldCharType="begin"/>
      </w:r>
      <w:r>
        <w:rPr>
          <w:rFonts w:ascii="Arial" w:hAnsi="Arial" w:eastAsia="Arial" w:cs="Arial"/>
          <w:color w:val="000000"/>
          <w:szCs w:val="21"/>
          <w:highlight w:val="none"/>
          <w:lang w:eastAsia="en-US"/>
        </w:rPr>
        <w:instrText xml:space="preserve"> HYPERLINK "1.1.2.3" </w:instrText>
      </w:r>
      <w:r>
        <w:rPr>
          <w:rFonts w:ascii="Arial" w:hAnsi="Arial" w:eastAsia="Arial" w:cs="Arial"/>
          <w:color w:val="000000"/>
          <w:szCs w:val="21"/>
          <w:highlight w:val="none"/>
          <w:lang w:eastAsia="en-US"/>
        </w:rPr>
        <w:fldChar w:fldCharType="separate"/>
      </w:r>
      <w:r>
        <w:rPr>
          <w:rFonts w:ascii="Times New Roman" w:hAnsi="Times New Roman" w:eastAsia="Times New Roman" w:cs="Times New Roman"/>
          <w:color w:val="000000"/>
          <w:spacing w:val="-2"/>
          <w:sz w:val="21"/>
          <w:szCs w:val="21"/>
          <w:highlight w:val="none"/>
          <w:lang w:eastAsia="en-US"/>
        </w:rPr>
        <w:t xml:space="preserve">1.1.2.3</w:t>
      </w:r>
      <w:r>
        <w:rPr>
          <w:rFonts w:ascii="Times New Roman" w:hAnsi="Times New Roman" w:eastAsia="Times New Roman" w:cs="Times New Roman"/>
          <w:color w:val="000000"/>
          <w:spacing w:val="-2"/>
          <w:sz w:val="21"/>
          <w:szCs w:val="21"/>
          <w:highlight w:val="none"/>
          <w:lang w:eastAsia="en-US"/>
        </w:rPr>
        <w:fldChar w:fldCharType="end"/>
      </w:r>
      <w:r>
        <w:rPr>
          <w:rFonts w:ascii="Times New Roman" w:hAnsi="Times New Roman" w:eastAsia="Times New Roman" w:cs="Times New Roman"/>
          <w:color w:val="000000"/>
          <w:spacing w:val="-2"/>
          <w:sz w:val="21"/>
          <w:szCs w:val="21"/>
          <w:highlight w:val="none"/>
          <w:lang w:eastAsia="en-US"/>
        </w:rPr>
        <w:t xml:space="preserve">    </w:t>
      </w:r>
      <w:r>
        <w:rPr>
          <w:rFonts w:ascii="宋体" w:hAnsi="宋体" w:eastAsia="宋体" w:cs="宋体"/>
          <w:color w:val="000000"/>
          <w:spacing w:val="-2"/>
          <w:sz w:val="21"/>
          <w:szCs w:val="21"/>
          <w:highlight w:val="none"/>
          <w:lang w:eastAsia="en-US"/>
        </w:rPr>
        <w:t xml:space="preserve">承包人： </w:t>
      </w:r>
      <w:r>
        <w:rPr>
          <w:rFonts w:ascii="宋体" w:hAnsi="宋体" w:eastAsia="宋体" w:cs="宋体"/>
          <w:color w:val="000000"/>
          <w:spacing w:val="4"/>
          <w:sz w:val="21"/>
          <w:szCs w:val="21"/>
          <w:highlight w:val="none"/>
          <w:u w:val="single"/>
          <w:lang w:eastAsia="en-US"/>
        </w:rPr>
        <w:t xml:space="preserve">  </w:t>
      </w:r>
      <w:r/>
    </w:p>
    <w:p>
      <w:pPr>
        <w:ind w:left="590"/>
        <w:jc w:val="left"/>
        <w:spacing w:before="150" w:line="221" w:lineRule="auto"/>
        <w:widowControl/>
        <w:rPr>
          <w:rFonts w:ascii="宋体" w:hAnsi="宋体" w:eastAsia="宋体" w:cs="宋体"/>
          <w:color w:val="000000"/>
          <w:sz w:val="21"/>
          <w:szCs w:val="21"/>
          <w:highlight w:val="none"/>
          <w:lang w:eastAsia="en-US"/>
        </w:rPr>
      </w:pPr>
      <w:r>
        <w:rPr>
          <w:rFonts w:ascii="Arial" w:hAnsi="Arial" w:eastAsia="Arial" w:cs="Arial"/>
          <w:color w:val="000000"/>
          <w:szCs w:val="21"/>
          <w:highlight w:val="none"/>
          <w:lang w:eastAsia="en-US"/>
        </w:rPr>
        <w:fldChar w:fldCharType="begin"/>
      </w:r>
      <w:r>
        <w:rPr>
          <w:rFonts w:ascii="Arial" w:hAnsi="Arial" w:eastAsia="Arial" w:cs="Arial"/>
          <w:color w:val="000000"/>
          <w:szCs w:val="21"/>
          <w:highlight w:val="none"/>
          <w:lang w:eastAsia="en-US"/>
        </w:rPr>
        <w:instrText xml:space="preserve"> HYPERLINK "1.1.2.5" </w:instrText>
      </w:r>
      <w:r>
        <w:rPr>
          <w:rFonts w:ascii="Arial" w:hAnsi="Arial" w:eastAsia="Arial" w:cs="Arial"/>
          <w:color w:val="000000"/>
          <w:szCs w:val="21"/>
          <w:highlight w:val="none"/>
          <w:lang w:eastAsia="en-US"/>
        </w:rPr>
        <w:fldChar w:fldCharType="separate"/>
      </w:r>
      <w:r>
        <w:rPr>
          <w:rFonts w:ascii="Times New Roman" w:hAnsi="Times New Roman" w:eastAsia="Times New Roman" w:cs="Times New Roman"/>
          <w:color w:val="000000"/>
          <w:spacing w:val="-2"/>
          <w:sz w:val="21"/>
          <w:szCs w:val="21"/>
          <w:highlight w:val="none"/>
          <w:lang w:eastAsia="en-US"/>
        </w:rPr>
        <w:t xml:space="preserve">1.1.2.5</w:t>
      </w:r>
      <w:r>
        <w:rPr>
          <w:rFonts w:ascii="Times New Roman" w:hAnsi="Times New Roman" w:eastAsia="Times New Roman" w:cs="Times New Roman"/>
          <w:color w:val="000000"/>
          <w:spacing w:val="-2"/>
          <w:sz w:val="21"/>
          <w:szCs w:val="21"/>
          <w:highlight w:val="none"/>
          <w:lang w:eastAsia="en-US"/>
        </w:rPr>
        <w:fldChar w:fldCharType="end"/>
      </w:r>
      <w:r>
        <w:rPr>
          <w:rFonts w:ascii="Times New Roman" w:hAnsi="Times New Roman" w:eastAsia="Times New Roman" w:cs="Times New Roman"/>
          <w:color w:val="000000"/>
          <w:spacing w:val="-2"/>
          <w:sz w:val="21"/>
          <w:szCs w:val="21"/>
          <w:highlight w:val="none"/>
          <w:lang w:eastAsia="en-US"/>
        </w:rPr>
        <w:t xml:space="preserve">    </w:t>
      </w:r>
      <w:r>
        <w:rPr>
          <w:rFonts w:ascii="宋体" w:hAnsi="宋体" w:eastAsia="宋体" w:cs="宋体"/>
          <w:color w:val="000000"/>
          <w:spacing w:val="-2"/>
          <w:sz w:val="21"/>
          <w:szCs w:val="21"/>
          <w:highlight w:val="none"/>
          <w:lang w:eastAsia="en-US"/>
        </w:rPr>
        <w:t xml:space="preserve">分包人： </w:t>
      </w:r>
      <w:r>
        <w:rPr>
          <w:rFonts w:ascii="宋体" w:hAnsi="宋体" w:eastAsia="宋体" w:cs="宋体"/>
          <w:color w:val="000000"/>
          <w:spacing w:val="-95"/>
          <w:sz w:val="21"/>
          <w:szCs w:val="21"/>
          <w:highlight w:val="none"/>
          <w:u w:val="single"/>
          <w:lang w:eastAsia="en-US"/>
        </w:rPr>
        <w:t xml:space="preserve"> </w:t>
      </w:r>
      <w:r>
        <w:rPr>
          <w:rFonts w:ascii="宋体" w:hAnsi="宋体" w:eastAsia="宋体" w:cs="宋体"/>
          <w:color w:val="000000"/>
          <w:spacing w:val="-2"/>
          <w:sz w:val="21"/>
          <w:szCs w:val="21"/>
          <w:highlight w:val="none"/>
          <w:u w:val="single"/>
          <w:lang w:eastAsia="en-US"/>
        </w:rPr>
        <w:t xml:space="preserve">无</w:t>
      </w:r>
      <w:r>
        <w:rPr>
          <w:rFonts w:ascii="宋体" w:hAnsi="宋体" w:eastAsia="宋体" w:cs="宋体"/>
          <w:color w:val="000000"/>
          <w:sz w:val="21"/>
          <w:szCs w:val="21"/>
          <w:highlight w:val="none"/>
          <w:u w:val="single"/>
          <w:lang w:eastAsia="en-US"/>
        </w:rPr>
        <w:t xml:space="preserve">   </w:t>
      </w:r>
      <w:r/>
    </w:p>
    <w:p>
      <w:pPr>
        <w:ind w:left="590"/>
        <w:jc w:val="left"/>
        <w:spacing w:before="150" w:line="223" w:lineRule="auto"/>
        <w:widowControl/>
        <w:rPr>
          <w:rFonts w:ascii="宋体" w:hAnsi="宋体" w:eastAsia="宋体" w:cs="宋体"/>
          <w:color w:val="000000"/>
          <w:spacing w:val="-2"/>
          <w:sz w:val="21"/>
          <w:szCs w:val="21"/>
          <w:highlight w:val="none"/>
          <w:lang w:eastAsia="en-US"/>
        </w:rPr>
      </w:pPr>
      <w:r>
        <w:rPr>
          <w:rFonts w:ascii="Arial" w:hAnsi="Arial" w:eastAsia="Arial" w:cs="Arial"/>
          <w:color w:val="000000"/>
          <w:szCs w:val="21"/>
          <w:highlight w:val="none"/>
          <w:lang w:eastAsia="en-US"/>
        </w:rPr>
        <w:fldChar w:fldCharType="begin"/>
      </w:r>
      <w:r>
        <w:rPr>
          <w:rFonts w:ascii="Arial" w:hAnsi="Arial" w:eastAsia="Arial" w:cs="Arial"/>
          <w:color w:val="000000"/>
          <w:szCs w:val="21"/>
          <w:highlight w:val="none"/>
          <w:lang w:eastAsia="en-US"/>
        </w:rPr>
        <w:instrText xml:space="preserve"> HYPERLINK "1.1.2.6" </w:instrText>
      </w:r>
      <w:r>
        <w:rPr>
          <w:rFonts w:ascii="Arial" w:hAnsi="Arial" w:eastAsia="Arial" w:cs="Arial"/>
          <w:color w:val="000000"/>
          <w:szCs w:val="21"/>
          <w:highlight w:val="none"/>
          <w:lang w:eastAsia="en-US"/>
        </w:rPr>
        <w:fldChar w:fldCharType="separate"/>
      </w:r>
      <w:r>
        <w:rPr>
          <w:rFonts w:ascii="Times New Roman" w:hAnsi="Times New Roman" w:eastAsia="Times New Roman" w:cs="Times New Roman"/>
          <w:color w:val="000000"/>
          <w:spacing w:val="-2"/>
          <w:sz w:val="21"/>
          <w:szCs w:val="21"/>
          <w:highlight w:val="none"/>
          <w:lang w:eastAsia="en-US"/>
        </w:rPr>
        <w:t xml:space="preserve">1.1.2.6</w:t>
      </w:r>
      <w:r>
        <w:rPr>
          <w:rFonts w:ascii="Times New Roman" w:hAnsi="Times New Roman" w:eastAsia="Times New Roman" w:cs="Times New Roman"/>
          <w:color w:val="000000"/>
          <w:spacing w:val="-2"/>
          <w:sz w:val="21"/>
          <w:szCs w:val="21"/>
          <w:highlight w:val="none"/>
          <w:lang w:eastAsia="en-US"/>
        </w:rPr>
        <w:fldChar w:fldCharType="end"/>
      </w:r>
      <w:r>
        <w:rPr>
          <w:rFonts w:ascii="Times New Roman" w:hAnsi="Times New Roman" w:eastAsia="Times New Roman" w:cs="Times New Roman"/>
          <w:color w:val="000000"/>
          <w:spacing w:val="-2"/>
          <w:sz w:val="21"/>
          <w:szCs w:val="21"/>
          <w:highlight w:val="none"/>
          <w:lang w:eastAsia="en-US"/>
        </w:rPr>
        <w:t xml:space="preserve">    </w:t>
      </w:r>
      <w:r>
        <w:rPr>
          <w:rFonts w:ascii="宋体" w:hAnsi="宋体" w:eastAsia="宋体" w:cs="宋体"/>
          <w:color w:val="000000"/>
          <w:spacing w:val="-2"/>
          <w:sz w:val="21"/>
          <w:szCs w:val="21"/>
          <w:highlight w:val="none"/>
          <w:lang w:eastAsia="en-US"/>
        </w:rPr>
        <w:t xml:space="preserve">监理人：</w:t>
      </w:r>
      <w:r>
        <w:rPr>
          <w:rFonts w:ascii="宋体" w:hAnsi="宋体" w:eastAsia="宋体" w:cs="宋体"/>
          <w:color w:val="000000"/>
          <w:spacing w:val="11"/>
          <w:sz w:val="21"/>
          <w:szCs w:val="21"/>
          <w:highlight w:val="none"/>
          <w:u w:val="single"/>
          <w:lang w:eastAsia="en-US"/>
        </w:rPr>
        <w:t xml:space="preserve">          </w:t>
      </w:r>
      <w:r>
        <w:rPr>
          <w:rFonts w:ascii="宋体" w:hAnsi="宋体" w:eastAsia="宋体" w:cs="宋体"/>
          <w:color w:val="000000"/>
          <w:spacing w:val="-2"/>
          <w:sz w:val="21"/>
          <w:szCs w:val="21"/>
          <w:highlight w:val="none"/>
          <w:lang w:eastAsia="en-US"/>
        </w:rPr>
        <w:t xml:space="preserve"> 。</w:t>
      </w:r>
      <w:r/>
    </w:p>
    <w:p>
      <w:pPr>
        <w:ind w:left="590"/>
        <w:jc w:val="left"/>
        <w:spacing w:before="144" w:line="22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7"/>
          <w:sz w:val="21"/>
          <w:szCs w:val="21"/>
          <w:highlight w:val="none"/>
          <w:lang w:eastAsia="en-US"/>
        </w:rPr>
        <w:t xml:space="preserve">1.1.4</w:t>
      </w:r>
      <w:r>
        <w:rPr>
          <w:rFonts w:ascii="Times New Roman" w:hAnsi="Times New Roman" w:eastAsia="Times New Roman" w:cs="Times New Roman"/>
          <w:color w:val="000000"/>
          <w:spacing w:val="47"/>
          <w:sz w:val="21"/>
          <w:szCs w:val="21"/>
          <w:highlight w:val="none"/>
          <w:lang w:eastAsia="en-US"/>
        </w:rPr>
        <w:t xml:space="preserve"> </w:t>
      </w:r>
      <w:r>
        <w:rPr>
          <w:rFonts w:ascii="宋体" w:hAnsi="宋体" w:eastAsia="宋体" w:cs="宋体"/>
          <w:color w:val="000000"/>
          <w:spacing w:val="-7"/>
          <w:sz w:val="21"/>
          <w:szCs w:val="21"/>
          <w:highlight w:val="none"/>
          <w:lang w:eastAsia="en-US"/>
        </w:rPr>
        <w:t xml:space="preserve">日期</w:t>
      </w:r>
      <w:r/>
    </w:p>
    <w:p>
      <w:pPr>
        <w:ind w:left="590"/>
        <w:jc w:val="left"/>
        <w:spacing w:before="149" w:line="220" w:lineRule="auto"/>
        <w:widowControl/>
        <w:rPr>
          <w:rFonts w:ascii="宋体" w:hAnsi="宋体" w:eastAsia="宋体" w:cs="宋体"/>
          <w:color w:val="000000"/>
          <w:sz w:val="21"/>
          <w:szCs w:val="21"/>
          <w:highlight w:val="none"/>
          <w:lang w:eastAsia="en-US"/>
        </w:rPr>
      </w:pPr>
      <w:r>
        <w:rPr>
          <w:rFonts w:ascii="Arial" w:hAnsi="Arial" w:eastAsia="Arial" w:cs="Arial"/>
          <w:color w:val="000000"/>
          <w:szCs w:val="21"/>
          <w:highlight w:val="none"/>
          <w:lang w:eastAsia="en-US"/>
        </w:rPr>
        <w:fldChar w:fldCharType="begin"/>
      </w:r>
      <w:r>
        <w:rPr>
          <w:rFonts w:ascii="Arial" w:hAnsi="Arial" w:eastAsia="Arial" w:cs="Arial"/>
          <w:color w:val="000000"/>
          <w:szCs w:val="21"/>
          <w:highlight w:val="none"/>
          <w:lang w:eastAsia="en-US"/>
        </w:rPr>
        <w:instrText xml:space="preserve"> HYPERLINK "1.1.4.2" </w:instrText>
      </w:r>
      <w:r>
        <w:rPr>
          <w:rFonts w:ascii="Arial" w:hAnsi="Arial" w:eastAsia="Arial" w:cs="Arial"/>
          <w:color w:val="000000"/>
          <w:szCs w:val="21"/>
          <w:highlight w:val="none"/>
          <w:lang w:eastAsia="en-US"/>
        </w:rPr>
        <w:fldChar w:fldCharType="separate"/>
      </w:r>
      <w:r>
        <w:rPr>
          <w:rFonts w:ascii="Times New Roman" w:hAnsi="Times New Roman" w:eastAsia="Times New Roman" w:cs="Times New Roman"/>
          <w:color w:val="000000"/>
          <w:spacing w:val="-6"/>
          <w:sz w:val="21"/>
          <w:szCs w:val="21"/>
          <w:highlight w:val="none"/>
          <w:lang w:eastAsia="en-US"/>
        </w:rPr>
        <w:t xml:space="preserve">1.1.4.2</w:t>
      </w:r>
      <w:r>
        <w:rPr>
          <w:rFonts w:ascii="Times New Roman" w:hAnsi="Times New Roman" w:eastAsia="Times New Roman" w:cs="Times New Roman"/>
          <w:color w:val="000000"/>
          <w:spacing w:val="-6"/>
          <w:sz w:val="21"/>
          <w:szCs w:val="21"/>
          <w:highlight w:val="none"/>
          <w:lang w:eastAsia="en-US"/>
        </w:rPr>
        <w:fldChar w:fldCharType="end"/>
      </w:r>
      <w:r>
        <w:rPr>
          <w:rFonts w:ascii="宋体" w:hAnsi="宋体" w:eastAsia="宋体" w:cs="宋体"/>
          <w:color w:val="000000"/>
          <w:spacing w:val="-6"/>
          <w:sz w:val="21"/>
          <w:szCs w:val="21"/>
          <w:highlight w:val="none"/>
          <w:lang w:eastAsia="en-US"/>
        </w:rPr>
        <w:t xml:space="preserve">开工日期： 见投标须知前附表。</w:t>
      </w:r>
      <w:r/>
    </w:p>
    <w:p>
      <w:pPr>
        <w:ind w:left="590"/>
        <w:jc w:val="left"/>
        <w:spacing w:before="151" w:line="220" w:lineRule="auto"/>
        <w:widowControl/>
        <w:rPr>
          <w:rFonts w:ascii="宋体" w:hAnsi="宋体" w:eastAsia="宋体" w:cs="宋体"/>
          <w:color w:val="000000"/>
          <w:sz w:val="21"/>
          <w:szCs w:val="21"/>
          <w:highlight w:val="none"/>
          <w:lang w:eastAsia="en-US"/>
        </w:rPr>
      </w:pPr>
      <w:r>
        <w:rPr>
          <w:rFonts w:ascii="Arial" w:hAnsi="Arial" w:eastAsia="Arial" w:cs="Arial"/>
          <w:color w:val="000000"/>
          <w:szCs w:val="21"/>
          <w:highlight w:val="none"/>
          <w:lang w:eastAsia="en-US"/>
        </w:rPr>
        <w:fldChar w:fldCharType="begin"/>
      </w:r>
      <w:r>
        <w:rPr>
          <w:rFonts w:ascii="Arial" w:hAnsi="Arial" w:eastAsia="Arial" w:cs="Arial"/>
          <w:color w:val="000000"/>
          <w:szCs w:val="21"/>
          <w:highlight w:val="none"/>
          <w:lang w:eastAsia="en-US"/>
        </w:rPr>
        <w:instrText xml:space="preserve"> HYPERLINK "1.1.4.4" </w:instrText>
      </w:r>
      <w:r>
        <w:rPr>
          <w:rFonts w:ascii="Arial" w:hAnsi="Arial" w:eastAsia="Arial" w:cs="Arial"/>
          <w:color w:val="000000"/>
          <w:szCs w:val="21"/>
          <w:highlight w:val="none"/>
          <w:lang w:eastAsia="en-US"/>
        </w:rPr>
        <w:fldChar w:fldCharType="separate"/>
      </w:r>
      <w:r>
        <w:rPr>
          <w:rFonts w:ascii="Times New Roman" w:hAnsi="Times New Roman" w:eastAsia="Times New Roman" w:cs="Times New Roman"/>
          <w:color w:val="000000"/>
          <w:spacing w:val="-5"/>
          <w:sz w:val="21"/>
          <w:szCs w:val="21"/>
          <w:highlight w:val="none"/>
          <w:lang w:eastAsia="en-US"/>
        </w:rPr>
        <w:t xml:space="preserve">1.1.4.4</w:t>
      </w:r>
      <w:r>
        <w:rPr>
          <w:rFonts w:ascii="Times New Roman" w:hAnsi="Times New Roman" w:eastAsia="Times New Roman" w:cs="Times New Roman"/>
          <w:color w:val="000000"/>
          <w:spacing w:val="-5"/>
          <w:sz w:val="21"/>
          <w:szCs w:val="21"/>
          <w:highlight w:val="none"/>
          <w:lang w:eastAsia="en-US"/>
        </w:rPr>
        <w:fldChar w:fldCharType="end"/>
      </w:r>
      <w:r>
        <w:rPr>
          <w:rFonts w:ascii="宋体" w:hAnsi="宋体" w:eastAsia="宋体" w:cs="宋体"/>
          <w:color w:val="000000"/>
          <w:spacing w:val="-5"/>
          <w:sz w:val="21"/>
          <w:szCs w:val="21"/>
          <w:highlight w:val="none"/>
          <w:lang w:eastAsia="en-US"/>
        </w:rPr>
        <w:t xml:space="preserve">完工日期： 见投标须知前附表。</w:t>
      </w:r>
      <w:r/>
    </w:p>
    <w:p>
      <w:pPr>
        <w:ind w:left="590"/>
        <w:jc w:val="left"/>
        <w:spacing w:before="148" w:line="221" w:lineRule="auto"/>
        <w:widowControl/>
        <w:rPr>
          <w:rFonts w:ascii="宋体" w:hAnsi="宋体" w:eastAsia="宋体" w:cs="宋体"/>
          <w:color w:val="000000"/>
          <w:sz w:val="21"/>
          <w:szCs w:val="21"/>
          <w:highlight w:val="none"/>
          <w:lang w:eastAsia="en-US"/>
        </w:rPr>
      </w:pPr>
      <w:r>
        <w:rPr>
          <w:rFonts w:ascii="Arial" w:hAnsi="Arial" w:eastAsia="Arial" w:cs="Arial"/>
          <w:color w:val="000000"/>
          <w:szCs w:val="21"/>
          <w:highlight w:val="none"/>
          <w:lang w:eastAsia="en-US"/>
        </w:rPr>
        <w:fldChar w:fldCharType="begin"/>
      </w:r>
      <w:r>
        <w:rPr>
          <w:rFonts w:ascii="Arial" w:hAnsi="Arial" w:eastAsia="Arial" w:cs="Arial"/>
          <w:color w:val="000000"/>
          <w:szCs w:val="21"/>
          <w:highlight w:val="none"/>
          <w:lang w:eastAsia="en-US"/>
        </w:rPr>
        <w:instrText xml:space="preserve"> HYPERLINK "1.1.4.5" </w:instrText>
      </w:r>
      <w:r>
        <w:rPr>
          <w:rFonts w:ascii="Arial" w:hAnsi="Arial" w:eastAsia="Arial" w:cs="Arial"/>
          <w:color w:val="000000"/>
          <w:szCs w:val="21"/>
          <w:highlight w:val="none"/>
          <w:lang w:eastAsia="en-US"/>
        </w:rPr>
        <w:fldChar w:fldCharType="separate"/>
      </w:r>
      <w:r>
        <w:rPr>
          <w:rFonts w:ascii="Times New Roman" w:hAnsi="Times New Roman" w:eastAsia="Times New Roman" w:cs="Times New Roman"/>
          <w:color w:val="000000"/>
          <w:spacing w:val="-2"/>
          <w:sz w:val="21"/>
          <w:szCs w:val="21"/>
          <w:highlight w:val="none"/>
          <w:lang w:eastAsia="en-US"/>
        </w:rPr>
        <w:t xml:space="preserve">1.1.4.5</w:t>
      </w:r>
      <w:r>
        <w:rPr>
          <w:rFonts w:ascii="Times New Roman" w:hAnsi="Times New Roman" w:eastAsia="Times New Roman" w:cs="Times New Roman"/>
          <w:color w:val="000000"/>
          <w:spacing w:val="-2"/>
          <w:sz w:val="21"/>
          <w:szCs w:val="21"/>
          <w:highlight w:val="none"/>
          <w:lang w:eastAsia="en-US"/>
        </w:rPr>
        <w:fldChar w:fldCharType="end"/>
      </w:r>
      <w:r>
        <w:rPr>
          <w:rFonts w:ascii="宋体" w:hAnsi="宋体" w:eastAsia="宋体" w:cs="宋体"/>
          <w:color w:val="000000"/>
          <w:spacing w:val="-2"/>
          <w:sz w:val="21"/>
          <w:szCs w:val="21"/>
          <w:highlight w:val="none"/>
          <w:lang w:eastAsia="en-US"/>
        </w:rPr>
        <w:t xml:space="preserve">缺陷责任期（工程质量保修期</w:t>
      </w:r>
      <w:r>
        <w:rPr>
          <w:rFonts w:ascii="宋体" w:hAnsi="宋体" w:eastAsia="宋体" w:cs="宋体"/>
          <w:color w:val="000000"/>
          <w:spacing w:val="-30"/>
          <w:sz w:val="21"/>
          <w:szCs w:val="21"/>
          <w:highlight w:val="none"/>
          <w:lang w:eastAsia="en-US"/>
        </w:rPr>
        <w:t xml:space="preserve">）：</w:t>
      </w:r>
      <w:r>
        <w:rPr>
          <w:rFonts w:ascii="宋体" w:hAnsi="宋体" w:eastAsia="宋体" w:cs="宋体"/>
          <w:color w:val="000000"/>
          <w:spacing w:val="-20"/>
          <w:sz w:val="21"/>
          <w:szCs w:val="21"/>
          <w:highlight w:val="none"/>
          <w:lang w:eastAsia="en-US"/>
        </w:rPr>
        <w:t xml:space="preserve"> </w:t>
      </w:r>
      <w:r>
        <w:rPr>
          <w:rFonts w:ascii="宋体" w:hAnsi="宋体" w:eastAsia="宋体" w:cs="宋体"/>
          <w:color w:val="000000"/>
          <w:spacing w:val="-2"/>
          <w:sz w:val="21"/>
          <w:szCs w:val="21"/>
          <w:highlight w:val="none"/>
          <w:u w:val="single"/>
          <w:lang w:eastAsia="en-US"/>
        </w:rPr>
        <w:t xml:space="preserve">工程通过验收后</w:t>
      </w:r>
      <w:r>
        <w:rPr>
          <w:rFonts w:hint="eastAsia" w:ascii="宋体" w:hAnsi="宋体" w:eastAsia="宋体" w:cs="宋体"/>
          <w:color w:val="000000"/>
          <w:spacing w:val="-27"/>
          <w:sz w:val="21"/>
          <w:szCs w:val="21"/>
          <w:highlight w:val="none"/>
          <w:u w:val="single"/>
          <w:lang w:val="en-US" w:eastAsia="zh-CN"/>
        </w:rPr>
        <w:t xml:space="preserve">2</w:t>
      </w:r>
      <w:r>
        <w:rPr>
          <w:rFonts w:ascii="Times New Roman" w:hAnsi="Times New Roman" w:eastAsia="Times New Roman" w:cs="Times New Roman"/>
          <w:color w:val="000000"/>
          <w:spacing w:val="-2"/>
          <w:sz w:val="21"/>
          <w:szCs w:val="21"/>
          <w:highlight w:val="none"/>
          <w:u w:val="single"/>
          <w:lang w:eastAsia="en-US"/>
        </w:rPr>
        <w:t xml:space="preserve"> </w:t>
      </w:r>
      <w:r>
        <w:rPr>
          <w:rFonts w:ascii="宋体" w:hAnsi="宋体" w:eastAsia="宋体" w:cs="宋体"/>
          <w:color w:val="000000"/>
          <w:spacing w:val="-2"/>
          <w:sz w:val="21"/>
          <w:szCs w:val="21"/>
          <w:highlight w:val="none"/>
          <w:u w:val="single"/>
          <w:lang w:eastAsia="en-US"/>
        </w:rPr>
        <w:t xml:space="preserve">年</w:t>
      </w:r>
      <w:r/>
    </w:p>
    <w:p>
      <w:pPr>
        <w:ind w:left="19"/>
        <w:jc w:val="left"/>
        <w:spacing w:before="149" w:line="22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1.4 </w:t>
      </w:r>
      <w:r>
        <w:rPr>
          <w:rFonts w:ascii="宋体" w:hAnsi="宋体" w:eastAsia="宋体" w:cs="宋体"/>
          <w:color w:val="000000"/>
          <w:spacing w:val="-2"/>
          <w:sz w:val="21"/>
          <w:szCs w:val="21"/>
          <w:highlight w:val="none"/>
          <w:lang w:eastAsia="en-US"/>
        </w:rPr>
        <w:t xml:space="preserve">合同文件的优先顺序</w:t>
      </w:r>
      <w:r/>
    </w:p>
    <w:p>
      <w:pPr>
        <w:ind w:left="572"/>
        <w:jc w:val="left"/>
        <w:spacing w:before="150" w:line="221"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2"/>
          <w:sz w:val="21"/>
          <w:szCs w:val="21"/>
          <w:highlight w:val="none"/>
          <w:lang w:eastAsia="en-US"/>
        </w:rPr>
        <w:t xml:space="preserve">进入合同文件的各项文件及其优先顺序：</w:t>
      </w:r>
      <w:r/>
    </w:p>
    <w:p>
      <w:pPr>
        <w:ind w:left="429"/>
        <w:jc w:val="left"/>
        <w:spacing w:before="147" w:line="401" w:lineRule="exact"/>
        <w:widowControl/>
        <w:rPr>
          <w:rFonts w:ascii="宋体" w:hAnsi="宋体" w:eastAsia="宋体" w:cs="宋体"/>
          <w:color w:val="000000"/>
          <w:sz w:val="21"/>
          <w:szCs w:val="21"/>
          <w:highlight w:val="none"/>
          <w:lang w:eastAsia="en-US"/>
        </w:rPr>
      </w:pPr>
      <w:r>
        <w:rPr>
          <w:rFonts w:ascii="宋体" w:hAnsi="宋体" w:eastAsia="宋体" w:cs="宋体"/>
          <w:color w:val="000000"/>
          <w:spacing w:val="-1"/>
          <w:position w:val="14"/>
          <w:sz w:val="21"/>
          <w:szCs w:val="21"/>
          <w:highlight w:val="none"/>
          <w:lang w:eastAsia="en-US"/>
        </w:rPr>
        <w:t xml:space="preserve">（</w:t>
      </w:r>
      <w:r>
        <w:rPr>
          <w:rFonts w:ascii="Times New Roman" w:hAnsi="Times New Roman" w:eastAsia="Times New Roman" w:cs="Times New Roman"/>
          <w:color w:val="000000"/>
          <w:spacing w:val="-1"/>
          <w:position w:val="14"/>
          <w:sz w:val="21"/>
          <w:szCs w:val="21"/>
          <w:highlight w:val="none"/>
          <w:lang w:eastAsia="en-US"/>
        </w:rPr>
        <w:t xml:space="preserve">1</w:t>
      </w:r>
      <w:r>
        <w:rPr>
          <w:rFonts w:ascii="宋体" w:hAnsi="宋体" w:eastAsia="宋体" w:cs="宋体"/>
          <w:color w:val="000000"/>
          <w:spacing w:val="-1"/>
          <w:position w:val="14"/>
          <w:sz w:val="21"/>
          <w:szCs w:val="21"/>
          <w:highlight w:val="none"/>
          <w:lang w:eastAsia="en-US"/>
        </w:rPr>
        <w:t xml:space="preserve">）合同协议书（包括合同备忘录及补充协议</w:t>
      </w:r>
      <w:r>
        <w:rPr>
          <w:rFonts w:ascii="宋体" w:hAnsi="宋体" w:eastAsia="宋体" w:cs="宋体"/>
          <w:color w:val="000000"/>
          <w:spacing w:val="-8"/>
          <w:position w:val="14"/>
          <w:sz w:val="21"/>
          <w:szCs w:val="21"/>
          <w:highlight w:val="none"/>
          <w:lang w:eastAsia="en-US"/>
        </w:rPr>
        <w:t xml:space="preserve">）；</w:t>
      </w:r>
      <w:r/>
    </w:p>
    <w:p>
      <w:pPr>
        <w:ind w:left="431"/>
        <w:jc w:val="left"/>
        <w:spacing w:before="1" w:line="219"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5"/>
          <w:sz w:val="21"/>
          <w:szCs w:val="21"/>
          <w:highlight w:val="none"/>
          <w:lang w:eastAsia="en-US"/>
        </w:rPr>
        <w:t xml:space="preserve">（</w:t>
      </w:r>
      <w:r>
        <w:rPr>
          <w:rFonts w:ascii="Times New Roman" w:hAnsi="Times New Roman" w:eastAsia="Times New Roman" w:cs="Times New Roman"/>
          <w:color w:val="000000"/>
          <w:spacing w:val="-5"/>
          <w:sz w:val="21"/>
          <w:szCs w:val="21"/>
          <w:highlight w:val="none"/>
          <w:lang w:eastAsia="en-US"/>
        </w:rPr>
        <w:t xml:space="preserve">2</w:t>
      </w:r>
      <w:r>
        <w:rPr>
          <w:rFonts w:ascii="宋体" w:hAnsi="宋体" w:eastAsia="宋体" w:cs="宋体"/>
          <w:color w:val="000000"/>
          <w:spacing w:val="-5"/>
          <w:sz w:val="21"/>
          <w:szCs w:val="21"/>
          <w:highlight w:val="none"/>
          <w:lang w:eastAsia="en-US"/>
        </w:rPr>
        <w:t xml:space="preserve">）中标通知书；</w:t>
      </w:r>
      <w:r/>
    </w:p>
    <w:p>
      <w:pPr>
        <w:ind w:left="431"/>
        <w:jc w:val="left"/>
        <w:spacing w:before="151" w:line="398" w:lineRule="exact"/>
        <w:widowControl/>
        <w:rPr>
          <w:rFonts w:ascii="宋体" w:hAnsi="宋体" w:eastAsia="宋体" w:cs="宋体"/>
          <w:color w:val="000000"/>
          <w:sz w:val="21"/>
          <w:szCs w:val="21"/>
          <w:highlight w:val="none"/>
          <w:lang w:eastAsia="en-US"/>
        </w:rPr>
      </w:pPr>
      <w:r>
        <w:rPr>
          <w:rFonts w:ascii="宋体" w:hAnsi="宋体" w:eastAsia="宋体" w:cs="宋体"/>
          <w:color w:val="000000"/>
          <w:spacing w:val="-5"/>
          <w:position w:val="14"/>
          <w:sz w:val="21"/>
          <w:szCs w:val="21"/>
          <w:highlight w:val="none"/>
          <w:lang w:eastAsia="en-US"/>
        </w:rPr>
        <w:t xml:space="preserve">（</w:t>
      </w:r>
      <w:r>
        <w:rPr>
          <w:rFonts w:ascii="Times New Roman" w:hAnsi="Times New Roman" w:eastAsia="Times New Roman" w:cs="Times New Roman"/>
          <w:color w:val="000000"/>
          <w:spacing w:val="-5"/>
          <w:position w:val="14"/>
          <w:sz w:val="21"/>
          <w:szCs w:val="21"/>
          <w:highlight w:val="none"/>
          <w:lang w:eastAsia="en-US"/>
        </w:rPr>
        <w:t xml:space="preserve">3</w:t>
      </w:r>
      <w:r>
        <w:rPr>
          <w:rFonts w:ascii="宋体" w:hAnsi="宋体" w:eastAsia="宋体" w:cs="宋体"/>
          <w:color w:val="000000"/>
          <w:spacing w:val="-5"/>
          <w:position w:val="14"/>
          <w:sz w:val="21"/>
          <w:szCs w:val="21"/>
          <w:highlight w:val="none"/>
          <w:lang w:eastAsia="en-US"/>
        </w:rPr>
        <w:t xml:space="preserve">）补充通知书（包括补遗、澄清</w:t>
      </w:r>
      <w:r>
        <w:rPr>
          <w:rFonts w:ascii="宋体" w:hAnsi="宋体" w:eastAsia="宋体" w:cs="宋体"/>
          <w:color w:val="000000"/>
          <w:position w:val="14"/>
          <w:sz w:val="21"/>
          <w:szCs w:val="21"/>
          <w:highlight w:val="none"/>
          <w:lang w:eastAsia="en-US"/>
        </w:rPr>
        <w:t xml:space="preserve">）</w:t>
      </w:r>
      <w:r>
        <w:rPr>
          <w:rFonts w:ascii="宋体" w:hAnsi="宋体" w:eastAsia="宋体" w:cs="宋体"/>
          <w:color w:val="000000"/>
          <w:spacing w:val="-42"/>
          <w:position w:val="14"/>
          <w:sz w:val="21"/>
          <w:szCs w:val="21"/>
          <w:highlight w:val="none"/>
          <w:lang w:eastAsia="en-US"/>
        </w:rPr>
        <w:t xml:space="preserve"> </w:t>
      </w:r>
      <w:r>
        <w:rPr>
          <w:rFonts w:ascii="宋体" w:hAnsi="宋体" w:eastAsia="宋体" w:cs="宋体"/>
          <w:color w:val="000000"/>
          <w:position w:val="14"/>
          <w:sz w:val="21"/>
          <w:szCs w:val="21"/>
          <w:highlight w:val="none"/>
          <w:lang w:eastAsia="en-US"/>
        </w:rPr>
        <w:t xml:space="preserve">；</w:t>
      </w:r>
      <w:r/>
    </w:p>
    <w:p>
      <w:pPr>
        <w:ind w:left="431"/>
        <w:jc w:val="left"/>
        <w:spacing w:line="219"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5"/>
          <w:sz w:val="21"/>
          <w:szCs w:val="21"/>
          <w:highlight w:val="none"/>
          <w:lang w:eastAsia="en-US"/>
        </w:rPr>
        <w:t xml:space="preserve">（</w:t>
      </w:r>
      <w:r>
        <w:rPr>
          <w:rFonts w:ascii="Times New Roman" w:hAnsi="Times New Roman" w:eastAsia="Times New Roman" w:cs="Times New Roman"/>
          <w:color w:val="000000"/>
          <w:spacing w:val="-5"/>
          <w:sz w:val="21"/>
          <w:szCs w:val="21"/>
          <w:highlight w:val="none"/>
          <w:lang w:eastAsia="en-US"/>
        </w:rPr>
        <w:t xml:space="preserve">4</w:t>
      </w:r>
      <w:r>
        <w:rPr>
          <w:rFonts w:ascii="宋体" w:hAnsi="宋体" w:eastAsia="宋体" w:cs="宋体"/>
          <w:color w:val="000000"/>
          <w:spacing w:val="-5"/>
          <w:sz w:val="21"/>
          <w:szCs w:val="21"/>
          <w:highlight w:val="none"/>
          <w:lang w:eastAsia="en-US"/>
        </w:rPr>
        <w:t xml:space="preserve">）投标报价书；</w:t>
      </w:r>
      <w:r/>
    </w:p>
    <w:p>
      <w:pPr>
        <w:ind w:left="431"/>
        <w:jc w:val="left"/>
        <w:spacing w:before="152" w:line="401" w:lineRule="exact"/>
        <w:widowControl/>
        <w:rPr>
          <w:rFonts w:ascii="宋体" w:hAnsi="宋体" w:eastAsia="宋体" w:cs="宋体"/>
          <w:color w:val="000000"/>
          <w:sz w:val="21"/>
          <w:szCs w:val="21"/>
          <w:highlight w:val="none"/>
          <w:lang w:eastAsia="en-US"/>
        </w:rPr>
      </w:pPr>
      <w:r>
        <w:rPr>
          <w:rFonts w:ascii="宋体" w:hAnsi="宋体" w:eastAsia="宋体" w:cs="宋体"/>
          <w:color w:val="000000"/>
          <w:spacing w:val="-2"/>
          <w:position w:val="14"/>
          <w:sz w:val="21"/>
          <w:szCs w:val="21"/>
          <w:highlight w:val="none"/>
          <w:lang w:eastAsia="en-US"/>
        </w:rPr>
        <w:t xml:space="preserve">（</w:t>
      </w:r>
      <w:r>
        <w:rPr>
          <w:rFonts w:ascii="Times New Roman" w:hAnsi="Times New Roman" w:eastAsia="Times New Roman" w:cs="Times New Roman"/>
          <w:color w:val="000000"/>
          <w:spacing w:val="-2"/>
          <w:position w:val="14"/>
          <w:sz w:val="21"/>
          <w:szCs w:val="21"/>
          <w:highlight w:val="none"/>
          <w:lang w:eastAsia="en-US"/>
        </w:rPr>
        <w:t xml:space="preserve">5</w:t>
      </w:r>
      <w:r>
        <w:rPr>
          <w:rFonts w:ascii="宋体" w:hAnsi="宋体" w:eastAsia="宋体" w:cs="宋体"/>
          <w:color w:val="000000"/>
          <w:spacing w:val="-2"/>
          <w:position w:val="14"/>
          <w:sz w:val="21"/>
          <w:szCs w:val="21"/>
          <w:highlight w:val="none"/>
          <w:lang w:eastAsia="en-US"/>
        </w:rPr>
        <w:t xml:space="preserve">）专用合同条款；</w:t>
      </w:r>
      <w:r/>
    </w:p>
    <w:p>
      <w:pPr>
        <w:ind w:left="431"/>
        <w:jc w:val="left"/>
        <w:spacing w:line="220"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4"/>
          <w:sz w:val="21"/>
          <w:szCs w:val="21"/>
          <w:highlight w:val="none"/>
          <w:lang w:eastAsia="en-US"/>
        </w:rPr>
        <w:t xml:space="preserve">（</w:t>
      </w:r>
      <w:r>
        <w:rPr>
          <w:rFonts w:ascii="Times New Roman" w:hAnsi="Times New Roman" w:eastAsia="Times New Roman" w:cs="Times New Roman"/>
          <w:color w:val="000000"/>
          <w:spacing w:val="-4"/>
          <w:sz w:val="21"/>
          <w:szCs w:val="21"/>
          <w:highlight w:val="none"/>
          <w:lang w:eastAsia="en-US"/>
        </w:rPr>
        <w:t xml:space="preserve">6</w:t>
      </w:r>
      <w:r>
        <w:rPr>
          <w:rFonts w:ascii="宋体" w:hAnsi="宋体" w:eastAsia="宋体" w:cs="宋体"/>
          <w:color w:val="000000"/>
          <w:spacing w:val="-4"/>
          <w:sz w:val="21"/>
          <w:szCs w:val="21"/>
          <w:highlight w:val="none"/>
          <w:lang w:eastAsia="en-US"/>
        </w:rPr>
        <w:t xml:space="preserve">）通用合同条款；</w:t>
      </w:r>
      <w:r/>
    </w:p>
    <w:p>
      <w:pPr>
        <w:ind w:left="431"/>
        <w:jc w:val="left"/>
        <w:spacing w:before="148" w:line="401" w:lineRule="exact"/>
        <w:widowControl/>
        <w:rPr>
          <w:rFonts w:ascii="宋体" w:hAnsi="宋体" w:eastAsia="宋体" w:cs="宋体"/>
          <w:color w:val="000000"/>
          <w:sz w:val="21"/>
          <w:szCs w:val="21"/>
          <w:highlight w:val="none"/>
          <w:lang w:eastAsia="en-US"/>
        </w:rPr>
      </w:pPr>
      <w:r>
        <w:rPr>
          <w:rFonts w:ascii="宋体" w:hAnsi="宋体" w:eastAsia="宋体" w:cs="宋体"/>
          <w:color w:val="000000"/>
          <w:spacing w:val="-2"/>
          <w:position w:val="14"/>
          <w:sz w:val="21"/>
          <w:szCs w:val="21"/>
          <w:highlight w:val="none"/>
          <w:lang w:eastAsia="en-US"/>
        </w:rPr>
        <w:t xml:space="preserve">（</w:t>
      </w:r>
      <w:r>
        <w:rPr>
          <w:rFonts w:ascii="Times New Roman" w:hAnsi="Times New Roman" w:eastAsia="Times New Roman" w:cs="Times New Roman"/>
          <w:color w:val="000000"/>
          <w:spacing w:val="-2"/>
          <w:position w:val="14"/>
          <w:sz w:val="21"/>
          <w:szCs w:val="21"/>
          <w:highlight w:val="none"/>
          <w:lang w:eastAsia="en-US"/>
        </w:rPr>
        <w:t xml:space="preserve">7</w:t>
      </w:r>
      <w:r>
        <w:rPr>
          <w:rFonts w:ascii="宋体" w:hAnsi="宋体" w:eastAsia="宋体" w:cs="宋体"/>
          <w:color w:val="000000"/>
          <w:spacing w:val="-2"/>
          <w:position w:val="14"/>
          <w:sz w:val="21"/>
          <w:szCs w:val="21"/>
          <w:highlight w:val="none"/>
          <w:lang w:eastAsia="en-US"/>
        </w:rPr>
        <w:t xml:space="preserve">）技术条款；</w:t>
      </w:r>
      <w:r/>
    </w:p>
    <w:p>
      <w:pPr>
        <w:ind w:left="431"/>
        <w:jc w:val="left"/>
        <w:spacing w:line="222"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3"/>
          <w:sz w:val="21"/>
          <w:szCs w:val="21"/>
          <w:highlight w:val="none"/>
          <w:lang w:eastAsia="en-US"/>
        </w:rPr>
        <w:t xml:space="preserve">（</w:t>
      </w:r>
      <w:r>
        <w:rPr>
          <w:rFonts w:ascii="Times New Roman" w:hAnsi="Times New Roman" w:eastAsia="Times New Roman" w:cs="Times New Roman"/>
          <w:color w:val="000000"/>
          <w:spacing w:val="-3"/>
          <w:sz w:val="21"/>
          <w:szCs w:val="21"/>
          <w:highlight w:val="none"/>
          <w:lang w:eastAsia="en-US"/>
        </w:rPr>
        <w:t xml:space="preserve">8</w:t>
      </w:r>
      <w:r>
        <w:rPr>
          <w:rFonts w:ascii="宋体" w:hAnsi="宋体" w:eastAsia="宋体" w:cs="宋体"/>
          <w:color w:val="000000"/>
          <w:spacing w:val="-3"/>
          <w:sz w:val="21"/>
          <w:szCs w:val="21"/>
          <w:highlight w:val="none"/>
          <w:lang w:eastAsia="en-US"/>
        </w:rPr>
        <w:t xml:space="preserve">）图纸；</w:t>
      </w:r>
      <w:r/>
    </w:p>
    <w:p>
      <w:pPr>
        <w:ind w:left="431"/>
        <w:jc w:val="left"/>
        <w:spacing w:before="149" w:line="219"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3"/>
          <w:sz w:val="21"/>
          <w:szCs w:val="21"/>
          <w:highlight w:val="none"/>
          <w:lang w:eastAsia="en-US"/>
        </w:rPr>
        <w:t xml:space="preserve">（</w:t>
      </w:r>
      <w:r>
        <w:rPr>
          <w:rFonts w:ascii="Times New Roman" w:hAnsi="Times New Roman" w:eastAsia="Times New Roman" w:cs="Times New Roman"/>
          <w:color w:val="000000"/>
          <w:spacing w:val="-3"/>
          <w:sz w:val="21"/>
          <w:szCs w:val="21"/>
          <w:highlight w:val="none"/>
          <w:lang w:eastAsia="en-US"/>
        </w:rPr>
        <w:t xml:space="preserve">9</w:t>
      </w:r>
      <w:r>
        <w:rPr>
          <w:rFonts w:ascii="宋体" w:hAnsi="宋体" w:eastAsia="宋体" w:cs="宋体"/>
          <w:color w:val="000000"/>
          <w:spacing w:val="-3"/>
          <w:sz w:val="21"/>
          <w:szCs w:val="21"/>
          <w:highlight w:val="none"/>
          <w:lang w:eastAsia="en-US"/>
        </w:rPr>
        <w:t xml:space="preserve">）已标价的工程量清单；</w:t>
      </w:r>
      <w:r/>
    </w:p>
    <w:p>
      <w:pPr>
        <w:ind w:left="429"/>
        <w:jc w:val="left"/>
        <w:spacing w:before="148" w:line="221"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2"/>
          <w:sz w:val="21"/>
          <w:szCs w:val="21"/>
          <w:highlight w:val="none"/>
          <w:lang w:eastAsia="en-US"/>
        </w:rPr>
        <w:t xml:space="preserve">（</w:t>
      </w:r>
      <w:r>
        <w:rPr>
          <w:rFonts w:ascii="Times New Roman" w:hAnsi="Times New Roman" w:eastAsia="Times New Roman" w:cs="Times New Roman"/>
          <w:color w:val="000000"/>
          <w:spacing w:val="-2"/>
          <w:sz w:val="21"/>
          <w:szCs w:val="21"/>
          <w:highlight w:val="none"/>
          <w:lang w:eastAsia="en-US"/>
        </w:rPr>
        <w:t xml:space="preserve">10</w:t>
      </w:r>
      <w:r>
        <w:rPr>
          <w:rFonts w:ascii="宋体" w:hAnsi="宋体" w:eastAsia="宋体" w:cs="宋体"/>
          <w:color w:val="000000"/>
          <w:spacing w:val="-2"/>
          <w:sz w:val="21"/>
          <w:szCs w:val="21"/>
          <w:highlight w:val="none"/>
          <w:lang w:eastAsia="en-US"/>
        </w:rPr>
        <w:t xml:space="preserve">）经双方确认进入合同的其它文件。</w:t>
      </w:r>
      <w:r/>
    </w:p>
    <w:p>
      <w:pPr>
        <w:ind w:left="19"/>
        <w:jc w:val="left"/>
        <w:spacing w:before="150" w:line="223"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6"/>
          <w:sz w:val="21"/>
          <w:szCs w:val="21"/>
          <w:highlight w:val="none"/>
          <w:lang w:eastAsia="en-US"/>
        </w:rPr>
        <w:t xml:space="preserve">1.7</w:t>
      </w:r>
      <w:r>
        <w:rPr>
          <w:rFonts w:ascii="Times New Roman" w:hAnsi="Times New Roman" w:eastAsia="Times New Roman" w:cs="Times New Roman"/>
          <w:color w:val="000000"/>
          <w:spacing w:val="10"/>
          <w:sz w:val="21"/>
          <w:szCs w:val="21"/>
          <w:highlight w:val="none"/>
          <w:lang w:eastAsia="en-US"/>
        </w:rPr>
        <w:t xml:space="preserve"> </w:t>
      </w:r>
      <w:r>
        <w:rPr>
          <w:rFonts w:ascii="宋体" w:hAnsi="宋体" w:eastAsia="宋体" w:cs="宋体"/>
          <w:color w:val="000000"/>
          <w:spacing w:val="-6"/>
          <w:sz w:val="21"/>
          <w:szCs w:val="21"/>
          <w:highlight w:val="none"/>
          <w:lang w:eastAsia="en-US"/>
        </w:rPr>
        <w:t xml:space="preserve">联络</w:t>
      </w:r>
      <w:r/>
    </w:p>
    <w:p>
      <w:pPr>
        <w:ind w:left="439"/>
        <w:jc w:val="left"/>
        <w:spacing w:before="147" w:line="220" w:lineRule="auto"/>
        <w:widowControl/>
        <w:rPr>
          <w:rFonts w:ascii="宋体" w:hAnsi="宋体" w:eastAsia="宋体" w:cs="宋体"/>
          <w:color w:val="000000"/>
          <w:spacing w:val="-1"/>
          <w:sz w:val="21"/>
          <w:szCs w:val="21"/>
          <w:highlight w:val="none"/>
          <w:lang w:eastAsia="en-US"/>
        </w:rPr>
      </w:pPr>
      <w:r>
        <w:rPr>
          <w:rFonts w:ascii="Times New Roman" w:hAnsi="Times New Roman" w:eastAsia="Times New Roman" w:cs="Times New Roman"/>
          <w:color w:val="000000"/>
          <w:spacing w:val="-1"/>
          <w:sz w:val="21"/>
          <w:szCs w:val="21"/>
          <w:highlight w:val="none"/>
          <w:lang w:eastAsia="en-US"/>
        </w:rPr>
        <w:t xml:space="preserve">1.7.2 </w:t>
      </w:r>
      <w:r>
        <w:rPr>
          <w:rFonts w:ascii="宋体" w:hAnsi="宋体" w:eastAsia="宋体" w:cs="宋体"/>
          <w:color w:val="000000"/>
          <w:spacing w:val="-1"/>
          <w:sz w:val="21"/>
          <w:szCs w:val="21"/>
          <w:highlight w:val="none"/>
          <w:lang w:eastAsia="en-US"/>
        </w:rPr>
        <w:t xml:space="preserve">来往函件送达地点：</w:t>
      </w:r>
      <w:r>
        <w:rPr>
          <w:rFonts w:ascii="宋体" w:hAnsi="宋体" w:eastAsia="宋体" w:cs="宋体"/>
          <w:color w:val="000000"/>
          <w:spacing w:val="-1"/>
          <w:sz w:val="21"/>
          <w:szCs w:val="21"/>
          <w:highlight w:val="none"/>
          <w:u w:val="single"/>
          <w:lang w:eastAsia="en-US"/>
        </w:rPr>
        <w:t xml:space="preserve">项目管理机构工地办公室</w:t>
      </w:r>
      <w:r>
        <w:rPr>
          <w:rFonts w:ascii="宋体" w:hAnsi="宋体" w:eastAsia="宋体" w:cs="宋体"/>
          <w:color w:val="000000"/>
          <w:spacing w:val="-1"/>
          <w:sz w:val="21"/>
          <w:szCs w:val="21"/>
          <w:highlight w:val="none"/>
          <w:lang w:eastAsia="en-US"/>
        </w:rPr>
        <w:t xml:space="preserve">。</w:t>
      </w:r>
      <w:r/>
    </w:p>
    <w:p>
      <w:pPr>
        <w:ind w:firstLine="420"/>
        <w:jc w:val="left"/>
        <w:spacing w:before="147" w:line="220" w:lineRule="auto"/>
        <w:widowControl/>
        <w:rPr>
          <w:rFonts w:ascii="Arial" w:hAnsi="Arial" w:eastAsia="Arial" w:cs="Arial"/>
          <w:color w:val="000000"/>
          <w:szCs w:val="21"/>
          <w:highlight w:val="none"/>
          <w:lang w:eastAsia="en-US"/>
        </w:rPr>
      </w:pPr>
      <w:r>
        <w:rPr>
          <w:rFonts w:ascii="Arial" w:hAnsi="Arial" w:eastAsia="Arial" w:cs="Arial"/>
          <w:color w:val="000000"/>
          <w:szCs w:val="21"/>
          <w:highlight w:val="none"/>
          <w:lang w:eastAsia="en-US"/>
        </w:rPr>
        <w:t xml:space="preserve">1.7.4 承包人须在工程现场配备传真机，上网建立电子邮箱，并在接到开工通知后 14 天内，将电传号码及 E-Mail 告知发包人和监理人。</w:t>
      </w:r>
      <w:r/>
    </w:p>
    <w:p>
      <w:pPr>
        <w:ind w:left="590"/>
        <w:jc w:val="left"/>
        <w:spacing w:before="149" w:line="220" w:lineRule="auto"/>
        <w:widowControl/>
        <w:rPr>
          <w:rFonts w:ascii="Arial" w:hAnsi="Arial" w:eastAsia="Arial" w:cs="Arial"/>
          <w:color w:val="000000"/>
          <w:szCs w:val="21"/>
          <w:highlight w:val="none"/>
          <w:lang w:val="en-US" w:eastAsia="en-US"/>
        </w:rPr>
      </w:pPr>
      <w:r>
        <w:rPr>
          <w:rFonts w:ascii="Arial" w:hAnsi="Arial" w:eastAsia="Arial" w:cs="Arial"/>
          <w:color w:val="000000"/>
          <w:szCs w:val="21"/>
          <w:highlight w:val="none"/>
          <w:lang w:eastAsia="en-US"/>
        </w:rPr>
        <w:t xml:space="preserve">2  发包人义务</w:t>
      </w:r>
      <w:r/>
    </w:p>
    <w:p>
      <w:pPr>
        <w:ind w:left="590"/>
        <w:jc w:val="left"/>
        <w:spacing w:before="149" w:line="220" w:lineRule="auto"/>
        <w:widowControl/>
        <w:rPr>
          <w:rFonts w:ascii="Arial" w:hAnsi="Arial" w:eastAsia="Arial" w:cs="Arial"/>
          <w:color w:val="000000"/>
          <w:szCs w:val="21"/>
          <w:highlight w:val="none"/>
          <w:lang w:eastAsia="en-US"/>
        </w:rPr>
      </w:pPr>
      <w:r>
        <w:rPr>
          <w:rFonts w:ascii="Arial" w:hAnsi="Arial" w:eastAsia="Arial" w:cs="Arial"/>
          <w:color w:val="000000"/>
          <w:szCs w:val="21"/>
          <w:highlight w:val="none"/>
          <w:lang w:eastAsia="en-US"/>
        </w:rPr>
        <w:t xml:space="preserve">2.3 施工场地</w:t>
      </w:r>
      <w:r/>
    </w:p>
    <w:p>
      <w:pPr>
        <w:ind w:firstLine="420"/>
        <w:jc w:val="left"/>
        <w:spacing w:before="149" w:line="220" w:lineRule="auto"/>
        <w:widowControl/>
        <w:rPr>
          <w:rFonts w:ascii="Arial" w:hAnsi="Arial" w:eastAsia="Arial" w:cs="Arial"/>
          <w:color w:val="000000"/>
          <w:szCs w:val="21"/>
          <w:highlight w:val="none"/>
          <w:lang w:eastAsia="en-US"/>
        </w:rPr>
      </w:pPr>
      <w:r>
        <w:rPr>
          <w:rFonts w:ascii="Arial" w:hAnsi="Arial" w:eastAsia="Arial" w:cs="Arial"/>
          <w:color w:val="000000"/>
          <w:szCs w:val="21"/>
          <w:highlight w:val="none"/>
          <w:lang w:eastAsia="en-US"/>
        </w:rPr>
        <w:t xml:space="preserve">2.3.2  发包人不提供承包人的施工临时用地，施工临时用地由承包人自行租用。在实施临 时征用地过程中，发包人可协助承包人按规定办理各种需要的手续，处理各种矛盾，但费用由承包人负担，相关费用包含在报价中。</w:t>
      </w:r>
      <w:r/>
    </w:p>
    <w:p>
      <w:pPr>
        <w:ind w:left="590"/>
        <w:jc w:val="left"/>
        <w:spacing w:before="149" w:line="220" w:lineRule="auto"/>
        <w:widowControl/>
        <w:rPr>
          <w:rFonts w:ascii="Arial" w:hAnsi="Arial" w:eastAsia="Arial" w:cs="Arial"/>
          <w:color w:val="000000"/>
          <w:szCs w:val="21"/>
          <w:highlight w:val="none"/>
          <w:lang w:eastAsia="en-US"/>
        </w:rPr>
      </w:pPr>
      <w:r>
        <w:rPr>
          <w:rFonts w:ascii="Arial" w:hAnsi="Arial" w:eastAsia="Arial" w:cs="Arial"/>
          <w:color w:val="000000"/>
          <w:szCs w:val="21"/>
          <w:highlight w:val="none"/>
          <w:lang w:eastAsia="en-US"/>
        </w:rPr>
        <w:t xml:space="preserve">3  监理人</w:t>
      </w:r>
      <w:r/>
    </w:p>
    <w:p>
      <w:pPr>
        <w:ind w:left="590"/>
        <w:jc w:val="left"/>
        <w:spacing w:before="149" w:line="220" w:lineRule="auto"/>
        <w:widowControl/>
        <w:rPr>
          <w:rFonts w:ascii="Arial" w:hAnsi="Arial" w:eastAsia="Arial" w:cs="Arial"/>
          <w:color w:val="000000"/>
          <w:szCs w:val="21"/>
          <w:highlight w:val="none"/>
          <w:lang w:eastAsia="en-US"/>
        </w:rPr>
      </w:pPr>
      <w:r>
        <w:rPr>
          <w:rFonts w:ascii="Arial" w:hAnsi="Arial" w:eastAsia="Arial" w:cs="Arial"/>
          <w:color w:val="000000"/>
          <w:szCs w:val="21"/>
          <w:highlight w:val="none"/>
          <w:lang w:eastAsia="en-US"/>
        </w:rPr>
        <w:t xml:space="preserve">3.1 监理人的职责和权力</w:t>
      </w:r>
      <w:r/>
    </w:p>
    <w:p>
      <w:pPr>
        <w:ind w:left="590"/>
        <w:jc w:val="left"/>
        <w:spacing w:before="149" w:line="220" w:lineRule="auto"/>
        <w:widowControl/>
        <w:rPr>
          <w:rFonts w:ascii="Arial" w:hAnsi="Arial" w:eastAsia="Arial" w:cs="Arial"/>
          <w:color w:val="000000"/>
          <w:szCs w:val="21"/>
          <w:highlight w:val="none"/>
          <w:lang w:eastAsia="en-US"/>
        </w:rPr>
      </w:pPr>
      <w:r>
        <w:rPr>
          <w:rFonts w:ascii="Arial" w:hAnsi="Arial" w:eastAsia="Arial" w:cs="Arial"/>
          <w:color w:val="000000"/>
          <w:szCs w:val="21"/>
          <w:highlight w:val="none"/>
          <w:lang w:eastAsia="en-US"/>
        </w:rPr>
        <w:t xml:space="preserve">3.1.1 监理人须根据发包人事先批准的权力范围行使权力， 发包人批准的权力范围：</w:t>
      </w:r>
      <w:r/>
    </w:p>
    <w:p>
      <w:pPr>
        <w:ind w:left="590"/>
        <w:jc w:val="left"/>
        <w:spacing w:before="149" w:line="220" w:lineRule="auto"/>
        <w:widowControl/>
        <w:rPr>
          <w:rFonts w:ascii="Arial" w:hAnsi="Arial" w:eastAsia="Arial" w:cs="Arial"/>
          <w:color w:val="000000"/>
          <w:szCs w:val="21"/>
          <w:highlight w:val="none"/>
          <w:lang w:eastAsia="en-US"/>
        </w:rPr>
      </w:pPr>
      <w:r>
        <w:rPr>
          <w:rFonts w:ascii="Arial" w:hAnsi="Arial" w:eastAsia="Arial" w:cs="Arial"/>
          <w:color w:val="000000"/>
          <w:szCs w:val="21"/>
          <w:highlight w:val="none"/>
          <w:lang w:eastAsia="en-US"/>
        </w:rPr>
        <w:t xml:space="preserve"> ⑴ 按第 4.3 条规定，批准工程的分包；</w:t>
      </w:r>
      <w:r/>
    </w:p>
    <w:p>
      <w:pPr>
        <w:ind w:left="590"/>
        <w:jc w:val="left"/>
        <w:spacing w:before="149" w:line="220" w:lineRule="auto"/>
        <w:widowControl/>
        <w:rPr>
          <w:rFonts w:ascii="Arial" w:hAnsi="Arial" w:eastAsia="Arial" w:cs="Arial"/>
          <w:color w:val="000000"/>
          <w:szCs w:val="21"/>
          <w:highlight w:val="none"/>
          <w:lang w:eastAsia="en-US"/>
        </w:rPr>
      </w:pPr>
      <w:r>
        <w:rPr>
          <w:rFonts w:ascii="Arial" w:hAnsi="Arial" w:eastAsia="Arial" w:cs="Arial"/>
          <w:color w:val="000000"/>
          <w:szCs w:val="21"/>
          <w:highlight w:val="none"/>
          <w:lang w:eastAsia="en-US"/>
        </w:rPr>
        <w:t xml:space="preserve">⑵ 按第 12 条规定， 涉及全局的暂停施工、复工；</w:t>
      </w:r>
      <w:r/>
    </w:p>
    <w:p>
      <w:pPr>
        <w:ind w:left="590"/>
        <w:jc w:val="left"/>
        <w:spacing w:before="149" w:line="220" w:lineRule="auto"/>
        <w:widowControl/>
        <w:rPr>
          <w:rFonts w:ascii="Arial" w:hAnsi="Arial" w:eastAsia="Arial" w:cs="Arial"/>
          <w:color w:val="000000"/>
          <w:szCs w:val="21"/>
          <w:highlight w:val="none"/>
          <w:lang w:eastAsia="en-US"/>
        </w:rPr>
      </w:pPr>
      <w:r>
        <w:rPr>
          <w:rFonts w:ascii="Arial" w:hAnsi="Arial" w:eastAsia="Arial" w:cs="Arial"/>
          <w:color w:val="000000"/>
          <w:szCs w:val="21"/>
          <w:highlight w:val="none"/>
          <w:lang w:eastAsia="en-US"/>
        </w:rPr>
        <w:t xml:space="preserve">⑶ 按第 11.3 条规定，确定延长完工期限；</w:t>
      </w:r>
      <w:r/>
    </w:p>
    <w:p>
      <w:pPr>
        <w:ind w:left="590"/>
        <w:jc w:val="left"/>
        <w:spacing w:before="149" w:line="220" w:lineRule="auto"/>
        <w:widowControl/>
        <w:rPr>
          <w:rFonts w:ascii="Arial" w:hAnsi="Arial" w:eastAsia="Arial" w:cs="Arial"/>
          <w:color w:val="000000"/>
          <w:szCs w:val="21"/>
          <w:highlight w:val="none"/>
          <w:lang w:eastAsia="en-US"/>
        </w:rPr>
      </w:pPr>
      <w:r>
        <w:rPr>
          <w:rFonts w:ascii="Arial" w:hAnsi="Arial" w:eastAsia="Arial" w:cs="Arial"/>
          <w:color w:val="000000"/>
          <w:szCs w:val="21"/>
          <w:highlight w:val="none"/>
          <w:lang w:eastAsia="en-US"/>
        </w:rPr>
        <w:t xml:space="preserve">⑷ 按第 15 条规定， 当变更引起任何合同价格变动时作出变更决定：</w:t>
      </w:r>
      <w:r/>
    </w:p>
    <w:p>
      <w:pPr>
        <w:ind w:left="590"/>
        <w:jc w:val="left"/>
        <w:spacing w:before="149" w:line="220" w:lineRule="auto"/>
        <w:widowControl/>
        <w:rPr>
          <w:rFonts w:ascii="Arial" w:hAnsi="Arial" w:eastAsia="Arial" w:cs="Arial"/>
          <w:color w:val="000000"/>
          <w:szCs w:val="21"/>
          <w:highlight w:val="none"/>
          <w:lang w:eastAsia="en-US"/>
        </w:rPr>
      </w:pPr>
      <w:r>
        <w:rPr>
          <w:rFonts w:ascii="Arial" w:hAnsi="Arial" w:eastAsia="Arial" w:cs="Arial"/>
          <w:color w:val="000000"/>
          <w:szCs w:val="21"/>
          <w:highlight w:val="none"/>
          <w:lang w:eastAsia="en-US"/>
        </w:rPr>
        <w:t xml:space="preserve">⑸ 按第 15.6 条规定，批准暂列金的使用；</w:t>
      </w:r>
      <w:r/>
    </w:p>
    <w:p>
      <w:pPr>
        <w:ind w:left="590"/>
        <w:jc w:val="left"/>
        <w:spacing w:before="149" w:line="220" w:lineRule="auto"/>
        <w:widowControl/>
        <w:rPr>
          <w:rFonts w:ascii="Arial" w:hAnsi="Arial" w:eastAsia="Arial" w:cs="Arial"/>
          <w:color w:val="000000"/>
          <w:szCs w:val="21"/>
          <w:highlight w:val="none"/>
          <w:lang w:eastAsia="en-US"/>
        </w:rPr>
      </w:pPr>
      <w:r>
        <w:rPr>
          <w:rFonts w:ascii="Arial" w:hAnsi="Arial" w:eastAsia="Arial" w:cs="Arial"/>
          <w:color w:val="000000"/>
          <w:szCs w:val="21"/>
          <w:highlight w:val="none"/>
          <w:lang w:eastAsia="en-US"/>
        </w:rPr>
        <w:t xml:space="preserve">⑹ 按第 23 条规定， 索赔的批准与支付。</w:t>
      </w:r>
      <w:r/>
    </w:p>
    <w:p>
      <w:pPr>
        <w:ind w:left="1"/>
        <w:jc w:val="left"/>
        <w:spacing w:before="147" w:line="22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b/>
          <w:bCs/>
          <w:color w:val="000000"/>
          <w:spacing w:val="-2"/>
          <w:sz w:val="21"/>
          <w:szCs w:val="21"/>
          <w:highlight w:val="none"/>
          <w:lang w:eastAsia="en-US"/>
        </w:rPr>
        <w:t xml:space="preserve">4</w:t>
      </w:r>
      <w:r>
        <w:rPr>
          <w:rFonts w:ascii="Times New Roman" w:hAnsi="Times New Roman" w:eastAsia="Times New Roman" w:cs="Times New Roman"/>
          <w:b/>
          <w:bCs/>
          <w:color w:val="000000"/>
          <w:spacing w:val="4"/>
          <w:sz w:val="21"/>
          <w:szCs w:val="21"/>
          <w:highlight w:val="none"/>
          <w:lang w:eastAsia="en-US"/>
        </w:rPr>
        <w:t xml:space="preserve">  </w:t>
      </w:r>
      <w:r>
        <w:rPr>
          <w:rFonts w:ascii="宋体" w:hAnsi="宋体" w:eastAsia="宋体" w:cs="宋体"/>
          <w:color w:val="000000"/>
          <w:spacing w:val="-2"/>
          <w:sz w:val="21"/>
          <w:szCs w:val="21"/>
          <w:highlight w:val="none"/>
          <w:lang w:eastAsia="en-US"/>
        </w:rPr>
        <w:t xml:space="preserve">承包人</w:t>
      </w:r>
      <w:r/>
    </w:p>
    <w:p>
      <w:pPr>
        <w:jc w:val="left"/>
        <w:spacing w:before="149" w:line="22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4.1  </w:t>
      </w:r>
      <w:r>
        <w:rPr>
          <w:rFonts w:ascii="宋体" w:hAnsi="宋体" w:eastAsia="宋体" w:cs="宋体"/>
          <w:color w:val="000000"/>
          <w:sz w:val="21"/>
          <w:szCs w:val="21"/>
          <w:highlight w:val="none"/>
          <w:lang w:eastAsia="en-US"/>
        </w:rPr>
        <w:t xml:space="preserve">承包人的一般义务</w:t>
      </w:r>
      <w:r/>
    </w:p>
    <w:p>
      <w:pPr>
        <w:jc w:val="left"/>
        <w:spacing w:before="149" w:line="22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1"/>
          <w:sz w:val="21"/>
          <w:szCs w:val="21"/>
          <w:highlight w:val="none"/>
          <w:lang w:eastAsia="en-US"/>
        </w:rPr>
        <w:t xml:space="preserve">4.1.10 </w:t>
      </w:r>
      <w:r>
        <w:rPr>
          <w:rFonts w:ascii="宋体" w:hAnsi="宋体" w:eastAsia="宋体" w:cs="宋体"/>
          <w:color w:val="000000"/>
          <w:spacing w:val="-1"/>
          <w:sz w:val="21"/>
          <w:szCs w:val="21"/>
          <w:highlight w:val="none"/>
          <w:lang w:eastAsia="en-US"/>
        </w:rPr>
        <w:t xml:space="preserve">其它义务</w:t>
      </w:r>
      <w:r/>
    </w:p>
    <w:p>
      <w:pPr>
        <w:ind w:right="5" w:firstLine="420"/>
        <w:jc w:val="both"/>
        <w:spacing w:before="148" w:line="401" w:lineRule="exact"/>
        <w:widowControl/>
        <w:rPr>
          <w:rFonts w:ascii="宋体" w:hAnsi="宋体" w:eastAsia="宋体" w:cs="宋体"/>
          <w:color w:val="000000"/>
          <w:sz w:val="21"/>
          <w:szCs w:val="21"/>
          <w:highlight w:val="none"/>
          <w:lang w:eastAsia="en-US"/>
        </w:rPr>
      </w:pPr>
      <w:r>
        <w:rPr>
          <w:rFonts w:ascii="宋体" w:hAnsi="宋体" w:eastAsia="宋体" w:cs="宋体"/>
          <w:color w:val="000000"/>
          <w:position w:val="14"/>
          <w:sz w:val="21"/>
          <w:szCs w:val="21"/>
          <w:highlight w:val="none"/>
          <w:lang w:eastAsia="en-US"/>
        </w:rPr>
        <w:t xml:space="preserve">（</w:t>
      </w:r>
      <w:r>
        <w:rPr>
          <w:rFonts w:ascii="Times New Roman" w:hAnsi="Times New Roman" w:eastAsia="Times New Roman" w:cs="Times New Roman"/>
          <w:color w:val="000000"/>
          <w:position w:val="14"/>
          <w:sz w:val="21"/>
          <w:szCs w:val="21"/>
          <w:highlight w:val="none"/>
          <w:lang w:eastAsia="en-US"/>
        </w:rPr>
        <w:t xml:space="preserve">1</w:t>
      </w:r>
      <w:r>
        <w:rPr>
          <w:rFonts w:ascii="宋体" w:hAnsi="宋体" w:eastAsia="宋体" w:cs="宋体"/>
          <w:color w:val="000000"/>
          <w:position w:val="14"/>
          <w:sz w:val="21"/>
          <w:szCs w:val="21"/>
          <w:highlight w:val="none"/>
          <w:lang w:eastAsia="en-US"/>
        </w:rPr>
        <w:t xml:space="preserve">）承包人在检查合同或工程施工时，如果发现工程设</w:t>
      </w:r>
      <w:r>
        <w:rPr>
          <w:rFonts w:ascii="宋体" w:hAnsi="宋体" w:eastAsia="宋体" w:cs="宋体"/>
          <w:color w:val="000000"/>
          <w:spacing w:val="-1"/>
          <w:position w:val="14"/>
          <w:sz w:val="21"/>
          <w:szCs w:val="21"/>
          <w:highlight w:val="none"/>
          <w:lang w:eastAsia="en-US"/>
        </w:rPr>
        <w:t xml:space="preserve">计或技术规范中存在任何错误或</w:t>
      </w:r>
      <w:r/>
    </w:p>
    <w:p>
      <w:pPr>
        <w:ind w:left="5"/>
        <w:jc w:val="left"/>
        <w:spacing w:line="221"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6"/>
          <w:sz w:val="21"/>
          <w:szCs w:val="21"/>
          <w:highlight w:val="none"/>
          <w:lang w:eastAsia="en-US"/>
        </w:rPr>
        <w:t xml:space="preserve">其他缺陷，</w:t>
      </w:r>
      <w:r>
        <w:rPr>
          <w:rFonts w:ascii="宋体" w:hAnsi="宋体" w:eastAsia="宋体" w:cs="宋体"/>
          <w:color w:val="000000"/>
          <w:spacing w:val="-18"/>
          <w:sz w:val="21"/>
          <w:szCs w:val="21"/>
          <w:highlight w:val="none"/>
          <w:lang w:eastAsia="en-US"/>
        </w:rPr>
        <w:t xml:space="preserve"> </w:t>
      </w:r>
      <w:r>
        <w:rPr>
          <w:rFonts w:ascii="宋体" w:hAnsi="宋体" w:eastAsia="宋体" w:cs="宋体"/>
          <w:color w:val="000000"/>
          <w:spacing w:val="-6"/>
          <w:sz w:val="21"/>
          <w:szCs w:val="21"/>
          <w:highlight w:val="none"/>
          <w:lang w:eastAsia="en-US"/>
        </w:rPr>
        <w:t xml:space="preserve">应及时通知发包人和监理人。</w:t>
      </w:r>
      <w:r/>
    </w:p>
    <w:p>
      <w:pPr>
        <w:ind w:left="431"/>
        <w:jc w:val="left"/>
        <w:spacing w:before="150" w:line="398" w:lineRule="exact"/>
        <w:widowControl/>
        <w:rPr>
          <w:rFonts w:ascii="宋体" w:hAnsi="宋体" w:eastAsia="宋体" w:cs="宋体"/>
          <w:color w:val="000000"/>
          <w:sz w:val="21"/>
          <w:szCs w:val="21"/>
          <w:highlight w:val="none"/>
          <w:lang w:eastAsia="en-US"/>
        </w:rPr>
      </w:pPr>
      <w:r>
        <w:rPr>
          <w:rFonts w:ascii="宋体" w:hAnsi="宋体" w:eastAsia="宋体" w:cs="宋体"/>
          <w:color w:val="000000"/>
          <w:spacing w:val="-4"/>
          <w:position w:val="14"/>
          <w:sz w:val="21"/>
          <w:szCs w:val="21"/>
          <w:highlight w:val="none"/>
          <w:lang w:eastAsia="en-US"/>
        </w:rPr>
        <w:t xml:space="preserve">（</w:t>
      </w:r>
      <w:r>
        <w:rPr>
          <w:rFonts w:ascii="Times New Roman" w:hAnsi="Times New Roman" w:eastAsia="Times New Roman" w:cs="Times New Roman"/>
          <w:color w:val="000000"/>
          <w:spacing w:val="-4"/>
          <w:position w:val="14"/>
          <w:sz w:val="21"/>
          <w:szCs w:val="21"/>
          <w:highlight w:val="none"/>
          <w:lang w:eastAsia="en-US"/>
        </w:rPr>
        <w:t xml:space="preserve">2</w:t>
      </w:r>
      <w:r>
        <w:rPr>
          <w:rFonts w:ascii="宋体" w:hAnsi="宋体" w:eastAsia="宋体" w:cs="宋体"/>
          <w:color w:val="000000"/>
          <w:spacing w:val="-4"/>
          <w:position w:val="14"/>
          <w:sz w:val="21"/>
          <w:szCs w:val="21"/>
          <w:highlight w:val="none"/>
          <w:lang w:eastAsia="en-US"/>
        </w:rPr>
        <w:t xml:space="preserve">）承包人须依法与劳动用工人员签订用工合同， 并提供合适的生活条件。</w:t>
      </w:r>
      <w:r/>
    </w:p>
    <w:p>
      <w:pPr>
        <w:ind w:left="431"/>
        <w:jc w:val="left"/>
        <w:spacing w:before="1" w:line="220"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
          <w:sz w:val="21"/>
          <w:szCs w:val="21"/>
          <w:highlight w:val="none"/>
          <w:lang w:eastAsia="en-US"/>
        </w:rPr>
        <w:t xml:space="preserve">（</w:t>
      </w:r>
      <w:r>
        <w:rPr>
          <w:rFonts w:ascii="Times New Roman" w:hAnsi="Times New Roman" w:eastAsia="Times New Roman" w:cs="Times New Roman"/>
          <w:color w:val="000000"/>
          <w:spacing w:val="-1"/>
          <w:sz w:val="21"/>
          <w:szCs w:val="21"/>
          <w:highlight w:val="none"/>
          <w:lang w:eastAsia="en-US"/>
        </w:rPr>
        <w:t xml:space="preserve">3</w:t>
      </w:r>
      <w:r>
        <w:rPr>
          <w:rFonts w:ascii="宋体" w:hAnsi="宋体" w:eastAsia="宋体" w:cs="宋体"/>
          <w:color w:val="000000"/>
          <w:spacing w:val="-1"/>
          <w:sz w:val="21"/>
          <w:szCs w:val="21"/>
          <w:highlight w:val="none"/>
          <w:lang w:eastAsia="en-US"/>
        </w:rPr>
        <w:t xml:space="preserve">）承包人应根据现场情况适当进行封闭。</w:t>
      </w:r>
      <w:r/>
    </w:p>
    <w:p>
      <w:pPr>
        <w:ind w:left="5" w:right="22" w:firstLine="425"/>
        <w:jc w:val="both"/>
        <w:spacing w:before="150" w:line="351"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5"/>
          <w:sz w:val="21"/>
          <w:szCs w:val="21"/>
          <w:highlight w:val="none"/>
          <w:lang w:eastAsia="en-US"/>
        </w:rPr>
        <w:t xml:space="preserve">（</w:t>
      </w:r>
      <w:r>
        <w:rPr>
          <w:rFonts w:ascii="Times New Roman" w:hAnsi="Times New Roman" w:eastAsia="Times New Roman" w:cs="Times New Roman"/>
          <w:color w:val="000000"/>
          <w:spacing w:val="-5"/>
          <w:sz w:val="21"/>
          <w:szCs w:val="21"/>
          <w:highlight w:val="none"/>
          <w:lang w:eastAsia="en-US"/>
        </w:rPr>
        <w:t xml:space="preserve">5</w:t>
      </w:r>
      <w:r>
        <w:rPr>
          <w:rFonts w:ascii="宋体" w:hAnsi="宋体" w:eastAsia="宋体" w:cs="宋体"/>
          <w:color w:val="000000"/>
          <w:spacing w:val="-5"/>
          <w:sz w:val="21"/>
          <w:szCs w:val="21"/>
          <w:highlight w:val="none"/>
          <w:lang w:eastAsia="en-US"/>
        </w:rPr>
        <w:t xml:space="preserve">）对与本合同实施有关的各类检测、验收（如</w:t>
      </w:r>
      <w:r>
        <w:rPr>
          <w:rFonts w:ascii="宋体" w:hAnsi="宋体" w:eastAsia="宋体" w:cs="宋体"/>
          <w:color w:val="000000"/>
          <w:spacing w:val="-6"/>
          <w:sz w:val="21"/>
          <w:szCs w:val="21"/>
          <w:highlight w:val="none"/>
          <w:lang w:eastAsia="en-US"/>
        </w:rPr>
        <w:t xml:space="preserve">档案、安全、</w:t>
      </w:r>
      <w:r>
        <w:rPr>
          <w:rFonts w:ascii="宋体" w:hAnsi="宋体" w:eastAsia="宋体" w:cs="宋体"/>
          <w:color w:val="000000"/>
          <w:spacing w:val="-32"/>
          <w:sz w:val="21"/>
          <w:szCs w:val="21"/>
          <w:highlight w:val="none"/>
          <w:lang w:eastAsia="en-US"/>
        </w:rPr>
        <w:t xml:space="preserve"> </w:t>
      </w:r>
      <w:r>
        <w:rPr>
          <w:rFonts w:ascii="宋体" w:hAnsi="宋体" w:eastAsia="宋体" w:cs="宋体"/>
          <w:color w:val="000000"/>
          <w:spacing w:val="-6"/>
          <w:sz w:val="21"/>
          <w:szCs w:val="21"/>
          <w:highlight w:val="none"/>
          <w:lang w:eastAsia="en-US"/>
        </w:rPr>
        <w:t xml:space="preserve">评审、审计、 阶段验收、</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竣工验收、工程移交等）、上级领导视察及检查等工作，承包人应积极配合</w:t>
      </w:r>
      <w:r>
        <w:rPr>
          <w:rFonts w:ascii="宋体" w:hAnsi="宋体" w:eastAsia="宋体" w:cs="宋体"/>
          <w:color w:val="000000"/>
          <w:spacing w:val="-4"/>
          <w:sz w:val="21"/>
          <w:szCs w:val="21"/>
          <w:highlight w:val="none"/>
          <w:lang w:eastAsia="en-US"/>
        </w:rPr>
        <w:t xml:space="preserve">、参加，并承担相</w:t>
      </w:r>
      <w:r/>
    </w:p>
    <w:p>
      <w:pPr>
        <w:ind w:left="4"/>
        <w:jc w:val="left"/>
        <w:spacing w:before="1" w:line="221"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2"/>
          <w:sz w:val="21"/>
          <w:szCs w:val="21"/>
          <w:highlight w:val="none"/>
          <w:lang w:eastAsia="en-US"/>
        </w:rPr>
        <w:t xml:space="preserve">应费用。</w:t>
      </w:r>
      <w:r/>
    </w:p>
    <w:p>
      <w:pPr>
        <w:ind w:right="5" w:firstLine="420"/>
        <w:jc w:val="both"/>
        <w:spacing w:before="148" w:line="401" w:lineRule="exact"/>
        <w:widowControl/>
        <w:rPr>
          <w:rFonts w:ascii="宋体" w:hAnsi="宋体" w:eastAsia="宋体" w:cs="宋体"/>
          <w:color w:val="000000"/>
          <w:position w:val="14"/>
          <w:sz w:val="21"/>
          <w:szCs w:val="21"/>
          <w:highlight w:val="none"/>
          <w:lang w:eastAsia="en-US"/>
        </w:rPr>
      </w:pPr>
      <w:r>
        <w:rPr>
          <w:rFonts w:ascii="宋体" w:hAnsi="宋体" w:eastAsia="宋体" w:cs="宋体"/>
          <w:color w:val="000000"/>
          <w:position w:val="14"/>
          <w:sz w:val="21"/>
          <w:szCs w:val="21"/>
          <w:highlight w:val="none"/>
          <w:lang w:eastAsia="en-US"/>
        </w:rPr>
        <w:t xml:space="preserve">（6）承包人须按国家相关规范整理工程档案， 确保必要的人员、资金投入， 在工程建设 期间， 为确保工程档案整理的连续性，原则上不得更换档案管理人员， 工程结束后移交完整的 工程档案资料 3 套（2 套原件，电子文档 1 套）给发包人，竣工图需移交原件 4 套（纸质竣工 图 3 套，另附电子文档 1 套）给发包人， 与档案相关的一切费用包含在投标报价中，不另行支付。</w:t>
      </w:r>
      <w:r/>
    </w:p>
    <w:p>
      <w:pPr>
        <w:ind w:left="431"/>
        <w:jc w:val="left"/>
        <w:spacing w:before="150" w:line="398" w:lineRule="exact"/>
        <w:widowControl/>
        <w:rPr>
          <w:rFonts w:ascii="宋体" w:hAnsi="宋体" w:eastAsia="宋体" w:cs="宋体"/>
          <w:color w:val="000000"/>
          <w:spacing w:val="-4"/>
          <w:position w:val="14"/>
          <w:sz w:val="21"/>
          <w:szCs w:val="21"/>
          <w:highlight w:val="none"/>
          <w:lang w:eastAsia="en-US"/>
        </w:rPr>
      </w:pPr>
      <w:r>
        <w:rPr>
          <w:rFonts w:ascii="宋体" w:hAnsi="宋体" w:eastAsia="宋体" w:cs="宋体"/>
          <w:color w:val="000000"/>
          <w:spacing w:val="-4"/>
          <w:position w:val="14"/>
          <w:sz w:val="21"/>
          <w:szCs w:val="21"/>
          <w:highlight w:val="none"/>
          <w:lang w:eastAsia="en-US"/>
        </w:rPr>
        <w:t xml:space="preserve">(7）承包人与发包人签订安全生产合同、廉政合同、资金安全合同。承包人须承诺不拖欠劳务工资。</w:t>
      </w:r>
      <w:r/>
    </w:p>
    <w:p>
      <w:pPr>
        <w:ind w:right="5" w:firstLine="420"/>
        <w:jc w:val="both"/>
        <w:spacing w:before="148" w:line="401" w:lineRule="exact"/>
        <w:widowControl/>
        <w:rPr>
          <w:rFonts w:ascii="宋体" w:hAnsi="宋体" w:eastAsia="宋体" w:cs="宋体"/>
          <w:color w:val="000000"/>
          <w:position w:val="14"/>
          <w:sz w:val="21"/>
          <w:szCs w:val="21"/>
          <w:highlight w:val="none"/>
          <w:lang w:eastAsia="en-US"/>
        </w:rPr>
      </w:pPr>
      <w:r>
        <w:rPr>
          <w:rFonts w:ascii="宋体" w:hAnsi="宋体" w:eastAsia="宋体" w:cs="宋体"/>
          <w:color w:val="000000"/>
          <w:position w:val="14"/>
          <w:sz w:val="21"/>
          <w:szCs w:val="21"/>
          <w:highlight w:val="none"/>
          <w:lang w:eastAsia="en-US"/>
        </w:rPr>
        <w:t xml:space="preserve">(8)  承包人必须就本项目在工程所在地建帐，按照有关规定进行财务管理，并接受发包人不定期对其帐目的检查和按检查意见及时整改。</w:t>
      </w:r>
      <w:r/>
    </w:p>
    <w:p>
      <w:pPr>
        <w:ind w:right="5" w:firstLine="420"/>
        <w:jc w:val="both"/>
        <w:spacing w:before="148" w:line="401" w:lineRule="exact"/>
        <w:widowControl/>
        <w:rPr>
          <w:rFonts w:ascii="宋体" w:hAnsi="宋体" w:eastAsia="宋体" w:cs="宋体"/>
          <w:color w:val="000000"/>
          <w:position w:val="14"/>
          <w:sz w:val="21"/>
          <w:szCs w:val="21"/>
          <w:highlight w:val="none"/>
          <w:lang w:eastAsia="en-US"/>
        </w:rPr>
      </w:pPr>
      <w:r>
        <w:rPr>
          <w:rFonts w:ascii="宋体" w:hAnsi="宋体" w:eastAsia="宋体" w:cs="宋体"/>
          <w:color w:val="000000"/>
          <w:position w:val="14"/>
          <w:sz w:val="21"/>
          <w:szCs w:val="21"/>
          <w:highlight w:val="none"/>
          <w:lang w:eastAsia="en-US"/>
        </w:rPr>
        <w:t xml:space="preserve">(9)  承包人应加强车辆管理，严禁使用无证、报废车辆上路，严禁超载运输， 遵守当地交通规则，并承担与此相关的责任和费用。</w:t>
      </w:r>
      <w:r/>
    </w:p>
    <w:p>
      <w:pPr>
        <w:ind w:right="5" w:firstLine="420"/>
        <w:jc w:val="both"/>
        <w:spacing w:before="148" w:line="401" w:lineRule="exact"/>
        <w:widowControl/>
        <w:rPr>
          <w:rFonts w:ascii="宋体" w:hAnsi="宋体" w:eastAsia="宋体" w:cs="宋体"/>
          <w:color w:val="000000"/>
          <w:position w:val="14"/>
          <w:sz w:val="21"/>
          <w:szCs w:val="21"/>
          <w:highlight w:val="none"/>
          <w:lang w:eastAsia="en-US"/>
        </w:rPr>
      </w:pPr>
      <w:r>
        <w:rPr>
          <w:rFonts w:ascii="宋体" w:hAnsi="宋体" w:eastAsia="宋体" w:cs="宋体"/>
          <w:color w:val="000000"/>
          <w:position w:val="14"/>
          <w:sz w:val="21"/>
          <w:szCs w:val="21"/>
          <w:highlight w:val="none"/>
          <w:lang w:eastAsia="en-US"/>
        </w:rPr>
        <w:t xml:space="preserve">(10)  承包人应主动处理好与地方群众的关系，不得影响其他承包人的施工及地方群众的生产生活。</w:t>
      </w:r>
      <w:r/>
    </w:p>
    <w:p>
      <w:pPr>
        <w:ind w:right="5" w:firstLine="420"/>
        <w:jc w:val="both"/>
        <w:spacing w:before="148" w:line="401" w:lineRule="exact"/>
        <w:widowControl/>
        <w:rPr>
          <w:rFonts w:ascii="宋体" w:hAnsi="宋体" w:eastAsia="宋体" w:cs="宋体"/>
          <w:color w:val="000000"/>
          <w:position w:val="14"/>
          <w:sz w:val="21"/>
          <w:szCs w:val="21"/>
          <w:highlight w:val="none"/>
          <w:lang w:eastAsia="en-US"/>
        </w:rPr>
      </w:pPr>
      <w:r>
        <w:rPr>
          <w:rFonts w:ascii="宋体" w:hAnsi="宋体" w:eastAsia="宋体" w:cs="宋体"/>
          <w:color w:val="000000"/>
          <w:position w:val="14"/>
          <w:sz w:val="21"/>
          <w:szCs w:val="21"/>
          <w:highlight w:val="none"/>
          <w:lang w:eastAsia="en-US"/>
        </w:rPr>
        <w:t xml:space="preserve">(11)  发包人代扣代缴本工程应由承包人缴纳的各种费用， 承包人必须履行发包人要求的各项手续，费用由承包人负责。 </w:t>
      </w:r>
      <w:r/>
    </w:p>
    <w:p>
      <w:pPr>
        <w:ind w:right="5" w:firstLine="420"/>
        <w:jc w:val="both"/>
        <w:spacing w:before="148" w:line="401" w:lineRule="exact"/>
        <w:widowControl/>
        <w:rPr>
          <w:rFonts w:ascii="宋体" w:hAnsi="宋体" w:eastAsia="宋体" w:cs="宋体"/>
          <w:color w:val="000000"/>
          <w:position w:val="14"/>
          <w:sz w:val="21"/>
          <w:szCs w:val="21"/>
          <w:highlight w:val="none"/>
          <w:lang w:eastAsia="en-US"/>
        </w:rPr>
      </w:pPr>
      <w:r>
        <w:rPr>
          <w:rFonts w:ascii="宋体" w:hAnsi="宋体" w:eastAsia="宋体" w:cs="宋体"/>
          <w:color w:val="000000"/>
          <w:position w:val="14"/>
          <w:sz w:val="21"/>
          <w:szCs w:val="21"/>
          <w:highlight w:val="none"/>
          <w:lang w:eastAsia="en-US"/>
        </w:rPr>
        <w:t xml:space="preserve">(12)  承包人自行办理施工用水、电力接至施工现场内，相关费用由承包人自行承担。水电费用由承包人承担。</w:t>
      </w:r>
      <w:r/>
    </w:p>
    <w:p>
      <w:pPr>
        <w:ind w:right="5" w:firstLine="420"/>
        <w:jc w:val="both"/>
        <w:spacing w:before="148" w:line="401" w:lineRule="exact"/>
        <w:widowControl/>
        <w:rPr>
          <w:rFonts w:ascii="宋体" w:hAnsi="宋体" w:eastAsia="宋体" w:cs="宋体"/>
          <w:color w:val="000000"/>
          <w:position w:val="14"/>
          <w:sz w:val="21"/>
          <w:szCs w:val="21"/>
          <w:highlight w:val="none"/>
          <w:lang w:eastAsia="en-US"/>
        </w:rPr>
      </w:pPr>
      <w:r>
        <w:rPr>
          <w:rFonts w:ascii="宋体" w:hAnsi="宋体" w:eastAsia="宋体" w:cs="宋体"/>
          <w:color w:val="000000"/>
          <w:position w:val="14"/>
          <w:sz w:val="21"/>
          <w:szCs w:val="21"/>
          <w:highlight w:val="none"/>
          <w:lang w:eastAsia="en-US"/>
        </w:rPr>
        <w:t xml:space="preserve">(13)  承包人须在工程完工后，代为办理正式用电、用水开户工作（包含接电、接水），  费用包含在合同价中，发包人不另外支付相关费用。</w:t>
      </w:r>
      <w:r/>
    </w:p>
    <w:p>
      <w:pPr>
        <w:ind w:right="5" w:firstLine="420"/>
        <w:jc w:val="both"/>
        <w:spacing w:before="148" w:line="401" w:lineRule="exact"/>
        <w:widowControl/>
        <w:rPr>
          <w:rFonts w:ascii="宋体" w:hAnsi="宋体" w:eastAsia="宋体" w:cs="宋体"/>
          <w:color w:val="000000"/>
          <w:position w:val="14"/>
          <w:sz w:val="21"/>
          <w:szCs w:val="21"/>
          <w:highlight w:val="none"/>
          <w:lang w:eastAsia="en-US"/>
        </w:rPr>
      </w:pPr>
      <w:r>
        <w:rPr>
          <w:rFonts w:ascii="宋体" w:hAnsi="宋体" w:eastAsia="宋体" w:cs="宋体"/>
          <w:color w:val="000000"/>
          <w:position w:val="14"/>
          <w:sz w:val="21"/>
          <w:szCs w:val="21"/>
          <w:highlight w:val="none"/>
          <w:lang w:eastAsia="en-US"/>
        </w:rPr>
        <w:t xml:space="preserve">(14)  承包人自行承担施工现场临时道路，临时设施， 场地平整等费用，该费用包含在措</w:t>
      </w:r>
      <w:r/>
    </w:p>
    <w:p>
      <w:pPr>
        <w:ind w:right="5" w:firstLine="420"/>
        <w:jc w:val="both"/>
        <w:spacing w:before="148" w:line="401" w:lineRule="exact"/>
        <w:widowControl/>
        <w:rPr>
          <w:rFonts w:ascii="Arial" w:hAnsi="Arial" w:eastAsia="Arial" w:cs="Arial"/>
          <w:color w:val="000000"/>
          <w:sz w:val="21"/>
          <w:szCs w:val="21"/>
          <w:highlight w:val="none"/>
          <w:lang w:val="en-US" w:eastAsia="en-US" w:bidi="ar-SA"/>
        </w:rPr>
      </w:pPr>
      <w:r>
        <w:rPr>
          <w:rFonts w:ascii="宋体" w:hAnsi="宋体" w:eastAsia="宋体" w:cs="宋体"/>
          <w:color w:val="000000"/>
          <w:position w:val="14"/>
          <w:sz w:val="21"/>
          <w:szCs w:val="21"/>
          <w:highlight w:val="none"/>
          <w:lang w:eastAsia="en-US"/>
        </w:rPr>
        <w:t xml:space="preserve">施费中，发包人不另外支付。 </w:t>
      </w:r>
      <w:r/>
    </w:p>
    <w:p>
      <w:pPr>
        <w:jc w:val="left"/>
        <w:spacing w:before="68" w:line="22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4.2</w:t>
      </w:r>
      <w:r>
        <w:rPr>
          <w:rFonts w:ascii="Times New Roman" w:hAnsi="Times New Roman" w:eastAsia="Times New Roman" w:cs="Times New Roman"/>
          <w:color w:val="000000"/>
          <w:spacing w:val="12"/>
          <w:sz w:val="21"/>
          <w:szCs w:val="21"/>
          <w:highlight w:val="none"/>
          <w:lang w:eastAsia="en-US"/>
        </w:rPr>
        <w:t xml:space="preserve"> </w:t>
      </w:r>
      <w:r>
        <w:rPr>
          <w:rFonts w:ascii="宋体" w:hAnsi="宋体" w:eastAsia="宋体" w:cs="宋体"/>
          <w:color w:val="000000"/>
          <w:spacing w:val="-2"/>
          <w:sz w:val="21"/>
          <w:szCs w:val="21"/>
          <w:highlight w:val="none"/>
          <w:lang w:eastAsia="en-US"/>
        </w:rPr>
        <w:t xml:space="preserve">履约担保</w:t>
      </w:r>
      <w:r/>
    </w:p>
    <w:p>
      <w:pPr>
        <w:ind w:right="5" w:firstLine="420"/>
        <w:jc w:val="both"/>
        <w:spacing w:before="148" w:line="401" w:lineRule="exact"/>
        <w:widowControl/>
        <w:rPr>
          <w:rFonts w:ascii="宋体" w:hAnsi="宋体" w:eastAsia="宋体" w:cs="宋体"/>
          <w:color w:val="000000"/>
          <w:position w:val="14"/>
          <w:sz w:val="21"/>
          <w:szCs w:val="21"/>
          <w:highlight w:val="none"/>
          <w:lang w:eastAsia="en-US"/>
        </w:rPr>
      </w:pPr>
      <w:r>
        <w:rPr>
          <w:rFonts w:ascii="宋体" w:hAnsi="宋体" w:eastAsia="宋体" w:cs="宋体"/>
          <w:color w:val="000000"/>
          <w:position w:val="14"/>
          <w:sz w:val="21"/>
          <w:szCs w:val="21"/>
          <w:highlight w:val="none"/>
          <w:lang w:eastAsia="en-US"/>
        </w:rPr>
        <w:t xml:space="preserve">发包人应在工程完工验收后 60 天内颁发工程接收证书，接收证书颁发后 60 天内把履约担保退还给承包人。</w:t>
      </w:r>
      <w:r/>
    </w:p>
    <w:p>
      <w:pPr>
        <w:ind w:right="5" w:firstLine="420"/>
        <w:jc w:val="both"/>
        <w:spacing w:before="148" w:line="401" w:lineRule="exact"/>
        <w:widowControl/>
        <w:rPr>
          <w:rFonts w:ascii="宋体" w:hAnsi="宋体" w:eastAsia="宋体" w:cs="宋体"/>
          <w:color w:val="000000"/>
          <w:position w:val="14"/>
          <w:sz w:val="21"/>
          <w:szCs w:val="21"/>
          <w:highlight w:val="none"/>
          <w:lang w:eastAsia="en-US"/>
        </w:rPr>
      </w:pPr>
      <w:r>
        <w:rPr>
          <w:rFonts w:ascii="宋体" w:hAnsi="宋体" w:eastAsia="宋体" w:cs="宋体"/>
          <w:color w:val="000000"/>
          <w:position w:val="14"/>
          <w:sz w:val="21"/>
          <w:szCs w:val="21"/>
          <w:highlight w:val="none"/>
          <w:lang w:eastAsia="en-US"/>
        </w:rPr>
        <w:t xml:space="preserve">4.3  分包</w:t>
      </w:r>
      <w:r/>
    </w:p>
    <w:p>
      <w:pPr>
        <w:ind w:right="5" w:firstLine="420"/>
        <w:jc w:val="both"/>
        <w:spacing w:before="148" w:line="401" w:lineRule="exact"/>
        <w:widowControl/>
        <w:rPr>
          <w:rFonts w:ascii="宋体" w:hAnsi="宋体" w:eastAsia="宋体" w:cs="宋体"/>
          <w:color w:val="000000"/>
          <w:position w:val="14"/>
          <w:sz w:val="21"/>
          <w:szCs w:val="21"/>
          <w:highlight w:val="none"/>
          <w:lang w:eastAsia="en-US"/>
        </w:rPr>
      </w:pPr>
      <w:r>
        <w:rPr>
          <w:rFonts w:ascii="宋体" w:hAnsi="宋体" w:eastAsia="宋体" w:cs="宋体"/>
          <w:color w:val="000000"/>
          <w:position w:val="14"/>
          <w:sz w:val="21"/>
          <w:szCs w:val="21"/>
          <w:highlight w:val="none"/>
          <w:lang w:eastAsia="en-US"/>
        </w:rPr>
        <w:t xml:space="preserve">4.3.2 允许承包人分包的工程项目为： 不允许分包。</w:t>
      </w:r>
      <w:r/>
    </w:p>
    <w:p>
      <w:pPr>
        <w:ind w:right="5" w:firstLine="420"/>
        <w:jc w:val="both"/>
        <w:spacing w:before="148" w:line="401" w:lineRule="exact"/>
        <w:widowControl/>
        <w:rPr>
          <w:rFonts w:ascii="宋体" w:hAnsi="宋体" w:eastAsia="宋体" w:cs="宋体"/>
          <w:color w:val="000000"/>
          <w:position w:val="14"/>
          <w:sz w:val="21"/>
          <w:szCs w:val="21"/>
          <w:highlight w:val="none"/>
          <w:lang w:eastAsia="en-US"/>
        </w:rPr>
      </w:pPr>
      <w:r>
        <w:rPr>
          <w:rFonts w:ascii="宋体" w:hAnsi="宋体" w:eastAsia="宋体" w:cs="宋体"/>
          <w:color w:val="000000"/>
          <w:position w:val="14"/>
          <w:sz w:val="21"/>
          <w:szCs w:val="21"/>
          <w:highlight w:val="none"/>
          <w:lang w:eastAsia="en-US"/>
        </w:rPr>
        <w:t xml:space="preserve">4.6  承包人人员的管理</w:t>
      </w:r>
      <w:r/>
    </w:p>
    <w:p>
      <w:pPr>
        <w:ind w:right="5" w:firstLine="420"/>
        <w:jc w:val="both"/>
        <w:spacing w:before="148" w:line="401" w:lineRule="exact"/>
        <w:widowControl/>
        <w:rPr>
          <w:rFonts w:ascii="宋体" w:hAnsi="宋体" w:eastAsia="宋体" w:cs="宋体"/>
          <w:color w:val="000000"/>
          <w:position w:val="14"/>
          <w:sz w:val="21"/>
          <w:szCs w:val="21"/>
          <w:highlight w:val="none"/>
          <w:lang w:eastAsia="en-US"/>
        </w:rPr>
      </w:pPr>
      <w:r>
        <w:rPr>
          <w:rFonts w:ascii="宋体" w:hAnsi="宋体" w:eastAsia="宋体" w:cs="宋体"/>
          <w:color w:val="000000"/>
          <w:position w:val="14"/>
          <w:sz w:val="21"/>
          <w:szCs w:val="21"/>
          <w:highlight w:val="none"/>
          <w:lang w:eastAsia="en-US"/>
        </w:rPr>
        <w:t xml:space="preserve">4.6.1  承包人应在接到开工通知后的 7 天内向监理人提交现场施工管理机构及人员安排报告。</w:t>
      </w:r>
      <w:r/>
    </w:p>
    <w:p>
      <w:pPr>
        <w:ind w:right="5" w:firstLine="420"/>
        <w:jc w:val="both"/>
        <w:spacing w:before="148" w:line="401" w:lineRule="exact"/>
        <w:widowControl/>
        <w:rPr>
          <w:rFonts w:ascii="宋体" w:hAnsi="宋体" w:eastAsia="宋体" w:cs="宋体"/>
          <w:color w:val="000000"/>
          <w:position w:val="14"/>
          <w:sz w:val="21"/>
          <w:szCs w:val="21"/>
          <w:highlight w:val="none"/>
          <w:lang w:eastAsia="en-US"/>
        </w:rPr>
      </w:pPr>
      <w:r>
        <w:rPr>
          <w:rFonts w:ascii="宋体" w:hAnsi="宋体" w:eastAsia="宋体" w:cs="宋体"/>
          <w:color w:val="000000"/>
          <w:position w:val="14"/>
          <w:sz w:val="21"/>
          <w:szCs w:val="21"/>
          <w:highlight w:val="none"/>
          <w:lang w:eastAsia="en-US"/>
        </w:rPr>
        <w:t xml:space="preserve">4.6.5  承包人现场机构和人员应服从当地政府有关职能部门对安全、暂住人口等的管理，并承担与此相关的责任和费用。</w:t>
      </w:r>
      <w:r/>
    </w:p>
    <w:p>
      <w:pPr>
        <w:ind w:right="5" w:firstLine="420"/>
        <w:jc w:val="both"/>
        <w:spacing w:before="148" w:line="401" w:lineRule="exact"/>
        <w:widowControl/>
        <w:rPr>
          <w:rFonts w:ascii="宋体" w:hAnsi="宋体" w:eastAsia="宋体" w:cs="宋体"/>
          <w:color w:val="000000"/>
          <w:position w:val="14"/>
          <w:sz w:val="21"/>
          <w:szCs w:val="21"/>
          <w:highlight w:val="none"/>
          <w:lang w:eastAsia="en-US"/>
        </w:rPr>
      </w:pPr>
      <w:r>
        <w:rPr>
          <w:rFonts w:ascii="宋体" w:hAnsi="宋体" w:eastAsia="宋体" w:cs="宋体"/>
          <w:color w:val="000000"/>
          <w:position w:val="14"/>
          <w:sz w:val="21"/>
          <w:szCs w:val="21"/>
          <w:highlight w:val="none"/>
          <w:lang w:eastAsia="en-US"/>
        </w:rPr>
        <w:t xml:space="preserve">4.6.6  承包人的现场人员应挂牌上岗。</w:t>
      </w:r>
      <w:r/>
    </w:p>
    <w:p>
      <w:pPr>
        <w:ind w:right="5" w:firstLine="420"/>
        <w:jc w:val="both"/>
        <w:spacing w:before="148" w:line="401" w:lineRule="exact"/>
        <w:widowControl/>
        <w:rPr>
          <w:rFonts w:ascii="宋体" w:hAnsi="宋体" w:eastAsia="宋体" w:cs="宋体"/>
          <w:color w:val="000000"/>
          <w:position w:val="14"/>
          <w:sz w:val="21"/>
          <w:szCs w:val="21"/>
          <w:highlight w:val="none"/>
          <w:lang w:eastAsia="en-US"/>
        </w:rPr>
      </w:pPr>
      <w:r>
        <w:rPr>
          <w:rFonts w:ascii="宋体" w:hAnsi="宋体" w:eastAsia="宋体" w:cs="宋体"/>
          <w:color w:val="000000"/>
          <w:position w:val="14"/>
          <w:sz w:val="21"/>
          <w:szCs w:val="21"/>
          <w:highlight w:val="none"/>
          <w:lang w:eastAsia="en-US"/>
        </w:rPr>
        <w:t xml:space="preserve">5  材料和工程设备</w:t>
      </w:r>
      <w:r/>
    </w:p>
    <w:p>
      <w:pPr>
        <w:ind w:right="5" w:firstLine="420"/>
        <w:jc w:val="both"/>
        <w:spacing w:before="148" w:line="401" w:lineRule="exact"/>
        <w:widowControl/>
        <w:rPr>
          <w:rFonts w:ascii="宋体" w:hAnsi="宋体" w:eastAsia="宋体" w:cs="宋体"/>
          <w:color w:val="000000"/>
          <w:position w:val="14"/>
          <w:sz w:val="21"/>
          <w:szCs w:val="21"/>
          <w:highlight w:val="none"/>
          <w:lang w:eastAsia="en-US"/>
        </w:rPr>
      </w:pPr>
      <w:r>
        <w:rPr>
          <w:rFonts w:ascii="宋体" w:hAnsi="宋体" w:eastAsia="宋体" w:cs="宋体"/>
          <w:color w:val="000000"/>
          <w:position w:val="14"/>
          <w:sz w:val="21"/>
          <w:szCs w:val="21"/>
          <w:highlight w:val="none"/>
          <w:lang w:eastAsia="en-US"/>
        </w:rPr>
        <w:t xml:space="preserve">5.2  发包人提供的材料和工程设备</w:t>
      </w:r>
      <w:r/>
    </w:p>
    <w:p>
      <w:pPr>
        <w:ind w:right="5" w:firstLine="420"/>
        <w:jc w:val="both"/>
        <w:spacing w:before="148" w:line="401" w:lineRule="exact"/>
        <w:widowControl/>
        <w:rPr>
          <w:rFonts w:ascii="宋体" w:hAnsi="宋体" w:eastAsia="宋体" w:cs="宋体"/>
          <w:color w:val="000000"/>
          <w:position w:val="14"/>
          <w:sz w:val="21"/>
          <w:szCs w:val="21"/>
          <w:highlight w:val="none"/>
          <w:lang w:eastAsia="en-US"/>
        </w:rPr>
      </w:pPr>
      <w:r>
        <w:rPr>
          <w:rFonts w:ascii="宋体" w:hAnsi="宋体" w:eastAsia="宋体" w:cs="宋体"/>
          <w:color w:val="000000"/>
          <w:position w:val="14"/>
          <w:sz w:val="21"/>
          <w:szCs w:val="21"/>
          <w:highlight w:val="none"/>
          <w:lang w:eastAsia="en-US"/>
        </w:rPr>
        <w:t xml:space="preserve">5.2.1 发包人不提供施工材料和工程设备</w:t>
      </w:r>
      <w:r/>
    </w:p>
    <w:p>
      <w:pPr>
        <w:ind w:right="5" w:firstLine="420"/>
        <w:jc w:val="both"/>
        <w:spacing w:before="148" w:line="401" w:lineRule="exact"/>
        <w:widowControl/>
        <w:rPr>
          <w:rFonts w:ascii="宋体" w:hAnsi="宋体" w:eastAsia="宋体" w:cs="宋体"/>
          <w:color w:val="000000"/>
          <w:position w:val="14"/>
          <w:sz w:val="21"/>
          <w:szCs w:val="21"/>
          <w:highlight w:val="none"/>
          <w:lang w:eastAsia="en-US"/>
        </w:rPr>
      </w:pPr>
      <w:r>
        <w:rPr>
          <w:rFonts w:ascii="宋体" w:hAnsi="宋体" w:eastAsia="宋体" w:cs="宋体"/>
          <w:color w:val="000000"/>
          <w:position w:val="14"/>
          <w:sz w:val="21"/>
          <w:szCs w:val="21"/>
          <w:highlight w:val="none"/>
          <w:lang w:eastAsia="en-US"/>
        </w:rPr>
        <w:t xml:space="preserve">6  施工设备和临时设施</w:t>
      </w:r>
      <w:r/>
    </w:p>
    <w:p>
      <w:pPr>
        <w:ind w:right="5" w:firstLine="420"/>
        <w:jc w:val="both"/>
        <w:spacing w:before="148" w:line="401" w:lineRule="exact"/>
        <w:widowControl/>
        <w:rPr>
          <w:rFonts w:ascii="宋体" w:hAnsi="宋体" w:eastAsia="宋体" w:cs="宋体"/>
          <w:color w:val="000000"/>
          <w:position w:val="14"/>
          <w:sz w:val="21"/>
          <w:szCs w:val="21"/>
          <w:highlight w:val="none"/>
          <w:lang w:eastAsia="en-US"/>
        </w:rPr>
      </w:pPr>
      <w:r>
        <w:rPr>
          <w:rFonts w:ascii="宋体" w:hAnsi="宋体" w:eastAsia="宋体" w:cs="宋体"/>
          <w:color w:val="000000"/>
          <w:position w:val="14"/>
          <w:sz w:val="21"/>
          <w:szCs w:val="21"/>
          <w:highlight w:val="none"/>
          <w:lang w:eastAsia="en-US"/>
        </w:rPr>
        <w:t xml:space="preserve">6.2 发包人不提供施工设备和临时设施。</w:t>
      </w:r>
      <w:r/>
    </w:p>
    <w:p>
      <w:pPr>
        <w:ind w:right="5" w:firstLine="420"/>
        <w:jc w:val="both"/>
        <w:spacing w:before="148" w:line="401" w:lineRule="exact"/>
        <w:widowControl/>
        <w:rPr>
          <w:rFonts w:ascii="宋体" w:hAnsi="宋体" w:eastAsia="宋体" w:cs="宋体"/>
          <w:color w:val="000000"/>
          <w:position w:val="14"/>
          <w:sz w:val="21"/>
          <w:szCs w:val="21"/>
          <w:highlight w:val="none"/>
          <w:lang w:eastAsia="en-US"/>
        </w:rPr>
      </w:pPr>
      <w:r>
        <w:rPr>
          <w:rFonts w:ascii="宋体" w:hAnsi="宋体" w:eastAsia="宋体" w:cs="宋体"/>
          <w:color w:val="000000"/>
          <w:position w:val="14"/>
          <w:sz w:val="21"/>
          <w:szCs w:val="21"/>
          <w:highlight w:val="none"/>
          <w:lang w:eastAsia="en-US"/>
        </w:rPr>
        <w:t xml:space="preserve">7  交通运输</w:t>
      </w:r>
      <w:r/>
    </w:p>
    <w:p>
      <w:pPr>
        <w:ind w:right="5" w:firstLine="420"/>
        <w:jc w:val="both"/>
        <w:spacing w:before="148" w:line="401" w:lineRule="exact"/>
        <w:widowControl/>
        <w:rPr>
          <w:rFonts w:ascii="宋体" w:hAnsi="宋体" w:eastAsia="宋体" w:cs="宋体"/>
          <w:color w:val="000000"/>
          <w:position w:val="14"/>
          <w:sz w:val="21"/>
          <w:szCs w:val="21"/>
          <w:highlight w:val="none"/>
          <w:lang w:eastAsia="en-US"/>
        </w:rPr>
      </w:pPr>
      <w:r>
        <w:rPr>
          <w:rFonts w:ascii="宋体" w:hAnsi="宋体" w:eastAsia="宋体" w:cs="宋体"/>
          <w:color w:val="000000"/>
          <w:position w:val="14"/>
          <w:sz w:val="21"/>
          <w:szCs w:val="21"/>
          <w:highlight w:val="none"/>
          <w:lang w:eastAsia="en-US"/>
        </w:rPr>
        <w:t xml:space="preserve">7.1 道路通行权和场外设施</w:t>
      </w:r>
      <w:r/>
    </w:p>
    <w:p>
      <w:pPr>
        <w:ind w:right="5" w:firstLine="420"/>
        <w:jc w:val="both"/>
        <w:spacing w:before="148" w:line="401" w:lineRule="exact"/>
        <w:widowControl/>
        <w:rPr>
          <w:rFonts w:ascii="宋体" w:hAnsi="宋体" w:eastAsia="宋体" w:cs="宋体"/>
          <w:color w:val="000000"/>
          <w:position w:val="14"/>
          <w:sz w:val="21"/>
          <w:szCs w:val="21"/>
          <w:highlight w:val="none"/>
          <w:lang w:eastAsia="en-US"/>
        </w:rPr>
      </w:pPr>
      <w:r>
        <w:rPr>
          <w:rFonts w:ascii="宋体" w:hAnsi="宋体" w:eastAsia="宋体" w:cs="宋体"/>
          <w:color w:val="000000"/>
          <w:position w:val="14"/>
          <w:sz w:val="21"/>
          <w:szCs w:val="21"/>
          <w:highlight w:val="none"/>
          <w:lang w:eastAsia="en-US"/>
        </w:rPr>
        <w:t xml:space="preserve">承包人负责进场道路的修建和维护</w:t>
      </w:r>
      <w:r/>
    </w:p>
    <w:p>
      <w:pPr>
        <w:ind w:right="5" w:firstLine="420"/>
        <w:jc w:val="both"/>
        <w:spacing w:before="148" w:line="401" w:lineRule="exact"/>
        <w:widowControl/>
        <w:rPr>
          <w:rFonts w:ascii="宋体" w:hAnsi="宋体" w:eastAsia="宋体" w:cs="宋体"/>
          <w:color w:val="000000"/>
          <w:position w:val="14"/>
          <w:sz w:val="21"/>
          <w:szCs w:val="21"/>
          <w:highlight w:val="none"/>
          <w:lang w:eastAsia="en-US"/>
        </w:rPr>
      </w:pPr>
      <w:r>
        <w:rPr>
          <w:rFonts w:ascii="宋体" w:hAnsi="宋体" w:eastAsia="宋体" w:cs="宋体"/>
          <w:color w:val="000000"/>
          <w:position w:val="14"/>
          <w:sz w:val="21"/>
          <w:szCs w:val="21"/>
          <w:highlight w:val="none"/>
          <w:lang w:eastAsia="en-US"/>
        </w:rPr>
        <w:t xml:space="preserve">8 施工安全、治安保卫和环境保护</w:t>
      </w:r>
      <w:r/>
    </w:p>
    <w:p>
      <w:pPr>
        <w:ind w:right="5" w:firstLine="420"/>
        <w:jc w:val="both"/>
        <w:spacing w:before="148" w:line="401" w:lineRule="exact"/>
        <w:widowControl/>
        <w:rPr>
          <w:rFonts w:ascii="宋体" w:hAnsi="宋体" w:eastAsia="宋体" w:cs="宋体"/>
          <w:color w:val="000000"/>
          <w:position w:val="14"/>
          <w:sz w:val="21"/>
          <w:szCs w:val="21"/>
          <w:highlight w:val="none"/>
          <w:lang w:eastAsia="en-US"/>
        </w:rPr>
      </w:pPr>
      <w:r>
        <w:rPr>
          <w:rFonts w:ascii="宋体" w:hAnsi="宋体" w:eastAsia="宋体" w:cs="宋体"/>
          <w:color w:val="000000"/>
          <w:position w:val="14"/>
          <w:sz w:val="21"/>
          <w:szCs w:val="21"/>
          <w:highlight w:val="none"/>
          <w:lang w:eastAsia="en-US"/>
        </w:rPr>
        <w:t xml:space="preserve">8.1  发包人的施工安全责任</w:t>
      </w:r>
      <w:r/>
    </w:p>
    <w:p>
      <w:pPr>
        <w:ind w:right="5" w:firstLine="420"/>
        <w:jc w:val="both"/>
        <w:spacing w:before="148" w:line="401" w:lineRule="exact"/>
        <w:widowControl/>
        <w:rPr>
          <w:rFonts w:ascii="宋体" w:hAnsi="宋体" w:eastAsia="宋体" w:cs="宋体"/>
          <w:color w:val="000000"/>
          <w:position w:val="14"/>
          <w:sz w:val="21"/>
          <w:szCs w:val="21"/>
          <w:highlight w:val="none"/>
          <w:lang w:eastAsia="en-US"/>
        </w:rPr>
      </w:pPr>
      <w:r>
        <w:rPr>
          <w:rFonts w:ascii="宋体" w:hAnsi="宋体" w:eastAsia="宋体" w:cs="宋体"/>
          <w:color w:val="000000"/>
          <w:position w:val="14"/>
          <w:sz w:val="21"/>
          <w:szCs w:val="21"/>
          <w:highlight w:val="none"/>
          <w:lang w:eastAsia="en-US"/>
        </w:rPr>
        <w:t xml:space="preserve">8.1.1 工程施工安全相关资料全部由承包人负责收集。</w:t>
      </w:r>
      <w:r/>
    </w:p>
    <w:p>
      <w:pPr>
        <w:ind w:right="5" w:firstLine="420"/>
        <w:jc w:val="both"/>
        <w:spacing w:before="148" w:line="401" w:lineRule="exact"/>
        <w:widowControl/>
        <w:rPr>
          <w:rFonts w:ascii="宋体" w:hAnsi="宋体" w:eastAsia="宋体" w:cs="宋体"/>
          <w:color w:val="000000"/>
          <w:position w:val="14"/>
          <w:sz w:val="21"/>
          <w:szCs w:val="21"/>
          <w:highlight w:val="none"/>
          <w:lang w:eastAsia="en-US"/>
        </w:rPr>
      </w:pPr>
      <w:r>
        <w:rPr>
          <w:rFonts w:ascii="宋体" w:hAnsi="宋体" w:eastAsia="宋体" w:cs="宋体"/>
          <w:color w:val="000000"/>
          <w:position w:val="14"/>
          <w:sz w:val="21"/>
          <w:szCs w:val="21"/>
          <w:highlight w:val="none"/>
          <w:lang w:eastAsia="en-US"/>
        </w:rPr>
        <w:t xml:space="preserve">8.2 承包人的施工安全责任</w:t>
      </w:r>
      <w:r/>
    </w:p>
    <w:p>
      <w:pPr>
        <w:ind w:right="5" w:firstLine="420"/>
        <w:jc w:val="both"/>
        <w:spacing w:before="148" w:line="401" w:lineRule="exact"/>
        <w:widowControl/>
        <w:rPr>
          <w:rFonts w:ascii="宋体" w:hAnsi="宋体" w:eastAsia="宋体" w:cs="宋体"/>
          <w:color w:val="000000"/>
          <w:position w:val="14"/>
          <w:sz w:val="21"/>
          <w:szCs w:val="21"/>
          <w:highlight w:val="none"/>
          <w:lang w:eastAsia="en-US"/>
        </w:rPr>
      </w:pPr>
      <w:r>
        <w:rPr>
          <w:rFonts w:ascii="宋体" w:hAnsi="宋体" w:eastAsia="宋体" w:cs="宋体"/>
          <w:color w:val="000000"/>
          <w:position w:val="14"/>
          <w:sz w:val="21"/>
          <w:szCs w:val="21"/>
          <w:highlight w:val="none"/>
          <w:lang w:eastAsia="en-US"/>
        </w:rPr>
        <w:t xml:space="preserve">8.2.1  下列工程应编制专项施工方案（不限于） ：超过一定规模的危险性较大的单项工程 应组织专家论证和审查， 相关要求详见《水利水电工程施工安全管理导则》（SL721-2015) ， 并应符合《危险性较大的分部分项工程安全管理规定》（住建部第 37 号令，2018 年 3 月 8  日）、《江苏省水利基本建设项目危险性较大工程安全专项施工方案编制实施办法》的有关要求。</w:t>
      </w:r>
      <w:r/>
    </w:p>
    <w:p>
      <w:pPr>
        <w:ind w:right="5" w:firstLine="420"/>
        <w:jc w:val="both"/>
        <w:spacing w:before="148" w:line="401" w:lineRule="exact"/>
        <w:widowControl/>
        <w:rPr>
          <w:rFonts w:ascii="宋体" w:hAnsi="宋体" w:eastAsia="宋体" w:cs="宋体"/>
          <w:color w:val="000000"/>
          <w:position w:val="14"/>
          <w:sz w:val="21"/>
          <w:szCs w:val="21"/>
          <w:highlight w:val="none"/>
          <w:lang w:eastAsia="en-US"/>
        </w:rPr>
      </w:pPr>
      <w:r>
        <w:rPr>
          <w:rFonts w:ascii="宋体" w:hAnsi="宋体" w:eastAsia="宋体" w:cs="宋体"/>
          <w:color w:val="000000"/>
          <w:position w:val="14"/>
          <w:sz w:val="21"/>
          <w:szCs w:val="21"/>
          <w:highlight w:val="none"/>
          <w:lang w:eastAsia="en-US"/>
        </w:rPr>
        <w:t xml:space="preserve">8.2.2 承包人在工地配备消防人员和设施负责全工地的消防工作，所需费用由承包人承担。</w:t>
      </w:r>
      <w:r/>
    </w:p>
    <w:p>
      <w:pPr>
        <w:ind w:right="5" w:firstLine="420"/>
        <w:jc w:val="both"/>
        <w:spacing w:before="148" w:line="401" w:lineRule="exact"/>
        <w:widowControl/>
        <w:rPr>
          <w:rFonts w:ascii="宋体" w:hAnsi="宋体" w:eastAsia="宋体" w:cs="宋体"/>
          <w:color w:val="000000"/>
          <w:position w:val="14"/>
          <w:sz w:val="21"/>
          <w:szCs w:val="21"/>
          <w:highlight w:val="none"/>
          <w:lang w:eastAsia="en-US"/>
        </w:rPr>
      </w:pPr>
      <w:r>
        <w:rPr>
          <w:rFonts w:ascii="宋体" w:hAnsi="宋体" w:eastAsia="宋体" w:cs="宋体"/>
          <w:color w:val="000000"/>
          <w:position w:val="14"/>
          <w:sz w:val="21"/>
          <w:szCs w:val="21"/>
          <w:highlight w:val="none"/>
          <w:lang w:eastAsia="en-US"/>
        </w:rPr>
        <w:t xml:space="preserve">9 治安保卫</w:t>
      </w:r>
      <w:r/>
    </w:p>
    <w:p>
      <w:pPr>
        <w:ind w:right="5" w:firstLine="420"/>
        <w:jc w:val="both"/>
        <w:spacing w:before="148" w:line="401" w:lineRule="exact"/>
        <w:widowControl/>
        <w:rPr>
          <w:rFonts w:ascii="宋体" w:hAnsi="宋体" w:eastAsia="宋体" w:cs="宋体"/>
          <w:color w:val="000000"/>
          <w:position w:val="14"/>
          <w:sz w:val="21"/>
          <w:szCs w:val="21"/>
          <w:highlight w:val="none"/>
          <w:lang w:eastAsia="en-US"/>
        </w:rPr>
      </w:pPr>
      <w:r>
        <w:rPr>
          <w:rFonts w:ascii="宋体" w:hAnsi="宋体" w:eastAsia="宋体" w:cs="宋体"/>
          <w:color w:val="000000"/>
          <w:position w:val="14"/>
          <w:sz w:val="21"/>
          <w:szCs w:val="21"/>
          <w:highlight w:val="none"/>
          <w:lang w:eastAsia="en-US"/>
        </w:rPr>
        <w:t xml:space="preserve">9.1 承包人负责全工地的治安保卫工作，所需费用由承包人承担。</w:t>
      </w:r>
      <w:r/>
    </w:p>
    <w:p>
      <w:pPr>
        <w:ind w:right="5" w:firstLine="420"/>
        <w:jc w:val="both"/>
        <w:spacing w:before="148" w:line="401" w:lineRule="exact"/>
        <w:widowControl/>
        <w:rPr>
          <w:rFonts w:ascii="宋体" w:hAnsi="宋体" w:eastAsia="宋体" w:cs="宋体"/>
          <w:color w:val="000000"/>
          <w:position w:val="14"/>
          <w:sz w:val="21"/>
          <w:szCs w:val="21"/>
          <w:highlight w:val="none"/>
          <w:lang w:eastAsia="en-US"/>
        </w:rPr>
      </w:pPr>
      <w:r>
        <w:rPr>
          <w:rFonts w:ascii="宋体" w:hAnsi="宋体" w:eastAsia="宋体" w:cs="宋体"/>
          <w:color w:val="000000"/>
          <w:position w:val="14"/>
          <w:sz w:val="21"/>
          <w:szCs w:val="21"/>
          <w:highlight w:val="none"/>
          <w:lang w:eastAsia="en-US"/>
        </w:rPr>
        <w:t xml:space="preserve">9.2 承包人应按照环保部门有关要求， 做好施工期间的扬尘防治工作并承担相关费用。</w:t>
      </w:r>
      <w:r/>
    </w:p>
    <w:p>
      <w:pPr>
        <w:ind w:right="5" w:firstLine="420"/>
        <w:jc w:val="both"/>
        <w:spacing w:before="148" w:line="401" w:lineRule="exact"/>
        <w:widowControl/>
        <w:rPr>
          <w:rFonts w:ascii="宋体" w:hAnsi="宋体" w:eastAsia="宋体" w:cs="宋体"/>
          <w:color w:val="000000"/>
          <w:position w:val="14"/>
          <w:sz w:val="21"/>
          <w:szCs w:val="21"/>
          <w:highlight w:val="none"/>
          <w:lang w:eastAsia="en-US"/>
        </w:rPr>
      </w:pPr>
      <w:r>
        <w:rPr>
          <w:rFonts w:ascii="宋体" w:hAnsi="宋体" w:eastAsia="宋体" w:cs="宋体"/>
          <w:color w:val="000000"/>
          <w:position w:val="14"/>
          <w:sz w:val="21"/>
          <w:szCs w:val="21"/>
          <w:highlight w:val="none"/>
          <w:lang w:eastAsia="en-US"/>
        </w:rPr>
        <w:t xml:space="preserve">10 文明工地</w:t>
      </w:r>
      <w:r/>
    </w:p>
    <w:p>
      <w:pPr>
        <w:ind w:right="5" w:firstLine="420"/>
        <w:jc w:val="both"/>
        <w:spacing w:before="148" w:line="401" w:lineRule="exact"/>
        <w:widowControl/>
        <w:rPr>
          <w:rFonts w:ascii="宋体" w:hAnsi="宋体" w:eastAsia="宋体" w:cs="宋体"/>
          <w:color w:val="000000"/>
          <w:position w:val="14"/>
          <w:sz w:val="21"/>
          <w:szCs w:val="21"/>
          <w:highlight w:val="none"/>
          <w:lang w:eastAsia="en-US"/>
        </w:rPr>
      </w:pPr>
      <w:r>
        <w:rPr>
          <w:rFonts w:ascii="宋体" w:hAnsi="宋体" w:eastAsia="宋体" w:cs="宋体"/>
          <w:color w:val="000000"/>
          <w:position w:val="14"/>
          <w:sz w:val="21"/>
          <w:szCs w:val="21"/>
          <w:highlight w:val="none"/>
          <w:lang w:eastAsia="en-US"/>
        </w:rPr>
        <w:t xml:space="preserve">10.1  本合同文明工地的约定：承包人应按《江苏省水利工程建设文明工地评审管理办法》的相关要求开展工作， 并经监理、建设单位考核合格后支付相关费用。</w:t>
      </w:r>
      <w:r/>
    </w:p>
    <w:p>
      <w:pPr>
        <w:ind w:right="5" w:firstLine="420"/>
        <w:jc w:val="both"/>
        <w:spacing w:before="148" w:line="401" w:lineRule="exact"/>
        <w:widowControl/>
        <w:rPr>
          <w:rFonts w:ascii="宋体" w:hAnsi="宋体" w:eastAsia="宋体" w:cs="宋体"/>
          <w:color w:val="000000"/>
          <w:position w:val="14"/>
          <w:sz w:val="21"/>
          <w:szCs w:val="21"/>
          <w:highlight w:val="none"/>
          <w:lang w:eastAsia="en-US"/>
        </w:rPr>
      </w:pPr>
      <w:r>
        <w:rPr>
          <w:rFonts w:ascii="宋体" w:hAnsi="宋体" w:eastAsia="宋体" w:cs="宋体"/>
          <w:color w:val="000000"/>
          <w:position w:val="14"/>
          <w:sz w:val="21"/>
          <w:szCs w:val="21"/>
          <w:highlight w:val="none"/>
          <w:lang w:eastAsia="en-US"/>
        </w:rPr>
        <w:t xml:space="preserve">11  开工和竣工（完工）</w:t>
      </w:r>
      <w:r/>
    </w:p>
    <w:p>
      <w:pPr>
        <w:ind w:left="18" w:firstLine="408"/>
        <w:jc w:val="left"/>
        <w:spacing w:before="147" w:line="22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t xml:space="preserve">11.1 </w:t>
      </w:r>
      <w:r>
        <w:rPr>
          <w:rFonts w:ascii="宋体" w:hAnsi="宋体" w:eastAsia="宋体" w:cs="宋体"/>
          <w:color w:val="000000"/>
          <w:spacing w:val="-3"/>
          <w:sz w:val="21"/>
          <w:szCs w:val="21"/>
          <w:highlight w:val="none"/>
          <w:lang w:eastAsia="en-US"/>
        </w:rPr>
        <w:t xml:space="preserve">异常恶劣的气候条件</w:t>
      </w:r>
      <w:r/>
    </w:p>
    <w:p>
      <w:pPr>
        <w:ind w:left="589"/>
        <w:jc w:val="left"/>
        <w:spacing w:before="150" w:line="401" w:lineRule="exact"/>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1"/>
          <w:position w:val="14"/>
          <w:sz w:val="21"/>
          <w:szCs w:val="21"/>
          <w:highlight w:val="none"/>
          <w:lang w:eastAsia="en-US"/>
        </w:rPr>
        <w:t xml:space="preserve">11.1.1 </w:t>
      </w:r>
      <w:r>
        <w:rPr>
          <w:rFonts w:ascii="宋体" w:hAnsi="宋体" w:eastAsia="宋体" w:cs="宋体"/>
          <w:color w:val="000000"/>
          <w:spacing w:val="-1"/>
          <w:position w:val="14"/>
          <w:sz w:val="21"/>
          <w:szCs w:val="21"/>
          <w:highlight w:val="none"/>
          <w:lang w:eastAsia="en-US"/>
        </w:rPr>
        <w:t xml:space="preserve">本合同工程界定异常恶劣气候条件的</w:t>
      </w:r>
      <w:r>
        <w:rPr>
          <w:rFonts w:ascii="宋体" w:hAnsi="宋体" w:eastAsia="宋体" w:cs="宋体"/>
          <w:color w:val="000000"/>
          <w:spacing w:val="-2"/>
          <w:position w:val="14"/>
          <w:sz w:val="21"/>
          <w:szCs w:val="21"/>
          <w:highlight w:val="none"/>
          <w:lang w:eastAsia="en-US"/>
        </w:rPr>
        <w:t xml:space="preserve">范围为：</w:t>
      </w:r>
      <w:r/>
    </w:p>
    <w:p>
      <w:pPr>
        <w:ind w:left="579"/>
        <w:jc w:val="left"/>
        <w:spacing w:line="234"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4"/>
          <w:sz w:val="21"/>
          <w:szCs w:val="21"/>
          <w:highlight w:val="none"/>
          <w:lang w:eastAsia="en-US"/>
        </w:rPr>
        <w:t xml:space="preserve">（</w:t>
      </w:r>
      <w:r>
        <w:rPr>
          <w:rFonts w:ascii="Times New Roman" w:hAnsi="Times New Roman" w:eastAsia="Times New Roman" w:cs="Times New Roman"/>
          <w:color w:val="000000"/>
          <w:spacing w:val="-4"/>
          <w:sz w:val="21"/>
          <w:szCs w:val="21"/>
          <w:highlight w:val="none"/>
          <w:lang w:eastAsia="en-US"/>
        </w:rPr>
        <w:t xml:space="preserve">1</w:t>
      </w:r>
      <w:r>
        <w:rPr>
          <w:rFonts w:ascii="宋体" w:hAnsi="宋体" w:eastAsia="宋体" w:cs="宋体"/>
          <w:color w:val="000000"/>
          <w:spacing w:val="-4"/>
          <w:sz w:val="21"/>
          <w:szCs w:val="21"/>
          <w:highlight w:val="none"/>
          <w:lang w:eastAsia="en-US"/>
        </w:rPr>
        <w:t xml:space="preserve">）</w:t>
      </w:r>
      <w:r>
        <w:rPr>
          <w:rFonts w:ascii="宋体" w:hAnsi="宋体" w:eastAsia="宋体" w:cs="宋体"/>
          <w:color w:val="000000"/>
          <w:spacing w:val="-62"/>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日降雨量大于</w:t>
      </w:r>
      <w:r>
        <w:rPr>
          <w:rFonts w:ascii="Times New Roman" w:hAnsi="Times New Roman" w:eastAsia="Times New Roman" w:cs="Times New Roman"/>
          <w:color w:val="000000"/>
          <w:spacing w:val="12"/>
          <w:sz w:val="21"/>
          <w:szCs w:val="21"/>
          <w:highlight w:val="none"/>
          <w:u w:val="single"/>
          <w:lang w:eastAsia="en-US"/>
        </w:rPr>
        <w:t xml:space="preserve">  </w:t>
      </w:r>
      <w:r>
        <w:rPr>
          <w:rFonts w:ascii="Times New Roman" w:hAnsi="Times New Roman" w:eastAsia="Times New Roman" w:cs="Times New Roman"/>
          <w:color w:val="000000"/>
          <w:spacing w:val="-4"/>
          <w:sz w:val="21"/>
          <w:szCs w:val="21"/>
          <w:highlight w:val="none"/>
          <w:u w:val="single"/>
          <w:lang w:eastAsia="en-US"/>
        </w:rPr>
        <w:t xml:space="preserve">100    </w:t>
      </w:r>
      <w:r>
        <w:rPr>
          <w:rFonts w:ascii="Times New Roman" w:hAnsi="Times New Roman" w:eastAsia="Times New Roman" w:cs="Times New Roman"/>
          <w:color w:val="000000"/>
          <w:spacing w:val="-4"/>
          <w:sz w:val="21"/>
          <w:szCs w:val="21"/>
          <w:highlight w:val="none"/>
          <w:lang w:eastAsia="en-US"/>
        </w:rPr>
        <w:t xml:space="preserve">mm</w:t>
      </w:r>
      <w:r>
        <w:rPr>
          <w:rFonts w:ascii="Times New Roman" w:hAnsi="Times New Roman" w:eastAsia="Times New Roman" w:cs="Times New Roman"/>
          <w:color w:val="000000"/>
          <w:spacing w:val="24"/>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的雨日超过</w:t>
      </w:r>
      <w:r>
        <w:rPr>
          <w:rFonts w:ascii="Times New Roman" w:hAnsi="Times New Roman" w:eastAsia="Times New Roman" w:cs="Times New Roman"/>
          <w:color w:val="000000"/>
          <w:spacing w:val="-4"/>
          <w:sz w:val="21"/>
          <w:szCs w:val="21"/>
          <w:highlight w:val="none"/>
          <w:u w:val="single"/>
          <w:lang w:eastAsia="en-US"/>
        </w:rPr>
        <w:t xml:space="preserve">  3</w:t>
      </w:r>
      <w:r>
        <w:rPr>
          <w:rFonts w:ascii="Times New Roman" w:hAnsi="Times New Roman" w:eastAsia="Times New Roman" w:cs="Times New Roman"/>
          <w:color w:val="000000"/>
          <w:spacing w:val="-5"/>
          <w:sz w:val="21"/>
          <w:szCs w:val="21"/>
          <w:highlight w:val="none"/>
          <w:u w:val="single"/>
          <w:lang w:eastAsia="en-US"/>
        </w:rPr>
        <w:t xml:space="preserve">  </w:t>
      </w:r>
      <w:r>
        <w:rPr>
          <w:rFonts w:ascii="宋体" w:hAnsi="宋体" w:eastAsia="宋体" w:cs="宋体"/>
          <w:color w:val="000000"/>
          <w:spacing w:val="-5"/>
          <w:sz w:val="21"/>
          <w:szCs w:val="21"/>
          <w:highlight w:val="none"/>
          <w:lang w:eastAsia="en-US"/>
        </w:rPr>
        <w:t xml:space="preserve">天；</w:t>
      </w:r>
      <w:r/>
    </w:p>
    <w:p>
      <w:pPr>
        <w:ind w:left="579"/>
        <w:jc w:val="left"/>
        <w:spacing w:before="132" w:line="220"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
          <w:sz w:val="21"/>
          <w:szCs w:val="21"/>
          <w:highlight w:val="none"/>
          <w:lang w:eastAsia="en-US"/>
        </w:rPr>
        <w:t xml:space="preserve">（</w:t>
      </w:r>
      <w:r>
        <w:rPr>
          <w:rFonts w:ascii="Times New Roman" w:hAnsi="Times New Roman" w:eastAsia="Times New Roman" w:cs="Times New Roman"/>
          <w:color w:val="000000"/>
          <w:spacing w:val="-1"/>
          <w:sz w:val="21"/>
          <w:szCs w:val="21"/>
          <w:highlight w:val="none"/>
          <w:lang w:eastAsia="en-US"/>
        </w:rPr>
        <w:t xml:space="preserve">2</w:t>
      </w:r>
      <w:r>
        <w:rPr>
          <w:rFonts w:ascii="宋体" w:hAnsi="宋体" w:eastAsia="宋体" w:cs="宋体"/>
          <w:color w:val="000000"/>
          <w:spacing w:val="-1"/>
          <w:sz w:val="21"/>
          <w:szCs w:val="21"/>
          <w:highlight w:val="none"/>
          <w:lang w:eastAsia="en-US"/>
        </w:rPr>
        <w:t xml:space="preserve">）</w:t>
      </w:r>
      <w:r>
        <w:rPr>
          <w:rFonts w:ascii="Times New Roman" w:hAnsi="Times New Roman" w:eastAsia="Times New Roman" w:cs="Times New Roman"/>
          <w:color w:val="000000"/>
          <w:spacing w:val="-1"/>
          <w:sz w:val="21"/>
          <w:szCs w:val="21"/>
          <w:highlight w:val="none"/>
          <w:lang w:eastAsia="en-US"/>
        </w:rPr>
        <w:t xml:space="preserve">10 </w:t>
      </w:r>
      <w:r>
        <w:rPr>
          <w:rFonts w:ascii="宋体" w:hAnsi="宋体" w:eastAsia="宋体" w:cs="宋体"/>
          <w:color w:val="000000"/>
          <w:spacing w:val="-1"/>
          <w:sz w:val="21"/>
          <w:szCs w:val="21"/>
          <w:highlight w:val="none"/>
          <w:lang w:eastAsia="en-US"/>
        </w:rPr>
        <w:t xml:space="preserve">级及以上台风经过本工程引起的灾害；</w:t>
      </w:r>
      <w:r/>
    </w:p>
    <w:p>
      <w:pPr>
        <w:ind w:left="579"/>
        <w:jc w:val="left"/>
        <w:spacing w:before="151" w:line="352"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3"/>
          <w:sz w:val="21"/>
          <w:szCs w:val="21"/>
          <w:highlight w:val="none"/>
          <w:lang w:eastAsia="en-US"/>
        </w:rPr>
        <w:t xml:space="preserve">（</w:t>
      </w:r>
      <w:r>
        <w:rPr>
          <w:rFonts w:ascii="Times New Roman" w:hAnsi="Times New Roman" w:eastAsia="Times New Roman" w:cs="Times New Roman"/>
          <w:color w:val="000000"/>
          <w:spacing w:val="-3"/>
          <w:sz w:val="21"/>
          <w:szCs w:val="21"/>
          <w:highlight w:val="none"/>
          <w:lang w:eastAsia="en-US"/>
        </w:rPr>
        <w:t xml:space="preserve">3</w:t>
      </w:r>
      <w:r>
        <w:rPr>
          <w:rFonts w:ascii="宋体" w:hAnsi="宋体" w:eastAsia="宋体" w:cs="宋体"/>
          <w:color w:val="000000"/>
          <w:spacing w:val="-3"/>
          <w:sz w:val="21"/>
          <w:szCs w:val="21"/>
          <w:highlight w:val="none"/>
          <w:lang w:eastAsia="en-US"/>
        </w:rPr>
        <w:t xml:space="preserve">）</w:t>
      </w:r>
      <w:r>
        <w:rPr>
          <w:rFonts w:ascii="宋体" w:hAnsi="宋体" w:eastAsia="宋体" w:cs="宋体"/>
          <w:color w:val="000000"/>
          <w:spacing w:val="-61"/>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日气温超过</w:t>
      </w:r>
      <w:r>
        <w:rPr>
          <w:rFonts w:ascii="宋体" w:hAnsi="宋体" w:eastAsia="宋体" w:cs="宋体"/>
          <w:color w:val="000000"/>
          <w:spacing w:val="-105"/>
          <w:sz w:val="21"/>
          <w:szCs w:val="21"/>
          <w:highlight w:val="none"/>
          <w:lang w:eastAsia="en-US"/>
        </w:rPr>
        <w:t xml:space="preserve"> </w:t>
      </w:r>
      <w:r>
        <w:rPr>
          <w:rFonts w:ascii="Times New Roman" w:hAnsi="Times New Roman" w:eastAsia="Times New Roman" w:cs="Times New Roman"/>
          <w:color w:val="000000"/>
          <w:spacing w:val="-3"/>
          <w:sz w:val="21"/>
          <w:szCs w:val="21"/>
          <w:highlight w:val="none"/>
          <w:u w:val="single"/>
          <w:lang w:eastAsia="en-US"/>
        </w:rPr>
        <w:t xml:space="preserve">      35        </w:t>
      </w:r>
      <w:r>
        <w:rPr>
          <w:rFonts w:ascii="Times New Roman" w:hAnsi="Times New Roman" w:eastAsia="Times New Roman" w:cs="Times New Roman"/>
          <w:color w:val="000000"/>
          <w:spacing w:val="-42"/>
          <w:sz w:val="21"/>
          <w:szCs w:val="21"/>
          <w:highlight w:val="none"/>
          <w:lang w:eastAsia="en-US"/>
        </w:rPr>
        <w:t xml:space="preserve"> </w:t>
      </w:r>
      <w:r>
        <w:rPr>
          <w:rFonts w:ascii="Times New Roman" w:hAnsi="Times New Roman" w:eastAsia="Times New Roman" w:cs="Times New Roman"/>
          <w:color w:val="000000"/>
          <w:spacing w:val="-3"/>
          <w:sz w:val="21"/>
          <w:szCs w:val="21"/>
          <w:highlight w:val="none"/>
          <w:lang w:eastAsia="en-US"/>
        </w:rPr>
        <w:t xml:space="preserve">℃</w:t>
      </w:r>
      <w:r>
        <w:rPr>
          <w:rFonts w:ascii="宋体" w:hAnsi="宋体" w:eastAsia="宋体" w:cs="宋体"/>
          <w:color w:val="000000"/>
          <w:spacing w:val="-3"/>
          <w:sz w:val="21"/>
          <w:szCs w:val="21"/>
          <w:highlight w:val="none"/>
          <w:lang w:eastAsia="en-US"/>
        </w:rPr>
        <w:t xml:space="preserve">的高温大于</w:t>
      </w:r>
      <w:r>
        <w:rPr>
          <w:rFonts w:ascii="Times New Roman" w:hAnsi="Times New Roman" w:eastAsia="Times New Roman" w:cs="Times New Roman"/>
          <w:color w:val="000000"/>
          <w:spacing w:val="-3"/>
          <w:sz w:val="21"/>
          <w:szCs w:val="21"/>
          <w:highlight w:val="none"/>
          <w:u w:val="single"/>
          <w:lang w:eastAsia="en-US"/>
        </w:rPr>
        <w:t xml:space="preserve">     </w:t>
      </w:r>
      <w:r>
        <w:rPr>
          <w:rFonts w:ascii="Times New Roman" w:hAnsi="Times New Roman" w:eastAsia="Times New Roman" w:cs="Times New Roman"/>
          <w:color w:val="000000"/>
          <w:spacing w:val="-4"/>
          <w:sz w:val="21"/>
          <w:szCs w:val="21"/>
          <w:highlight w:val="none"/>
          <w:u w:val="single"/>
          <w:lang w:eastAsia="en-US"/>
        </w:rPr>
        <w:t xml:space="preserve">  10      </w:t>
      </w:r>
      <w:r>
        <w:rPr>
          <w:rFonts w:ascii="Times New Roman" w:hAnsi="Times New Roman" w:eastAsia="Times New Roman" w:cs="Times New Roman"/>
          <w:color w:val="000000"/>
          <w:spacing w:val="-41"/>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天；</w:t>
      </w:r>
      <w:r/>
    </w:p>
    <w:p>
      <w:pPr>
        <w:ind w:left="579"/>
        <w:jc w:val="left"/>
        <w:spacing w:line="235"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3"/>
          <w:sz w:val="21"/>
          <w:szCs w:val="21"/>
          <w:highlight w:val="none"/>
          <w:lang w:eastAsia="en-US"/>
        </w:rPr>
        <w:t xml:space="preserve">（</w:t>
      </w:r>
      <w:r>
        <w:rPr>
          <w:rFonts w:ascii="Times New Roman" w:hAnsi="Times New Roman" w:eastAsia="Times New Roman" w:cs="Times New Roman"/>
          <w:color w:val="000000"/>
          <w:spacing w:val="-3"/>
          <w:sz w:val="21"/>
          <w:szCs w:val="21"/>
          <w:highlight w:val="none"/>
          <w:lang w:eastAsia="en-US"/>
        </w:rPr>
        <w:t xml:space="preserve">4</w:t>
      </w:r>
      <w:r>
        <w:rPr>
          <w:rFonts w:ascii="宋体" w:hAnsi="宋体" w:eastAsia="宋体" w:cs="宋体"/>
          <w:color w:val="000000"/>
          <w:spacing w:val="-3"/>
          <w:sz w:val="21"/>
          <w:szCs w:val="21"/>
          <w:highlight w:val="none"/>
          <w:lang w:eastAsia="en-US"/>
        </w:rPr>
        <w:t xml:space="preserve">）</w:t>
      </w:r>
      <w:r>
        <w:rPr>
          <w:rFonts w:ascii="宋体" w:hAnsi="宋体" w:eastAsia="宋体" w:cs="宋体"/>
          <w:color w:val="000000"/>
          <w:spacing w:val="-62"/>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日气温低于</w:t>
      </w:r>
      <w:r>
        <w:rPr>
          <w:rFonts w:ascii="宋体" w:hAnsi="宋体" w:eastAsia="宋体" w:cs="宋体"/>
          <w:color w:val="000000"/>
          <w:spacing w:val="-105"/>
          <w:sz w:val="21"/>
          <w:szCs w:val="21"/>
          <w:highlight w:val="none"/>
          <w:lang w:eastAsia="en-US"/>
        </w:rPr>
        <w:t xml:space="preserve"> </w:t>
      </w:r>
      <w:r>
        <w:rPr>
          <w:rFonts w:ascii="Times New Roman" w:hAnsi="Times New Roman" w:eastAsia="Times New Roman" w:cs="Times New Roman"/>
          <w:color w:val="000000"/>
          <w:spacing w:val="-3"/>
          <w:sz w:val="21"/>
          <w:szCs w:val="21"/>
          <w:highlight w:val="none"/>
          <w:u w:val="single"/>
          <w:lang w:eastAsia="en-US"/>
        </w:rPr>
        <w:t xml:space="preserve">    -8          </w:t>
      </w:r>
      <w:r>
        <w:rPr>
          <w:rFonts w:ascii="Times New Roman" w:hAnsi="Times New Roman" w:eastAsia="Times New Roman" w:cs="Times New Roman"/>
          <w:color w:val="000000"/>
          <w:spacing w:val="-42"/>
          <w:sz w:val="21"/>
          <w:szCs w:val="21"/>
          <w:highlight w:val="none"/>
          <w:lang w:eastAsia="en-US"/>
        </w:rPr>
        <w:t xml:space="preserve"> </w:t>
      </w:r>
      <w:r>
        <w:rPr>
          <w:rFonts w:ascii="Times New Roman" w:hAnsi="Times New Roman" w:eastAsia="Times New Roman" w:cs="Times New Roman"/>
          <w:color w:val="000000"/>
          <w:spacing w:val="-3"/>
          <w:sz w:val="21"/>
          <w:szCs w:val="21"/>
          <w:highlight w:val="none"/>
          <w:lang w:eastAsia="en-US"/>
        </w:rPr>
        <w:t xml:space="preserve">℃</w:t>
      </w:r>
      <w:r>
        <w:rPr>
          <w:rFonts w:ascii="宋体" w:hAnsi="宋体" w:eastAsia="宋体" w:cs="宋体"/>
          <w:color w:val="000000"/>
          <w:spacing w:val="-3"/>
          <w:sz w:val="21"/>
          <w:szCs w:val="21"/>
          <w:highlight w:val="none"/>
          <w:lang w:eastAsia="en-US"/>
        </w:rPr>
        <w:t xml:space="preserve">的严寒大于</w:t>
      </w:r>
      <w:r>
        <w:rPr>
          <w:rFonts w:ascii="Times New Roman" w:hAnsi="Times New Roman" w:eastAsia="Times New Roman" w:cs="Times New Roman"/>
          <w:color w:val="000000"/>
          <w:spacing w:val="-3"/>
          <w:sz w:val="21"/>
          <w:szCs w:val="21"/>
          <w:highlight w:val="none"/>
          <w:u w:val="single"/>
          <w:lang w:eastAsia="en-US"/>
        </w:rPr>
        <w:t xml:space="preserve">       </w:t>
      </w:r>
      <w:r>
        <w:rPr>
          <w:rFonts w:ascii="Times New Roman" w:hAnsi="Times New Roman" w:eastAsia="Times New Roman" w:cs="Times New Roman"/>
          <w:color w:val="000000"/>
          <w:spacing w:val="-4"/>
          <w:sz w:val="21"/>
          <w:szCs w:val="21"/>
          <w:highlight w:val="none"/>
          <w:u w:val="single"/>
          <w:lang w:eastAsia="en-US"/>
        </w:rPr>
        <w:t xml:space="preserve">10      </w:t>
      </w:r>
      <w:r>
        <w:rPr>
          <w:rFonts w:ascii="Times New Roman" w:hAnsi="Times New Roman" w:eastAsia="Times New Roman" w:cs="Times New Roman"/>
          <w:color w:val="000000"/>
          <w:spacing w:val="-40"/>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天；</w:t>
      </w:r>
      <w:r/>
    </w:p>
    <w:p>
      <w:pPr>
        <w:ind w:left="579"/>
        <w:jc w:val="left"/>
        <w:spacing w:before="131" w:line="221"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
          <w:sz w:val="21"/>
          <w:szCs w:val="21"/>
          <w:highlight w:val="none"/>
          <w:lang w:eastAsia="en-US"/>
        </w:rPr>
        <w:t xml:space="preserve">（</w:t>
      </w:r>
      <w:r>
        <w:rPr>
          <w:rFonts w:ascii="Times New Roman" w:hAnsi="Times New Roman" w:eastAsia="Times New Roman" w:cs="Times New Roman"/>
          <w:color w:val="000000"/>
          <w:spacing w:val="-1"/>
          <w:sz w:val="21"/>
          <w:szCs w:val="21"/>
          <w:highlight w:val="none"/>
          <w:lang w:eastAsia="en-US"/>
        </w:rPr>
        <w:t xml:space="preserve">5</w:t>
      </w:r>
      <w:r>
        <w:rPr>
          <w:rFonts w:ascii="宋体" w:hAnsi="宋体" w:eastAsia="宋体" w:cs="宋体"/>
          <w:color w:val="000000"/>
          <w:spacing w:val="-1"/>
          <w:sz w:val="21"/>
          <w:szCs w:val="21"/>
          <w:highlight w:val="none"/>
          <w:lang w:eastAsia="en-US"/>
        </w:rPr>
        <w:t xml:space="preserve">）造成工程损坏的冰雹和大雪灾害：</w:t>
      </w:r>
      <w:r/>
    </w:p>
    <w:p>
      <w:pPr>
        <w:ind w:left="579"/>
        <w:jc w:val="left"/>
        <w:spacing w:before="150" w:line="400" w:lineRule="exact"/>
        <w:widowControl/>
        <w:rPr>
          <w:rFonts w:ascii="宋体" w:hAnsi="宋体" w:eastAsia="宋体" w:cs="宋体"/>
          <w:color w:val="000000"/>
          <w:sz w:val="21"/>
          <w:szCs w:val="21"/>
          <w:highlight w:val="none"/>
          <w:lang w:eastAsia="en-US"/>
        </w:rPr>
      </w:pPr>
      <w:r>
        <w:rPr>
          <w:rFonts w:ascii="宋体" w:hAnsi="宋体" w:eastAsia="宋体" w:cs="宋体"/>
          <w:color w:val="000000"/>
          <w:spacing w:val="-2"/>
          <w:position w:val="14"/>
          <w:sz w:val="21"/>
          <w:szCs w:val="21"/>
          <w:highlight w:val="none"/>
          <w:lang w:eastAsia="en-US"/>
        </w:rPr>
        <w:t xml:space="preserve">（</w:t>
      </w:r>
      <w:r>
        <w:rPr>
          <w:rFonts w:ascii="Times New Roman" w:hAnsi="Times New Roman" w:eastAsia="Times New Roman" w:cs="Times New Roman"/>
          <w:color w:val="000000"/>
          <w:spacing w:val="-2"/>
          <w:position w:val="14"/>
          <w:sz w:val="21"/>
          <w:szCs w:val="21"/>
          <w:highlight w:val="none"/>
          <w:lang w:eastAsia="en-US"/>
        </w:rPr>
        <w:t xml:space="preserve">6</w:t>
      </w:r>
      <w:r>
        <w:rPr>
          <w:rFonts w:ascii="宋体" w:hAnsi="宋体" w:eastAsia="宋体" w:cs="宋体"/>
          <w:color w:val="000000"/>
          <w:spacing w:val="-2"/>
          <w:position w:val="14"/>
          <w:sz w:val="21"/>
          <w:szCs w:val="21"/>
          <w:highlight w:val="none"/>
          <w:lang w:eastAsia="en-US"/>
        </w:rPr>
        <w:t xml:space="preserve">）其它异常恶劣气候灾害。</w:t>
      </w:r>
      <w:r/>
    </w:p>
    <w:p>
      <w:pPr>
        <w:ind w:left="18"/>
        <w:jc w:val="left"/>
        <w:spacing w:before="1" w:line="220"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t xml:space="preserve">11.2 </w:t>
      </w:r>
      <w:r>
        <w:rPr>
          <w:rFonts w:ascii="宋体" w:hAnsi="宋体" w:eastAsia="宋体" w:cs="宋体"/>
          <w:color w:val="000000"/>
          <w:spacing w:val="-3"/>
          <w:sz w:val="21"/>
          <w:szCs w:val="21"/>
          <w:highlight w:val="none"/>
          <w:lang w:eastAsia="en-US"/>
        </w:rPr>
        <w:t xml:space="preserve">承包人工期延误</w:t>
      </w:r>
      <w:r/>
    </w:p>
    <w:p>
      <w:pPr>
        <w:ind w:left="3619"/>
        <w:jc w:val="left"/>
        <w:spacing w:before="229" w:line="221"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逾期完工违约金表</w:t>
      </w:r>
      <w:r/>
    </w:p>
    <w:p>
      <w:pPr>
        <w:jc w:val="left"/>
        <w:spacing w:line="149" w:lineRule="exact"/>
        <w:widowControl/>
        <w:rPr>
          <w:rFonts w:ascii="Arial" w:hAnsi="Arial" w:eastAsia="Arial" w:cs="Arial"/>
          <w:color w:val="000000"/>
          <w:szCs w:val="21"/>
          <w:highlight w:val="none"/>
          <w:lang w:eastAsia="en-US"/>
        </w:rPr>
      </w:pPr>
      <w:r>
        <w:rPr>
          <w:rFonts w:ascii="Arial" w:hAnsi="Arial" w:eastAsia="Arial" w:cs="Arial"/>
          <w:color w:val="000000"/>
          <w:szCs w:val="21"/>
          <w:highlight w:val="none"/>
          <w:lang w:eastAsia="en-US"/>
        </w:rPr>
      </w:r>
      <w:r/>
    </w:p>
    <w:tbl>
      <w:tblPr>
        <w:tblStyle w:val="987"/>
        <w:tblW w:w="7926" w:type="dxa"/>
        <w:tblInd w:w="17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495"/>
        <w:gridCol w:w="2291"/>
        <w:gridCol w:w="2140"/>
      </w:tblGrid>
      <w:tr>
        <w:trPr>
          <w:trHeight w:val="520"/>
        </w:trPr>
        <w:tc>
          <w:tcPr>
            <w:tcW w:w="3495" w:type="dxa"/>
            <w:vAlign w:val="top"/>
            <w:textDirection w:val="lrTb"/>
            <w:noWrap w:val="false"/>
          </w:tcPr>
          <w:p>
            <w:pPr>
              <w:ind w:left="1127"/>
              <w:jc w:val="left"/>
              <w:spacing w:before="153" w:line="221" w:lineRule="auto"/>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项目及其说明</w:t>
            </w:r>
            <w:r/>
          </w:p>
        </w:tc>
        <w:tc>
          <w:tcPr>
            <w:tcW w:w="2291" w:type="dxa"/>
            <w:vAlign w:val="top"/>
            <w:textDirection w:val="lrTb"/>
            <w:noWrap w:val="false"/>
          </w:tcPr>
          <w:p>
            <w:pPr>
              <w:ind w:left="522"/>
              <w:jc w:val="left"/>
              <w:spacing w:before="153" w:line="221" w:lineRule="auto"/>
              <w:rPr>
                <w:rFonts w:ascii="宋体" w:hAnsi="宋体" w:eastAsia="宋体" w:cs="宋体"/>
                <w:color w:val="000000"/>
                <w:sz w:val="21"/>
                <w:szCs w:val="21"/>
                <w:highlight w:val="none"/>
                <w:lang w:val="en-US" w:eastAsia="en-US" w:bidi="ar-SA"/>
              </w:rPr>
            </w:pPr>
            <w:r>
              <w:rPr>
                <w:rFonts w:ascii="宋体" w:hAnsi="宋体" w:eastAsia="宋体" w:cs="宋体"/>
                <w:color w:val="000000"/>
                <w:spacing w:val="-1"/>
                <w:sz w:val="21"/>
                <w:szCs w:val="21"/>
                <w:highlight w:val="none"/>
                <w:lang w:val="en-US" w:eastAsia="en-US" w:bidi="ar-SA"/>
              </w:rPr>
              <w:t xml:space="preserve">要求完工日期</w:t>
            </w:r>
            <w:r/>
          </w:p>
        </w:tc>
        <w:tc>
          <w:tcPr>
            <w:tcW w:w="2140" w:type="dxa"/>
            <w:vAlign w:val="top"/>
            <w:textDirection w:val="lrTb"/>
            <w:noWrap w:val="false"/>
          </w:tcPr>
          <w:p>
            <w:pPr>
              <w:ind w:left="309"/>
              <w:jc w:val="left"/>
              <w:spacing w:before="154" w:line="235" w:lineRule="auto"/>
              <w:rPr>
                <w:rFonts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lang w:val="en-US" w:eastAsia="en-US" w:bidi="ar-SA"/>
              </w:rPr>
              <w:t xml:space="preserve">违约金（元</w:t>
            </w:r>
            <w:r>
              <w:rPr>
                <w:rFonts w:ascii="Times New Roman" w:hAnsi="Times New Roman" w:eastAsia="Times New Roman" w:cs="Times New Roman"/>
                <w:color w:val="000000"/>
                <w:spacing w:val="-2"/>
                <w:sz w:val="21"/>
                <w:szCs w:val="21"/>
                <w:highlight w:val="none"/>
                <w:lang w:val="en-US" w:eastAsia="en-US" w:bidi="ar-SA"/>
              </w:rPr>
              <w:t xml:space="preserve">/</w:t>
            </w:r>
            <w:r>
              <w:rPr>
                <w:rFonts w:ascii="宋体" w:hAnsi="宋体" w:eastAsia="宋体" w:cs="宋体"/>
                <w:color w:val="000000"/>
                <w:spacing w:val="-2"/>
                <w:sz w:val="21"/>
                <w:szCs w:val="21"/>
                <w:highlight w:val="none"/>
                <w:lang w:val="en-US" w:eastAsia="en-US" w:bidi="ar-SA"/>
              </w:rPr>
              <w:t xml:space="preserve">天）</w:t>
            </w:r>
            <w:r/>
          </w:p>
        </w:tc>
      </w:tr>
      <w:tr>
        <w:trPr>
          <w:trHeight w:val="520"/>
        </w:trPr>
        <w:tc>
          <w:tcPr>
            <w:tcW w:w="3495" w:type="dxa"/>
            <w:vAlign w:val="top"/>
            <w:textDirection w:val="lrTb"/>
            <w:noWrap w:val="false"/>
          </w:tcPr>
          <w:p>
            <w:pPr>
              <w:ind w:left="913"/>
              <w:jc w:val="left"/>
              <w:spacing w:before="152" w:line="221" w:lineRule="auto"/>
              <w:rPr>
                <w:rFonts w:ascii="宋体" w:hAnsi="宋体" w:eastAsia="宋体" w:cs="宋体"/>
                <w:color w:val="000000"/>
                <w:sz w:val="21"/>
                <w:szCs w:val="21"/>
                <w:highlight w:val="none"/>
                <w:lang w:val="en-US" w:eastAsia="en-US" w:bidi="ar-SA"/>
              </w:rPr>
            </w:pPr>
            <w:r>
              <w:rPr>
                <w:rFonts w:ascii="宋体" w:hAnsi="宋体" w:eastAsia="宋体" w:cs="宋体"/>
                <w:color w:val="000000"/>
                <w:spacing w:val="-1"/>
                <w:sz w:val="21"/>
                <w:szCs w:val="21"/>
                <w:highlight w:val="none"/>
                <w:lang w:val="en-US" w:eastAsia="en-US" w:bidi="ar-SA"/>
              </w:rPr>
              <w:t xml:space="preserve">合同内容全部完成</w:t>
            </w:r>
            <w:r/>
          </w:p>
        </w:tc>
        <w:tc>
          <w:tcPr>
            <w:tcW w:w="2291" w:type="dxa"/>
            <w:vAlign w:val="top"/>
            <w:textDirection w:val="lrTb"/>
            <w:noWrap w:val="false"/>
          </w:tcPr>
          <w:p>
            <w:pPr>
              <w:ind w:left="566"/>
              <w:jc w:val="left"/>
              <w:spacing w:before="152" w:line="221" w:lineRule="auto"/>
              <w:tabs>
                <w:tab w:val="left" w:pos="695" w:leader="none"/>
              </w:tabs>
              <w:rPr>
                <w:rFonts w:ascii="宋体" w:hAnsi="宋体" w:eastAsia="宋体" w:cs="宋体"/>
                <w:color w:val="000000"/>
                <w:sz w:val="21"/>
                <w:szCs w:val="21"/>
                <w:highlight w:val="none"/>
                <w:lang w:val="en-US" w:eastAsia="en-US" w:bidi="ar-SA"/>
              </w:rPr>
            </w:pPr>
            <w:r>
              <w:rPr>
                <w:rFonts w:ascii="Times New Roman" w:hAnsi="Times New Roman" w:eastAsia="Times New Roman" w:cs="Times New Roman"/>
                <w:color w:val="000000"/>
                <w:sz w:val="21"/>
                <w:szCs w:val="21"/>
                <w:highlight w:val="none"/>
                <w:u w:val="single"/>
                <w:lang w:val="en-US" w:eastAsia="en-US" w:bidi="ar-SA"/>
              </w:rPr>
              <w:tab/>
            </w:r>
            <w:r>
              <w:rPr>
                <w:rFonts w:hint="eastAsia" w:ascii="Times New Roman" w:hAnsi="Times New Roman" w:cs="Times New Roman"/>
                <w:color w:val="000000"/>
                <w:spacing w:val="-9"/>
                <w:sz w:val="21"/>
                <w:szCs w:val="21"/>
                <w:highlight w:val="none"/>
                <w:u w:val="single"/>
                <w:lang w:val="en-US" w:eastAsia="zh-CN" w:bidi="ar-SA"/>
              </w:rPr>
              <w:t xml:space="preserve"> </w:t>
            </w:r>
            <w:r>
              <w:rPr>
                <w:rFonts w:hint="eastAsia" w:cs="Times New Roman"/>
                <w:color w:val="000000"/>
                <w:spacing w:val="-9"/>
                <w:sz w:val="21"/>
                <w:szCs w:val="21"/>
                <w:highlight w:val="none"/>
                <w:u w:val="single"/>
                <w:lang w:val="en-US" w:eastAsia="zh-CN" w:bidi="ar-SA"/>
              </w:rPr>
              <w:t xml:space="preserve"> 50 </w:t>
            </w:r>
            <w:r>
              <w:rPr>
                <w:rFonts w:ascii="Times New Roman" w:hAnsi="Times New Roman" w:eastAsia="Times New Roman" w:cs="Times New Roman"/>
                <w:color w:val="000000"/>
                <w:spacing w:val="-9"/>
                <w:sz w:val="21"/>
                <w:szCs w:val="21"/>
                <w:highlight w:val="none"/>
                <w:u w:val="single"/>
                <w:lang w:val="en-US" w:eastAsia="en-US" w:bidi="ar-SA"/>
              </w:rPr>
              <w:t xml:space="preserve"> </w:t>
            </w:r>
            <w:r>
              <w:rPr>
                <w:rFonts w:ascii="Times New Roman" w:hAnsi="Times New Roman" w:eastAsia="Times New Roman" w:cs="Times New Roman"/>
                <w:color w:val="000000"/>
                <w:spacing w:val="-9"/>
                <w:sz w:val="21"/>
                <w:szCs w:val="21"/>
                <w:highlight w:val="none"/>
                <w:lang w:val="en-US" w:eastAsia="en-US" w:bidi="ar-SA"/>
              </w:rPr>
              <w:t xml:space="preserve"> </w:t>
            </w:r>
            <w:r>
              <w:rPr>
                <w:rFonts w:ascii="宋体" w:hAnsi="宋体" w:eastAsia="宋体" w:cs="宋体"/>
                <w:color w:val="000000"/>
                <w:spacing w:val="-9"/>
                <w:sz w:val="21"/>
                <w:szCs w:val="21"/>
                <w:highlight w:val="none"/>
                <w:lang w:val="en-US" w:eastAsia="en-US" w:bidi="ar-SA"/>
              </w:rPr>
              <w:t xml:space="preserve">日历天</w:t>
            </w:r>
            <w:r/>
          </w:p>
        </w:tc>
        <w:tc>
          <w:tcPr>
            <w:tcW w:w="2140" w:type="dxa"/>
            <w:vAlign w:val="top"/>
            <w:textDirection w:val="lrTb"/>
            <w:noWrap w:val="false"/>
          </w:tcPr>
          <w:p>
            <w:pPr>
              <w:ind w:left="807"/>
              <w:jc w:val="left"/>
              <w:spacing w:before="189" w:line="189"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pacing w:val="-1"/>
                <w:sz w:val="21"/>
                <w:szCs w:val="21"/>
                <w:highlight w:val="none"/>
                <w:u w:val="single"/>
                <w:lang w:eastAsia="en-US"/>
              </w:rPr>
              <w:t xml:space="preserve">2000</w:t>
            </w:r>
            <w:r/>
          </w:p>
        </w:tc>
      </w:tr>
    </w:tbl>
    <w:p>
      <w:pPr>
        <w:ind w:left="427"/>
        <w:jc w:val="left"/>
        <w:spacing w:before="138" w:line="219"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
          <w:sz w:val="21"/>
          <w:szCs w:val="21"/>
          <w:highlight w:val="none"/>
          <w:lang w:eastAsia="en-US"/>
        </w:rPr>
        <w:t xml:space="preserve">（</w:t>
      </w:r>
      <w:r>
        <w:rPr>
          <w:rFonts w:ascii="Times New Roman" w:hAnsi="Times New Roman" w:eastAsia="Times New Roman" w:cs="Times New Roman"/>
          <w:color w:val="000000"/>
          <w:spacing w:val="-1"/>
          <w:sz w:val="21"/>
          <w:szCs w:val="21"/>
          <w:highlight w:val="none"/>
          <w:lang w:eastAsia="en-US"/>
        </w:rPr>
        <w:t xml:space="preserve">2</w:t>
      </w:r>
      <w:r>
        <w:rPr>
          <w:rFonts w:ascii="宋体" w:hAnsi="宋体" w:eastAsia="宋体" w:cs="宋体"/>
          <w:color w:val="000000"/>
          <w:spacing w:val="-1"/>
          <w:sz w:val="21"/>
          <w:szCs w:val="21"/>
          <w:highlight w:val="none"/>
          <w:lang w:eastAsia="en-US"/>
        </w:rPr>
        <w:t xml:space="preserve">）全部逾期完工违约金的总限额为签约合同价的</w:t>
      </w:r>
      <w:r>
        <w:rPr>
          <w:rFonts w:ascii="宋体" w:hAnsi="宋体" w:eastAsia="宋体" w:cs="宋体"/>
          <w:color w:val="000000"/>
          <w:spacing w:val="-41"/>
          <w:sz w:val="21"/>
          <w:szCs w:val="21"/>
          <w:highlight w:val="none"/>
          <w:lang w:eastAsia="en-US"/>
        </w:rPr>
        <w:t xml:space="preserve"> </w:t>
      </w:r>
      <w:r>
        <w:rPr>
          <w:rFonts w:ascii="Times New Roman" w:hAnsi="Times New Roman" w:eastAsia="Times New Roman" w:cs="Times New Roman"/>
          <w:color w:val="000000"/>
          <w:spacing w:val="-1"/>
          <w:sz w:val="21"/>
          <w:szCs w:val="21"/>
          <w:highlight w:val="none"/>
          <w:lang w:eastAsia="en-US"/>
        </w:rPr>
        <w:t xml:space="preserve">5%</w:t>
      </w:r>
      <w:r>
        <w:rPr>
          <w:rFonts w:ascii="宋体" w:hAnsi="宋体" w:eastAsia="宋体" w:cs="宋体"/>
          <w:color w:val="000000"/>
          <w:spacing w:val="-1"/>
          <w:sz w:val="21"/>
          <w:szCs w:val="21"/>
          <w:highlight w:val="none"/>
          <w:lang w:eastAsia="en-US"/>
        </w:rPr>
        <w:t xml:space="preserve">。</w:t>
      </w:r>
      <w:r/>
    </w:p>
    <w:p>
      <w:pPr>
        <w:ind w:left="7"/>
        <w:jc w:val="left"/>
        <w:spacing w:before="152" w:line="22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b/>
          <w:bCs/>
          <w:color w:val="000000"/>
          <w:spacing w:val="-4"/>
          <w:sz w:val="21"/>
          <w:szCs w:val="21"/>
          <w:highlight w:val="none"/>
          <w:lang w:eastAsia="en-US"/>
        </w:rPr>
        <w:t xml:space="preserve">12</w:t>
      </w:r>
      <w:r>
        <w:rPr>
          <w:rFonts w:ascii="Times New Roman" w:hAnsi="Times New Roman" w:eastAsia="Times New Roman" w:cs="Times New Roman"/>
          <w:b/>
          <w:bCs/>
          <w:color w:val="000000"/>
          <w:spacing w:val="7"/>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暂停施工</w:t>
      </w:r>
      <w:r/>
    </w:p>
    <w:p>
      <w:pPr>
        <w:ind w:left="18"/>
        <w:spacing w:before="149" w:line="221" w:lineRule="auto"/>
        <w:rPr>
          <w:rFonts w:ascii="Arial" w:hAnsi="Arial" w:eastAsia="Arial" w:cs="Arial"/>
          <w:color w:val="000000"/>
          <w:sz w:val="21"/>
          <w:szCs w:val="21"/>
          <w:highlight w:val="none"/>
          <w:lang w:val="en-US" w:eastAsia="en-US" w:bidi="ar-SA"/>
        </w:rPr>
      </w:pPr>
      <w:r>
        <w:rPr>
          <w:rFonts w:ascii="Times New Roman" w:hAnsi="Times New Roman" w:eastAsia="Times New Roman" w:cs="Times New Roman"/>
          <w:color w:val="000000"/>
          <w:spacing w:val="-2"/>
          <w:sz w:val="21"/>
          <w:szCs w:val="21"/>
          <w:highlight w:val="none"/>
          <w:lang w:eastAsia="en-US"/>
        </w:rPr>
        <w:t xml:space="preserve">12.1 </w:t>
      </w:r>
      <w:r>
        <w:rPr>
          <w:rFonts w:ascii="宋体" w:hAnsi="宋体" w:eastAsia="宋体" w:cs="宋体"/>
          <w:color w:val="000000"/>
          <w:spacing w:val="-2"/>
          <w:sz w:val="21"/>
          <w:szCs w:val="21"/>
          <w:highlight w:val="none"/>
          <w:lang w:eastAsia="en-US"/>
        </w:rPr>
        <w:t xml:space="preserve">承包人暂停施工的责任</w:t>
      </w:r>
      <w:r/>
    </w:p>
    <w:p>
      <w:pPr>
        <w:ind w:left="577"/>
        <w:jc w:val="left"/>
        <w:spacing w:before="68" w:line="221"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
          <w:sz w:val="21"/>
          <w:szCs w:val="21"/>
          <w:highlight w:val="none"/>
          <w:lang w:eastAsia="en-US"/>
        </w:rPr>
        <w:t xml:space="preserve">（</w:t>
      </w:r>
      <w:r>
        <w:rPr>
          <w:rFonts w:ascii="Times New Roman" w:hAnsi="Times New Roman" w:eastAsia="Times New Roman" w:cs="Times New Roman"/>
          <w:color w:val="000000"/>
          <w:spacing w:val="-1"/>
          <w:sz w:val="21"/>
          <w:szCs w:val="21"/>
          <w:highlight w:val="none"/>
          <w:lang w:eastAsia="en-US"/>
        </w:rPr>
        <w:t xml:space="preserve">5</w:t>
      </w:r>
      <w:r>
        <w:rPr>
          <w:rFonts w:ascii="宋体" w:hAnsi="宋体" w:eastAsia="宋体" w:cs="宋体"/>
          <w:color w:val="000000"/>
          <w:spacing w:val="-1"/>
          <w:sz w:val="21"/>
          <w:szCs w:val="21"/>
          <w:highlight w:val="none"/>
          <w:lang w:eastAsia="en-US"/>
        </w:rPr>
        <w:t xml:space="preserve">）承包人承担暂停施工责任的其它情形：因承包人原因造成的停工整改。</w:t>
      </w:r>
      <w:r/>
    </w:p>
    <w:p>
      <w:pPr>
        <w:ind w:left="16"/>
        <w:jc w:val="left"/>
        <w:spacing w:before="147" w:line="22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12.2  </w:t>
      </w:r>
      <w:r>
        <w:rPr>
          <w:rFonts w:ascii="宋体" w:hAnsi="宋体" w:eastAsia="宋体" w:cs="宋体"/>
          <w:color w:val="000000"/>
          <w:spacing w:val="-2"/>
          <w:sz w:val="21"/>
          <w:szCs w:val="21"/>
          <w:highlight w:val="none"/>
          <w:lang w:eastAsia="en-US"/>
        </w:rPr>
        <w:t xml:space="preserve">发包人暂停施工的责任</w:t>
      </w:r>
      <w:r/>
    </w:p>
    <w:p>
      <w:pPr>
        <w:ind w:left="577"/>
        <w:jc w:val="left"/>
        <w:spacing w:before="149" w:line="220"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w:t>
      </w:r>
      <w:r>
        <w:rPr>
          <w:rFonts w:ascii="Times New Roman" w:hAnsi="Times New Roman" w:eastAsia="Times New Roman" w:cs="Times New Roman"/>
          <w:color w:val="000000"/>
          <w:sz w:val="21"/>
          <w:szCs w:val="21"/>
          <w:highlight w:val="none"/>
          <w:lang w:eastAsia="en-US"/>
        </w:rPr>
        <w:t xml:space="preserve">3</w:t>
      </w:r>
      <w:r>
        <w:rPr>
          <w:rFonts w:ascii="宋体" w:hAnsi="宋体" w:eastAsia="宋体" w:cs="宋体"/>
          <w:color w:val="000000"/>
          <w:sz w:val="21"/>
          <w:szCs w:val="21"/>
          <w:highlight w:val="none"/>
          <w:lang w:eastAsia="en-US"/>
        </w:rPr>
        <w:t xml:space="preserve">）发包人承担暂停施工责任的其它情形：发包人提供的图纸、</w:t>
      </w:r>
      <w:r>
        <w:rPr>
          <w:rFonts w:ascii="宋体" w:hAnsi="宋体" w:eastAsia="宋体" w:cs="宋体"/>
          <w:color w:val="000000"/>
          <w:spacing w:val="-1"/>
          <w:sz w:val="21"/>
          <w:szCs w:val="21"/>
          <w:highlight w:val="none"/>
          <w:lang w:eastAsia="en-US"/>
        </w:rPr>
        <w:t xml:space="preserve">设备不能按时提交。</w:t>
      </w:r>
      <w:r/>
    </w:p>
    <w:p>
      <w:pPr>
        <w:ind w:left="5"/>
        <w:jc w:val="left"/>
        <w:spacing w:before="151" w:line="22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b/>
          <w:bCs/>
          <w:color w:val="000000"/>
          <w:spacing w:val="-3"/>
          <w:sz w:val="21"/>
          <w:szCs w:val="21"/>
          <w:highlight w:val="none"/>
          <w:lang w:eastAsia="en-US"/>
        </w:rPr>
        <w:t xml:space="preserve">13</w:t>
      </w:r>
      <w:r>
        <w:rPr>
          <w:rFonts w:ascii="Times New Roman" w:hAnsi="Times New Roman" w:eastAsia="Times New Roman" w:cs="Times New Roman"/>
          <w:b/>
          <w:bCs/>
          <w:color w:val="000000"/>
          <w:spacing w:val="4"/>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工程质量</w:t>
      </w:r>
      <w:r/>
    </w:p>
    <w:p>
      <w:pPr>
        <w:ind w:left="16"/>
        <w:jc w:val="left"/>
        <w:spacing w:before="147" w:line="22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13.1 </w:t>
      </w:r>
      <w:r>
        <w:rPr>
          <w:rFonts w:ascii="宋体" w:hAnsi="宋体" w:eastAsia="宋体" w:cs="宋体"/>
          <w:color w:val="000000"/>
          <w:spacing w:val="-2"/>
          <w:sz w:val="21"/>
          <w:szCs w:val="21"/>
          <w:highlight w:val="none"/>
          <w:lang w:eastAsia="en-US"/>
        </w:rPr>
        <w:t xml:space="preserve">工程质量要求</w:t>
      </w:r>
      <w:r/>
    </w:p>
    <w:p>
      <w:pPr>
        <w:ind w:firstLine="436"/>
        <w:jc w:val="both"/>
        <w:spacing w:before="147" w:line="352"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t xml:space="preserve">13.1.1  </w:t>
      </w:r>
      <w:r>
        <w:rPr>
          <w:rFonts w:ascii="宋体" w:hAnsi="宋体" w:eastAsia="宋体" w:cs="宋体"/>
          <w:color w:val="000000"/>
          <w:spacing w:val="-3"/>
          <w:sz w:val="21"/>
          <w:szCs w:val="21"/>
          <w:highlight w:val="none"/>
          <w:lang w:eastAsia="en-US"/>
        </w:rPr>
        <w:t xml:space="preserve">本工程质量验收执行《水利工程质量监督规程》修改本、《江苏省水利工程施工质</w:t>
      </w:r>
      <w:r>
        <w:rPr>
          <w:rFonts w:ascii="宋体" w:hAnsi="宋体" w:eastAsia="宋体" w:cs="宋体"/>
          <w:color w:val="000000"/>
          <w:spacing w:val="7"/>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量检验评定标准》。非水利工程项目执行相关行业标准。 </w:t>
      </w:r>
      <w:r>
        <w:rPr>
          <w:rFonts w:ascii="宋体" w:hAnsi="宋体" w:eastAsia="宋体" w:cs="宋体"/>
          <w:color w:val="000000"/>
          <w:spacing w:val="-4"/>
          <w:sz w:val="21"/>
          <w:szCs w:val="21"/>
          <w:highlight w:val="none"/>
          <w:u w:val="single"/>
          <w:lang w:eastAsia="en-US"/>
        </w:rPr>
        <w:t xml:space="preserve">本工程质量标准为国家</w:t>
      </w:r>
      <w:r>
        <w:rPr>
          <w:rFonts w:ascii="Times New Roman" w:hAnsi="Times New Roman" w:eastAsia="Times New Roman" w:cs="Times New Roman"/>
          <w:b/>
          <w:bCs/>
          <w:color w:val="000000"/>
          <w:spacing w:val="-4"/>
          <w:sz w:val="21"/>
          <w:szCs w:val="21"/>
          <w:highlight w:val="none"/>
          <w:u w:val="single"/>
          <w:lang w:eastAsia="en-US"/>
        </w:rPr>
        <w:t xml:space="preserve">“</w:t>
      </w:r>
      <w:r>
        <w:rPr>
          <w:rFonts w:ascii="宋体" w:hAnsi="宋体" w:eastAsia="宋体" w:cs="宋体"/>
          <w:color w:val="000000"/>
          <w:spacing w:val="-4"/>
          <w:sz w:val="21"/>
          <w:szCs w:val="21"/>
          <w:highlight w:val="none"/>
          <w:u w:val="single"/>
          <w:lang w:eastAsia="en-US"/>
        </w:rPr>
        <w:t xml:space="preserve">合格</w:t>
      </w:r>
      <w:r>
        <w:rPr>
          <w:rFonts w:ascii="Times New Roman" w:hAnsi="Times New Roman" w:eastAsia="Times New Roman" w:cs="Times New Roman"/>
          <w:b/>
          <w:bCs/>
          <w:color w:val="000000"/>
          <w:spacing w:val="-4"/>
          <w:sz w:val="21"/>
          <w:szCs w:val="21"/>
          <w:highlight w:val="none"/>
          <w:u w:val="single"/>
          <w:lang w:eastAsia="en-US"/>
        </w:rPr>
        <w:t xml:space="preserve">”</w:t>
      </w:r>
      <w:r>
        <w:rPr>
          <w:rFonts w:ascii="宋体" w:hAnsi="宋体" w:eastAsia="宋体" w:cs="宋体"/>
          <w:color w:val="000000"/>
          <w:spacing w:val="-4"/>
          <w:sz w:val="21"/>
          <w:szCs w:val="21"/>
          <w:highlight w:val="none"/>
          <w:u w:val="single"/>
          <w:lang w:eastAsia="en-US"/>
        </w:rPr>
        <w:t xml:space="preserve">标准，</w:t>
      </w:r>
      <w:r>
        <w:rPr>
          <w:rFonts w:ascii="宋体" w:hAnsi="宋体" w:eastAsia="宋体" w:cs="宋体"/>
          <w:color w:val="000000"/>
          <w:spacing w:val="15"/>
          <w:sz w:val="21"/>
          <w:szCs w:val="21"/>
          <w:highlight w:val="none"/>
          <w:lang w:eastAsia="en-US"/>
        </w:rPr>
        <w:t xml:space="preserve"> </w:t>
      </w:r>
      <w:r>
        <w:rPr>
          <w:rFonts w:ascii="宋体" w:hAnsi="宋体" w:eastAsia="宋体" w:cs="宋体"/>
          <w:color w:val="000000"/>
          <w:spacing w:val="2"/>
          <w:sz w:val="21"/>
          <w:szCs w:val="21"/>
          <w:highlight w:val="none"/>
          <w:u w:val="single"/>
          <w:lang w:eastAsia="en-US"/>
        </w:rPr>
        <w:t xml:space="preserve">质量标准按承包人投标时承诺的为准。如果本工程达不到承包人投标时承诺的质量标准，承</w:t>
      </w:r>
      <w:r>
        <w:rPr>
          <w:rFonts w:ascii="宋体" w:hAnsi="宋体" w:eastAsia="宋体" w:cs="宋体"/>
          <w:color w:val="000000"/>
          <w:spacing w:val="13"/>
          <w:sz w:val="21"/>
          <w:szCs w:val="21"/>
          <w:highlight w:val="none"/>
          <w:lang w:eastAsia="en-US"/>
        </w:rPr>
        <w:t xml:space="preserve"> </w:t>
      </w:r>
      <w:r>
        <w:rPr>
          <w:rFonts w:ascii="宋体" w:hAnsi="宋体" w:eastAsia="宋体" w:cs="宋体"/>
          <w:color w:val="000000"/>
          <w:sz w:val="21"/>
          <w:szCs w:val="21"/>
          <w:highlight w:val="none"/>
          <w:u w:val="single"/>
          <w:lang w:eastAsia="en-US"/>
        </w:rPr>
        <w:t xml:space="preserve">包人必须无偿整改达到承诺的质量标准。否则，</w:t>
      </w:r>
      <w:r>
        <w:rPr>
          <w:rFonts w:ascii="宋体" w:hAnsi="宋体" w:eastAsia="宋体" w:cs="宋体"/>
          <w:color w:val="000000"/>
          <w:sz w:val="21"/>
          <w:szCs w:val="21"/>
          <w:highlight w:val="none"/>
          <w:u w:val="single"/>
          <w:lang w:eastAsia="en-US"/>
        </w:rPr>
        <w:t xml:space="preserve"> </w:t>
      </w:r>
      <w:r>
        <w:rPr>
          <w:rFonts w:ascii="宋体" w:hAnsi="宋体" w:eastAsia="宋体" w:cs="宋体"/>
          <w:color w:val="000000"/>
          <w:sz w:val="21"/>
          <w:szCs w:val="21"/>
          <w:highlight w:val="none"/>
          <w:u w:val="single"/>
          <w:lang w:eastAsia="en-US"/>
        </w:rPr>
        <w:t xml:space="preserve">承担违约责任。</w:t>
      </w:r>
      <w:r>
        <w:rPr>
          <w:rFonts w:ascii="宋体" w:hAnsi="宋体" w:eastAsia="宋体" w:cs="宋体"/>
          <w:color w:val="000000"/>
          <w:spacing w:val="-1"/>
          <w:sz w:val="21"/>
          <w:szCs w:val="21"/>
          <w:highlight w:val="none"/>
          <w:u w:val="single"/>
          <w:lang w:eastAsia="en-US"/>
        </w:rPr>
        <w:t xml:space="preserve">非发包人原因，质量整改期</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2"/>
          <w:sz w:val="21"/>
          <w:szCs w:val="21"/>
          <w:highlight w:val="none"/>
          <w:u w:val="single"/>
          <w:lang w:eastAsia="en-US"/>
        </w:rPr>
        <w:t xml:space="preserve">间工期不予顺延。实际施工过程中，如果达不到承诺质量标准，承包人必须无偿整改达到承</w:t>
      </w:r>
      <w:r>
        <w:rPr>
          <w:rFonts w:ascii="宋体" w:hAnsi="宋体" w:eastAsia="宋体" w:cs="宋体"/>
          <w:color w:val="000000"/>
          <w:spacing w:val="13"/>
          <w:sz w:val="21"/>
          <w:szCs w:val="21"/>
          <w:highlight w:val="none"/>
          <w:lang w:eastAsia="en-US"/>
        </w:rPr>
        <w:t xml:space="preserve"> </w:t>
      </w:r>
      <w:r>
        <w:rPr>
          <w:rFonts w:ascii="宋体" w:hAnsi="宋体" w:eastAsia="宋体" w:cs="宋体"/>
          <w:color w:val="000000"/>
          <w:spacing w:val="-6"/>
          <w:sz w:val="21"/>
          <w:szCs w:val="21"/>
          <w:highlight w:val="none"/>
          <w:u w:val="single"/>
          <w:lang w:eastAsia="en-US"/>
        </w:rPr>
        <w:t xml:space="preserve">诺质量标准，</w:t>
      </w:r>
      <w:r>
        <w:rPr>
          <w:rFonts w:ascii="宋体" w:hAnsi="宋体" w:eastAsia="宋体" w:cs="宋体"/>
          <w:color w:val="000000"/>
          <w:spacing w:val="32"/>
          <w:sz w:val="21"/>
          <w:szCs w:val="21"/>
          <w:highlight w:val="none"/>
          <w:u w:val="single"/>
          <w:lang w:eastAsia="en-US"/>
        </w:rPr>
        <w:t xml:space="preserve"> </w:t>
      </w:r>
      <w:r>
        <w:rPr>
          <w:rFonts w:ascii="宋体" w:hAnsi="宋体" w:eastAsia="宋体" w:cs="宋体"/>
          <w:color w:val="000000"/>
          <w:spacing w:val="-6"/>
          <w:sz w:val="21"/>
          <w:szCs w:val="21"/>
          <w:highlight w:val="none"/>
          <w:u w:val="single"/>
          <w:lang w:eastAsia="en-US"/>
        </w:rPr>
        <w:t xml:space="preserve">另按合同价的</w:t>
      </w:r>
      <w:r>
        <w:rPr>
          <w:rFonts w:ascii="宋体" w:hAnsi="宋体" w:eastAsia="宋体" w:cs="宋体"/>
          <w:color w:val="000000"/>
          <w:spacing w:val="-42"/>
          <w:sz w:val="21"/>
          <w:szCs w:val="21"/>
          <w:highlight w:val="none"/>
          <w:u w:val="single"/>
          <w:lang w:eastAsia="en-US"/>
        </w:rPr>
        <w:t xml:space="preserve"> </w:t>
      </w:r>
      <w:r>
        <w:rPr>
          <w:rFonts w:ascii="Times New Roman" w:hAnsi="Times New Roman" w:eastAsia="Times New Roman" w:cs="Times New Roman"/>
          <w:b/>
          <w:bCs/>
          <w:color w:val="000000"/>
          <w:spacing w:val="-6"/>
          <w:sz w:val="21"/>
          <w:szCs w:val="21"/>
          <w:highlight w:val="none"/>
          <w:u w:val="single"/>
          <w:lang w:eastAsia="en-US"/>
        </w:rPr>
        <w:t xml:space="preserve">5%</w:t>
      </w:r>
      <w:r>
        <w:rPr>
          <w:rFonts w:ascii="宋体" w:hAnsi="宋体" w:eastAsia="宋体" w:cs="宋体"/>
          <w:color w:val="000000"/>
          <w:spacing w:val="-6"/>
          <w:sz w:val="21"/>
          <w:szCs w:val="21"/>
          <w:highlight w:val="none"/>
          <w:u w:val="single"/>
          <w:lang w:eastAsia="en-US"/>
        </w:rPr>
        <w:t xml:space="preserve">向发包人支付违约金，</w:t>
      </w:r>
      <w:r>
        <w:rPr>
          <w:rFonts w:ascii="宋体" w:hAnsi="宋体" w:eastAsia="宋体" w:cs="宋体"/>
          <w:color w:val="000000"/>
          <w:spacing w:val="-48"/>
          <w:sz w:val="21"/>
          <w:szCs w:val="21"/>
          <w:highlight w:val="none"/>
          <w:u w:val="single"/>
          <w:lang w:eastAsia="en-US"/>
        </w:rPr>
        <w:t xml:space="preserve"> </w:t>
      </w:r>
      <w:r>
        <w:rPr>
          <w:rFonts w:ascii="宋体" w:hAnsi="宋体" w:eastAsia="宋体" w:cs="宋体"/>
          <w:color w:val="000000"/>
          <w:spacing w:val="-6"/>
          <w:sz w:val="21"/>
          <w:szCs w:val="21"/>
          <w:highlight w:val="none"/>
          <w:u w:val="single"/>
          <w:lang w:eastAsia="en-US"/>
        </w:rPr>
        <w:t xml:space="preserve">直接</w:t>
      </w:r>
      <w:r>
        <w:rPr>
          <w:rFonts w:ascii="宋体" w:hAnsi="宋体" w:eastAsia="宋体" w:cs="宋体"/>
          <w:color w:val="000000"/>
          <w:spacing w:val="-7"/>
          <w:sz w:val="21"/>
          <w:szCs w:val="21"/>
          <w:highlight w:val="none"/>
          <w:u w:val="single"/>
          <w:lang w:eastAsia="en-US"/>
        </w:rPr>
        <w:t xml:space="preserve">从本工程的工程款中扣除。由此造</w:t>
      </w:r>
      <w:r>
        <w:rPr>
          <w:rFonts w:ascii="宋体" w:hAnsi="宋体" w:eastAsia="宋体" w:cs="宋体"/>
          <w:color w:val="000000"/>
          <w:sz w:val="21"/>
          <w:szCs w:val="21"/>
          <w:highlight w:val="none"/>
          <w:u w:val="single"/>
          <w:lang w:eastAsia="en-US"/>
        </w:rPr>
        <w:t xml:space="preserve">成的工期延误将不予顺延，给发包人造成实际损失的还将承担经济赔偿责任。</w:t>
      </w:r>
      <w:r/>
    </w:p>
    <w:p>
      <w:pPr>
        <w:ind w:left="16"/>
        <w:jc w:val="left"/>
        <w:spacing w:before="150" w:line="22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t xml:space="preserve">13.2 </w:t>
      </w:r>
      <w:r>
        <w:rPr>
          <w:rFonts w:ascii="宋体" w:hAnsi="宋体" w:eastAsia="宋体" w:cs="宋体"/>
          <w:color w:val="000000"/>
          <w:spacing w:val="-3"/>
          <w:sz w:val="21"/>
          <w:szCs w:val="21"/>
          <w:highlight w:val="none"/>
          <w:lang w:eastAsia="en-US"/>
        </w:rPr>
        <w:t xml:space="preserve">质量评定</w:t>
      </w:r>
      <w:r/>
    </w:p>
    <w:p>
      <w:pPr>
        <w:ind w:left="422"/>
        <w:jc w:val="left"/>
        <w:spacing w:before="146" w:line="221"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
          <w:sz w:val="21"/>
          <w:szCs w:val="21"/>
          <w:highlight w:val="none"/>
          <w:lang w:eastAsia="en-US"/>
        </w:rPr>
        <w:t xml:space="preserve">工程质量评定程序按《江苏省水利工程施工质量检验评定标准》有关规定执行。</w:t>
      </w:r>
      <w:r/>
    </w:p>
    <w:p>
      <w:pPr>
        <w:ind w:left="436"/>
        <w:jc w:val="left"/>
        <w:spacing w:before="150" w:line="22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13.2.1  </w:t>
      </w:r>
      <w:r>
        <w:rPr>
          <w:rFonts w:ascii="宋体" w:hAnsi="宋体" w:eastAsia="宋体" w:cs="宋体"/>
          <w:color w:val="000000"/>
          <w:spacing w:val="-2"/>
          <w:sz w:val="21"/>
          <w:szCs w:val="21"/>
          <w:highlight w:val="none"/>
          <w:lang w:eastAsia="en-US"/>
        </w:rPr>
        <w:t xml:space="preserve">工程质量等级：</w:t>
      </w:r>
      <w:r>
        <w:rPr>
          <w:rFonts w:ascii="宋体" w:hAnsi="宋体" w:eastAsia="宋体" w:cs="宋体"/>
          <w:color w:val="000000"/>
          <w:spacing w:val="-2"/>
          <w:sz w:val="21"/>
          <w:szCs w:val="21"/>
          <w:highlight w:val="none"/>
          <w:u w:val="single"/>
          <w:lang w:eastAsia="en-US"/>
        </w:rPr>
        <w:t xml:space="preserve">   合格</w:t>
      </w:r>
      <w:r>
        <w:rPr>
          <w:rFonts w:ascii="宋体" w:hAnsi="宋体" w:eastAsia="宋体" w:cs="宋体"/>
          <w:color w:val="000000"/>
          <w:spacing w:val="5"/>
          <w:sz w:val="21"/>
          <w:szCs w:val="21"/>
          <w:highlight w:val="none"/>
          <w:u w:val="single"/>
          <w:lang w:eastAsia="en-US"/>
        </w:rPr>
        <w:t xml:space="preserve">   </w:t>
      </w:r>
      <w:r/>
    </w:p>
    <w:p>
      <w:pPr>
        <w:ind w:left="5"/>
        <w:jc w:val="left"/>
        <w:spacing w:before="149" w:line="22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b/>
          <w:bCs/>
          <w:color w:val="000000"/>
          <w:spacing w:val="-4"/>
          <w:sz w:val="21"/>
          <w:szCs w:val="21"/>
          <w:highlight w:val="none"/>
          <w:lang w:eastAsia="en-US"/>
        </w:rPr>
        <w:t xml:space="preserve">14</w:t>
      </w:r>
      <w:r>
        <w:rPr>
          <w:rFonts w:ascii="Times New Roman" w:hAnsi="Times New Roman" w:eastAsia="Times New Roman" w:cs="Times New Roman"/>
          <w:b/>
          <w:bCs/>
          <w:color w:val="000000"/>
          <w:spacing w:val="25"/>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隐蔽工程检查</w:t>
      </w:r>
      <w:r/>
    </w:p>
    <w:p>
      <w:pPr>
        <w:ind w:left="16"/>
        <w:jc w:val="left"/>
        <w:spacing w:before="99" w:line="22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t xml:space="preserve">14.1 </w:t>
      </w:r>
      <w:r>
        <w:rPr>
          <w:rFonts w:ascii="宋体" w:hAnsi="宋体" w:eastAsia="宋体" w:cs="宋体"/>
          <w:color w:val="000000"/>
          <w:spacing w:val="-3"/>
          <w:sz w:val="21"/>
          <w:szCs w:val="21"/>
          <w:highlight w:val="none"/>
          <w:lang w:eastAsia="en-US"/>
        </w:rPr>
        <w:t xml:space="preserve">承包人提前通知监理人隐蔽工程检查的期限的约定： </w:t>
      </w:r>
      <w:r>
        <w:rPr>
          <w:rFonts w:ascii="宋体" w:hAnsi="宋体" w:eastAsia="宋体" w:cs="宋体"/>
          <w:color w:val="000000"/>
          <w:spacing w:val="-3"/>
          <w:sz w:val="21"/>
          <w:szCs w:val="21"/>
          <w:highlight w:val="none"/>
          <w:u w:val="single"/>
          <w:lang w:eastAsia="en-US"/>
        </w:rPr>
        <w:t xml:space="preserve"> </w:t>
      </w:r>
      <w:r>
        <w:rPr>
          <w:rFonts w:ascii="宋体" w:hAnsi="宋体" w:eastAsia="宋体" w:cs="宋体"/>
          <w:color w:val="000000"/>
          <w:spacing w:val="-4"/>
          <w:sz w:val="21"/>
          <w:szCs w:val="21"/>
          <w:highlight w:val="none"/>
          <w:u w:val="single"/>
          <w:lang w:eastAsia="en-US"/>
        </w:rPr>
        <w:t xml:space="preserve">按监理交底执行 </w:t>
      </w:r>
      <w:r>
        <w:rPr>
          <w:rFonts w:ascii="宋体" w:hAnsi="宋体" w:eastAsia="宋体" w:cs="宋体"/>
          <w:color w:val="000000"/>
          <w:spacing w:val="-4"/>
          <w:sz w:val="21"/>
          <w:szCs w:val="21"/>
          <w:highlight w:val="none"/>
          <w:lang w:eastAsia="en-US"/>
        </w:rPr>
        <w:t xml:space="preserve">。</w:t>
      </w:r>
      <w:r/>
    </w:p>
    <w:p>
      <w:pPr>
        <w:ind w:left="420"/>
        <w:jc w:val="left"/>
        <w:spacing w:before="90" w:line="300"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监理人不能按时进行检查时，应提前</w:t>
      </w:r>
      <w:r>
        <w:rPr>
          <w:rFonts w:ascii="Times New Roman" w:hAnsi="Times New Roman" w:eastAsia="Times New Roman" w:cs="Times New Roman"/>
          <w:color w:val="000000"/>
          <w:spacing w:val="51"/>
          <w:sz w:val="21"/>
          <w:szCs w:val="21"/>
          <w:highlight w:val="none"/>
          <w:u w:val="single"/>
          <w:lang w:eastAsia="en-US"/>
        </w:rPr>
        <w:t xml:space="preserve"> </w:t>
      </w:r>
      <w:r>
        <w:rPr>
          <w:rFonts w:ascii="Times New Roman" w:hAnsi="Times New Roman" w:eastAsia="Times New Roman" w:cs="Times New Roman"/>
          <w:color w:val="000000"/>
          <w:sz w:val="21"/>
          <w:szCs w:val="21"/>
          <w:highlight w:val="none"/>
          <w:u w:val="single"/>
          <w:lang w:eastAsia="en-US"/>
        </w:rPr>
        <w:t xml:space="preserve">/  </w:t>
      </w:r>
      <w:r>
        <w:rPr>
          <w:rFonts w:ascii="宋体" w:hAnsi="宋体" w:eastAsia="宋体" w:cs="宋体"/>
          <w:color w:val="000000"/>
          <w:sz w:val="21"/>
          <w:szCs w:val="21"/>
          <w:highlight w:val="none"/>
          <w:lang w:eastAsia="en-US"/>
        </w:rPr>
        <w:t xml:space="preserve">小时提交书面延期</w:t>
      </w:r>
      <w:r>
        <w:rPr>
          <w:rFonts w:ascii="宋体" w:hAnsi="宋体" w:eastAsia="宋体" w:cs="宋体"/>
          <w:color w:val="000000"/>
          <w:spacing w:val="-1"/>
          <w:sz w:val="21"/>
          <w:szCs w:val="21"/>
          <w:highlight w:val="none"/>
          <w:lang w:eastAsia="en-US"/>
        </w:rPr>
        <w:t xml:space="preserve">要求。</w:t>
      </w:r>
      <w:r/>
    </w:p>
    <w:p>
      <w:pPr>
        <w:ind w:left="423"/>
        <w:jc w:val="left"/>
        <w:spacing w:before="1" w:line="234"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5"/>
          <w:sz w:val="21"/>
          <w:szCs w:val="21"/>
          <w:highlight w:val="none"/>
          <w:lang w:eastAsia="en-US"/>
        </w:rPr>
        <w:t xml:space="preserve">关于延期最长不得超过：</w:t>
      </w:r>
      <w:r>
        <w:rPr>
          <w:rFonts w:ascii="宋体" w:hAnsi="宋体" w:eastAsia="宋体" w:cs="宋体"/>
          <w:color w:val="000000"/>
          <w:spacing w:val="-24"/>
          <w:sz w:val="21"/>
          <w:szCs w:val="21"/>
          <w:highlight w:val="none"/>
          <w:lang w:eastAsia="en-US"/>
        </w:rPr>
        <w:t xml:space="preserve"> </w:t>
      </w:r>
      <w:r>
        <w:rPr>
          <w:rFonts w:ascii="Times New Roman" w:hAnsi="Times New Roman" w:eastAsia="Times New Roman" w:cs="Times New Roman"/>
          <w:color w:val="000000"/>
          <w:spacing w:val="-5"/>
          <w:sz w:val="21"/>
          <w:szCs w:val="21"/>
          <w:highlight w:val="none"/>
          <w:u w:val="single"/>
          <w:lang w:eastAsia="en-US"/>
        </w:rPr>
        <w:t xml:space="preserve">  /    </w:t>
      </w:r>
      <w:r>
        <w:rPr>
          <w:rFonts w:ascii="Times New Roman" w:hAnsi="Times New Roman" w:eastAsia="Times New Roman" w:cs="Times New Roman"/>
          <w:color w:val="000000"/>
          <w:spacing w:val="-39"/>
          <w:sz w:val="21"/>
          <w:szCs w:val="21"/>
          <w:highlight w:val="none"/>
          <w:lang w:eastAsia="en-US"/>
        </w:rPr>
        <w:t xml:space="preserve"> </w:t>
      </w:r>
      <w:r>
        <w:rPr>
          <w:rFonts w:ascii="宋体" w:hAnsi="宋体" w:eastAsia="宋体" w:cs="宋体"/>
          <w:color w:val="000000"/>
          <w:spacing w:val="-5"/>
          <w:sz w:val="21"/>
          <w:szCs w:val="21"/>
          <w:highlight w:val="none"/>
          <w:lang w:eastAsia="en-US"/>
        </w:rPr>
        <w:t xml:space="preserve">小时。</w:t>
      </w:r>
      <w:r/>
    </w:p>
    <w:p>
      <w:pPr>
        <w:ind w:left="5"/>
        <w:jc w:val="left"/>
        <w:spacing w:before="119" w:line="22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b/>
          <w:bCs/>
          <w:color w:val="000000"/>
          <w:spacing w:val="-1"/>
          <w:sz w:val="21"/>
          <w:szCs w:val="21"/>
          <w:highlight w:val="none"/>
          <w:lang w:eastAsia="en-US"/>
        </w:rPr>
        <w:t xml:space="preserve">15 </w:t>
      </w:r>
      <w:r>
        <w:rPr>
          <w:rFonts w:ascii="宋体" w:hAnsi="宋体" w:eastAsia="宋体" w:cs="宋体"/>
          <w:color w:val="000000"/>
          <w:spacing w:val="-1"/>
          <w:sz w:val="21"/>
          <w:szCs w:val="21"/>
          <w:highlight w:val="none"/>
          <w:lang w:eastAsia="en-US"/>
        </w:rPr>
        <w:t xml:space="preserve">安全文明施工与环境保护</w:t>
      </w:r>
      <w:r/>
    </w:p>
    <w:p>
      <w:pPr>
        <w:ind w:left="16"/>
        <w:jc w:val="left"/>
        <w:spacing w:before="149" w:line="22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4"/>
          <w:sz w:val="21"/>
          <w:szCs w:val="21"/>
          <w:highlight w:val="none"/>
          <w:lang w:eastAsia="en-US"/>
        </w:rPr>
        <w:t xml:space="preserve">15.1</w:t>
      </w:r>
      <w:r>
        <w:rPr>
          <w:rFonts w:ascii="Times New Roman" w:hAnsi="Times New Roman" w:eastAsia="Times New Roman" w:cs="Times New Roman"/>
          <w:color w:val="000000"/>
          <w:spacing w:val="17"/>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安全文明施工</w:t>
      </w:r>
      <w:r/>
    </w:p>
    <w:p>
      <w:pPr>
        <w:ind w:left="436"/>
        <w:jc w:val="left"/>
        <w:spacing w:before="102" w:line="22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1"/>
          <w:sz w:val="21"/>
          <w:szCs w:val="21"/>
          <w:highlight w:val="none"/>
          <w:lang w:eastAsia="en-US"/>
        </w:rPr>
        <w:t xml:space="preserve">15.1.1  </w:t>
      </w:r>
      <w:r>
        <w:rPr>
          <w:rFonts w:ascii="宋体" w:hAnsi="宋体" w:eastAsia="宋体" w:cs="宋体"/>
          <w:color w:val="000000"/>
          <w:spacing w:val="-1"/>
          <w:sz w:val="21"/>
          <w:szCs w:val="21"/>
          <w:highlight w:val="none"/>
          <w:lang w:eastAsia="en-US"/>
        </w:rPr>
        <w:t xml:space="preserve">项目安全生产的达标目标及相应事项的约定：</w:t>
      </w:r>
      <w:r/>
    </w:p>
    <w:p>
      <w:pPr>
        <w:ind w:right="64" w:firstLine="421"/>
        <w:jc w:val="left"/>
        <w:spacing w:before="88" w:line="273"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2"/>
          <w:sz w:val="21"/>
          <w:szCs w:val="21"/>
          <w:highlight w:val="none"/>
          <w:u w:val="single"/>
          <w:lang w:eastAsia="en-US"/>
        </w:rPr>
        <w:t xml:space="preserve">①本工程必须确保安全，承包人自行承担工程施工过程中的工程质量、任何状况下的安</w:t>
      </w:r>
      <w:r>
        <w:rPr>
          <w:rFonts w:ascii="宋体" w:hAnsi="宋体" w:eastAsia="宋体" w:cs="宋体"/>
          <w:color w:val="000000"/>
          <w:spacing w:val="12"/>
          <w:sz w:val="21"/>
          <w:szCs w:val="21"/>
          <w:highlight w:val="none"/>
          <w:lang w:eastAsia="en-US"/>
        </w:rPr>
        <w:t xml:space="preserve"> </w:t>
      </w:r>
      <w:r>
        <w:rPr>
          <w:rFonts w:ascii="宋体" w:hAnsi="宋体" w:eastAsia="宋体" w:cs="宋体"/>
          <w:color w:val="000000"/>
          <w:spacing w:val="2"/>
          <w:sz w:val="21"/>
          <w:szCs w:val="21"/>
          <w:highlight w:val="none"/>
          <w:u w:val="single"/>
          <w:lang w:eastAsia="en-US"/>
        </w:rPr>
        <w:t xml:space="preserve">全责任。非发包人原因，发生的一切问题和责任与发包人无关，相关一切费用或民事、刑事</w:t>
      </w:r>
      <w:r>
        <w:rPr>
          <w:rFonts w:ascii="宋体" w:hAnsi="宋体" w:eastAsia="宋体" w:cs="宋体"/>
          <w:color w:val="000000"/>
          <w:spacing w:val="13"/>
          <w:sz w:val="21"/>
          <w:szCs w:val="21"/>
          <w:highlight w:val="none"/>
          <w:lang w:eastAsia="en-US"/>
        </w:rPr>
        <w:t xml:space="preserve"> </w:t>
      </w:r>
      <w:r>
        <w:rPr>
          <w:rFonts w:ascii="宋体" w:hAnsi="宋体" w:eastAsia="宋体" w:cs="宋体"/>
          <w:color w:val="000000"/>
          <w:sz w:val="21"/>
          <w:szCs w:val="21"/>
          <w:highlight w:val="none"/>
          <w:u w:val="single"/>
          <w:lang w:eastAsia="en-US"/>
        </w:rPr>
        <w:t xml:space="preserve">责任均由承包人自理。</w:t>
      </w:r>
      <w:r/>
    </w:p>
    <w:p>
      <w:pPr>
        <w:ind w:right="60" w:firstLine="419"/>
        <w:jc w:val="left"/>
        <w:spacing w:before="89" w:line="260"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2"/>
          <w:sz w:val="21"/>
          <w:szCs w:val="21"/>
          <w:highlight w:val="none"/>
          <w:u w:val="single"/>
          <w:lang w:eastAsia="en-US"/>
        </w:rPr>
        <w:t xml:space="preserve">②承包人进场后，</w:t>
      </w:r>
      <w:r>
        <w:rPr>
          <w:rFonts w:ascii="宋体" w:hAnsi="宋体" w:eastAsia="宋体" w:cs="宋体"/>
          <w:color w:val="000000"/>
          <w:spacing w:val="-2"/>
          <w:sz w:val="21"/>
          <w:szCs w:val="21"/>
          <w:highlight w:val="none"/>
          <w:u w:val="single"/>
          <w:lang w:eastAsia="en-US"/>
        </w:rPr>
        <w:t xml:space="preserve"> </w:t>
      </w:r>
      <w:r>
        <w:rPr>
          <w:rFonts w:ascii="宋体" w:hAnsi="宋体" w:eastAsia="宋体" w:cs="宋体"/>
          <w:color w:val="000000"/>
          <w:spacing w:val="-2"/>
          <w:sz w:val="21"/>
          <w:szCs w:val="21"/>
          <w:highlight w:val="none"/>
          <w:u w:val="single"/>
          <w:lang w:eastAsia="en-US"/>
        </w:rPr>
        <w:t xml:space="preserve">必须服从发包人、监理单位对施工场地总平面的</w:t>
      </w:r>
      <w:r>
        <w:rPr>
          <w:rFonts w:ascii="宋体" w:hAnsi="宋体" w:eastAsia="宋体" w:cs="宋体"/>
          <w:color w:val="000000"/>
          <w:spacing w:val="-3"/>
          <w:sz w:val="21"/>
          <w:szCs w:val="21"/>
          <w:highlight w:val="none"/>
          <w:u w:val="single"/>
          <w:lang w:eastAsia="en-US"/>
        </w:rPr>
        <w:t xml:space="preserve">规划，服从发包人、</w:t>
      </w:r>
      <w:r>
        <w:rPr>
          <w:rFonts w:ascii="宋体" w:hAnsi="宋体" w:eastAsia="宋体" w:cs="宋体"/>
          <w:color w:val="000000"/>
          <w:spacing w:val="-26"/>
          <w:sz w:val="21"/>
          <w:szCs w:val="21"/>
          <w:highlight w:val="none"/>
          <w:u w:val="single"/>
          <w:lang w:eastAsia="en-US"/>
        </w:rPr>
        <w:t xml:space="preserve"> </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6"/>
          <w:sz w:val="21"/>
          <w:szCs w:val="21"/>
          <w:highlight w:val="none"/>
          <w:u w:val="single"/>
          <w:lang w:eastAsia="en-US"/>
        </w:rPr>
        <w:t xml:space="preserve">监理单位的统一调度和指挥。</w:t>
      </w:r>
      <w:r>
        <w:rPr>
          <w:rFonts w:ascii="宋体" w:hAnsi="宋体" w:eastAsia="宋体" w:cs="宋体"/>
          <w:color w:val="000000"/>
          <w:spacing w:val="10"/>
          <w:sz w:val="21"/>
          <w:szCs w:val="21"/>
          <w:highlight w:val="none"/>
          <w:u w:val="single"/>
          <w:lang w:eastAsia="en-US"/>
        </w:rPr>
        <w:t xml:space="preserve"> </w:t>
      </w:r>
      <w:r/>
    </w:p>
    <w:p>
      <w:pPr>
        <w:ind w:left="2" w:right="64" w:firstLine="418"/>
        <w:jc w:val="left"/>
        <w:spacing w:before="88" w:line="273"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2"/>
          <w:sz w:val="21"/>
          <w:szCs w:val="21"/>
          <w:highlight w:val="none"/>
          <w:u w:val="single"/>
          <w:lang w:eastAsia="en-US"/>
        </w:rPr>
        <w:t xml:space="preserve">③发包人、监理单位将不定期对承包人的施工质量、安全、文明施工进行检查，如发现</w:t>
      </w:r>
      <w:r>
        <w:rPr>
          <w:rFonts w:ascii="宋体" w:hAnsi="宋体" w:eastAsia="宋体" w:cs="宋体"/>
          <w:color w:val="000000"/>
          <w:spacing w:val="13"/>
          <w:sz w:val="21"/>
          <w:szCs w:val="21"/>
          <w:highlight w:val="none"/>
          <w:lang w:eastAsia="en-US"/>
        </w:rPr>
        <w:t xml:space="preserve"> </w:t>
      </w:r>
      <w:r>
        <w:rPr>
          <w:rFonts w:ascii="宋体" w:hAnsi="宋体" w:eastAsia="宋体" w:cs="宋体"/>
          <w:color w:val="000000"/>
          <w:spacing w:val="-3"/>
          <w:sz w:val="21"/>
          <w:szCs w:val="21"/>
          <w:highlight w:val="none"/>
          <w:u w:val="single"/>
          <w:lang w:eastAsia="en-US"/>
        </w:rPr>
        <w:t xml:space="preserve">工程现场及生活区内安全、文明施工管理较差，</w:t>
      </w:r>
      <w:r>
        <w:rPr>
          <w:rFonts w:ascii="宋体" w:hAnsi="宋体" w:eastAsia="宋体" w:cs="宋体"/>
          <w:color w:val="000000"/>
          <w:spacing w:val="-3"/>
          <w:sz w:val="21"/>
          <w:szCs w:val="21"/>
          <w:highlight w:val="none"/>
          <w:u w:val="single"/>
          <w:lang w:eastAsia="en-US"/>
        </w:rPr>
        <w:t xml:space="preserve"> </w:t>
      </w:r>
      <w:r>
        <w:rPr>
          <w:rFonts w:ascii="宋体" w:hAnsi="宋体" w:eastAsia="宋体" w:cs="宋体"/>
          <w:color w:val="000000"/>
          <w:spacing w:val="-3"/>
          <w:sz w:val="21"/>
          <w:szCs w:val="21"/>
          <w:highlight w:val="none"/>
          <w:u w:val="single"/>
          <w:lang w:eastAsia="en-US"/>
        </w:rPr>
        <w:t xml:space="preserve">有权要求承包单位整改并通报批评，</w:t>
      </w:r>
      <w:r>
        <w:rPr>
          <w:rFonts w:ascii="宋体" w:hAnsi="宋体" w:eastAsia="宋体" w:cs="宋体"/>
          <w:color w:val="000000"/>
          <w:spacing w:val="-3"/>
          <w:sz w:val="21"/>
          <w:szCs w:val="21"/>
          <w:highlight w:val="none"/>
          <w:u w:val="single"/>
          <w:lang w:eastAsia="en-US"/>
        </w:rPr>
        <w:t xml:space="preserve"> </w:t>
      </w:r>
      <w:r>
        <w:rPr>
          <w:rFonts w:ascii="宋体" w:hAnsi="宋体" w:eastAsia="宋体" w:cs="宋体"/>
          <w:color w:val="000000"/>
          <w:spacing w:val="-3"/>
          <w:sz w:val="21"/>
          <w:szCs w:val="21"/>
          <w:highlight w:val="none"/>
          <w:u w:val="single"/>
          <w:lang w:eastAsia="en-US"/>
        </w:rPr>
        <w:t xml:space="preserve">如发生</w:t>
      </w:r>
      <w:r>
        <w:rPr>
          <w:rFonts w:ascii="宋体" w:hAnsi="宋体" w:eastAsia="宋体" w:cs="宋体"/>
          <w:color w:val="000000"/>
          <w:spacing w:val="7"/>
          <w:sz w:val="21"/>
          <w:szCs w:val="21"/>
          <w:highlight w:val="none"/>
          <w:lang w:eastAsia="en-US"/>
        </w:rPr>
        <w:t xml:space="preserve"> </w:t>
      </w:r>
      <w:r>
        <w:rPr>
          <w:rFonts w:ascii="宋体" w:hAnsi="宋体" w:eastAsia="宋体" w:cs="宋体"/>
          <w:color w:val="000000"/>
          <w:spacing w:val="-10"/>
          <w:sz w:val="21"/>
          <w:szCs w:val="21"/>
          <w:highlight w:val="none"/>
          <w:u w:val="single"/>
          <w:lang w:eastAsia="en-US"/>
        </w:rPr>
        <w:t xml:space="preserve">二次通报批评情况，</w:t>
      </w:r>
      <w:r>
        <w:rPr>
          <w:rFonts w:ascii="宋体" w:hAnsi="宋体" w:eastAsia="宋体" w:cs="宋体"/>
          <w:color w:val="000000"/>
          <w:spacing w:val="55"/>
          <w:sz w:val="21"/>
          <w:szCs w:val="21"/>
          <w:highlight w:val="none"/>
          <w:u w:val="single"/>
          <w:lang w:eastAsia="en-US"/>
        </w:rPr>
        <w:t xml:space="preserve"> </w:t>
      </w:r>
      <w:r>
        <w:rPr>
          <w:rFonts w:ascii="宋体" w:hAnsi="宋体" w:eastAsia="宋体" w:cs="宋体"/>
          <w:color w:val="000000"/>
          <w:spacing w:val="-10"/>
          <w:sz w:val="21"/>
          <w:szCs w:val="21"/>
          <w:highlight w:val="none"/>
          <w:u w:val="single"/>
          <w:lang w:eastAsia="en-US"/>
        </w:rPr>
        <w:t xml:space="preserve">可按现场有关规定进行处罚。</w:t>
      </w:r>
      <w:r>
        <w:rPr>
          <w:rFonts w:ascii="宋体" w:hAnsi="宋体" w:eastAsia="宋体" w:cs="宋体"/>
          <w:color w:val="000000"/>
          <w:sz w:val="21"/>
          <w:szCs w:val="21"/>
          <w:highlight w:val="none"/>
          <w:u w:val="single"/>
          <w:lang w:eastAsia="en-US"/>
        </w:rPr>
        <w:t xml:space="preserve"> </w:t>
      </w:r>
      <w:r/>
    </w:p>
    <w:p>
      <w:pPr>
        <w:ind w:left="436"/>
        <w:jc w:val="left"/>
        <w:spacing w:before="89" w:line="22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1"/>
          <w:sz w:val="21"/>
          <w:szCs w:val="21"/>
          <w:highlight w:val="none"/>
          <w:lang w:eastAsia="en-US"/>
        </w:rPr>
        <w:t xml:space="preserve">15.1.2 </w:t>
      </w:r>
      <w:r>
        <w:rPr>
          <w:rFonts w:ascii="宋体" w:hAnsi="宋体" w:eastAsia="宋体" w:cs="宋体"/>
          <w:color w:val="000000"/>
          <w:spacing w:val="-1"/>
          <w:sz w:val="21"/>
          <w:szCs w:val="21"/>
          <w:highlight w:val="none"/>
          <w:lang w:eastAsia="en-US"/>
        </w:rPr>
        <w:t xml:space="preserve">关于治安保卫的特别约定：</w:t>
      </w:r>
      <w:r>
        <w:rPr>
          <w:rFonts w:ascii="宋体" w:hAnsi="宋体" w:eastAsia="宋体" w:cs="宋体"/>
          <w:color w:val="000000"/>
          <w:spacing w:val="-1"/>
          <w:sz w:val="21"/>
          <w:szCs w:val="21"/>
          <w:highlight w:val="none"/>
          <w:u w:val="single"/>
          <w:lang w:eastAsia="en-US"/>
        </w:rPr>
        <w:t xml:space="preserve">   按通用条款  </w:t>
      </w:r>
      <w:r>
        <w:rPr>
          <w:rFonts w:ascii="宋体" w:hAnsi="宋体" w:eastAsia="宋体" w:cs="宋体"/>
          <w:color w:val="000000"/>
          <w:spacing w:val="-1"/>
          <w:sz w:val="21"/>
          <w:szCs w:val="21"/>
          <w:highlight w:val="none"/>
          <w:lang w:eastAsia="en-US"/>
        </w:rPr>
        <w:t xml:space="preserve">。</w:t>
      </w:r>
      <w:r/>
    </w:p>
    <w:p>
      <w:pPr>
        <w:ind w:left="423"/>
        <w:jc w:val="left"/>
        <w:spacing w:before="87" w:line="221"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3"/>
          <w:sz w:val="21"/>
          <w:szCs w:val="21"/>
          <w:highlight w:val="none"/>
          <w:lang w:eastAsia="en-US"/>
        </w:rPr>
        <w:t xml:space="preserve">关于编制施工场地治安管理计划的约定：</w:t>
      </w:r>
      <w:r>
        <w:rPr>
          <w:rFonts w:ascii="宋体" w:hAnsi="宋体" w:eastAsia="宋体" w:cs="宋体"/>
          <w:color w:val="000000"/>
          <w:spacing w:val="-26"/>
          <w:sz w:val="21"/>
          <w:szCs w:val="21"/>
          <w:highlight w:val="none"/>
          <w:lang w:eastAsia="en-US"/>
        </w:rPr>
        <w:t xml:space="preserve"> </w:t>
      </w:r>
      <w:r>
        <w:rPr>
          <w:rFonts w:ascii="宋体" w:hAnsi="宋体" w:eastAsia="宋体" w:cs="宋体"/>
          <w:color w:val="000000"/>
          <w:spacing w:val="-3"/>
          <w:sz w:val="21"/>
          <w:szCs w:val="21"/>
          <w:highlight w:val="none"/>
          <w:u w:val="single"/>
          <w:lang w:eastAsia="en-US"/>
        </w:rPr>
        <w:t xml:space="preserve">  按通用条款   </w:t>
      </w:r>
      <w:r>
        <w:rPr>
          <w:rFonts w:ascii="宋体" w:hAnsi="宋体" w:eastAsia="宋体" w:cs="宋体"/>
          <w:color w:val="000000"/>
          <w:spacing w:val="-3"/>
          <w:sz w:val="21"/>
          <w:szCs w:val="21"/>
          <w:highlight w:val="none"/>
          <w:lang w:eastAsia="en-US"/>
        </w:rPr>
        <w:t xml:space="preserve">。</w:t>
      </w:r>
      <w:r/>
    </w:p>
    <w:p>
      <w:pPr>
        <w:ind w:left="436"/>
        <w:jc w:val="left"/>
        <w:spacing w:before="90" w:line="22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15.1.3  </w:t>
      </w:r>
      <w:r>
        <w:rPr>
          <w:rFonts w:ascii="宋体" w:hAnsi="宋体" w:eastAsia="宋体" w:cs="宋体"/>
          <w:color w:val="000000"/>
          <w:spacing w:val="-2"/>
          <w:sz w:val="21"/>
          <w:szCs w:val="21"/>
          <w:highlight w:val="none"/>
          <w:lang w:eastAsia="en-US"/>
        </w:rPr>
        <w:t xml:space="preserve">文明施工</w:t>
      </w:r>
      <w:r/>
    </w:p>
    <w:p>
      <w:pPr>
        <w:ind w:left="420"/>
        <w:jc w:val="left"/>
        <w:spacing w:before="89" w:line="221"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3"/>
          <w:sz w:val="21"/>
          <w:szCs w:val="21"/>
          <w:highlight w:val="none"/>
          <w:lang w:eastAsia="en-US"/>
        </w:rPr>
        <w:t xml:space="preserve">合同当事人对文明施工的要求：</w:t>
      </w:r>
      <w:r/>
    </w:p>
    <w:p>
      <w:pPr>
        <w:ind w:right="60" w:firstLine="419"/>
        <w:jc w:val="left"/>
        <w:spacing w:before="89" w:line="260"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2"/>
          <w:sz w:val="21"/>
          <w:szCs w:val="21"/>
          <w:highlight w:val="none"/>
          <w:u w:val="single"/>
          <w:lang w:eastAsia="en-US"/>
        </w:rPr>
        <w:t xml:space="preserve">1）承包人必须遵守江苏省建设厅及盐城市建设主管部门颁布的《建设工程施工安全管理</w:t>
      </w:r>
      <w:r>
        <w:rPr>
          <w:rFonts w:ascii="宋体" w:hAnsi="宋体" w:eastAsia="宋体" w:cs="宋体"/>
          <w:color w:val="000000"/>
          <w:spacing w:val="-7"/>
          <w:sz w:val="21"/>
          <w:szCs w:val="21"/>
          <w:highlight w:val="none"/>
          <w:u w:val="single"/>
          <w:lang w:eastAsia="en-US"/>
        </w:rPr>
        <w:t xml:space="preserve">规定》和《建设工程文明施工管理规定》。</w:t>
      </w:r>
      <w:r>
        <w:rPr>
          <w:rFonts w:ascii="宋体" w:hAnsi="宋体" w:eastAsia="宋体" w:cs="宋体"/>
          <w:color w:val="000000"/>
          <w:spacing w:val="2"/>
          <w:sz w:val="21"/>
          <w:szCs w:val="21"/>
          <w:highlight w:val="none"/>
          <w:u w:val="single"/>
          <w:lang w:eastAsia="en-US"/>
        </w:rPr>
        <w:t xml:space="preserve">  </w:t>
      </w:r>
      <w:r/>
    </w:p>
    <w:p>
      <w:pPr>
        <w:ind w:right="99" w:firstLine="419"/>
        <w:jc w:val="both"/>
        <w:spacing w:before="87" w:line="278"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b/>
          <w:bCs/>
          <w:color w:val="000000"/>
          <w:spacing w:val="-4"/>
          <w:sz w:val="21"/>
          <w:szCs w:val="21"/>
          <w:highlight w:val="none"/>
          <w:u w:val="single"/>
          <w:lang w:eastAsia="en-US"/>
        </w:rPr>
        <w:t xml:space="preserve">2</w:t>
      </w:r>
      <w:r>
        <w:rPr>
          <w:rFonts w:ascii="宋体" w:hAnsi="宋体" w:eastAsia="宋体" w:cs="宋体"/>
          <w:color w:val="000000"/>
          <w:spacing w:val="-4"/>
          <w:sz w:val="21"/>
          <w:szCs w:val="21"/>
          <w:highlight w:val="none"/>
          <w:u w:val="single"/>
          <w:lang w:eastAsia="en-US"/>
        </w:rPr>
        <w:t xml:space="preserve">）承包人进场后，必须服从发包人和监理单位对施工场地总平面的规划要求及安全</w:t>
      </w:r>
      <w:r>
        <w:rPr>
          <w:rFonts w:ascii="宋体" w:hAnsi="宋体" w:eastAsia="宋体" w:cs="宋体"/>
          <w:color w:val="000000"/>
          <w:spacing w:val="-5"/>
          <w:sz w:val="21"/>
          <w:szCs w:val="21"/>
          <w:highlight w:val="none"/>
          <w:u w:val="single"/>
          <w:lang w:eastAsia="en-US"/>
        </w:rPr>
        <w:t xml:space="preserve">文明</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2"/>
          <w:sz w:val="21"/>
          <w:szCs w:val="21"/>
          <w:highlight w:val="none"/>
          <w:u w:val="single"/>
          <w:lang w:eastAsia="en-US"/>
        </w:rPr>
        <w:t xml:space="preserve">施工管理。如出现不服从管理现象的，发包人将视情节轻重认定承包人是否违约，并根据情</w:t>
      </w:r>
      <w:r>
        <w:rPr>
          <w:rFonts w:ascii="宋体" w:hAnsi="宋体" w:eastAsia="宋体" w:cs="宋体"/>
          <w:color w:val="000000"/>
          <w:spacing w:val="14"/>
          <w:sz w:val="21"/>
          <w:szCs w:val="21"/>
          <w:highlight w:val="none"/>
          <w:lang w:eastAsia="en-US"/>
        </w:rPr>
        <w:t xml:space="preserve"> </w:t>
      </w:r>
      <w:r>
        <w:rPr>
          <w:rFonts w:ascii="宋体" w:hAnsi="宋体" w:eastAsia="宋体" w:cs="宋体"/>
          <w:color w:val="000000"/>
          <w:spacing w:val="-3"/>
          <w:sz w:val="21"/>
          <w:szCs w:val="21"/>
          <w:highlight w:val="none"/>
          <w:u w:val="single"/>
          <w:lang w:eastAsia="en-US"/>
        </w:rPr>
        <w:t xml:space="preserve">况要求承包人承担违约责任，支付违约金</w:t>
      </w:r>
      <w:r>
        <w:rPr>
          <w:rFonts w:ascii="宋体" w:hAnsi="宋体" w:eastAsia="宋体" w:cs="宋体"/>
          <w:color w:val="000000"/>
          <w:spacing w:val="-29"/>
          <w:sz w:val="21"/>
          <w:szCs w:val="21"/>
          <w:highlight w:val="none"/>
          <w:u w:val="single"/>
          <w:lang w:eastAsia="en-US"/>
        </w:rPr>
        <w:t xml:space="preserve"> </w:t>
      </w:r>
      <w:r>
        <w:rPr>
          <w:rFonts w:ascii="Times New Roman" w:hAnsi="Times New Roman" w:eastAsia="Times New Roman" w:cs="Times New Roman"/>
          <w:b/>
          <w:bCs/>
          <w:color w:val="000000"/>
          <w:spacing w:val="-3"/>
          <w:sz w:val="21"/>
          <w:szCs w:val="21"/>
          <w:highlight w:val="none"/>
          <w:u w:val="single"/>
          <w:lang w:eastAsia="en-US"/>
        </w:rPr>
        <w:t xml:space="preserve">2000 </w:t>
      </w:r>
      <w:r>
        <w:rPr>
          <w:rFonts w:ascii="宋体" w:hAnsi="宋体" w:eastAsia="宋体" w:cs="宋体"/>
          <w:color w:val="000000"/>
          <w:spacing w:val="-3"/>
          <w:sz w:val="21"/>
          <w:szCs w:val="21"/>
          <w:highlight w:val="none"/>
          <w:u w:val="single"/>
          <w:lang w:eastAsia="en-US"/>
        </w:rPr>
        <w:t xml:space="preserve">元</w:t>
      </w:r>
      <w:r>
        <w:rPr>
          <w:rFonts w:ascii="Times New Roman" w:hAnsi="Times New Roman" w:eastAsia="Times New Roman" w:cs="Times New Roman"/>
          <w:b/>
          <w:bCs/>
          <w:color w:val="000000"/>
          <w:spacing w:val="-3"/>
          <w:sz w:val="21"/>
          <w:szCs w:val="21"/>
          <w:highlight w:val="none"/>
          <w:u w:val="single"/>
          <w:lang w:eastAsia="en-US"/>
        </w:rPr>
        <w:t xml:space="preserve">/</w:t>
      </w:r>
      <w:r>
        <w:rPr>
          <w:rFonts w:ascii="宋体" w:hAnsi="宋体" w:eastAsia="宋体" w:cs="宋体"/>
          <w:color w:val="000000"/>
          <w:spacing w:val="-3"/>
          <w:sz w:val="21"/>
          <w:szCs w:val="21"/>
          <w:highlight w:val="none"/>
          <w:u w:val="single"/>
          <w:lang w:eastAsia="en-US"/>
        </w:rPr>
        <w:t xml:space="preserve">次。</w:t>
      </w:r>
      <w:r>
        <w:rPr>
          <w:rFonts w:ascii="宋体" w:hAnsi="宋体" w:eastAsia="宋体" w:cs="宋体"/>
          <w:color w:val="000000"/>
          <w:sz w:val="21"/>
          <w:szCs w:val="21"/>
          <w:highlight w:val="none"/>
          <w:u w:val="single"/>
          <w:lang w:eastAsia="en-US"/>
        </w:rPr>
        <w:t xml:space="preserve"> </w:t>
      </w:r>
      <w:r/>
    </w:p>
    <w:p>
      <w:pPr>
        <w:ind w:right="95" w:firstLine="418"/>
        <w:jc w:val="both"/>
        <w:spacing w:before="71" w:line="284" w:lineRule="auto"/>
        <w:widowControl/>
        <w:tabs>
          <w:tab w:val="left" w:pos="8500" w:leader="none"/>
        </w:tabs>
        <w:rPr>
          <w:rFonts w:ascii="宋体" w:hAnsi="宋体" w:eastAsia="宋体" w:cs="宋体"/>
          <w:color w:val="000000"/>
          <w:sz w:val="21"/>
          <w:szCs w:val="21"/>
          <w:highlight w:val="none"/>
          <w:lang w:eastAsia="en-US"/>
        </w:rPr>
      </w:pPr>
      <w:r>
        <w:rPr>
          <w:rFonts w:ascii="Times New Roman" w:hAnsi="Times New Roman" w:eastAsia="Times New Roman" w:cs="Times New Roman"/>
          <w:b/>
          <w:bCs/>
          <w:color w:val="000000"/>
          <w:spacing w:val="-4"/>
          <w:sz w:val="21"/>
          <w:szCs w:val="21"/>
          <w:highlight w:val="none"/>
          <w:u w:val="single"/>
          <w:lang w:eastAsia="en-US"/>
        </w:rPr>
        <w:t xml:space="preserve">3</w:t>
      </w:r>
      <w:r>
        <w:rPr>
          <w:rFonts w:ascii="宋体" w:hAnsi="宋体" w:eastAsia="宋体" w:cs="宋体"/>
          <w:color w:val="000000"/>
          <w:spacing w:val="-4"/>
          <w:sz w:val="21"/>
          <w:szCs w:val="21"/>
          <w:highlight w:val="none"/>
          <w:u w:val="single"/>
          <w:lang w:eastAsia="en-US"/>
        </w:rPr>
        <w:t xml:space="preserve">）</w:t>
      </w:r>
      <w:r>
        <w:rPr>
          <w:rFonts w:ascii="宋体" w:hAnsi="宋体" w:eastAsia="宋体" w:cs="宋体"/>
          <w:b/>
          <w:bCs/>
          <w:color w:val="000000"/>
          <w:spacing w:val="-4"/>
          <w:sz w:val="21"/>
          <w:szCs w:val="21"/>
          <w:highlight w:val="none"/>
          <w:u w:val="single"/>
          <w:lang w:eastAsia="en-US"/>
        </w:rPr>
        <w:t xml:space="preserve">工程必须确保安全，承包人自行承担工程施工过程中的工程质量、任何状况下的安全</w:t>
      </w:r>
      <w:r>
        <w:rPr>
          <w:rFonts w:ascii="宋体" w:hAnsi="宋体" w:eastAsia="宋体" w:cs="宋体"/>
          <w:b/>
          <w:bCs/>
          <w:color w:val="000000"/>
          <w:sz w:val="21"/>
          <w:szCs w:val="21"/>
          <w:highlight w:val="none"/>
          <w:lang w:eastAsia="en-US"/>
        </w:rPr>
        <w:t xml:space="preserve"> </w:t>
      </w:r>
      <w:r>
        <w:rPr>
          <w:rFonts w:ascii="宋体" w:hAnsi="宋体" w:eastAsia="宋体" w:cs="宋体"/>
          <w:b/>
          <w:bCs/>
          <w:color w:val="000000"/>
          <w:sz w:val="21"/>
          <w:szCs w:val="21"/>
          <w:highlight w:val="none"/>
          <w:u w:val="single"/>
          <w:lang w:eastAsia="en-US"/>
        </w:rPr>
        <w:t xml:space="preserve">责任。非发包人原因，</w:t>
      </w:r>
      <w:r>
        <w:rPr>
          <w:rFonts w:ascii="宋体" w:hAnsi="宋体" w:eastAsia="宋体" w:cs="宋体"/>
          <w:b/>
          <w:bCs/>
          <w:color w:val="000000"/>
          <w:sz w:val="21"/>
          <w:szCs w:val="21"/>
          <w:highlight w:val="none"/>
          <w:u w:val="single"/>
          <w:lang w:eastAsia="en-US"/>
        </w:rPr>
        <w:t xml:space="preserve"> </w:t>
      </w:r>
      <w:r>
        <w:rPr>
          <w:rFonts w:ascii="宋体" w:hAnsi="宋体" w:eastAsia="宋体" w:cs="宋体"/>
          <w:b/>
          <w:bCs/>
          <w:color w:val="000000"/>
          <w:sz w:val="21"/>
          <w:szCs w:val="21"/>
          <w:highlight w:val="none"/>
          <w:u w:val="single"/>
          <w:lang w:eastAsia="en-US"/>
        </w:rPr>
        <w:t xml:space="preserve">发生的一切问题和责任与发包人无关，相关</w:t>
      </w:r>
      <w:r>
        <w:rPr>
          <w:rFonts w:ascii="宋体" w:hAnsi="宋体" w:eastAsia="宋体" w:cs="宋体"/>
          <w:b/>
          <w:bCs/>
          <w:color w:val="000000"/>
          <w:spacing w:val="-1"/>
          <w:sz w:val="21"/>
          <w:szCs w:val="21"/>
          <w:highlight w:val="none"/>
          <w:u w:val="single"/>
          <w:lang w:eastAsia="en-US"/>
        </w:rPr>
        <w:t xml:space="preserve">一切费用或民事、刑事责</w:t>
      </w:r>
      <w:r>
        <w:rPr>
          <w:rFonts w:ascii="宋体" w:hAnsi="宋体" w:eastAsia="宋体" w:cs="宋体"/>
          <w:b/>
          <w:bCs/>
          <w:color w:val="000000"/>
          <w:sz w:val="21"/>
          <w:szCs w:val="21"/>
          <w:highlight w:val="none"/>
          <w:lang w:eastAsia="en-US"/>
        </w:rPr>
        <w:t xml:space="preserve"> </w:t>
      </w:r>
      <w:r>
        <w:rPr>
          <w:rFonts w:ascii="宋体" w:hAnsi="宋体" w:eastAsia="宋体" w:cs="宋体"/>
          <w:b/>
          <w:bCs/>
          <w:color w:val="000000"/>
          <w:spacing w:val="-4"/>
          <w:sz w:val="21"/>
          <w:szCs w:val="21"/>
          <w:highlight w:val="none"/>
          <w:u w:val="single"/>
          <w:lang w:eastAsia="en-US"/>
        </w:rPr>
        <w:t xml:space="preserve">任均由承包人自理。若承包人不能及时处理所发生的问题和责任，</w:t>
      </w:r>
      <w:r>
        <w:rPr>
          <w:rFonts w:ascii="宋体" w:hAnsi="宋体" w:eastAsia="宋体" w:cs="宋体"/>
          <w:b/>
          <w:bCs/>
          <w:color w:val="000000"/>
          <w:spacing w:val="-4"/>
          <w:sz w:val="21"/>
          <w:szCs w:val="21"/>
          <w:highlight w:val="none"/>
          <w:u w:val="single"/>
          <w:lang w:eastAsia="en-US"/>
        </w:rPr>
        <w:t xml:space="preserve"> </w:t>
      </w:r>
      <w:r>
        <w:rPr>
          <w:rFonts w:ascii="宋体" w:hAnsi="宋体" w:eastAsia="宋体" w:cs="宋体"/>
          <w:b/>
          <w:bCs/>
          <w:color w:val="000000"/>
          <w:spacing w:val="-4"/>
          <w:sz w:val="21"/>
          <w:szCs w:val="21"/>
          <w:highlight w:val="none"/>
          <w:u w:val="single"/>
          <w:lang w:eastAsia="en-US"/>
        </w:rPr>
        <w:t xml:space="preserve">并且影响到工程进度时，</w:t>
      </w:r>
      <w:r>
        <w:rPr>
          <w:rFonts w:ascii="宋体" w:hAnsi="宋体" w:eastAsia="宋体" w:cs="宋体"/>
          <w:b/>
          <w:bCs/>
          <w:color w:val="000000"/>
          <w:sz w:val="21"/>
          <w:szCs w:val="21"/>
          <w:highlight w:val="none"/>
          <w:lang w:eastAsia="en-US"/>
        </w:rPr>
        <w:t xml:space="preserve"> </w:t>
      </w:r>
      <w:r>
        <w:rPr>
          <w:rFonts w:ascii="宋体" w:hAnsi="宋体" w:eastAsia="宋体" w:cs="宋体"/>
          <w:b/>
          <w:bCs/>
          <w:color w:val="000000"/>
          <w:sz w:val="21"/>
          <w:szCs w:val="21"/>
          <w:highlight w:val="none"/>
          <w:u w:val="single"/>
          <w:lang w:eastAsia="en-US"/>
        </w:rPr>
        <w:t xml:space="preserve">发包人有权处理</w:t>
      </w:r>
      <w:r>
        <w:rPr>
          <w:rFonts w:ascii="宋体" w:hAnsi="宋体" w:eastAsia="宋体" w:cs="宋体"/>
          <w:color w:val="000000"/>
          <w:sz w:val="21"/>
          <w:szCs w:val="21"/>
          <w:highlight w:val="none"/>
          <w:u w:val="single"/>
          <w:lang w:eastAsia="en-US"/>
        </w:rPr>
        <w:t xml:space="preserve">相关事务，所发生的费用在支付工程款时扣除，并向发包人支付</w:t>
      </w:r>
      <w:r>
        <w:rPr>
          <w:rFonts w:ascii="宋体" w:hAnsi="宋体" w:eastAsia="宋体" w:cs="宋体"/>
          <w:color w:val="000000"/>
          <w:spacing w:val="-28"/>
          <w:sz w:val="21"/>
          <w:szCs w:val="21"/>
          <w:highlight w:val="none"/>
          <w:u w:val="single"/>
          <w:lang w:eastAsia="en-US"/>
        </w:rPr>
        <w:t xml:space="preserve"> </w:t>
      </w:r>
      <w:r>
        <w:rPr>
          <w:rFonts w:ascii="Times New Roman" w:hAnsi="Times New Roman" w:eastAsia="Times New Roman" w:cs="Times New Roman"/>
          <w:b/>
          <w:bCs/>
          <w:color w:val="000000"/>
          <w:sz w:val="21"/>
          <w:szCs w:val="21"/>
          <w:highlight w:val="none"/>
          <w:u w:val="single"/>
          <w:lang w:eastAsia="en-US"/>
        </w:rPr>
        <w:t xml:space="preserve">10000</w:t>
      </w:r>
      <w:r>
        <w:rPr>
          <w:rFonts w:ascii="Times New Roman" w:hAnsi="Times New Roman" w:eastAsia="Times New Roman" w:cs="Times New Roman"/>
          <w:b/>
          <w:bCs/>
          <w:color w:val="000000"/>
          <w:spacing w:val="15"/>
          <w:sz w:val="21"/>
          <w:szCs w:val="21"/>
          <w:highlight w:val="none"/>
          <w:u w:val="single"/>
          <w:lang w:eastAsia="en-US"/>
        </w:rPr>
        <w:t xml:space="preserve"> </w:t>
      </w:r>
      <w:r>
        <w:rPr>
          <w:rFonts w:ascii="宋体" w:hAnsi="宋体" w:eastAsia="宋体" w:cs="宋体"/>
          <w:color w:val="000000"/>
          <w:sz w:val="21"/>
          <w:szCs w:val="21"/>
          <w:highlight w:val="none"/>
          <w:u w:val="single"/>
          <w:lang w:eastAsia="en-US"/>
        </w:rPr>
        <w:t xml:space="preserve">元/次的违约金。     </w:t>
      </w:r>
      <w:r/>
    </w:p>
    <w:p>
      <w:pPr>
        <w:ind w:left="1" w:right="91" w:firstLine="436"/>
        <w:jc w:val="left"/>
        <w:spacing w:before="87" w:line="259"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t xml:space="preserve">15.1.4  </w:t>
      </w:r>
      <w:r>
        <w:rPr>
          <w:rFonts w:ascii="宋体" w:hAnsi="宋体" w:eastAsia="宋体" w:cs="宋体"/>
          <w:color w:val="000000"/>
          <w:spacing w:val="-3"/>
          <w:sz w:val="21"/>
          <w:szCs w:val="21"/>
          <w:highlight w:val="none"/>
          <w:lang w:eastAsia="en-US"/>
        </w:rPr>
        <w:t xml:space="preserve">关于安全文明施工费支付比例和支付期限的约定：本工程安全文明施工费不单独支付，包含在工程款中支付，详见</w:t>
      </w:r>
      <w:r>
        <w:rPr>
          <w:rFonts w:ascii="宋体" w:hAnsi="宋体" w:eastAsia="宋体" w:cs="宋体"/>
          <w:color w:val="000000"/>
          <w:spacing w:val="-17"/>
          <w:sz w:val="21"/>
          <w:szCs w:val="21"/>
          <w:highlight w:val="none"/>
          <w:lang w:eastAsia="en-US"/>
        </w:rPr>
        <w:t xml:space="preserve"> </w:t>
      </w:r>
      <w:r>
        <w:rPr>
          <w:rFonts w:ascii="Times New Roman" w:hAnsi="Times New Roman" w:eastAsia="Times New Roman" w:cs="Times New Roman"/>
          <w:color w:val="000000"/>
          <w:spacing w:val="-3"/>
          <w:sz w:val="21"/>
          <w:szCs w:val="21"/>
          <w:highlight w:val="none"/>
          <w:lang w:eastAsia="en-US"/>
        </w:rPr>
        <w:t xml:space="preserve">12.4.1</w:t>
      </w:r>
      <w:r>
        <w:rPr>
          <w:rFonts w:ascii="Times New Roman" w:hAnsi="Times New Roman" w:eastAsia="Times New Roman" w:cs="Times New Roman"/>
          <w:color w:val="000000"/>
          <w:spacing w:val="14"/>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约定。</w:t>
      </w:r>
      <w:r/>
    </w:p>
    <w:p>
      <w:pPr>
        <w:ind w:left="7"/>
        <w:jc w:val="left"/>
        <w:spacing w:before="137" w:line="22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b/>
          <w:bCs/>
          <w:color w:val="000000"/>
          <w:spacing w:val="-1"/>
          <w:sz w:val="21"/>
          <w:szCs w:val="21"/>
          <w:highlight w:val="none"/>
          <w:lang w:eastAsia="en-US"/>
        </w:rPr>
        <w:t xml:space="preserve">16  </w:t>
      </w:r>
      <w:r>
        <w:rPr>
          <w:rFonts w:ascii="宋体" w:hAnsi="宋体" w:eastAsia="宋体" w:cs="宋体"/>
          <w:color w:val="000000"/>
          <w:spacing w:val="-1"/>
          <w:sz w:val="21"/>
          <w:szCs w:val="21"/>
          <w:highlight w:val="none"/>
          <w:lang w:eastAsia="en-US"/>
        </w:rPr>
        <w:t xml:space="preserve">试验和检验</w:t>
      </w:r>
      <w:r/>
    </w:p>
    <w:p>
      <w:pPr>
        <w:ind w:left="18"/>
        <w:jc w:val="left"/>
        <w:spacing w:before="149" w:line="220"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1"/>
          <w:sz w:val="21"/>
          <w:szCs w:val="21"/>
          <w:highlight w:val="none"/>
          <w:lang w:eastAsia="en-US"/>
        </w:rPr>
        <w:t xml:space="preserve">16.1  </w:t>
      </w:r>
      <w:r>
        <w:rPr>
          <w:rFonts w:ascii="宋体" w:hAnsi="宋体" w:eastAsia="宋体" w:cs="宋体"/>
          <w:color w:val="000000"/>
          <w:spacing w:val="-1"/>
          <w:sz w:val="21"/>
          <w:szCs w:val="21"/>
          <w:highlight w:val="none"/>
          <w:lang w:eastAsia="en-US"/>
        </w:rPr>
        <w:t xml:space="preserve">材料、工程设备和工程试验和</w:t>
      </w:r>
      <w:r>
        <w:rPr>
          <w:rFonts w:ascii="宋体" w:hAnsi="宋体" w:eastAsia="宋体" w:cs="宋体"/>
          <w:color w:val="000000"/>
          <w:spacing w:val="-2"/>
          <w:sz w:val="21"/>
          <w:szCs w:val="21"/>
          <w:highlight w:val="none"/>
          <w:lang w:eastAsia="en-US"/>
        </w:rPr>
        <w:t xml:space="preserve">检验</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t xml:space="preserve">16.1.1 发包人提供的设备到场后由监理和承包人共同检查验收，验收合格由承包人负责接收和管护工作， 如有遗失和损坏由承包人赔偿。</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t xml:space="preserve">16.1.2  本工程实行见证取样的试块、试件及有关材料：全部试块、试件及材料。</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t xml:space="preserve">16.1.3  监理人与承包人不委托同一单位进行检测和试验， 并按《江苏省水利工程质量检测管理办法》第七条执行。</w:t>
      </w:r>
      <w:r/>
    </w:p>
    <w:p>
      <w:pPr>
        <w:ind w:left="7"/>
        <w:jc w:val="left"/>
        <w:spacing w:before="150" w:line="222"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b/>
          <w:bCs/>
          <w:color w:val="000000"/>
          <w:spacing w:val="-4"/>
          <w:sz w:val="21"/>
          <w:szCs w:val="21"/>
          <w:highlight w:val="none"/>
          <w:lang w:eastAsia="en-US"/>
        </w:rPr>
        <w:t xml:space="preserve">17</w:t>
      </w:r>
      <w:r>
        <w:rPr>
          <w:rFonts w:ascii="Times New Roman" w:hAnsi="Times New Roman" w:eastAsia="Times New Roman" w:cs="Times New Roman"/>
          <w:b/>
          <w:bCs/>
          <w:color w:val="000000"/>
          <w:spacing w:val="3"/>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变更</w:t>
      </w:r>
      <w:r/>
    </w:p>
    <w:p>
      <w:pPr>
        <w:ind w:left="18"/>
        <w:jc w:val="left"/>
        <w:spacing w:before="146" w:line="22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17.1 </w:t>
      </w:r>
      <w:r>
        <w:rPr>
          <w:rFonts w:ascii="宋体" w:hAnsi="宋体" w:eastAsia="宋体" w:cs="宋体"/>
          <w:color w:val="000000"/>
          <w:spacing w:val="-2"/>
          <w:sz w:val="21"/>
          <w:szCs w:val="21"/>
          <w:highlight w:val="none"/>
          <w:lang w:eastAsia="en-US"/>
        </w:rPr>
        <w:t xml:space="preserve">变更的提出：</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t xml:space="preserve">（1）工程变更签证的资料要求。属于工程变更（含设计变更和合同外增加工程等） 的签 证， 必须同时提供程序完善的工程业务联系单、签证单（有需要须附上竣工图及验收单），如 承包人原因造成资料不全，工程结算时不得补充资料，则工程造价增加的视为承包人放弃此项权利， 工程造价减少的按实结算后扣除。</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t xml:space="preserve">（2）签证的时限要求。发生设计变更、经济签证事件时,  承包人须在事件发生 14  日内将  书面变更资料（变更工程量、变更部分综合单价、拟增加的经济费用原由、计取方式及依据）书面报送经监理方、发包人签字认可后作为结算依据，过期不予认可，责任由承包人自行承担。</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t xml:space="preserve">（3）由于承包人原因导致的工程变更，承包人无权要求签证赔偿。</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t xml:space="preserve">（4）签证单的签证程序必须严格按照发包人规定执行，否则， 视为无效签证单。无效签证单发包人不予承认，责任由承包人自负。</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t xml:space="preserve">（5）若发包人有明确的工作指令，承包人不应以工程签证未办理完成为借口，延误工作进展。</w:t>
      </w:r>
      <w:r/>
    </w:p>
    <w:p>
      <w:pPr>
        <w:ind w:left="1" w:right="91" w:firstLine="436"/>
        <w:jc w:val="left"/>
        <w:spacing w:before="87" w:line="259" w:lineRule="auto"/>
        <w:widowControl/>
        <w:rPr>
          <w:rFonts w:ascii="Arial" w:hAnsi="Arial" w:eastAsia="Arial" w:cs="Arial"/>
          <w:color w:val="000000"/>
          <w:sz w:val="21"/>
          <w:szCs w:val="21"/>
          <w:highlight w:val="none"/>
          <w:lang w:val="en-US" w:eastAsia="en-US" w:bidi="ar-SA"/>
        </w:rPr>
      </w:pPr>
      <w:r>
        <w:rPr>
          <w:rFonts w:ascii="Times New Roman" w:hAnsi="Times New Roman" w:eastAsia="Times New Roman" w:cs="Times New Roman"/>
          <w:color w:val="000000"/>
          <w:spacing w:val="-3"/>
          <w:sz w:val="21"/>
          <w:szCs w:val="21"/>
          <w:highlight w:val="none"/>
          <w:lang w:eastAsia="en-US"/>
        </w:rPr>
        <w:t xml:space="preserve">（6）承包人必须无条件服从发包人对工程的设计变更，不得以因发包人设计变更减少了工程利润为由要挟发包人追加其它费用。设计变更按发包人书面签证确认为准。</w:t>
      </w:r>
      <w:r/>
    </w:p>
    <w:p>
      <w:pPr>
        <w:ind w:left="16"/>
        <w:jc w:val="left"/>
        <w:spacing w:before="68" w:line="219" w:lineRule="auto"/>
        <w:widowControl/>
        <w:rPr>
          <w:rFonts w:ascii="宋体" w:hAnsi="宋体" w:eastAsia="宋体" w:cs="宋体"/>
          <w:color w:val="000000"/>
          <w:sz w:val="21"/>
          <w:szCs w:val="21"/>
          <w:highlight w:val="none"/>
          <w:lang w:eastAsia="en-US"/>
        </w:rPr>
        <w:outlineLvl w:val="2"/>
      </w:pPr>
      <w:r>
        <w:rPr>
          <w:rFonts w:ascii="Times New Roman" w:hAnsi="Times New Roman" w:eastAsia="Times New Roman" w:cs="Times New Roman"/>
          <w:color w:val="000000"/>
          <w:spacing w:val="-2"/>
          <w:sz w:val="21"/>
          <w:szCs w:val="21"/>
          <w:highlight w:val="none"/>
          <w:lang w:eastAsia="en-US"/>
        </w:rPr>
        <w:t xml:space="preserve">17.2 </w:t>
      </w:r>
      <w:r>
        <w:rPr>
          <w:rFonts w:ascii="宋体" w:hAnsi="宋体" w:eastAsia="宋体" w:cs="宋体"/>
          <w:color w:val="000000"/>
          <w:spacing w:val="-2"/>
          <w:sz w:val="21"/>
          <w:szCs w:val="21"/>
          <w:highlight w:val="none"/>
          <w:lang w:eastAsia="en-US"/>
        </w:rPr>
        <w:t xml:space="preserve">变更的估价原则</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t xml:space="preserve">17.2.1 已标价工程量清单中有适用于变更工作的子目的，采用该子目的单价。</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t xml:space="preserve">17.2.2 已标价工程量清单中无适用于变更工作的子目，但有类似子目的， 可在合理范围内参照类似子目的单价。</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t xml:space="preserve">17.2.3 已标价工程量清单中无适用或类似子目的单价采用成本加利润的原则确定单价。</w:t>
      </w:r>
      <w:r/>
    </w:p>
    <w:p>
      <w:pPr>
        <w:ind w:left="5"/>
        <w:jc w:val="left"/>
        <w:spacing w:line="219"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b/>
          <w:bCs/>
          <w:color w:val="000000"/>
          <w:spacing w:val="-2"/>
          <w:sz w:val="21"/>
          <w:szCs w:val="21"/>
          <w:highlight w:val="none"/>
          <w:lang w:eastAsia="en-US"/>
        </w:rPr>
        <w:t xml:space="preserve">18 </w:t>
      </w:r>
      <w:r>
        <w:rPr>
          <w:rFonts w:ascii="宋体" w:hAnsi="宋体" w:eastAsia="宋体" w:cs="宋体"/>
          <w:color w:val="000000"/>
          <w:spacing w:val="-2"/>
          <w:sz w:val="21"/>
          <w:szCs w:val="21"/>
          <w:highlight w:val="none"/>
          <w:lang w:eastAsia="en-US"/>
        </w:rPr>
        <w:t xml:space="preserve">价格调整</w:t>
      </w:r>
      <w:r/>
    </w:p>
    <w:p>
      <w:pPr>
        <w:ind w:left="16"/>
        <w:jc w:val="left"/>
        <w:spacing w:before="151" w:line="219"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18.1 </w:t>
      </w:r>
      <w:r>
        <w:rPr>
          <w:rFonts w:ascii="宋体" w:hAnsi="宋体" w:eastAsia="宋体" w:cs="宋体"/>
          <w:color w:val="000000"/>
          <w:spacing w:val="-2"/>
          <w:sz w:val="21"/>
          <w:szCs w:val="21"/>
          <w:highlight w:val="none"/>
          <w:lang w:eastAsia="en-US"/>
        </w:rPr>
        <w:t xml:space="preserve">物价波动引起的价格调整</w:t>
      </w:r>
      <w:r/>
    </w:p>
    <w:p>
      <w:pPr>
        <w:ind w:left="434"/>
        <w:jc w:val="left"/>
        <w:spacing w:before="150" w:line="219"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7"/>
          <w:sz w:val="21"/>
          <w:szCs w:val="21"/>
          <w:highlight w:val="none"/>
          <w:lang w:eastAsia="en-US"/>
        </w:rPr>
        <w:t xml:space="preserve">物价波动引起的价格调整方式： 不调整。</w:t>
      </w:r>
      <w:r/>
    </w:p>
    <w:p>
      <w:pPr>
        <w:ind w:left="5"/>
        <w:jc w:val="left"/>
        <w:spacing w:before="152" w:line="219"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b/>
          <w:bCs/>
          <w:color w:val="000000"/>
          <w:spacing w:val="-1"/>
          <w:sz w:val="21"/>
          <w:szCs w:val="21"/>
          <w:highlight w:val="none"/>
          <w:lang w:eastAsia="en-US"/>
        </w:rPr>
        <w:t xml:space="preserve">19  </w:t>
      </w:r>
      <w:r>
        <w:rPr>
          <w:rFonts w:ascii="宋体" w:hAnsi="宋体" w:eastAsia="宋体" w:cs="宋体"/>
          <w:color w:val="000000"/>
          <w:spacing w:val="-1"/>
          <w:sz w:val="21"/>
          <w:szCs w:val="21"/>
          <w:highlight w:val="none"/>
          <w:lang w:eastAsia="en-US"/>
        </w:rPr>
        <w:t xml:space="preserve">合同价格、计量与支付</w:t>
      </w:r>
      <w:r/>
    </w:p>
    <w:p>
      <w:pPr>
        <w:ind w:left="16"/>
        <w:jc w:val="left"/>
        <w:spacing w:before="152" w:line="219"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19.1 </w:t>
      </w:r>
      <w:r>
        <w:rPr>
          <w:rFonts w:ascii="宋体" w:hAnsi="宋体" w:eastAsia="宋体" w:cs="宋体"/>
          <w:color w:val="000000"/>
          <w:spacing w:val="-2"/>
          <w:sz w:val="21"/>
          <w:szCs w:val="21"/>
          <w:highlight w:val="none"/>
          <w:lang w:eastAsia="en-US"/>
        </w:rPr>
        <w:t xml:space="preserve">合同价格形式</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t xml:space="preserve">本项目采用固定总价合同，合同实施过程中风险范围内中标综合单价不作调整。</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t xml:space="preserve">（1）以审计部门的审核、审计结果作为工程价款结算的依据。</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t xml:space="preserve">（2）工程竣工验收合格后 60  天内中标人应提交工程结算资料，要求资料齐全，计算准确，并积极配合审计工作。</w:t>
      </w:r>
      <w:r/>
    </w:p>
    <w:p>
      <w:pPr>
        <w:ind w:left="1" w:right="91" w:firstLine="436"/>
        <w:jc w:val="left"/>
        <w:spacing w:before="87" w:line="259" w:lineRule="auto"/>
        <w:widowControl/>
        <w:rPr>
          <w:rFonts w:ascii="Times New Roman" w:hAnsi="Times New Roman" w:eastAsia="Times New Roman" w:cs="Times New Roman"/>
          <w:color w:val="ff0000"/>
          <w:spacing w:val="-3"/>
          <w:sz w:val="21"/>
          <w:szCs w:val="21"/>
          <w:highlight w:val="none"/>
          <w:lang w:eastAsia="en-US"/>
        </w:rPr>
      </w:pPr>
      <w:r>
        <w:rPr>
          <w:rFonts w:ascii="Times New Roman" w:hAnsi="Times New Roman" w:eastAsia="Times New Roman" w:cs="Times New Roman"/>
          <w:color w:val="ff0000"/>
          <w:spacing w:val="-3"/>
          <w:sz w:val="21"/>
          <w:szCs w:val="21"/>
          <w:highlight w:val="none"/>
          <w:lang w:eastAsia="en-US"/>
        </w:rPr>
        <w:t xml:space="preserve">注：投标人中标后须按图纸要求施工，招标人提供的工程量清单未列项目而施工图纸已有 的项目由投标人投标时自行摊销， 将相应项目费用摊销到其他已列工程量清单的单价中，结算时不再因此计算任何费用（符合合同条款规定的全部费用均已被计入有标价的工程量清单所列各项目之中，未列项目在结算时不予计量、不予计算工程价款）。</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t xml:space="preserve">19.1.1、总价合同。</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t xml:space="preserve">总价包含的风险范围：                                   /                                    。</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t xml:space="preserve">风险费用的计算方法：                                    /                                    。</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t xml:space="preserve">风险范围以外合同价格的调整方法：                                     /                                 。</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t xml:space="preserve">19.1.2、其他价格方式：                                      /                                     。</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t xml:space="preserve">19.2 预付款</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t xml:space="preserve">19.2.1  预付款  /  。</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t xml:space="preserve">19.2.2 工程进度付款</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fldChar w:fldCharType="begin"/>
      </w:r>
      <w:r>
        <w:rPr>
          <w:rFonts w:ascii="Times New Roman" w:hAnsi="Times New Roman" w:eastAsia="Times New Roman" w:cs="Times New Roman"/>
          <w:color w:val="000000"/>
          <w:spacing w:val="-3"/>
          <w:sz w:val="21"/>
          <w:szCs w:val="21"/>
          <w:highlight w:val="none"/>
          <w:lang w:eastAsia="en-US"/>
        </w:rPr>
        <w:instrText xml:space="preserve"> HYPERLINK "19.2.2.1" </w:instrText>
      </w:r>
      <w:r>
        <w:rPr>
          <w:rFonts w:ascii="Times New Roman" w:hAnsi="Times New Roman" w:eastAsia="Times New Roman" w:cs="Times New Roman"/>
          <w:color w:val="000000"/>
          <w:spacing w:val="-3"/>
          <w:sz w:val="21"/>
          <w:szCs w:val="21"/>
          <w:highlight w:val="none"/>
          <w:lang w:eastAsia="en-US"/>
        </w:rPr>
        <w:fldChar w:fldCharType="separate"/>
      </w:r>
      <w:r>
        <w:rPr>
          <w:rFonts w:ascii="Times New Roman" w:hAnsi="Times New Roman" w:eastAsia="Times New Roman" w:cs="Times New Roman"/>
          <w:color w:val="000000"/>
          <w:spacing w:val="-3"/>
          <w:sz w:val="21"/>
          <w:szCs w:val="21"/>
          <w:highlight w:val="none"/>
          <w:lang w:eastAsia="en-US"/>
        </w:rPr>
        <w:t xml:space="preserve">19.2.2.1</w:t>
      </w:r>
      <w:r>
        <w:rPr>
          <w:rFonts w:ascii="Times New Roman" w:hAnsi="Times New Roman" w:eastAsia="Times New Roman" w:cs="Times New Roman"/>
          <w:color w:val="000000"/>
          <w:spacing w:val="-3"/>
          <w:sz w:val="21"/>
          <w:szCs w:val="21"/>
          <w:highlight w:val="none"/>
          <w:lang w:eastAsia="en-US"/>
        </w:rPr>
        <w:fldChar w:fldCharType="end"/>
      </w:r>
      <w:r>
        <w:rPr>
          <w:rFonts w:ascii="Times New Roman" w:hAnsi="Times New Roman" w:eastAsia="Times New Roman" w:cs="Times New Roman"/>
          <w:color w:val="000000"/>
          <w:spacing w:val="-3"/>
          <w:sz w:val="21"/>
          <w:szCs w:val="21"/>
          <w:highlight w:val="none"/>
          <w:lang w:eastAsia="en-US"/>
        </w:rPr>
        <w:t xml:space="preserve"> 进度付款证书和支付时间</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highlight w:val="none"/>
          <w:lang w:val="en-US" w:eastAsia="en-US"/>
        </w:rPr>
      </w:pPr>
      <w:r>
        <w:rPr>
          <w:rFonts w:ascii="Times New Roman" w:hAnsi="Times New Roman" w:eastAsia="Times New Roman" w:cs="Times New Roman"/>
          <w:color w:val="000000"/>
          <w:spacing w:val="-3"/>
          <w:sz w:val="21"/>
          <w:szCs w:val="21"/>
          <w:highlight w:val="none"/>
          <w:lang w:eastAsia="en-US"/>
        </w:rPr>
        <w:t xml:space="preserve">关于付款周期的约定：根据《关于进一步做好建筑施工拖欠农民工工资治理工作的通知》（盐建建筑【2016】35号）文件精神要求：</w:t>
      </w:r>
      <w:r/>
    </w:p>
    <w:p>
      <w:pPr>
        <w:ind w:right="5" w:firstLine="436"/>
        <w:jc w:val="both"/>
        <w:keepLines w:val="0"/>
        <w:keepNext w:val="0"/>
        <w:pageBreakBefore w:val="0"/>
        <w:spacing w:before="71" w:line="360" w:lineRule="auto"/>
        <w:widowControl/>
        <w:rPr>
          <w:rFonts w:hint="eastAsia" w:ascii="宋体" w:hAnsi="宋体" w:eastAsia="宋体" w:cs="宋体"/>
          <w:b w:val="0"/>
          <w:bCs w:val="0"/>
          <w:color w:val="000000"/>
          <w:spacing w:val="-1"/>
          <w:sz w:val="22"/>
          <w:szCs w:val="22"/>
          <w:highlight w:val="none"/>
          <w:lang w:eastAsia="zh-CN"/>
        </w:rPr>
      </w:pPr>
      <w:r>
        <w:rPr>
          <w:rFonts w:ascii="宋体" w:hAnsi="宋体" w:eastAsia="宋体" w:cs="宋体"/>
          <w:b w:val="0"/>
          <w:bCs w:val="0"/>
          <w:color w:val="000000"/>
          <w:spacing w:val="-1"/>
          <w:sz w:val="22"/>
          <w:szCs w:val="22"/>
          <w:highlight w:val="none"/>
          <w:lang w:eastAsia="en-US"/>
        </w:rPr>
        <w:t xml:space="preserve">工程款支付</w:t>
      </w:r>
      <w:r>
        <w:rPr>
          <w:rFonts w:hint="eastAsia" w:ascii="宋体" w:hAnsi="宋体" w:eastAsia="宋体" w:cs="宋体"/>
          <w:b w:val="0"/>
          <w:bCs w:val="0"/>
          <w:color w:val="000000"/>
          <w:spacing w:val="-1"/>
          <w:sz w:val="22"/>
          <w:szCs w:val="22"/>
          <w:highlight w:val="none"/>
          <w:lang w:eastAsia="zh-CN"/>
        </w:rPr>
        <w:t xml:space="preserve">：</w:t>
      </w:r>
      <w:r/>
    </w:p>
    <w:p>
      <w:pPr>
        <w:ind w:right="5" w:firstLine="436"/>
        <w:jc w:val="both"/>
        <w:keepLines w:val="0"/>
        <w:keepNext w:val="0"/>
        <w:pageBreakBefore w:val="0"/>
        <w:spacing w:before="71" w:line="360" w:lineRule="auto"/>
        <w:widowControl/>
        <w:rPr>
          <w:rFonts w:hint="eastAsia" w:ascii="宋体" w:hAnsi="宋体" w:eastAsia="宋体" w:cs="宋体"/>
          <w:b w:val="0"/>
          <w:bCs w:val="0"/>
          <w:color w:val="000000"/>
          <w:spacing w:val="-1"/>
          <w:sz w:val="22"/>
          <w:szCs w:val="22"/>
          <w:highlight w:val="none"/>
          <w:lang w:eastAsia="zh-CN"/>
        </w:rPr>
      </w:pPr>
      <w:r>
        <w:rPr>
          <w:rFonts w:hint="eastAsia" w:ascii="宋体" w:hAnsi="宋体" w:eastAsia="宋体" w:cs="宋体"/>
          <w:b w:val="0"/>
          <w:bCs w:val="0"/>
          <w:color w:val="000000"/>
          <w:spacing w:val="-1"/>
          <w:sz w:val="22"/>
          <w:szCs w:val="22"/>
          <w:highlight w:val="none"/>
          <w:lang w:eastAsia="zh-CN"/>
        </w:rPr>
        <w:t xml:space="preserve">约定的开工日期前7日内支付中标价的10%预付款；（中标人明确表示无需预付款或者主动要求降低预付款比例的金额，可不适用预付款规定,但中标人需提供书面声明，采购人可就预付款比例作相应调整。）</w:t>
      </w:r>
      <w:r/>
    </w:p>
    <w:p>
      <w:pPr>
        <w:ind w:right="5" w:firstLine="436"/>
        <w:jc w:val="both"/>
        <w:keepLines w:val="0"/>
        <w:keepNext w:val="0"/>
        <w:pageBreakBefore w:val="0"/>
        <w:spacing w:before="71" w:line="360" w:lineRule="auto"/>
        <w:widowControl/>
        <w:rPr>
          <w:rFonts w:hint="eastAsia" w:ascii="宋体" w:hAnsi="宋体" w:eastAsia="宋体" w:cs="宋体"/>
          <w:b w:val="0"/>
          <w:bCs w:val="0"/>
          <w:color w:val="000000"/>
          <w:spacing w:val="-1"/>
          <w:sz w:val="22"/>
          <w:szCs w:val="22"/>
          <w:highlight w:val="none"/>
          <w:lang w:eastAsia="en-US"/>
        </w:rPr>
      </w:pPr>
      <w:r>
        <w:rPr>
          <w:rFonts w:hint="eastAsia" w:ascii="宋体" w:hAnsi="宋体" w:eastAsia="宋体" w:cs="宋体"/>
          <w:b w:val="0"/>
          <w:bCs w:val="0"/>
          <w:color w:val="000000"/>
          <w:spacing w:val="-1"/>
          <w:sz w:val="22"/>
          <w:szCs w:val="22"/>
          <w:highlight w:val="none"/>
          <w:lang w:eastAsia="en-US"/>
        </w:rPr>
        <w:t xml:space="preserve">工程</w:t>
      </w:r>
      <w:r>
        <w:rPr>
          <w:rFonts w:hint="eastAsia" w:ascii="宋体" w:hAnsi="宋体" w:eastAsia="宋体" w:cs="宋体"/>
          <w:b w:val="0"/>
          <w:bCs w:val="0"/>
          <w:color w:val="000000"/>
          <w:spacing w:val="-1"/>
          <w:sz w:val="22"/>
          <w:szCs w:val="22"/>
          <w:highlight w:val="none"/>
          <w:lang w:val="en-US" w:eastAsia="zh-CN"/>
        </w:rPr>
        <w:t xml:space="preserve">款</w:t>
      </w:r>
      <w:r>
        <w:rPr>
          <w:rFonts w:hint="eastAsia" w:ascii="宋体" w:hAnsi="宋体" w:eastAsia="宋体" w:cs="宋体"/>
          <w:b w:val="0"/>
          <w:bCs w:val="0"/>
          <w:color w:val="000000"/>
          <w:spacing w:val="-1"/>
          <w:sz w:val="22"/>
          <w:szCs w:val="22"/>
          <w:highlight w:val="none"/>
          <w:lang w:eastAsia="en-US"/>
        </w:rPr>
        <w:t xml:space="preserve">拨付，合同签订进场后;项目竣工经验收合格并经审计后，付至结算价的 97%，同时退还履约保证金，余款3%转为质量保证金，在项目竣工验收合格二年后无质量问题一次性结清。</w:t>
      </w:r>
      <w:r/>
    </w:p>
    <w:p>
      <w:pPr>
        <w:ind w:right="5" w:firstLine="436"/>
        <w:jc w:val="both"/>
        <w:keepLines w:val="0"/>
        <w:keepNext w:val="0"/>
        <w:pageBreakBefore w:val="0"/>
        <w:spacing w:before="71" w:line="360" w:lineRule="auto"/>
        <w:widowControl/>
        <w:rPr>
          <w:rFonts w:hint="eastAsia" w:ascii="宋体" w:hAnsi="宋体" w:eastAsia="宋体" w:cs="宋体"/>
          <w:b w:val="0"/>
          <w:bCs w:val="0"/>
          <w:color w:val="000000"/>
          <w:spacing w:val="-1"/>
          <w:sz w:val="22"/>
          <w:szCs w:val="22"/>
          <w:highlight w:val="none"/>
          <w:lang w:eastAsia="en-US"/>
        </w:rPr>
      </w:pPr>
      <w:r>
        <w:rPr>
          <w:rFonts w:hint="eastAsia" w:ascii="宋体" w:hAnsi="宋体" w:eastAsia="宋体" w:cs="宋体"/>
          <w:b w:val="0"/>
          <w:bCs w:val="0"/>
          <w:color w:val="000000"/>
          <w:spacing w:val="-1"/>
          <w:sz w:val="22"/>
          <w:szCs w:val="22"/>
          <w:highlight w:val="none"/>
          <w:lang w:eastAsia="en-US"/>
        </w:rPr>
        <w:t xml:space="preserve">按以上进度付款，无任何利息补偿。</w:t>
      </w:r>
      <w:r/>
    </w:p>
    <w:p>
      <w:pPr>
        <w:ind w:right="5" w:firstLine="436"/>
        <w:jc w:val="both"/>
        <w:keepLines w:val="0"/>
        <w:keepNext w:val="0"/>
        <w:pageBreakBefore w:val="0"/>
        <w:spacing w:before="71" w:line="360" w:lineRule="auto"/>
        <w:widowControl/>
        <w:rPr>
          <w:rFonts w:ascii="宋体" w:hAnsi="宋体" w:eastAsia="宋体" w:cs="宋体"/>
          <w:b w:val="0"/>
          <w:bCs w:val="0"/>
          <w:color w:val="000000"/>
          <w:spacing w:val="-1"/>
          <w:sz w:val="22"/>
          <w:szCs w:val="22"/>
          <w:highlight w:val="none"/>
          <w:lang w:eastAsia="en-US"/>
        </w:rPr>
      </w:pPr>
      <w:r>
        <w:rPr>
          <w:rFonts w:ascii="宋体" w:hAnsi="宋体" w:eastAsia="宋体" w:cs="宋体"/>
          <w:b w:val="0"/>
          <w:bCs w:val="0"/>
          <w:color w:val="000000"/>
          <w:spacing w:val="-1"/>
          <w:sz w:val="22"/>
          <w:szCs w:val="22"/>
          <w:highlight w:val="none"/>
          <w:lang w:eastAsia="en-US"/>
        </w:rPr>
        <w:t xml:space="preserve">注：（1）根据行业主管部门有关规定，农民工工资实行专户管理，</w:t>
      </w:r>
      <w:r>
        <w:rPr>
          <w:rFonts w:hint="eastAsia" w:ascii="宋体" w:hAnsi="宋体" w:cs="宋体"/>
          <w:b w:val="0"/>
          <w:bCs w:val="0"/>
          <w:color w:val="000000"/>
          <w:spacing w:val="-1"/>
          <w:sz w:val="22"/>
          <w:szCs w:val="22"/>
          <w:highlight w:val="none"/>
          <w:lang w:val="en-US" w:eastAsia="zh-CN"/>
        </w:rPr>
        <w:t xml:space="preserve">结算价的</w:t>
      </w:r>
      <w:r>
        <w:rPr>
          <w:rFonts w:ascii="宋体" w:hAnsi="宋体" w:eastAsia="宋体" w:cs="宋体"/>
          <w:b w:val="0"/>
          <w:bCs w:val="0"/>
          <w:color w:val="000000"/>
          <w:spacing w:val="-1"/>
          <w:sz w:val="22"/>
          <w:szCs w:val="22"/>
          <w:highlight w:val="none"/>
          <w:lang w:eastAsia="en-US"/>
        </w:rPr>
        <w:t xml:space="preserve"> 30%发放至农民工工资个人账户，剩余付至基本账户。如</w:t>
      </w:r>
      <w:r>
        <w:rPr>
          <w:rFonts w:hint="eastAsia" w:ascii="宋体" w:hAnsi="宋体" w:cs="宋体"/>
          <w:b w:val="0"/>
          <w:bCs w:val="0"/>
          <w:color w:val="000000"/>
          <w:spacing w:val="-1"/>
          <w:sz w:val="22"/>
          <w:szCs w:val="22"/>
          <w:highlight w:val="none"/>
          <w:lang w:val="en-US" w:eastAsia="zh-CN"/>
        </w:rPr>
        <w:t xml:space="preserve">农民工工资结清</w:t>
      </w:r>
      <w:r>
        <w:rPr>
          <w:rFonts w:ascii="宋体" w:hAnsi="宋体" w:eastAsia="宋体" w:cs="宋体"/>
          <w:b w:val="0"/>
          <w:bCs w:val="0"/>
          <w:color w:val="000000"/>
          <w:spacing w:val="-1"/>
          <w:sz w:val="22"/>
          <w:szCs w:val="22"/>
          <w:highlight w:val="none"/>
          <w:lang w:eastAsia="en-US"/>
        </w:rPr>
        <w:t xml:space="preserve">后，农民工账户中仍有余款，需按照建设单位相关要求提取剩余费用。</w:t>
      </w:r>
      <w:r/>
    </w:p>
    <w:p>
      <w:pPr>
        <w:numPr>
          <w:ilvl w:val="0"/>
          <w:numId w:val="4"/>
        </w:numPr>
        <w:ind w:firstLine="654"/>
        <w:jc w:val="left"/>
        <w:keepLines w:val="0"/>
        <w:keepNext w:val="0"/>
        <w:pageBreakBefore w:val="0"/>
        <w:spacing w:line="360" w:lineRule="auto"/>
        <w:widowControl/>
        <w:rPr>
          <w:rFonts w:ascii="宋体" w:hAnsi="宋体" w:eastAsia="宋体" w:cs="宋体"/>
          <w:b w:val="0"/>
          <w:bCs w:val="0"/>
          <w:color w:val="000000"/>
          <w:spacing w:val="-1"/>
          <w:sz w:val="22"/>
          <w:szCs w:val="22"/>
          <w:highlight w:val="none"/>
          <w:lang w:eastAsia="en-US"/>
        </w:rPr>
      </w:pPr>
      <w:r>
        <w:rPr>
          <w:rFonts w:ascii="宋体" w:hAnsi="宋体" w:eastAsia="宋体" w:cs="宋体"/>
          <w:b w:val="0"/>
          <w:bCs w:val="0"/>
          <w:color w:val="000000"/>
          <w:spacing w:val="-1"/>
          <w:sz w:val="22"/>
          <w:szCs w:val="22"/>
          <w:highlight w:val="none"/>
          <w:lang w:eastAsia="en-US"/>
        </w:rPr>
        <w:t xml:space="preserve">如无法办理施工许可证和农民工工资支付专用账户，甲方有权要求中标单位就农民工工资造表，并进行审查，通过审查后打入中标方的基本账户支付农民工工资。</w:t>
      </w:r>
      <w:r/>
    </w:p>
    <w:p>
      <w:pPr>
        <w:ind w:left="20"/>
        <w:jc w:val="left"/>
        <w:keepLines w:val="0"/>
        <w:keepNext w:val="0"/>
        <w:pageBreakBefore w:val="0"/>
        <w:spacing w:before="69" w:line="360"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19.3 </w:t>
      </w:r>
      <w:r>
        <w:rPr>
          <w:rFonts w:ascii="宋体" w:hAnsi="宋体" w:eastAsia="宋体" w:cs="宋体"/>
          <w:color w:val="000000"/>
          <w:spacing w:val="-2"/>
          <w:sz w:val="21"/>
          <w:szCs w:val="21"/>
          <w:highlight w:val="none"/>
          <w:lang w:eastAsia="en-US"/>
        </w:rPr>
        <w:t xml:space="preserve">竣工（完工）结算</w:t>
      </w:r>
      <w:r/>
    </w:p>
    <w:p>
      <w:pPr>
        <w:ind w:left="440"/>
        <w:jc w:val="left"/>
        <w:keepLines w:val="0"/>
        <w:keepNext w:val="0"/>
        <w:pageBreakBefore w:val="0"/>
        <w:spacing w:before="150" w:line="360"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5"/>
          <w:sz w:val="21"/>
          <w:szCs w:val="21"/>
          <w:highlight w:val="none"/>
          <w:lang w:eastAsia="en-US"/>
        </w:rPr>
        <w:t xml:space="preserve">19.3.1  </w:t>
      </w:r>
      <w:r>
        <w:rPr>
          <w:rFonts w:ascii="宋体" w:hAnsi="宋体" w:eastAsia="宋体" w:cs="宋体"/>
          <w:color w:val="000000"/>
          <w:spacing w:val="-5"/>
          <w:sz w:val="21"/>
          <w:szCs w:val="21"/>
          <w:highlight w:val="none"/>
          <w:lang w:eastAsia="en-US"/>
        </w:rPr>
        <w:t xml:space="preserve">竣工（完工）</w:t>
      </w:r>
      <w:r>
        <w:rPr>
          <w:rFonts w:ascii="宋体" w:hAnsi="宋体" w:eastAsia="宋体" w:cs="宋体"/>
          <w:color w:val="000000"/>
          <w:spacing w:val="-31"/>
          <w:sz w:val="21"/>
          <w:szCs w:val="21"/>
          <w:highlight w:val="none"/>
          <w:lang w:eastAsia="en-US"/>
        </w:rPr>
        <w:t xml:space="preserve"> </w:t>
      </w:r>
      <w:r>
        <w:rPr>
          <w:rFonts w:ascii="宋体" w:hAnsi="宋体" w:eastAsia="宋体" w:cs="宋体"/>
          <w:color w:val="000000"/>
          <w:spacing w:val="-5"/>
          <w:sz w:val="21"/>
          <w:szCs w:val="21"/>
          <w:highlight w:val="none"/>
          <w:lang w:eastAsia="en-US"/>
        </w:rPr>
        <w:t xml:space="preserve">付款申请单</w:t>
      </w:r>
      <w:r/>
    </w:p>
    <w:p>
      <w:pPr>
        <w:ind w:left="444"/>
        <w:jc w:val="left"/>
        <w:keepLines w:val="0"/>
        <w:keepNext w:val="0"/>
        <w:pageBreakBefore w:val="0"/>
        <w:spacing w:before="149" w:line="360"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
          <w:sz w:val="21"/>
          <w:szCs w:val="21"/>
          <w:highlight w:val="none"/>
          <w:lang w:eastAsia="en-US"/>
        </w:rPr>
        <w:t xml:space="preserve">（</w:t>
      </w:r>
      <w:r>
        <w:rPr>
          <w:rFonts w:ascii="Times New Roman" w:hAnsi="Times New Roman" w:eastAsia="Times New Roman" w:cs="Times New Roman"/>
          <w:color w:val="000000"/>
          <w:spacing w:val="-1"/>
          <w:sz w:val="21"/>
          <w:szCs w:val="21"/>
          <w:highlight w:val="none"/>
          <w:lang w:eastAsia="en-US"/>
        </w:rPr>
        <w:t xml:space="preserve">1</w:t>
      </w:r>
      <w:r>
        <w:rPr>
          <w:rFonts w:ascii="宋体" w:hAnsi="宋体" w:eastAsia="宋体" w:cs="宋体"/>
          <w:color w:val="000000"/>
          <w:spacing w:val="-1"/>
          <w:sz w:val="21"/>
          <w:szCs w:val="21"/>
          <w:highlight w:val="none"/>
          <w:lang w:eastAsia="en-US"/>
        </w:rPr>
        <w:t xml:space="preserve">）承包人应提交完工付款申请单一式 </w:t>
      </w:r>
      <w:r>
        <w:rPr>
          <w:rFonts w:ascii="Times New Roman" w:hAnsi="Times New Roman" w:eastAsia="Times New Roman" w:cs="Times New Roman"/>
          <w:color w:val="000000"/>
          <w:spacing w:val="-1"/>
          <w:sz w:val="21"/>
          <w:szCs w:val="21"/>
          <w:highlight w:val="none"/>
          <w:lang w:eastAsia="en-US"/>
        </w:rPr>
        <w:t xml:space="preserve">4</w:t>
      </w:r>
      <w:r>
        <w:rPr>
          <w:rFonts w:ascii="Times New Roman" w:hAnsi="Times New Roman" w:eastAsia="Times New Roman" w:cs="Times New Roman"/>
          <w:color w:val="000000"/>
          <w:spacing w:val="-2"/>
          <w:sz w:val="21"/>
          <w:szCs w:val="21"/>
          <w:highlight w:val="none"/>
          <w:lang w:eastAsia="en-US"/>
        </w:rPr>
        <w:t xml:space="preserve"> </w:t>
      </w:r>
      <w:r>
        <w:rPr>
          <w:rFonts w:ascii="宋体" w:hAnsi="宋体" w:eastAsia="宋体" w:cs="宋体"/>
          <w:color w:val="000000"/>
          <w:spacing w:val="-2"/>
          <w:sz w:val="21"/>
          <w:szCs w:val="21"/>
          <w:highlight w:val="none"/>
          <w:lang w:eastAsia="en-US"/>
        </w:rPr>
        <w:t xml:space="preserve">份。</w:t>
      </w:r>
      <w:r/>
    </w:p>
    <w:p>
      <w:pPr>
        <w:ind w:left="20"/>
        <w:jc w:val="left"/>
        <w:keepLines w:val="0"/>
        <w:keepNext w:val="0"/>
        <w:pageBreakBefore w:val="0"/>
        <w:spacing w:before="147" w:line="360"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t xml:space="preserve">19.4  </w:t>
      </w:r>
      <w:r>
        <w:rPr>
          <w:rFonts w:ascii="宋体" w:hAnsi="宋体" w:eastAsia="宋体" w:cs="宋体"/>
          <w:color w:val="000000"/>
          <w:spacing w:val="-3"/>
          <w:sz w:val="21"/>
          <w:szCs w:val="21"/>
          <w:highlight w:val="none"/>
          <w:lang w:eastAsia="en-US"/>
        </w:rPr>
        <w:t xml:space="preserve">最终结清</w:t>
      </w:r>
      <w:r/>
    </w:p>
    <w:p>
      <w:pPr>
        <w:ind w:left="454"/>
        <w:jc w:val="left"/>
        <w:keepLines w:val="0"/>
        <w:keepNext w:val="0"/>
        <w:pageBreakBefore w:val="0"/>
        <w:spacing w:before="150" w:line="360"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19.4.1 </w:t>
      </w:r>
      <w:r>
        <w:rPr>
          <w:rFonts w:ascii="宋体" w:hAnsi="宋体" w:eastAsia="宋体" w:cs="宋体"/>
          <w:color w:val="000000"/>
          <w:spacing w:val="-2"/>
          <w:sz w:val="21"/>
          <w:szCs w:val="21"/>
          <w:highlight w:val="none"/>
          <w:lang w:eastAsia="en-US"/>
        </w:rPr>
        <w:t xml:space="preserve">最终结清申请单</w:t>
      </w:r>
      <w:r/>
    </w:p>
    <w:p>
      <w:pPr>
        <w:ind w:left="444"/>
        <w:jc w:val="left"/>
        <w:keepLines w:val="0"/>
        <w:keepNext w:val="0"/>
        <w:pageBreakBefore w:val="0"/>
        <w:spacing w:before="149" w:line="360"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
          <w:sz w:val="21"/>
          <w:szCs w:val="21"/>
          <w:highlight w:val="none"/>
          <w:lang w:eastAsia="en-US"/>
        </w:rPr>
        <w:t xml:space="preserve">（</w:t>
      </w:r>
      <w:r>
        <w:rPr>
          <w:rFonts w:ascii="Times New Roman" w:hAnsi="Times New Roman" w:eastAsia="Times New Roman" w:cs="Times New Roman"/>
          <w:color w:val="000000"/>
          <w:spacing w:val="-1"/>
          <w:sz w:val="21"/>
          <w:szCs w:val="21"/>
          <w:highlight w:val="none"/>
          <w:lang w:eastAsia="en-US"/>
        </w:rPr>
        <w:t xml:space="preserve">1</w:t>
      </w:r>
      <w:r>
        <w:rPr>
          <w:rFonts w:ascii="宋体" w:hAnsi="宋体" w:eastAsia="宋体" w:cs="宋体"/>
          <w:color w:val="000000"/>
          <w:spacing w:val="-1"/>
          <w:sz w:val="21"/>
          <w:szCs w:val="21"/>
          <w:highlight w:val="none"/>
          <w:lang w:eastAsia="en-US"/>
        </w:rPr>
        <w:t xml:space="preserve">）承包人应提交最终结清申请单一式 </w:t>
      </w:r>
      <w:r>
        <w:rPr>
          <w:rFonts w:ascii="Times New Roman" w:hAnsi="Times New Roman" w:eastAsia="Times New Roman" w:cs="Times New Roman"/>
          <w:color w:val="000000"/>
          <w:spacing w:val="-1"/>
          <w:sz w:val="21"/>
          <w:szCs w:val="21"/>
          <w:highlight w:val="none"/>
          <w:lang w:eastAsia="en-US"/>
        </w:rPr>
        <w:t xml:space="preserve">3  </w:t>
      </w:r>
      <w:r>
        <w:rPr>
          <w:rFonts w:ascii="宋体" w:hAnsi="宋体" w:eastAsia="宋体" w:cs="宋体"/>
          <w:color w:val="000000"/>
          <w:spacing w:val="-2"/>
          <w:sz w:val="21"/>
          <w:szCs w:val="21"/>
          <w:highlight w:val="none"/>
          <w:lang w:eastAsia="en-US"/>
        </w:rPr>
        <w:t xml:space="preserve">份。</w:t>
      </w:r>
      <w:r/>
    </w:p>
    <w:p>
      <w:pPr>
        <w:ind w:left="20"/>
        <w:jc w:val="left"/>
        <w:keepLines w:val="0"/>
        <w:keepNext w:val="0"/>
        <w:pageBreakBefore w:val="0"/>
        <w:spacing w:before="147" w:line="360"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19.5  </w:t>
      </w:r>
      <w:r>
        <w:rPr>
          <w:rFonts w:ascii="宋体" w:hAnsi="宋体" w:eastAsia="宋体" w:cs="宋体"/>
          <w:color w:val="000000"/>
          <w:spacing w:val="-2"/>
          <w:sz w:val="21"/>
          <w:szCs w:val="21"/>
          <w:highlight w:val="none"/>
          <w:lang w:eastAsia="en-US"/>
        </w:rPr>
        <w:t xml:space="preserve">竣工财务决算</w:t>
      </w:r>
      <w:r/>
    </w:p>
    <w:p>
      <w:pPr>
        <w:ind w:left="438"/>
        <w:jc w:val="left"/>
        <w:keepLines w:val="0"/>
        <w:keepNext w:val="0"/>
        <w:pageBreakBefore w:val="0"/>
        <w:spacing w:before="150" w:line="360"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承包人应为竣工财务决算编制提供的资料：完工结算</w:t>
      </w:r>
      <w:r>
        <w:rPr>
          <w:rFonts w:ascii="宋体" w:hAnsi="宋体" w:eastAsia="宋体" w:cs="宋体"/>
          <w:color w:val="000000"/>
          <w:spacing w:val="-1"/>
          <w:sz w:val="21"/>
          <w:szCs w:val="21"/>
          <w:highlight w:val="none"/>
          <w:lang w:eastAsia="en-US"/>
        </w:rPr>
        <w:t xml:space="preserve">资料。</w:t>
      </w:r>
      <w:r/>
    </w:p>
    <w:p>
      <w:pPr>
        <w:jc w:val="left"/>
        <w:keepLines w:val="0"/>
        <w:keepNext w:val="0"/>
        <w:pageBreakBefore w:val="0"/>
        <w:spacing w:before="150" w:line="360" w:lineRule="auto"/>
        <w:widowControl/>
        <w:rPr>
          <w:rFonts w:ascii="宋体" w:hAnsi="宋体" w:eastAsia="宋体" w:cs="宋体"/>
          <w:color w:val="000000"/>
          <w:spacing w:val="-1"/>
          <w:sz w:val="21"/>
          <w:szCs w:val="21"/>
          <w:highlight w:val="none"/>
          <w:lang w:eastAsia="en-US"/>
        </w:rPr>
      </w:pPr>
      <w:r>
        <w:rPr>
          <w:rFonts w:ascii="Times New Roman" w:hAnsi="Times New Roman" w:eastAsia="Times New Roman" w:cs="Times New Roman"/>
          <w:b/>
          <w:bCs/>
          <w:color w:val="000000"/>
          <w:spacing w:val="-1"/>
          <w:sz w:val="21"/>
          <w:szCs w:val="21"/>
          <w:highlight w:val="none"/>
          <w:lang w:eastAsia="en-US"/>
        </w:rPr>
        <w:t xml:space="preserve">20 </w:t>
      </w:r>
      <w:r>
        <w:rPr>
          <w:rFonts w:ascii="宋体" w:hAnsi="宋体" w:eastAsia="宋体" w:cs="宋体"/>
          <w:color w:val="000000"/>
          <w:spacing w:val="-1"/>
          <w:sz w:val="21"/>
          <w:szCs w:val="21"/>
          <w:highlight w:val="none"/>
          <w:lang w:eastAsia="en-US"/>
        </w:rPr>
        <w:t xml:space="preserve">竣工验收（验收）</w:t>
      </w:r>
      <w:r/>
    </w:p>
    <w:p>
      <w:pPr>
        <w:keepLines w:val="0"/>
        <w:keepNext w:val="0"/>
        <w:pageBreakBefore w:val="0"/>
        <w:spacing w:before="147" w:line="360" w:lineRule="auto"/>
        <w:widowControl/>
        <w:rPr>
          <w:rFonts w:ascii="宋体" w:hAnsi="宋体" w:eastAsia="宋体" w:cs="宋体"/>
          <w:color w:val="000000"/>
          <w:spacing w:val="-1"/>
          <w:sz w:val="21"/>
          <w:szCs w:val="21"/>
          <w:highlight w:val="none"/>
          <w:lang w:val="en-US" w:eastAsia="en-US"/>
        </w:rPr>
      </w:pPr>
      <w:r>
        <w:rPr>
          <w:rFonts w:ascii="Times New Roman" w:hAnsi="Times New Roman" w:eastAsia="Times New Roman" w:cs="Times New Roman"/>
          <w:spacing w:val="-1"/>
          <w:sz w:val="21"/>
          <w:szCs w:val="21"/>
          <w:highlight w:val="none"/>
        </w:rPr>
        <w:t xml:space="preserve">20.1 </w:t>
      </w:r>
      <w:r>
        <w:rPr>
          <w:rFonts w:ascii="宋体" w:hAnsi="宋体" w:eastAsia="宋体" w:cs="宋体"/>
          <w:spacing w:val="-1"/>
          <w:sz w:val="21"/>
          <w:szCs w:val="21"/>
          <w:highlight w:val="none"/>
        </w:rPr>
        <w:t xml:space="preserve">验收工作分类</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验收分类、条件、程序执行《水利水电建设工程验收规程》（SL223-2008）。</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20.2 竣工验收</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20.2.1  本工程 不需要 竣工验收技术鉴定。</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20.3 施工期运行</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21 缺陷责任与保修责任</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21.1 缺陷责任期（工程质量保修期） 的起算时间</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本工程缺陷责任期（工程质量保修期）计算如下：颁发竣工验收合格证书之日起 。</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22 保险</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22.1 工程保险</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建筑工程一切险和（或） 安装工程一切保险投保人：承包人自行决定投保， 保险费用包含在承包人工程量清单相应子目单价或总价中。  </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22.2  人员工伤事故的保险</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承包人应依照有关法律规定参加工伤保险，为其履行合同所雇佣的全部人员，缴纳工伤保 险费， 并要求其分包人也进行此项保险。承包人必须严格执行《关于铁路公路水运水利能源机场工程建设项目参加工伤保险工作的通知》（盐人社发【2018】179 号）文件要求。</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22.3  人身意外伤害险</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承包人应在整个施工期间为其现场机构雇用的全部人员， 投保人身意外伤害险，缴纳保险 费，并要求其分包人也进行此项保险。保险费用包含在承包人工程量清单相应子目单价或总价中。</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22.4 第三者责任险</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22.4.1  第三者责任险由承包人负责投保，保险费用包含在承包人工程量清单相应子目单价或总价中。</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22.5 其它保险</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需要投保的其它内容：承包人自行决定是否投保。</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22.6 对各项保险的一般要求</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20.6.1 保险金不足的补偿</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承包人负责补偿的范围与金额： 责任范围内自行承担。</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23 争议的解决</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23.1 争议的解决方式</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合同当事人友好协商解决不成、不愿提请争议评审或不接受争议评审组意见的，约定的合同争议解决方式：由行政审计部门裁决。</w:t>
      </w:r>
      <w:r/>
    </w:p>
    <w:p>
      <w:pPr>
        <w:jc w:val="left"/>
        <w:spacing w:line="275" w:lineRule="auto"/>
        <w:rPr>
          <w:rFonts w:ascii="Arial" w:hAnsi="Arial" w:eastAsia="Arial" w:cs="Arial"/>
          <w:color w:val="000000"/>
          <w:sz w:val="21"/>
          <w:szCs w:val="21"/>
          <w:highlight w:val="none"/>
          <w:lang w:val="en-US" w:eastAsia="en-US" w:bidi="ar-SA"/>
        </w:rPr>
      </w:pPr>
      <w:r>
        <w:rPr>
          <w:rFonts w:ascii="Times New Roman" w:hAnsi="Times New Roman" w:eastAsia="Times New Roman" w:cs="Times New Roman"/>
          <w:color w:val="000000"/>
          <w:spacing w:val="-2"/>
          <w:sz w:val="21"/>
          <w:szCs w:val="21"/>
          <w:highlight w:val="none"/>
          <w:lang w:eastAsia="en-US"/>
        </w:rPr>
        <w:t xml:space="preserve">24 应执行的有关部门规定</w:t>
      </w:r>
      <w:r/>
    </w:p>
    <w:p>
      <w:pPr>
        <w:jc w:val="left"/>
        <w:spacing w:before="68" w:line="22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1"/>
          <w:sz w:val="21"/>
          <w:szCs w:val="21"/>
          <w:highlight w:val="none"/>
          <w:lang w:eastAsia="en-US"/>
        </w:rPr>
        <w:t xml:space="preserve">24.1 </w:t>
      </w:r>
      <w:r>
        <w:rPr>
          <w:rFonts w:ascii="宋体" w:hAnsi="宋体" w:eastAsia="宋体" w:cs="宋体"/>
          <w:color w:val="000000"/>
          <w:spacing w:val="-1"/>
          <w:sz w:val="21"/>
          <w:szCs w:val="21"/>
          <w:highlight w:val="none"/>
          <w:lang w:eastAsia="en-US"/>
        </w:rPr>
        <w:t xml:space="preserve">人员在岗要求</w:t>
      </w:r>
      <w:r/>
    </w:p>
    <w:p>
      <w:pPr>
        <w:ind w:left="423"/>
        <w:jc w:val="left"/>
        <w:spacing w:before="146" w:line="220"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承包人应遵守主要施工管理人员在岗要求，相关要求详见合同</w:t>
      </w:r>
      <w:r>
        <w:rPr>
          <w:rFonts w:ascii="宋体" w:hAnsi="宋体" w:eastAsia="宋体" w:cs="宋体"/>
          <w:color w:val="000000"/>
          <w:sz w:val="21"/>
          <w:szCs w:val="21"/>
          <w:highlight w:val="none"/>
          <w:u w:val="single"/>
          <w:lang w:eastAsia="en-US"/>
        </w:rPr>
        <w:t xml:space="preserve">附件</w:t>
      </w:r>
      <w:r>
        <w:rPr>
          <w:rFonts w:ascii="宋体" w:hAnsi="宋体" w:eastAsia="宋体" w:cs="宋体"/>
          <w:color w:val="000000"/>
          <w:spacing w:val="-1"/>
          <w:sz w:val="21"/>
          <w:szCs w:val="21"/>
          <w:highlight w:val="none"/>
          <w:u w:val="single"/>
          <w:lang w:eastAsia="en-US"/>
        </w:rPr>
        <w:t xml:space="preserve">一</w:t>
      </w:r>
      <w:r>
        <w:rPr>
          <w:rFonts w:ascii="宋体" w:hAnsi="宋体" w:eastAsia="宋体" w:cs="宋体"/>
          <w:color w:val="000000"/>
          <w:spacing w:val="-1"/>
          <w:sz w:val="21"/>
          <w:szCs w:val="21"/>
          <w:highlight w:val="none"/>
          <w:lang w:eastAsia="en-US"/>
        </w:rPr>
        <w:t xml:space="preserve">。</w:t>
      </w:r>
      <w:r/>
    </w:p>
    <w:p>
      <w:pPr>
        <w:jc w:val="left"/>
        <w:spacing w:before="150" w:line="22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24.2</w:t>
      </w:r>
      <w:r>
        <w:rPr>
          <w:rFonts w:ascii="Times New Roman" w:hAnsi="Times New Roman" w:eastAsia="Times New Roman" w:cs="Times New Roman"/>
          <w:color w:val="000000"/>
          <w:spacing w:val="14"/>
          <w:sz w:val="21"/>
          <w:szCs w:val="21"/>
          <w:highlight w:val="none"/>
          <w:lang w:eastAsia="en-US"/>
        </w:rPr>
        <w:t xml:space="preserve"> </w:t>
      </w:r>
      <w:r>
        <w:rPr>
          <w:rFonts w:ascii="宋体" w:hAnsi="宋体" w:eastAsia="宋体" w:cs="宋体"/>
          <w:color w:val="000000"/>
          <w:spacing w:val="-2"/>
          <w:sz w:val="21"/>
          <w:szCs w:val="21"/>
          <w:highlight w:val="none"/>
          <w:lang w:eastAsia="en-US"/>
        </w:rPr>
        <w:t xml:space="preserve">履约考核</w:t>
      </w:r>
      <w:r/>
    </w:p>
    <w:p>
      <w:pPr>
        <w:ind w:left="427"/>
        <w:jc w:val="left"/>
        <w:spacing w:before="150" w:line="350"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2"/>
          <w:sz w:val="21"/>
          <w:szCs w:val="21"/>
          <w:highlight w:val="none"/>
          <w:lang w:eastAsia="en-US"/>
        </w:rPr>
        <w:t xml:space="preserve">发包人根据合同规定对承包人进行履约考核，</w:t>
      </w:r>
      <w:r>
        <w:rPr>
          <w:rFonts w:ascii="宋体" w:hAnsi="宋体" w:eastAsia="宋体" w:cs="宋体"/>
          <w:color w:val="000000"/>
          <w:spacing w:val="-22"/>
          <w:sz w:val="21"/>
          <w:szCs w:val="21"/>
          <w:highlight w:val="none"/>
          <w:lang w:eastAsia="en-US"/>
        </w:rPr>
        <w:t xml:space="preserve"> </w:t>
      </w:r>
      <w:r>
        <w:rPr>
          <w:rFonts w:ascii="宋体" w:hAnsi="宋体" w:eastAsia="宋体" w:cs="宋体"/>
          <w:color w:val="000000"/>
          <w:spacing w:val="-2"/>
          <w:sz w:val="21"/>
          <w:szCs w:val="21"/>
          <w:highlight w:val="none"/>
          <w:lang w:eastAsia="en-US"/>
        </w:rPr>
        <w:t xml:space="preserve">考</w:t>
      </w:r>
      <w:r>
        <w:rPr>
          <w:rFonts w:ascii="宋体" w:hAnsi="宋体" w:eastAsia="宋体" w:cs="宋体"/>
          <w:color w:val="000000"/>
          <w:spacing w:val="-3"/>
          <w:sz w:val="21"/>
          <w:szCs w:val="21"/>
          <w:highlight w:val="none"/>
          <w:lang w:eastAsia="en-US"/>
        </w:rPr>
        <w:t xml:space="preserve">核内容及违约罚金详见合同</w:t>
      </w:r>
      <w:r>
        <w:rPr>
          <w:rFonts w:ascii="宋体" w:hAnsi="宋体" w:eastAsia="宋体" w:cs="宋体"/>
          <w:color w:val="000000"/>
          <w:spacing w:val="-3"/>
          <w:sz w:val="21"/>
          <w:szCs w:val="21"/>
          <w:highlight w:val="none"/>
          <w:u w:val="single"/>
          <w:lang w:eastAsia="en-US"/>
        </w:rPr>
        <w:t xml:space="preserve">附件二</w:t>
      </w:r>
      <w:r/>
    </w:p>
    <w:p>
      <w:pPr>
        <w:jc w:val="left"/>
        <w:spacing w:line="220"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1"/>
          <w:sz w:val="21"/>
          <w:szCs w:val="21"/>
          <w:highlight w:val="none"/>
          <w:lang w:eastAsia="en-US"/>
        </w:rPr>
        <w:t xml:space="preserve">24.3 </w:t>
      </w:r>
      <w:r>
        <w:rPr>
          <w:rFonts w:ascii="宋体" w:hAnsi="宋体" w:eastAsia="宋体" w:cs="宋体"/>
          <w:color w:val="000000"/>
          <w:spacing w:val="-1"/>
          <w:sz w:val="21"/>
          <w:szCs w:val="21"/>
          <w:highlight w:val="none"/>
          <w:lang w:eastAsia="en-US"/>
        </w:rPr>
        <w:t xml:space="preserve">信用管理</w:t>
      </w:r>
      <w:r/>
    </w:p>
    <w:p>
      <w:pPr>
        <w:ind w:left="8" w:right="18" w:firstLine="418"/>
        <w:jc w:val="left"/>
        <w:spacing w:before="150" w:line="351"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5"/>
          <w:sz w:val="21"/>
          <w:szCs w:val="21"/>
          <w:highlight w:val="none"/>
          <w:lang w:eastAsia="en-US"/>
        </w:rPr>
        <w:t xml:space="preserve">发包人按照《盐城市水利工程建设从业社会法人信用管理实施办法（试行）</w:t>
      </w:r>
      <w:r>
        <w:rPr>
          <w:rFonts w:ascii="宋体" w:hAnsi="宋体" w:eastAsia="宋体" w:cs="宋体"/>
          <w:color w:val="000000"/>
          <w:spacing w:val="-16"/>
          <w:sz w:val="21"/>
          <w:szCs w:val="21"/>
          <w:highlight w:val="none"/>
          <w:lang w:eastAsia="en-US"/>
        </w:rPr>
        <w:t xml:space="preserve">》（盐水基〔</w:t>
      </w:r>
      <w:r>
        <w:rPr>
          <w:rFonts w:ascii="Times New Roman" w:hAnsi="Times New Roman" w:eastAsia="Times New Roman" w:cs="Times New Roman"/>
          <w:color w:val="000000"/>
          <w:spacing w:val="-16"/>
          <w:sz w:val="21"/>
          <w:szCs w:val="21"/>
          <w:highlight w:val="none"/>
          <w:lang w:eastAsia="en-US"/>
        </w:rPr>
        <w:t xml:space="preserve">2017</w:t>
      </w:r>
      <w:r>
        <w:rPr>
          <w:rFonts w:ascii="宋体" w:hAnsi="宋体" w:eastAsia="宋体" w:cs="宋体"/>
          <w:color w:val="000000"/>
          <w:spacing w:val="-16"/>
          <w:sz w:val="21"/>
          <w:szCs w:val="21"/>
          <w:highlight w:val="none"/>
          <w:lang w:eastAsia="en-US"/>
        </w:rPr>
        <w:t xml:space="preserve">〕</w:t>
      </w:r>
      <w:r>
        <w:rPr>
          <w:rFonts w:ascii="宋体" w:hAnsi="宋体" w:eastAsia="宋体" w:cs="宋体"/>
          <w:color w:val="000000"/>
          <w:sz w:val="21"/>
          <w:szCs w:val="21"/>
          <w:highlight w:val="none"/>
          <w:lang w:eastAsia="en-US"/>
        </w:rPr>
        <w:t xml:space="preserve"> </w:t>
      </w:r>
      <w:r>
        <w:rPr>
          <w:rFonts w:ascii="Times New Roman" w:hAnsi="Times New Roman" w:eastAsia="Times New Roman" w:cs="Times New Roman"/>
          <w:color w:val="000000"/>
          <w:spacing w:val="-4"/>
          <w:sz w:val="21"/>
          <w:szCs w:val="21"/>
          <w:highlight w:val="none"/>
          <w:lang w:eastAsia="en-US"/>
        </w:rPr>
        <w:t xml:space="preserve">85  </w:t>
      </w:r>
      <w:r>
        <w:rPr>
          <w:rFonts w:ascii="宋体" w:hAnsi="宋体" w:eastAsia="宋体" w:cs="宋体"/>
          <w:color w:val="000000"/>
          <w:spacing w:val="-4"/>
          <w:sz w:val="21"/>
          <w:szCs w:val="21"/>
          <w:highlight w:val="none"/>
          <w:lang w:eastAsia="en-US"/>
        </w:rPr>
        <w:t xml:space="preserve">号）要求对承包人进行信用管理。承包人应遵守法律、法规和合同约定，</w:t>
      </w:r>
      <w:r>
        <w:rPr>
          <w:rFonts w:ascii="宋体" w:hAnsi="宋体" w:eastAsia="宋体" w:cs="宋体"/>
          <w:color w:val="000000"/>
          <w:spacing w:val="-19"/>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诚信经营，</w:t>
      </w:r>
      <w:r>
        <w:rPr>
          <w:rFonts w:ascii="宋体" w:hAnsi="宋体" w:eastAsia="宋体" w:cs="宋体"/>
          <w:color w:val="000000"/>
          <w:spacing w:val="-25"/>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避免</w:t>
      </w:r>
      <w:r>
        <w:rPr>
          <w:rFonts w:ascii="宋体" w:hAnsi="宋体" w:eastAsia="宋体" w:cs="宋体"/>
          <w:color w:val="000000"/>
          <w:spacing w:val="-1"/>
          <w:sz w:val="21"/>
          <w:szCs w:val="21"/>
          <w:highlight w:val="none"/>
          <w:lang w:eastAsia="en-US"/>
        </w:rPr>
        <w:t xml:space="preserve">失信行为的发生。《实施办法》有关内容详见合同</w:t>
      </w:r>
      <w:r>
        <w:rPr>
          <w:rFonts w:ascii="宋体" w:hAnsi="宋体" w:eastAsia="宋体" w:cs="宋体"/>
          <w:color w:val="000000"/>
          <w:spacing w:val="-1"/>
          <w:sz w:val="21"/>
          <w:szCs w:val="21"/>
          <w:highlight w:val="none"/>
          <w:u w:val="single"/>
          <w:lang w:eastAsia="en-US"/>
        </w:rPr>
        <w:t xml:space="preserve">附件三</w:t>
      </w:r>
      <w:r>
        <w:rPr>
          <w:rFonts w:ascii="宋体" w:hAnsi="宋体" w:eastAsia="宋体" w:cs="宋体"/>
          <w:color w:val="000000"/>
          <w:spacing w:val="-1"/>
          <w:sz w:val="21"/>
          <w:szCs w:val="21"/>
          <w:highlight w:val="none"/>
          <w:lang w:eastAsia="en-US"/>
        </w:rPr>
        <w:t xml:space="preserve">。</w:t>
      </w:r>
      <w:r/>
    </w:p>
    <w:p>
      <w:pPr>
        <w:jc w:val="left"/>
        <w:spacing w:before="151" w:line="22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1"/>
          <w:sz w:val="21"/>
          <w:szCs w:val="21"/>
          <w:highlight w:val="none"/>
          <w:lang w:eastAsia="en-US"/>
        </w:rPr>
        <w:t xml:space="preserve">24.4  </w:t>
      </w:r>
      <w:r>
        <w:rPr>
          <w:rFonts w:ascii="宋体" w:hAnsi="宋体" w:eastAsia="宋体" w:cs="宋体"/>
          <w:color w:val="000000"/>
          <w:spacing w:val="-1"/>
          <w:sz w:val="21"/>
          <w:szCs w:val="21"/>
          <w:highlight w:val="none"/>
          <w:lang w:eastAsia="en-US"/>
        </w:rPr>
        <w:t xml:space="preserve">农民工工资管理</w:t>
      </w:r>
      <w:r/>
    </w:p>
    <w:p>
      <w:pPr>
        <w:ind w:left="10" w:right="45" w:firstLine="409"/>
        <w:jc w:val="left"/>
        <w:spacing w:before="147" w:line="352"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24.4.1 </w:t>
      </w:r>
      <w:r>
        <w:rPr>
          <w:rFonts w:ascii="宋体" w:hAnsi="宋体" w:eastAsia="宋体" w:cs="宋体"/>
          <w:color w:val="000000"/>
          <w:sz w:val="21"/>
          <w:szCs w:val="21"/>
          <w:highlight w:val="none"/>
          <w:lang w:eastAsia="en-US"/>
        </w:rPr>
        <w:t xml:space="preserve">承包人应根据《江苏省政府办公厅关于全面治理拖欠农民工工资</w:t>
      </w:r>
      <w:r>
        <w:rPr>
          <w:rFonts w:ascii="宋体" w:hAnsi="宋体" w:eastAsia="宋体" w:cs="宋体"/>
          <w:color w:val="000000"/>
          <w:spacing w:val="-1"/>
          <w:sz w:val="21"/>
          <w:szCs w:val="21"/>
          <w:highlight w:val="none"/>
          <w:lang w:eastAsia="en-US"/>
        </w:rPr>
        <w:t xml:space="preserve">问题的实施意见》</w:t>
      </w:r>
      <w:r>
        <w:rPr>
          <w:rFonts w:ascii="宋体" w:hAnsi="宋体" w:eastAsia="宋体" w:cs="宋体"/>
          <w:color w:val="000000"/>
          <w:sz w:val="21"/>
          <w:szCs w:val="21"/>
          <w:highlight w:val="none"/>
          <w:lang w:eastAsia="en-US"/>
        </w:rPr>
        <w:t xml:space="preserve"> （苏政办发</w:t>
      </w:r>
      <w:r>
        <w:rPr>
          <w:rFonts w:ascii="Times New Roman" w:hAnsi="Times New Roman" w:eastAsia="Times New Roman" w:cs="Times New Roman"/>
          <w:color w:val="000000"/>
          <w:sz w:val="21"/>
          <w:szCs w:val="21"/>
          <w:highlight w:val="none"/>
          <w:lang w:eastAsia="en-US"/>
        </w:rPr>
        <w:t xml:space="preserve">〔2016〕85  号）、《江苏省工程建设领域农民工工资支付管理办法》（苏建建管 〔2016〕707 号），实行农民工实名制管理，由承包人与农民工签订劳动合同；设立农民工工 资金专用帐户，由发包人将工程进度款的 30%拨付至专用账户；通过银行及时发放农民工工 资至实名制工资银行卡； 工地现场建设立“农民工维权告示牌” 。农民工工资保证金有关事项，由发包人与中标人签订合同时明确。</w:t>
      </w:r>
      <w:r/>
    </w:p>
    <w:p>
      <w:pPr>
        <w:ind w:left="10" w:right="45" w:firstLine="409"/>
        <w:jc w:val="left"/>
        <w:spacing w:before="147" w:line="352"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24.4.2 承包人采用现金转账方式向甲方交纳合同价的 1%作为农民工工资保证金，如承包人违约，发包人有权动用保证金作为应急支付，该保证金在工程完工下年度春节后退还。</w:t>
      </w:r>
      <w:r/>
    </w:p>
    <w:p>
      <w:pPr>
        <w:ind w:left="10" w:right="45" w:firstLine="409"/>
        <w:jc w:val="left"/>
        <w:spacing w:before="147" w:line="352"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24.5  质量管理</w:t>
      </w:r>
      <w:r/>
    </w:p>
    <w:p>
      <w:pPr>
        <w:ind w:left="10" w:right="45" w:firstLine="409"/>
        <w:jc w:val="left"/>
        <w:spacing w:before="147" w:line="352"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承包人应组织学习并认真执行省水利厅、盐城市水利局关于工程质量管理的文件。主要包括（不限于）：</w:t>
      </w:r>
      <w:r/>
    </w:p>
    <w:p>
      <w:pPr>
        <w:ind w:left="10" w:right="45" w:firstLine="409"/>
        <w:jc w:val="left"/>
        <w:spacing w:before="147" w:line="352"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1.《省水利厅关于进一步贯彻落实工程建设标准强制性条文的通知》（苏水规〔2014〕6号）</w:t>
      </w:r>
      <w:r/>
    </w:p>
    <w:p>
      <w:pPr>
        <w:ind w:left="10" w:right="45" w:firstLine="409"/>
        <w:jc w:val="left"/>
        <w:spacing w:before="147" w:line="352"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2.《加强混凝土裂缝预控、监测和修补的若干意见》（苏水基〔2007〕21 号）</w:t>
      </w:r>
      <w:r/>
    </w:p>
    <w:p>
      <w:pPr>
        <w:ind w:left="10" w:right="45" w:firstLine="409"/>
        <w:jc w:val="left"/>
        <w:spacing w:before="147" w:line="352"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3.《加强水利工程建设金属结构和机电设备质量管理的若干意见》（苏水基〔2008〕31号）</w:t>
      </w:r>
      <w:r/>
    </w:p>
    <w:p>
      <w:pPr>
        <w:ind w:left="10" w:right="45" w:firstLine="409"/>
        <w:jc w:val="left"/>
        <w:spacing w:before="147" w:line="352"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4.《关于加强冬季水利工程施工质量管理的通知》（苏水基〔2008〕70 号）</w:t>
      </w:r>
      <w:r/>
    </w:p>
    <w:p>
      <w:pPr>
        <w:ind w:left="10" w:right="45" w:firstLine="409"/>
        <w:jc w:val="left"/>
        <w:spacing w:before="147" w:line="352"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5.《加强水工建筑物止水和伸缩缝施工质量管理的若干意见》（苏水质监〔2009〕21 号）</w:t>
      </w:r>
      <w:r/>
    </w:p>
    <w:p>
      <w:pPr>
        <w:ind w:left="10" w:right="45" w:firstLine="409"/>
        <w:jc w:val="left"/>
        <w:spacing w:before="147" w:line="352"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6.《加强水利建设工程外观质量管理的若干意见》（苏水基〔2009〕79 号）</w:t>
      </w:r>
      <w:r/>
    </w:p>
    <w:p>
      <w:pPr>
        <w:ind w:left="10" w:right="45" w:firstLine="409"/>
        <w:jc w:val="left"/>
        <w:spacing w:before="147" w:line="352"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7.《加强铸铁闸门和启闭机质量管理的若干意见》（苏水基〔2010〕37 号）</w:t>
      </w:r>
      <w:r/>
    </w:p>
    <w:p>
      <w:pPr>
        <w:ind w:left="10" w:right="45" w:firstLine="409"/>
        <w:jc w:val="left"/>
        <w:spacing w:before="147" w:line="352"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8.《水利工程推广应用定型生产钢筋保护层混凝土垫块指导意见》（苏水科〔2013〕5 号）</w:t>
      </w:r>
      <w:r/>
    </w:p>
    <w:p>
      <w:pPr>
        <w:ind w:left="10" w:right="45" w:firstLine="409"/>
        <w:jc w:val="left"/>
        <w:spacing w:before="147" w:line="352"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9.《加强水利信息化工程建设质量管理的若干意见》（苏水规〔2013〕9 号）</w:t>
      </w:r>
      <w:r/>
    </w:p>
    <w:p>
      <w:pPr>
        <w:ind w:left="10" w:right="45" w:firstLine="409"/>
        <w:jc w:val="left"/>
        <w:spacing w:before="147" w:line="352"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10.《关于进一步加强土方工程质量管理的通知》（苏水基〔2013〕17 号</w:t>
      </w:r>
      <w:r/>
    </w:p>
    <w:p>
      <w:pPr>
        <w:ind w:left="10" w:right="45" w:firstLine="409"/>
        <w:jc w:val="left"/>
        <w:spacing w:before="147" w:line="352"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11.《关于进一步加强水利建设项目桥梁工程与房屋建筑工程质量管理的通知》（苏水基</w:t>
      </w:r>
      <w:r/>
    </w:p>
    <w:p>
      <w:pPr>
        <w:ind w:left="10" w:right="45" w:firstLine="409"/>
        <w:jc w:val="left"/>
        <w:spacing w:before="147" w:line="352"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〔2014〕5 号）</w:t>
      </w:r>
      <w:r/>
    </w:p>
    <w:p>
      <w:pPr>
        <w:ind w:left="10" w:right="45" w:firstLine="409"/>
        <w:jc w:val="left"/>
        <w:spacing w:before="147" w:line="352"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12.《水利建设工程推广应用组合式对拉止水螺杆的指导意见》（苏水基〔2016〕4 号）</w:t>
      </w:r>
      <w:r/>
    </w:p>
    <w:p>
      <w:pPr>
        <w:ind w:left="10" w:right="45" w:firstLine="409"/>
        <w:jc w:val="left"/>
        <w:spacing w:before="147" w:line="352"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13.《水利工程采用整体式门槽埋件的指导意见》（苏水基〔2016〕18 号）</w:t>
      </w:r>
      <w:r/>
    </w:p>
    <w:p>
      <w:pPr>
        <w:ind w:left="10" w:right="45" w:firstLine="409"/>
        <w:jc w:val="left"/>
        <w:spacing w:before="147" w:line="352"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14.《江苏省水利工程质量检测管理办法》（苏水规〔2018〕2 号）</w:t>
      </w:r>
      <w:r/>
    </w:p>
    <w:p>
      <w:pPr>
        <w:ind w:left="10" w:right="45" w:firstLine="409"/>
        <w:jc w:val="left"/>
        <w:spacing w:before="147" w:line="352"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15.《江苏省水利基本建设工程质量责任主体项目负责人质量终身责任管理办法》（苏水</w:t>
      </w:r>
      <w:r/>
    </w:p>
    <w:p>
      <w:pPr>
        <w:ind w:left="10" w:right="45" w:firstLine="409"/>
        <w:jc w:val="left"/>
        <w:spacing w:before="147" w:line="352"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基〔2018〕11 号）</w:t>
      </w:r>
      <w:r/>
    </w:p>
    <w:p>
      <w:pPr>
        <w:ind w:left="10" w:right="45" w:firstLine="409"/>
        <w:jc w:val="left"/>
        <w:spacing w:before="147" w:line="352"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16.《加强水利建设工程钢筋制作与安装质量管理的意见》（苏水基〔2020〕2 号）</w:t>
      </w:r>
      <w:r/>
    </w:p>
    <w:p>
      <w:pPr>
        <w:ind w:left="10" w:right="45" w:firstLine="409"/>
        <w:jc w:val="left"/>
        <w:spacing w:before="147" w:line="352"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17.  《盐城市水利工程质量管理规定（试行）》 （附件四） </w:t>
      </w:r>
      <w:r/>
    </w:p>
    <w:p>
      <w:pPr>
        <w:ind w:left="10" w:right="45" w:firstLine="409"/>
        <w:jc w:val="left"/>
        <w:spacing w:before="147" w:line="352"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18.  最新《水利建设质量工程项目考核评分细则》</w:t>
      </w:r>
      <w:r/>
    </w:p>
    <w:p>
      <w:pPr>
        <w:ind w:left="10" w:right="45" w:firstLine="409"/>
        <w:jc w:val="left"/>
        <w:spacing w:before="147" w:line="352"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19. 《水利工程建设标准强制性条文》（2020 年版）</w:t>
      </w:r>
      <w:r/>
    </w:p>
    <w:p>
      <w:pPr>
        <w:ind w:left="10" w:right="45" w:firstLine="409"/>
        <w:jc w:val="left"/>
        <w:spacing w:before="147" w:line="352"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24.6</w:t>
      </w:r>
      <w:r/>
    </w:p>
    <w:p>
      <w:pPr>
        <w:ind w:left="10" w:right="45" w:firstLine="409"/>
        <w:jc w:val="left"/>
        <w:spacing w:before="147" w:line="352"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承包人应组织学习并认真执行《水利水电工程施工安全管理导则》和有关工程施工安全生 产技术规范、操作规程等，制定施工现场安全生产常见问题清单并定期限、不定期地开展检查、整改。</w:t>
      </w:r>
      <w:r/>
    </w:p>
    <w:p>
      <w:pPr>
        <w:ind w:left="10" w:right="45" w:firstLine="409"/>
        <w:jc w:val="left"/>
        <w:spacing w:before="147" w:line="352"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24.7  监督检查</w:t>
      </w:r>
      <w:r/>
    </w:p>
    <w:p>
      <w:pPr>
        <w:ind w:left="10" w:right="45" w:firstLine="409"/>
        <w:jc w:val="left"/>
        <w:spacing w:before="147" w:line="352"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24.7.1 承包人应切实做好合同管理、质量管理、安全管理各项工作，避免出现水利部《水  利工程合同监督检查办法（试行） 》和《水利工程建设质量与安全生产监督检查办法（试行） 》所列问题， 配合有关部门的监督检查。</w:t>
      </w:r>
      <w:r/>
    </w:p>
    <w:p>
      <w:pPr>
        <w:ind w:left="10" w:right="45" w:firstLine="409"/>
        <w:jc w:val="left"/>
        <w:spacing w:before="147" w:line="352"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24.7.2  工程参建单位以外有关部门对本工程检查、稽察等活动中，发现承包人存在质量违规行为、安全违规行为和施工质量缺陷、现场安全生产问题等。（以书面文件为准）。</w:t>
      </w:r>
      <w:r/>
    </w:p>
    <w:p>
      <w:pPr>
        <w:ind w:left="10" w:right="45" w:firstLine="409"/>
        <w:jc w:val="left"/>
        <w:spacing w:before="147" w:line="352"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24.8  疫情防控</w:t>
      </w:r>
      <w:r/>
    </w:p>
    <w:p>
      <w:pPr>
        <w:ind w:left="10" w:right="45" w:firstLine="409"/>
        <w:jc w:val="left"/>
        <w:spacing w:before="147" w:line="352"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承包人应认真学习疫情防控相关工作最新要求，参照国家住建部发布的《房屋建筑和市政 基础设施工程施工现场新冠肺炎疫情常态化防控工作指南》要求， 确保疫情常态化防控到位，相关费用在清单中报价。</w:t>
      </w:r>
      <w:r/>
    </w:p>
    <w:p>
      <w:pPr>
        <w:ind w:left="442"/>
        <w:jc w:val="left"/>
        <w:spacing w:before="70" w:line="220" w:lineRule="auto"/>
        <w:widowControl/>
        <w:rPr>
          <w:rFonts w:ascii="Arial" w:hAnsi="Arial" w:eastAsia="Arial" w:cs="Arial"/>
          <w:color w:val="000000"/>
          <w:szCs w:val="21"/>
          <w:highlight w:val="none"/>
          <w:lang w:eastAsia="en-US"/>
        </w:rPr>
      </w:pPr>
      <w:r>
        <w:rPr>
          <w:rFonts w:ascii="Times New Roman" w:hAnsi="Times New Roman" w:eastAsia="Times New Roman" w:cs="Times New Roman"/>
          <w:color w:val="000000"/>
          <w:sz w:val="21"/>
          <w:szCs w:val="21"/>
          <w:highlight w:val="none"/>
          <w:lang w:eastAsia="en-US"/>
        </w:rPr>
        <w:br w:type="page" w:clear="all"/>
      </w:r>
      <w:r>
        <w:rPr>
          <w:rFonts w:ascii="宋体" w:hAnsi="宋体" w:eastAsia="宋体" w:cs="宋体"/>
          <w:color w:val="000000"/>
          <w:spacing w:val="-6"/>
          <w:sz w:val="21"/>
          <w:szCs w:val="21"/>
          <w:highlight w:val="none"/>
          <w:lang w:eastAsia="en-US"/>
        </w:rPr>
        <w:t xml:space="preserve">附件一：</w:t>
      </w:r>
      <w:r/>
    </w:p>
    <w:p>
      <w:pPr>
        <w:jc w:val="left"/>
        <w:spacing w:line="254"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jc w:val="left"/>
        <w:spacing w:line="255"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ind w:left="3130"/>
        <w:jc w:val="left"/>
        <w:spacing w:before="91" w:line="220" w:lineRule="auto"/>
        <w:widowControl/>
        <w:rPr>
          <w:rFonts w:ascii="宋体" w:hAnsi="宋体" w:eastAsia="宋体" w:cs="宋体"/>
          <w:color w:val="000000"/>
          <w:sz w:val="28"/>
          <w:szCs w:val="28"/>
          <w:highlight w:val="none"/>
          <w:lang w:eastAsia="en-US"/>
        </w:rPr>
      </w:pPr>
      <w:r>
        <w:rPr>
          <w:rFonts w:ascii="宋体" w:hAnsi="宋体" w:eastAsia="宋体" w:cs="宋体"/>
          <w:color w:val="000000"/>
          <w:sz w:val="28"/>
          <w:szCs w:val="28"/>
          <w:highlight w:val="none"/>
          <w:lang w:eastAsia="en-US"/>
        </w:rPr>
        <w:t xml:space="preserve">施工管理人员在岗要求</w:t>
      </w:r>
      <w:r/>
    </w:p>
    <w:p>
      <w:pPr>
        <w:jc w:val="left"/>
        <w:spacing w:line="385"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ind w:left="3" w:right="71" w:firstLine="417"/>
        <w:jc w:val="left"/>
        <w:spacing w:before="69" w:line="388"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t xml:space="preserve">1</w:t>
      </w:r>
      <w:r>
        <w:rPr>
          <w:rFonts w:ascii="宋体" w:hAnsi="宋体" w:eastAsia="宋体" w:cs="宋体"/>
          <w:color w:val="000000"/>
          <w:spacing w:val="-3"/>
          <w:sz w:val="21"/>
          <w:szCs w:val="21"/>
          <w:highlight w:val="none"/>
          <w:lang w:eastAsia="en-US"/>
        </w:rPr>
        <w:t xml:space="preserve">、施工单位项目经理、项目副经理、质量</w:t>
      </w:r>
      <w:r>
        <w:rPr>
          <w:rFonts w:ascii="宋体" w:hAnsi="宋体" w:eastAsia="宋体" w:cs="宋体"/>
          <w:color w:val="000000"/>
          <w:spacing w:val="-4"/>
          <w:sz w:val="21"/>
          <w:szCs w:val="21"/>
          <w:highlight w:val="none"/>
          <w:lang w:eastAsia="en-US"/>
        </w:rPr>
        <w:t xml:space="preserve">（技术）</w:t>
      </w:r>
      <w:r>
        <w:rPr>
          <w:rFonts w:ascii="宋体" w:hAnsi="宋体" w:eastAsia="宋体" w:cs="宋体"/>
          <w:color w:val="000000"/>
          <w:spacing w:val="29"/>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负责人、专职安全员等主要管理人员</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必须按招标文件规定和投标文件承诺及时到位，并认真履行职责。承包人不得擅自更换主要管</w:t>
      </w:r>
      <w:r>
        <w:rPr>
          <w:rFonts w:ascii="宋体" w:hAnsi="宋体" w:eastAsia="宋体" w:cs="宋体"/>
          <w:color w:val="000000"/>
          <w:spacing w:val="13"/>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理人员。因特殊情况确需变更的，须经项目法人同意。变更后的人员须符合招标文件规定的任</w:t>
      </w:r>
      <w:r/>
    </w:p>
    <w:p>
      <w:pPr>
        <w:ind w:left="3" w:right="71" w:firstLine="417"/>
        <w:jc w:val="left"/>
        <w:spacing w:before="69" w:line="388" w:lineRule="auto"/>
        <w:widowControl/>
        <w:rPr>
          <w:rFonts w:ascii="宋体" w:hAnsi="宋体" w:eastAsia="宋体" w:cs="宋体"/>
          <w:color w:val="000000"/>
          <w:spacing w:val="-3"/>
          <w:sz w:val="21"/>
          <w:szCs w:val="21"/>
          <w:highlight w:val="none"/>
          <w:lang w:eastAsia="en-US"/>
        </w:rPr>
      </w:pPr>
      <w:r>
        <w:rPr>
          <w:rFonts w:ascii="宋体" w:hAnsi="宋体" w:eastAsia="宋体" w:cs="宋体"/>
          <w:color w:val="000000"/>
          <w:spacing w:val="-3"/>
          <w:sz w:val="21"/>
          <w:szCs w:val="21"/>
          <w:highlight w:val="none"/>
          <w:lang w:eastAsia="en-US"/>
        </w:rPr>
        <w:t xml:space="preserve">职条件，并不得更换为工程所在地区新聘用人员。</w:t>
      </w:r>
      <w:r/>
    </w:p>
    <w:p>
      <w:pPr>
        <w:ind w:left="3" w:right="71" w:firstLine="417"/>
        <w:jc w:val="left"/>
        <w:spacing w:before="69" w:line="388" w:lineRule="auto"/>
        <w:widowControl/>
        <w:rPr>
          <w:rFonts w:ascii="宋体" w:hAnsi="宋体" w:eastAsia="宋体" w:cs="宋体"/>
          <w:color w:val="000000"/>
          <w:spacing w:val="-3"/>
          <w:sz w:val="21"/>
          <w:szCs w:val="21"/>
          <w:highlight w:val="none"/>
          <w:lang w:eastAsia="en-US"/>
        </w:rPr>
      </w:pPr>
      <w:r>
        <w:rPr>
          <w:rFonts w:ascii="宋体" w:hAnsi="宋体" w:eastAsia="宋体" w:cs="宋体"/>
          <w:color w:val="000000"/>
          <w:spacing w:val="-3"/>
          <w:sz w:val="21"/>
          <w:szCs w:val="21"/>
          <w:highlight w:val="none"/>
          <w:lang w:eastAsia="en-US"/>
        </w:rPr>
        <w:t xml:space="preserve">2、</w:t>
      </w:r>
      <w:r>
        <w:rPr>
          <w:rFonts w:hint="eastAsia" w:ascii="宋体" w:hAnsi="宋体" w:eastAsia="宋体" w:cs="宋体"/>
          <w:color w:val="000000"/>
          <w:spacing w:val="-3"/>
          <w:sz w:val="21"/>
          <w:szCs w:val="21"/>
          <w:highlight w:val="none"/>
          <w:lang w:val="en-US" w:eastAsia="en-US"/>
        </w:rPr>
        <w:t xml:space="preserve">无论因何原因项目经理易人，发包人有权处罚10万元以内罚金，技术员、质检员、安全员，材料员无论因何原因易人，发包人有权处罚 1万元以内罚金。</w:t>
      </w:r>
      <w:r/>
    </w:p>
    <w:p>
      <w:pPr>
        <w:ind w:left="404"/>
        <w:jc w:val="left"/>
        <w:spacing w:before="173" w:line="22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t xml:space="preserve">3</w:t>
      </w:r>
      <w:r>
        <w:rPr>
          <w:rFonts w:ascii="宋体" w:hAnsi="宋体" w:eastAsia="宋体" w:cs="宋体"/>
          <w:color w:val="000000"/>
          <w:spacing w:val="-3"/>
          <w:sz w:val="21"/>
          <w:szCs w:val="21"/>
          <w:highlight w:val="none"/>
          <w:lang w:eastAsia="en-US"/>
        </w:rPr>
        <w:t xml:space="preserve">、主体工程施工期间，</w:t>
      </w:r>
      <w:r>
        <w:rPr>
          <w:rFonts w:ascii="宋体" w:hAnsi="宋体" w:eastAsia="宋体" w:cs="宋体"/>
          <w:color w:val="000000"/>
          <w:spacing w:val="-4"/>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项目经理、质量负责人、专职安全员每月在工时间应满</w:t>
      </w:r>
      <w:r>
        <w:rPr>
          <w:rFonts w:ascii="宋体" w:hAnsi="宋体" w:eastAsia="宋体" w:cs="宋体"/>
          <w:color w:val="000000"/>
          <w:spacing w:val="-48"/>
          <w:sz w:val="21"/>
          <w:szCs w:val="21"/>
          <w:highlight w:val="none"/>
          <w:lang w:eastAsia="en-US"/>
        </w:rPr>
        <w:t xml:space="preserve"> </w:t>
      </w:r>
      <w:r>
        <w:rPr>
          <w:rFonts w:ascii="Times New Roman" w:hAnsi="Times New Roman" w:eastAsia="Times New Roman" w:cs="Times New Roman"/>
          <w:color w:val="000000"/>
          <w:spacing w:val="-3"/>
          <w:sz w:val="21"/>
          <w:szCs w:val="21"/>
          <w:highlight w:val="none"/>
          <w:u w:val="single"/>
          <w:lang w:eastAsia="en-US"/>
        </w:rPr>
        <w:t xml:space="preserve">22 </w:t>
      </w:r>
      <w:r>
        <w:rPr>
          <w:rFonts w:ascii="宋体" w:hAnsi="宋体" w:eastAsia="宋体" w:cs="宋体"/>
          <w:color w:val="000000"/>
          <w:spacing w:val="-3"/>
          <w:sz w:val="21"/>
          <w:szCs w:val="21"/>
          <w:highlight w:val="none"/>
          <w:lang w:eastAsia="en-US"/>
        </w:rPr>
        <w:t xml:space="preserve">天。</w:t>
      </w:r>
      <w:r/>
    </w:p>
    <w:p>
      <w:pPr>
        <w:ind w:left="26" w:right="50" w:firstLine="389"/>
        <w:jc w:val="left"/>
        <w:spacing w:before="157" w:line="35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4"/>
          <w:sz w:val="21"/>
          <w:szCs w:val="21"/>
          <w:highlight w:val="none"/>
          <w:lang w:eastAsia="en-US"/>
        </w:rPr>
        <w:t xml:space="preserve">4</w:t>
      </w:r>
      <w:r>
        <w:rPr>
          <w:rFonts w:ascii="宋体" w:hAnsi="宋体" w:eastAsia="宋体" w:cs="宋体"/>
          <w:color w:val="000000"/>
          <w:spacing w:val="-4"/>
          <w:sz w:val="21"/>
          <w:szCs w:val="21"/>
          <w:highlight w:val="none"/>
          <w:lang w:eastAsia="en-US"/>
        </w:rPr>
        <w:t xml:space="preserve">、主要施工管理人员离开工程所在地应书面</w:t>
      </w:r>
      <w:r>
        <w:rPr>
          <w:rFonts w:ascii="宋体" w:hAnsi="宋体" w:eastAsia="宋体" w:cs="宋体"/>
          <w:color w:val="000000"/>
          <w:spacing w:val="-5"/>
          <w:sz w:val="21"/>
          <w:szCs w:val="21"/>
          <w:highlight w:val="none"/>
          <w:lang w:eastAsia="en-US"/>
        </w:rPr>
        <w:t xml:space="preserve">请假， 并由本人签字。</w:t>
      </w:r>
      <w:r>
        <w:rPr>
          <w:rFonts w:ascii="宋体" w:hAnsi="宋体" w:eastAsia="宋体" w:cs="宋体"/>
          <w:color w:val="000000"/>
          <w:spacing w:val="-28"/>
          <w:sz w:val="21"/>
          <w:szCs w:val="21"/>
          <w:highlight w:val="none"/>
          <w:lang w:eastAsia="en-US"/>
        </w:rPr>
        <w:t xml:space="preserve"> </w:t>
      </w:r>
      <w:r>
        <w:rPr>
          <w:rFonts w:ascii="宋体" w:hAnsi="宋体" w:eastAsia="宋体" w:cs="宋体"/>
          <w:color w:val="000000"/>
          <w:spacing w:val="-5"/>
          <w:sz w:val="21"/>
          <w:szCs w:val="21"/>
          <w:highlight w:val="none"/>
          <w:lang w:eastAsia="en-US"/>
        </w:rPr>
        <w:t xml:space="preserve">项目经理离开</w:t>
      </w:r>
      <w:r>
        <w:rPr>
          <w:rFonts w:ascii="宋体" w:hAnsi="宋体" w:eastAsia="宋体" w:cs="宋体"/>
          <w:color w:val="000000"/>
          <w:spacing w:val="-47"/>
          <w:sz w:val="21"/>
          <w:szCs w:val="21"/>
          <w:highlight w:val="none"/>
          <w:lang w:eastAsia="en-US"/>
        </w:rPr>
        <w:t xml:space="preserve"> </w:t>
      </w:r>
      <w:r>
        <w:rPr>
          <w:rFonts w:ascii="Times New Roman" w:hAnsi="Times New Roman" w:eastAsia="Times New Roman" w:cs="Times New Roman"/>
          <w:color w:val="000000"/>
          <w:spacing w:val="-5"/>
          <w:sz w:val="21"/>
          <w:szCs w:val="21"/>
          <w:highlight w:val="none"/>
          <w:lang w:eastAsia="en-US"/>
        </w:rPr>
        <w:t xml:space="preserve">2 </w:t>
      </w:r>
      <w:r>
        <w:rPr>
          <w:rFonts w:ascii="宋体" w:hAnsi="宋体" w:eastAsia="宋体" w:cs="宋体"/>
          <w:color w:val="000000"/>
          <w:spacing w:val="-5"/>
          <w:sz w:val="21"/>
          <w:szCs w:val="21"/>
          <w:highlight w:val="none"/>
          <w:lang w:eastAsia="en-US"/>
        </w:rPr>
        <w:t xml:space="preserve">天以</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6"/>
          <w:sz w:val="21"/>
          <w:szCs w:val="21"/>
          <w:highlight w:val="none"/>
          <w:lang w:eastAsia="en-US"/>
        </w:rPr>
        <w:t xml:space="preserve">内（含</w:t>
      </w:r>
      <w:r>
        <w:rPr>
          <w:rFonts w:ascii="宋体" w:hAnsi="宋体" w:eastAsia="宋体" w:cs="宋体"/>
          <w:color w:val="000000"/>
          <w:spacing w:val="-48"/>
          <w:sz w:val="21"/>
          <w:szCs w:val="21"/>
          <w:highlight w:val="none"/>
          <w:lang w:eastAsia="en-US"/>
        </w:rPr>
        <w:t xml:space="preserve"> </w:t>
      </w:r>
      <w:r>
        <w:rPr>
          <w:rFonts w:ascii="Times New Roman" w:hAnsi="Times New Roman" w:eastAsia="Times New Roman" w:cs="Times New Roman"/>
          <w:color w:val="000000"/>
          <w:spacing w:val="-6"/>
          <w:sz w:val="21"/>
          <w:szCs w:val="21"/>
          <w:highlight w:val="none"/>
          <w:lang w:eastAsia="en-US"/>
        </w:rPr>
        <w:t xml:space="preserve">2</w:t>
      </w:r>
      <w:r>
        <w:rPr>
          <w:rFonts w:ascii="Times New Roman" w:hAnsi="Times New Roman" w:eastAsia="Times New Roman" w:cs="Times New Roman"/>
          <w:color w:val="000000"/>
          <w:spacing w:val="13"/>
          <w:sz w:val="21"/>
          <w:szCs w:val="21"/>
          <w:highlight w:val="none"/>
          <w:lang w:eastAsia="en-US"/>
        </w:rPr>
        <w:t xml:space="preserve"> </w:t>
      </w:r>
      <w:r>
        <w:rPr>
          <w:rFonts w:ascii="宋体" w:hAnsi="宋体" w:eastAsia="宋体" w:cs="宋体"/>
          <w:color w:val="000000"/>
          <w:spacing w:val="-6"/>
          <w:sz w:val="21"/>
          <w:szCs w:val="21"/>
          <w:highlight w:val="none"/>
          <w:lang w:eastAsia="en-US"/>
        </w:rPr>
        <w:t xml:space="preserve">天）报监理人批准，报发包人核备；</w:t>
      </w:r>
      <w:r>
        <w:rPr>
          <w:rFonts w:ascii="宋体" w:hAnsi="宋体" w:eastAsia="宋体" w:cs="宋体"/>
          <w:color w:val="000000"/>
          <w:spacing w:val="-25"/>
          <w:sz w:val="21"/>
          <w:szCs w:val="21"/>
          <w:highlight w:val="none"/>
          <w:lang w:eastAsia="en-US"/>
        </w:rPr>
        <w:t xml:space="preserve"> </w:t>
      </w:r>
      <w:r>
        <w:rPr>
          <w:rFonts w:ascii="Times New Roman" w:hAnsi="Times New Roman" w:eastAsia="Times New Roman" w:cs="Times New Roman"/>
          <w:color w:val="000000"/>
          <w:spacing w:val="-7"/>
          <w:sz w:val="21"/>
          <w:szCs w:val="21"/>
          <w:highlight w:val="none"/>
          <w:lang w:eastAsia="en-US"/>
        </w:rPr>
        <w:t xml:space="preserve">2</w:t>
      </w:r>
      <w:r>
        <w:rPr>
          <w:rFonts w:ascii="Times New Roman" w:hAnsi="Times New Roman" w:eastAsia="Times New Roman" w:cs="Times New Roman"/>
          <w:color w:val="000000"/>
          <w:spacing w:val="12"/>
          <w:sz w:val="21"/>
          <w:szCs w:val="21"/>
          <w:highlight w:val="none"/>
          <w:lang w:eastAsia="en-US"/>
        </w:rPr>
        <w:t xml:space="preserve"> </w:t>
      </w:r>
      <w:r>
        <w:rPr>
          <w:rFonts w:ascii="宋体" w:hAnsi="宋体" w:eastAsia="宋体" w:cs="宋体"/>
          <w:color w:val="000000"/>
          <w:spacing w:val="-7"/>
          <w:sz w:val="21"/>
          <w:szCs w:val="21"/>
          <w:highlight w:val="none"/>
          <w:lang w:eastAsia="en-US"/>
        </w:rPr>
        <w:t xml:space="preserve">天以上报监理人转报发包人批准。 项目经理、</w:t>
      </w:r>
      <w:r/>
    </w:p>
    <w:p>
      <w:pPr>
        <w:ind w:left="4"/>
        <w:jc w:val="left"/>
        <w:spacing w:before="1" w:line="220"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2"/>
          <w:sz w:val="21"/>
          <w:szCs w:val="21"/>
          <w:highlight w:val="none"/>
          <w:lang w:eastAsia="en-US"/>
        </w:rPr>
        <w:t xml:space="preserve">项目副经理、专职安全员不得同时离开工地。</w:t>
      </w:r>
      <w:r/>
    </w:p>
    <w:p>
      <w:pPr>
        <w:ind w:left="405"/>
        <w:jc w:val="left"/>
        <w:spacing w:before="181" w:line="442" w:lineRule="exact"/>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position w:val="17"/>
          <w:sz w:val="21"/>
          <w:szCs w:val="21"/>
          <w:highlight w:val="none"/>
          <w:lang w:eastAsia="en-US"/>
        </w:rPr>
        <w:t xml:space="preserve">5</w:t>
      </w:r>
      <w:r>
        <w:rPr>
          <w:rFonts w:ascii="宋体" w:hAnsi="宋体" w:eastAsia="宋体" w:cs="宋体"/>
          <w:color w:val="000000"/>
          <w:position w:val="17"/>
          <w:sz w:val="21"/>
          <w:szCs w:val="21"/>
          <w:highlight w:val="none"/>
          <w:lang w:eastAsia="en-US"/>
        </w:rPr>
        <w:t xml:space="preserve">、需施工单位出席的工地例会等会议，项目经理与项目副经理不应同时缺席。不得由工</w:t>
      </w:r>
      <w:r/>
    </w:p>
    <w:p>
      <w:pPr>
        <w:jc w:val="left"/>
        <w:spacing w:before="1" w:line="219"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
          <w:sz w:val="21"/>
          <w:szCs w:val="21"/>
          <w:highlight w:val="none"/>
          <w:lang w:eastAsia="en-US"/>
        </w:rPr>
        <w:t xml:space="preserve">程所在地新聘用人员代表施工单位出席会议。</w:t>
      </w:r>
      <w:r/>
    </w:p>
    <w:p>
      <w:pPr>
        <w:ind w:left="404"/>
        <w:jc w:val="left"/>
        <w:spacing w:before="188" w:line="22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4"/>
          <w:sz w:val="21"/>
          <w:szCs w:val="21"/>
          <w:highlight w:val="none"/>
          <w:lang w:eastAsia="en-US"/>
        </w:rPr>
        <w:t xml:space="preserve">6</w:t>
      </w:r>
      <w:r>
        <w:rPr>
          <w:rFonts w:ascii="宋体" w:hAnsi="宋体" w:eastAsia="宋体" w:cs="宋体"/>
          <w:color w:val="000000"/>
          <w:spacing w:val="-4"/>
          <w:sz w:val="21"/>
          <w:szCs w:val="21"/>
          <w:highlight w:val="none"/>
          <w:lang w:eastAsia="en-US"/>
        </w:rPr>
        <w:t xml:space="preserve">、施工文件资料应由相关人员在岗签署，</w:t>
      </w:r>
      <w:r>
        <w:rPr>
          <w:rFonts w:ascii="宋体" w:hAnsi="宋体" w:eastAsia="宋体" w:cs="宋体"/>
          <w:color w:val="000000"/>
          <w:spacing w:val="-3"/>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不得由别人代签。</w:t>
      </w:r>
      <w:r/>
    </w:p>
    <w:p>
      <w:pPr>
        <w:ind w:left="403"/>
        <w:jc w:val="left"/>
        <w:spacing w:before="189" w:line="442" w:lineRule="exact"/>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position w:val="17"/>
          <w:sz w:val="21"/>
          <w:szCs w:val="21"/>
          <w:highlight w:val="none"/>
          <w:lang w:eastAsia="en-US"/>
        </w:rPr>
        <w:t xml:space="preserve">7</w:t>
      </w:r>
      <w:r>
        <w:rPr>
          <w:rFonts w:ascii="宋体" w:hAnsi="宋体" w:eastAsia="宋体" w:cs="宋体"/>
          <w:color w:val="000000"/>
          <w:position w:val="17"/>
          <w:sz w:val="21"/>
          <w:szCs w:val="21"/>
          <w:highlight w:val="none"/>
          <w:lang w:eastAsia="en-US"/>
        </w:rPr>
        <w:t xml:space="preserve">、施工人员考勤表不得使用打钩方式，应由在工主要管理人员每天在本单位考勤表上签</w:t>
      </w:r>
      <w:r/>
    </w:p>
    <w:p>
      <w:pPr>
        <w:ind w:left="3"/>
        <w:jc w:val="left"/>
        <w:spacing w:line="224"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0"/>
          <w:sz w:val="21"/>
          <w:szCs w:val="21"/>
          <w:highlight w:val="none"/>
          <w:lang w:eastAsia="en-US"/>
        </w:rPr>
        <w:t xml:space="preserve">名。</w:t>
      </w:r>
      <w:r/>
    </w:p>
    <w:p>
      <w:pPr>
        <w:ind w:left="2" w:right="18" w:firstLine="422"/>
        <w:jc w:val="both"/>
        <w:spacing w:before="231" w:line="440"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4"/>
          <w:sz w:val="21"/>
          <w:szCs w:val="21"/>
          <w:highlight w:val="none"/>
          <w:lang w:eastAsia="en-US"/>
        </w:rPr>
        <w:t xml:space="preserve">8</w:t>
      </w:r>
      <w:r>
        <w:rPr>
          <w:rFonts w:ascii="宋体" w:hAnsi="宋体" w:eastAsia="宋体" w:cs="宋体"/>
          <w:color w:val="000000"/>
          <w:spacing w:val="-4"/>
          <w:sz w:val="21"/>
          <w:szCs w:val="21"/>
          <w:highlight w:val="none"/>
          <w:lang w:eastAsia="en-US"/>
        </w:rPr>
        <w:t xml:space="preserve">、发现一次项目经理、质检负责人、专职安全员未书面请假而离开工地，进行书</w:t>
      </w:r>
      <w:r>
        <w:rPr>
          <w:rFonts w:ascii="宋体" w:hAnsi="宋体" w:eastAsia="宋体" w:cs="宋体"/>
          <w:color w:val="000000"/>
          <w:spacing w:val="-5"/>
          <w:sz w:val="21"/>
          <w:szCs w:val="21"/>
          <w:highlight w:val="none"/>
          <w:lang w:eastAsia="en-US"/>
        </w:rPr>
        <w:t xml:space="preserve">面警告；</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5"/>
          <w:sz w:val="21"/>
          <w:szCs w:val="21"/>
          <w:highlight w:val="none"/>
          <w:lang w:eastAsia="en-US"/>
        </w:rPr>
        <w:t xml:space="preserve">发现两次则扣除本季度</w:t>
      </w:r>
      <w:r>
        <w:rPr>
          <w:rFonts w:ascii="Times New Roman" w:hAnsi="Times New Roman" w:eastAsia="Times New Roman" w:cs="Times New Roman"/>
          <w:color w:val="000000"/>
          <w:spacing w:val="5"/>
          <w:sz w:val="21"/>
          <w:szCs w:val="21"/>
          <w:highlight w:val="none"/>
          <w:lang w:eastAsia="en-US"/>
        </w:rPr>
        <w:t xml:space="preserve">“</w:t>
      </w:r>
      <w:r>
        <w:rPr>
          <w:rFonts w:ascii="Times New Roman" w:hAnsi="Times New Roman" w:eastAsia="Times New Roman" w:cs="Times New Roman"/>
          <w:color w:val="000000"/>
          <w:spacing w:val="-20"/>
          <w:sz w:val="21"/>
          <w:szCs w:val="21"/>
          <w:highlight w:val="none"/>
          <w:lang w:eastAsia="en-US"/>
        </w:rPr>
        <w:t xml:space="preserve"> </w:t>
      </w:r>
      <w:r>
        <w:rPr>
          <w:rFonts w:ascii="宋体" w:hAnsi="宋体" w:eastAsia="宋体" w:cs="宋体"/>
          <w:color w:val="000000"/>
          <w:spacing w:val="5"/>
          <w:sz w:val="21"/>
          <w:szCs w:val="21"/>
          <w:highlight w:val="none"/>
          <w:lang w:eastAsia="en-US"/>
        </w:rPr>
        <w:t xml:space="preserve">项目经理出勤及现场管理情况</w:t>
      </w:r>
      <w:r>
        <w:rPr>
          <w:rFonts w:ascii="Times New Roman" w:hAnsi="Times New Roman" w:eastAsia="Times New Roman" w:cs="Times New Roman"/>
          <w:color w:val="000000"/>
          <w:spacing w:val="5"/>
          <w:sz w:val="21"/>
          <w:szCs w:val="21"/>
          <w:highlight w:val="none"/>
          <w:lang w:eastAsia="en-US"/>
        </w:rPr>
        <w:t xml:space="preserve">”</w:t>
      </w:r>
      <w:r>
        <w:rPr>
          <w:rFonts w:ascii="宋体" w:hAnsi="宋体" w:eastAsia="宋体" w:cs="宋体"/>
          <w:color w:val="000000"/>
          <w:spacing w:val="5"/>
          <w:sz w:val="21"/>
          <w:szCs w:val="21"/>
          <w:highlight w:val="none"/>
          <w:lang w:eastAsia="en-US"/>
        </w:rPr>
        <w:t xml:space="preserve">及</w:t>
      </w:r>
      <w:r>
        <w:rPr>
          <w:rFonts w:ascii="Times New Roman" w:hAnsi="Times New Roman" w:eastAsia="Times New Roman" w:cs="Times New Roman"/>
          <w:color w:val="000000"/>
          <w:spacing w:val="5"/>
          <w:sz w:val="21"/>
          <w:szCs w:val="21"/>
          <w:highlight w:val="none"/>
          <w:lang w:eastAsia="en-US"/>
        </w:rPr>
        <w:t xml:space="preserve">“</w:t>
      </w:r>
      <w:r>
        <w:rPr>
          <w:rFonts w:ascii="宋体" w:hAnsi="宋体" w:eastAsia="宋体" w:cs="宋体"/>
          <w:color w:val="000000"/>
          <w:spacing w:val="5"/>
          <w:sz w:val="21"/>
          <w:szCs w:val="21"/>
          <w:highlight w:val="none"/>
          <w:lang w:eastAsia="en-US"/>
        </w:rPr>
        <w:t xml:space="preserve">主要技术人员到位及现场管理情</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2"/>
          <w:sz w:val="21"/>
          <w:szCs w:val="21"/>
          <w:highlight w:val="none"/>
          <w:lang w:eastAsia="en-US"/>
        </w:rPr>
        <w:t xml:space="preserve">况</w:t>
      </w:r>
      <w:r>
        <w:rPr>
          <w:rFonts w:ascii="Times New Roman" w:hAnsi="Times New Roman" w:eastAsia="Times New Roman" w:cs="Times New Roman"/>
          <w:color w:val="000000"/>
          <w:spacing w:val="-2"/>
          <w:sz w:val="21"/>
          <w:szCs w:val="21"/>
          <w:highlight w:val="none"/>
          <w:lang w:eastAsia="en-US"/>
        </w:rPr>
        <w:t xml:space="preserve">”</w:t>
      </w:r>
      <w:r>
        <w:rPr>
          <w:rFonts w:ascii="宋体" w:hAnsi="宋体" w:eastAsia="宋体" w:cs="宋体"/>
          <w:color w:val="000000"/>
          <w:spacing w:val="-2"/>
          <w:sz w:val="21"/>
          <w:szCs w:val="21"/>
          <w:highlight w:val="none"/>
          <w:lang w:eastAsia="en-US"/>
        </w:rPr>
        <w:t xml:space="preserve">全部分值； 发现三次或其他管理人员出勤情况较差，</w:t>
      </w:r>
      <w:r>
        <w:rPr>
          <w:rFonts w:ascii="宋体" w:hAnsi="宋体" w:eastAsia="宋体" w:cs="宋体"/>
          <w:color w:val="000000"/>
          <w:spacing w:val="-3"/>
          <w:sz w:val="21"/>
          <w:szCs w:val="21"/>
          <w:highlight w:val="none"/>
          <w:lang w:eastAsia="en-US"/>
        </w:rPr>
        <w:t xml:space="preserve">则除扣除上述两项分值外，同时作为</w:t>
      </w:r>
      <w:r/>
    </w:p>
    <w:p>
      <w:pPr>
        <w:ind w:left="4"/>
        <w:jc w:val="left"/>
        <w:spacing w:line="220"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2"/>
          <w:sz w:val="21"/>
          <w:szCs w:val="21"/>
          <w:highlight w:val="none"/>
          <w:lang w:eastAsia="en-US"/>
        </w:rPr>
        <w:t xml:space="preserve">不良行为予以记录和公示，并上报省水利厅。</w:t>
      </w:r>
      <w:r/>
    </w:p>
    <w:p>
      <w:pPr>
        <w:jc w:val="left"/>
        <w:spacing w:line="285"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jc w:val="left"/>
        <w:spacing w:line="285"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ind w:left="423"/>
        <w:jc w:val="left"/>
        <w:spacing w:before="69" w:line="221"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
          <w:sz w:val="21"/>
          <w:szCs w:val="21"/>
          <w:highlight w:val="none"/>
          <w:lang w:eastAsia="en-US"/>
        </w:rPr>
        <w:t xml:space="preserve">相关表式</w:t>
      </w:r>
      <w:r/>
    </w:p>
    <w:p>
      <w:pPr>
        <w:ind w:left="437"/>
        <w:jc w:val="left"/>
        <w:spacing w:before="187" w:line="440" w:lineRule="exact"/>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4"/>
          <w:position w:val="17"/>
          <w:sz w:val="21"/>
          <w:szCs w:val="21"/>
          <w:highlight w:val="none"/>
          <w:lang w:eastAsia="en-US"/>
        </w:rPr>
        <w:t xml:space="preserve">1</w:t>
      </w:r>
      <w:r>
        <w:rPr>
          <w:rFonts w:ascii="宋体" w:hAnsi="宋体" w:eastAsia="宋体" w:cs="宋体"/>
          <w:color w:val="000000"/>
          <w:spacing w:val="-4"/>
          <w:position w:val="17"/>
          <w:sz w:val="21"/>
          <w:szCs w:val="21"/>
          <w:highlight w:val="none"/>
          <w:lang w:eastAsia="en-US"/>
        </w:rPr>
        <w:t xml:space="preserve">、出勤表（格式）</w:t>
      </w:r>
      <w:r/>
    </w:p>
    <w:p>
      <w:pPr>
        <w:ind w:left="416"/>
        <w:spacing w:before="1" w:line="219" w:lineRule="auto"/>
        <w:rPr>
          <w:rFonts w:ascii="宋体" w:hAnsi="宋体" w:eastAsia="宋体" w:cs="宋体"/>
          <w:sz w:val="21"/>
          <w:szCs w:val="21"/>
          <w:highlight w:val="none"/>
        </w:rPr>
        <w:sectPr>
          <w:footnotePr/>
          <w:endnotePr/>
          <w:type w:val="nextPage"/>
          <w:pgSz w:w="11907" w:h="16841" w:orient="portrait"/>
          <w:pgMar w:top="1440" w:right="1080" w:bottom="1440" w:left="1080" w:header="0" w:footer="850" w:gutter="0"/>
          <w:cols w:num="1" w:sep="0" w:space="720" w:equalWidth="1"/>
          <w:docGrid w:linePitch="360"/>
        </w:sectPr>
      </w:pPr>
      <w:r>
        <w:rPr>
          <w:rFonts w:ascii="Times New Roman" w:hAnsi="Times New Roman" w:eastAsia="Times New Roman" w:cs="Times New Roman"/>
          <w:color w:val="000000"/>
          <w:spacing w:val="-2"/>
          <w:sz w:val="21"/>
          <w:szCs w:val="21"/>
          <w:highlight w:val="none"/>
          <w:lang w:eastAsia="en-US"/>
        </w:rPr>
        <w:t xml:space="preserve">2</w:t>
      </w:r>
      <w:r>
        <w:rPr>
          <w:rFonts w:ascii="宋体" w:hAnsi="宋体" w:eastAsia="宋体" w:cs="宋体"/>
          <w:color w:val="000000"/>
          <w:spacing w:val="-2"/>
          <w:sz w:val="21"/>
          <w:szCs w:val="21"/>
          <w:highlight w:val="none"/>
          <w:lang w:eastAsia="en-US"/>
        </w:rPr>
        <w:t xml:space="preserve">、请假条（格式）</w:t>
      </w:r>
      <w:r/>
    </w:p>
    <w:p>
      <w:pPr>
        <w:jc w:val="left"/>
        <w:spacing w:line="244"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jc w:val="left"/>
        <w:spacing w:line="244"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ind w:left="3397"/>
        <w:jc w:val="left"/>
        <w:spacing w:before="140" w:line="235" w:lineRule="auto"/>
        <w:widowControl/>
        <w:rPr>
          <w:rFonts w:ascii="宋体" w:hAnsi="宋体" w:eastAsia="宋体" w:cs="宋体"/>
          <w:color w:val="000000"/>
          <w:sz w:val="43"/>
          <w:szCs w:val="43"/>
          <w:highlight w:val="none"/>
          <w:lang w:eastAsia="en-US"/>
        </w:rPr>
      </w:pPr>
      <w:r>
        <w:rPr>
          <w:rFonts w:ascii="Times New Roman" w:hAnsi="Times New Roman" w:eastAsia="Times New Roman" w:cs="Times New Roman"/>
          <w:b/>
          <w:bCs/>
          <w:color w:val="000000"/>
          <w:spacing w:val="-6"/>
          <w:sz w:val="43"/>
          <w:szCs w:val="43"/>
          <w:highlight w:val="none"/>
          <w:lang w:eastAsia="en-US"/>
        </w:rPr>
        <w:t xml:space="preserve">XXXX    </w:t>
      </w:r>
      <w:r>
        <w:rPr>
          <w:rFonts w:ascii="宋体" w:hAnsi="宋体" w:eastAsia="宋体" w:cs="宋体"/>
          <w:color w:val="000000"/>
          <w:spacing w:val="-6"/>
          <w:sz w:val="43"/>
          <w:szCs w:val="43"/>
          <w:highlight w:val="none"/>
          <w:lang w:eastAsia="en-US"/>
        </w:rPr>
        <w:t xml:space="preserve">工 程 ？ 标 </w:t>
      </w:r>
      <w:r>
        <w:rPr>
          <w:rFonts w:ascii="Times New Roman" w:hAnsi="Times New Roman" w:eastAsia="Times New Roman" w:cs="Times New Roman"/>
          <w:b/>
          <w:bCs/>
          <w:color w:val="000000"/>
          <w:spacing w:val="-6"/>
          <w:sz w:val="43"/>
          <w:szCs w:val="43"/>
          <w:highlight w:val="none"/>
          <w:lang w:eastAsia="en-US"/>
        </w:rPr>
        <w:t xml:space="preserve">/  </w:t>
      </w:r>
      <w:r>
        <w:rPr>
          <w:rFonts w:ascii="宋体" w:hAnsi="宋体" w:eastAsia="宋体" w:cs="宋体"/>
          <w:color w:val="000000"/>
          <w:spacing w:val="-6"/>
          <w:sz w:val="43"/>
          <w:szCs w:val="43"/>
          <w:highlight w:val="none"/>
          <w:lang w:eastAsia="en-US"/>
        </w:rPr>
        <w:t xml:space="preserve">监 理 主 要 人 员 考 勤 表</w:t>
      </w:r>
      <w:r/>
    </w:p>
    <w:p>
      <w:pPr>
        <w:ind w:left="136"/>
        <w:jc w:val="left"/>
        <w:spacing w:before="1" w:line="233" w:lineRule="auto"/>
        <w:widowControl/>
        <w:rPr>
          <w:rFonts w:ascii="宋体" w:hAnsi="宋体" w:eastAsia="宋体" w:cs="宋体"/>
          <w:color w:val="000000"/>
          <w:sz w:val="28"/>
          <w:szCs w:val="28"/>
          <w:highlight w:val="none"/>
          <w:lang w:eastAsia="en-US"/>
        </w:rPr>
      </w:pPr>
      <w:r>
        <w:rPr>
          <w:rFonts w:ascii="Times New Roman" w:hAnsi="Times New Roman" w:eastAsia="Times New Roman" w:cs="Times New Roman"/>
          <w:b/>
          <w:bCs/>
          <w:color w:val="000000"/>
          <w:spacing w:val="-2"/>
          <w:sz w:val="28"/>
          <w:szCs w:val="28"/>
          <w:highlight w:val="none"/>
          <w:lang w:eastAsia="en-US"/>
        </w:rPr>
        <w:t xml:space="preserve">20xx</w:t>
      </w:r>
      <w:r>
        <w:rPr>
          <w:rFonts w:ascii="Times New Roman" w:hAnsi="Times New Roman" w:eastAsia="Times New Roman" w:cs="Times New Roman"/>
          <w:b/>
          <w:bCs/>
          <w:color w:val="000000"/>
          <w:spacing w:val="7"/>
          <w:sz w:val="28"/>
          <w:szCs w:val="28"/>
          <w:highlight w:val="none"/>
          <w:lang w:eastAsia="en-US"/>
        </w:rPr>
        <w:t xml:space="preserve">  </w:t>
      </w:r>
      <w:r>
        <w:rPr>
          <w:rFonts w:ascii="宋体" w:hAnsi="宋体" w:eastAsia="宋体" w:cs="宋体"/>
          <w:color w:val="000000"/>
          <w:spacing w:val="-2"/>
          <w:sz w:val="28"/>
          <w:szCs w:val="28"/>
          <w:highlight w:val="none"/>
          <w:lang w:eastAsia="en-US"/>
        </w:rPr>
        <w:t xml:space="preserve">年 </w:t>
      </w:r>
      <w:r>
        <w:rPr>
          <w:rFonts w:ascii="Times New Roman" w:hAnsi="Times New Roman" w:eastAsia="Times New Roman" w:cs="Times New Roman"/>
          <w:b/>
          <w:bCs/>
          <w:color w:val="000000"/>
          <w:spacing w:val="-2"/>
          <w:sz w:val="28"/>
          <w:szCs w:val="28"/>
          <w:highlight w:val="none"/>
          <w:lang w:eastAsia="en-US"/>
        </w:rPr>
        <w:t xml:space="preserve">xx</w:t>
      </w:r>
      <w:r>
        <w:rPr>
          <w:rFonts w:ascii="Times New Roman" w:hAnsi="Times New Roman" w:eastAsia="Times New Roman" w:cs="Times New Roman"/>
          <w:b/>
          <w:bCs/>
          <w:color w:val="000000"/>
          <w:spacing w:val="17"/>
          <w:sz w:val="28"/>
          <w:szCs w:val="28"/>
          <w:highlight w:val="none"/>
          <w:lang w:eastAsia="en-US"/>
        </w:rPr>
        <w:t xml:space="preserve"> </w:t>
      </w:r>
      <w:r>
        <w:rPr>
          <w:rFonts w:ascii="宋体" w:hAnsi="宋体" w:eastAsia="宋体" w:cs="宋体"/>
          <w:color w:val="000000"/>
          <w:spacing w:val="-2"/>
          <w:sz w:val="28"/>
          <w:szCs w:val="28"/>
          <w:highlight w:val="none"/>
          <w:lang w:eastAsia="en-US"/>
        </w:rPr>
        <w:t xml:space="preserve">月</w:t>
      </w:r>
      <w:r/>
    </w:p>
    <w:p>
      <w:pPr>
        <w:jc w:val="left"/>
        <w:spacing w:line="142" w:lineRule="auto"/>
        <w:widowControl/>
        <w:rPr>
          <w:rFonts w:ascii="Arial" w:hAnsi="Arial" w:eastAsia="Arial" w:cs="Arial"/>
          <w:color w:val="000000"/>
          <w:sz w:val="2"/>
          <w:szCs w:val="21"/>
          <w:highlight w:val="none"/>
          <w:lang w:eastAsia="en-US"/>
        </w:rPr>
      </w:pPr>
      <w:r>
        <w:rPr>
          <w:rFonts w:ascii="Arial" w:hAnsi="Arial" w:eastAsia="Arial" w:cs="Arial"/>
          <w:color w:val="000000"/>
          <w:sz w:val="2"/>
          <w:szCs w:val="21"/>
          <w:highlight w:val="none"/>
          <w:lang w:eastAsia="en-US"/>
        </w:rPr>
      </w:r>
      <w:r/>
    </w:p>
    <w:tbl>
      <w:tblPr>
        <w:tblStyle w:val="987"/>
        <w:tblW w:w="13479"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14"/>
        <w:gridCol w:w="390"/>
        <w:gridCol w:w="363"/>
        <w:gridCol w:w="378"/>
        <w:gridCol w:w="392"/>
        <w:gridCol w:w="390"/>
        <w:gridCol w:w="392"/>
        <w:gridCol w:w="390"/>
        <w:gridCol w:w="392"/>
        <w:gridCol w:w="383"/>
        <w:gridCol w:w="31"/>
        <w:gridCol w:w="375"/>
        <w:gridCol w:w="392"/>
        <w:gridCol w:w="390"/>
        <w:gridCol w:w="390"/>
        <w:gridCol w:w="390"/>
        <w:gridCol w:w="392"/>
        <w:gridCol w:w="378"/>
        <w:gridCol w:w="375"/>
        <w:gridCol w:w="390"/>
        <w:gridCol w:w="392"/>
        <w:gridCol w:w="390"/>
        <w:gridCol w:w="390"/>
        <w:gridCol w:w="390"/>
        <w:gridCol w:w="380"/>
        <w:gridCol w:w="375"/>
        <w:gridCol w:w="390"/>
        <w:gridCol w:w="390"/>
        <w:gridCol w:w="392"/>
        <w:gridCol w:w="390"/>
        <w:gridCol w:w="390"/>
        <w:gridCol w:w="375"/>
        <w:gridCol w:w="29"/>
        <w:gridCol w:w="378"/>
        <w:gridCol w:w="378"/>
        <w:gridCol w:w="663"/>
      </w:tblGrid>
      <w:tr>
        <w:trPr>
          <w:trHeight w:val="522"/>
        </w:trPr>
        <w:tc>
          <w:tcPr>
            <w:tcBorders>
              <w:top w:val="single" w:color="000000" w:sz="4" w:space="0"/>
              <w:left w:val="single" w:color="000000" w:sz="4" w:space="0"/>
              <w:bottom w:val="none" w:color="000000" w:sz="4" w:space="0"/>
            </w:tcBorders>
            <w:tcW w:w="414" w:type="dxa"/>
            <w:vAlign w:val="top"/>
            <w:vMerge w:val="restart"/>
            <w:textDirection w:val="tbRlV"/>
            <w:noWrap w:val="false"/>
          </w:tcPr>
          <w:p>
            <w:pPr>
              <w:ind w:left="221"/>
              <w:jc w:val="left"/>
              <w:spacing w:before="75" w:line="211" w:lineRule="auto"/>
              <w:rPr>
                <w:rFonts w:ascii="宋体" w:hAnsi="宋体" w:eastAsia="宋体" w:cs="宋体"/>
                <w:color w:val="000000"/>
                <w:sz w:val="21"/>
                <w:szCs w:val="21"/>
                <w:highlight w:val="none"/>
                <w:lang w:val="en-US" w:eastAsia="en-US" w:bidi="ar-SA"/>
              </w:rPr>
            </w:pPr>
            <w:r>
              <w:rPr>
                <w:rFonts w:ascii="宋体" w:hAnsi="宋体" w:eastAsia="宋体" w:cs="宋体"/>
                <w:color w:val="000000"/>
                <w:spacing w:val="31"/>
                <w:sz w:val="21"/>
                <w:szCs w:val="21"/>
                <w:highlight w:val="none"/>
                <w:lang w:val="en-US" w:eastAsia="en-US" w:bidi="ar-SA"/>
              </w:rPr>
              <w:t xml:space="preserve">序号</w:t>
            </w:r>
            <w:r/>
          </w:p>
          <w:p>
            <w:pPr>
              <w:jc w:val="left"/>
              <w:spacing w:before="7" w:line="43" w:lineRule="exact"/>
              <w:widowControl/>
              <w:rPr>
                <w:rFonts w:ascii="Arial" w:hAnsi="Arial" w:eastAsia="Arial" w:cs="Arial"/>
                <w:color w:val="000000"/>
                <w:szCs w:val="21"/>
                <w:highlight w:val="none"/>
                <w:lang w:eastAsia="en-US"/>
              </w:rPr>
            </w:pPr>
            <w:r>
              <w:rPr>
                <w:rFonts w:ascii="Arial" w:hAnsi="Arial" w:eastAsia="Arial" w:cs="Arial"/>
                <w:color w:val="000000"/>
                <w:position w:val="-1"/>
                <w:szCs w:val="21"/>
                <w:highlight w:val="none"/>
                <w:lang w:eastAsia="en-US"/>
              </w:rPr>
              <mc:AlternateContent>
                <mc:Choice Requires="wpg">
                  <w:drawing>
                    <wp:inline xmlns:wp="http://schemas.openxmlformats.org/drawingml/2006/wordprocessingDrawing" distT="0" distB="0" distL="0" distR="0">
                      <wp:extent cx="27305" cy="20955"/>
                      <wp:effectExtent l="0" t="0" r="10795" b="7620"/>
                      <wp:docPr id="5" name="图片 2"/>
                      <wp:cNvGraphicFramePr/>
                      <a:graphic xmlns:a="http://schemas.openxmlformats.org/drawingml/2006/main">
                        <a:graphicData uri="http://schemas.openxmlformats.org/drawingml/2006/picture">
                          <pic:pic xmlns:pic="http://schemas.openxmlformats.org/drawingml/2006/picture">
                            <pic:nvPicPr>
                              <pic:cNvPr id="29" name="图片 2"/>
                              <pic:cNvPicPr/>
                              <pic:nvPr/>
                            </pic:nvPicPr>
                            <pic:blipFill>
                              <a:blip r:embed="rId16"/>
                              <a:stretch/>
                            </pic:blipFill>
                            <pic:spPr bwMode="auto">
                              <a:xfrm>
                                <a:off x="0" y="0"/>
                                <a:ext cx="27305" cy="20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1pt;height:1.6pt;mso-wrap-distance-left:0.0pt;mso-wrap-distance-top:0.0pt;mso-wrap-distance-right:0.0pt;mso-wrap-distance-bottom:0.0pt;" stroked="f">
                      <v:path textboxrect="0,0,0,0"/>
                      <v:imagedata r:id="rId16" o:title=""/>
                    </v:shape>
                  </w:pict>
                </mc:Fallback>
              </mc:AlternateContent>
            </w:r>
            <w:r/>
          </w:p>
          <w:p>
            <w:pPr>
              <w:jc w:val="left"/>
              <w:spacing w:line="33" w:lineRule="exact"/>
              <w:widowControl/>
              <w:rPr>
                <w:rFonts w:ascii="Arial" w:hAnsi="Arial" w:eastAsia="Arial" w:cs="Arial"/>
                <w:color w:val="000000"/>
                <w:szCs w:val="21"/>
                <w:highlight w:val="none"/>
                <w:lang w:eastAsia="en-US"/>
              </w:rPr>
            </w:pPr>
            <w:r>
              <w:rPr>
                <w:rFonts w:ascii="Arial" w:hAnsi="Arial" w:eastAsia="Arial" w:cs="Arial"/>
                <w:color w:val="000000"/>
                <w:position w:val="-1"/>
                <w:szCs w:val="21"/>
                <w:highlight w:val="none"/>
                <w:lang w:eastAsia="en-US"/>
              </w:rPr>
              <mc:AlternateContent>
                <mc:Choice Requires="wpg">
                  <w:drawing>
                    <wp:inline xmlns:wp="http://schemas.openxmlformats.org/drawingml/2006/wordprocessingDrawing" distT="0" distB="0" distL="0" distR="0">
                      <wp:extent cx="45085" cy="2540"/>
                      <wp:effectExtent l="0" t="0" r="0" b="0"/>
                      <wp:docPr id="6" name="图片 3"/>
                      <wp:cNvGraphicFramePr/>
                      <a:graphic xmlns:a="http://schemas.openxmlformats.org/drawingml/2006/main">
                        <a:graphicData uri="http://schemas.openxmlformats.org/drawingml/2006/picture">
                          <pic:pic xmlns:pic="http://schemas.openxmlformats.org/drawingml/2006/picture">
                            <pic:nvPicPr>
                              <pic:cNvPr id="24" name="图片 3"/>
                              <pic:cNvPicPr/>
                              <pic:nvPr/>
                            </pic:nvPicPr>
                            <pic:blipFill>
                              <a:blip r:embed="rId17"/>
                              <a:stretch/>
                            </pic:blipFill>
                            <pic:spPr bwMode="auto">
                              <a:xfrm>
                                <a:off x="0" y="0"/>
                                <a:ext cx="45085" cy="2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5pt;height:0.2pt;mso-wrap-distance-left:0.0pt;mso-wrap-distance-top:0.0pt;mso-wrap-distance-right:0.0pt;mso-wrap-distance-bottom:0.0pt;" stroked="f">
                      <v:path textboxrect="0,0,0,0"/>
                      <v:imagedata r:id="rId17" o:title=""/>
                    </v:shape>
                  </w:pict>
                </mc:Fallback>
              </mc:AlternateContent>
            </w:r>
            <w:r/>
          </w:p>
        </w:tc>
        <w:tc>
          <w:tcPr>
            <w:tcBorders>
              <w:top w:val="single" w:color="000000" w:sz="4" w:space="0"/>
              <w:bottom w:val="none" w:color="000000" w:sz="4" w:space="0"/>
              <w:right w:val="single" w:color="000000" w:sz="4" w:space="0"/>
            </w:tcBorders>
            <w:tcW w:w="390" w:type="dxa"/>
            <w:vAlign w:val="top"/>
            <w:vMerge w:val="restart"/>
            <w:textDirection w:val="tbRlV"/>
            <w:noWrap w:val="false"/>
          </w:tcPr>
          <w:p>
            <w:pPr>
              <w:ind w:left="221"/>
              <w:jc w:val="left"/>
              <w:spacing w:before="76" w:line="209" w:lineRule="auto"/>
              <w:rPr>
                <w:rFonts w:ascii="宋体" w:hAnsi="宋体" w:eastAsia="宋体" w:cs="宋体"/>
                <w:color w:val="000000"/>
                <w:sz w:val="21"/>
                <w:szCs w:val="21"/>
                <w:highlight w:val="none"/>
                <w:lang w:val="en-US" w:eastAsia="en-US" w:bidi="ar-SA"/>
              </w:rPr>
            </w:pPr>
            <w:r>
              <w:rPr>
                <w:rFonts w:ascii="宋体" w:hAnsi="宋体" w:eastAsia="宋体" w:cs="宋体"/>
                <w:color w:val="000000"/>
                <w:spacing w:val="31"/>
                <w:sz w:val="21"/>
                <w:szCs w:val="21"/>
                <w:highlight w:val="none"/>
                <w:lang w:val="en-US" w:eastAsia="en-US" w:bidi="ar-SA"/>
              </w:rPr>
              <w:t xml:space="preserve">姓名</w:t>
            </w:r>
            <w:r/>
          </w:p>
        </w:tc>
        <w:tc>
          <w:tcPr>
            <w:tcBorders>
              <w:top w:val="single" w:color="000000" w:sz="4" w:space="0"/>
              <w:left w:val="single" w:color="000000" w:sz="4" w:space="0"/>
              <w:right w:val="single" w:color="000000" w:sz="4" w:space="0"/>
            </w:tcBorders>
            <w:tcW w:w="363" w:type="dxa"/>
            <w:vAlign w:val="top"/>
            <w:textDirection w:val="lrTb"/>
            <w:noWrap w:val="false"/>
          </w:tcPr>
          <w:p>
            <w:pPr>
              <w:ind w:left="145"/>
              <w:jc w:val="left"/>
              <w:spacing w:before="207" w:line="187"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1</w:t>
            </w:r>
            <w:r/>
          </w:p>
        </w:tc>
        <w:tc>
          <w:tcPr>
            <w:tcBorders>
              <w:top w:val="single" w:color="000000" w:sz="4" w:space="0"/>
              <w:left w:val="single" w:color="000000" w:sz="4" w:space="0"/>
            </w:tcBorders>
            <w:tcW w:w="378" w:type="dxa"/>
            <w:vAlign w:val="top"/>
            <w:textDirection w:val="lrTb"/>
            <w:noWrap w:val="false"/>
          </w:tcPr>
          <w:p>
            <w:pPr>
              <w:ind w:left="162"/>
              <w:jc w:val="left"/>
              <w:spacing w:before="207" w:line="187"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2</w:t>
            </w:r>
            <w:r/>
          </w:p>
        </w:tc>
        <w:tc>
          <w:tcPr>
            <w:tcBorders>
              <w:top w:val="single" w:color="000000" w:sz="4" w:space="0"/>
            </w:tcBorders>
            <w:tcW w:w="392" w:type="dxa"/>
            <w:vAlign w:val="top"/>
            <w:textDirection w:val="lrTb"/>
            <w:noWrap w:val="false"/>
          </w:tcPr>
          <w:p>
            <w:pPr>
              <w:ind w:left="174"/>
              <w:jc w:val="left"/>
              <w:spacing w:before="207" w:line="187"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3</w:t>
            </w:r>
            <w:r/>
          </w:p>
        </w:tc>
        <w:tc>
          <w:tcPr>
            <w:tcBorders>
              <w:top w:val="single" w:color="000000" w:sz="4" w:space="0"/>
            </w:tcBorders>
            <w:tcW w:w="390" w:type="dxa"/>
            <w:vAlign w:val="top"/>
            <w:textDirection w:val="lrTb"/>
            <w:noWrap w:val="false"/>
          </w:tcPr>
          <w:p>
            <w:pPr>
              <w:ind w:left="170"/>
              <w:jc w:val="left"/>
              <w:spacing w:before="207" w:line="187"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4</w:t>
            </w:r>
            <w:r/>
          </w:p>
        </w:tc>
        <w:tc>
          <w:tcPr>
            <w:tcBorders>
              <w:top w:val="single" w:color="000000" w:sz="4" w:space="0"/>
            </w:tcBorders>
            <w:tcW w:w="392" w:type="dxa"/>
            <w:vAlign w:val="top"/>
            <w:textDirection w:val="lrTb"/>
            <w:noWrap w:val="false"/>
          </w:tcPr>
          <w:p>
            <w:pPr>
              <w:ind w:left="171"/>
              <w:jc w:val="left"/>
              <w:spacing w:before="210" w:line="184"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5</w:t>
            </w:r>
            <w:r/>
          </w:p>
        </w:tc>
        <w:tc>
          <w:tcPr>
            <w:tcBorders>
              <w:top w:val="single" w:color="000000" w:sz="4" w:space="0"/>
            </w:tcBorders>
            <w:tcW w:w="390" w:type="dxa"/>
            <w:vAlign w:val="top"/>
            <w:textDirection w:val="lrTb"/>
            <w:noWrap w:val="false"/>
          </w:tcPr>
          <w:p>
            <w:pPr>
              <w:ind w:left="166"/>
              <w:jc w:val="left"/>
              <w:spacing w:before="207" w:line="187"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6</w:t>
            </w:r>
            <w:r/>
          </w:p>
        </w:tc>
        <w:tc>
          <w:tcPr>
            <w:tcBorders>
              <w:top w:val="single" w:color="000000" w:sz="4" w:space="0"/>
            </w:tcBorders>
            <w:tcW w:w="392" w:type="dxa"/>
            <w:vAlign w:val="top"/>
            <w:textDirection w:val="lrTb"/>
            <w:noWrap w:val="false"/>
          </w:tcPr>
          <w:p>
            <w:pPr>
              <w:ind w:left="162"/>
              <w:jc w:val="left"/>
              <w:spacing w:before="210" w:line="184"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7</w:t>
            </w:r>
            <w:r/>
          </w:p>
        </w:tc>
        <w:tc>
          <w:tcPr>
            <w:tcBorders>
              <w:top w:val="single" w:color="000000" w:sz="4" w:space="0"/>
              <w:right w:val="single" w:color="000000" w:sz="8" w:space="0"/>
            </w:tcBorders>
            <w:tcW w:w="383" w:type="dxa"/>
            <w:vAlign w:val="top"/>
            <w:textDirection w:val="lrTb"/>
            <w:noWrap w:val="false"/>
          </w:tcPr>
          <w:p>
            <w:pPr>
              <w:ind w:left="161"/>
              <w:jc w:val="left"/>
              <w:spacing w:before="208" w:line="186"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8</w:t>
            </w:r>
            <w:r/>
          </w:p>
        </w:tc>
        <w:tc>
          <w:tcPr>
            <w:tcBorders>
              <w:top w:val="single" w:color="000000" w:sz="4" w:space="0"/>
            </w:tcBorders>
            <w:tcW w:w="31"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top w:val="single" w:color="000000" w:sz="4" w:space="0"/>
              <w:left w:val="single" w:color="000000" w:sz="4" w:space="0"/>
            </w:tcBorders>
            <w:tcW w:w="375" w:type="dxa"/>
            <w:vAlign w:val="top"/>
            <w:textDirection w:val="lrTb"/>
            <w:noWrap w:val="false"/>
          </w:tcPr>
          <w:p>
            <w:pPr>
              <w:ind w:left="136"/>
              <w:jc w:val="left"/>
              <w:spacing w:before="207" w:line="187"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9</w:t>
            </w:r>
            <w:r/>
          </w:p>
        </w:tc>
        <w:tc>
          <w:tcPr>
            <w:tcBorders>
              <w:top w:val="single" w:color="000000" w:sz="4" w:space="0"/>
            </w:tcBorders>
            <w:tcW w:w="392" w:type="dxa"/>
            <w:vAlign w:val="top"/>
            <w:textDirection w:val="lrTb"/>
            <w:noWrap w:val="false"/>
          </w:tcPr>
          <w:p>
            <w:pPr>
              <w:ind w:left="157"/>
              <w:jc w:val="left"/>
              <w:spacing w:before="87" w:line="187"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1</w:t>
            </w:r>
            <w:r/>
          </w:p>
          <w:p>
            <w:pPr>
              <w:ind w:left="151"/>
              <w:jc w:val="left"/>
              <w:spacing w:before="54" w:line="181"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0</w:t>
            </w:r>
            <w:r/>
          </w:p>
        </w:tc>
        <w:tc>
          <w:tcPr>
            <w:tcBorders>
              <w:top w:val="single" w:color="000000" w:sz="4" w:space="0"/>
            </w:tcBorders>
            <w:tcW w:w="390" w:type="dxa"/>
            <w:vAlign w:val="top"/>
            <w:textDirection w:val="lrTb"/>
            <w:noWrap w:val="false"/>
          </w:tcPr>
          <w:p>
            <w:pPr>
              <w:ind w:left="151"/>
              <w:jc w:val="left"/>
              <w:spacing w:before="87" w:line="187"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1</w:t>
            </w:r>
            <w:r/>
          </w:p>
          <w:p>
            <w:pPr>
              <w:ind w:left="151"/>
              <w:jc w:val="left"/>
              <w:spacing w:before="54" w:line="181"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1</w:t>
            </w:r>
            <w:r/>
          </w:p>
        </w:tc>
        <w:tc>
          <w:tcPr>
            <w:tcBorders>
              <w:top w:val="single" w:color="000000" w:sz="4" w:space="0"/>
            </w:tcBorders>
            <w:tcW w:w="390" w:type="dxa"/>
            <w:vAlign w:val="top"/>
            <w:textDirection w:val="lrTb"/>
            <w:noWrap w:val="false"/>
          </w:tcPr>
          <w:p>
            <w:pPr>
              <w:ind w:left="150"/>
              <w:jc w:val="left"/>
              <w:spacing w:before="87" w:line="187"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1</w:t>
            </w:r>
            <w:r/>
          </w:p>
          <w:p>
            <w:pPr>
              <w:ind w:left="141"/>
              <w:jc w:val="left"/>
              <w:spacing w:before="54" w:line="181"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2</w:t>
            </w:r>
            <w:r/>
          </w:p>
        </w:tc>
        <w:tc>
          <w:tcPr>
            <w:tcBorders>
              <w:top w:val="single" w:color="000000" w:sz="4" w:space="0"/>
            </w:tcBorders>
            <w:tcW w:w="390" w:type="dxa"/>
            <w:vAlign w:val="top"/>
            <w:textDirection w:val="lrTb"/>
            <w:noWrap w:val="false"/>
          </w:tcPr>
          <w:p>
            <w:pPr>
              <w:ind w:left="147"/>
              <w:jc w:val="left"/>
              <w:spacing w:before="87" w:line="187"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1</w:t>
            </w:r>
            <w:r/>
          </w:p>
          <w:p>
            <w:pPr>
              <w:ind w:left="136"/>
              <w:jc w:val="left"/>
              <w:spacing w:before="54" w:line="181"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3</w:t>
            </w:r>
            <w:r/>
          </w:p>
        </w:tc>
        <w:tc>
          <w:tcPr>
            <w:tcBorders>
              <w:top w:val="single" w:color="000000" w:sz="4" w:space="0"/>
            </w:tcBorders>
            <w:tcW w:w="392" w:type="dxa"/>
            <w:vAlign w:val="top"/>
            <w:textDirection w:val="lrTb"/>
            <w:noWrap w:val="false"/>
          </w:tcPr>
          <w:p>
            <w:pPr>
              <w:ind w:left="143"/>
              <w:jc w:val="left"/>
              <w:spacing w:before="87" w:line="187"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1</w:t>
            </w:r>
            <w:r/>
          </w:p>
          <w:p>
            <w:pPr>
              <w:ind w:left="134"/>
              <w:jc w:val="left"/>
              <w:spacing w:before="54" w:line="181"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4</w:t>
            </w:r>
            <w:r/>
          </w:p>
        </w:tc>
        <w:tc>
          <w:tcPr>
            <w:tcBorders>
              <w:top w:val="single" w:color="000000" w:sz="4" w:space="0"/>
              <w:right w:val="single" w:color="000000" w:sz="4" w:space="0"/>
            </w:tcBorders>
            <w:tcW w:w="378" w:type="dxa"/>
            <w:vAlign w:val="top"/>
            <w:textDirection w:val="lrTb"/>
            <w:noWrap w:val="false"/>
          </w:tcPr>
          <w:p>
            <w:pPr>
              <w:jc w:val="right"/>
              <w:spacing w:line="4" w:lineRule="exact"/>
              <w:widowControl/>
              <w:rPr>
                <w:rFonts w:ascii="Arial" w:hAnsi="Arial" w:eastAsia="Arial" w:cs="Arial"/>
                <w:color w:val="000000"/>
                <w:szCs w:val="21"/>
                <w:highlight w:val="none"/>
                <w:lang w:eastAsia="en-US"/>
              </w:rPr>
            </w:pPr>
            <w:r>
              <w:rPr>
                <w:rFonts w:ascii="Arial" w:hAnsi="Arial" w:eastAsia="Arial" w:cs="Arial"/>
                <w:color w:val="000000"/>
                <w:szCs w:val="21"/>
                <w:highlight w:val="none"/>
                <w:lang w:eastAsia="en-US"/>
              </w:rPr>
              <mc:AlternateContent>
                <mc:Choice Requires="wpg">
                  <w:drawing>
                    <wp:inline xmlns:wp="http://schemas.openxmlformats.org/drawingml/2006/wordprocessingDrawing" distT="0" distB="0" distL="0" distR="0">
                      <wp:extent cx="11430" cy="2540"/>
                      <wp:effectExtent l="0" t="0" r="0" b="0"/>
                      <wp:docPr id="7" name="图片 4"/>
                      <wp:cNvGraphicFramePr/>
                      <a:graphic xmlns:a="http://schemas.openxmlformats.org/drawingml/2006/main">
                        <a:graphicData uri="http://schemas.openxmlformats.org/drawingml/2006/picture">
                          <pic:pic xmlns:pic="http://schemas.openxmlformats.org/drawingml/2006/picture">
                            <pic:nvPicPr>
                              <pic:cNvPr id="30" name="图片 4"/>
                              <pic:cNvPicPr/>
                              <pic:nvPr/>
                            </pic:nvPicPr>
                            <pic:blipFill>
                              <a:blip r:embed="rId18"/>
                              <a:stretch/>
                            </pic:blipFill>
                            <pic:spPr bwMode="auto">
                              <a:xfrm>
                                <a:off x="0" y="0"/>
                                <a:ext cx="11430" cy="2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0.9pt;height:0.2pt;mso-wrap-distance-left:0.0pt;mso-wrap-distance-top:0.0pt;mso-wrap-distance-right:0.0pt;mso-wrap-distance-bottom:0.0pt;" stroked="f">
                      <v:path textboxrect="0,0,0,0"/>
                      <v:imagedata r:id="rId18" o:title=""/>
                    </v:shape>
                  </w:pict>
                </mc:Fallback>
              </mc:AlternateContent>
            </w:r>
            <w:r/>
          </w:p>
          <w:p>
            <w:pPr>
              <w:ind w:left="137"/>
              <w:jc w:val="left"/>
              <w:spacing w:before="82" w:line="187"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1</w:t>
            </w:r>
            <w:r/>
          </w:p>
          <w:p>
            <w:pPr>
              <w:ind w:left="131"/>
              <w:jc w:val="left"/>
              <w:spacing w:before="57" w:line="178"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5</w:t>
            </w:r>
            <w:r/>
          </w:p>
        </w:tc>
        <w:tc>
          <w:tcPr>
            <w:tcBorders>
              <w:top w:val="single" w:color="000000" w:sz="4" w:space="0"/>
              <w:left w:val="single" w:color="000000" w:sz="4" w:space="0"/>
            </w:tcBorders>
            <w:tcW w:w="375" w:type="dxa"/>
            <w:vAlign w:val="top"/>
            <w:textDirection w:val="lrTb"/>
            <w:noWrap w:val="false"/>
          </w:tcPr>
          <w:p>
            <w:pPr>
              <w:ind w:left="146"/>
              <w:jc w:val="left"/>
              <w:spacing w:before="87" w:line="187"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1</w:t>
            </w:r>
            <w:r/>
          </w:p>
          <w:p>
            <w:pPr>
              <w:ind w:left="140"/>
              <w:jc w:val="left"/>
              <w:spacing w:before="54" w:line="181"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6</w:t>
            </w:r>
            <w:r/>
          </w:p>
        </w:tc>
        <w:tc>
          <w:tcPr>
            <w:tcBorders>
              <w:top w:val="single" w:color="000000" w:sz="4" w:space="0"/>
            </w:tcBorders>
            <w:tcW w:w="390" w:type="dxa"/>
            <w:vAlign w:val="top"/>
            <w:textDirection w:val="lrTb"/>
            <w:noWrap w:val="false"/>
          </w:tcPr>
          <w:p>
            <w:pPr>
              <w:ind w:left="160"/>
              <w:jc w:val="left"/>
              <w:spacing w:before="87" w:line="187"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1</w:t>
            </w:r>
            <w:r/>
          </w:p>
          <w:p>
            <w:pPr>
              <w:ind w:left="153"/>
              <w:jc w:val="left"/>
              <w:spacing w:before="57" w:line="178"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7</w:t>
            </w:r>
            <w:r/>
          </w:p>
        </w:tc>
        <w:tc>
          <w:tcPr>
            <w:tcBorders>
              <w:top w:val="single" w:color="000000" w:sz="4" w:space="0"/>
            </w:tcBorders>
            <w:tcW w:w="392" w:type="dxa"/>
            <w:vAlign w:val="top"/>
            <w:textDirection w:val="lrTb"/>
            <w:noWrap w:val="false"/>
          </w:tcPr>
          <w:p>
            <w:pPr>
              <w:ind w:left="156"/>
              <w:jc w:val="left"/>
              <w:spacing w:before="87" w:line="187"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1</w:t>
            </w:r>
            <w:r/>
          </w:p>
          <w:p>
            <w:pPr>
              <w:ind w:left="150"/>
              <w:jc w:val="left"/>
              <w:spacing w:before="54" w:line="181"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8</w:t>
            </w:r>
            <w:r/>
          </w:p>
        </w:tc>
        <w:tc>
          <w:tcPr>
            <w:tcBorders>
              <w:top w:val="single" w:color="000000" w:sz="4" w:space="0"/>
            </w:tcBorders>
            <w:tcW w:w="390" w:type="dxa"/>
            <w:vAlign w:val="top"/>
            <w:textDirection w:val="lrTb"/>
            <w:noWrap w:val="false"/>
          </w:tcPr>
          <w:p>
            <w:pPr>
              <w:ind w:left="151"/>
              <w:jc w:val="left"/>
              <w:spacing w:before="87" w:line="187"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1</w:t>
            </w:r>
            <w:r/>
          </w:p>
          <w:p>
            <w:pPr>
              <w:ind w:left="143"/>
              <w:jc w:val="left"/>
              <w:spacing w:before="54" w:line="181"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9</w:t>
            </w:r>
            <w:r/>
          </w:p>
        </w:tc>
        <w:tc>
          <w:tcPr>
            <w:tcBorders>
              <w:top w:val="single" w:color="000000" w:sz="4" w:space="0"/>
            </w:tcBorders>
            <w:tcW w:w="390" w:type="dxa"/>
            <w:vAlign w:val="top"/>
            <w:textDirection w:val="lrTb"/>
            <w:noWrap w:val="false"/>
          </w:tcPr>
          <w:p>
            <w:pPr>
              <w:ind w:left="141"/>
              <w:jc w:val="left"/>
              <w:spacing w:before="87" w:line="187"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2</w:t>
            </w:r>
            <w:r/>
          </w:p>
          <w:p>
            <w:pPr>
              <w:ind w:left="143"/>
              <w:jc w:val="left"/>
              <w:spacing w:before="54" w:line="181"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0</w:t>
            </w:r>
            <w:r/>
          </w:p>
        </w:tc>
        <w:tc>
          <w:tcPr>
            <w:tcBorders>
              <w:top w:val="single" w:color="000000" w:sz="4" w:space="0"/>
            </w:tcBorders>
            <w:tcW w:w="390" w:type="dxa"/>
            <w:vAlign w:val="top"/>
            <w:textDirection w:val="lrTb"/>
            <w:noWrap w:val="false"/>
          </w:tcPr>
          <w:p>
            <w:pPr>
              <w:ind w:left="137"/>
              <w:jc w:val="left"/>
              <w:spacing w:before="87" w:line="187"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2</w:t>
            </w:r>
            <w:r/>
          </w:p>
          <w:p>
            <w:pPr>
              <w:ind w:left="146"/>
              <w:jc w:val="left"/>
              <w:spacing w:before="54" w:line="181"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1</w:t>
            </w:r>
            <w:r/>
          </w:p>
        </w:tc>
        <w:tc>
          <w:tcPr>
            <w:tcBorders>
              <w:top w:val="single" w:color="000000" w:sz="4" w:space="0"/>
              <w:right w:val="single" w:color="000000" w:sz="4" w:space="0"/>
            </w:tcBorders>
            <w:tcW w:w="380" w:type="dxa"/>
            <w:vAlign w:val="top"/>
            <w:textDirection w:val="lrTb"/>
            <w:noWrap w:val="false"/>
          </w:tcPr>
          <w:p>
            <w:pPr>
              <w:ind w:left="133"/>
              <w:jc w:val="left"/>
              <w:spacing w:before="87" w:line="187"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2</w:t>
            </w:r>
            <w:r/>
          </w:p>
          <w:p>
            <w:pPr>
              <w:ind w:left="133"/>
              <w:jc w:val="left"/>
              <w:spacing w:before="54" w:line="181"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2</w:t>
            </w:r>
            <w:r/>
          </w:p>
        </w:tc>
        <w:tc>
          <w:tcPr>
            <w:tcBorders>
              <w:top w:val="single" w:color="000000" w:sz="4" w:space="0"/>
              <w:left w:val="single" w:color="000000" w:sz="4" w:space="0"/>
            </w:tcBorders>
            <w:tcW w:w="375" w:type="dxa"/>
            <w:vAlign w:val="top"/>
            <w:textDirection w:val="lrTb"/>
            <w:noWrap w:val="false"/>
          </w:tcPr>
          <w:p>
            <w:pPr>
              <w:ind w:left="137"/>
              <w:jc w:val="left"/>
              <w:spacing w:before="87" w:line="187"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2</w:t>
            </w:r>
            <w:r/>
          </w:p>
          <w:p>
            <w:pPr>
              <w:ind w:left="136"/>
              <w:jc w:val="left"/>
              <w:spacing w:before="54" w:line="181"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3</w:t>
            </w:r>
            <w:r/>
          </w:p>
        </w:tc>
        <w:tc>
          <w:tcPr>
            <w:tcBorders>
              <w:top w:val="single" w:color="000000" w:sz="4" w:space="0"/>
            </w:tcBorders>
            <w:tcW w:w="390" w:type="dxa"/>
            <w:vAlign w:val="top"/>
            <w:textDirection w:val="lrTb"/>
            <w:noWrap w:val="false"/>
          </w:tcPr>
          <w:p>
            <w:pPr>
              <w:ind w:left="154"/>
              <w:jc w:val="left"/>
              <w:spacing w:before="87" w:line="187"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2</w:t>
            </w:r>
            <w:r/>
          </w:p>
          <w:p>
            <w:pPr>
              <w:ind w:left="154"/>
              <w:jc w:val="left"/>
              <w:spacing w:before="54" w:line="181"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4</w:t>
            </w:r>
            <w:r/>
          </w:p>
        </w:tc>
        <w:tc>
          <w:tcPr>
            <w:tcBorders>
              <w:top w:val="single" w:color="000000" w:sz="4" w:space="0"/>
            </w:tcBorders>
            <w:tcW w:w="390" w:type="dxa"/>
            <w:vAlign w:val="top"/>
            <w:textDirection w:val="lrTb"/>
            <w:noWrap w:val="false"/>
          </w:tcPr>
          <w:p>
            <w:pPr>
              <w:ind w:left="150"/>
              <w:jc w:val="left"/>
              <w:spacing w:before="87" w:line="187"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2</w:t>
            </w:r>
            <w:r/>
          </w:p>
          <w:p>
            <w:pPr>
              <w:ind w:left="152"/>
              <w:jc w:val="left"/>
              <w:spacing w:before="57" w:line="178"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5</w:t>
            </w:r>
            <w:r/>
          </w:p>
        </w:tc>
        <w:tc>
          <w:tcPr>
            <w:tcBorders>
              <w:top w:val="single" w:color="000000" w:sz="4" w:space="0"/>
              <w:right w:val="single" w:color="000000" w:sz="4" w:space="0"/>
            </w:tcBorders>
            <w:tcW w:w="392" w:type="dxa"/>
            <w:vAlign w:val="top"/>
            <w:textDirection w:val="lrTb"/>
            <w:noWrap w:val="false"/>
          </w:tcPr>
          <w:p>
            <w:pPr>
              <w:ind w:left="146"/>
              <w:jc w:val="left"/>
              <w:spacing w:before="87" w:line="187"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2</w:t>
            </w:r>
            <w:r/>
          </w:p>
          <w:p>
            <w:pPr>
              <w:ind w:left="149"/>
              <w:jc w:val="left"/>
              <w:spacing w:before="54" w:line="181"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6</w:t>
            </w:r>
            <w:r/>
          </w:p>
        </w:tc>
        <w:tc>
          <w:tcPr>
            <w:tcBorders>
              <w:top w:val="single" w:color="000000" w:sz="4" w:space="0"/>
              <w:left w:val="single" w:color="000000" w:sz="4" w:space="0"/>
            </w:tcBorders>
            <w:tcW w:w="390" w:type="dxa"/>
            <w:vAlign w:val="top"/>
            <w:textDirection w:val="lrTb"/>
            <w:noWrap w:val="false"/>
          </w:tcPr>
          <w:p>
            <w:pPr>
              <w:ind w:left="139"/>
              <w:jc w:val="left"/>
              <w:spacing w:before="87" w:line="187"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2</w:t>
            </w:r>
            <w:r/>
          </w:p>
          <w:p>
            <w:pPr>
              <w:ind w:left="141"/>
              <w:jc w:val="left"/>
              <w:spacing w:before="57" w:line="178"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7</w:t>
            </w:r>
            <w:r/>
          </w:p>
        </w:tc>
        <w:tc>
          <w:tcPr>
            <w:tcBorders>
              <w:top w:val="single" w:color="000000" w:sz="4" w:space="0"/>
            </w:tcBorders>
            <w:tcW w:w="390" w:type="dxa"/>
            <w:vAlign w:val="top"/>
            <w:textDirection w:val="lrTb"/>
            <w:noWrap w:val="false"/>
          </w:tcPr>
          <w:p>
            <w:pPr>
              <w:ind w:left="140"/>
              <w:jc w:val="left"/>
              <w:spacing w:before="87" w:line="187"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2</w:t>
            </w:r>
            <w:r/>
          </w:p>
          <w:p>
            <w:pPr>
              <w:ind w:left="143"/>
              <w:jc w:val="left"/>
              <w:spacing w:before="54" w:line="181"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8</w:t>
            </w:r>
            <w:r/>
          </w:p>
        </w:tc>
        <w:tc>
          <w:tcPr>
            <w:tcBorders>
              <w:top w:val="single" w:color="000000" w:sz="4" w:space="0"/>
              <w:right w:val="single" w:color="000000" w:sz="8" w:space="0"/>
            </w:tcBorders>
            <w:tcW w:w="375" w:type="dxa"/>
            <w:vAlign w:val="top"/>
            <w:textDirection w:val="lrTb"/>
            <w:noWrap w:val="false"/>
          </w:tcPr>
          <w:p>
            <w:pPr>
              <w:ind w:left="137"/>
              <w:jc w:val="left"/>
              <w:spacing w:before="87" w:line="187"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2</w:t>
            </w:r>
            <w:r/>
          </w:p>
          <w:p>
            <w:pPr>
              <w:ind w:left="138"/>
              <w:jc w:val="left"/>
              <w:spacing w:before="54" w:line="181"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9</w:t>
            </w:r>
            <w:r/>
          </w:p>
        </w:tc>
        <w:tc>
          <w:tcPr>
            <w:tcBorders>
              <w:top w:val="single" w:color="000000" w:sz="4" w:space="0"/>
              <w:right w:val="single" w:color="000000" w:sz="4" w:space="0"/>
            </w:tcBorders>
            <w:tcW w:w="29"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top w:val="single" w:color="000000" w:sz="4" w:space="0"/>
              <w:left w:val="single" w:color="000000" w:sz="4" w:space="0"/>
            </w:tcBorders>
            <w:tcW w:w="378" w:type="dxa"/>
            <w:vAlign w:val="top"/>
            <w:textDirection w:val="lrTb"/>
            <w:noWrap w:val="false"/>
          </w:tcPr>
          <w:p>
            <w:pPr>
              <w:ind w:left="115"/>
              <w:jc w:val="left"/>
              <w:spacing w:before="87" w:line="187"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3</w:t>
            </w:r>
            <w:r/>
          </w:p>
          <w:p>
            <w:pPr>
              <w:ind w:left="119"/>
              <w:jc w:val="left"/>
              <w:spacing w:before="54" w:line="181"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0</w:t>
            </w:r>
            <w:r/>
          </w:p>
        </w:tc>
        <w:tc>
          <w:tcPr>
            <w:tcBorders>
              <w:top w:val="single" w:color="000000" w:sz="4" w:space="0"/>
              <w:right w:val="single" w:color="000000" w:sz="4" w:space="0"/>
            </w:tcBorders>
            <w:tcW w:w="378" w:type="dxa"/>
            <w:vAlign w:val="top"/>
            <w:textDirection w:val="lrTb"/>
            <w:noWrap w:val="false"/>
          </w:tcPr>
          <w:p>
            <w:pPr>
              <w:ind w:left="126"/>
              <w:jc w:val="left"/>
              <w:spacing w:before="87" w:line="187"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3</w:t>
            </w:r>
            <w:r/>
          </w:p>
          <w:p>
            <w:pPr>
              <w:ind w:left="136"/>
              <w:jc w:val="left"/>
              <w:spacing w:before="54" w:line="181"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b/>
                <w:bCs/>
                <w:color w:val="000000"/>
                <w:sz w:val="21"/>
                <w:szCs w:val="21"/>
                <w:highlight w:val="none"/>
                <w:lang w:eastAsia="en-US"/>
              </w:rPr>
              <w:t xml:space="preserve">1</w:t>
            </w:r>
            <w:r/>
          </w:p>
        </w:tc>
        <w:tc>
          <w:tcPr>
            <w:tcBorders>
              <w:top w:val="single" w:color="000000" w:sz="4" w:space="0"/>
              <w:left w:val="single" w:color="000000" w:sz="4" w:space="0"/>
              <w:bottom w:val="none" w:color="000000" w:sz="4" w:space="0"/>
              <w:right w:val="single" w:color="000000" w:sz="4" w:space="0"/>
            </w:tcBorders>
            <w:tcW w:w="663" w:type="dxa"/>
            <w:vAlign w:val="top"/>
            <w:vMerge w:val="restart"/>
            <w:textDirection w:val="lrTb"/>
            <w:noWrap w:val="false"/>
          </w:tcPr>
          <w:p>
            <w:pPr>
              <w:ind w:left="114" w:right="125" w:firstLine="3"/>
              <w:jc w:val="left"/>
              <w:spacing w:before="221" w:line="229" w:lineRule="auto"/>
              <w:rPr>
                <w:rFonts w:ascii="宋体" w:hAnsi="宋体" w:eastAsia="宋体" w:cs="宋体"/>
                <w:color w:val="000000"/>
                <w:sz w:val="21"/>
                <w:szCs w:val="21"/>
                <w:highlight w:val="none"/>
                <w:lang w:val="en-US" w:eastAsia="en-US" w:bidi="ar-SA"/>
              </w:rPr>
            </w:pPr>
            <w:r>
              <w:rPr>
                <w:rFonts w:ascii="宋体" w:hAnsi="宋体" w:eastAsia="宋体" w:cs="宋体"/>
                <w:color w:val="000000"/>
                <w:spacing w:val="-6"/>
                <w:sz w:val="21"/>
                <w:szCs w:val="21"/>
                <w:highlight w:val="none"/>
                <w:lang w:val="en-US" w:eastAsia="en-US" w:bidi="ar-SA"/>
              </w:rPr>
              <w:t xml:space="preserve">月出</w:t>
            </w:r>
            <w:r>
              <w:rPr>
                <w:rFonts w:ascii="宋体" w:hAnsi="宋体" w:eastAsia="宋体" w:cs="宋体"/>
                <w:color w:val="000000"/>
                <w:sz w:val="21"/>
                <w:szCs w:val="21"/>
                <w:highlight w:val="none"/>
                <w:lang w:val="en-US" w:eastAsia="en-US" w:bidi="ar-SA"/>
              </w:rPr>
              <w:t xml:space="preserve"> </w:t>
            </w:r>
            <w:r>
              <w:rPr>
                <w:rFonts w:ascii="宋体" w:hAnsi="宋体" w:eastAsia="宋体" w:cs="宋体"/>
                <w:color w:val="000000"/>
                <w:spacing w:val="-4"/>
                <w:sz w:val="21"/>
                <w:szCs w:val="21"/>
                <w:highlight w:val="none"/>
                <w:lang w:val="en-US" w:eastAsia="en-US" w:bidi="ar-SA"/>
              </w:rPr>
              <w:t xml:space="preserve">勤数</w:t>
            </w:r>
            <w:r/>
          </w:p>
        </w:tc>
      </w:tr>
      <w:tr>
        <w:trPr>
          <w:trHeight w:val="369"/>
        </w:trPr>
        <w:tc>
          <w:tcPr>
            <w:tcBorders>
              <w:top w:val="none" w:color="000000" w:sz="4" w:space="0"/>
              <w:left w:val="single" w:color="000000" w:sz="4" w:space="0"/>
            </w:tcBorders>
            <w:tcW w:w="414" w:type="dxa"/>
            <w:vAlign w:val="top"/>
            <w:vMerge w:val="continue"/>
            <w:textDirection w:val="tbRlV"/>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top w:val="none" w:color="000000" w:sz="4" w:space="0"/>
              <w:right w:val="single" w:color="000000" w:sz="4" w:space="0"/>
            </w:tcBorders>
            <w:tcW w:w="390" w:type="dxa"/>
            <w:vAlign w:val="top"/>
            <w:vMerge w:val="continue"/>
            <w:textDirection w:val="tbRlV"/>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right w:val="single" w:color="000000" w:sz="4" w:space="0"/>
            </w:tcBorders>
            <w:tcW w:w="363" w:type="dxa"/>
            <w:vAlign w:val="top"/>
            <w:textDirection w:val="lrTb"/>
            <w:noWrap w:val="false"/>
          </w:tcPr>
          <w:p>
            <w:pPr>
              <w:ind w:left="110"/>
              <w:jc w:val="left"/>
              <w:spacing w:before="114" w:line="179" w:lineRule="auto"/>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t xml:space="preserve">二</w:t>
            </w:r>
            <w:r/>
          </w:p>
        </w:tc>
        <w:tc>
          <w:tcPr>
            <w:tcBorders>
              <w:left w:val="single" w:color="000000" w:sz="4" w:space="0"/>
            </w:tcBorders>
            <w:tcW w:w="378" w:type="dxa"/>
            <w:vAlign w:val="top"/>
            <w:textDirection w:val="lrTb"/>
            <w:noWrap w:val="false"/>
          </w:tcPr>
          <w:p>
            <w:pPr>
              <w:ind w:left="132"/>
              <w:jc w:val="left"/>
              <w:spacing w:before="75" w:line="238" w:lineRule="auto"/>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t xml:space="preserve">三</w:t>
            </w:r>
            <w:r/>
          </w:p>
        </w:tc>
        <w:tc>
          <w:tcPr>
            <w:tcW w:w="392" w:type="dxa"/>
            <w:vAlign w:val="top"/>
            <w:textDirection w:val="lrTb"/>
            <w:noWrap w:val="false"/>
          </w:tcPr>
          <w:p>
            <w:pPr>
              <w:ind w:right="11"/>
              <w:jc w:val="right"/>
              <w:spacing w:before="76" w:line="223" w:lineRule="auto"/>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t xml:space="preserve">四</w:t>
            </w:r>
            <w:r/>
          </w:p>
        </w:tc>
        <w:tc>
          <w:tcPr>
            <w:tcW w:w="390" w:type="dxa"/>
            <w:vAlign w:val="top"/>
            <w:textDirection w:val="lrTb"/>
            <w:noWrap w:val="false"/>
          </w:tcPr>
          <w:p>
            <w:pPr>
              <w:ind w:left="143"/>
              <w:jc w:val="left"/>
              <w:spacing w:before="75" w:line="231" w:lineRule="auto"/>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t xml:space="preserve">五</w:t>
            </w:r>
            <w:r/>
          </w:p>
        </w:tc>
        <w:tc>
          <w:tcPr>
            <w:tcW w:w="392" w:type="dxa"/>
            <w:vAlign w:val="top"/>
            <w:textDirection w:val="lrTb"/>
            <w:noWrap w:val="false"/>
          </w:tcPr>
          <w:p>
            <w:pPr>
              <w:ind w:left="140"/>
              <w:jc w:val="left"/>
              <w:spacing w:before="75" w:line="225" w:lineRule="auto"/>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t xml:space="preserve">六</w:t>
            </w:r>
            <w:r/>
          </w:p>
        </w:tc>
        <w:tc>
          <w:tcPr>
            <w:tcW w:w="390" w:type="dxa"/>
            <w:vAlign w:val="top"/>
            <w:textDirection w:val="lrTb"/>
            <w:noWrap w:val="false"/>
          </w:tcPr>
          <w:p>
            <w:pPr>
              <w:ind w:right="2"/>
              <w:jc w:val="right"/>
              <w:spacing w:before="75" w:line="226" w:lineRule="auto"/>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t xml:space="preserve">日</w:t>
            </w:r>
            <w:r/>
          </w:p>
        </w:tc>
        <w:tc>
          <w:tcPr>
            <w:tcW w:w="392" w:type="dxa"/>
            <w:vAlign w:val="top"/>
            <w:textDirection w:val="lrTb"/>
            <w:noWrap w:val="false"/>
          </w:tcPr>
          <w:p>
            <w:pPr>
              <w:ind w:left="135"/>
              <w:jc w:val="left"/>
              <w:spacing w:before="155" w:line="162" w:lineRule="exact"/>
              <w:rPr>
                <w:rFonts w:ascii="宋体" w:hAnsi="宋体" w:eastAsia="宋体" w:cs="宋体"/>
                <w:color w:val="000000"/>
                <w:sz w:val="21"/>
                <w:szCs w:val="21"/>
                <w:highlight w:val="none"/>
                <w:lang w:val="en-US" w:eastAsia="en-US" w:bidi="ar-SA"/>
              </w:rPr>
            </w:pPr>
            <w:r>
              <w:rPr>
                <w:rFonts w:ascii="宋体" w:hAnsi="宋体" w:eastAsia="宋体" w:cs="宋体"/>
                <w:color w:val="000000"/>
                <w:position w:val="-4"/>
                <w:sz w:val="21"/>
                <w:szCs w:val="21"/>
                <w:highlight w:val="none"/>
                <w:lang w:val="en-US" w:eastAsia="en-US" w:bidi="ar-SA"/>
              </w:rPr>
              <w:t xml:space="preserve">一</w:t>
            </w:r>
            <w:r/>
          </w:p>
        </w:tc>
        <w:tc>
          <w:tcPr>
            <w:tcBorders>
              <w:right w:val="single" w:color="000000" w:sz="8" w:space="0"/>
            </w:tcBorders>
            <w:tcW w:w="383" w:type="dxa"/>
            <w:vAlign w:val="top"/>
            <w:textDirection w:val="lrTb"/>
            <w:noWrap w:val="false"/>
          </w:tcPr>
          <w:p>
            <w:pPr>
              <w:ind w:left="129"/>
              <w:jc w:val="left"/>
              <w:spacing w:before="114" w:line="179" w:lineRule="auto"/>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t xml:space="preserve">二</w:t>
            </w:r>
            <w:r/>
          </w:p>
        </w:tc>
        <w:tc>
          <w:tcPr>
            <w:tcW w:w="31"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tcBorders>
            <w:tcW w:w="375" w:type="dxa"/>
            <w:vAlign w:val="top"/>
            <w:textDirection w:val="lrTb"/>
            <w:noWrap w:val="false"/>
          </w:tcPr>
          <w:p>
            <w:pPr>
              <w:ind w:left="106"/>
              <w:jc w:val="left"/>
              <w:spacing w:before="75" w:line="238" w:lineRule="auto"/>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t xml:space="preserve">三</w:t>
            </w:r>
            <w:r/>
          </w:p>
        </w:tc>
        <w:tc>
          <w:tcPr>
            <w:tcW w:w="392" w:type="dxa"/>
            <w:vAlign w:val="top"/>
            <w:textDirection w:val="lrTb"/>
            <w:noWrap w:val="false"/>
          </w:tcPr>
          <w:p>
            <w:pPr>
              <w:ind w:left="140"/>
              <w:jc w:val="left"/>
              <w:spacing w:before="76" w:line="223" w:lineRule="auto"/>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t xml:space="preserve">四</w:t>
            </w:r>
            <w:r/>
          </w:p>
        </w:tc>
        <w:tc>
          <w:tcPr>
            <w:tcW w:w="390" w:type="dxa"/>
            <w:vAlign w:val="top"/>
            <w:textDirection w:val="lrTb"/>
            <w:noWrap w:val="false"/>
          </w:tcPr>
          <w:p>
            <w:pPr>
              <w:ind w:left="118"/>
              <w:jc w:val="left"/>
              <w:spacing w:before="75" w:line="231" w:lineRule="auto"/>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t xml:space="preserve">五</w:t>
            </w:r>
            <w:r/>
          </w:p>
        </w:tc>
        <w:tc>
          <w:tcPr>
            <w:tcW w:w="390" w:type="dxa"/>
            <w:vAlign w:val="top"/>
            <w:textDirection w:val="lrTb"/>
            <w:noWrap w:val="false"/>
          </w:tcPr>
          <w:p>
            <w:pPr>
              <w:ind w:left="115"/>
              <w:jc w:val="left"/>
              <w:spacing w:before="75" w:line="225" w:lineRule="auto"/>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t xml:space="preserve">六</w:t>
            </w:r>
            <w:r/>
          </w:p>
        </w:tc>
        <w:tc>
          <w:tcPr>
            <w:tcW w:w="390" w:type="dxa"/>
            <w:vAlign w:val="top"/>
            <w:textDirection w:val="lrTb"/>
            <w:noWrap w:val="false"/>
          </w:tcPr>
          <w:p>
            <w:pPr>
              <w:ind w:left="146"/>
              <w:jc w:val="left"/>
              <w:spacing w:before="75" w:line="226" w:lineRule="auto"/>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t xml:space="preserve">日</w:t>
            </w:r>
            <w:r/>
          </w:p>
        </w:tc>
        <w:tc>
          <w:tcPr>
            <w:tcW w:w="392" w:type="dxa"/>
            <w:vAlign w:val="top"/>
            <w:textDirection w:val="lrTb"/>
            <w:noWrap w:val="false"/>
          </w:tcPr>
          <w:p>
            <w:pPr>
              <w:ind w:left="109"/>
              <w:jc w:val="left"/>
              <w:spacing w:before="155" w:line="162" w:lineRule="exact"/>
              <w:rPr>
                <w:rFonts w:ascii="宋体" w:hAnsi="宋体" w:eastAsia="宋体" w:cs="宋体"/>
                <w:color w:val="000000"/>
                <w:sz w:val="21"/>
                <w:szCs w:val="21"/>
                <w:highlight w:val="none"/>
                <w:lang w:val="en-US" w:eastAsia="en-US" w:bidi="ar-SA"/>
              </w:rPr>
            </w:pPr>
            <w:r>
              <w:rPr>
                <w:rFonts w:ascii="宋体" w:hAnsi="宋体" w:eastAsia="宋体" w:cs="宋体"/>
                <w:color w:val="000000"/>
                <w:position w:val="-4"/>
                <w:sz w:val="21"/>
                <w:szCs w:val="21"/>
                <w:highlight w:val="none"/>
                <w:lang w:val="en-US" w:eastAsia="en-US" w:bidi="ar-SA"/>
              </w:rPr>
              <w:t xml:space="preserve">一</w:t>
            </w:r>
            <w:r/>
          </w:p>
        </w:tc>
        <w:tc>
          <w:tcPr>
            <w:tcBorders>
              <w:right w:val="single" w:color="000000" w:sz="4" w:space="0"/>
            </w:tcBorders>
            <w:tcW w:w="378" w:type="dxa"/>
            <w:vAlign w:val="top"/>
            <w:textDirection w:val="lrTb"/>
            <w:noWrap w:val="false"/>
          </w:tcPr>
          <w:p>
            <w:pPr>
              <w:ind w:left="104"/>
              <w:jc w:val="left"/>
              <w:spacing w:before="114" w:line="179" w:lineRule="auto"/>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t xml:space="preserve">二</w:t>
            </w:r>
            <w:r/>
          </w:p>
        </w:tc>
        <w:tc>
          <w:tcPr>
            <w:tcBorders>
              <w:left w:val="single" w:color="000000" w:sz="4" w:space="0"/>
            </w:tcBorders>
            <w:tcW w:w="375" w:type="dxa"/>
            <w:vAlign w:val="top"/>
            <w:textDirection w:val="lrTb"/>
            <w:noWrap w:val="false"/>
          </w:tcPr>
          <w:p>
            <w:pPr>
              <w:ind w:left="109"/>
              <w:jc w:val="left"/>
              <w:spacing w:before="75" w:line="238" w:lineRule="auto"/>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t xml:space="preserve">三</w:t>
            </w:r>
            <w:r/>
          </w:p>
        </w:tc>
        <w:tc>
          <w:tcPr>
            <w:tcW w:w="390" w:type="dxa"/>
            <w:vAlign w:val="top"/>
            <w:textDirection w:val="lrTb"/>
            <w:noWrap w:val="false"/>
          </w:tcPr>
          <w:p>
            <w:pPr>
              <w:ind w:left="142"/>
              <w:jc w:val="left"/>
              <w:spacing w:before="76" w:line="223" w:lineRule="auto"/>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t xml:space="preserve">四</w:t>
            </w:r>
            <w:r/>
          </w:p>
        </w:tc>
        <w:tc>
          <w:tcPr>
            <w:tcW w:w="392" w:type="dxa"/>
            <w:vAlign w:val="top"/>
            <w:textDirection w:val="lrTb"/>
            <w:noWrap w:val="false"/>
          </w:tcPr>
          <w:p>
            <w:pPr>
              <w:ind w:left="123"/>
              <w:jc w:val="left"/>
              <w:spacing w:before="75" w:line="231" w:lineRule="auto"/>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t xml:space="preserve">五</w:t>
            </w:r>
            <w:r/>
          </w:p>
        </w:tc>
        <w:tc>
          <w:tcPr>
            <w:tcW w:w="390" w:type="dxa"/>
            <w:vAlign w:val="top"/>
            <w:textDirection w:val="lrTb"/>
            <w:noWrap w:val="false"/>
          </w:tcPr>
          <w:p>
            <w:pPr>
              <w:ind w:left="116"/>
              <w:jc w:val="left"/>
              <w:spacing w:before="75" w:line="225" w:lineRule="auto"/>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t xml:space="preserve">六</w:t>
            </w:r>
            <w:r/>
          </w:p>
        </w:tc>
        <w:tc>
          <w:tcPr>
            <w:tcW w:w="390" w:type="dxa"/>
            <w:vAlign w:val="top"/>
            <w:textDirection w:val="lrTb"/>
            <w:noWrap w:val="false"/>
          </w:tcPr>
          <w:p>
            <w:pPr>
              <w:ind w:left="149"/>
              <w:jc w:val="left"/>
              <w:spacing w:before="75" w:line="226" w:lineRule="auto"/>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t xml:space="preserve">日</w:t>
            </w:r>
            <w:r/>
          </w:p>
        </w:tc>
        <w:tc>
          <w:tcPr>
            <w:tcW w:w="390" w:type="dxa"/>
            <w:vAlign w:val="top"/>
            <w:textDirection w:val="lrTb"/>
            <w:noWrap w:val="false"/>
          </w:tcPr>
          <w:p>
            <w:pPr>
              <w:ind w:left="112"/>
              <w:jc w:val="left"/>
              <w:spacing w:before="155" w:line="162" w:lineRule="exact"/>
              <w:rPr>
                <w:rFonts w:ascii="宋体" w:hAnsi="宋体" w:eastAsia="宋体" w:cs="宋体"/>
                <w:color w:val="000000"/>
                <w:sz w:val="21"/>
                <w:szCs w:val="21"/>
                <w:highlight w:val="none"/>
                <w:lang w:val="en-US" w:eastAsia="en-US" w:bidi="ar-SA"/>
              </w:rPr>
            </w:pPr>
            <w:r>
              <w:rPr>
                <w:rFonts w:ascii="宋体" w:hAnsi="宋体" w:eastAsia="宋体" w:cs="宋体"/>
                <w:color w:val="000000"/>
                <w:position w:val="-4"/>
                <w:sz w:val="21"/>
                <w:szCs w:val="21"/>
                <w:highlight w:val="none"/>
                <w:lang w:val="en-US" w:eastAsia="en-US" w:bidi="ar-SA"/>
              </w:rPr>
              <w:t xml:space="preserve">一</w:t>
            </w:r>
            <w:r/>
          </w:p>
        </w:tc>
        <w:tc>
          <w:tcPr>
            <w:tcBorders>
              <w:right w:val="single" w:color="000000" w:sz="4" w:space="0"/>
            </w:tcBorders>
            <w:tcW w:w="380" w:type="dxa"/>
            <w:vAlign w:val="top"/>
            <w:textDirection w:val="lrTb"/>
            <w:noWrap w:val="false"/>
          </w:tcPr>
          <w:p>
            <w:pPr>
              <w:ind w:left="109"/>
              <w:jc w:val="left"/>
              <w:spacing w:before="114" w:line="179" w:lineRule="auto"/>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t xml:space="preserve">二</w:t>
            </w:r>
            <w:r/>
          </w:p>
        </w:tc>
        <w:tc>
          <w:tcPr>
            <w:tcBorders>
              <w:left w:val="single" w:color="000000" w:sz="4" w:space="0"/>
            </w:tcBorders>
            <w:tcW w:w="375" w:type="dxa"/>
            <w:vAlign w:val="top"/>
            <w:textDirection w:val="lrTb"/>
            <w:noWrap w:val="false"/>
          </w:tcPr>
          <w:p>
            <w:pPr>
              <w:ind w:left="109"/>
              <w:jc w:val="left"/>
              <w:spacing w:before="75" w:line="238" w:lineRule="auto"/>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t xml:space="preserve">三</w:t>
            </w:r>
            <w:r/>
          </w:p>
        </w:tc>
        <w:tc>
          <w:tcPr>
            <w:tcW w:w="390" w:type="dxa"/>
            <w:vAlign w:val="top"/>
            <w:textDirection w:val="lrTb"/>
            <w:noWrap w:val="false"/>
          </w:tcPr>
          <w:p>
            <w:pPr>
              <w:ind w:left="145"/>
              <w:jc w:val="left"/>
              <w:spacing w:before="76" w:line="223" w:lineRule="auto"/>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t xml:space="preserve">四</w:t>
            </w:r>
            <w:r/>
          </w:p>
        </w:tc>
        <w:tc>
          <w:tcPr>
            <w:tcW w:w="390" w:type="dxa"/>
            <w:vAlign w:val="top"/>
            <w:textDirection w:val="lrTb"/>
            <w:noWrap w:val="false"/>
          </w:tcPr>
          <w:p>
            <w:pPr>
              <w:ind w:left="125"/>
              <w:jc w:val="left"/>
              <w:spacing w:before="75" w:line="231" w:lineRule="auto"/>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t xml:space="preserve">五</w:t>
            </w:r>
            <w:r/>
          </w:p>
        </w:tc>
        <w:tc>
          <w:tcPr>
            <w:tcBorders>
              <w:right w:val="single" w:color="000000" w:sz="4" w:space="0"/>
            </w:tcBorders>
            <w:tcW w:w="392" w:type="dxa"/>
            <w:vAlign w:val="top"/>
            <w:textDirection w:val="lrTb"/>
            <w:noWrap w:val="false"/>
          </w:tcPr>
          <w:p>
            <w:pPr>
              <w:ind w:left="120"/>
              <w:jc w:val="left"/>
              <w:spacing w:before="75" w:line="225" w:lineRule="auto"/>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t xml:space="preserve">六</w:t>
            </w:r>
            <w:r/>
          </w:p>
        </w:tc>
        <w:tc>
          <w:tcPr>
            <w:tcBorders>
              <w:left w:val="single" w:color="000000" w:sz="4" w:space="0"/>
            </w:tcBorders>
            <w:tcW w:w="390" w:type="dxa"/>
            <w:vAlign w:val="top"/>
            <w:textDirection w:val="lrTb"/>
            <w:noWrap w:val="false"/>
          </w:tcPr>
          <w:p>
            <w:pPr>
              <w:ind w:left="147"/>
              <w:jc w:val="left"/>
              <w:spacing w:before="75" w:line="226" w:lineRule="auto"/>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t xml:space="preserve">日</w:t>
            </w:r>
            <w:r/>
          </w:p>
        </w:tc>
        <w:tc>
          <w:tcPr>
            <w:tcW w:w="390" w:type="dxa"/>
            <w:vAlign w:val="top"/>
            <w:textDirection w:val="lrTb"/>
            <w:noWrap w:val="false"/>
          </w:tcPr>
          <w:p>
            <w:pPr>
              <w:ind w:left="116"/>
              <w:jc w:val="left"/>
              <w:spacing w:before="155" w:line="162" w:lineRule="exact"/>
              <w:rPr>
                <w:rFonts w:ascii="宋体" w:hAnsi="宋体" w:eastAsia="宋体" w:cs="宋体"/>
                <w:color w:val="000000"/>
                <w:sz w:val="21"/>
                <w:szCs w:val="21"/>
                <w:highlight w:val="none"/>
                <w:lang w:val="en-US" w:eastAsia="en-US" w:bidi="ar-SA"/>
              </w:rPr>
            </w:pPr>
            <w:r>
              <w:rPr>
                <w:rFonts w:ascii="宋体" w:hAnsi="宋体" w:eastAsia="宋体" w:cs="宋体"/>
                <w:color w:val="000000"/>
                <w:position w:val="-4"/>
                <w:sz w:val="21"/>
                <w:szCs w:val="21"/>
                <w:highlight w:val="none"/>
                <w:lang w:val="en-US" w:eastAsia="en-US" w:bidi="ar-SA"/>
              </w:rPr>
              <w:t xml:space="preserve">一</w:t>
            </w:r>
            <w:r/>
          </w:p>
        </w:tc>
        <w:tc>
          <w:tcPr>
            <w:tcBorders>
              <w:right w:val="single" w:color="000000" w:sz="8" w:space="0"/>
            </w:tcBorders>
            <w:tcW w:w="375" w:type="dxa"/>
            <w:vAlign w:val="top"/>
            <w:textDirection w:val="lrTb"/>
            <w:noWrap w:val="false"/>
          </w:tcPr>
          <w:p>
            <w:pPr>
              <w:ind w:left="112"/>
              <w:jc w:val="left"/>
              <w:spacing w:before="114" w:line="179" w:lineRule="auto"/>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t xml:space="preserve">二</w:t>
            </w:r>
            <w:r/>
          </w:p>
        </w:tc>
        <w:tc>
          <w:tcPr>
            <w:tcBorders>
              <w:right w:val="single" w:color="000000" w:sz="4" w:space="0"/>
            </w:tcBorders>
            <w:tcW w:w="29"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tcBorders>
            <w:tcW w:w="378" w:type="dxa"/>
            <w:vAlign w:val="top"/>
            <w:textDirection w:val="lrTb"/>
            <w:noWrap w:val="false"/>
          </w:tcPr>
          <w:p>
            <w:pPr>
              <w:ind w:left="89"/>
              <w:jc w:val="left"/>
              <w:spacing w:before="75" w:line="238" w:lineRule="auto"/>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t xml:space="preserve">三</w:t>
            </w:r>
            <w:r/>
          </w:p>
        </w:tc>
        <w:tc>
          <w:tcPr>
            <w:tcBorders>
              <w:right w:val="single" w:color="000000" w:sz="4" w:space="0"/>
            </w:tcBorders>
            <w:tcW w:w="378" w:type="dxa"/>
            <w:vAlign w:val="top"/>
            <w:textDirection w:val="lrTb"/>
            <w:noWrap w:val="false"/>
          </w:tcPr>
          <w:p>
            <w:pPr>
              <w:ind w:left="119"/>
              <w:jc w:val="left"/>
              <w:spacing w:before="76" w:line="223" w:lineRule="auto"/>
              <w:rPr>
                <w:rFonts w:ascii="宋体" w:hAnsi="宋体" w:eastAsia="宋体" w:cs="宋体"/>
                <w:color w:val="000000"/>
                <w:sz w:val="21"/>
                <w:szCs w:val="21"/>
                <w:highlight w:val="none"/>
                <w:lang w:val="en-US" w:eastAsia="en-US" w:bidi="ar-SA"/>
              </w:rPr>
            </w:pPr>
            <w:r>
              <w:rPr>
                <w:rFonts w:ascii="宋体" w:hAnsi="宋体" w:eastAsia="宋体" w:cs="宋体"/>
                <w:color w:val="000000"/>
                <w:sz w:val="21"/>
                <w:szCs w:val="21"/>
                <w:highlight w:val="none"/>
                <w:lang w:val="en-US" w:eastAsia="en-US" w:bidi="ar-SA"/>
              </w:rPr>
              <w:t xml:space="preserve">四</w:t>
            </w:r>
            <w:r/>
          </w:p>
        </w:tc>
        <w:tc>
          <w:tcPr>
            <w:tcBorders>
              <w:top w:val="none" w:color="000000" w:sz="4" w:space="0"/>
              <w:left w:val="single" w:color="000000" w:sz="4" w:space="0"/>
              <w:right w:val="single" w:color="000000" w:sz="4" w:space="0"/>
            </w:tcBorders>
            <w:tcW w:w="663" w:type="dxa"/>
            <w:vAlign w:val="top"/>
            <w:vMerge w:val="continue"/>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664"/>
        </w:trPr>
        <w:tc>
          <w:tcPr>
            <w:tcBorders>
              <w:left w:val="single" w:color="000000" w:sz="4" w:space="0"/>
            </w:tcBorders>
            <w:tcW w:w="414" w:type="dxa"/>
            <w:vAlign w:val="top"/>
            <w:textDirection w:val="lrTb"/>
            <w:noWrap w:val="false"/>
          </w:tcPr>
          <w:p>
            <w:pPr>
              <w:ind w:left="177"/>
              <w:jc w:val="left"/>
              <w:spacing w:before="264" w:line="187"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1</w:t>
            </w:r>
            <w:r/>
          </w:p>
        </w:tc>
        <w:tc>
          <w:tcPr>
            <w:tcBorders>
              <w:right w:val="single" w:color="000000" w:sz="4" w:space="0"/>
            </w:tcBorders>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right w:val="single" w:color="000000" w:sz="4" w:space="0"/>
            </w:tcBorders>
            <w:tcW w:w="363"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gridSpan w:val="2"/>
            <w:tcBorders>
              <w:right w:val="single" w:color="000000" w:sz="4" w:space="0"/>
            </w:tcBorders>
            <w:tcW w:w="414"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page">
                        <wp:posOffset>246380</wp:posOffset>
                      </wp:positionH>
                      <wp:positionV relativeFrom="page">
                        <wp:posOffset>3810</wp:posOffset>
                      </wp:positionV>
                      <wp:extent cx="9525" cy="419735"/>
                      <wp:effectExtent l="0" t="0" r="9525" b="18415"/>
                      <wp:wrapNone/>
                      <wp:docPr id="8" name="矩形 21"/>
                      <wp:cNvGraphicFramePr/>
                      <a:graphic xmlns:a="http://schemas.openxmlformats.org/drawingml/2006/main">
                        <a:graphicData uri="http://schemas.microsoft.com/office/word/2010/wordprocessingShape">
                          <wps:wsp>
                            <wps:cNvPr id="0" name=""/>
                            <wps:cNvSpPr/>
                            <wps:spPr bwMode="auto">
                              <a:xfrm>
                                <a:off x="0" y="0"/>
                                <a:ext cx="9525" cy="419735"/>
                              </a:xfrm>
                              <a:prstGeom prst="rect">
                                <a:avLst/>
                              </a:prstGeom>
                              <a:solidFill>
                                <a:srgbClr val="000000"/>
                              </a:solidFill>
                              <a:ln>
                                <a:noFill/>
                              </a:ln>
                            </wps:spPr>
                            <wps:txbx>
                              <w:txbxContent>
                                <w:p>
                                  <w:r/>
                                  <w:r/>
                                </w:p>
                              </w:txbxContent>
                            </wps:txbx>
                            <wps:bodyPr upright="1"/>
                          </wps:wsp>
                        </a:graphicData>
                      </a:graphic>
                    </wp:anchor>
                  </w:drawing>
                </mc:Choice>
                <mc:Fallback>
                  <w:pict>
                    <v:shape id="shape 7" o:spid="_x0000_s7" o:spt="1" type="#_x0000_t1" style="position:absolute;z-index:251665408;o:allowoverlap:true;o:allowincell:true;mso-position-horizontal-relative:page;margin-left:19.4pt;mso-position-horizontal:absolute;mso-position-vertical-relative:page;margin-top:0.3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5"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righ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tcBorders>
            <w:tcW w:w="375"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right w:val="single" w:color="000000" w:sz="4" w:space="0"/>
            </w:tcBorders>
            <w:tcW w:w="38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tcBorders>
            <w:tcW w:w="375"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right w:val="single" w:color="000000" w:sz="4" w:space="0"/>
            </w:tcBorders>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tcBorders>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gridSpan w:val="2"/>
            <w:tcBorders>
              <w:right w:val="single" w:color="000000" w:sz="4" w:space="0"/>
            </w:tcBorders>
            <w:tcW w:w="404"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page">
                        <wp:posOffset>229235</wp:posOffset>
                      </wp:positionH>
                      <wp:positionV relativeFrom="page">
                        <wp:posOffset>3810</wp:posOffset>
                      </wp:positionV>
                      <wp:extent cx="9525" cy="419735"/>
                      <wp:effectExtent l="0" t="0" r="9525" b="18415"/>
                      <wp:wrapNone/>
                      <wp:docPr id="9" name="矩形 26"/>
                      <wp:cNvGraphicFramePr/>
                      <a:graphic xmlns:a="http://schemas.openxmlformats.org/drawingml/2006/main">
                        <a:graphicData uri="http://schemas.microsoft.com/office/word/2010/wordprocessingShape">
                          <wps:wsp>
                            <wps:cNvPr id="0" name=""/>
                            <wps:cNvSpPr/>
                            <wps:spPr bwMode="auto">
                              <a:xfrm>
                                <a:off x="0" y="0"/>
                                <a:ext cx="9525" cy="419735"/>
                              </a:xfrm>
                              <a:prstGeom prst="rect">
                                <a:avLst/>
                              </a:prstGeom>
                              <a:solidFill>
                                <a:srgbClr val="000000"/>
                              </a:solidFill>
                              <a:ln>
                                <a:noFill/>
                              </a:ln>
                            </wps:spPr>
                            <wps:txbx>
                              <w:txbxContent>
                                <w:p>
                                  <w:r/>
                                  <w:r/>
                                </w:p>
                              </w:txbxContent>
                            </wps:txbx>
                            <wps:bodyPr upright="1"/>
                          </wps:wsp>
                        </a:graphicData>
                      </a:graphic>
                    </wp:anchor>
                  </w:drawing>
                </mc:Choice>
                <mc:Fallback>
                  <w:pict>
                    <v:shape id="shape 8" o:spid="_x0000_s8" o:spt="1" type="#_x0000_t1" style="position:absolute;z-index:251666432;o:allowoverlap:true;o:allowincell:true;mso-position-horizontal-relative:page;margin-left:18.1pt;mso-position-horizontal:absolute;mso-position-vertical-relative:page;margin-top:0.3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righ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right w:val="single" w:color="000000" w:sz="4" w:space="0"/>
            </w:tcBorders>
            <w:tcW w:w="663"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664"/>
        </w:trPr>
        <w:tc>
          <w:tcPr>
            <w:tcBorders>
              <w:left w:val="single" w:color="000000" w:sz="4" w:space="0"/>
            </w:tcBorders>
            <w:tcW w:w="414" w:type="dxa"/>
            <w:vAlign w:val="top"/>
            <w:textDirection w:val="lrTb"/>
            <w:noWrap w:val="false"/>
          </w:tcPr>
          <w:p>
            <w:pPr>
              <w:ind w:left="157"/>
              <w:jc w:val="left"/>
              <w:spacing w:before="265" w:line="187"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2</w:t>
            </w:r>
            <w:r/>
          </w:p>
        </w:tc>
        <w:tc>
          <w:tcPr>
            <w:tcBorders>
              <w:right w:val="single" w:color="000000" w:sz="4" w:space="0"/>
            </w:tcBorders>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right w:val="single" w:color="000000" w:sz="4" w:space="0"/>
            </w:tcBorders>
            <w:tcW w:w="363"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gridSpan w:val="2"/>
            <w:tcBorders>
              <w:right w:val="single" w:color="000000" w:sz="4" w:space="0"/>
            </w:tcBorders>
            <w:tcW w:w="414"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page">
                        <wp:posOffset>246380</wp:posOffset>
                      </wp:positionH>
                      <wp:positionV relativeFrom="page">
                        <wp:posOffset>4445</wp:posOffset>
                      </wp:positionV>
                      <wp:extent cx="9525" cy="419100"/>
                      <wp:effectExtent l="0" t="0" r="9525" b="0"/>
                      <wp:wrapNone/>
                      <wp:docPr id="10" name="矩形 31"/>
                      <wp:cNvGraphicFramePr/>
                      <a:graphic xmlns:a="http://schemas.openxmlformats.org/drawingml/2006/main">
                        <a:graphicData uri="http://schemas.microsoft.com/office/word/2010/wordprocessingShape">
                          <wps:wsp>
                            <wps:cNvPr id="0" name=""/>
                            <wps:cNvSpPr/>
                            <wps:spPr bwMode="auto">
                              <a:xfrm>
                                <a:off x="0" y="0"/>
                                <a:ext cx="9525" cy="419100"/>
                              </a:xfrm>
                              <a:prstGeom prst="rect">
                                <a:avLst/>
                              </a:prstGeom>
                              <a:solidFill>
                                <a:srgbClr val="000000"/>
                              </a:solidFill>
                              <a:ln>
                                <a:noFill/>
                              </a:ln>
                            </wps:spPr>
                            <wps:txbx>
                              <w:txbxContent>
                                <w:p>
                                  <w:r/>
                                  <w:r/>
                                </w:p>
                              </w:txbxContent>
                            </wps:txbx>
                            <wps:bodyPr upright="1"/>
                          </wps:wsp>
                        </a:graphicData>
                      </a:graphic>
                    </wp:anchor>
                  </w:drawing>
                </mc:Choice>
                <mc:Fallback>
                  <w:pict>
                    <v:shape id="shape 9" o:spid="_x0000_s9" o:spt="1" type="#_x0000_t1" style="position:absolute;z-index:251668480;o:allowoverlap:true;o:allowincell:true;mso-position-horizontal-relative:page;margin-left:19.4pt;mso-position-horizontal:absolute;mso-position-vertical-relative:page;margin-top:0.3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5"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righ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tcBorders>
            <w:tcW w:w="375"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right w:val="single" w:color="000000" w:sz="4" w:space="0"/>
            </w:tcBorders>
            <w:tcW w:w="38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tcBorders>
            <w:tcW w:w="375"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right w:val="single" w:color="000000" w:sz="4" w:space="0"/>
            </w:tcBorders>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tcBorders>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gridSpan w:val="2"/>
            <w:tcBorders>
              <w:right w:val="single" w:color="000000" w:sz="4" w:space="0"/>
            </w:tcBorders>
            <w:tcW w:w="404"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page">
                        <wp:posOffset>229235</wp:posOffset>
                      </wp:positionH>
                      <wp:positionV relativeFrom="page">
                        <wp:posOffset>4445</wp:posOffset>
                      </wp:positionV>
                      <wp:extent cx="9525" cy="419100"/>
                      <wp:effectExtent l="0" t="0" r="9525" b="0"/>
                      <wp:wrapNone/>
                      <wp:docPr id="11" name="矩形 17"/>
                      <wp:cNvGraphicFramePr/>
                      <a:graphic xmlns:a="http://schemas.openxmlformats.org/drawingml/2006/main">
                        <a:graphicData uri="http://schemas.microsoft.com/office/word/2010/wordprocessingShape">
                          <wps:wsp>
                            <wps:cNvPr id="0" name=""/>
                            <wps:cNvSpPr/>
                            <wps:spPr bwMode="auto">
                              <a:xfrm>
                                <a:off x="0" y="0"/>
                                <a:ext cx="9525" cy="419100"/>
                              </a:xfrm>
                              <a:prstGeom prst="rect">
                                <a:avLst/>
                              </a:prstGeom>
                              <a:solidFill>
                                <a:srgbClr val="000000"/>
                              </a:solidFill>
                              <a:ln>
                                <a:noFill/>
                              </a:ln>
                            </wps:spPr>
                            <wps:txbx>
                              <w:txbxContent>
                                <w:p>
                                  <w:r/>
                                  <w:r/>
                                </w:p>
                              </w:txbxContent>
                            </wps:txbx>
                            <wps:bodyPr upright="1"/>
                          </wps:wsp>
                        </a:graphicData>
                      </a:graphic>
                    </wp:anchor>
                  </w:drawing>
                </mc:Choice>
                <mc:Fallback>
                  <w:pict>
                    <v:shape id="shape 10" o:spid="_x0000_s10" o:spt="1" type="#_x0000_t1" style="position:absolute;z-index:251667456;o:allowoverlap:true;o:allowincell:true;mso-position-horizontal-relative:page;margin-left:18.1pt;mso-position-horizontal:absolute;mso-position-vertical-relative:page;margin-top:0.3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righ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right w:val="single" w:color="000000" w:sz="4" w:space="0"/>
            </w:tcBorders>
            <w:tcW w:w="663"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663"/>
        </w:trPr>
        <w:tc>
          <w:tcPr>
            <w:tcBorders>
              <w:left w:val="single" w:color="000000" w:sz="4" w:space="0"/>
            </w:tcBorders>
            <w:tcW w:w="414" w:type="dxa"/>
            <w:vAlign w:val="top"/>
            <w:textDirection w:val="lrTb"/>
            <w:noWrap w:val="false"/>
          </w:tcPr>
          <w:p>
            <w:pPr>
              <w:ind w:left="161"/>
              <w:jc w:val="left"/>
              <w:spacing w:before="265" w:line="187"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3</w:t>
            </w:r>
            <w:r/>
          </w:p>
        </w:tc>
        <w:tc>
          <w:tcPr>
            <w:tcBorders>
              <w:right w:val="single" w:color="000000" w:sz="4" w:space="0"/>
            </w:tcBorders>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right w:val="single" w:color="000000" w:sz="4" w:space="0"/>
            </w:tcBorders>
            <w:tcW w:w="363"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gridSpan w:val="2"/>
            <w:tcBorders>
              <w:right w:val="single" w:color="000000" w:sz="4" w:space="0"/>
            </w:tcBorders>
            <w:tcW w:w="414"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page">
                        <wp:posOffset>246380</wp:posOffset>
                      </wp:positionH>
                      <wp:positionV relativeFrom="page">
                        <wp:posOffset>4445</wp:posOffset>
                      </wp:positionV>
                      <wp:extent cx="9525" cy="419100"/>
                      <wp:effectExtent l="0" t="0" r="9525" b="0"/>
                      <wp:wrapNone/>
                      <wp:docPr id="12" name="矩形 19"/>
                      <wp:cNvGraphicFramePr/>
                      <a:graphic xmlns:a="http://schemas.openxmlformats.org/drawingml/2006/main">
                        <a:graphicData uri="http://schemas.microsoft.com/office/word/2010/wordprocessingShape">
                          <wps:wsp>
                            <wps:cNvPr id="0" name=""/>
                            <wps:cNvSpPr/>
                            <wps:spPr bwMode="auto">
                              <a:xfrm>
                                <a:off x="0" y="0"/>
                                <a:ext cx="9525" cy="419100"/>
                              </a:xfrm>
                              <a:prstGeom prst="rect">
                                <a:avLst/>
                              </a:prstGeom>
                              <a:solidFill>
                                <a:srgbClr val="000000"/>
                              </a:solidFill>
                              <a:ln>
                                <a:noFill/>
                              </a:ln>
                            </wps:spPr>
                            <wps:txbx>
                              <w:txbxContent>
                                <w:p>
                                  <w:r/>
                                  <w:r/>
                                </w:p>
                              </w:txbxContent>
                            </wps:txbx>
                            <wps:bodyPr upright="1"/>
                          </wps:wsp>
                        </a:graphicData>
                      </a:graphic>
                    </wp:anchor>
                  </w:drawing>
                </mc:Choice>
                <mc:Fallback>
                  <w:pict>
                    <v:shape id="shape 11" o:spid="_x0000_s11" o:spt="1" type="#_x0000_t1" style="position:absolute;z-index:251670528;o:allowoverlap:true;o:allowincell:true;mso-position-horizontal-relative:page;margin-left:19.4pt;mso-position-horizontal:absolute;mso-position-vertical-relative:page;margin-top:0.3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5"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righ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tcBorders>
            <w:tcW w:w="375"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right w:val="single" w:color="000000" w:sz="4" w:space="0"/>
            </w:tcBorders>
            <w:tcW w:w="38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tcBorders>
            <w:tcW w:w="375"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right w:val="single" w:color="000000" w:sz="4" w:space="0"/>
            </w:tcBorders>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tcBorders>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gridSpan w:val="2"/>
            <w:tcBorders>
              <w:right w:val="single" w:color="000000" w:sz="4" w:space="0"/>
            </w:tcBorders>
            <w:tcW w:w="404"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page">
                        <wp:posOffset>229235</wp:posOffset>
                      </wp:positionH>
                      <wp:positionV relativeFrom="page">
                        <wp:posOffset>4445</wp:posOffset>
                      </wp:positionV>
                      <wp:extent cx="9525" cy="419100"/>
                      <wp:effectExtent l="0" t="0" r="9525" b="0"/>
                      <wp:wrapNone/>
                      <wp:docPr id="13" name="矩形 22"/>
                      <wp:cNvGraphicFramePr/>
                      <a:graphic xmlns:a="http://schemas.openxmlformats.org/drawingml/2006/main">
                        <a:graphicData uri="http://schemas.microsoft.com/office/word/2010/wordprocessingShape">
                          <wps:wsp>
                            <wps:cNvPr id="0" name=""/>
                            <wps:cNvSpPr/>
                            <wps:spPr bwMode="auto">
                              <a:xfrm>
                                <a:off x="0" y="0"/>
                                <a:ext cx="9525" cy="419100"/>
                              </a:xfrm>
                              <a:prstGeom prst="rect">
                                <a:avLst/>
                              </a:prstGeom>
                              <a:solidFill>
                                <a:srgbClr val="000000"/>
                              </a:solidFill>
                              <a:ln>
                                <a:noFill/>
                              </a:ln>
                            </wps:spPr>
                            <wps:txbx>
                              <w:txbxContent>
                                <w:p>
                                  <w:r/>
                                  <w:r/>
                                </w:p>
                              </w:txbxContent>
                            </wps:txbx>
                            <wps:bodyPr upright="1"/>
                          </wps:wsp>
                        </a:graphicData>
                      </a:graphic>
                    </wp:anchor>
                  </w:drawing>
                </mc:Choice>
                <mc:Fallback>
                  <w:pict>
                    <v:shape id="shape 12" o:spid="_x0000_s12" o:spt="1" type="#_x0000_t1" style="position:absolute;z-index:251669504;o:allowoverlap:true;o:allowincell:true;mso-position-horizontal-relative:page;margin-left:18.1pt;mso-position-horizontal:absolute;mso-position-vertical-relative:page;margin-top:0.3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righ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right w:val="single" w:color="000000" w:sz="4" w:space="0"/>
            </w:tcBorders>
            <w:tcW w:w="663"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664"/>
        </w:trPr>
        <w:tc>
          <w:tcPr>
            <w:tcBorders>
              <w:left w:val="single" w:color="000000" w:sz="4" w:space="0"/>
            </w:tcBorders>
            <w:tcW w:w="414" w:type="dxa"/>
            <w:vAlign w:val="top"/>
            <w:textDirection w:val="lrTb"/>
            <w:noWrap w:val="false"/>
          </w:tcPr>
          <w:p>
            <w:pPr>
              <w:ind w:left="156"/>
              <w:jc w:val="left"/>
              <w:spacing w:before="267" w:line="187"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4</w:t>
            </w:r>
            <w:r/>
          </w:p>
        </w:tc>
        <w:tc>
          <w:tcPr>
            <w:tcBorders>
              <w:right w:val="single" w:color="000000" w:sz="4" w:space="0"/>
            </w:tcBorders>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right w:val="single" w:color="000000" w:sz="4" w:space="0"/>
            </w:tcBorders>
            <w:tcW w:w="363"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gridSpan w:val="2"/>
            <w:tcBorders>
              <w:right w:val="single" w:color="000000" w:sz="4" w:space="0"/>
            </w:tcBorders>
            <w:tcW w:w="414"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page">
                        <wp:posOffset>246380</wp:posOffset>
                      </wp:positionH>
                      <wp:positionV relativeFrom="page">
                        <wp:posOffset>5715</wp:posOffset>
                      </wp:positionV>
                      <wp:extent cx="9525" cy="419100"/>
                      <wp:effectExtent l="0" t="0" r="9525" b="0"/>
                      <wp:wrapNone/>
                      <wp:docPr id="14" name="矩形 23"/>
                      <wp:cNvGraphicFramePr/>
                      <a:graphic xmlns:a="http://schemas.openxmlformats.org/drawingml/2006/main">
                        <a:graphicData uri="http://schemas.microsoft.com/office/word/2010/wordprocessingShape">
                          <wps:wsp>
                            <wps:cNvPr id="0" name=""/>
                            <wps:cNvSpPr/>
                            <wps:spPr bwMode="auto">
                              <a:xfrm>
                                <a:off x="0" y="0"/>
                                <a:ext cx="9525" cy="419100"/>
                              </a:xfrm>
                              <a:prstGeom prst="rect">
                                <a:avLst/>
                              </a:prstGeom>
                              <a:solidFill>
                                <a:srgbClr val="000000"/>
                              </a:solidFill>
                              <a:ln>
                                <a:noFill/>
                              </a:ln>
                            </wps:spPr>
                            <wps:txbx>
                              <w:txbxContent>
                                <w:p>
                                  <w:r/>
                                  <w:r/>
                                </w:p>
                              </w:txbxContent>
                            </wps:txbx>
                            <wps:bodyPr upright="1"/>
                          </wps:wsp>
                        </a:graphicData>
                      </a:graphic>
                    </wp:anchor>
                  </w:drawing>
                </mc:Choice>
                <mc:Fallback>
                  <w:pict>
                    <v:shape id="shape 13" o:spid="_x0000_s13" o:spt="1" type="#_x0000_t1" style="position:absolute;z-index:251685888;o:allowoverlap:true;o:allowincell:true;mso-position-horizontal-relative:page;margin-left:19.4pt;mso-position-horizontal:absolute;mso-position-vertical-relative:page;margin-top:0.4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5"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righ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tcBorders>
            <w:tcW w:w="375"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right w:val="single" w:color="000000" w:sz="4" w:space="0"/>
            </w:tcBorders>
            <w:tcW w:w="38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tcBorders>
            <w:tcW w:w="375"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right w:val="single" w:color="000000" w:sz="4" w:space="0"/>
            </w:tcBorders>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tcBorders>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gridSpan w:val="2"/>
            <w:tcBorders>
              <w:right w:val="single" w:color="000000" w:sz="4" w:space="0"/>
            </w:tcBorders>
            <w:tcW w:w="404"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page">
                        <wp:posOffset>229235</wp:posOffset>
                      </wp:positionH>
                      <wp:positionV relativeFrom="page">
                        <wp:posOffset>5715</wp:posOffset>
                      </wp:positionV>
                      <wp:extent cx="9525" cy="419100"/>
                      <wp:effectExtent l="0" t="0" r="9525" b="0"/>
                      <wp:wrapNone/>
                      <wp:docPr id="15" name="矩形 37"/>
                      <wp:cNvGraphicFramePr/>
                      <a:graphic xmlns:a="http://schemas.openxmlformats.org/drawingml/2006/main">
                        <a:graphicData uri="http://schemas.microsoft.com/office/word/2010/wordprocessingShape">
                          <wps:wsp>
                            <wps:cNvPr id="0" name=""/>
                            <wps:cNvSpPr/>
                            <wps:spPr bwMode="auto">
                              <a:xfrm>
                                <a:off x="0" y="0"/>
                                <a:ext cx="9525" cy="419100"/>
                              </a:xfrm>
                              <a:prstGeom prst="rect">
                                <a:avLst/>
                              </a:prstGeom>
                              <a:solidFill>
                                <a:srgbClr val="000000"/>
                              </a:solidFill>
                              <a:ln>
                                <a:noFill/>
                              </a:ln>
                            </wps:spPr>
                            <wps:txbx>
                              <w:txbxContent>
                                <w:p>
                                  <w:r/>
                                  <w:r/>
                                </w:p>
                              </w:txbxContent>
                            </wps:txbx>
                            <wps:bodyPr upright="1"/>
                          </wps:wsp>
                        </a:graphicData>
                      </a:graphic>
                    </wp:anchor>
                  </w:drawing>
                </mc:Choice>
                <mc:Fallback>
                  <w:pict>
                    <v:shape id="shape 14" o:spid="_x0000_s14" o:spt="1" type="#_x0000_t1" style="position:absolute;z-index:251684864;o:allowoverlap:true;o:allowincell:true;mso-position-horizontal-relative:page;margin-left:18.1pt;mso-position-horizontal:absolute;mso-position-vertical-relative:page;margin-top:0.4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righ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right w:val="single" w:color="000000" w:sz="4" w:space="0"/>
            </w:tcBorders>
            <w:tcW w:w="663"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664"/>
        </w:trPr>
        <w:tc>
          <w:tcPr>
            <w:tcBorders>
              <w:left w:val="single" w:color="000000" w:sz="4" w:space="0"/>
            </w:tcBorders>
            <w:tcW w:w="414" w:type="dxa"/>
            <w:vAlign w:val="top"/>
            <w:textDirection w:val="lrTb"/>
            <w:noWrap w:val="false"/>
          </w:tcPr>
          <w:p>
            <w:pPr>
              <w:ind w:left="163"/>
              <w:jc w:val="left"/>
              <w:spacing w:before="271" w:line="184"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5</w:t>
            </w:r>
            <w:r/>
          </w:p>
        </w:tc>
        <w:tc>
          <w:tcPr>
            <w:tcBorders>
              <w:right w:val="single" w:color="000000" w:sz="4" w:space="0"/>
            </w:tcBorders>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right w:val="single" w:color="000000" w:sz="4" w:space="0"/>
            </w:tcBorders>
            <w:tcW w:w="363"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gridSpan w:val="2"/>
            <w:tcBorders>
              <w:right w:val="single" w:color="000000" w:sz="4" w:space="0"/>
            </w:tcBorders>
            <w:tcW w:w="414"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page">
                        <wp:posOffset>246380</wp:posOffset>
                      </wp:positionH>
                      <wp:positionV relativeFrom="page">
                        <wp:posOffset>5715</wp:posOffset>
                      </wp:positionV>
                      <wp:extent cx="9525" cy="419735"/>
                      <wp:effectExtent l="0" t="0" r="9525" b="18415"/>
                      <wp:wrapNone/>
                      <wp:docPr id="16" name="矩形 36"/>
                      <wp:cNvGraphicFramePr/>
                      <a:graphic xmlns:a="http://schemas.openxmlformats.org/drawingml/2006/main">
                        <a:graphicData uri="http://schemas.microsoft.com/office/word/2010/wordprocessingShape">
                          <wps:wsp>
                            <wps:cNvPr id="0" name=""/>
                            <wps:cNvSpPr/>
                            <wps:spPr bwMode="auto">
                              <a:xfrm>
                                <a:off x="0" y="0"/>
                                <a:ext cx="9525" cy="419735"/>
                              </a:xfrm>
                              <a:prstGeom prst="rect">
                                <a:avLst/>
                              </a:prstGeom>
                              <a:solidFill>
                                <a:srgbClr val="000000"/>
                              </a:solidFill>
                              <a:ln>
                                <a:noFill/>
                              </a:ln>
                            </wps:spPr>
                            <wps:txbx>
                              <w:txbxContent>
                                <w:p>
                                  <w:r/>
                                  <w:r/>
                                </w:p>
                              </w:txbxContent>
                            </wps:txbx>
                            <wps:bodyPr upright="1"/>
                          </wps:wsp>
                        </a:graphicData>
                      </a:graphic>
                    </wp:anchor>
                  </w:drawing>
                </mc:Choice>
                <mc:Fallback>
                  <w:pict>
                    <v:shape id="shape 15" o:spid="_x0000_s15" o:spt="1" type="#_x0000_t1" style="position:absolute;z-index:251683840;o:allowoverlap:true;o:allowincell:true;mso-position-horizontal-relative:page;margin-left:19.4pt;mso-position-horizontal:absolute;mso-position-vertical-relative:page;margin-top:0.4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5"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righ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tcBorders>
            <w:tcW w:w="375"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right w:val="single" w:color="000000" w:sz="4" w:space="0"/>
            </w:tcBorders>
            <w:tcW w:w="38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tcBorders>
            <w:tcW w:w="375"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right w:val="single" w:color="000000" w:sz="4" w:space="0"/>
            </w:tcBorders>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tcBorders>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gridSpan w:val="2"/>
            <w:tcBorders>
              <w:right w:val="single" w:color="000000" w:sz="4" w:space="0"/>
            </w:tcBorders>
            <w:tcW w:w="404"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page">
                        <wp:posOffset>229235</wp:posOffset>
                      </wp:positionH>
                      <wp:positionV relativeFrom="page">
                        <wp:posOffset>5715</wp:posOffset>
                      </wp:positionV>
                      <wp:extent cx="9525" cy="419735"/>
                      <wp:effectExtent l="0" t="0" r="9525" b="18415"/>
                      <wp:wrapNone/>
                      <wp:docPr id="17" name="矩形 33"/>
                      <wp:cNvGraphicFramePr/>
                      <a:graphic xmlns:a="http://schemas.openxmlformats.org/drawingml/2006/main">
                        <a:graphicData uri="http://schemas.microsoft.com/office/word/2010/wordprocessingShape">
                          <wps:wsp>
                            <wps:cNvPr id="0" name=""/>
                            <wps:cNvSpPr/>
                            <wps:spPr bwMode="auto">
                              <a:xfrm>
                                <a:off x="0" y="0"/>
                                <a:ext cx="9525" cy="419735"/>
                              </a:xfrm>
                              <a:prstGeom prst="rect">
                                <a:avLst/>
                              </a:prstGeom>
                              <a:solidFill>
                                <a:srgbClr val="000000"/>
                              </a:solidFill>
                              <a:ln>
                                <a:noFill/>
                              </a:ln>
                            </wps:spPr>
                            <wps:txbx>
                              <w:txbxContent>
                                <w:p>
                                  <w:r/>
                                  <w:r/>
                                </w:p>
                              </w:txbxContent>
                            </wps:txbx>
                            <wps:bodyPr upright="1"/>
                          </wps:wsp>
                        </a:graphicData>
                      </a:graphic>
                    </wp:anchor>
                  </w:drawing>
                </mc:Choice>
                <mc:Fallback>
                  <w:pict>
                    <v:shape id="shape 16" o:spid="_x0000_s16" o:spt="1" type="#_x0000_t1" style="position:absolute;z-index:251682816;o:allowoverlap:true;o:allowincell:true;mso-position-horizontal-relative:page;margin-left:18.1pt;mso-position-horizontal:absolute;mso-position-vertical-relative:page;margin-top:0.4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righ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right w:val="single" w:color="000000" w:sz="4" w:space="0"/>
            </w:tcBorders>
            <w:tcW w:w="663"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246"/>
        </w:trPr>
        <w:tc>
          <w:tcPr>
            <w:tcBorders>
              <w:left w:val="single" w:color="000000" w:sz="4" w:space="0"/>
            </w:tcBorders>
            <w:tcW w:w="414" w:type="dxa"/>
            <w:vAlign w:val="top"/>
            <w:textDirection w:val="lrTb"/>
            <w:noWrap w:val="false"/>
          </w:tcPr>
          <w:p>
            <w:pPr>
              <w:ind w:left="162"/>
              <w:jc w:val="left"/>
              <w:spacing w:before="59" w:line="175"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6</w:t>
            </w:r>
            <w:r/>
          </w:p>
        </w:tc>
        <w:tc>
          <w:tcPr>
            <w:tcBorders>
              <w:right w:val="single" w:color="000000" w:sz="4" w:space="0"/>
            </w:tcBorders>
            <w:tcW w:w="390" w:type="dxa"/>
            <w:vAlign w:val="top"/>
            <w:textDirection w:val="lrTb"/>
            <w:noWrap w:val="false"/>
          </w:tcPr>
          <w:p>
            <w:pPr>
              <w:jc w:val="left"/>
              <w:spacing w:line="236" w:lineRule="exact"/>
              <w:widowControl/>
              <w:rPr>
                <w:rFonts w:ascii="Arial" w:hAnsi="Arial" w:eastAsia="Arial" w:cs="Arial"/>
                <w:color w:val="000000"/>
                <w:sz w:val="20"/>
                <w:szCs w:val="21"/>
                <w:highlight w:val="none"/>
                <w:lang w:eastAsia="en-US"/>
              </w:rPr>
            </w:pPr>
            <w:r>
              <w:rPr>
                <w:rFonts w:ascii="Arial" w:hAnsi="Arial" w:eastAsia="Arial" w:cs="Arial"/>
                <w:color w:val="000000"/>
                <w:sz w:val="20"/>
                <w:szCs w:val="21"/>
                <w:highlight w:val="none"/>
                <w:lang w:eastAsia="en-US"/>
              </w:rPr>
            </w:r>
            <w:r/>
          </w:p>
        </w:tc>
        <w:tc>
          <w:tcPr>
            <w:tcBorders>
              <w:left w:val="single" w:color="000000" w:sz="4" w:space="0"/>
              <w:right w:val="single" w:color="000000" w:sz="4" w:space="0"/>
            </w:tcBorders>
            <w:tcW w:w="363" w:type="dxa"/>
            <w:vAlign w:val="top"/>
            <w:textDirection w:val="lrTb"/>
            <w:noWrap w:val="false"/>
          </w:tcPr>
          <w:p>
            <w:pPr>
              <w:jc w:val="left"/>
              <w:spacing w:line="236" w:lineRule="exact"/>
              <w:widowControl/>
              <w:rPr>
                <w:rFonts w:ascii="Arial" w:hAnsi="Arial" w:eastAsia="Arial" w:cs="Arial"/>
                <w:color w:val="000000"/>
                <w:sz w:val="20"/>
                <w:szCs w:val="21"/>
                <w:highlight w:val="none"/>
                <w:lang w:eastAsia="en-US"/>
              </w:rPr>
            </w:pPr>
            <w:r>
              <w:rPr>
                <w:rFonts w:ascii="Arial" w:hAnsi="Arial" w:eastAsia="Arial" w:cs="Arial"/>
                <w:color w:val="000000"/>
                <w:sz w:val="20"/>
                <w:szCs w:val="21"/>
                <w:highlight w:val="none"/>
                <w:lang w:eastAsia="en-US"/>
              </w:rPr>
            </w:r>
            <w:r/>
          </w:p>
        </w:tc>
        <w:tc>
          <w:tcPr>
            <w:tcBorders>
              <w:left w:val="single" w:color="000000" w:sz="4" w:space="0"/>
            </w:tcBorders>
            <w:tcW w:w="378" w:type="dxa"/>
            <w:vAlign w:val="top"/>
            <w:textDirection w:val="lrTb"/>
            <w:noWrap w:val="false"/>
          </w:tcPr>
          <w:p>
            <w:pPr>
              <w:jc w:val="left"/>
              <w:spacing w:line="236" w:lineRule="exact"/>
              <w:widowControl/>
              <w:rPr>
                <w:rFonts w:ascii="Arial" w:hAnsi="Arial" w:eastAsia="Arial" w:cs="Arial"/>
                <w:color w:val="000000"/>
                <w:sz w:val="20"/>
                <w:szCs w:val="21"/>
                <w:highlight w:val="none"/>
                <w:lang w:eastAsia="en-US"/>
              </w:rPr>
            </w:pPr>
            <w:r>
              <w:rPr>
                <w:rFonts w:ascii="Arial" w:hAnsi="Arial" w:eastAsia="Arial" w:cs="Arial"/>
                <w:color w:val="000000"/>
                <w:sz w:val="20"/>
                <w:szCs w:val="21"/>
                <w:highlight w:val="none"/>
                <w:lang w:eastAsia="en-US"/>
              </w:rPr>
            </w:r>
            <w:r/>
          </w:p>
        </w:tc>
        <w:tc>
          <w:tcPr>
            <w:tcW w:w="392" w:type="dxa"/>
            <w:vAlign w:val="top"/>
            <w:textDirection w:val="lrTb"/>
            <w:noWrap w:val="false"/>
          </w:tcPr>
          <w:p>
            <w:pPr>
              <w:jc w:val="left"/>
              <w:spacing w:line="236" w:lineRule="exact"/>
              <w:widowControl/>
              <w:rPr>
                <w:rFonts w:ascii="Arial" w:hAnsi="Arial" w:eastAsia="Arial" w:cs="Arial"/>
                <w:color w:val="000000"/>
                <w:sz w:val="20"/>
                <w:szCs w:val="21"/>
                <w:highlight w:val="none"/>
                <w:lang w:eastAsia="en-US"/>
              </w:rPr>
            </w:pPr>
            <w:r>
              <w:rPr>
                <w:rFonts w:ascii="Arial" w:hAnsi="Arial" w:eastAsia="Arial" w:cs="Arial"/>
                <w:color w:val="000000"/>
                <w:sz w:val="20"/>
                <w:szCs w:val="21"/>
                <w:highlight w:val="none"/>
                <w:lang w:eastAsia="en-US"/>
              </w:rPr>
            </w:r>
            <w:r/>
          </w:p>
        </w:tc>
        <w:tc>
          <w:tcPr>
            <w:tcW w:w="390" w:type="dxa"/>
            <w:vAlign w:val="top"/>
            <w:textDirection w:val="lrTb"/>
            <w:noWrap w:val="false"/>
          </w:tcPr>
          <w:p>
            <w:pPr>
              <w:jc w:val="left"/>
              <w:spacing w:line="236" w:lineRule="exact"/>
              <w:widowControl/>
              <w:rPr>
                <w:rFonts w:ascii="Arial" w:hAnsi="Arial" w:eastAsia="Arial" w:cs="Arial"/>
                <w:color w:val="000000"/>
                <w:sz w:val="20"/>
                <w:szCs w:val="21"/>
                <w:highlight w:val="none"/>
                <w:lang w:eastAsia="en-US"/>
              </w:rPr>
            </w:pPr>
            <w:r>
              <w:rPr>
                <w:rFonts w:ascii="Arial" w:hAnsi="Arial" w:eastAsia="Arial" w:cs="Arial"/>
                <w:color w:val="000000"/>
                <w:sz w:val="20"/>
                <w:szCs w:val="21"/>
                <w:highlight w:val="none"/>
                <w:lang w:eastAsia="en-US"/>
              </w:rPr>
            </w:r>
            <w:r/>
          </w:p>
        </w:tc>
        <w:tc>
          <w:tcPr>
            <w:tcW w:w="392" w:type="dxa"/>
            <w:vAlign w:val="top"/>
            <w:textDirection w:val="lrTb"/>
            <w:noWrap w:val="false"/>
          </w:tcPr>
          <w:p>
            <w:pPr>
              <w:jc w:val="left"/>
              <w:spacing w:line="236" w:lineRule="exact"/>
              <w:widowControl/>
              <w:rPr>
                <w:rFonts w:ascii="Arial" w:hAnsi="Arial" w:eastAsia="Arial" w:cs="Arial"/>
                <w:color w:val="000000"/>
                <w:sz w:val="20"/>
                <w:szCs w:val="21"/>
                <w:highlight w:val="none"/>
                <w:lang w:eastAsia="en-US"/>
              </w:rPr>
            </w:pPr>
            <w:r>
              <w:rPr>
                <w:rFonts w:ascii="Arial" w:hAnsi="Arial" w:eastAsia="Arial" w:cs="Arial"/>
                <w:color w:val="000000"/>
                <w:sz w:val="20"/>
                <w:szCs w:val="21"/>
                <w:highlight w:val="none"/>
                <w:lang w:eastAsia="en-US"/>
              </w:rPr>
            </w:r>
            <w:r/>
          </w:p>
        </w:tc>
        <w:tc>
          <w:tcPr>
            <w:tcW w:w="390" w:type="dxa"/>
            <w:vAlign w:val="top"/>
            <w:textDirection w:val="lrTb"/>
            <w:noWrap w:val="false"/>
          </w:tcPr>
          <w:p>
            <w:pPr>
              <w:jc w:val="left"/>
              <w:spacing w:line="236" w:lineRule="exact"/>
              <w:widowControl/>
              <w:rPr>
                <w:rFonts w:ascii="Arial" w:hAnsi="Arial" w:eastAsia="Arial" w:cs="Arial"/>
                <w:color w:val="000000"/>
                <w:sz w:val="20"/>
                <w:szCs w:val="21"/>
                <w:highlight w:val="none"/>
                <w:lang w:eastAsia="en-US"/>
              </w:rPr>
            </w:pPr>
            <w:r>
              <w:rPr>
                <w:rFonts w:ascii="Arial" w:hAnsi="Arial" w:eastAsia="Arial" w:cs="Arial"/>
                <w:color w:val="000000"/>
                <w:sz w:val="20"/>
                <w:szCs w:val="21"/>
                <w:highlight w:val="none"/>
                <w:lang w:eastAsia="en-US"/>
              </w:rPr>
            </w:r>
            <w:r/>
          </w:p>
        </w:tc>
        <w:tc>
          <w:tcPr>
            <w:tcW w:w="392" w:type="dxa"/>
            <w:vAlign w:val="top"/>
            <w:textDirection w:val="lrTb"/>
            <w:noWrap w:val="false"/>
          </w:tcPr>
          <w:p>
            <w:pPr>
              <w:jc w:val="left"/>
              <w:spacing w:line="236" w:lineRule="exact"/>
              <w:widowControl/>
              <w:rPr>
                <w:rFonts w:ascii="Arial" w:hAnsi="Arial" w:eastAsia="Arial" w:cs="Arial"/>
                <w:color w:val="000000"/>
                <w:sz w:val="20"/>
                <w:szCs w:val="21"/>
                <w:highlight w:val="none"/>
                <w:lang w:eastAsia="en-US"/>
              </w:rPr>
            </w:pPr>
            <w:r>
              <w:rPr>
                <w:rFonts w:ascii="Arial" w:hAnsi="Arial" w:eastAsia="Arial" w:cs="Arial"/>
                <w:color w:val="000000"/>
                <w:sz w:val="20"/>
                <w:szCs w:val="21"/>
                <w:highlight w:val="none"/>
                <w:lang w:eastAsia="en-US"/>
              </w:rPr>
            </w:r>
            <w:r/>
          </w:p>
        </w:tc>
        <w:tc>
          <w:tcPr>
            <w:gridSpan w:val="2"/>
            <w:tcBorders>
              <w:right w:val="single" w:color="000000" w:sz="4" w:space="0"/>
            </w:tcBorders>
            <w:tcW w:w="414" w:type="dxa"/>
            <w:vAlign w:val="top"/>
            <w:textDirection w:val="lrTb"/>
            <w:noWrap w:val="false"/>
          </w:tcPr>
          <w:p>
            <w:pPr>
              <w:jc w:val="left"/>
              <w:spacing w:line="236" w:lineRule="exact"/>
              <w:widowControl/>
              <w:rPr>
                <w:rFonts w:ascii="Arial" w:hAnsi="Arial" w:eastAsia="Arial" w:cs="Arial"/>
                <w:color w:val="000000"/>
                <w:sz w:val="20"/>
                <w:szCs w:val="21"/>
                <w:highlight w:val="none"/>
                <w:lang w:eastAsia="en-US"/>
              </w:rPr>
            </w:pPr>
            <w:r>
              <w:rPr>
                <w:rFonts w:ascii="Arial" w:hAnsi="Arial" w:eastAsia="Arial" w:cs="Arial"/>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page">
                        <wp:posOffset>246380</wp:posOffset>
                      </wp:positionH>
                      <wp:positionV relativeFrom="page">
                        <wp:posOffset>6350</wp:posOffset>
                      </wp:positionV>
                      <wp:extent cx="9525" cy="154305"/>
                      <wp:effectExtent l="0" t="0" r="9525" b="17145"/>
                      <wp:wrapNone/>
                      <wp:docPr id="18" name="矩形 34"/>
                      <wp:cNvGraphicFramePr/>
                      <a:graphic xmlns:a="http://schemas.openxmlformats.org/drawingml/2006/main">
                        <a:graphicData uri="http://schemas.microsoft.com/office/word/2010/wordprocessingShape">
                          <wps:wsp>
                            <wps:cNvPr id="0" name=""/>
                            <wps:cNvSpPr/>
                            <wps:spPr bwMode="auto">
                              <a:xfrm>
                                <a:off x="0" y="0"/>
                                <a:ext cx="9525" cy="154305"/>
                              </a:xfrm>
                              <a:prstGeom prst="rect">
                                <a:avLst/>
                              </a:prstGeom>
                              <a:solidFill>
                                <a:srgbClr val="000000"/>
                              </a:solidFill>
                              <a:ln>
                                <a:noFill/>
                              </a:ln>
                            </wps:spPr>
                            <wps:txbx>
                              <w:txbxContent>
                                <w:p>
                                  <w:r/>
                                  <w:r/>
                                </w:p>
                              </w:txbxContent>
                            </wps:txbx>
                            <wps:bodyPr upright="1"/>
                          </wps:wsp>
                        </a:graphicData>
                      </a:graphic>
                    </wp:anchor>
                  </w:drawing>
                </mc:Choice>
                <mc:Fallback>
                  <w:pict>
                    <v:shape id="shape 17" o:spid="_x0000_s17" o:spt="1" type="#_x0000_t1" style="position:absolute;z-index:251681792;o:allowoverlap:true;o:allowincell:true;mso-position-horizontal-relative:page;margin-left:19.4pt;mso-position-horizontal:absolute;mso-position-vertical-relative:page;margin-top:0.5pt;mso-position-vertical:absolute;width:0.8pt;height:12.1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5" w:type="dxa"/>
            <w:vAlign w:val="top"/>
            <w:textDirection w:val="lrTb"/>
            <w:noWrap w:val="false"/>
          </w:tcPr>
          <w:p>
            <w:pPr>
              <w:jc w:val="left"/>
              <w:spacing w:line="236" w:lineRule="exact"/>
              <w:widowControl/>
              <w:rPr>
                <w:rFonts w:ascii="Arial" w:hAnsi="Arial" w:eastAsia="Arial" w:cs="Arial"/>
                <w:color w:val="000000"/>
                <w:sz w:val="20"/>
                <w:szCs w:val="21"/>
                <w:highlight w:val="none"/>
                <w:lang w:eastAsia="en-US"/>
              </w:rPr>
            </w:pPr>
            <w:r>
              <w:rPr>
                <w:rFonts w:ascii="Arial" w:hAnsi="Arial" w:eastAsia="Arial" w:cs="Arial"/>
                <w:color w:val="000000"/>
                <w:sz w:val="20"/>
                <w:szCs w:val="21"/>
                <w:highlight w:val="none"/>
                <w:lang w:eastAsia="en-US"/>
              </w:rPr>
            </w:r>
            <w:r/>
          </w:p>
        </w:tc>
        <w:tc>
          <w:tcPr>
            <w:tcW w:w="392" w:type="dxa"/>
            <w:vAlign w:val="top"/>
            <w:textDirection w:val="lrTb"/>
            <w:noWrap w:val="false"/>
          </w:tcPr>
          <w:p>
            <w:pPr>
              <w:jc w:val="left"/>
              <w:spacing w:line="236" w:lineRule="exact"/>
              <w:widowControl/>
              <w:rPr>
                <w:rFonts w:ascii="Arial" w:hAnsi="Arial" w:eastAsia="Arial" w:cs="Arial"/>
                <w:color w:val="000000"/>
                <w:sz w:val="20"/>
                <w:szCs w:val="21"/>
                <w:highlight w:val="none"/>
                <w:lang w:eastAsia="en-US"/>
              </w:rPr>
            </w:pPr>
            <w:r>
              <w:rPr>
                <w:rFonts w:ascii="Arial" w:hAnsi="Arial" w:eastAsia="Arial" w:cs="Arial"/>
                <w:color w:val="000000"/>
                <w:sz w:val="20"/>
                <w:szCs w:val="21"/>
                <w:highlight w:val="none"/>
                <w:lang w:eastAsia="en-US"/>
              </w:rPr>
            </w:r>
            <w:r/>
          </w:p>
        </w:tc>
        <w:tc>
          <w:tcPr>
            <w:tcW w:w="390" w:type="dxa"/>
            <w:vAlign w:val="top"/>
            <w:textDirection w:val="lrTb"/>
            <w:noWrap w:val="false"/>
          </w:tcPr>
          <w:p>
            <w:pPr>
              <w:jc w:val="left"/>
              <w:spacing w:line="236" w:lineRule="exact"/>
              <w:widowControl/>
              <w:rPr>
                <w:rFonts w:ascii="Arial" w:hAnsi="Arial" w:eastAsia="Arial" w:cs="Arial"/>
                <w:color w:val="000000"/>
                <w:sz w:val="20"/>
                <w:szCs w:val="21"/>
                <w:highlight w:val="none"/>
                <w:lang w:eastAsia="en-US"/>
              </w:rPr>
            </w:pPr>
            <w:r>
              <w:rPr>
                <w:rFonts w:ascii="Arial" w:hAnsi="Arial" w:eastAsia="Arial" w:cs="Arial"/>
                <w:color w:val="000000"/>
                <w:sz w:val="20"/>
                <w:szCs w:val="21"/>
                <w:highlight w:val="none"/>
                <w:lang w:eastAsia="en-US"/>
              </w:rPr>
            </w:r>
            <w:r/>
          </w:p>
        </w:tc>
        <w:tc>
          <w:tcPr>
            <w:tcW w:w="390" w:type="dxa"/>
            <w:vAlign w:val="top"/>
            <w:textDirection w:val="lrTb"/>
            <w:noWrap w:val="false"/>
          </w:tcPr>
          <w:p>
            <w:pPr>
              <w:jc w:val="left"/>
              <w:spacing w:line="236" w:lineRule="exact"/>
              <w:widowControl/>
              <w:rPr>
                <w:rFonts w:ascii="Arial" w:hAnsi="Arial" w:eastAsia="Arial" w:cs="Arial"/>
                <w:color w:val="000000"/>
                <w:sz w:val="20"/>
                <w:szCs w:val="21"/>
                <w:highlight w:val="none"/>
                <w:lang w:eastAsia="en-US"/>
              </w:rPr>
            </w:pPr>
            <w:r>
              <w:rPr>
                <w:rFonts w:ascii="Arial" w:hAnsi="Arial" w:eastAsia="Arial" w:cs="Arial"/>
                <w:color w:val="000000"/>
                <w:sz w:val="20"/>
                <w:szCs w:val="21"/>
                <w:highlight w:val="none"/>
                <w:lang w:eastAsia="en-US"/>
              </w:rPr>
            </w:r>
            <w:r/>
          </w:p>
        </w:tc>
        <w:tc>
          <w:tcPr>
            <w:tcW w:w="390" w:type="dxa"/>
            <w:vAlign w:val="top"/>
            <w:textDirection w:val="lrTb"/>
            <w:noWrap w:val="false"/>
          </w:tcPr>
          <w:p>
            <w:pPr>
              <w:jc w:val="left"/>
              <w:spacing w:line="236" w:lineRule="exact"/>
              <w:widowControl/>
              <w:rPr>
                <w:rFonts w:ascii="Arial" w:hAnsi="Arial" w:eastAsia="Arial" w:cs="Arial"/>
                <w:color w:val="000000"/>
                <w:sz w:val="20"/>
                <w:szCs w:val="21"/>
                <w:highlight w:val="none"/>
                <w:lang w:eastAsia="en-US"/>
              </w:rPr>
            </w:pPr>
            <w:r>
              <w:rPr>
                <w:rFonts w:ascii="Arial" w:hAnsi="Arial" w:eastAsia="Arial" w:cs="Arial"/>
                <w:color w:val="000000"/>
                <w:sz w:val="20"/>
                <w:szCs w:val="21"/>
                <w:highlight w:val="none"/>
                <w:lang w:eastAsia="en-US"/>
              </w:rPr>
            </w:r>
            <w:r/>
          </w:p>
        </w:tc>
        <w:tc>
          <w:tcPr>
            <w:tcW w:w="392" w:type="dxa"/>
            <w:vAlign w:val="top"/>
            <w:textDirection w:val="lrTb"/>
            <w:noWrap w:val="false"/>
          </w:tcPr>
          <w:p>
            <w:pPr>
              <w:jc w:val="left"/>
              <w:spacing w:line="236" w:lineRule="exact"/>
              <w:widowControl/>
              <w:rPr>
                <w:rFonts w:ascii="Arial" w:hAnsi="Arial" w:eastAsia="Arial" w:cs="Arial"/>
                <w:color w:val="000000"/>
                <w:sz w:val="20"/>
                <w:szCs w:val="21"/>
                <w:highlight w:val="none"/>
                <w:lang w:eastAsia="en-US"/>
              </w:rPr>
            </w:pPr>
            <w:r>
              <w:rPr>
                <w:rFonts w:ascii="Arial" w:hAnsi="Arial" w:eastAsia="Arial" w:cs="Arial"/>
                <w:color w:val="000000"/>
                <w:sz w:val="20"/>
                <w:szCs w:val="21"/>
                <w:highlight w:val="none"/>
                <w:lang w:eastAsia="en-US"/>
              </w:rPr>
            </w:r>
            <w:r/>
          </w:p>
        </w:tc>
        <w:tc>
          <w:tcPr>
            <w:tcBorders>
              <w:right w:val="single" w:color="000000" w:sz="4" w:space="0"/>
            </w:tcBorders>
            <w:tcW w:w="378" w:type="dxa"/>
            <w:vAlign w:val="top"/>
            <w:textDirection w:val="lrTb"/>
            <w:noWrap w:val="false"/>
          </w:tcPr>
          <w:p>
            <w:pPr>
              <w:jc w:val="left"/>
              <w:spacing w:line="236" w:lineRule="exact"/>
              <w:widowControl/>
              <w:rPr>
                <w:rFonts w:ascii="Arial" w:hAnsi="Arial" w:eastAsia="Arial" w:cs="Arial"/>
                <w:color w:val="000000"/>
                <w:sz w:val="20"/>
                <w:szCs w:val="21"/>
                <w:highlight w:val="none"/>
                <w:lang w:eastAsia="en-US"/>
              </w:rPr>
            </w:pPr>
            <w:r>
              <w:rPr>
                <w:rFonts w:ascii="Arial" w:hAnsi="Arial" w:eastAsia="Arial" w:cs="Arial"/>
                <w:color w:val="000000"/>
                <w:sz w:val="20"/>
                <w:szCs w:val="21"/>
                <w:highlight w:val="none"/>
                <w:lang w:eastAsia="en-US"/>
              </w:rPr>
            </w:r>
            <w:r/>
          </w:p>
        </w:tc>
        <w:tc>
          <w:tcPr>
            <w:tcBorders>
              <w:left w:val="single" w:color="000000" w:sz="4" w:space="0"/>
            </w:tcBorders>
            <w:tcW w:w="375" w:type="dxa"/>
            <w:vAlign w:val="top"/>
            <w:textDirection w:val="lrTb"/>
            <w:noWrap w:val="false"/>
          </w:tcPr>
          <w:p>
            <w:pPr>
              <w:jc w:val="left"/>
              <w:spacing w:line="236" w:lineRule="exact"/>
              <w:widowControl/>
              <w:rPr>
                <w:rFonts w:ascii="Arial" w:hAnsi="Arial" w:eastAsia="Arial" w:cs="Arial"/>
                <w:color w:val="000000"/>
                <w:sz w:val="20"/>
                <w:szCs w:val="21"/>
                <w:highlight w:val="none"/>
                <w:lang w:eastAsia="en-US"/>
              </w:rPr>
            </w:pPr>
            <w:r>
              <w:rPr>
                <w:rFonts w:ascii="Arial" w:hAnsi="Arial" w:eastAsia="Arial" w:cs="Arial"/>
                <w:color w:val="000000"/>
                <w:sz w:val="20"/>
                <w:szCs w:val="21"/>
                <w:highlight w:val="none"/>
                <w:lang w:eastAsia="en-US"/>
              </w:rPr>
            </w:r>
            <w:r/>
          </w:p>
        </w:tc>
        <w:tc>
          <w:tcPr>
            <w:tcW w:w="390" w:type="dxa"/>
            <w:vAlign w:val="top"/>
            <w:textDirection w:val="lrTb"/>
            <w:noWrap w:val="false"/>
          </w:tcPr>
          <w:p>
            <w:pPr>
              <w:jc w:val="left"/>
              <w:spacing w:line="236" w:lineRule="exact"/>
              <w:widowControl/>
              <w:rPr>
                <w:rFonts w:ascii="Arial" w:hAnsi="Arial" w:eastAsia="Arial" w:cs="Arial"/>
                <w:color w:val="000000"/>
                <w:sz w:val="20"/>
                <w:szCs w:val="21"/>
                <w:highlight w:val="none"/>
                <w:lang w:eastAsia="en-US"/>
              </w:rPr>
            </w:pPr>
            <w:r>
              <w:rPr>
                <w:rFonts w:ascii="Arial" w:hAnsi="Arial" w:eastAsia="Arial" w:cs="Arial"/>
                <w:color w:val="000000"/>
                <w:sz w:val="20"/>
                <w:szCs w:val="21"/>
                <w:highlight w:val="none"/>
                <w:lang w:eastAsia="en-US"/>
              </w:rPr>
            </w:r>
            <w:r/>
          </w:p>
        </w:tc>
        <w:tc>
          <w:tcPr>
            <w:tcW w:w="392" w:type="dxa"/>
            <w:vAlign w:val="top"/>
            <w:textDirection w:val="lrTb"/>
            <w:noWrap w:val="false"/>
          </w:tcPr>
          <w:p>
            <w:pPr>
              <w:jc w:val="left"/>
              <w:spacing w:line="236" w:lineRule="exact"/>
              <w:widowControl/>
              <w:rPr>
                <w:rFonts w:ascii="Arial" w:hAnsi="Arial" w:eastAsia="Arial" w:cs="Arial"/>
                <w:color w:val="000000"/>
                <w:sz w:val="20"/>
                <w:szCs w:val="21"/>
                <w:highlight w:val="none"/>
                <w:lang w:eastAsia="en-US"/>
              </w:rPr>
            </w:pPr>
            <w:r>
              <w:rPr>
                <w:rFonts w:ascii="Arial" w:hAnsi="Arial" w:eastAsia="Arial" w:cs="Arial"/>
                <w:color w:val="000000"/>
                <w:sz w:val="20"/>
                <w:szCs w:val="21"/>
                <w:highlight w:val="none"/>
                <w:lang w:eastAsia="en-US"/>
              </w:rPr>
            </w:r>
            <w:r/>
          </w:p>
        </w:tc>
        <w:tc>
          <w:tcPr>
            <w:tcW w:w="390" w:type="dxa"/>
            <w:vAlign w:val="top"/>
            <w:textDirection w:val="lrTb"/>
            <w:noWrap w:val="false"/>
          </w:tcPr>
          <w:p>
            <w:pPr>
              <w:jc w:val="left"/>
              <w:spacing w:line="236" w:lineRule="exact"/>
              <w:widowControl/>
              <w:rPr>
                <w:rFonts w:ascii="Arial" w:hAnsi="Arial" w:eastAsia="Arial" w:cs="Arial"/>
                <w:color w:val="000000"/>
                <w:sz w:val="20"/>
                <w:szCs w:val="21"/>
                <w:highlight w:val="none"/>
                <w:lang w:eastAsia="en-US"/>
              </w:rPr>
            </w:pPr>
            <w:r>
              <w:rPr>
                <w:rFonts w:ascii="Arial" w:hAnsi="Arial" w:eastAsia="Arial" w:cs="Arial"/>
                <w:color w:val="000000"/>
                <w:sz w:val="20"/>
                <w:szCs w:val="21"/>
                <w:highlight w:val="none"/>
                <w:lang w:eastAsia="en-US"/>
              </w:rPr>
            </w:r>
            <w:r/>
          </w:p>
        </w:tc>
        <w:tc>
          <w:tcPr>
            <w:tcW w:w="390" w:type="dxa"/>
            <w:vAlign w:val="top"/>
            <w:textDirection w:val="lrTb"/>
            <w:noWrap w:val="false"/>
          </w:tcPr>
          <w:p>
            <w:pPr>
              <w:jc w:val="left"/>
              <w:spacing w:line="236" w:lineRule="exact"/>
              <w:widowControl/>
              <w:rPr>
                <w:rFonts w:ascii="Arial" w:hAnsi="Arial" w:eastAsia="Arial" w:cs="Arial"/>
                <w:color w:val="000000"/>
                <w:sz w:val="20"/>
                <w:szCs w:val="21"/>
                <w:highlight w:val="none"/>
                <w:lang w:eastAsia="en-US"/>
              </w:rPr>
            </w:pPr>
            <w:r>
              <w:rPr>
                <w:rFonts w:ascii="Arial" w:hAnsi="Arial" w:eastAsia="Arial" w:cs="Arial"/>
                <w:color w:val="000000"/>
                <w:sz w:val="20"/>
                <w:szCs w:val="21"/>
                <w:highlight w:val="none"/>
                <w:lang w:eastAsia="en-US"/>
              </w:rPr>
            </w:r>
            <w:r/>
          </w:p>
        </w:tc>
        <w:tc>
          <w:tcPr>
            <w:tcW w:w="390" w:type="dxa"/>
            <w:vAlign w:val="top"/>
            <w:textDirection w:val="lrTb"/>
            <w:noWrap w:val="false"/>
          </w:tcPr>
          <w:p>
            <w:pPr>
              <w:jc w:val="left"/>
              <w:spacing w:line="236" w:lineRule="exact"/>
              <w:widowControl/>
              <w:rPr>
                <w:rFonts w:ascii="Arial" w:hAnsi="Arial" w:eastAsia="Arial" w:cs="Arial"/>
                <w:color w:val="000000"/>
                <w:sz w:val="20"/>
                <w:szCs w:val="21"/>
                <w:highlight w:val="none"/>
                <w:lang w:eastAsia="en-US"/>
              </w:rPr>
            </w:pPr>
            <w:r>
              <w:rPr>
                <w:rFonts w:ascii="Arial" w:hAnsi="Arial" w:eastAsia="Arial" w:cs="Arial"/>
                <w:color w:val="000000"/>
                <w:sz w:val="20"/>
                <w:szCs w:val="21"/>
                <w:highlight w:val="none"/>
                <w:lang w:eastAsia="en-US"/>
              </w:rPr>
            </w:r>
            <w:r/>
          </w:p>
        </w:tc>
        <w:tc>
          <w:tcPr>
            <w:tcBorders>
              <w:right w:val="single" w:color="000000" w:sz="4" w:space="0"/>
            </w:tcBorders>
            <w:tcW w:w="380" w:type="dxa"/>
            <w:vAlign w:val="top"/>
            <w:textDirection w:val="lrTb"/>
            <w:noWrap w:val="false"/>
          </w:tcPr>
          <w:p>
            <w:pPr>
              <w:jc w:val="left"/>
              <w:spacing w:line="236" w:lineRule="exact"/>
              <w:widowControl/>
              <w:rPr>
                <w:rFonts w:ascii="Arial" w:hAnsi="Arial" w:eastAsia="Arial" w:cs="Arial"/>
                <w:color w:val="000000"/>
                <w:sz w:val="20"/>
                <w:szCs w:val="21"/>
                <w:highlight w:val="none"/>
                <w:lang w:eastAsia="en-US"/>
              </w:rPr>
            </w:pPr>
            <w:r>
              <w:rPr>
                <w:rFonts w:ascii="Arial" w:hAnsi="Arial" w:eastAsia="Arial" w:cs="Arial"/>
                <w:color w:val="000000"/>
                <w:sz w:val="20"/>
                <w:szCs w:val="21"/>
                <w:highlight w:val="none"/>
                <w:lang w:eastAsia="en-US"/>
              </w:rPr>
            </w:r>
            <w:r/>
          </w:p>
        </w:tc>
        <w:tc>
          <w:tcPr>
            <w:tcBorders>
              <w:left w:val="single" w:color="000000" w:sz="4" w:space="0"/>
            </w:tcBorders>
            <w:tcW w:w="375" w:type="dxa"/>
            <w:vAlign w:val="top"/>
            <w:textDirection w:val="lrTb"/>
            <w:noWrap w:val="false"/>
          </w:tcPr>
          <w:p>
            <w:pPr>
              <w:jc w:val="left"/>
              <w:spacing w:line="236" w:lineRule="exact"/>
              <w:widowControl/>
              <w:rPr>
                <w:rFonts w:ascii="Arial" w:hAnsi="Arial" w:eastAsia="Arial" w:cs="Arial"/>
                <w:color w:val="000000"/>
                <w:sz w:val="20"/>
                <w:szCs w:val="21"/>
                <w:highlight w:val="none"/>
                <w:lang w:eastAsia="en-US"/>
              </w:rPr>
            </w:pPr>
            <w:r>
              <w:rPr>
                <w:rFonts w:ascii="Arial" w:hAnsi="Arial" w:eastAsia="Arial" w:cs="Arial"/>
                <w:color w:val="000000"/>
                <w:sz w:val="20"/>
                <w:szCs w:val="21"/>
                <w:highlight w:val="none"/>
                <w:lang w:eastAsia="en-US"/>
              </w:rPr>
            </w:r>
            <w:r/>
          </w:p>
        </w:tc>
        <w:tc>
          <w:tcPr>
            <w:tcW w:w="390" w:type="dxa"/>
            <w:vAlign w:val="top"/>
            <w:textDirection w:val="lrTb"/>
            <w:noWrap w:val="false"/>
          </w:tcPr>
          <w:p>
            <w:pPr>
              <w:jc w:val="left"/>
              <w:spacing w:line="236" w:lineRule="exact"/>
              <w:widowControl/>
              <w:rPr>
                <w:rFonts w:ascii="Arial" w:hAnsi="Arial" w:eastAsia="Arial" w:cs="Arial"/>
                <w:color w:val="000000"/>
                <w:sz w:val="20"/>
                <w:szCs w:val="21"/>
                <w:highlight w:val="none"/>
                <w:lang w:eastAsia="en-US"/>
              </w:rPr>
            </w:pPr>
            <w:r>
              <w:rPr>
                <w:rFonts w:ascii="Arial" w:hAnsi="Arial" w:eastAsia="Arial" w:cs="Arial"/>
                <w:color w:val="000000"/>
                <w:sz w:val="20"/>
                <w:szCs w:val="21"/>
                <w:highlight w:val="none"/>
                <w:lang w:eastAsia="en-US"/>
              </w:rPr>
            </w:r>
            <w:r/>
          </w:p>
        </w:tc>
        <w:tc>
          <w:tcPr>
            <w:tcW w:w="390" w:type="dxa"/>
            <w:vAlign w:val="top"/>
            <w:textDirection w:val="lrTb"/>
            <w:noWrap w:val="false"/>
          </w:tcPr>
          <w:p>
            <w:pPr>
              <w:jc w:val="left"/>
              <w:spacing w:line="236" w:lineRule="exact"/>
              <w:widowControl/>
              <w:rPr>
                <w:rFonts w:ascii="Arial" w:hAnsi="Arial" w:eastAsia="Arial" w:cs="Arial"/>
                <w:color w:val="000000"/>
                <w:sz w:val="20"/>
                <w:szCs w:val="21"/>
                <w:highlight w:val="none"/>
                <w:lang w:eastAsia="en-US"/>
              </w:rPr>
            </w:pPr>
            <w:r>
              <w:rPr>
                <w:rFonts w:ascii="Arial" w:hAnsi="Arial" w:eastAsia="Arial" w:cs="Arial"/>
                <w:color w:val="000000"/>
                <w:sz w:val="20"/>
                <w:szCs w:val="21"/>
                <w:highlight w:val="none"/>
                <w:lang w:eastAsia="en-US"/>
              </w:rPr>
            </w:r>
            <w:r/>
          </w:p>
        </w:tc>
        <w:tc>
          <w:tcPr>
            <w:tcBorders>
              <w:right w:val="single" w:color="000000" w:sz="4" w:space="0"/>
            </w:tcBorders>
            <w:tcW w:w="392" w:type="dxa"/>
            <w:vAlign w:val="top"/>
            <w:textDirection w:val="lrTb"/>
            <w:noWrap w:val="false"/>
          </w:tcPr>
          <w:p>
            <w:pPr>
              <w:jc w:val="left"/>
              <w:spacing w:line="236" w:lineRule="exact"/>
              <w:widowControl/>
              <w:rPr>
                <w:rFonts w:ascii="Arial" w:hAnsi="Arial" w:eastAsia="Arial" w:cs="Arial"/>
                <w:color w:val="000000"/>
                <w:sz w:val="20"/>
                <w:szCs w:val="21"/>
                <w:highlight w:val="none"/>
                <w:lang w:eastAsia="en-US"/>
              </w:rPr>
            </w:pPr>
            <w:r>
              <w:rPr>
                <w:rFonts w:ascii="Arial" w:hAnsi="Arial" w:eastAsia="Arial" w:cs="Arial"/>
                <w:color w:val="000000"/>
                <w:sz w:val="20"/>
                <w:szCs w:val="21"/>
                <w:highlight w:val="none"/>
                <w:lang w:eastAsia="en-US"/>
              </w:rPr>
            </w:r>
            <w:r/>
          </w:p>
        </w:tc>
        <w:tc>
          <w:tcPr>
            <w:tcBorders>
              <w:left w:val="single" w:color="000000" w:sz="4" w:space="0"/>
            </w:tcBorders>
            <w:tcW w:w="390" w:type="dxa"/>
            <w:vAlign w:val="top"/>
            <w:textDirection w:val="lrTb"/>
            <w:noWrap w:val="false"/>
          </w:tcPr>
          <w:p>
            <w:pPr>
              <w:jc w:val="left"/>
              <w:spacing w:line="236" w:lineRule="exact"/>
              <w:widowControl/>
              <w:rPr>
                <w:rFonts w:ascii="Arial" w:hAnsi="Arial" w:eastAsia="Arial" w:cs="Arial"/>
                <w:color w:val="000000"/>
                <w:sz w:val="20"/>
                <w:szCs w:val="21"/>
                <w:highlight w:val="none"/>
                <w:lang w:eastAsia="en-US"/>
              </w:rPr>
            </w:pPr>
            <w:r>
              <w:rPr>
                <w:rFonts w:ascii="Arial" w:hAnsi="Arial" w:eastAsia="Arial" w:cs="Arial"/>
                <w:color w:val="000000"/>
                <w:sz w:val="20"/>
                <w:szCs w:val="21"/>
                <w:highlight w:val="none"/>
                <w:lang w:eastAsia="en-US"/>
              </w:rPr>
            </w:r>
            <w:r/>
          </w:p>
        </w:tc>
        <w:tc>
          <w:tcPr>
            <w:tcW w:w="390" w:type="dxa"/>
            <w:vAlign w:val="top"/>
            <w:textDirection w:val="lrTb"/>
            <w:noWrap w:val="false"/>
          </w:tcPr>
          <w:p>
            <w:pPr>
              <w:jc w:val="left"/>
              <w:spacing w:line="236" w:lineRule="exact"/>
              <w:widowControl/>
              <w:rPr>
                <w:rFonts w:ascii="Arial" w:hAnsi="Arial" w:eastAsia="Arial" w:cs="Arial"/>
                <w:color w:val="000000"/>
                <w:sz w:val="20"/>
                <w:szCs w:val="21"/>
                <w:highlight w:val="none"/>
                <w:lang w:eastAsia="en-US"/>
              </w:rPr>
            </w:pPr>
            <w:r>
              <w:rPr>
                <w:rFonts w:ascii="Arial" w:hAnsi="Arial" w:eastAsia="Arial" w:cs="Arial"/>
                <w:color w:val="000000"/>
                <w:sz w:val="20"/>
                <w:szCs w:val="21"/>
                <w:highlight w:val="none"/>
                <w:lang w:eastAsia="en-US"/>
              </w:rPr>
            </w:r>
            <w:r/>
          </w:p>
        </w:tc>
        <w:tc>
          <w:tcPr>
            <w:gridSpan w:val="2"/>
            <w:tcBorders>
              <w:right w:val="single" w:color="000000" w:sz="4" w:space="0"/>
            </w:tcBorders>
            <w:tcW w:w="404" w:type="dxa"/>
            <w:vAlign w:val="top"/>
            <w:textDirection w:val="lrTb"/>
            <w:noWrap w:val="false"/>
          </w:tcPr>
          <w:p>
            <w:pPr>
              <w:jc w:val="left"/>
              <w:spacing w:line="236" w:lineRule="exact"/>
              <w:widowControl/>
              <w:rPr>
                <w:rFonts w:ascii="Arial" w:hAnsi="Arial" w:eastAsia="Arial" w:cs="Arial"/>
                <w:color w:val="000000"/>
                <w:sz w:val="20"/>
                <w:szCs w:val="21"/>
                <w:highlight w:val="none"/>
                <w:lang w:eastAsia="en-US"/>
              </w:rPr>
            </w:pPr>
            <w:r>
              <w:rPr>
                <w:rFonts w:ascii="Arial" w:hAnsi="Arial" w:eastAsia="Arial" w:cs="Arial"/>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page">
                        <wp:posOffset>229235</wp:posOffset>
                      </wp:positionH>
                      <wp:positionV relativeFrom="page">
                        <wp:posOffset>6350</wp:posOffset>
                      </wp:positionV>
                      <wp:extent cx="9525" cy="154305"/>
                      <wp:effectExtent l="0" t="0" r="9525" b="17145"/>
                      <wp:wrapNone/>
                      <wp:docPr id="19" name="矩形 32"/>
                      <wp:cNvGraphicFramePr/>
                      <a:graphic xmlns:a="http://schemas.openxmlformats.org/drawingml/2006/main">
                        <a:graphicData uri="http://schemas.microsoft.com/office/word/2010/wordprocessingShape">
                          <wps:wsp>
                            <wps:cNvPr id="0" name=""/>
                            <wps:cNvSpPr/>
                            <wps:spPr bwMode="auto">
                              <a:xfrm>
                                <a:off x="0" y="0"/>
                                <a:ext cx="9525" cy="154305"/>
                              </a:xfrm>
                              <a:prstGeom prst="rect">
                                <a:avLst/>
                              </a:prstGeom>
                              <a:solidFill>
                                <a:srgbClr val="000000"/>
                              </a:solidFill>
                              <a:ln>
                                <a:noFill/>
                              </a:ln>
                            </wps:spPr>
                            <wps:txbx>
                              <w:txbxContent>
                                <w:p>
                                  <w:r/>
                                  <w:r/>
                                </w:p>
                              </w:txbxContent>
                            </wps:txbx>
                            <wps:bodyPr upright="1"/>
                          </wps:wsp>
                        </a:graphicData>
                      </a:graphic>
                    </wp:anchor>
                  </w:drawing>
                </mc:Choice>
                <mc:Fallback>
                  <w:pict>
                    <v:shape id="shape 18" o:spid="_x0000_s18" o:spt="1" type="#_x0000_t1" style="position:absolute;z-index:251680768;o:allowoverlap:true;o:allowincell:true;mso-position-horizontal-relative:page;margin-left:18.1pt;mso-position-horizontal:absolute;mso-position-vertical-relative:page;margin-top:0.5pt;mso-position-vertical:absolute;width:0.8pt;height:12.1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8" w:type="dxa"/>
            <w:vAlign w:val="top"/>
            <w:textDirection w:val="lrTb"/>
            <w:noWrap w:val="false"/>
          </w:tcPr>
          <w:p>
            <w:pPr>
              <w:jc w:val="left"/>
              <w:spacing w:line="236" w:lineRule="exact"/>
              <w:widowControl/>
              <w:rPr>
                <w:rFonts w:ascii="Arial" w:hAnsi="Arial" w:eastAsia="Arial" w:cs="Arial"/>
                <w:color w:val="000000"/>
                <w:sz w:val="20"/>
                <w:szCs w:val="21"/>
                <w:highlight w:val="none"/>
                <w:lang w:eastAsia="en-US"/>
              </w:rPr>
            </w:pPr>
            <w:r>
              <w:rPr>
                <w:rFonts w:ascii="Arial" w:hAnsi="Arial" w:eastAsia="Arial" w:cs="Arial"/>
                <w:color w:val="000000"/>
                <w:sz w:val="20"/>
                <w:szCs w:val="21"/>
                <w:highlight w:val="none"/>
                <w:lang w:eastAsia="en-US"/>
              </w:rPr>
            </w:r>
            <w:r/>
          </w:p>
        </w:tc>
        <w:tc>
          <w:tcPr>
            <w:tcBorders>
              <w:right w:val="single" w:color="000000" w:sz="4" w:space="0"/>
            </w:tcBorders>
            <w:tcW w:w="378" w:type="dxa"/>
            <w:vAlign w:val="top"/>
            <w:textDirection w:val="lrTb"/>
            <w:noWrap w:val="false"/>
          </w:tcPr>
          <w:p>
            <w:pPr>
              <w:jc w:val="left"/>
              <w:spacing w:line="236" w:lineRule="exact"/>
              <w:widowControl/>
              <w:rPr>
                <w:rFonts w:ascii="Arial" w:hAnsi="Arial" w:eastAsia="Arial" w:cs="Arial"/>
                <w:color w:val="000000"/>
                <w:sz w:val="20"/>
                <w:szCs w:val="21"/>
                <w:highlight w:val="none"/>
                <w:lang w:eastAsia="en-US"/>
              </w:rPr>
            </w:pPr>
            <w:r>
              <w:rPr>
                <w:rFonts w:ascii="Arial" w:hAnsi="Arial" w:eastAsia="Arial" w:cs="Arial"/>
                <w:color w:val="000000"/>
                <w:sz w:val="20"/>
                <w:szCs w:val="21"/>
                <w:highlight w:val="none"/>
                <w:lang w:eastAsia="en-US"/>
              </w:rPr>
            </w:r>
            <w:r/>
          </w:p>
        </w:tc>
        <w:tc>
          <w:tcPr>
            <w:tcBorders>
              <w:left w:val="single" w:color="000000" w:sz="4" w:space="0"/>
              <w:right w:val="single" w:color="000000" w:sz="4" w:space="0"/>
            </w:tcBorders>
            <w:tcW w:w="663" w:type="dxa"/>
            <w:vAlign w:val="top"/>
            <w:textDirection w:val="lrTb"/>
            <w:noWrap w:val="false"/>
          </w:tcPr>
          <w:p>
            <w:pPr>
              <w:jc w:val="left"/>
              <w:spacing w:line="236" w:lineRule="exact"/>
              <w:widowControl/>
              <w:rPr>
                <w:rFonts w:ascii="Arial" w:hAnsi="Arial" w:eastAsia="Arial" w:cs="Arial"/>
                <w:color w:val="000000"/>
                <w:sz w:val="20"/>
                <w:szCs w:val="21"/>
                <w:highlight w:val="none"/>
                <w:lang w:eastAsia="en-US"/>
              </w:rPr>
            </w:pPr>
            <w:r>
              <w:rPr>
                <w:rFonts w:ascii="Arial" w:hAnsi="Arial" w:eastAsia="Arial" w:cs="Arial"/>
                <w:color w:val="000000"/>
                <w:sz w:val="20"/>
                <w:szCs w:val="21"/>
                <w:highlight w:val="none"/>
                <w:lang w:eastAsia="en-US"/>
              </w:rPr>
            </w:r>
            <w:r/>
          </w:p>
        </w:tc>
      </w:tr>
      <w:tr>
        <w:trPr>
          <w:trHeight w:val="664"/>
        </w:trPr>
        <w:tc>
          <w:tcPr>
            <w:tcBorders>
              <w:left w:val="single" w:color="000000" w:sz="4" w:space="0"/>
            </w:tcBorders>
            <w:tcW w:w="414" w:type="dxa"/>
            <w:vAlign w:val="top"/>
            <w:textDirection w:val="lrTb"/>
            <w:noWrap w:val="false"/>
          </w:tcPr>
          <w:p>
            <w:pPr>
              <w:ind w:left="161"/>
              <w:jc w:val="left"/>
              <w:spacing w:before="272" w:line="184"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7</w:t>
            </w:r>
            <w:r/>
          </w:p>
        </w:tc>
        <w:tc>
          <w:tcPr>
            <w:tcBorders>
              <w:right w:val="single" w:color="000000" w:sz="4" w:space="0"/>
            </w:tcBorders>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right w:val="single" w:color="000000" w:sz="4" w:space="0"/>
            </w:tcBorders>
            <w:tcW w:w="363"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gridSpan w:val="2"/>
            <w:tcBorders>
              <w:right w:val="single" w:color="000000" w:sz="4" w:space="0"/>
            </w:tcBorders>
            <w:tcW w:w="414"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page">
                        <wp:posOffset>246380</wp:posOffset>
                      </wp:positionH>
                      <wp:positionV relativeFrom="page">
                        <wp:posOffset>6985</wp:posOffset>
                      </wp:positionV>
                      <wp:extent cx="9525" cy="419100"/>
                      <wp:effectExtent l="0" t="0" r="9525" b="0"/>
                      <wp:wrapNone/>
                      <wp:docPr id="20" name="矩形 35"/>
                      <wp:cNvGraphicFramePr/>
                      <a:graphic xmlns:a="http://schemas.openxmlformats.org/drawingml/2006/main">
                        <a:graphicData uri="http://schemas.microsoft.com/office/word/2010/wordprocessingShape">
                          <wps:wsp>
                            <wps:cNvPr id="0" name=""/>
                            <wps:cNvSpPr/>
                            <wps:spPr bwMode="auto">
                              <a:xfrm>
                                <a:off x="0" y="0"/>
                                <a:ext cx="9525" cy="419100"/>
                              </a:xfrm>
                              <a:prstGeom prst="rect">
                                <a:avLst/>
                              </a:prstGeom>
                              <a:solidFill>
                                <a:srgbClr val="000000"/>
                              </a:solidFill>
                              <a:ln>
                                <a:noFill/>
                              </a:ln>
                            </wps:spPr>
                            <wps:txbx>
                              <w:txbxContent>
                                <w:p>
                                  <w:r/>
                                  <w:r/>
                                </w:p>
                              </w:txbxContent>
                            </wps:txbx>
                            <wps:bodyPr upright="1"/>
                          </wps:wsp>
                        </a:graphicData>
                      </a:graphic>
                    </wp:anchor>
                  </w:drawing>
                </mc:Choice>
                <mc:Fallback>
                  <w:pict>
                    <v:shape id="shape 19" o:spid="_x0000_s19" o:spt="1" type="#_x0000_t1" style="position:absolute;z-index:251679744;o:allowoverlap:true;o:allowincell:true;mso-position-horizontal-relative:page;margin-left:19.4pt;mso-position-horizontal:absolute;mso-position-vertical-relative:page;margin-top:0.5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5"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righ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tcBorders>
            <w:tcW w:w="375"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right w:val="single" w:color="000000" w:sz="4" w:space="0"/>
            </w:tcBorders>
            <w:tcW w:w="38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tcBorders>
            <w:tcW w:w="375"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right w:val="single" w:color="000000" w:sz="4" w:space="0"/>
            </w:tcBorders>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tcBorders>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gridSpan w:val="2"/>
            <w:tcBorders>
              <w:right w:val="single" w:color="000000" w:sz="4" w:space="0"/>
            </w:tcBorders>
            <w:tcW w:w="404"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page">
                        <wp:posOffset>229235</wp:posOffset>
                      </wp:positionH>
                      <wp:positionV relativeFrom="page">
                        <wp:posOffset>6985</wp:posOffset>
                      </wp:positionV>
                      <wp:extent cx="9525" cy="419100"/>
                      <wp:effectExtent l="0" t="0" r="9525" b="0"/>
                      <wp:wrapNone/>
                      <wp:docPr id="21" name="矩形 1"/>
                      <wp:cNvGraphicFramePr/>
                      <a:graphic xmlns:a="http://schemas.openxmlformats.org/drawingml/2006/main">
                        <a:graphicData uri="http://schemas.microsoft.com/office/word/2010/wordprocessingShape">
                          <wps:wsp>
                            <wps:cNvPr id="0" name=""/>
                            <wps:cNvSpPr/>
                            <wps:spPr bwMode="auto">
                              <a:xfrm>
                                <a:off x="0" y="0"/>
                                <a:ext cx="9525" cy="419100"/>
                              </a:xfrm>
                              <a:prstGeom prst="rect">
                                <a:avLst/>
                              </a:prstGeom>
                              <a:solidFill>
                                <a:srgbClr val="000000"/>
                              </a:solidFill>
                              <a:ln>
                                <a:noFill/>
                              </a:ln>
                            </wps:spPr>
                            <wps:txbx>
                              <w:txbxContent>
                                <w:p>
                                  <w:r/>
                                  <w:r/>
                                </w:p>
                              </w:txbxContent>
                            </wps:txbx>
                            <wps:bodyPr upright="1"/>
                          </wps:wsp>
                        </a:graphicData>
                      </a:graphic>
                    </wp:anchor>
                  </w:drawing>
                </mc:Choice>
                <mc:Fallback>
                  <w:pict>
                    <v:shape id="shape 20" o:spid="_x0000_s20" o:spt="1" type="#_x0000_t1" style="position:absolute;z-index:251678720;o:allowoverlap:true;o:allowincell:true;mso-position-horizontal-relative:page;margin-left:18.1pt;mso-position-horizontal:absolute;mso-position-vertical-relative:page;margin-top:0.5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righ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right w:val="single" w:color="000000" w:sz="4" w:space="0"/>
            </w:tcBorders>
            <w:tcW w:w="663"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666"/>
        </w:trPr>
        <w:tc>
          <w:tcPr>
            <w:tcBorders>
              <w:left w:val="single" w:color="000000" w:sz="4" w:space="0"/>
            </w:tcBorders>
            <w:tcW w:w="414" w:type="dxa"/>
            <w:vAlign w:val="top"/>
            <w:textDirection w:val="lrTb"/>
            <w:noWrap w:val="false"/>
          </w:tcPr>
          <w:p>
            <w:pPr>
              <w:ind w:left="166"/>
              <w:jc w:val="left"/>
              <w:spacing w:before="270" w:line="187" w:lineRule="auto"/>
              <w:widowControl/>
              <w:rPr>
                <w:rFonts w:ascii="Times New Roman" w:hAnsi="Times New Roman" w:eastAsia="Times New Roman" w:cs="Times New Roman"/>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8</w:t>
            </w:r>
            <w:r/>
          </w:p>
        </w:tc>
        <w:tc>
          <w:tcPr>
            <w:tcBorders>
              <w:right w:val="single" w:color="000000" w:sz="4" w:space="0"/>
            </w:tcBorders>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right w:val="single" w:color="000000" w:sz="4" w:space="0"/>
            </w:tcBorders>
            <w:tcW w:w="363"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gridSpan w:val="2"/>
            <w:tcBorders>
              <w:right w:val="single" w:color="000000" w:sz="4" w:space="0"/>
            </w:tcBorders>
            <w:tcW w:w="414"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page">
                        <wp:posOffset>246380</wp:posOffset>
                      </wp:positionH>
                      <wp:positionV relativeFrom="page">
                        <wp:posOffset>7620</wp:posOffset>
                      </wp:positionV>
                      <wp:extent cx="9525" cy="421005"/>
                      <wp:effectExtent l="0" t="0" r="9525" b="17145"/>
                      <wp:wrapNone/>
                      <wp:docPr id="22" name="矩形 8"/>
                      <wp:cNvGraphicFramePr/>
                      <a:graphic xmlns:a="http://schemas.openxmlformats.org/drawingml/2006/main">
                        <a:graphicData uri="http://schemas.microsoft.com/office/word/2010/wordprocessingShape">
                          <wps:wsp>
                            <wps:cNvPr id="0" name=""/>
                            <wps:cNvSpPr/>
                            <wps:spPr bwMode="auto">
                              <a:xfrm>
                                <a:off x="0" y="0"/>
                                <a:ext cx="9525" cy="421005"/>
                              </a:xfrm>
                              <a:prstGeom prst="rect">
                                <a:avLst/>
                              </a:prstGeom>
                              <a:solidFill>
                                <a:srgbClr val="000000"/>
                              </a:solidFill>
                              <a:ln>
                                <a:noFill/>
                              </a:ln>
                            </wps:spPr>
                            <wps:txbx>
                              <w:txbxContent>
                                <w:p>
                                  <w:r/>
                                  <w:r/>
                                </w:p>
                              </w:txbxContent>
                            </wps:txbx>
                            <wps:bodyPr upright="1"/>
                          </wps:wsp>
                        </a:graphicData>
                      </a:graphic>
                    </wp:anchor>
                  </w:drawing>
                </mc:Choice>
                <mc:Fallback>
                  <w:pict>
                    <v:shape id="shape 21" o:spid="_x0000_s21" o:spt="1" type="#_x0000_t1" style="position:absolute;z-index:251677696;o:allowoverlap:true;o:allowincell:true;mso-position-horizontal-relative:page;margin-left:19.4pt;mso-position-horizontal:absolute;mso-position-vertical-relative:page;margin-top:0.6pt;mso-position-vertical:absolute;width:0.8pt;height:33.1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5"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righ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tcBorders>
            <w:tcW w:w="375"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right w:val="single" w:color="000000" w:sz="4" w:space="0"/>
            </w:tcBorders>
            <w:tcW w:w="38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tcBorders>
            <w:tcW w:w="375"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right w:val="single" w:color="000000" w:sz="4" w:space="0"/>
            </w:tcBorders>
            <w:tcW w:w="392"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tcBorders>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gridSpan w:val="2"/>
            <w:tcBorders>
              <w:right w:val="single" w:color="000000" w:sz="4" w:space="0"/>
            </w:tcBorders>
            <w:tcW w:w="404"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page">
                        <wp:posOffset>229235</wp:posOffset>
                      </wp:positionH>
                      <wp:positionV relativeFrom="page">
                        <wp:posOffset>7620</wp:posOffset>
                      </wp:positionV>
                      <wp:extent cx="9525" cy="421005"/>
                      <wp:effectExtent l="0" t="0" r="9525" b="17145"/>
                      <wp:wrapNone/>
                      <wp:docPr id="23" name="矩形 2"/>
                      <wp:cNvGraphicFramePr/>
                      <a:graphic xmlns:a="http://schemas.openxmlformats.org/drawingml/2006/main">
                        <a:graphicData uri="http://schemas.microsoft.com/office/word/2010/wordprocessingShape">
                          <wps:wsp>
                            <wps:cNvPr id="0" name=""/>
                            <wps:cNvSpPr/>
                            <wps:spPr bwMode="auto">
                              <a:xfrm>
                                <a:off x="0" y="0"/>
                                <a:ext cx="9525" cy="421005"/>
                              </a:xfrm>
                              <a:prstGeom prst="rect">
                                <a:avLst/>
                              </a:prstGeom>
                              <a:solidFill>
                                <a:srgbClr val="000000"/>
                              </a:solidFill>
                              <a:ln>
                                <a:noFill/>
                              </a:ln>
                            </wps:spPr>
                            <wps:txbx>
                              <w:txbxContent>
                                <w:p>
                                  <w:r/>
                                  <w:r/>
                                </w:p>
                              </w:txbxContent>
                            </wps:txbx>
                            <wps:bodyPr upright="1"/>
                          </wps:wsp>
                        </a:graphicData>
                      </a:graphic>
                    </wp:anchor>
                  </w:drawing>
                </mc:Choice>
                <mc:Fallback>
                  <w:pict>
                    <v:shape id="shape 22" o:spid="_x0000_s22" o:spt="1" type="#_x0000_t1" style="position:absolute;z-index:251676672;o:allowoverlap:true;o:allowincell:true;mso-position-horizontal-relative:page;margin-left:18.1pt;mso-position-horizontal:absolute;mso-position-vertical-relative:page;margin-top:0.6pt;mso-position-vertical:absolute;width:0.8pt;height:33.1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righ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Borders>
              <w:left w:val="single" w:color="000000" w:sz="4" w:space="0"/>
              <w:right w:val="single" w:color="000000" w:sz="4" w:space="0"/>
            </w:tcBorders>
            <w:tcW w:w="663"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1359"/>
        </w:trPr>
        <w:tc>
          <w:tcPr>
            <w:gridSpan w:val="2"/>
            <w:tcBorders>
              <w:left w:val="single" w:color="000000" w:sz="4" w:space="0"/>
              <w:bottom w:val="single" w:color="000000" w:sz="4" w:space="0"/>
              <w:right w:val="single" w:color="000000" w:sz="4" w:space="0"/>
            </w:tcBorders>
            <w:tcW w:w="804" w:type="dxa"/>
            <w:vAlign w:val="top"/>
            <w:textDirection w:val="lrTb"/>
            <w:noWrap w:val="false"/>
          </w:tcPr>
          <w:p>
            <w:pPr>
              <w:ind w:left="197"/>
              <w:jc w:val="left"/>
              <w:spacing w:before="219" w:line="198" w:lineRule="auto"/>
              <w:widowControl/>
              <w:rPr>
                <w:rFonts w:ascii="微软雅黑" w:hAnsi="微软雅黑" w:eastAsia="微软雅黑" w:cs="微软雅黑"/>
                <w:color w:val="000000"/>
                <w:sz w:val="21"/>
                <w:szCs w:val="21"/>
                <w:highlight w:val="none"/>
                <w:lang w:eastAsia="en-US"/>
              </w:rPr>
            </w:pPr>
            <w:r>
              <w:rPr>
                <w:rFonts w:ascii="微软雅黑" w:hAnsi="微软雅黑" w:eastAsia="微软雅黑" w:cs="微软雅黑"/>
                <w:b/>
                <w:bCs/>
                <w:color w:val="000000"/>
                <w:spacing w:val="-1"/>
                <w:sz w:val="21"/>
                <w:szCs w:val="21"/>
                <w:highlight w:val="none"/>
                <w:lang w:eastAsia="en-US"/>
              </w:rPr>
              <w:t xml:space="preserve">考核</w:t>
            </w:r>
            <w:r/>
          </w:p>
          <w:p>
            <w:pPr>
              <w:ind w:left="201"/>
              <w:jc w:val="left"/>
              <w:spacing w:line="223" w:lineRule="auto"/>
              <w:widowControl/>
              <w:rPr>
                <w:rFonts w:ascii="新宋体" w:hAnsi="新宋体" w:eastAsia="新宋体" w:cs="新宋体"/>
                <w:color w:val="000000"/>
                <w:sz w:val="21"/>
                <w:szCs w:val="21"/>
                <w:highlight w:val="none"/>
                <w:lang w:eastAsia="en-US"/>
              </w:rPr>
            </w:pPr>
            <w:r>
              <w:rPr>
                <w:rFonts w:ascii="新宋体" w:hAnsi="新宋体" w:eastAsia="新宋体" w:cs="新宋体"/>
                <w:color w:val="000000"/>
                <w:spacing w:val="-2"/>
                <w:sz w:val="21"/>
                <w:szCs w:val="21"/>
                <w:highlight w:val="none"/>
                <w:lang w:eastAsia="en-US"/>
              </w:rPr>
              <w:t xml:space="preserve">人签</w:t>
            </w:r>
            <w:r/>
          </w:p>
          <w:p>
            <w:pPr>
              <w:ind w:left="300"/>
              <w:jc w:val="left"/>
              <w:spacing w:before="79" w:line="196" w:lineRule="auto"/>
              <w:widowControl/>
              <w:rPr>
                <w:rFonts w:ascii="微软雅黑" w:hAnsi="微软雅黑" w:eastAsia="微软雅黑" w:cs="微软雅黑"/>
                <w:color w:val="000000"/>
                <w:sz w:val="21"/>
                <w:szCs w:val="21"/>
                <w:highlight w:val="none"/>
                <w:lang w:eastAsia="en-US"/>
              </w:rPr>
            </w:pPr>
            <w:r>
              <w:rPr>
                <w:rFonts w:ascii="微软雅黑" w:hAnsi="微软雅黑" w:eastAsia="微软雅黑" w:cs="微软雅黑"/>
                <w:b/>
                <w:bCs/>
                <w:color w:val="000000"/>
                <w:sz w:val="21"/>
                <w:szCs w:val="21"/>
                <w:highlight w:val="none"/>
                <w:lang w:eastAsia="en-US"/>
              </w:rPr>
              <w:t xml:space="preserve">名</w:t>
            </w:r>
            <w:r/>
          </w:p>
          <w:p>
            <w:pPr>
              <w:jc w:val="left"/>
              <w:spacing w:before="182" w:line="22" w:lineRule="exact"/>
              <w:widowControl/>
              <w:rPr>
                <w:rFonts w:ascii="Arial" w:hAnsi="Arial" w:eastAsia="Arial" w:cs="Arial"/>
                <w:color w:val="000000"/>
                <w:szCs w:val="21"/>
                <w:highlight w:val="none"/>
                <w:lang w:eastAsia="en-US"/>
              </w:rPr>
            </w:pPr>
            <w:r>
              <w:rPr>
                <w:rFonts w:ascii="Arial" w:hAnsi="Arial" w:eastAsia="Arial" w:cs="Arial"/>
                <w:color w:val="000000"/>
                <w:position w:val="-2"/>
                <w:szCs w:val="21"/>
                <w:highlight w:val="none"/>
                <w:lang w:eastAsia="en-US"/>
              </w:rPr>
              <mc:AlternateContent>
                <mc:Choice Requires="wpg">
                  <w:drawing>
                    <wp:inline xmlns:wp="http://schemas.openxmlformats.org/drawingml/2006/wordprocessingDrawing" distT="0" distB="0" distL="0" distR="0">
                      <wp:extent cx="499110" cy="27940"/>
                      <wp:effectExtent l="0" t="0" r="15240" b="635"/>
                      <wp:docPr id="24" name="任意多边形 14"/>
                      <wp:cNvGraphicFramePr/>
                      <a:graphic xmlns:a="http://schemas.openxmlformats.org/drawingml/2006/main">
                        <a:graphicData uri="http://schemas.microsoft.com/office/word/2010/wordprocessingShape">
                          <wps:wsp>
                            <wps:cNvPr id="0" name=""/>
                            <wps:cNvSpPr/>
                            <wps:spPr bwMode="auto">
                              <a:xfrm>
                                <a:off x="0" y="0"/>
                                <a:ext cx="499110" cy="27940"/>
                              </a:xfrm>
                              <a:custGeom>
                                <a:avLst/>
                                <a:gdLst/>
                                <a:ahLst/>
                                <a:cxnLst/>
                                <a:rect l="0" t="0" r="r" b="b"/>
                                <a:pathLst>
                                  <a:path w="785" h="44" fill="norm" stroke="1" extrusionOk="0">
                                    <a:moveTo>
                                      <a:pt x="0" y="43"/>
                                    </a:moveTo>
                                    <a:lnTo>
                                      <a:pt x="43" y="43"/>
                                    </a:lnTo>
                                    <a:lnTo>
                                      <a:pt x="43" y="28"/>
                                    </a:lnTo>
                                    <a:lnTo>
                                      <a:pt x="0" y="28"/>
                                    </a:lnTo>
                                    <a:lnTo>
                                      <a:pt x="0" y="43"/>
                                    </a:lnTo>
                                    <a:close/>
                                  </a:path>
                                  <a:path w="785" h="44" fill="norm" stroke="1" extrusionOk="0">
                                    <a:moveTo>
                                      <a:pt x="43" y="14"/>
                                    </a:moveTo>
                                    <a:lnTo>
                                      <a:pt x="785" y="14"/>
                                    </a:lnTo>
                                    <a:lnTo>
                                      <a:pt x="785" y="0"/>
                                    </a:lnTo>
                                    <a:lnTo>
                                      <a:pt x="43" y="0"/>
                                    </a:lnTo>
                                    <a:lnTo>
                                      <a:pt x="43" y="14"/>
                                    </a:lnTo>
                                    <a:close/>
                                  </a:path>
                                </a:pathLst>
                              </a:custGeom>
                              <a:solidFill>
                                <a:srgbClr val="000000"/>
                              </a:solidFill>
                              <a:ln>
                                <a:noFill/>
                              </a:ln>
                            </wps:spPr>
                            <wps:bodyPr rot="0">
                              <a:prstTxWarp prst="textNoShape">
                                <a:avLst/>
                              </a:prstTxWarp>
                              <a:noAutofit/>
                            </wps:bodyPr>
                          </wps:wsp>
                        </a:graphicData>
                      </a:graphic>
                    </wp:inline>
                  </w:drawing>
                </mc:Choice>
                <mc:Fallback>
                  <w:pict>
                    <v:shape id="shape 23" o:spid="_x0000_s23" style="width:39.3pt;height:2.2pt;mso-wrap-distance-left:0.0pt;mso-wrap-distance-top:0.0pt;mso-wrap-distance-right:0.0pt;mso-wrap-distance-bottom:0.0pt;visibility:visible;" path="m0,97727l5477,97727l5477,63634l0,63634l0,97727xem5477,31817l100000,31817l100000,0l5477,0l5477,31817xe" coordsize="100000,100000" fillcolor="#000000" stroked="f">
                      <v:path textboxrect="0,0,0,0"/>
                    </v:shape>
                  </w:pict>
                </mc:Fallback>
              </mc:AlternateContent>
            </w:r>
            <w:r/>
          </w:p>
        </w:tc>
        <w:tc>
          <w:tcPr>
            <w:gridSpan w:val="9"/>
            <w:tcBorders>
              <w:left w:val="single" w:color="000000" w:sz="4" w:space="0"/>
              <w:bottom w:val="single" w:color="000000" w:sz="4" w:space="0"/>
            </w:tcBorders>
            <w:tcW w:w="3111"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page">
                        <wp:posOffset>12700</wp:posOffset>
                      </wp:positionH>
                      <wp:positionV relativeFrom="page">
                        <wp:posOffset>845185</wp:posOffset>
                      </wp:positionV>
                      <wp:extent cx="1957705" cy="9525"/>
                      <wp:effectExtent l="0" t="0" r="0" b="0"/>
                      <wp:wrapNone/>
                      <wp:docPr id="25" name="矩形 13"/>
                      <wp:cNvGraphicFramePr/>
                      <a:graphic xmlns:a="http://schemas.openxmlformats.org/drawingml/2006/main">
                        <a:graphicData uri="http://schemas.microsoft.com/office/word/2010/wordprocessingShape">
                          <wps:wsp>
                            <wps:cNvPr id="0" name=""/>
                            <wps:cNvSpPr/>
                            <wps:spPr bwMode="auto">
                              <a:xfrm>
                                <a:off x="0" y="0"/>
                                <a:ext cx="1957705" cy="9525"/>
                              </a:xfrm>
                              <a:prstGeom prst="rect">
                                <a:avLst/>
                              </a:prstGeom>
                              <a:solidFill>
                                <a:srgbClr val="000000"/>
                              </a:solidFill>
                              <a:ln>
                                <a:noFill/>
                              </a:ln>
                            </wps:spPr>
                            <wps:txbx>
                              <w:txbxContent>
                                <w:p>
                                  <w:r/>
                                  <w:r/>
                                </w:p>
                              </w:txbxContent>
                            </wps:txbx>
                            <wps:bodyPr upright="1"/>
                          </wps:wsp>
                        </a:graphicData>
                      </a:graphic>
                    </wp:anchor>
                  </w:drawing>
                </mc:Choice>
                <mc:Fallback>
                  <w:pict>
                    <v:shape id="shape 24" o:spid="_x0000_s24" o:spt="1" type="#_x0000_t1" style="position:absolute;z-index:251675648;o:allowoverlap:true;o:allowincell:true;mso-position-horizontal-relative:page;margin-left:1.0pt;mso-position-horizontal:absolute;mso-position-vertical-relative:page;margin-top:66.5pt;mso-position-vertical:absolute;width:154.2pt;height:0.8pt;mso-wrap-distance-left:9.0pt;mso-wrap-distance-top:0.0pt;mso-wrap-distance-right:9.0pt;mso-wrap-distance-bottom:0.0pt;visibility:visible;" fillcolor="#000000" stroked="f">
                      <v:textbox inset="0,0,0,0">
                        <w:txbxContent>
                          <w:p>
                            <w:r/>
                            <w:r/>
                          </w:p>
                        </w:txbxContent>
                      </v:textbox>
                    </v:shape>
                  </w:pict>
                </mc:Fallback>
              </mc:AlternateContent>
            </w:r>
            <w:r/>
          </w:p>
        </w:tc>
        <w:tc>
          <w:tcPr>
            <w:gridSpan w:val="7"/>
            <w:tcBorders>
              <w:bottom w:val="single" w:color="000000" w:sz="4" w:space="0"/>
              <w:right w:val="single" w:color="000000" w:sz="4" w:space="0"/>
            </w:tcBorders>
            <w:tcW w:w="2707"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page">
                        <wp:posOffset>21590</wp:posOffset>
                      </wp:positionH>
                      <wp:positionV relativeFrom="page">
                        <wp:posOffset>845185</wp:posOffset>
                      </wp:positionV>
                      <wp:extent cx="1682750" cy="9525"/>
                      <wp:effectExtent l="0" t="0" r="0" b="0"/>
                      <wp:wrapNone/>
                      <wp:docPr id="26" name="矩形 15"/>
                      <wp:cNvGraphicFramePr/>
                      <a:graphic xmlns:a="http://schemas.openxmlformats.org/drawingml/2006/main">
                        <a:graphicData uri="http://schemas.microsoft.com/office/word/2010/wordprocessingShape">
                          <wps:wsp>
                            <wps:cNvPr id="0" name=""/>
                            <wps:cNvSpPr/>
                            <wps:spPr bwMode="auto">
                              <a:xfrm>
                                <a:off x="0" y="0"/>
                                <a:ext cx="1682750" cy="9525"/>
                              </a:xfrm>
                              <a:prstGeom prst="rect">
                                <a:avLst/>
                              </a:prstGeom>
                              <a:solidFill>
                                <a:srgbClr val="000000"/>
                              </a:solidFill>
                              <a:ln>
                                <a:noFill/>
                              </a:ln>
                            </wps:spPr>
                            <wps:txbx>
                              <w:txbxContent>
                                <w:p>
                                  <w:r/>
                                  <w:r/>
                                </w:p>
                              </w:txbxContent>
                            </wps:txbx>
                            <wps:bodyPr upright="1"/>
                          </wps:wsp>
                        </a:graphicData>
                      </a:graphic>
                    </wp:anchor>
                  </w:drawing>
                </mc:Choice>
                <mc:Fallback>
                  <w:pict>
                    <v:shape id="shape 25" o:spid="_x0000_s25" o:spt="1" type="#_x0000_t1" style="position:absolute;z-index:251674624;o:allowoverlap:true;o:allowincell:true;mso-position-horizontal-relative:page;margin-left:1.7pt;mso-position-horizontal:absolute;mso-position-vertical-relative:page;margin-top:66.5pt;mso-position-vertical:absolute;width:132.5pt;height:0.8pt;mso-wrap-distance-left:9.0pt;mso-wrap-distance-top:0.0pt;mso-wrap-distance-right:9.0pt;mso-wrap-distance-bottom:0.0pt;visibility:visible;" fillcolor="#000000" stroked="f">
                      <v:textbox inset="0,0,0,0">
                        <w:txbxContent>
                          <w:p>
                            <w:r/>
                            <w:r/>
                          </w:p>
                        </w:txbxContent>
                      </v:textbox>
                    </v:shape>
                  </w:pict>
                </mc:Fallback>
              </mc:AlternateContent>
            </w:r>
            <w:r/>
          </w:p>
        </w:tc>
        <w:tc>
          <w:tcPr>
            <w:gridSpan w:val="7"/>
            <w:tcBorders>
              <w:left w:val="single" w:color="000000" w:sz="4" w:space="0"/>
              <w:bottom w:val="single" w:color="000000" w:sz="4" w:space="0"/>
              <w:right w:val="single" w:color="000000" w:sz="4" w:space="0"/>
            </w:tcBorders>
            <w:tcW w:w="2707"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page">
                        <wp:posOffset>12700</wp:posOffset>
                      </wp:positionH>
                      <wp:positionV relativeFrom="page">
                        <wp:posOffset>845185</wp:posOffset>
                      </wp:positionV>
                      <wp:extent cx="1693545" cy="9525"/>
                      <wp:effectExtent l="0" t="0" r="0" b="0"/>
                      <wp:wrapNone/>
                      <wp:docPr id="27" name="矩形 4"/>
                      <wp:cNvGraphicFramePr/>
                      <a:graphic xmlns:a="http://schemas.openxmlformats.org/drawingml/2006/main">
                        <a:graphicData uri="http://schemas.microsoft.com/office/word/2010/wordprocessingShape">
                          <wps:wsp>
                            <wps:cNvPr id="0" name=""/>
                            <wps:cNvSpPr/>
                            <wps:spPr bwMode="auto">
                              <a:xfrm>
                                <a:off x="0" y="0"/>
                                <a:ext cx="1693544" cy="9525"/>
                              </a:xfrm>
                              <a:prstGeom prst="rect">
                                <a:avLst/>
                              </a:prstGeom>
                              <a:solidFill>
                                <a:srgbClr val="000000"/>
                              </a:solidFill>
                              <a:ln>
                                <a:noFill/>
                              </a:ln>
                            </wps:spPr>
                            <wps:txbx>
                              <w:txbxContent>
                                <w:p>
                                  <w:r/>
                                  <w:r/>
                                </w:p>
                              </w:txbxContent>
                            </wps:txbx>
                            <wps:bodyPr upright="1"/>
                          </wps:wsp>
                        </a:graphicData>
                      </a:graphic>
                    </wp:anchor>
                  </w:drawing>
                </mc:Choice>
                <mc:Fallback>
                  <w:pict>
                    <v:shape id="shape 26" o:spid="_x0000_s26" o:spt="1" type="#_x0000_t1" style="position:absolute;z-index:251673600;o:allowoverlap:true;o:allowincell:true;mso-position-horizontal-relative:page;margin-left:1.0pt;mso-position-horizontal:absolute;mso-position-vertical-relative:page;margin-top:66.5pt;mso-position-vertical:absolute;width:133.3pt;height:0.8pt;mso-wrap-distance-left:9.0pt;mso-wrap-distance-top:0.0pt;mso-wrap-distance-right:9.0pt;mso-wrap-distance-bottom:0.0pt;visibility:visible;" fillcolor="#000000" stroked="f">
                      <v:textbox inset="0,0,0,0">
                        <w:txbxContent>
                          <w:p>
                            <w:r/>
                            <w:r/>
                          </w:p>
                        </w:txbxContent>
                      </v:textbox>
                    </v:shape>
                  </w:pict>
                </mc:Fallback>
              </mc:AlternateContent>
            </w:r>
            <w:r/>
          </w:p>
        </w:tc>
        <w:tc>
          <w:tcPr>
            <w:gridSpan w:val="8"/>
            <w:tcBorders>
              <w:left w:val="single" w:color="000000" w:sz="4" w:space="0"/>
              <w:bottom w:val="single" w:color="000000" w:sz="4" w:space="0"/>
              <w:right w:val="single" w:color="000000" w:sz="4" w:space="0"/>
            </w:tcBorders>
            <w:tcW w:w="2731"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page">
                        <wp:posOffset>14605</wp:posOffset>
                      </wp:positionH>
                      <wp:positionV relativeFrom="page">
                        <wp:posOffset>845185</wp:posOffset>
                      </wp:positionV>
                      <wp:extent cx="1692275" cy="9525"/>
                      <wp:effectExtent l="0" t="0" r="0" b="0"/>
                      <wp:wrapNone/>
                      <wp:docPr id="28" name="任意多边形 16"/>
                      <wp:cNvGraphicFramePr/>
                      <a:graphic xmlns:a="http://schemas.openxmlformats.org/drawingml/2006/main">
                        <a:graphicData uri="http://schemas.microsoft.com/office/word/2010/wordprocessingShape">
                          <wps:wsp>
                            <wps:cNvPr id="0" name=""/>
                            <wps:cNvSpPr/>
                            <wps:spPr bwMode="auto">
                              <a:xfrm>
                                <a:off x="0" y="0"/>
                                <a:ext cx="1692275" cy="9525"/>
                              </a:xfrm>
                              <a:custGeom>
                                <a:avLst/>
                                <a:gdLst/>
                                <a:ahLst/>
                                <a:cxnLst/>
                                <a:rect l="0" t="0" r="r" b="b"/>
                                <a:pathLst>
                                  <a:path w="2665" h="15" fill="norm" stroke="1" extrusionOk="0">
                                    <a:moveTo>
                                      <a:pt x="0" y="14"/>
                                    </a:moveTo>
                                    <a:lnTo>
                                      <a:pt x="2664" y="14"/>
                                    </a:lnTo>
                                    <a:lnTo>
                                      <a:pt x="2664" y="0"/>
                                    </a:lnTo>
                                    <a:lnTo>
                                      <a:pt x="0" y="0"/>
                                    </a:lnTo>
                                    <a:lnTo>
                                      <a:pt x="0" y="14"/>
                                    </a:lnTo>
                                    <a:close/>
                                  </a:path>
                                </a:pathLst>
                              </a:custGeom>
                              <a:solidFill>
                                <a:srgbClr val="000000"/>
                              </a:solidFill>
                              <a:ln>
                                <a:noFill/>
                              </a:ln>
                            </wps:spPr>
                            <wps:bodyPr rot="0">
                              <a:prstTxWarp prst="textNoShape">
                                <a:avLst/>
                              </a:prstTxWarp>
                              <a:noAutofit/>
                            </wps:bodyPr>
                          </wps:wsp>
                        </a:graphicData>
                      </a:graphic>
                    </wp:anchor>
                  </w:drawing>
                </mc:Choice>
                <mc:Fallback>
                  <w:pict>
                    <v:shape id="shape 27" o:spid="_x0000_s27" style="position:absolute;z-index:251662336;o:allowoverlap:true;o:allowincell:true;mso-position-horizontal-relative:page;margin-left:1.1pt;mso-position-horizontal:absolute;mso-position-vertical-relative:page;margin-top:66.5pt;mso-position-vertical:absolute;width:133.2pt;height:0.8pt;mso-wrap-distance-left:9.0pt;mso-wrap-distance-top:0.0pt;mso-wrap-distance-right:9.0pt;mso-wrap-distance-bottom:0.0pt;visibility:visible;" path="m0,93333l99961,93333l99961,0l0,0l0,93333xe" coordsize="100000,100000" fillcolor="#000000" stroked="f">
                      <v:path textboxrect="0,0,0,0"/>
                    </v:shape>
                  </w:pict>
                </mc:Fallback>
              </mc:AlternateContent>
            </w:r>
            <w:r>
              <w:rPr>
                <w:rFonts w:ascii="Arial" w:hAnsi="Arial" w:eastAsia="Arial" w:cs="Arial"/>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page">
                        <wp:posOffset>1706880</wp:posOffset>
                      </wp:positionH>
                      <wp:positionV relativeFrom="page">
                        <wp:posOffset>8255</wp:posOffset>
                      </wp:positionV>
                      <wp:extent cx="9525" cy="846455"/>
                      <wp:effectExtent l="0" t="0" r="9525" b="10795"/>
                      <wp:wrapNone/>
                      <wp:docPr id="29" name="任意多边形 11"/>
                      <wp:cNvGraphicFramePr/>
                      <a:graphic xmlns:a="http://schemas.openxmlformats.org/drawingml/2006/main">
                        <a:graphicData uri="http://schemas.microsoft.com/office/word/2010/wordprocessingShape">
                          <wps:wsp>
                            <wps:cNvPr id="0" name=""/>
                            <wps:cNvSpPr/>
                            <wps:spPr bwMode="auto">
                              <a:xfrm>
                                <a:off x="0" y="0"/>
                                <a:ext cx="9525" cy="846455"/>
                              </a:xfrm>
                              <a:custGeom>
                                <a:avLst/>
                                <a:gdLst/>
                                <a:ahLst/>
                                <a:cxnLst/>
                                <a:rect l="0" t="0" r="r" b="b"/>
                                <a:pathLst>
                                  <a:path w="15" h="1333" fill="norm" stroke="1" extrusionOk="0">
                                    <a:moveTo>
                                      <a:pt x="0" y="1318"/>
                                    </a:moveTo>
                                    <a:lnTo>
                                      <a:pt x="14" y="1318"/>
                                    </a:lnTo>
                                    <a:lnTo>
                                      <a:pt x="14" y="0"/>
                                    </a:lnTo>
                                    <a:lnTo>
                                      <a:pt x="0" y="0"/>
                                    </a:lnTo>
                                    <a:lnTo>
                                      <a:pt x="0" y="1318"/>
                                    </a:lnTo>
                                    <a:close/>
                                  </a:path>
                                  <a:path w="15" h="1333" fill="norm" stroke="1" extrusionOk="0">
                                    <a:moveTo>
                                      <a:pt x="0" y="1332"/>
                                    </a:moveTo>
                                    <a:lnTo>
                                      <a:pt x="14" y="1332"/>
                                    </a:lnTo>
                                    <a:lnTo>
                                      <a:pt x="14" y="1318"/>
                                    </a:lnTo>
                                    <a:lnTo>
                                      <a:pt x="0" y="1318"/>
                                    </a:lnTo>
                                    <a:lnTo>
                                      <a:pt x="0" y="1332"/>
                                    </a:lnTo>
                                    <a:close/>
                                  </a:path>
                                </a:pathLst>
                              </a:custGeom>
                              <a:solidFill>
                                <a:srgbClr val="000000"/>
                              </a:solidFill>
                              <a:ln>
                                <a:noFill/>
                              </a:ln>
                            </wps:spPr>
                            <wps:bodyPr rot="0">
                              <a:prstTxWarp prst="textNoShape">
                                <a:avLst/>
                              </a:prstTxWarp>
                              <a:noAutofit/>
                            </wps:bodyPr>
                          </wps:wsp>
                        </a:graphicData>
                      </a:graphic>
                    </wp:anchor>
                  </w:drawing>
                </mc:Choice>
                <mc:Fallback>
                  <w:pict>
                    <v:shape id="shape 28" o:spid="_x0000_s28" style="position:absolute;z-index:251663360;o:allowoverlap:true;o:allowincell:true;mso-position-horizontal-relative:page;margin-left:134.4pt;mso-position-horizontal:absolute;mso-position-vertical-relative:page;margin-top:0.7pt;mso-position-vertical:absolute;width:0.8pt;height:66.6pt;mso-wrap-distance-left:9.0pt;mso-wrap-distance-top:0.0pt;mso-wrap-distance-right:9.0pt;mso-wrap-distance-bottom:0.0pt;visibility:visible;" path="m0,98873l93333,98873l93333,0l0,0l0,98873xem0,99924l93333,99924l93333,98873l0,98873l0,99924xe" coordsize="100000,100000" fillcolor="#000000" stroked="f">
                      <v:path textboxrect="0,0,0,0"/>
                    </v:shape>
                  </w:pict>
                </mc:Fallback>
              </mc:AlternateContent>
            </w:r>
            <w:r/>
          </w:p>
        </w:tc>
        <w:tc>
          <w:tcPr>
            <w:gridSpan w:val="2"/>
            <w:tcBorders>
              <w:left w:val="single" w:color="000000" w:sz="4" w:space="0"/>
              <w:bottom w:val="single" w:color="000000" w:sz="4" w:space="0"/>
              <w:right w:val="single" w:color="000000" w:sz="4" w:space="0"/>
            </w:tcBorders>
            <w:tcW w:w="756"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page">
                        <wp:posOffset>0</wp:posOffset>
                      </wp:positionH>
                      <wp:positionV relativeFrom="page">
                        <wp:posOffset>845185</wp:posOffset>
                      </wp:positionV>
                      <wp:extent cx="464820" cy="9525"/>
                      <wp:effectExtent l="0" t="0" r="0" b="0"/>
                      <wp:wrapNone/>
                      <wp:docPr id="30" name="矩形 5"/>
                      <wp:cNvGraphicFramePr/>
                      <a:graphic xmlns:a="http://schemas.openxmlformats.org/drawingml/2006/main">
                        <a:graphicData uri="http://schemas.microsoft.com/office/word/2010/wordprocessingShape">
                          <wps:wsp>
                            <wps:cNvPr id="0" name=""/>
                            <wps:cNvSpPr/>
                            <wps:spPr bwMode="auto">
                              <a:xfrm>
                                <a:off x="0" y="0"/>
                                <a:ext cx="464820" cy="9525"/>
                              </a:xfrm>
                              <a:prstGeom prst="rect">
                                <a:avLst/>
                              </a:prstGeom>
                              <a:solidFill>
                                <a:srgbClr val="000000"/>
                              </a:solidFill>
                              <a:ln>
                                <a:noFill/>
                              </a:ln>
                            </wps:spPr>
                            <wps:txbx>
                              <w:txbxContent>
                                <w:p>
                                  <w:r/>
                                  <w:r/>
                                </w:p>
                              </w:txbxContent>
                            </wps:txbx>
                            <wps:bodyPr upright="1"/>
                          </wps:wsp>
                        </a:graphicData>
                      </a:graphic>
                    </wp:anchor>
                  </w:drawing>
                </mc:Choice>
                <mc:Fallback>
                  <w:pict>
                    <v:shape id="shape 29" o:spid="_x0000_s29" o:spt="1" type="#_x0000_t1" style="position:absolute;z-index:251672576;o:allowoverlap:true;o:allowincell:true;mso-position-horizontal-relative:page;margin-left:0.0pt;mso-position-horizontal:absolute;mso-position-vertical-relative:page;margin-top:66.5pt;mso-position-vertical:absolute;width:36.6pt;height:0.8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bottom w:val="single" w:color="000000" w:sz="4" w:space="0"/>
              <w:right w:val="single" w:color="000000" w:sz="4" w:space="0"/>
            </w:tcBorders>
            <w:tcW w:w="663" w:type="dxa"/>
            <w:vAlign w:val="top"/>
            <w:textDirection w:val="lrTb"/>
            <w:noWrap w:val="false"/>
          </w:tcPr>
          <w:p>
            <w:pPr>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page">
                        <wp:posOffset>12065</wp:posOffset>
                      </wp:positionH>
                      <wp:positionV relativeFrom="page">
                        <wp:posOffset>845185</wp:posOffset>
                      </wp:positionV>
                      <wp:extent cx="386080" cy="9525"/>
                      <wp:effectExtent l="0" t="0" r="0" b="0"/>
                      <wp:wrapNone/>
                      <wp:docPr id="31" name="任意多边形 12"/>
                      <wp:cNvGraphicFramePr/>
                      <a:graphic xmlns:a="http://schemas.openxmlformats.org/drawingml/2006/main">
                        <a:graphicData uri="http://schemas.microsoft.com/office/word/2010/wordprocessingShape">
                          <wps:wsp>
                            <wps:cNvPr id="0" name=""/>
                            <wps:cNvSpPr/>
                            <wps:spPr bwMode="auto">
                              <a:xfrm>
                                <a:off x="0" y="0"/>
                                <a:ext cx="386080" cy="9525"/>
                              </a:xfrm>
                              <a:custGeom>
                                <a:avLst/>
                                <a:gdLst/>
                                <a:ahLst/>
                                <a:cxnLst/>
                                <a:rect l="0" t="0" r="r" b="b"/>
                                <a:pathLst>
                                  <a:path w="607" h="15" fill="norm" stroke="1" extrusionOk="0">
                                    <a:moveTo>
                                      <a:pt x="0" y="14"/>
                                    </a:moveTo>
                                    <a:lnTo>
                                      <a:pt x="607" y="14"/>
                                    </a:lnTo>
                                    <a:lnTo>
                                      <a:pt x="607" y="0"/>
                                    </a:lnTo>
                                    <a:lnTo>
                                      <a:pt x="0" y="0"/>
                                    </a:lnTo>
                                    <a:lnTo>
                                      <a:pt x="0" y="14"/>
                                    </a:lnTo>
                                    <a:close/>
                                  </a:path>
                                </a:pathLst>
                              </a:custGeom>
                              <a:solidFill>
                                <a:srgbClr val="000000"/>
                              </a:solidFill>
                              <a:ln>
                                <a:noFill/>
                              </a:ln>
                            </wps:spPr>
                            <wps:bodyPr rot="0">
                              <a:prstTxWarp prst="textNoShape">
                                <a:avLst/>
                              </a:prstTxWarp>
                              <a:noAutofit/>
                            </wps:bodyPr>
                          </wps:wsp>
                        </a:graphicData>
                      </a:graphic>
                    </wp:anchor>
                  </w:drawing>
                </mc:Choice>
                <mc:Fallback>
                  <w:pict>
                    <v:shape id="shape 30" o:spid="_x0000_s30" style="position:absolute;z-index:251664384;o:allowoverlap:true;o:allowincell:true;mso-position-horizontal-relative:page;margin-left:0.9pt;mso-position-horizontal:absolute;mso-position-vertical-relative:page;margin-top:66.5pt;mso-position-vertical:absolute;width:30.4pt;height:0.8pt;mso-wrap-distance-left:9.0pt;mso-wrap-distance-top:0.0pt;mso-wrap-distance-right:9.0pt;mso-wrap-distance-bottom:0.0pt;visibility:visible;" path="m0,93333l100000,93333l100000,0l0,0l0,93333xe" coordsize="100000,100000" fillcolor="#000000" stroked="f">
                      <v:path textboxrect="0,0,0,0"/>
                    </v:shape>
                  </w:pict>
                </mc:Fallback>
              </mc:AlternateContent>
            </w:r>
            <w:r>
              <w:rPr>
                <w:rFonts w:ascii="Arial" w:hAnsi="Arial" w:eastAsia="Arial" w:cs="Arial"/>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page">
                        <wp:posOffset>397510</wp:posOffset>
                      </wp:positionH>
                      <wp:positionV relativeFrom="page">
                        <wp:posOffset>863600</wp:posOffset>
                      </wp:positionV>
                      <wp:extent cx="27940" cy="9525"/>
                      <wp:effectExtent l="0" t="0" r="0" b="0"/>
                      <wp:wrapNone/>
                      <wp:docPr id="32" name="任意多边形 6"/>
                      <wp:cNvGraphicFramePr/>
                      <a:graphic xmlns:a="http://schemas.openxmlformats.org/drawingml/2006/main">
                        <a:graphicData uri="http://schemas.microsoft.com/office/word/2010/wordprocessingShape">
                          <wps:wsp>
                            <wps:cNvPr id="0" name=""/>
                            <wps:cNvSpPr/>
                            <wps:spPr bwMode="auto">
                              <a:xfrm>
                                <a:off x="0" y="0"/>
                                <a:ext cx="27940" cy="9525"/>
                              </a:xfrm>
                              <a:custGeom>
                                <a:avLst/>
                                <a:gdLst/>
                                <a:ahLst/>
                                <a:cxnLst/>
                                <a:rect l="0" t="0" r="r" b="b"/>
                                <a:pathLst>
                                  <a:path w="44" h="15" fill="norm" stroke="1" extrusionOk="0">
                                    <a:moveTo>
                                      <a:pt x="0" y="14"/>
                                    </a:moveTo>
                                    <a:lnTo>
                                      <a:pt x="43" y="14"/>
                                    </a:lnTo>
                                    <a:lnTo>
                                      <a:pt x="43" y="0"/>
                                    </a:lnTo>
                                    <a:lnTo>
                                      <a:pt x="0" y="0"/>
                                    </a:lnTo>
                                    <a:lnTo>
                                      <a:pt x="0" y="14"/>
                                    </a:lnTo>
                                    <a:close/>
                                  </a:path>
                                </a:pathLst>
                              </a:custGeom>
                              <a:solidFill>
                                <a:srgbClr val="000000"/>
                              </a:solidFill>
                              <a:ln>
                                <a:noFill/>
                              </a:ln>
                            </wps:spPr>
                            <wps:bodyPr rot="0">
                              <a:prstTxWarp prst="textNoShape">
                                <a:avLst/>
                              </a:prstTxWarp>
                              <a:noAutofit/>
                            </wps:bodyPr>
                          </wps:wsp>
                        </a:graphicData>
                      </a:graphic>
                    </wp:anchor>
                  </w:drawing>
                </mc:Choice>
                <mc:Fallback>
                  <w:pict>
                    <v:shape id="shape 31" o:spid="_x0000_s31" style="position:absolute;z-index:251671552;o:allowoverlap:true;o:allowincell:true;mso-position-horizontal-relative:page;margin-left:31.3pt;mso-position-horizontal:absolute;mso-position-vertical-relative:page;margin-top:68.0pt;mso-position-vertical:absolute;width:2.2pt;height:0.8pt;mso-wrap-distance-left:9.0pt;mso-wrap-distance-top:0.0pt;mso-wrap-distance-right:9.0pt;mso-wrap-distance-bottom:0.0pt;visibility:visible;" path="m0,93333l97727,93333l97727,0l0,0l0,93333xe" coordsize="100000,100000" fillcolor="#000000" stroked="f">
                      <v:path textboxrect="0,0,0,0"/>
                    </v:shape>
                  </w:pict>
                </mc:Fallback>
              </mc:AlternateContent>
            </w:r>
            <w:r/>
          </w:p>
        </w:tc>
      </w:tr>
    </w:tbl>
    <w:p>
      <w:pPr>
        <w:rPr>
          <w:highlight w:val="none"/>
        </w:rPr>
        <w:sectPr>
          <w:footnotePr/>
          <w:endnotePr/>
          <w:type w:val="nextPage"/>
          <w:pgSz w:w="16841" w:h="11907" w:orient="landscape"/>
          <w:pgMar w:top="1440" w:right="1080" w:bottom="1440" w:left="1080" w:header="0" w:footer="850" w:gutter="0"/>
          <w:cols w:num="1" w:sep="0" w:space="720" w:equalWidth="1"/>
          <w:docGrid w:linePitch="360"/>
        </w:sectPr>
      </w:pPr>
      <w:r>
        <w:rPr>
          <w:highlight w:val="none"/>
        </w:rPr>
      </w:r>
      <w:r/>
    </w:p>
    <w:p>
      <w:pPr>
        <w:jc w:val="left"/>
        <w:spacing w:before="24" w:line="240" w:lineRule="auto"/>
        <w:widowControl/>
        <w:rPr>
          <w:rFonts w:ascii="Arial" w:hAnsi="Arial" w:eastAsia="Arial" w:cs="Arial"/>
          <w:color w:val="000000"/>
          <w:szCs w:val="21"/>
          <w:highlight w:val="none"/>
          <w:lang w:eastAsia="en-US"/>
        </w:rPr>
      </w:pPr>
      <w:r>
        <w:rPr>
          <w:rFonts w:ascii="Arial" w:hAnsi="Arial" w:eastAsia="Arial" w:cs="Arial"/>
          <w:color w:val="000000"/>
          <w:szCs w:val="21"/>
          <w:highlight w:val="none"/>
          <w:lang w:eastAsia="en-US"/>
        </w:rPr>
      </w:r>
      <w:r/>
    </w:p>
    <w:p>
      <w:pPr>
        <w:jc w:val="left"/>
        <w:spacing w:before="24" w:line="240" w:lineRule="auto"/>
        <w:widowControl/>
        <w:rPr>
          <w:rFonts w:ascii="Arial" w:hAnsi="Arial" w:eastAsia="Arial" w:cs="Arial"/>
          <w:color w:val="000000"/>
          <w:szCs w:val="21"/>
          <w:highlight w:val="none"/>
          <w:lang w:eastAsia="en-US"/>
        </w:rPr>
      </w:pPr>
      <w:r>
        <w:rPr>
          <w:rFonts w:ascii="Arial" w:hAnsi="Arial" w:eastAsia="Arial" w:cs="Arial"/>
          <w:color w:val="000000"/>
          <w:szCs w:val="21"/>
          <w:highlight w:val="none"/>
          <w:lang w:eastAsia="en-US"/>
        </w:rPr>
      </w:r>
      <w:r/>
    </w:p>
    <w:p>
      <w:pPr>
        <w:rPr>
          <w:highlight w:val="none"/>
        </w:rPr>
        <w:sectPr>
          <w:footnotePr/>
          <w:endnotePr/>
          <w:type w:val="nextPage"/>
          <w:pgSz w:w="11907" w:h="16841" w:orient="portrait"/>
          <w:pgMar w:top="1440" w:right="1080" w:bottom="1440" w:left="1080" w:header="0" w:footer="1134" w:gutter="0"/>
          <w:cols w:num="1" w:sep="0" w:space="720" w:equalWidth="1"/>
          <w:docGrid w:linePitch="360"/>
        </w:sectPr>
      </w:pPr>
      <w:r>
        <w:rPr>
          <w:highlight w:val="none"/>
        </w:rPr>
      </w:r>
      <w:r/>
    </w:p>
    <w:p>
      <w:pPr>
        <w:ind w:left="1295"/>
        <w:jc w:val="left"/>
        <w:spacing w:before="60" w:line="220" w:lineRule="auto"/>
        <w:widowControl/>
        <w:rPr>
          <w:rFonts w:ascii="宋体" w:hAnsi="宋体" w:eastAsia="宋体" w:cs="宋体"/>
          <w:color w:val="000000"/>
          <w:sz w:val="30"/>
          <w:szCs w:val="30"/>
          <w:highlight w:val="none"/>
          <w:lang w:eastAsia="en-US"/>
        </w:rPr>
      </w:pPr>
      <w:r>
        <w:rPr>
          <w:rFonts w:ascii="Times New Roman" w:hAnsi="Times New Roman" w:eastAsia="Times New Roman" w:cs="Times New Roman"/>
          <w:color w:val="000000"/>
          <w:spacing w:val="-3"/>
          <w:sz w:val="30"/>
          <w:szCs w:val="30"/>
          <w:highlight w:val="none"/>
          <w:lang w:eastAsia="en-US"/>
        </w:rPr>
        <w:t xml:space="preserve">XXX</w:t>
      </w:r>
      <w:r>
        <w:rPr>
          <w:rFonts w:ascii="Times New Roman" w:hAnsi="Times New Roman" w:eastAsia="Times New Roman" w:cs="Times New Roman"/>
          <w:color w:val="000000"/>
          <w:spacing w:val="16"/>
          <w:sz w:val="30"/>
          <w:szCs w:val="30"/>
          <w:highlight w:val="none"/>
          <w:lang w:eastAsia="en-US"/>
        </w:rPr>
        <w:t xml:space="preserve"> </w:t>
      </w:r>
      <w:r>
        <w:rPr>
          <w:rFonts w:ascii="宋体" w:hAnsi="宋体" w:eastAsia="宋体" w:cs="宋体"/>
          <w:color w:val="000000"/>
          <w:spacing w:val="-3"/>
          <w:sz w:val="30"/>
          <w:szCs w:val="30"/>
          <w:highlight w:val="none"/>
          <w:lang w:eastAsia="en-US"/>
        </w:rPr>
        <w:t xml:space="preserve">工程</w:t>
      </w:r>
      <w:r/>
    </w:p>
    <w:p>
      <w:pPr>
        <w:jc w:val="left"/>
        <w:spacing w:line="250"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jc w:val="left"/>
        <w:spacing w:line="251"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jc w:val="left"/>
        <w:spacing w:line="251"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jc w:val="left"/>
        <w:spacing w:line="251"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jc w:val="left"/>
        <w:spacing w:line="251"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ind w:left="412"/>
        <w:jc w:val="left"/>
        <w:spacing w:before="98" w:line="219" w:lineRule="auto"/>
        <w:widowControl/>
        <w:rPr>
          <w:rFonts w:ascii="宋体" w:hAnsi="宋体" w:eastAsia="宋体" w:cs="宋体"/>
          <w:color w:val="000000"/>
          <w:sz w:val="30"/>
          <w:szCs w:val="30"/>
          <w:highlight w:val="none"/>
          <w:lang w:eastAsia="en-US"/>
        </w:rPr>
      </w:pPr>
      <w:r>
        <w:rPr>
          <w:rFonts w:ascii="宋体" w:hAnsi="宋体" w:eastAsia="宋体" w:cs="宋体"/>
          <w:color w:val="000000"/>
          <w:spacing w:val="-15"/>
          <w:sz w:val="30"/>
          <w:szCs w:val="30"/>
          <w:highlight w:val="none"/>
          <w:lang w:eastAsia="en-US"/>
        </w:rPr>
        <w:t xml:space="preserve">请假人：</w:t>
      </w:r>
      <w:r/>
    </w:p>
    <w:p>
      <w:pPr>
        <w:ind w:left="412"/>
        <w:jc w:val="left"/>
        <w:spacing w:before="227" w:line="584" w:lineRule="exact"/>
        <w:widowControl/>
        <w:rPr>
          <w:rFonts w:ascii="宋体" w:hAnsi="宋体" w:eastAsia="宋体" w:cs="宋体"/>
          <w:color w:val="000000"/>
          <w:sz w:val="30"/>
          <w:szCs w:val="30"/>
          <w:highlight w:val="none"/>
          <w:lang w:eastAsia="en-US"/>
        </w:rPr>
      </w:pPr>
      <w:r>
        <w:rPr>
          <w:rFonts w:ascii="宋体" w:hAnsi="宋体" w:eastAsia="宋体" w:cs="宋体"/>
          <w:color w:val="000000"/>
          <w:spacing w:val="-13"/>
          <w:position w:val="21"/>
          <w:sz w:val="30"/>
          <w:szCs w:val="30"/>
          <w:highlight w:val="none"/>
          <w:lang w:eastAsia="en-US"/>
        </w:rPr>
        <w:t xml:space="preserve">请假事由：</w:t>
      </w:r>
      <w:r/>
    </w:p>
    <w:p>
      <w:pPr>
        <w:ind w:left="419"/>
        <w:jc w:val="left"/>
        <w:spacing w:line="220" w:lineRule="auto"/>
        <w:widowControl/>
        <w:rPr>
          <w:rFonts w:ascii="宋体" w:hAnsi="宋体" w:eastAsia="宋体" w:cs="宋体"/>
          <w:color w:val="000000"/>
          <w:sz w:val="30"/>
          <w:szCs w:val="30"/>
          <w:highlight w:val="none"/>
          <w:lang w:eastAsia="en-US"/>
        </w:rPr>
      </w:pPr>
      <w:r>
        <w:rPr>
          <w:rFonts w:ascii="宋体" w:hAnsi="宋体" w:eastAsia="宋体" w:cs="宋体"/>
          <w:color w:val="000000"/>
          <w:spacing w:val="-14"/>
          <w:sz w:val="30"/>
          <w:szCs w:val="30"/>
          <w:highlight w:val="none"/>
          <w:lang w:eastAsia="en-US"/>
        </w:rPr>
        <w:t xml:space="preserve">离岗时间：</w:t>
      </w:r>
      <w:r/>
    </w:p>
    <w:p>
      <w:pPr>
        <w:ind w:left="423"/>
        <w:jc w:val="left"/>
        <w:spacing w:before="228" w:line="220" w:lineRule="auto"/>
        <w:widowControl/>
        <w:rPr>
          <w:rFonts w:ascii="宋体" w:hAnsi="宋体" w:eastAsia="宋体" w:cs="宋体"/>
          <w:color w:val="000000"/>
          <w:sz w:val="30"/>
          <w:szCs w:val="30"/>
          <w:highlight w:val="none"/>
          <w:lang w:eastAsia="en-US"/>
        </w:rPr>
      </w:pPr>
      <w:r>
        <w:rPr>
          <w:rFonts w:ascii="宋体" w:hAnsi="宋体" w:eastAsia="宋体" w:cs="宋体"/>
          <w:color w:val="000000"/>
          <w:spacing w:val="-15"/>
          <w:sz w:val="30"/>
          <w:szCs w:val="30"/>
          <w:highlight w:val="none"/>
          <w:lang w:eastAsia="en-US"/>
        </w:rPr>
        <w:t xml:space="preserve">到岗时间：</w:t>
      </w:r>
      <w:r/>
    </w:p>
    <w:p>
      <w:pPr>
        <w:ind w:left="413"/>
        <w:jc w:val="left"/>
        <w:spacing w:before="224" w:line="185" w:lineRule="auto"/>
        <w:widowControl/>
        <w:rPr>
          <w:rFonts w:ascii="宋体" w:hAnsi="宋体" w:eastAsia="宋体" w:cs="宋体"/>
          <w:color w:val="000000"/>
          <w:sz w:val="30"/>
          <w:szCs w:val="30"/>
          <w:highlight w:val="none"/>
          <w:lang w:eastAsia="en-US"/>
        </w:rPr>
      </w:pPr>
      <w:r>
        <w:rPr>
          <w:rFonts w:ascii="宋体" w:hAnsi="宋体" w:eastAsia="宋体" w:cs="宋体"/>
          <w:color w:val="000000"/>
          <w:spacing w:val="-15"/>
          <w:sz w:val="30"/>
          <w:szCs w:val="30"/>
          <w:highlight w:val="none"/>
          <w:lang w:eastAsia="en-US"/>
        </w:rPr>
        <w:t xml:space="preserve">批准人：</w:t>
      </w:r>
      <w:r/>
    </w:p>
    <w:p>
      <w:pPr>
        <w:jc w:val="left"/>
        <w:spacing w:line="14" w:lineRule="auto"/>
        <w:rPr>
          <w:rFonts w:ascii="Arial" w:hAnsi="Arial" w:eastAsia="Arial" w:cs="Arial"/>
          <w:color w:val="000000"/>
          <w:sz w:val="2"/>
          <w:szCs w:val="21"/>
          <w:highlight w:val="none"/>
          <w:lang w:val="en-US" w:eastAsia="en-US" w:bidi="ar-SA"/>
        </w:rPr>
      </w:pPr>
      <w:r>
        <w:rPr>
          <w:rFonts w:ascii="Arial" w:hAnsi="Arial" w:eastAsia="Arial" w:cs="Arial"/>
          <w:color w:val="000000"/>
          <w:sz w:val="2"/>
          <w:szCs w:val="2"/>
          <w:highlight w:val="none"/>
          <w:lang w:val="en-US" w:eastAsia="en-US" w:bidi="ar-SA"/>
        </w:rPr>
        <w:br w:type="column"/>
      </w:r>
      <w:r/>
    </w:p>
    <w:p>
      <w:pPr>
        <w:jc w:val="left"/>
        <w:spacing w:before="58" w:line="745" w:lineRule="exact"/>
        <w:widowControl/>
        <w:rPr>
          <w:rFonts w:ascii="宋体" w:hAnsi="宋体" w:eastAsia="宋体" w:cs="宋体"/>
          <w:color w:val="000000"/>
          <w:sz w:val="30"/>
          <w:szCs w:val="30"/>
          <w:highlight w:val="none"/>
          <w:lang w:eastAsia="en-US"/>
        </w:rPr>
      </w:pPr>
      <w:r>
        <w:rPr>
          <w:rFonts w:ascii="宋体" w:hAnsi="宋体" w:eastAsia="宋体" w:cs="宋体"/>
          <w:color w:val="000000"/>
          <w:spacing w:val="-3"/>
          <w:position w:val="34"/>
          <w:sz w:val="30"/>
          <w:szCs w:val="30"/>
          <w:highlight w:val="none"/>
          <w:lang w:eastAsia="en-US"/>
        </w:rPr>
        <w:t xml:space="preserve">部主要管理人员离岗（格式）</w:t>
      </w:r>
      <w:r/>
    </w:p>
    <w:p>
      <w:pPr>
        <w:ind w:left="10"/>
        <w:jc w:val="left"/>
        <w:spacing w:before="1" w:line="218" w:lineRule="auto"/>
        <w:widowControl/>
        <w:rPr>
          <w:rFonts w:ascii="宋体" w:hAnsi="宋体" w:eastAsia="宋体" w:cs="宋体"/>
          <w:color w:val="000000"/>
          <w:sz w:val="36"/>
          <w:szCs w:val="36"/>
          <w:highlight w:val="none"/>
          <w:lang w:eastAsia="en-US"/>
        </w:rPr>
      </w:pPr>
      <w:r>
        <w:rPr>
          <w:rFonts w:ascii="宋体" w:hAnsi="宋体" w:eastAsia="宋体" w:cs="宋体"/>
          <w:color w:val="000000"/>
          <w:spacing w:val="-9"/>
          <w:sz w:val="36"/>
          <w:szCs w:val="36"/>
          <w:highlight w:val="none"/>
          <w:lang w:eastAsia="en-US"/>
        </w:rPr>
        <w:t xml:space="preserve">请</w:t>
      </w:r>
      <w:r>
        <w:rPr>
          <w:rFonts w:ascii="宋体" w:hAnsi="宋体" w:eastAsia="宋体" w:cs="宋体"/>
          <w:color w:val="000000"/>
          <w:spacing w:val="8"/>
          <w:sz w:val="36"/>
          <w:szCs w:val="36"/>
          <w:highlight w:val="none"/>
          <w:lang w:eastAsia="en-US"/>
        </w:rPr>
        <w:t xml:space="preserve">  </w:t>
      </w:r>
      <w:r>
        <w:rPr>
          <w:rFonts w:ascii="宋体" w:hAnsi="宋体" w:eastAsia="宋体" w:cs="宋体"/>
          <w:color w:val="000000"/>
          <w:spacing w:val="-9"/>
          <w:sz w:val="36"/>
          <w:szCs w:val="36"/>
          <w:highlight w:val="none"/>
          <w:lang w:eastAsia="en-US"/>
        </w:rPr>
        <w:t xml:space="preserve">假</w:t>
      </w:r>
      <w:r>
        <w:rPr>
          <w:rFonts w:ascii="宋体" w:hAnsi="宋体" w:eastAsia="宋体" w:cs="宋体"/>
          <w:color w:val="000000"/>
          <w:spacing w:val="9"/>
          <w:sz w:val="36"/>
          <w:szCs w:val="36"/>
          <w:highlight w:val="none"/>
          <w:lang w:eastAsia="en-US"/>
        </w:rPr>
        <w:t xml:space="preserve">  </w:t>
      </w:r>
      <w:r>
        <w:rPr>
          <w:rFonts w:ascii="宋体" w:hAnsi="宋体" w:eastAsia="宋体" w:cs="宋体"/>
          <w:color w:val="000000"/>
          <w:spacing w:val="-9"/>
          <w:sz w:val="36"/>
          <w:szCs w:val="36"/>
          <w:highlight w:val="none"/>
          <w:lang w:eastAsia="en-US"/>
        </w:rPr>
        <w:t xml:space="preserve">条</w:t>
      </w:r>
      <w:r/>
    </w:p>
    <w:p>
      <w:pPr>
        <w:spacing w:line="218" w:lineRule="auto"/>
        <w:rPr>
          <w:rFonts w:ascii="宋体" w:hAnsi="宋体" w:eastAsia="宋体" w:cs="宋体"/>
          <w:sz w:val="36"/>
          <w:szCs w:val="36"/>
          <w:highlight w:val="none"/>
        </w:rPr>
        <w:sectPr>
          <w:footnotePr/>
          <w:endnotePr/>
          <w:type w:val="continuous"/>
          <w:pgSz w:w="11907" w:h="16841" w:orient="portrait"/>
          <w:pgMar w:top="1440" w:right="1080" w:bottom="1440" w:left="1080" w:header="0" w:footer="0" w:gutter="0"/>
          <w:cols w:num="2" w:sep="0" w:space="1701" w:equalWidth="0">
            <w:col w:w="3989" w:space="100"/>
            <w:col w:w="5657" w:space="0"/>
          </w:cols>
          <w:docGrid w:linePitch="360"/>
        </w:sectPr>
      </w:pPr>
      <w:r>
        <w:rPr>
          <w:rFonts w:ascii="宋体" w:hAnsi="宋体" w:eastAsia="宋体" w:cs="宋体"/>
          <w:sz w:val="36"/>
          <w:szCs w:val="36"/>
          <w:highlight w:val="none"/>
        </w:rPr>
      </w:r>
      <w:r/>
    </w:p>
    <w:p>
      <w:pPr>
        <w:jc w:val="left"/>
        <w:spacing w:line="242"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jc w:val="left"/>
        <w:spacing w:line="242"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jc w:val="left"/>
        <w:spacing w:line="242"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jc w:val="left"/>
        <w:spacing w:line="243"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jc w:val="left"/>
        <w:spacing w:line="243"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ind w:left="416"/>
        <w:jc w:val="left"/>
        <w:spacing w:before="98" w:line="584" w:lineRule="exact"/>
        <w:widowControl/>
        <w:rPr>
          <w:rFonts w:ascii="宋体" w:hAnsi="宋体" w:eastAsia="宋体" w:cs="宋体"/>
          <w:color w:val="000000"/>
          <w:sz w:val="30"/>
          <w:szCs w:val="30"/>
          <w:highlight w:val="none"/>
          <w:lang w:eastAsia="en-US"/>
        </w:rPr>
      </w:pPr>
      <w:r>
        <w:rPr>
          <w:rFonts w:ascii="宋体" w:hAnsi="宋体" w:eastAsia="宋体" w:cs="宋体"/>
          <w:color w:val="000000"/>
          <w:spacing w:val="-14"/>
          <w:position w:val="21"/>
          <w:sz w:val="30"/>
          <w:szCs w:val="30"/>
          <w:highlight w:val="none"/>
          <w:lang w:eastAsia="en-US"/>
        </w:rPr>
        <w:t xml:space="preserve">销假时间：</w:t>
      </w:r>
      <w:r/>
    </w:p>
    <w:p>
      <w:pPr>
        <w:ind w:left="419"/>
        <w:jc w:val="left"/>
        <w:spacing w:line="219" w:lineRule="auto"/>
        <w:widowControl/>
        <w:rPr>
          <w:rFonts w:ascii="宋体" w:hAnsi="宋体" w:eastAsia="宋体" w:cs="宋体"/>
          <w:color w:val="000000"/>
          <w:sz w:val="30"/>
          <w:szCs w:val="30"/>
          <w:highlight w:val="none"/>
          <w:lang w:eastAsia="en-US"/>
        </w:rPr>
      </w:pPr>
      <w:r>
        <w:rPr>
          <w:rFonts w:ascii="宋体" w:hAnsi="宋体" w:eastAsia="宋体" w:cs="宋体"/>
          <w:color w:val="000000"/>
          <w:spacing w:val="-14"/>
          <w:sz w:val="30"/>
          <w:szCs w:val="30"/>
          <w:highlight w:val="none"/>
          <w:lang w:eastAsia="en-US"/>
        </w:rPr>
        <w:t xml:space="preserve">离岗天数：</w:t>
      </w:r>
      <w:r/>
    </w:p>
    <w:p>
      <w:pPr>
        <w:ind w:left="412"/>
        <w:jc w:val="left"/>
        <w:spacing w:before="227" w:line="219" w:lineRule="auto"/>
        <w:widowControl/>
        <w:rPr>
          <w:rFonts w:ascii="宋体" w:hAnsi="宋体" w:eastAsia="宋体" w:cs="宋体"/>
          <w:color w:val="000000"/>
          <w:sz w:val="30"/>
          <w:szCs w:val="30"/>
          <w:highlight w:val="none"/>
          <w:lang w:eastAsia="en-US"/>
        </w:rPr>
      </w:pPr>
      <w:r>
        <w:rPr>
          <w:rFonts w:ascii="宋体" w:hAnsi="宋体" w:eastAsia="宋体" w:cs="宋体"/>
          <w:color w:val="000000"/>
          <w:spacing w:val="-15"/>
          <w:sz w:val="30"/>
          <w:szCs w:val="30"/>
          <w:highlight w:val="none"/>
          <w:lang w:eastAsia="en-US"/>
        </w:rPr>
        <w:t xml:space="preserve">请假人：</w:t>
      </w:r>
      <w:r/>
    </w:p>
    <w:p>
      <w:pPr>
        <w:ind w:left="414"/>
        <w:jc w:val="left"/>
        <w:spacing w:before="229" w:line="220" w:lineRule="auto"/>
        <w:widowControl/>
        <w:rPr>
          <w:rFonts w:ascii="宋体" w:hAnsi="宋体" w:eastAsia="宋体" w:cs="宋体"/>
          <w:color w:val="000000"/>
          <w:sz w:val="30"/>
          <w:szCs w:val="30"/>
          <w:highlight w:val="none"/>
          <w:lang w:eastAsia="en-US"/>
        </w:rPr>
      </w:pPr>
      <w:r>
        <w:rPr>
          <w:rFonts w:ascii="宋体" w:hAnsi="宋体" w:eastAsia="宋体" w:cs="宋体"/>
          <w:color w:val="000000"/>
          <w:spacing w:val="-16"/>
          <w:sz w:val="30"/>
          <w:szCs w:val="30"/>
          <w:highlight w:val="none"/>
          <w:lang w:eastAsia="en-US"/>
        </w:rPr>
        <w:t xml:space="preserve">证明人：</w:t>
      </w:r>
      <w:r/>
    </w:p>
    <w:p>
      <w:pPr>
        <w:jc w:val="left"/>
        <w:spacing w:line="264"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jc w:val="left"/>
        <w:spacing w:line="264"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jc w:val="left"/>
        <w:spacing w:line="264"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jc w:val="left"/>
        <w:spacing w:line="264"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jc w:val="left"/>
        <w:spacing w:line="265"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jc w:val="left"/>
        <w:spacing w:line="265"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jc w:val="left"/>
        <w:spacing w:line="265"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ind w:left="295"/>
        <w:jc w:val="left"/>
        <w:spacing w:before="79" w:line="433" w:lineRule="exact"/>
        <w:widowControl/>
        <w:rPr>
          <w:rFonts w:ascii="宋体" w:hAnsi="宋体" w:eastAsia="宋体" w:cs="宋体"/>
          <w:color w:val="000000"/>
          <w:sz w:val="24"/>
          <w:szCs w:val="24"/>
          <w:highlight w:val="none"/>
          <w:lang w:eastAsia="en-US"/>
        </w:rPr>
      </w:pPr>
      <w:r>
        <w:rPr>
          <w:rFonts w:ascii="宋体" w:hAnsi="宋体" w:eastAsia="宋体" w:cs="宋体"/>
          <w:color w:val="000000"/>
          <w:spacing w:val="-6"/>
          <w:position w:val="14"/>
          <w:sz w:val="24"/>
          <w:szCs w:val="24"/>
          <w:highlight w:val="none"/>
          <w:lang w:eastAsia="en-US"/>
        </w:rPr>
        <w:t xml:space="preserve">备注： </w:t>
      </w:r>
      <w:r>
        <w:rPr>
          <w:rFonts w:ascii="Times New Roman" w:hAnsi="Times New Roman" w:eastAsia="Times New Roman" w:cs="Times New Roman"/>
          <w:color w:val="000000"/>
          <w:spacing w:val="-6"/>
          <w:position w:val="14"/>
          <w:sz w:val="24"/>
          <w:szCs w:val="24"/>
          <w:highlight w:val="none"/>
          <w:lang w:eastAsia="en-US"/>
        </w:rPr>
        <w:t xml:space="preserve">1</w:t>
      </w:r>
      <w:r>
        <w:rPr>
          <w:rFonts w:ascii="Times New Roman" w:hAnsi="Times New Roman" w:eastAsia="Times New Roman" w:cs="Times New Roman"/>
          <w:color w:val="000000"/>
          <w:spacing w:val="-34"/>
          <w:position w:val="14"/>
          <w:sz w:val="24"/>
          <w:szCs w:val="24"/>
          <w:highlight w:val="none"/>
          <w:lang w:eastAsia="en-US"/>
        </w:rPr>
        <w:t xml:space="preserve"> </w:t>
      </w:r>
      <w:r>
        <w:rPr>
          <w:rFonts w:ascii="宋体" w:hAnsi="宋体" w:eastAsia="宋体" w:cs="宋体"/>
          <w:color w:val="000000"/>
          <w:spacing w:val="-6"/>
          <w:position w:val="14"/>
          <w:sz w:val="24"/>
          <w:szCs w:val="24"/>
          <w:highlight w:val="none"/>
          <w:lang w:eastAsia="en-US"/>
        </w:rPr>
        <w:t xml:space="preserve">、请假条应在印制的空白页上手写，当事人签字，打印无效。</w:t>
      </w:r>
      <w:r/>
    </w:p>
    <w:p>
      <w:pPr>
        <w:ind w:left="1008"/>
        <w:jc w:val="left"/>
        <w:spacing w:before="1" w:line="218" w:lineRule="auto"/>
        <w:widowControl/>
        <w:rPr>
          <w:rFonts w:ascii="宋体" w:hAnsi="宋体" w:eastAsia="宋体" w:cs="宋体"/>
          <w:color w:val="000000"/>
          <w:sz w:val="24"/>
          <w:szCs w:val="24"/>
          <w:highlight w:val="none"/>
          <w:lang w:eastAsia="en-US"/>
        </w:rPr>
      </w:pPr>
      <w:r>
        <w:rPr>
          <w:rFonts w:ascii="Times New Roman" w:hAnsi="Times New Roman" w:eastAsia="Times New Roman" w:cs="Times New Roman"/>
          <w:color w:val="000000"/>
          <w:spacing w:val="-2"/>
          <w:sz w:val="24"/>
          <w:szCs w:val="24"/>
          <w:highlight w:val="none"/>
          <w:lang w:eastAsia="en-US"/>
        </w:rPr>
        <w:t xml:space="preserve">2</w:t>
      </w:r>
      <w:r>
        <w:rPr>
          <w:rFonts w:ascii="宋体" w:hAnsi="宋体" w:eastAsia="宋体" w:cs="宋体"/>
          <w:color w:val="000000"/>
          <w:spacing w:val="-2"/>
          <w:sz w:val="24"/>
          <w:szCs w:val="24"/>
          <w:highlight w:val="none"/>
          <w:lang w:eastAsia="en-US"/>
        </w:rPr>
        <w:t xml:space="preserve">、请假条一式参份，相关部门分别收存。</w:t>
      </w:r>
      <w:r/>
    </w:p>
    <w:p>
      <w:pPr>
        <w:ind w:left="1013"/>
        <w:jc w:val="left"/>
        <w:spacing w:before="147" w:line="185" w:lineRule="auto"/>
        <w:widowControl/>
        <w:rPr>
          <w:rFonts w:ascii="宋体" w:hAnsi="宋体" w:eastAsia="宋体" w:cs="宋体"/>
          <w:sz w:val="24"/>
          <w:szCs w:val="24"/>
          <w:highlight w:val="none"/>
        </w:rPr>
        <w:sectPr>
          <w:footnotePr/>
          <w:endnotePr/>
          <w:type w:val="continuous"/>
          <w:pgSz w:w="11907" w:h="16841" w:orient="portrait"/>
          <w:pgMar w:top="1440" w:right="1080" w:bottom="1440" w:left="1080" w:header="0" w:footer="0" w:gutter="0"/>
          <w:cols w:num="1" w:sep="0" w:space="720" w:equalWidth="1"/>
          <w:docGrid w:linePitch="360"/>
        </w:sectPr>
      </w:pPr>
      <w:r>
        <w:rPr>
          <w:rFonts w:ascii="Times New Roman" w:hAnsi="Times New Roman" w:eastAsia="Times New Roman" w:cs="Times New Roman"/>
          <w:color w:val="000000"/>
          <w:spacing w:val="-3"/>
          <w:sz w:val="24"/>
          <w:szCs w:val="24"/>
          <w:highlight w:val="none"/>
          <w:lang w:eastAsia="en-US"/>
        </w:rPr>
        <w:t xml:space="preserve">3</w:t>
      </w:r>
      <w:r>
        <w:rPr>
          <w:rFonts w:ascii="宋体" w:hAnsi="宋体" w:eastAsia="宋体" w:cs="宋体"/>
          <w:color w:val="000000"/>
          <w:spacing w:val="-3"/>
          <w:sz w:val="24"/>
          <w:szCs w:val="24"/>
          <w:highlight w:val="none"/>
          <w:lang w:eastAsia="en-US"/>
        </w:rPr>
        <w:t xml:space="preserve">、请、销假须在施工日志中载明。</w:t>
      </w:r>
      <w:r/>
    </w:p>
    <w:p>
      <w:pPr>
        <w:ind w:firstLine="482"/>
        <w:jc w:val="left"/>
        <w:spacing w:line="360" w:lineRule="auto"/>
        <w:rPr>
          <w:rFonts w:hint="eastAsia" w:ascii="宋体" w:hAnsi="宋体" w:eastAsia="宋体" w:cs="宋体"/>
          <w:color w:val="000000"/>
          <w:spacing w:val="-13"/>
          <w:sz w:val="21"/>
          <w:szCs w:val="21"/>
          <w:highlight w:val="none"/>
          <w:lang w:eastAsia="zh-CN"/>
        </w:rPr>
        <w:outlineLvl w:val="3"/>
      </w:pPr>
      <w:r>
        <w:rPr>
          <w:rFonts w:hint="eastAsia" w:ascii="宋体" w:hAnsi="宋体" w:eastAsia="宋体" w:cs="宋体"/>
          <w:color w:val="000000"/>
          <w:spacing w:val="-13"/>
          <w:sz w:val="21"/>
          <w:szCs w:val="21"/>
          <w:highlight w:val="none"/>
          <w:lang w:eastAsia="zh-CN"/>
        </w:rPr>
        <w:t xml:space="preserve">附件二：</w:t>
      </w:r>
      <w:r/>
    </w:p>
    <w:p>
      <w:pPr>
        <w:ind w:firstLine="482"/>
        <w:jc w:val="center"/>
        <w:spacing w:line="360" w:lineRule="auto"/>
        <w:rPr>
          <w:rFonts w:eastAsia="新宋体"/>
          <w:b/>
          <w:sz w:val="24"/>
          <w:highlight w:val="none"/>
        </w:rPr>
        <w:outlineLvl w:val="3"/>
      </w:pPr>
      <w:r>
        <w:rPr>
          <w:rFonts w:eastAsia="新宋体"/>
          <w:b/>
          <w:sz w:val="24"/>
          <w:highlight w:val="none"/>
        </w:rPr>
        <w:t xml:space="preserve">施工单位履约考核表（一）</w:t>
      </w:r>
      <w:r/>
    </w:p>
    <w:tbl>
      <w:tblPr>
        <w:tblStyle w:val="7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3232"/>
        <w:gridCol w:w="1623"/>
        <w:gridCol w:w="1664"/>
        <w:gridCol w:w="1789"/>
      </w:tblGrid>
      <w:tr>
        <w:trPr>
          <w:jc w:val="center"/>
          <w:trHeight w:val="520"/>
        </w:trPr>
        <w:tc>
          <w:tcPr>
            <w:tcW w:w="752" w:type="dxa"/>
            <w:vAlign w:val="center"/>
            <w:textDirection w:val="lrTb"/>
            <w:noWrap w:val="false"/>
          </w:tcPr>
          <w:p>
            <w:pPr>
              <w:jc w:val="center"/>
              <w:spacing w:line="360" w:lineRule="auto"/>
              <w:tabs>
                <w:tab w:val="center" w:pos="4153" w:leader="none"/>
                <w:tab w:val="right" w:pos="8306" w:leader="none"/>
              </w:tabs>
              <w:rPr>
                <w:rFonts w:eastAsia="新宋体"/>
                <w:sz w:val="24"/>
                <w:szCs w:val="21"/>
                <w:highlight w:val="none"/>
              </w:rPr>
            </w:pPr>
            <w:r>
              <w:rPr>
                <w:rFonts w:eastAsia="新宋体"/>
                <w:b/>
                <w:sz w:val="24"/>
                <w:szCs w:val="21"/>
                <w:highlight w:val="none"/>
              </w:rPr>
              <w:t xml:space="preserve">序号</w:t>
            </w:r>
            <w:r/>
          </w:p>
        </w:tc>
        <w:tc>
          <w:tcPr>
            <w:tcW w:w="3232" w:type="dxa"/>
            <w:vAlign w:val="center"/>
            <w:textDirection w:val="lrTb"/>
            <w:noWrap w:val="false"/>
          </w:tcPr>
          <w:p>
            <w:pPr>
              <w:jc w:val="center"/>
              <w:spacing w:line="360" w:lineRule="auto"/>
              <w:tabs>
                <w:tab w:val="center" w:pos="4153" w:leader="none"/>
                <w:tab w:val="right" w:pos="8306" w:leader="none"/>
              </w:tabs>
              <w:rPr>
                <w:rFonts w:eastAsia="新宋体"/>
                <w:sz w:val="24"/>
                <w:szCs w:val="21"/>
                <w:highlight w:val="none"/>
              </w:rPr>
            </w:pPr>
            <w:r>
              <w:rPr>
                <w:rFonts w:eastAsia="新宋体"/>
                <w:b/>
                <w:sz w:val="24"/>
                <w:szCs w:val="21"/>
                <w:highlight w:val="none"/>
              </w:rPr>
              <w:t xml:space="preserve">履约考核内容</w:t>
            </w:r>
            <w:r/>
          </w:p>
        </w:tc>
        <w:tc>
          <w:tcPr>
            <w:tcW w:w="1623" w:type="dxa"/>
            <w:vAlign w:val="center"/>
            <w:textDirection w:val="lrTb"/>
            <w:noWrap w:val="false"/>
          </w:tcPr>
          <w:p>
            <w:pPr>
              <w:jc w:val="center"/>
              <w:spacing w:line="360" w:lineRule="auto"/>
              <w:tabs>
                <w:tab w:val="center" w:pos="4153" w:leader="none"/>
                <w:tab w:val="right" w:pos="8306" w:leader="none"/>
              </w:tabs>
              <w:rPr>
                <w:rFonts w:eastAsia="新宋体"/>
                <w:sz w:val="24"/>
                <w:szCs w:val="21"/>
                <w:highlight w:val="none"/>
              </w:rPr>
            </w:pPr>
            <w:r>
              <w:rPr>
                <w:rFonts w:eastAsia="新宋体"/>
                <w:b/>
                <w:sz w:val="24"/>
                <w:szCs w:val="21"/>
                <w:highlight w:val="none"/>
              </w:rPr>
              <w:t xml:space="preserve">考核时间</w:t>
            </w:r>
            <w:r/>
          </w:p>
        </w:tc>
        <w:tc>
          <w:tcPr>
            <w:tcW w:w="1664" w:type="dxa"/>
            <w:vAlign w:val="center"/>
            <w:textDirection w:val="lrTb"/>
            <w:noWrap w:val="false"/>
          </w:tcPr>
          <w:p>
            <w:pPr>
              <w:jc w:val="center"/>
              <w:spacing w:line="360" w:lineRule="auto"/>
              <w:tabs>
                <w:tab w:val="center" w:pos="4153" w:leader="none"/>
                <w:tab w:val="right" w:pos="8306" w:leader="none"/>
              </w:tabs>
              <w:rPr>
                <w:rFonts w:eastAsia="新宋体"/>
                <w:sz w:val="24"/>
                <w:szCs w:val="21"/>
                <w:highlight w:val="none"/>
              </w:rPr>
            </w:pPr>
            <w:r>
              <w:rPr>
                <w:rFonts w:eastAsia="新宋体"/>
                <w:b/>
                <w:sz w:val="24"/>
                <w:szCs w:val="21"/>
                <w:highlight w:val="none"/>
              </w:rPr>
              <w:t xml:space="preserve">违约罚金</w:t>
            </w:r>
            <w:r/>
          </w:p>
        </w:tc>
        <w:tc>
          <w:tcPr>
            <w:tcW w:w="1789" w:type="dxa"/>
            <w:vAlign w:val="center"/>
            <w:textDirection w:val="lrTb"/>
            <w:noWrap w:val="false"/>
          </w:tcPr>
          <w:p>
            <w:pPr>
              <w:ind w:firstLine="482"/>
              <w:jc w:val="center"/>
              <w:spacing w:line="360" w:lineRule="auto"/>
              <w:tabs>
                <w:tab w:val="center" w:pos="4153" w:leader="none"/>
                <w:tab w:val="right" w:pos="8306" w:leader="none"/>
              </w:tabs>
              <w:rPr>
                <w:rFonts w:eastAsia="新宋体"/>
                <w:sz w:val="24"/>
                <w:szCs w:val="21"/>
                <w:highlight w:val="none"/>
              </w:rPr>
            </w:pPr>
            <w:r>
              <w:rPr>
                <w:rFonts w:eastAsia="新宋体"/>
                <w:b/>
                <w:sz w:val="24"/>
                <w:szCs w:val="21"/>
                <w:highlight w:val="none"/>
              </w:rPr>
              <w:t xml:space="preserve">备注</w:t>
            </w:r>
            <w:r/>
          </w:p>
        </w:tc>
      </w:tr>
      <w:tr>
        <w:trPr>
          <w:jc w:val="center"/>
          <w:trHeight w:val="520"/>
        </w:trPr>
        <w:tc>
          <w:tcPr>
            <w:tcW w:w="752" w:type="dxa"/>
            <w:vAlign w:val="center"/>
            <w:textDirection w:val="lrTb"/>
            <w:noWrap w:val="false"/>
          </w:tcPr>
          <w:p>
            <w:pPr>
              <w:jc w:val="center"/>
              <w:spacing w:line="360" w:lineRule="auto"/>
              <w:tabs>
                <w:tab w:val="center" w:pos="4153" w:leader="none"/>
                <w:tab w:val="right" w:pos="8306" w:leader="none"/>
              </w:tabs>
              <w:rPr>
                <w:rFonts w:eastAsia="新宋体"/>
                <w:sz w:val="22"/>
                <w:szCs w:val="20"/>
                <w:highlight w:val="none"/>
              </w:rPr>
            </w:pPr>
            <w:r>
              <w:rPr>
                <w:rFonts w:eastAsia="新宋体"/>
                <w:sz w:val="22"/>
                <w:szCs w:val="20"/>
                <w:highlight w:val="none"/>
              </w:rPr>
              <w:t xml:space="preserve">1</w:t>
            </w:r>
            <w:r/>
          </w:p>
        </w:tc>
        <w:tc>
          <w:tcPr>
            <w:tcW w:w="3232"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主体工程施工期间，项目经理、质检</w:t>
            </w:r>
            <w:r>
              <w:rPr>
                <w:rFonts w:hint="eastAsia" w:eastAsia="新宋体"/>
                <w:szCs w:val="21"/>
                <w:highlight w:val="none"/>
                <w:lang w:eastAsia="zh-CN"/>
              </w:rPr>
              <w:t xml:space="preserve">员</w:t>
            </w:r>
            <w:r>
              <w:rPr>
                <w:rFonts w:eastAsia="新宋体"/>
                <w:szCs w:val="21"/>
                <w:highlight w:val="none"/>
              </w:rPr>
              <w:t xml:space="preserve">、安全员</w:t>
            </w:r>
            <w:r>
              <w:rPr>
                <w:rFonts w:hint="eastAsia" w:eastAsia="新宋体"/>
                <w:szCs w:val="21"/>
                <w:highlight w:val="none"/>
                <w:lang w:eastAsia="zh-CN"/>
              </w:rPr>
              <w:t xml:space="preserve">、技术负责人、施工员</w:t>
            </w:r>
            <w:r>
              <w:rPr>
                <w:rFonts w:eastAsia="新宋体"/>
                <w:szCs w:val="21"/>
                <w:highlight w:val="none"/>
              </w:rPr>
              <w:t xml:space="preserve">每月在工不应少于22天。</w:t>
            </w:r>
            <w:r/>
          </w:p>
        </w:tc>
        <w:tc>
          <w:tcPr>
            <w:tcW w:w="1623"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每月一次</w:t>
            </w:r>
            <w:r/>
          </w:p>
        </w:tc>
        <w:tc>
          <w:tcPr>
            <w:tcW w:w="1664"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500元/人天</w:t>
            </w:r>
            <w:r/>
          </w:p>
        </w:tc>
        <w:tc>
          <w:tcPr>
            <w:tcW w:w="1789" w:type="dxa"/>
            <w:vAlign w:val="center"/>
            <w:textDirection w:val="lrTb"/>
            <w:noWrap w:val="false"/>
          </w:tcPr>
          <w:p>
            <w:pPr>
              <w:ind w:firstLine="420"/>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r>
            <w:r/>
          </w:p>
        </w:tc>
      </w:tr>
      <w:tr>
        <w:trPr>
          <w:jc w:val="center"/>
          <w:trHeight w:val="520"/>
        </w:trPr>
        <w:tc>
          <w:tcPr>
            <w:tcW w:w="752" w:type="dxa"/>
            <w:vAlign w:val="center"/>
            <w:textDirection w:val="lrTb"/>
            <w:noWrap w:val="false"/>
          </w:tcPr>
          <w:p>
            <w:pPr>
              <w:jc w:val="center"/>
              <w:spacing w:line="360" w:lineRule="auto"/>
              <w:tabs>
                <w:tab w:val="center" w:pos="4153" w:leader="none"/>
                <w:tab w:val="right" w:pos="8306" w:leader="none"/>
              </w:tabs>
              <w:rPr>
                <w:rFonts w:eastAsia="新宋体"/>
                <w:sz w:val="22"/>
                <w:szCs w:val="20"/>
                <w:highlight w:val="none"/>
              </w:rPr>
            </w:pPr>
            <w:r>
              <w:rPr>
                <w:rFonts w:eastAsia="新宋体"/>
                <w:sz w:val="22"/>
                <w:szCs w:val="20"/>
                <w:highlight w:val="none"/>
              </w:rPr>
              <w:t xml:space="preserve">2</w:t>
            </w:r>
            <w:r/>
          </w:p>
        </w:tc>
        <w:tc>
          <w:tcPr>
            <w:tcW w:w="3232"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项目部主要管理人员离开工地需书面请假，并由本人签字。</w:t>
            </w:r>
            <w:r/>
          </w:p>
        </w:tc>
        <w:tc>
          <w:tcPr>
            <w:tcW w:w="1623"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随机检查</w:t>
            </w:r>
            <w:r/>
          </w:p>
        </w:tc>
        <w:tc>
          <w:tcPr>
            <w:tcW w:w="1664"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1000元/人次</w:t>
            </w:r>
            <w:r/>
          </w:p>
        </w:tc>
        <w:tc>
          <w:tcPr>
            <w:tcW w:w="1789" w:type="dxa"/>
            <w:vAlign w:val="center"/>
            <w:textDirection w:val="lrTb"/>
            <w:noWrap w:val="false"/>
          </w:tcPr>
          <w:p>
            <w:pPr>
              <w:ind w:firstLine="420"/>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r>
            <w:r/>
          </w:p>
        </w:tc>
      </w:tr>
      <w:tr>
        <w:trPr>
          <w:jc w:val="center"/>
          <w:trHeight w:val="520"/>
        </w:trPr>
        <w:tc>
          <w:tcPr>
            <w:tcW w:w="752" w:type="dxa"/>
            <w:vAlign w:val="center"/>
            <w:textDirection w:val="lrTb"/>
            <w:noWrap w:val="false"/>
          </w:tcPr>
          <w:p>
            <w:pPr>
              <w:jc w:val="center"/>
              <w:spacing w:line="360" w:lineRule="auto"/>
              <w:tabs>
                <w:tab w:val="center" w:pos="4153" w:leader="none"/>
                <w:tab w:val="right" w:pos="8306" w:leader="none"/>
              </w:tabs>
              <w:rPr>
                <w:rFonts w:eastAsia="新宋体"/>
                <w:sz w:val="22"/>
                <w:szCs w:val="20"/>
                <w:highlight w:val="none"/>
              </w:rPr>
            </w:pPr>
            <w:r>
              <w:rPr>
                <w:rFonts w:eastAsia="新宋体"/>
                <w:sz w:val="22"/>
                <w:szCs w:val="20"/>
                <w:highlight w:val="none"/>
              </w:rPr>
              <w:t xml:space="preserve">3</w:t>
            </w:r>
            <w:r/>
          </w:p>
        </w:tc>
        <w:tc>
          <w:tcPr>
            <w:tcW w:w="3232"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进场通知后7天内报送现场机构及人员安排报告。</w:t>
            </w:r>
            <w:r/>
          </w:p>
        </w:tc>
        <w:tc>
          <w:tcPr>
            <w:tcW w:w="1623"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报送日</w:t>
            </w:r>
            <w:r/>
          </w:p>
        </w:tc>
        <w:tc>
          <w:tcPr>
            <w:tcW w:w="1664"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2000元/每延迟7天</w:t>
            </w:r>
            <w:r/>
          </w:p>
        </w:tc>
        <w:tc>
          <w:tcPr>
            <w:tcW w:w="1789"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批准后发文成立项目部，明确文件签署授权。</w:t>
            </w:r>
            <w:r/>
          </w:p>
        </w:tc>
      </w:tr>
      <w:tr>
        <w:trPr>
          <w:jc w:val="center"/>
          <w:trHeight w:val="520"/>
        </w:trPr>
        <w:tc>
          <w:tcPr>
            <w:tcW w:w="752" w:type="dxa"/>
            <w:vAlign w:val="center"/>
            <w:textDirection w:val="lrTb"/>
            <w:noWrap w:val="false"/>
          </w:tcPr>
          <w:p>
            <w:pPr>
              <w:jc w:val="center"/>
              <w:spacing w:line="360" w:lineRule="auto"/>
              <w:tabs>
                <w:tab w:val="center" w:pos="4153" w:leader="none"/>
                <w:tab w:val="right" w:pos="8306" w:leader="none"/>
              </w:tabs>
              <w:rPr>
                <w:rFonts w:eastAsia="新宋体"/>
                <w:sz w:val="22"/>
                <w:szCs w:val="20"/>
                <w:highlight w:val="none"/>
              </w:rPr>
            </w:pPr>
            <w:r>
              <w:rPr>
                <w:rFonts w:eastAsia="新宋体"/>
                <w:sz w:val="22"/>
                <w:szCs w:val="20"/>
                <w:highlight w:val="none"/>
              </w:rPr>
              <w:t xml:space="preserve">4</w:t>
            </w:r>
            <w:r/>
          </w:p>
        </w:tc>
        <w:tc>
          <w:tcPr>
            <w:tcW w:w="3232"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项目经理及质检负责人变更需交纳罚金。</w:t>
            </w:r>
            <w:r/>
          </w:p>
        </w:tc>
        <w:tc>
          <w:tcPr>
            <w:tcW w:w="1623"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批准日</w:t>
            </w:r>
            <w:r/>
          </w:p>
        </w:tc>
        <w:tc>
          <w:tcPr>
            <w:tcW w:w="1664"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2万、1万/人</w:t>
            </w:r>
            <w:r/>
          </w:p>
        </w:tc>
        <w:tc>
          <w:tcPr>
            <w:tcW w:w="1789"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不论何种原因</w:t>
            </w:r>
            <w:r/>
          </w:p>
        </w:tc>
      </w:tr>
      <w:tr>
        <w:trPr>
          <w:jc w:val="center"/>
          <w:trHeight w:val="672"/>
        </w:trPr>
        <w:tc>
          <w:tcPr>
            <w:tcW w:w="752" w:type="dxa"/>
            <w:vAlign w:val="center"/>
            <w:textDirection w:val="lrTb"/>
            <w:noWrap w:val="false"/>
          </w:tcPr>
          <w:p>
            <w:pPr>
              <w:jc w:val="center"/>
              <w:spacing w:line="360" w:lineRule="auto"/>
              <w:tabs>
                <w:tab w:val="center" w:pos="4153" w:leader="none"/>
                <w:tab w:val="right" w:pos="8306" w:leader="none"/>
              </w:tabs>
              <w:rPr>
                <w:rFonts w:eastAsia="新宋体"/>
                <w:sz w:val="22"/>
                <w:szCs w:val="20"/>
                <w:highlight w:val="none"/>
              </w:rPr>
            </w:pPr>
            <w:r>
              <w:rPr>
                <w:rFonts w:eastAsia="新宋体"/>
                <w:sz w:val="22"/>
                <w:szCs w:val="20"/>
                <w:highlight w:val="none"/>
              </w:rPr>
              <w:t xml:space="preserve">5</w:t>
            </w:r>
            <w:r/>
          </w:p>
        </w:tc>
        <w:tc>
          <w:tcPr>
            <w:tcW w:w="3232"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按人员安排报告中明确的签署文件权限签署文件。</w:t>
            </w:r>
            <w:r/>
          </w:p>
        </w:tc>
        <w:tc>
          <w:tcPr>
            <w:tcW w:w="1623"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随机检查</w:t>
            </w:r>
            <w:r/>
          </w:p>
        </w:tc>
        <w:tc>
          <w:tcPr>
            <w:tcW w:w="1664"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未签1000元/次</w:t>
            </w:r>
            <w:r/>
          </w:p>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代签5000元/次</w:t>
            </w:r>
            <w:r/>
          </w:p>
        </w:tc>
        <w:tc>
          <w:tcPr>
            <w:tcW w:w="1789" w:type="dxa"/>
            <w:vAlign w:val="center"/>
            <w:textDirection w:val="lrTb"/>
            <w:noWrap w:val="false"/>
          </w:tcPr>
          <w:p>
            <w:pPr>
              <w:ind w:firstLine="420"/>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r>
            <w:r/>
          </w:p>
        </w:tc>
      </w:tr>
      <w:tr>
        <w:trPr>
          <w:jc w:val="center"/>
          <w:trHeight w:val="520"/>
        </w:trPr>
        <w:tc>
          <w:tcPr>
            <w:tcW w:w="752" w:type="dxa"/>
            <w:vAlign w:val="center"/>
            <w:textDirection w:val="lrTb"/>
            <w:noWrap w:val="false"/>
          </w:tcPr>
          <w:p>
            <w:pPr>
              <w:jc w:val="center"/>
              <w:spacing w:line="360" w:lineRule="auto"/>
              <w:tabs>
                <w:tab w:val="center" w:pos="4153" w:leader="none"/>
                <w:tab w:val="right" w:pos="8306" w:leader="none"/>
              </w:tabs>
              <w:rPr>
                <w:rFonts w:eastAsia="新宋体"/>
                <w:sz w:val="22"/>
                <w:szCs w:val="20"/>
                <w:highlight w:val="none"/>
              </w:rPr>
            </w:pPr>
            <w:r>
              <w:rPr>
                <w:rFonts w:eastAsia="新宋体"/>
                <w:sz w:val="22"/>
                <w:szCs w:val="20"/>
                <w:highlight w:val="none"/>
              </w:rPr>
              <w:t xml:space="preserve">6</w:t>
            </w:r>
            <w:r/>
          </w:p>
        </w:tc>
        <w:tc>
          <w:tcPr>
            <w:tcW w:w="3232"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质量、安全、档案、财务管理领导小组及人员职责、工作制度开工前发文、上墙</w:t>
            </w:r>
            <w:r/>
          </w:p>
        </w:tc>
        <w:tc>
          <w:tcPr>
            <w:tcW w:w="1623"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随机检查</w:t>
            </w:r>
            <w:r/>
          </w:p>
        </w:tc>
        <w:tc>
          <w:tcPr>
            <w:tcW w:w="1664"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2000元</w:t>
            </w:r>
            <w:r/>
          </w:p>
        </w:tc>
        <w:tc>
          <w:tcPr>
            <w:tcW w:w="1789" w:type="dxa"/>
            <w:vAlign w:val="center"/>
            <w:textDirection w:val="lrTb"/>
            <w:noWrap w:val="false"/>
          </w:tcPr>
          <w:p>
            <w:pPr>
              <w:ind w:firstLine="420"/>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r>
            <w:r/>
          </w:p>
        </w:tc>
      </w:tr>
      <w:tr>
        <w:trPr>
          <w:jc w:val="center"/>
          <w:trHeight w:val="520"/>
        </w:trPr>
        <w:tc>
          <w:tcPr>
            <w:tcW w:w="752" w:type="dxa"/>
            <w:vAlign w:val="center"/>
            <w:textDirection w:val="lrTb"/>
            <w:noWrap w:val="false"/>
          </w:tcPr>
          <w:p>
            <w:pPr>
              <w:jc w:val="center"/>
              <w:spacing w:line="360" w:lineRule="auto"/>
              <w:tabs>
                <w:tab w:val="center" w:pos="4153" w:leader="none"/>
                <w:tab w:val="right" w:pos="8306" w:leader="none"/>
              </w:tabs>
              <w:rPr>
                <w:rFonts w:eastAsia="新宋体"/>
                <w:sz w:val="22"/>
                <w:szCs w:val="20"/>
                <w:highlight w:val="none"/>
              </w:rPr>
            </w:pPr>
            <w:r>
              <w:rPr>
                <w:rFonts w:eastAsia="新宋体"/>
                <w:sz w:val="22"/>
                <w:szCs w:val="20"/>
                <w:highlight w:val="none"/>
              </w:rPr>
              <w:t xml:space="preserve">7</w:t>
            </w:r>
            <w:r/>
          </w:p>
        </w:tc>
        <w:tc>
          <w:tcPr>
            <w:tcW w:w="3232"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发包人或监理召开的工地会议，项目经理不应缺</w:t>
            </w:r>
            <w:r>
              <w:rPr>
                <w:rFonts w:hint="eastAsia" w:eastAsia="新宋体"/>
                <w:szCs w:val="21"/>
                <w:highlight w:val="none"/>
              </w:rPr>
              <w:t xml:space="preserve">席</w:t>
            </w:r>
            <w:r>
              <w:rPr>
                <w:rFonts w:eastAsia="新宋体"/>
                <w:szCs w:val="21"/>
                <w:highlight w:val="none"/>
              </w:rPr>
              <w:t xml:space="preserve">，不得由临时聘用人员代表出席。</w:t>
            </w:r>
            <w:r/>
          </w:p>
        </w:tc>
        <w:tc>
          <w:tcPr>
            <w:tcW w:w="1623"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随机检查</w:t>
            </w:r>
            <w:r/>
          </w:p>
        </w:tc>
        <w:tc>
          <w:tcPr>
            <w:tcW w:w="1664"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2000元/次</w:t>
            </w:r>
            <w:r/>
          </w:p>
        </w:tc>
        <w:tc>
          <w:tcPr>
            <w:tcW w:w="1789" w:type="dxa"/>
            <w:vAlign w:val="center"/>
            <w:textDirection w:val="lrTb"/>
            <w:noWrap w:val="false"/>
          </w:tcPr>
          <w:p>
            <w:pPr>
              <w:ind w:firstLine="420"/>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r>
            <w:r/>
          </w:p>
        </w:tc>
      </w:tr>
      <w:tr>
        <w:trPr>
          <w:jc w:val="center"/>
          <w:trHeight w:val="520"/>
        </w:trPr>
        <w:tc>
          <w:tcPr>
            <w:tcW w:w="752" w:type="dxa"/>
            <w:vAlign w:val="center"/>
            <w:textDirection w:val="lrTb"/>
            <w:noWrap w:val="false"/>
          </w:tcPr>
          <w:p>
            <w:pPr>
              <w:jc w:val="center"/>
              <w:spacing w:line="360" w:lineRule="auto"/>
              <w:tabs>
                <w:tab w:val="center" w:pos="4153" w:leader="none"/>
                <w:tab w:val="right" w:pos="8306" w:leader="none"/>
              </w:tabs>
              <w:rPr>
                <w:rFonts w:eastAsia="新宋体"/>
                <w:sz w:val="22"/>
                <w:szCs w:val="20"/>
                <w:highlight w:val="none"/>
              </w:rPr>
            </w:pPr>
            <w:r>
              <w:rPr>
                <w:rFonts w:eastAsia="新宋体"/>
                <w:sz w:val="22"/>
                <w:szCs w:val="20"/>
                <w:highlight w:val="none"/>
              </w:rPr>
              <w:t xml:space="preserve">8</w:t>
            </w:r>
            <w:r/>
          </w:p>
        </w:tc>
        <w:tc>
          <w:tcPr>
            <w:tcW w:w="3232"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主体工程开工7日内报批施工组织设计。</w:t>
            </w:r>
            <w:r/>
          </w:p>
        </w:tc>
        <w:tc>
          <w:tcPr>
            <w:tcW w:w="1623"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报送日</w:t>
            </w:r>
            <w:r/>
          </w:p>
        </w:tc>
        <w:tc>
          <w:tcPr>
            <w:tcW w:w="1664"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2000元/每延迟7天</w:t>
            </w:r>
            <w:r/>
          </w:p>
        </w:tc>
        <w:tc>
          <w:tcPr>
            <w:tcW w:w="1789"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含总布置、施工方案，组织机构与职责，工期、质量、安全、档案管理等</w:t>
            </w:r>
            <w:r/>
          </w:p>
        </w:tc>
      </w:tr>
      <w:tr>
        <w:trPr>
          <w:jc w:val="center"/>
          <w:trHeight w:val="520"/>
        </w:trPr>
        <w:tc>
          <w:tcPr>
            <w:tcW w:w="752" w:type="dxa"/>
            <w:vAlign w:val="center"/>
            <w:textDirection w:val="lrTb"/>
            <w:noWrap w:val="false"/>
          </w:tcPr>
          <w:p>
            <w:pPr>
              <w:jc w:val="center"/>
              <w:spacing w:line="360" w:lineRule="auto"/>
              <w:tabs>
                <w:tab w:val="center" w:pos="4153" w:leader="none"/>
                <w:tab w:val="right" w:pos="8306" w:leader="none"/>
              </w:tabs>
              <w:rPr>
                <w:rFonts w:eastAsia="新宋体"/>
                <w:sz w:val="22"/>
                <w:szCs w:val="20"/>
                <w:highlight w:val="none"/>
              </w:rPr>
            </w:pPr>
            <w:r>
              <w:rPr>
                <w:rFonts w:eastAsia="新宋体"/>
                <w:sz w:val="22"/>
                <w:szCs w:val="20"/>
                <w:highlight w:val="none"/>
              </w:rPr>
              <w:t xml:space="preserve">9</w:t>
            </w:r>
            <w:r/>
          </w:p>
        </w:tc>
        <w:tc>
          <w:tcPr>
            <w:tcW w:w="3232"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各分部工程开工7天前报批分部工程施工方案</w:t>
            </w:r>
            <w:r/>
          </w:p>
        </w:tc>
        <w:tc>
          <w:tcPr>
            <w:tcW w:w="1623"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报送日</w:t>
            </w:r>
            <w:r/>
          </w:p>
        </w:tc>
        <w:tc>
          <w:tcPr>
            <w:tcW w:w="1664"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2000元/每延迟7天</w:t>
            </w:r>
            <w:r/>
          </w:p>
        </w:tc>
        <w:tc>
          <w:tcPr>
            <w:tcW w:w="1789"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分部含临时工程，内容要有质量、工期、安全保证措施</w:t>
            </w:r>
            <w:r/>
          </w:p>
        </w:tc>
      </w:tr>
      <w:tr>
        <w:trPr>
          <w:jc w:val="center"/>
          <w:trHeight w:val="520"/>
        </w:trPr>
        <w:tc>
          <w:tcPr>
            <w:tcW w:w="752" w:type="dxa"/>
            <w:vAlign w:val="center"/>
            <w:textDirection w:val="lrTb"/>
            <w:noWrap w:val="false"/>
          </w:tcPr>
          <w:p>
            <w:pPr>
              <w:jc w:val="center"/>
              <w:spacing w:line="360" w:lineRule="auto"/>
              <w:tabs>
                <w:tab w:val="center" w:pos="4153" w:leader="none"/>
                <w:tab w:val="right" w:pos="8306" w:leader="none"/>
              </w:tabs>
              <w:rPr>
                <w:rFonts w:eastAsia="新宋体"/>
                <w:sz w:val="22"/>
                <w:szCs w:val="20"/>
                <w:highlight w:val="none"/>
              </w:rPr>
            </w:pPr>
            <w:r>
              <w:rPr>
                <w:rFonts w:eastAsia="新宋体"/>
                <w:sz w:val="22"/>
                <w:szCs w:val="20"/>
                <w:highlight w:val="none"/>
              </w:rPr>
              <w:t xml:space="preserve">10</w:t>
            </w:r>
            <w:r/>
          </w:p>
        </w:tc>
        <w:tc>
          <w:tcPr>
            <w:tcW w:w="3232"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主体工程开工7天前报批试验、检测方案（含沉降）。</w:t>
            </w:r>
            <w:r/>
          </w:p>
        </w:tc>
        <w:tc>
          <w:tcPr>
            <w:tcW w:w="1623"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报送日</w:t>
            </w:r>
            <w:r/>
          </w:p>
        </w:tc>
        <w:tc>
          <w:tcPr>
            <w:tcW w:w="1664"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2000元/每延迟7天</w:t>
            </w:r>
            <w:r/>
          </w:p>
        </w:tc>
        <w:tc>
          <w:tcPr>
            <w:tcW w:w="1789"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含人员、设备、外送机构，测试项目、方法、频次等内容</w:t>
            </w:r>
            <w:r/>
          </w:p>
        </w:tc>
      </w:tr>
      <w:tr>
        <w:trPr>
          <w:jc w:val="center"/>
          <w:trHeight w:val="520"/>
        </w:trPr>
        <w:tc>
          <w:tcPr>
            <w:tcW w:w="752" w:type="dxa"/>
            <w:vAlign w:val="center"/>
            <w:textDirection w:val="lrTb"/>
            <w:noWrap w:val="false"/>
          </w:tcPr>
          <w:p>
            <w:pPr>
              <w:jc w:val="center"/>
              <w:spacing w:line="360" w:lineRule="auto"/>
              <w:tabs>
                <w:tab w:val="center" w:pos="4153" w:leader="none"/>
                <w:tab w:val="right" w:pos="8306" w:leader="none"/>
              </w:tabs>
              <w:rPr>
                <w:rFonts w:eastAsia="新宋体"/>
                <w:sz w:val="22"/>
                <w:szCs w:val="20"/>
                <w:highlight w:val="none"/>
              </w:rPr>
            </w:pPr>
            <w:r>
              <w:rPr>
                <w:rFonts w:eastAsia="新宋体"/>
                <w:sz w:val="22"/>
                <w:szCs w:val="20"/>
                <w:highlight w:val="none"/>
              </w:rPr>
              <w:t xml:space="preserve">11</w:t>
            </w:r>
            <w:r/>
          </w:p>
        </w:tc>
        <w:tc>
          <w:tcPr>
            <w:tcW w:w="3232"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原材料、配合比试验，半成品及设备及时报验；砼试块、桩基及时试验检测。</w:t>
            </w:r>
            <w:r/>
          </w:p>
        </w:tc>
        <w:tc>
          <w:tcPr>
            <w:tcW w:w="1623"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随机检查</w:t>
            </w:r>
            <w:r/>
          </w:p>
        </w:tc>
        <w:tc>
          <w:tcPr>
            <w:tcW w:w="1664"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未测试、未报或频次不足，2000元/项次</w:t>
            </w:r>
            <w:r/>
          </w:p>
        </w:tc>
        <w:tc>
          <w:tcPr>
            <w:tcW w:w="1789" w:type="dxa"/>
            <w:vAlign w:val="center"/>
            <w:textDirection w:val="lrTb"/>
            <w:noWrap w:val="false"/>
          </w:tcPr>
          <w:p>
            <w:pPr>
              <w:ind w:firstLine="420"/>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r>
            <w:r/>
          </w:p>
        </w:tc>
      </w:tr>
      <w:tr>
        <w:trPr>
          <w:jc w:val="center"/>
          <w:trHeight w:val="768"/>
        </w:trPr>
        <w:tc>
          <w:tcPr>
            <w:tcW w:w="752" w:type="dxa"/>
            <w:vAlign w:val="center"/>
            <w:textDirection w:val="lrTb"/>
            <w:noWrap w:val="false"/>
          </w:tcPr>
          <w:p>
            <w:pPr>
              <w:jc w:val="center"/>
              <w:spacing w:line="360" w:lineRule="auto"/>
              <w:tabs>
                <w:tab w:val="center" w:pos="4153" w:leader="none"/>
                <w:tab w:val="right" w:pos="8306" w:leader="none"/>
              </w:tabs>
              <w:rPr>
                <w:rFonts w:eastAsia="新宋体"/>
                <w:sz w:val="22"/>
                <w:szCs w:val="20"/>
                <w:highlight w:val="none"/>
              </w:rPr>
            </w:pPr>
            <w:r>
              <w:rPr>
                <w:rFonts w:eastAsia="新宋体"/>
                <w:sz w:val="22"/>
                <w:szCs w:val="20"/>
                <w:highlight w:val="none"/>
              </w:rPr>
              <w:t xml:space="preserve">12</w:t>
            </w:r>
            <w:r/>
          </w:p>
        </w:tc>
        <w:tc>
          <w:tcPr>
            <w:tcW w:w="3232"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测量放样资料及时报验，沉降、扬压力等观测记录及时整理</w:t>
            </w:r>
            <w:r/>
          </w:p>
        </w:tc>
        <w:tc>
          <w:tcPr>
            <w:tcW w:w="1623"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随机检查</w:t>
            </w:r>
            <w:r/>
          </w:p>
        </w:tc>
        <w:tc>
          <w:tcPr>
            <w:tcW w:w="1664"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1000元/次</w:t>
            </w:r>
            <w:r/>
          </w:p>
        </w:tc>
        <w:tc>
          <w:tcPr>
            <w:tcW w:w="1789" w:type="dxa"/>
            <w:vAlign w:val="center"/>
            <w:textDirection w:val="lrTb"/>
            <w:noWrap w:val="false"/>
          </w:tcPr>
          <w:p>
            <w:pPr>
              <w:ind w:firstLine="420"/>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r>
            <w:r/>
          </w:p>
        </w:tc>
      </w:tr>
      <w:tr>
        <w:trPr>
          <w:jc w:val="center"/>
          <w:trHeight w:val="864"/>
        </w:trPr>
        <w:tc>
          <w:tcPr>
            <w:tcW w:w="752" w:type="dxa"/>
            <w:vAlign w:val="center"/>
            <w:textDirection w:val="lrTb"/>
            <w:noWrap w:val="false"/>
          </w:tcPr>
          <w:p>
            <w:pPr>
              <w:jc w:val="center"/>
              <w:spacing w:line="360" w:lineRule="auto"/>
              <w:tabs>
                <w:tab w:val="center" w:pos="4153" w:leader="none"/>
                <w:tab w:val="right" w:pos="8306" w:leader="none"/>
              </w:tabs>
              <w:rPr>
                <w:rFonts w:eastAsia="新宋体"/>
                <w:sz w:val="22"/>
                <w:szCs w:val="20"/>
                <w:highlight w:val="none"/>
              </w:rPr>
            </w:pPr>
            <w:r>
              <w:rPr>
                <w:rFonts w:eastAsia="新宋体"/>
                <w:sz w:val="22"/>
                <w:szCs w:val="20"/>
                <w:highlight w:val="none"/>
              </w:rPr>
              <w:t xml:space="preserve">13</w:t>
            </w:r>
            <w:r/>
          </w:p>
        </w:tc>
        <w:tc>
          <w:tcPr>
            <w:tcW w:w="3232"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分部工程开工申请</w:t>
            </w:r>
            <w:r/>
          </w:p>
        </w:tc>
        <w:tc>
          <w:tcPr>
            <w:tcW w:w="1623"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随机检查</w:t>
            </w:r>
            <w:r/>
          </w:p>
        </w:tc>
        <w:tc>
          <w:tcPr>
            <w:tcW w:w="1664"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2000元/项次</w:t>
            </w:r>
            <w:r/>
          </w:p>
        </w:tc>
        <w:tc>
          <w:tcPr>
            <w:tcW w:w="1789"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说明开工所具备的条件</w:t>
            </w:r>
            <w:r/>
          </w:p>
        </w:tc>
      </w:tr>
      <w:tr>
        <w:trPr>
          <w:jc w:val="center"/>
          <w:trHeight w:val="520"/>
        </w:trPr>
        <w:tc>
          <w:tcPr>
            <w:tcW w:w="752" w:type="dxa"/>
            <w:vAlign w:val="center"/>
            <w:textDirection w:val="lrTb"/>
            <w:noWrap w:val="false"/>
          </w:tcPr>
          <w:p>
            <w:pPr>
              <w:jc w:val="center"/>
              <w:spacing w:line="360" w:lineRule="auto"/>
              <w:tabs>
                <w:tab w:val="center" w:pos="4153" w:leader="none"/>
                <w:tab w:val="right" w:pos="8306" w:leader="none"/>
              </w:tabs>
              <w:rPr>
                <w:rFonts w:eastAsia="新宋体"/>
                <w:sz w:val="22"/>
                <w:szCs w:val="20"/>
                <w:highlight w:val="none"/>
              </w:rPr>
            </w:pPr>
            <w:r>
              <w:rPr>
                <w:rFonts w:eastAsia="新宋体"/>
                <w:sz w:val="22"/>
                <w:szCs w:val="20"/>
                <w:highlight w:val="none"/>
              </w:rPr>
              <w:t xml:space="preserve">14</w:t>
            </w:r>
            <w:r/>
          </w:p>
        </w:tc>
        <w:tc>
          <w:tcPr>
            <w:tcW w:w="3232"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隐蔽工程验收后覆盖施工，砼浇筑申请单批准后开仓</w:t>
            </w:r>
            <w:r/>
          </w:p>
        </w:tc>
        <w:tc>
          <w:tcPr>
            <w:tcW w:w="1623"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随机检查</w:t>
            </w:r>
            <w:r/>
          </w:p>
        </w:tc>
        <w:tc>
          <w:tcPr>
            <w:tcW w:w="1664"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2000元/项次</w:t>
            </w:r>
            <w:r/>
          </w:p>
        </w:tc>
        <w:tc>
          <w:tcPr>
            <w:tcW w:w="1789"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不论砼多少</w:t>
            </w:r>
            <w:r/>
          </w:p>
        </w:tc>
      </w:tr>
    </w:tbl>
    <w:p>
      <w:pPr>
        <w:spacing w:before="156" w:line="360" w:lineRule="auto"/>
        <w:rPr>
          <w:rFonts w:eastAsia="新宋体"/>
          <w:b/>
          <w:sz w:val="24"/>
          <w:highlight w:val="none"/>
        </w:rPr>
      </w:pPr>
      <w:r>
        <w:rPr>
          <w:rFonts w:eastAsia="新宋体"/>
          <w:b/>
          <w:sz w:val="24"/>
          <w:highlight w:val="none"/>
        </w:rPr>
        <w:t xml:space="preserve">  </w:t>
      </w:r>
      <w:r/>
    </w:p>
    <w:p>
      <w:pPr>
        <w:spacing w:before="156" w:line="360" w:lineRule="auto"/>
        <w:rPr>
          <w:rFonts w:eastAsia="新宋体"/>
          <w:b/>
          <w:sz w:val="24"/>
          <w:highlight w:val="none"/>
        </w:rPr>
      </w:pPr>
      <w:r>
        <w:rPr>
          <w:rFonts w:eastAsia="新宋体"/>
          <w:b/>
          <w:sz w:val="24"/>
          <w:highlight w:val="none"/>
        </w:rPr>
      </w:r>
      <w:r/>
    </w:p>
    <w:p>
      <w:pPr>
        <w:spacing w:before="156" w:line="360" w:lineRule="auto"/>
        <w:rPr>
          <w:rFonts w:eastAsia="新宋体"/>
          <w:b/>
          <w:sz w:val="24"/>
          <w:highlight w:val="none"/>
        </w:rPr>
      </w:pPr>
      <w:r>
        <w:rPr>
          <w:rFonts w:eastAsia="新宋体"/>
          <w:b/>
          <w:sz w:val="24"/>
          <w:highlight w:val="none"/>
        </w:rPr>
      </w:r>
      <w:r/>
    </w:p>
    <w:p>
      <w:pPr>
        <w:spacing w:before="156" w:line="360" w:lineRule="auto"/>
        <w:rPr>
          <w:rFonts w:eastAsia="新宋体"/>
          <w:b/>
          <w:sz w:val="24"/>
          <w:highlight w:val="none"/>
        </w:rPr>
      </w:pPr>
      <w:r>
        <w:rPr>
          <w:rFonts w:eastAsia="新宋体"/>
          <w:b/>
          <w:sz w:val="24"/>
          <w:highlight w:val="none"/>
        </w:rPr>
      </w:r>
      <w:r/>
    </w:p>
    <w:p>
      <w:pPr>
        <w:spacing w:before="156" w:line="360" w:lineRule="auto"/>
        <w:rPr>
          <w:rFonts w:eastAsia="新宋体"/>
          <w:b/>
          <w:sz w:val="24"/>
          <w:highlight w:val="none"/>
        </w:rPr>
      </w:pPr>
      <w:r>
        <w:rPr>
          <w:rFonts w:eastAsia="新宋体"/>
          <w:b/>
          <w:sz w:val="24"/>
          <w:highlight w:val="none"/>
        </w:rPr>
      </w:r>
      <w:r/>
    </w:p>
    <w:p>
      <w:pPr>
        <w:spacing w:before="156" w:line="360" w:lineRule="auto"/>
        <w:rPr>
          <w:rFonts w:eastAsia="新宋体"/>
          <w:b/>
          <w:sz w:val="24"/>
          <w:highlight w:val="none"/>
        </w:rPr>
      </w:pPr>
      <w:r>
        <w:rPr>
          <w:rFonts w:eastAsia="新宋体"/>
          <w:b/>
          <w:sz w:val="24"/>
          <w:highlight w:val="none"/>
        </w:rPr>
      </w:r>
      <w:r/>
    </w:p>
    <w:p>
      <w:pPr>
        <w:spacing w:before="156" w:line="360" w:lineRule="auto"/>
        <w:rPr>
          <w:rFonts w:eastAsia="新宋体"/>
          <w:b/>
          <w:sz w:val="24"/>
          <w:highlight w:val="none"/>
        </w:rPr>
      </w:pPr>
      <w:r>
        <w:rPr>
          <w:rFonts w:eastAsia="新宋体"/>
          <w:b/>
          <w:sz w:val="24"/>
          <w:highlight w:val="none"/>
        </w:rPr>
      </w:r>
      <w:r/>
    </w:p>
    <w:p>
      <w:pPr>
        <w:spacing w:before="156" w:line="360" w:lineRule="auto"/>
        <w:rPr>
          <w:rFonts w:eastAsia="新宋体"/>
          <w:b/>
          <w:sz w:val="24"/>
          <w:highlight w:val="none"/>
        </w:rPr>
      </w:pPr>
      <w:r>
        <w:rPr>
          <w:rFonts w:eastAsia="新宋体"/>
          <w:b/>
          <w:sz w:val="24"/>
          <w:highlight w:val="none"/>
        </w:rPr>
      </w:r>
      <w:r/>
    </w:p>
    <w:p>
      <w:pPr>
        <w:spacing w:before="156" w:line="360" w:lineRule="auto"/>
        <w:rPr>
          <w:rFonts w:eastAsia="新宋体"/>
          <w:b/>
          <w:sz w:val="24"/>
          <w:highlight w:val="none"/>
        </w:rPr>
      </w:pPr>
      <w:r>
        <w:rPr>
          <w:rFonts w:eastAsia="新宋体"/>
          <w:b/>
          <w:sz w:val="24"/>
          <w:highlight w:val="none"/>
        </w:rPr>
      </w:r>
      <w:r/>
    </w:p>
    <w:p>
      <w:pPr>
        <w:spacing w:before="156" w:line="360" w:lineRule="auto"/>
        <w:rPr>
          <w:rFonts w:eastAsia="新宋体"/>
          <w:b/>
          <w:sz w:val="24"/>
          <w:highlight w:val="none"/>
        </w:rPr>
      </w:pPr>
      <w:r>
        <w:rPr>
          <w:rFonts w:eastAsia="新宋体"/>
          <w:b/>
          <w:sz w:val="24"/>
          <w:highlight w:val="none"/>
        </w:rPr>
      </w:r>
      <w:r/>
    </w:p>
    <w:p>
      <w:pPr>
        <w:spacing w:before="156" w:line="360" w:lineRule="auto"/>
        <w:rPr>
          <w:rFonts w:eastAsia="新宋体"/>
          <w:b/>
          <w:sz w:val="24"/>
          <w:highlight w:val="none"/>
        </w:rPr>
      </w:pPr>
      <w:r>
        <w:rPr>
          <w:rFonts w:eastAsia="新宋体"/>
          <w:b/>
          <w:sz w:val="24"/>
          <w:highlight w:val="none"/>
        </w:rPr>
      </w:r>
      <w:r/>
    </w:p>
    <w:p>
      <w:pPr>
        <w:spacing w:before="156" w:line="360" w:lineRule="auto"/>
        <w:rPr>
          <w:rFonts w:eastAsia="新宋体"/>
          <w:b/>
          <w:sz w:val="24"/>
          <w:highlight w:val="none"/>
        </w:rPr>
      </w:pPr>
      <w:r>
        <w:rPr>
          <w:rFonts w:eastAsia="新宋体"/>
          <w:b/>
          <w:sz w:val="24"/>
          <w:highlight w:val="none"/>
        </w:rPr>
      </w:r>
      <w:r/>
    </w:p>
    <w:p>
      <w:pPr>
        <w:spacing w:before="156" w:line="360" w:lineRule="auto"/>
        <w:rPr>
          <w:rFonts w:eastAsia="新宋体"/>
          <w:b/>
          <w:sz w:val="24"/>
          <w:highlight w:val="none"/>
        </w:rPr>
      </w:pPr>
      <w:r>
        <w:rPr>
          <w:rFonts w:eastAsia="新宋体"/>
          <w:b/>
          <w:sz w:val="24"/>
          <w:highlight w:val="none"/>
        </w:rPr>
      </w:r>
      <w:r/>
    </w:p>
    <w:p>
      <w:pPr>
        <w:spacing w:before="156" w:line="360" w:lineRule="auto"/>
        <w:rPr>
          <w:rFonts w:eastAsia="新宋体"/>
          <w:b/>
          <w:sz w:val="24"/>
          <w:highlight w:val="none"/>
        </w:rPr>
      </w:pPr>
      <w:r>
        <w:rPr>
          <w:rFonts w:eastAsia="新宋体"/>
          <w:b/>
          <w:sz w:val="24"/>
          <w:highlight w:val="none"/>
        </w:rPr>
      </w:r>
      <w:r/>
    </w:p>
    <w:p>
      <w:pPr>
        <w:spacing w:before="156" w:line="360" w:lineRule="auto"/>
        <w:rPr>
          <w:rFonts w:eastAsia="新宋体"/>
          <w:b/>
          <w:sz w:val="24"/>
          <w:highlight w:val="none"/>
        </w:rPr>
      </w:pPr>
      <w:r>
        <w:rPr>
          <w:rFonts w:eastAsia="新宋体"/>
          <w:b/>
          <w:sz w:val="24"/>
          <w:highlight w:val="none"/>
        </w:rPr>
      </w:r>
      <w:r/>
    </w:p>
    <w:p>
      <w:pPr>
        <w:spacing w:before="156" w:line="360" w:lineRule="auto"/>
        <w:rPr>
          <w:rFonts w:eastAsia="新宋体"/>
          <w:b/>
          <w:sz w:val="24"/>
          <w:highlight w:val="none"/>
        </w:rPr>
      </w:pPr>
      <w:r>
        <w:rPr>
          <w:rFonts w:eastAsia="新宋体"/>
          <w:b/>
          <w:sz w:val="24"/>
          <w:highlight w:val="none"/>
        </w:rPr>
      </w:r>
      <w:r/>
    </w:p>
    <w:p>
      <w:pPr>
        <w:spacing w:before="156" w:line="360" w:lineRule="auto"/>
        <w:rPr>
          <w:rFonts w:eastAsia="新宋体"/>
          <w:b/>
          <w:sz w:val="24"/>
          <w:highlight w:val="none"/>
        </w:rPr>
      </w:pPr>
      <w:r>
        <w:rPr>
          <w:rFonts w:eastAsia="新宋体"/>
          <w:b/>
          <w:sz w:val="24"/>
          <w:highlight w:val="none"/>
        </w:rPr>
      </w:r>
      <w:r/>
    </w:p>
    <w:p>
      <w:pPr>
        <w:spacing w:before="156" w:line="360" w:lineRule="auto"/>
        <w:rPr>
          <w:rFonts w:eastAsia="新宋体"/>
          <w:b/>
          <w:sz w:val="24"/>
          <w:highlight w:val="none"/>
        </w:rPr>
      </w:pPr>
      <w:r>
        <w:rPr>
          <w:rFonts w:eastAsia="新宋体"/>
          <w:b/>
          <w:sz w:val="24"/>
          <w:highlight w:val="none"/>
        </w:rPr>
      </w:r>
      <w:r/>
    </w:p>
    <w:p>
      <w:pPr>
        <w:ind w:firstLine="482"/>
        <w:jc w:val="center"/>
        <w:spacing w:before="156" w:line="360" w:lineRule="auto"/>
        <w:rPr>
          <w:rFonts w:eastAsia="新宋体"/>
          <w:b/>
          <w:sz w:val="24"/>
          <w:highlight w:val="none"/>
        </w:rPr>
      </w:pPr>
      <w:r>
        <w:rPr>
          <w:rFonts w:eastAsia="新宋体"/>
          <w:b/>
          <w:sz w:val="24"/>
          <w:highlight w:val="none"/>
        </w:rPr>
        <w:t xml:space="preserve">施工单位履约考核表（二）</w:t>
      </w:r>
      <w:r/>
    </w:p>
    <w:tbl>
      <w:tblPr>
        <w:tblStyle w:val="7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5"/>
        <w:gridCol w:w="3314"/>
        <w:gridCol w:w="1350"/>
        <w:gridCol w:w="1991"/>
        <w:gridCol w:w="1440"/>
      </w:tblGrid>
      <w:tr>
        <w:trPr>
          <w:jc w:val="center"/>
          <w:trHeight w:val="90"/>
        </w:trPr>
        <w:tc>
          <w:tcPr>
            <w:tcW w:w="965" w:type="dxa"/>
            <w:vAlign w:val="center"/>
            <w:textDirection w:val="lrTb"/>
            <w:noWrap w:val="false"/>
          </w:tcPr>
          <w:p>
            <w:pPr>
              <w:jc w:val="center"/>
              <w:spacing w:line="360" w:lineRule="auto"/>
              <w:widowControl/>
              <w:rPr>
                <w:rFonts w:eastAsia="新宋体"/>
                <w:b/>
                <w:sz w:val="24"/>
                <w:szCs w:val="21"/>
                <w:highlight w:val="none"/>
              </w:rPr>
            </w:pPr>
            <w:r>
              <w:rPr>
                <w:b/>
                <w:sz w:val="24"/>
                <w:szCs w:val="21"/>
                <w:highlight w:val="none"/>
              </w:rPr>
              <w:t xml:space="preserve">序号</w:t>
            </w:r>
            <w:r/>
          </w:p>
        </w:tc>
        <w:tc>
          <w:tcPr>
            <w:tcW w:w="3314" w:type="dxa"/>
            <w:vAlign w:val="center"/>
            <w:textDirection w:val="lrTb"/>
            <w:noWrap w:val="false"/>
          </w:tcPr>
          <w:p>
            <w:pPr>
              <w:jc w:val="center"/>
              <w:spacing w:line="360" w:lineRule="auto"/>
              <w:widowControl/>
              <w:rPr>
                <w:rFonts w:eastAsia="新宋体"/>
                <w:b/>
                <w:sz w:val="24"/>
                <w:szCs w:val="21"/>
                <w:highlight w:val="none"/>
              </w:rPr>
            </w:pPr>
            <w:r>
              <w:rPr>
                <w:b/>
                <w:sz w:val="24"/>
                <w:szCs w:val="21"/>
                <w:highlight w:val="none"/>
              </w:rPr>
              <w:t xml:space="preserve">履约考核内容</w:t>
            </w:r>
            <w:r/>
          </w:p>
        </w:tc>
        <w:tc>
          <w:tcPr>
            <w:tcW w:w="1350" w:type="dxa"/>
            <w:vAlign w:val="center"/>
            <w:textDirection w:val="lrTb"/>
            <w:noWrap w:val="false"/>
          </w:tcPr>
          <w:p>
            <w:pPr>
              <w:jc w:val="center"/>
              <w:spacing w:line="360" w:lineRule="auto"/>
              <w:widowControl/>
              <w:rPr>
                <w:rFonts w:eastAsia="新宋体"/>
                <w:b/>
                <w:sz w:val="24"/>
                <w:szCs w:val="21"/>
                <w:highlight w:val="none"/>
              </w:rPr>
            </w:pPr>
            <w:r>
              <w:rPr>
                <w:b/>
                <w:sz w:val="24"/>
                <w:szCs w:val="21"/>
                <w:highlight w:val="none"/>
              </w:rPr>
              <w:t xml:space="preserve">考核时间</w:t>
            </w:r>
            <w:r/>
          </w:p>
        </w:tc>
        <w:tc>
          <w:tcPr>
            <w:tcW w:w="1991" w:type="dxa"/>
            <w:vAlign w:val="center"/>
            <w:textDirection w:val="lrTb"/>
            <w:noWrap w:val="false"/>
          </w:tcPr>
          <w:p>
            <w:pPr>
              <w:jc w:val="center"/>
              <w:spacing w:line="360" w:lineRule="auto"/>
              <w:widowControl/>
              <w:rPr>
                <w:rFonts w:eastAsia="新宋体"/>
                <w:b/>
                <w:sz w:val="24"/>
                <w:szCs w:val="21"/>
                <w:highlight w:val="none"/>
              </w:rPr>
            </w:pPr>
            <w:r>
              <w:rPr>
                <w:b/>
                <w:sz w:val="24"/>
                <w:szCs w:val="21"/>
                <w:highlight w:val="none"/>
              </w:rPr>
              <w:t xml:space="preserve">违约罚金</w:t>
            </w:r>
            <w:r/>
          </w:p>
        </w:tc>
        <w:tc>
          <w:tcPr>
            <w:tcW w:w="1440" w:type="dxa"/>
            <w:vAlign w:val="center"/>
            <w:textDirection w:val="lrTb"/>
            <w:noWrap w:val="false"/>
          </w:tcPr>
          <w:p>
            <w:pPr>
              <w:jc w:val="center"/>
              <w:spacing w:line="360" w:lineRule="auto"/>
              <w:widowControl/>
              <w:rPr>
                <w:rFonts w:eastAsia="新宋体"/>
                <w:b/>
                <w:sz w:val="24"/>
                <w:szCs w:val="21"/>
                <w:highlight w:val="none"/>
              </w:rPr>
            </w:pPr>
            <w:r>
              <w:rPr>
                <w:b/>
                <w:sz w:val="24"/>
                <w:szCs w:val="21"/>
                <w:highlight w:val="none"/>
              </w:rPr>
              <w:t xml:space="preserve">备注</w:t>
            </w:r>
            <w:r/>
          </w:p>
        </w:tc>
      </w:tr>
      <w:tr>
        <w:trPr>
          <w:jc w:val="center"/>
        </w:trPr>
        <w:tc>
          <w:tcPr>
            <w:tcW w:w="965"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15</w:t>
            </w:r>
            <w:r/>
          </w:p>
        </w:tc>
        <w:tc>
          <w:tcPr>
            <w:tcW w:w="3314"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工序质量及时报验</w:t>
            </w:r>
            <w:r/>
          </w:p>
        </w:tc>
        <w:tc>
          <w:tcPr>
            <w:tcW w:w="1350"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随机检查</w:t>
            </w:r>
            <w:r/>
          </w:p>
        </w:tc>
        <w:tc>
          <w:tcPr>
            <w:tcW w:w="1991"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1000元/项次</w:t>
            </w:r>
            <w:r/>
          </w:p>
        </w:tc>
        <w:tc>
          <w:tcPr>
            <w:tcW w:w="1440" w:type="dxa"/>
            <w:vAlign w:val="center"/>
            <w:textDirection w:val="lrTb"/>
            <w:noWrap w:val="false"/>
          </w:tcPr>
          <w:p>
            <w:pPr>
              <w:ind w:firstLine="643"/>
              <w:jc w:val="center"/>
              <w:spacing w:line="360" w:lineRule="auto"/>
              <w:tabs>
                <w:tab w:val="center" w:pos="4153" w:leader="none"/>
                <w:tab w:val="right" w:pos="8306" w:leader="none"/>
              </w:tabs>
              <w:rPr>
                <w:rFonts w:eastAsia="新宋体"/>
                <w:b/>
                <w:sz w:val="32"/>
                <w:highlight w:val="none"/>
              </w:rPr>
            </w:pPr>
            <w:r>
              <w:rPr>
                <w:rFonts w:eastAsia="新宋体"/>
                <w:b/>
                <w:sz w:val="32"/>
                <w:highlight w:val="none"/>
              </w:rPr>
            </w:r>
            <w:r/>
          </w:p>
        </w:tc>
      </w:tr>
      <w:tr>
        <w:trPr>
          <w:jc w:val="center"/>
        </w:trPr>
        <w:tc>
          <w:tcPr>
            <w:tcW w:w="965"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16</w:t>
            </w:r>
            <w:r/>
          </w:p>
        </w:tc>
        <w:tc>
          <w:tcPr>
            <w:tcW w:w="3314"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设备到工时及时收集相关资料</w:t>
            </w:r>
            <w:r/>
          </w:p>
        </w:tc>
        <w:tc>
          <w:tcPr>
            <w:tcW w:w="1350"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随机检查</w:t>
            </w:r>
            <w:r/>
          </w:p>
        </w:tc>
        <w:tc>
          <w:tcPr>
            <w:tcW w:w="1991"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1000元/项次</w:t>
            </w:r>
            <w:r/>
          </w:p>
        </w:tc>
        <w:tc>
          <w:tcPr>
            <w:tcW w:w="1440" w:type="dxa"/>
            <w:vAlign w:val="center"/>
            <w:textDirection w:val="lrTb"/>
            <w:noWrap w:val="false"/>
          </w:tcPr>
          <w:p>
            <w:pPr>
              <w:ind w:firstLine="643"/>
              <w:jc w:val="center"/>
              <w:spacing w:line="360" w:lineRule="auto"/>
              <w:tabs>
                <w:tab w:val="center" w:pos="4153" w:leader="none"/>
                <w:tab w:val="right" w:pos="8306" w:leader="none"/>
              </w:tabs>
              <w:rPr>
                <w:rFonts w:eastAsia="新宋体"/>
                <w:b/>
                <w:sz w:val="32"/>
                <w:highlight w:val="none"/>
              </w:rPr>
            </w:pPr>
            <w:r>
              <w:rPr>
                <w:rFonts w:eastAsia="新宋体"/>
                <w:b/>
                <w:sz w:val="32"/>
                <w:highlight w:val="none"/>
              </w:rPr>
            </w:r>
            <w:r/>
          </w:p>
        </w:tc>
      </w:tr>
      <w:tr>
        <w:trPr>
          <w:jc w:val="center"/>
        </w:trPr>
        <w:tc>
          <w:tcPr>
            <w:tcW w:w="965"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17</w:t>
            </w:r>
            <w:r/>
          </w:p>
        </w:tc>
        <w:tc>
          <w:tcPr>
            <w:tcW w:w="3314"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施工记录内容全面、及时</w:t>
            </w:r>
            <w:r/>
          </w:p>
        </w:tc>
        <w:tc>
          <w:tcPr>
            <w:tcW w:w="1350"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随机检查</w:t>
            </w:r>
            <w:r/>
          </w:p>
        </w:tc>
        <w:tc>
          <w:tcPr>
            <w:tcW w:w="1991"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有缺陷1000~2000元</w:t>
            </w:r>
            <w:r/>
          </w:p>
        </w:tc>
        <w:tc>
          <w:tcPr>
            <w:tcW w:w="1440" w:type="dxa"/>
            <w:vAlign w:val="center"/>
            <w:textDirection w:val="lrTb"/>
            <w:noWrap w:val="false"/>
          </w:tcPr>
          <w:p>
            <w:pPr>
              <w:ind w:firstLine="643"/>
              <w:jc w:val="center"/>
              <w:spacing w:line="360" w:lineRule="auto"/>
              <w:tabs>
                <w:tab w:val="center" w:pos="4153" w:leader="none"/>
                <w:tab w:val="right" w:pos="8306" w:leader="none"/>
              </w:tabs>
              <w:rPr>
                <w:rFonts w:eastAsia="新宋体"/>
                <w:b/>
                <w:sz w:val="32"/>
                <w:highlight w:val="none"/>
              </w:rPr>
            </w:pPr>
            <w:r>
              <w:rPr>
                <w:rFonts w:eastAsia="新宋体"/>
                <w:b/>
                <w:sz w:val="32"/>
                <w:highlight w:val="none"/>
              </w:rPr>
            </w:r>
            <w:r/>
          </w:p>
        </w:tc>
      </w:tr>
      <w:tr>
        <w:trPr>
          <w:jc w:val="center"/>
        </w:trPr>
        <w:tc>
          <w:tcPr>
            <w:tcW w:w="965"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18</w:t>
            </w:r>
            <w:r/>
          </w:p>
        </w:tc>
        <w:tc>
          <w:tcPr>
            <w:tcW w:w="3314"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各种检查的整改通知应在14日内整改到位并答复</w:t>
            </w:r>
            <w:r/>
          </w:p>
        </w:tc>
        <w:tc>
          <w:tcPr>
            <w:tcW w:w="1350"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随机检查</w:t>
            </w:r>
            <w:r/>
          </w:p>
        </w:tc>
        <w:tc>
          <w:tcPr>
            <w:tcW w:w="1991"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2000元/项次</w:t>
            </w:r>
            <w:r/>
          </w:p>
        </w:tc>
        <w:tc>
          <w:tcPr>
            <w:tcW w:w="1440" w:type="dxa"/>
            <w:vAlign w:val="center"/>
            <w:textDirection w:val="lrTb"/>
            <w:noWrap w:val="false"/>
          </w:tcPr>
          <w:p>
            <w:pPr>
              <w:ind w:firstLine="643"/>
              <w:jc w:val="center"/>
              <w:spacing w:line="360" w:lineRule="auto"/>
              <w:tabs>
                <w:tab w:val="center" w:pos="4153" w:leader="none"/>
                <w:tab w:val="right" w:pos="8306" w:leader="none"/>
              </w:tabs>
              <w:rPr>
                <w:rFonts w:eastAsia="新宋体"/>
                <w:b/>
                <w:sz w:val="32"/>
                <w:highlight w:val="none"/>
              </w:rPr>
            </w:pPr>
            <w:r>
              <w:rPr>
                <w:rFonts w:eastAsia="新宋体"/>
                <w:b/>
                <w:sz w:val="32"/>
                <w:highlight w:val="none"/>
              </w:rPr>
            </w:r>
            <w:r/>
          </w:p>
        </w:tc>
      </w:tr>
      <w:tr>
        <w:trPr>
          <w:jc w:val="center"/>
        </w:trPr>
        <w:tc>
          <w:tcPr>
            <w:tcW w:w="965"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19</w:t>
            </w:r>
            <w:r/>
          </w:p>
        </w:tc>
        <w:tc>
          <w:tcPr>
            <w:tcW w:w="3314"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单元工程具备评定条件后15天内进行质量评定</w:t>
            </w:r>
            <w:r/>
          </w:p>
        </w:tc>
        <w:tc>
          <w:tcPr>
            <w:tcW w:w="1350"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随机检查</w:t>
            </w:r>
            <w:r/>
          </w:p>
        </w:tc>
        <w:tc>
          <w:tcPr>
            <w:tcW w:w="1991"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1000元/项次</w:t>
            </w:r>
            <w:r/>
          </w:p>
        </w:tc>
        <w:tc>
          <w:tcPr>
            <w:tcW w:w="1440" w:type="dxa"/>
            <w:vAlign w:val="center"/>
            <w:textDirection w:val="lrTb"/>
            <w:noWrap w:val="false"/>
          </w:tcPr>
          <w:p>
            <w:pPr>
              <w:ind w:firstLine="643"/>
              <w:jc w:val="center"/>
              <w:spacing w:line="360" w:lineRule="auto"/>
              <w:tabs>
                <w:tab w:val="center" w:pos="4153" w:leader="none"/>
                <w:tab w:val="right" w:pos="8306" w:leader="none"/>
              </w:tabs>
              <w:rPr>
                <w:rFonts w:eastAsia="新宋体"/>
                <w:b/>
                <w:sz w:val="32"/>
                <w:highlight w:val="none"/>
              </w:rPr>
            </w:pPr>
            <w:r>
              <w:rPr>
                <w:rFonts w:eastAsia="新宋体"/>
                <w:b/>
                <w:sz w:val="32"/>
                <w:highlight w:val="none"/>
              </w:rPr>
            </w:r>
            <w:r/>
          </w:p>
        </w:tc>
      </w:tr>
      <w:tr>
        <w:trPr>
          <w:jc w:val="center"/>
        </w:trPr>
        <w:tc>
          <w:tcPr>
            <w:tcW w:w="965"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20</w:t>
            </w:r>
            <w:r/>
          </w:p>
        </w:tc>
        <w:tc>
          <w:tcPr>
            <w:tcW w:w="3314"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施工日志详细记录在工人员、施工内容、各种活动和事件内容，每天一记</w:t>
            </w:r>
            <w:r/>
          </w:p>
        </w:tc>
        <w:tc>
          <w:tcPr>
            <w:tcW w:w="1350"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随机检查</w:t>
            </w:r>
            <w:r/>
          </w:p>
        </w:tc>
        <w:tc>
          <w:tcPr>
            <w:tcW w:w="1991"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有缺陷1000~2000元/次</w:t>
            </w:r>
            <w:r/>
          </w:p>
        </w:tc>
        <w:tc>
          <w:tcPr>
            <w:tcW w:w="1440" w:type="dxa"/>
            <w:vAlign w:val="center"/>
            <w:textDirection w:val="lrTb"/>
            <w:noWrap w:val="false"/>
          </w:tcPr>
          <w:p>
            <w:pPr>
              <w:ind w:firstLine="643"/>
              <w:jc w:val="center"/>
              <w:spacing w:line="360" w:lineRule="auto"/>
              <w:tabs>
                <w:tab w:val="center" w:pos="4153" w:leader="none"/>
                <w:tab w:val="right" w:pos="8306" w:leader="none"/>
              </w:tabs>
              <w:rPr>
                <w:rFonts w:eastAsia="新宋体"/>
                <w:b/>
                <w:sz w:val="32"/>
                <w:highlight w:val="none"/>
              </w:rPr>
            </w:pPr>
            <w:r>
              <w:rPr>
                <w:rFonts w:eastAsia="新宋体"/>
                <w:b/>
                <w:sz w:val="32"/>
                <w:highlight w:val="none"/>
              </w:rPr>
            </w:r>
            <w:r/>
          </w:p>
        </w:tc>
      </w:tr>
      <w:tr>
        <w:trPr>
          <w:jc w:val="center"/>
        </w:trPr>
        <w:tc>
          <w:tcPr>
            <w:tcW w:w="965"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21</w:t>
            </w:r>
            <w:r/>
          </w:p>
        </w:tc>
        <w:tc>
          <w:tcPr>
            <w:tcW w:w="3314"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工期延后达15天应有调整计划及赶工措施</w:t>
            </w:r>
            <w:r/>
          </w:p>
        </w:tc>
        <w:tc>
          <w:tcPr>
            <w:tcW w:w="1350"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随机检查</w:t>
            </w:r>
            <w:r/>
          </w:p>
        </w:tc>
        <w:tc>
          <w:tcPr>
            <w:tcW w:w="1991"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2000元/次</w:t>
            </w:r>
            <w:r/>
          </w:p>
        </w:tc>
        <w:tc>
          <w:tcPr>
            <w:tcW w:w="1440" w:type="dxa"/>
            <w:vAlign w:val="center"/>
            <w:textDirection w:val="lrTb"/>
            <w:noWrap w:val="false"/>
          </w:tcPr>
          <w:p>
            <w:pPr>
              <w:ind w:firstLine="643"/>
              <w:jc w:val="center"/>
              <w:spacing w:line="360" w:lineRule="auto"/>
              <w:tabs>
                <w:tab w:val="center" w:pos="4153" w:leader="none"/>
                <w:tab w:val="right" w:pos="8306" w:leader="none"/>
              </w:tabs>
              <w:rPr>
                <w:rFonts w:eastAsia="新宋体"/>
                <w:b/>
                <w:sz w:val="32"/>
                <w:highlight w:val="none"/>
              </w:rPr>
            </w:pPr>
            <w:r>
              <w:rPr>
                <w:rFonts w:eastAsia="新宋体"/>
                <w:b/>
                <w:sz w:val="32"/>
                <w:highlight w:val="none"/>
              </w:rPr>
            </w:r>
            <w:r/>
          </w:p>
        </w:tc>
      </w:tr>
      <w:tr>
        <w:trPr>
          <w:jc w:val="center"/>
        </w:trPr>
        <w:tc>
          <w:tcPr>
            <w:tcW w:w="965"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22</w:t>
            </w:r>
            <w:r/>
          </w:p>
        </w:tc>
        <w:tc>
          <w:tcPr>
            <w:tcW w:w="3314"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应急救援、度汛预案及时制定</w:t>
            </w:r>
            <w:r/>
          </w:p>
        </w:tc>
        <w:tc>
          <w:tcPr>
            <w:tcW w:w="1350"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随机检查</w:t>
            </w:r>
            <w:r/>
          </w:p>
        </w:tc>
        <w:tc>
          <w:tcPr>
            <w:tcW w:w="1991"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1000元</w:t>
            </w:r>
            <w:r/>
          </w:p>
        </w:tc>
        <w:tc>
          <w:tcPr>
            <w:tcW w:w="1440" w:type="dxa"/>
            <w:vAlign w:val="center"/>
            <w:textDirection w:val="lrTb"/>
            <w:noWrap w:val="false"/>
          </w:tcPr>
          <w:p>
            <w:pPr>
              <w:ind w:firstLine="643"/>
              <w:jc w:val="center"/>
              <w:spacing w:line="360" w:lineRule="auto"/>
              <w:tabs>
                <w:tab w:val="center" w:pos="4153" w:leader="none"/>
                <w:tab w:val="right" w:pos="8306" w:leader="none"/>
              </w:tabs>
              <w:rPr>
                <w:rFonts w:eastAsia="新宋体"/>
                <w:b/>
                <w:sz w:val="32"/>
                <w:highlight w:val="none"/>
              </w:rPr>
            </w:pPr>
            <w:r>
              <w:rPr>
                <w:rFonts w:eastAsia="新宋体"/>
                <w:b/>
                <w:sz w:val="32"/>
                <w:highlight w:val="none"/>
              </w:rPr>
            </w:r>
            <w:r/>
          </w:p>
        </w:tc>
      </w:tr>
      <w:tr>
        <w:trPr>
          <w:jc w:val="center"/>
        </w:trPr>
        <w:tc>
          <w:tcPr>
            <w:tcW w:w="965"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23</w:t>
            </w:r>
            <w:r/>
          </w:p>
        </w:tc>
        <w:tc>
          <w:tcPr>
            <w:tcW w:w="3314"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分部工程开工前现场安全管理方案已制定并落实到位</w:t>
            </w:r>
            <w:r/>
          </w:p>
        </w:tc>
        <w:tc>
          <w:tcPr>
            <w:tcW w:w="1350"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随机检查</w:t>
            </w:r>
            <w:r/>
          </w:p>
        </w:tc>
        <w:tc>
          <w:tcPr>
            <w:tcW w:w="1991"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有欠缺1000~2000</w:t>
            </w:r>
            <w:r/>
          </w:p>
        </w:tc>
        <w:tc>
          <w:tcPr>
            <w:tcW w:w="1440" w:type="dxa"/>
            <w:vAlign w:val="center"/>
            <w:textDirection w:val="lrTb"/>
            <w:noWrap w:val="false"/>
          </w:tcPr>
          <w:p>
            <w:pPr>
              <w:ind w:firstLine="643"/>
              <w:jc w:val="center"/>
              <w:spacing w:line="360" w:lineRule="auto"/>
              <w:tabs>
                <w:tab w:val="center" w:pos="4153" w:leader="none"/>
                <w:tab w:val="right" w:pos="8306" w:leader="none"/>
              </w:tabs>
              <w:rPr>
                <w:rFonts w:eastAsia="新宋体"/>
                <w:b/>
                <w:sz w:val="32"/>
                <w:highlight w:val="none"/>
              </w:rPr>
            </w:pPr>
            <w:r>
              <w:rPr>
                <w:rFonts w:eastAsia="新宋体"/>
                <w:b/>
                <w:sz w:val="32"/>
                <w:highlight w:val="none"/>
              </w:rPr>
            </w:r>
            <w:r/>
          </w:p>
        </w:tc>
      </w:tr>
      <w:tr>
        <w:trPr>
          <w:jc w:val="center"/>
        </w:trPr>
        <w:tc>
          <w:tcPr>
            <w:tcW w:w="965"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24</w:t>
            </w:r>
            <w:r/>
          </w:p>
        </w:tc>
        <w:tc>
          <w:tcPr>
            <w:tcW w:w="3314"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现场人员全部接受安全教育，特岗人员持证上岗</w:t>
            </w:r>
            <w:r/>
          </w:p>
        </w:tc>
        <w:tc>
          <w:tcPr>
            <w:tcW w:w="1350"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随机检查</w:t>
            </w:r>
            <w:r/>
          </w:p>
        </w:tc>
        <w:tc>
          <w:tcPr>
            <w:tcW w:w="1991"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有欠缺1000~2000</w:t>
            </w:r>
            <w:r/>
          </w:p>
        </w:tc>
        <w:tc>
          <w:tcPr>
            <w:tcW w:w="1440" w:type="dxa"/>
            <w:vAlign w:val="center"/>
            <w:textDirection w:val="lrTb"/>
            <w:noWrap w:val="false"/>
          </w:tcPr>
          <w:p>
            <w:pPr>
              <w:ind w:firstLine="643"/>
              <w:jc w:val="center"/>
              <w:spacing w:line="360" w:lineRule="auto"/>
              <w:tabs>
                <w:tab w:val="center" w:pos="4153" w:leader="none"/>
                <w:tab w:val="right" w:pos="8306" w:leader="none"/>
              </w:tabs>
              <w:rPr>
                <w:rFonts w:eastAsia="新宋体"/>
                <w:b/>
                <w:sz w:val="32"/>
                <w:highlight w:val="none"/>
              </w:rPr>
            </w:pPr>
            <w:r>
              <w:rPr>
                <w:rFonts w:eastAsia="新宋体"/>
                <w:b/>
                <w:sz w:val="32"/>
                <w:highlight w:val="none"/>
              </w:rPr>
            </w:r>
            <w:r/>
          </w:p>
        </w:tc>
      </w:tr>
      <w:tr>
        <w:trPr>
          <w:jc w:val="center"/>
        </w:trPr>
        <w:tc>
          <w:tcPr>
            <w:tcW w:w="965"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25</w:t>
            </w:r>
            <w:r/>
          </w:p>
        </w:tc>
        <w:tc>
          <w:tcPr>
            <w:tcW w:w="3314"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现场施工符合安全生产操作要求</w:t>
            </w:r>
            <w:r/>
          </w:p>
        </w:tc>
        <w:tc>
          <w:tcPr>
            <w:tcW w:w="1350"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随机检查</w:t>
            </w:r>
            <w:r/>
          </w:p>
        </w:tc>
        <w:tc>
          <w:tcPr>
            <w:tcW w:w="1991"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有欠缺1000~2000</w:t>
            </w:r>
            <w:r/>
          </w:p>
        </w:tc>
        <w:tc>
          <w:tcPr>
            <w:tcW w:w="1440" w:type="dxa"/>
            <w:vAlign w:val="center"/>
            <w:textDirection w:val="lrTb"/>
            <w:noWrap w:val="false"/>
          </w:tcPr>
          <w:p>
            <w:pPr>
              <w:ind w:firstLine="643"/>
              <w:jc w:val="center"/>
              <w:spacing w:line="360" w:lineRule="auto"/>
              <w:tabs>
                <w:tab w:val="center" w:pos="4153" w:leader="none"/>
                <w:tab w:val="right" w:pos="8306" w:leader="none"/>
              </w:tabs>
              <w:rPr>
                <w:rFonts w:eastAsia="新宋体"/>
                <w:b/>
                <w:sz w:val="32"/>
                <w:highlight w:val="none"/>
              </w:rPr>
            </w:pPr>
            <w:r>
              <w:rPr>
                <w:rFonts w:eastAsia="新宋体"/>
                <w:b/>
                <w:sz w:val="32"/>
                <w:highlight w:val="none"/>
              </w:rPr>
            </w:r>
            <w:r/>
          </w:p>
        </w:tc>
      </w:tr>
      <w:tr>
        <w:trPr>
          <w:jc w:val="center"/>
        </w:trPr>
        <w:tc>
          <w:tcPr>
            <w:tcW w:w="965"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26</w:t>
            </w:r>
            <w:r/>
          </w:p>
        </w:tc>
        <w:tc>
          <w:tcPr>
            <w:tcW w:w="3314"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安全生产大检查每月不少于1次，检查记录详实。</w:t>
            </w:r>
            <w:r/>
          </w:p>
        </w:tc>
        <w:tc>
          <w:tcPr>
            <w:tcW w:w="1350"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随机检查</w:t>
            </w:r>
            <w:r/>
          </w:p>
        </w:tc>
        <w:tc>
          <w:tcPr>
            <w:tcW w:w="1991"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2000/次</w:t>
            </w:r>
            <w:r/>
          </w:p>
        </w:tc>
        <w:tc>
          <w:tcPr>
            <w:tcW w:w="1440" w:type="dxa"/>
            <w:vAlign w:val="center"/>
            <w:textDirection w:val="lrTb"/>
            <w:noWrap w:val="false"/>
          </w:tcPr>
          <w:p>
            <w:pPr>
              <w:ind w:firstLine="643"/>
              <w:jc w:val="center"/>
              <w:spacing w:line="360" w:lineRule="auto"/>
              <w:tabs>
                <w:tab w:val="center" w:pos="4153" w:leader="none"/>
                <w:tab w:val="right" w:pos="8306" w:leader="none"/>
              </w:tabs>
              <w:rPr>
                <w:rFonts w:eastAsia="新宋体"/>
                <w:b/>
                <w:sz w:val="32"/>
                <w:highlight w:val="none"/>
              </w:rPr>
            </w:pPr>
            <w:r>
              <w:rPr>
                <w:rFonts w:eastAsia="新宋体"/>
                <w:b/>
                <w:sz w:val="32"/>
                <w:highlight w:val="none"/>
              </w:rPr>
            </w:r>
            <w:r/>
          </w:p>
        </w:tc>
      </w:tr>
      <w:tr>
        <w:trPr>
          <w:jc w:val="center"/>
        </w:trPr>
        <w:tc>
          <w:tcPr>
            <w:tcW w:w="965" w:type="dxa"/>
            <w:vAlign w:val="center"/>
            <w:textDirection w:val="lrTb"/>
            <w:noWrap w:val="false"/>
          </w:tcPr>
          <w:p>
            <w:pPr>
              <w:jc w:val="center"/>
              <w:spacing w:line="360" w:lineRule="auto"/>
              <w:tabs>
                <w:tab w:val="center" w:pos="4153" w:leader="none"/>
                <w:tab w:val="right" w:pos="8306" w:leader="none"/>
              </w:tabs>
              <w:rPr>
                <w:szCs w:val="21"/>
                <w:highlight w:val="none"/>
              </w:rPr>
            </w:pPr>
            <w:r>
              <w:rPr>
                <w:szCs w:val="21"/>
                <w:highlight w:val="none"/>
              </w:rPr>
              <w:t xml:space="preserve">27</w:t>
            </w:r>
            <w:r/>
          </w:p>
        </w:tc>
        <w:tc>
          <w:tcPr>
            <w:tcW w:w="3314" w:type="dxa"/>
            <w:vAlign w:val="center"/>
            <w:textDirection w:val="lrTb"/>
            <w:noWrap w:val="false"/>
          </w:tcPr>
          <w:p>
            <w:pPr>
              <w:jc w:val="center"/>
              <w:spacing w:line="360" w:lineRule="auto"/>
              <w:tabs>
                <w:tab w:val="center" w:pos="4153" w:leader="none"/>
                <w:tab w:val="right" w:pos="8306" w:leader="none"/>
              </w:tabs>
              <w:rPr>
                <w:szCs w:val="21"/>
                <w:highlight w:val="none"/>
              </w:rPr>
            </w:pPr>
            <w:r>
              <w:rPr>
                <w:szCs w:val="21"/>
                <w:highlight w:val="none"/>
              </w:rPr>
              <w:t xml:space="preserve">按规定内容及时报送月报</w:t>
            </w:r>
            <w:r/>
          </w:p>
        </w:tc>
        <w:tc>
          <w:tcPr>
            <w:tcW w:w="1350" w:type="dxa"/>
            <w:vAlign w:val="center"/>
            <w:textDirection w:val="lrTb"/>
            <w:noWrap w:val="false"/>
          </w:tcPr>
          <w:p>
            <w:pPr>
              <w:jc w:val="center"/>
              <w:spacing w:line="360" w:lineRule="auto"/>
              <w:tabs>
                <w:tab w:val="center" w:pos="4153" w:leader="none"/>
                <w:tab w:val="right" w:pos="8306" w:leader="none"/>
              </w:tabs>
              <w:rPr>
                <w:szCs w:val="21"/>
                <w:highlight w:val="none"/>
              </w:rPr>
            </w:pPr>
            <w:r>
              <w:rPr>
                <w:szCs w:val="21"/>
                <w:highlight w:val="none"/>
              </w:rPr>
              <w:t xml:space="preserve">随机检查</w:t>
            </w:r>
            <w:r/>
          </w:p>
        </w:tc>
        <w:tc>
          <w:tcPr>
            <w:tcW w:w="1991" w:type="dxa"/>
            <w:vAlign w:val="center"/>
            <w:textDirection w:val="lrTb"/>
            <w:noWrap w:val="false"/>
          </w:tcPr>
          <w:p>
            <w:pPr>
              <w:jc w:val="center"/>
              <w:spacing w:line="360" w:lineRule="auto"/>
              <w:tabs>
                <w:tab w:val="center" w:pos="4153" w:leader="none"/>
                <w:tab w:val="right" w:pos="8306" w:leader="none"/>
              </w:tabs>
              <w:rPr>
                <w:szCs w:val="21"/>
                <w:highlight w:val="none"/>
              </w:rPr>
            </w:pPr>
            <w:r>
              <w:rPr>
                <w:szCs w:val="21"/>
                <w:highlight w:val="none"/>
              </w:rPr>
              <w:t xml:space="preserve">1000元/月</w:t>
            </w:r>
            <w:r/>
          </w:p>
        </w:tc>
        <w:tc>
          <w:tcPr>
            <w:tcW w:w="1440" w:type="dxa"/>
            <w:vAlign w:val="center"/>
            <w:textDirection w:val="lrTb"/>
            <w:noWrap w:val="false"/>
          </w:tcPr>
          <w:p>
            <w:pPr>
              <w:ind w:firstLine="643"/>
              <w:jc w:val="center"/>
              <w:spacing w:line="360" w:lineRule="auto"/>
              <w:tabs>
                <w:tab w:val="center" w:pos="4153" w:leader="none"/>
                <w:tab w:val="right" w:pos="8306" w:leader="none"/>
              </w:tabs>
              <w:rPr>
                <w:rFonts w:eastAsia="新宋体"/>
                <w:b/>
                <w:sz w:val="32"/>
                <w:highlight w:val="none"/>
              </w:rPr>
            </w:pPr>
            <w:r>
              <w:rPr>
                <w:rFonts w:eastAsia="新宋体"/>
                <w:b/>
                <w:sz w:val="32"/>
                <w:highlight w:val="none"/>
              </w:rPr>
            </w:r>
            <w:r/>
          </w:p>
        </w:tc>
      </w:tr>
      <w:tr>
        <w:trPr>
          <w:jc w:val="center"/>
        </w:trPr>
        <w:tc>
          <w:tcPr>
            <w:tcW w:w="965" w:type="dxa"/>
            <w:vAlign w:val="center"/>
            <w:textDirection w:val="lrTb"/>
            <w:noWrap w:val="false"/>
          </w:tcPr>
          <w:p>
            <w:pPr>
              <w:jc w:val="center"/>
              <w:spacing w:line="360" w:lineRule="auto"/>
              <w:tabs>
                <w:tab w:val="center" w:pos="4153" w:leader="none"/>
                <w:tab w:val="right" w:pos="8306" w:leader="none"/>
              </w:tabs>
              <w:rPr>
                <w:szCs w:val="21"/>
                <w:highlight w:val="none"/>
              </w:rPr>
            </w:pPr>
            <w:r>
              <w:rPr>
                <w:szCs w:val="21"/>
                <w:highlight w:val="none"/>
              </w:rPr>
              <w:t xml:space="preserve">28</w:t>
            </w:r>
            <w:r/>
          </w:p>
        </w:tc>
        <w:tc>
          <w:tcPr>
            <w:tcW w:w="3314" w:type="dxa"/>
            <w:vAlign w:val="center"/>
            <w:textDirection w:val="lrTb"/>
            <w:noWrap w:val="false"/>
          </w:tcPr>
          <w:p>
            <w:pPr>
              <w:jc w:val="center"/>
              <w:spacing w:line="360" w:lineRule="auto"/>
              <w:tabs>
                <w:tab w:val="center" w:pos="4153" w:leader="none"/>
                <w:tab w:val="right" w:pos="8306" w:leader="none"/>
              </w:tabs>
              <w:rPr>
                <w:szCs w:val="21"/>
                <w:highlight w:val="none"/>
              </w:rPr>
            </w:pPr>
            <w:r>
              <w:rPr>
                <w:szCs w:val="21"/>
                <w:highlight w:val="none"/>
              </w:rPr>
              <w:t xml:space="preserve">每旬均有图片资料，大型有音像资料</w:t>
            </w:r>
            <w:r/>
          </w:p>
        </w:tc>
        <w:tc>
          <w:tcPr>
            <w:tcW w:w="1350" w:type="dxa"/>
            <w:vAlign w:val="center"/>
            <w:textDirection w:val="lrTb"/>
            <w:noWrap w:val="false"/>
          </w:tcPr>
          <w:p>
            <w:pPr>
              <w:jc w:val="center"/>
              <w:spacing w:line="360" w:lineRule="auto"/>
              <w:tabs>
                <w:tab w:val="center" w:pos="4153" w:leader="none"/>
                <w:tab w:val="right" w:pos="8306" w:leader="none"/>
              </w:tabs>
              <w:rPr>
                <w:szCs w:val="21"/>
                <w:highlight w:val="none"/>
              </w:rPr>
            </w:pPr>
            <w:r>
              <w:rPr>
                <w:szCs w:val="21"/>
                <w:highlight w:val="none"/>
              </w:rPr>
              <w:t xml:space="preserve">随机检查</w:t>
            </w:r>
            <w:r/>
          </w:p>
        </w:tc>
        <w:tc>
          <w:tcPr>
            <w:tcW w:w="1991" w:type="dxa"/>
            <w:vAlign w:val="center"/>
            <w:textDirection w:val="lrTb"/>
            <w:noWrap w:val="false"/>
          </w:tcPr>
          <w:p>
            <w:pPr>
              <w:jc w:val="center"/>
              <w:spacing w:line="360" w:lineRule="auto"/>
              <w:tabs>
                <w:tab w:val="center" w:pos="4153" w:leader="none"/>
                <w:tab w:val="right" w:pos="8306" w:leader="none"/>
              </w:tabs>
              <w:rPr>
                <w:szCs w:val="21"/>
                <w:highlight w:val="none"/>
              </w:rPr>
            </w:pPr>
            <w:r>
              <w:rPr>
                <w:szCs w:val="21"/>
                <w:highlight w:val="none"/>
              </w:rPr>
              <w:t xml:space="preserve">1000元</w:t>
            </w:r>
            <w:r/>
          </w:p>
        </w:tc>
        <w:tc>
          <w:tcPr>
            <w:tcW w:w="1440" w:type="dxa"/>
            <w:vAlign w:val="center"/>
            <w:textDirection w:val="lrTb"/>
            <w:noWrap w:val="false"/>
          </w:tcPr>
          <w:p>
            <w:pPr>
              <w:ind w:firstLine="643"/>
              <w:jc w:val="center"/>
              <w:spacing w:line="360" w:lineRule="auto"/>
              <w:tabs>
                <w:tab w:val="center" w:pos="4153" w:leader="none"/>
                <w:tab w:val="right" w:pos="8306" w:leader="none"/>
              </w:tabs>
              <w:rPr>
                <w:rFonts w:eastAsia="新宋体"/>
                <w:b/>
                <w:sz w:val="32"/>
                <w:highlight w:val="none"/>
              </w:rPr>
            </w:pPr>
            <w:r>
              <w:rPr>
                <w:rFonts w:eastAsia="新宋体"/>
                <w:b/>
                <w:sz w:val="32"/>
                <w:highlight w:val="none"/>
              </w:rPr>
            </w:r>
            <w:r/>
          </w:p>
        </w:tc>
      </w:tr>
      <w:tr>
        <w:trPr>
          <w:jc w:val="center"/>
        </w:trPr>
        <w:tc>
          <w:tcPr>
            <w:tcW w:w="965" w:type="dxa"/>
            <w:vAlign w:val="center"/>
            <w:textDirection w:val="lrTb"/>
            <w:noWrap w:val="false"/>
          </w:tcPr>
          <w:p>
            <w:pPr>
              <w:jc w:val="center"/>
              <w:spacing w:line="360" w:lineRule="auto"/>
              <w:tabs>
                <w:tab w:val="center" w:pos="4153" w:leader="none"/>
                <w:tab w:val="right" w:pos="8306" w:leader="none"/>
              </w:tabs>
              <w:rPr>
                <w:szCs w:val="21"/>
                <w:highlight w:val="none"/>
              </w:rPr>
            </w:pPr>
            <w:r>
              <w:rPr>
                <w:szCs w:val="21"/>
                <w:highlight w:val="none"/>
              </w:rPr>
              <w:t xml:space="preserve">29</w:t>
            </w:r>
            <w:r/>
          </w:p>
        </w:tc>
        <w:tc>
          <w:tcPr>
            <w:tcW w:w="3314" w:type="dxa"/>
            <w:vAlign w:val="center"/>
            <w:textDirection w:val="lrTb"/>
            <w:noWrap w:val="false"/>
          </w:tcPr>
          <w:p>
            <w:pPr>
              <w:jc w:val="center"/>
              <w:spacing w:line="360" w:lineRule="auto"/>
              <w:tabs>
                <w:tab w:val="center" w:pos="4153" w:leader="none"/>
                <w:tab w:val="right" w:pos="8306" w:leader="none"/>
              </w:tabs>
              <w:rPr>
                <w:szCs w:val="21"/>
                <w:highlight w:val="none"/>
              </w:rPr>
            </w:pPr>
            <w:r>
              <w:rPr>
                <w:szCs w:val="21"/>
                <w:highlight w:val="none"/>
              </w:rPr>
              <w:t xml:space="preserve">工程完成后1个月内提交已完工程完工结算资料</w:t>
            </w:r>
            <w:r/>
          </w:p>
        </w:tc>
        <w:tc>
          <w:tcPr>
            <w:tcW w:w="1350" w:type="dxa"/>
            <w:vAlign w:val="center"/>
            <w:textDirection w:val="lrTb"/>
            <w:noWrap w:val="false"/>
          </w:tcPr>
          <w:p>
            <w:pPr>
              <w:jc w:val="center"/>
              <w:spacing w:line="360" w:lineRule="auto"/>
              <w:tabs>
                <w:tab w:val="center" w:pos="4153" w:leader="none"/>
                <w:tab w:val="right" w:pos="8306" w:leader="none"/>
              </w:tabs>
              <w:rPr>
                <w:szCs w:val="21"/>
                <w:highlight w:val="none"/>
              </w:rPr>
            </w:pPr>
            <w:r>
              <w:rPr>
                <w:szCs w:val="21"/>
                <w:highlight w:val="none"/>
              </w:rPr>
              <w:t xml:space="preserve">完工计量</w:t>
            </w:r>
            <w:r/>
          </w:p>
        </w:tc>
        <w:tc>
          <w:tcPr>
            <w:tcW w:w="1991" w:type="dxa"/>
            <w:vAlign w:val="center"/>
            <w:textDirection w:val="lrTb"/>
            <w:noWrap w:val="false"/>
          </w:tcPr>
          <w:p>
            <w:pPr>
              <w:jc w:val="center"/>
              <w:spacing w:line="360" w:lineRule="auto"/>
              <w:tabs>
                <w:tab w:val="center" w:pos="4153" w:leader="none"/>
                <w:tab w:val="right" w:pos="8306" w:leader="none"/>
              </w:tabs>
              <w:rPr>
                <w:szCs w:val="21"/>
                <w:highlight w:val="none"/>
              </w:rPr>
            </w:pPr>
            <w:r>
              <w:rPr>
                <w:szCs w:val="21"/>
                <w:highlight w:val="none"/>
              </w:rPr>
              <w:t xml:space="preserve">5000元/每延迟10天</w:t>
            </w:r>
            <w:r/>
          </w:p>
        </w:tc>
        <w:tc>
          <w:tcPr>
            <w:tcW w:w="1440" w:type="dxa"/>
            <w:vAlign w:val="center"/>
            <w:textDirection w:val="lrTb"/>
            <w:noWrap w:val="false"/>
          </w:tcPr>
          <w:p>
            <w:pPr>
              <w:ind w:firstLine="643"/>
              <w:jc w:val="center"/>
              <w:spacing w:line="360" w:lineRule="auto"/>
              <w:tabs>
                <w:tab w:val="center" w:pos="4153" w:leader="none"/>
                <w:tab w:val="right" w:pos="8306" w:leader="none"/>
              </w:tabs>
              <w:rPr>
                <w:rFonts w:eastAsia="新宋体"/>
                <w:b/>
                <w:sz w:val="32"/>
                <w:highlight w:val="none"/>
              </w:rPr>
            </w:pPr>
            <w:r>
              <w:rPr>
                <w:rFonts w:eastAsia="新宋体"/>
                <w:b/>
                <w:sz w:val="32"/>
                <w:highlight w:val="none"/>
              </w:rPr>
            </w:r>
            <w:r/>
          </w:p>
        </w:tc>
      </w:tr>
      <w:tr>
        <w:trPr>
          <w:jc w:val="center"/>
        </w:trPr>
        <w:tc>
          <w:tcPr>
            <w:tcW w:w="965" w:type="dxa"/>
            <w:vAlign w:val="center"/>
            <w:textDirection w:val="lrTb"/>
            <w:noWrap w:val="false"/>
          </w:tcPr>
          <w:p>
            <w:pPr>
              <w:jc w:val="center"/>
              <w:spacing w:line="360" w:lineRule="auto"/>
              <w:tabs>
                <w:tab w:val="center" w:pos="4153" w:leader="none"/>
                <w:tab w:val="right" w:pos="8306" w:leader="none"/>
              </w:tabs>
              <w:rPr>
                <w:szCs w:val="21"/>
                <w:highlight w:val="none"/>
              </w:rPr>
            </w:pPr>
            <w:r>
              <w:rPr>
                <w:szCs w:val="21"/>
                <w:highlight w:val="none"/>
              </w:rPr>
              <w:t xml:space="preserve">31</w:t>
            </w:r>
            <w:r/>
          </w:p>
        </w:tc>
        <w:tc>
          <w:tcPr>
            <w:tcW w:w="3314" w:type="dxa"/>
            <w:vAlign w:val="center"/>
            <w:textDirection w:val="lrTb"/>
            <w:noWrap w:val="false"/>
          </w:tcPr>
          <w:p>
            <w:pPr>
              <w:jc w:val="center"/>
              <w:spacing w:line="360" w:lineRule="auto"/>
              <w:tabs>
                <w:tab w:val="center" w:pos="4153" w:leader="none"/>
                <w:tab w:val="right" w:pos="8306" w:leader="none"/>
              </w:tabs>
              <w:rPr>
                <w:szCs w:val="21"/>
                <w:highlight w:val="none"/>
              </w:rPr>
            </w:pPr>
            <w:r>
              <w:rPr>
                <w:szCs w:val="21"/>
                <w:highlight w:val="none"/>
              </w:rPr>
              <w:t xml:space="preserve">工程完成后1个月内提交整理后的工程档案资料</w:t>
            </w:r>
            <w:r/>
          </w:p>
        </w:tc>
        <w:tc>
          <w:tcPr>
            <w:tcW w:w="1350" w:type="dxa"/>
            <w:vAlign w:val="center"/>
            <w:textDirection w:val="lrTb"/>
            <w:noWrap w:val="false"/>
          </w:tcPr>
          <w:p>
            <w:pPr>
              <w:jc w:val="center"/>
              <w:spacing w:line="360" w:lineRule="auto"/>
              <w:tabs>
                <w:tab w:val="center" w:pos="4153" w:leader="none"/>
                <w:tab w:val="right" w:pos="8306" w:leader="none"/>
              </w:tabs>
              <w:rPr>
                <w:szCs w:val="21"/>
                <w:highlight w:val="none"/>
              </w:rPr>
            </w:pPr>
            <w:r>
              <w:rPr>
                <w:szCs w:val="21"/>
                <w:highlight w:val="none"/>
              </w:rPr>
              <w:t xml:space="preserve">完工计量</w:t>
            </w:r>
            <w:r/>
          </w:p>
        </w:tc>
        <w:tc>
          <w:tcPr>
            <w:tcW w:w="1991" w:type="dxa"/>
            <w:vAlign w:val="center"/>
            <w:textDirection w:val="lrTb"/>
            <w:noWrap w:val="false"/>
          </w:tcPr>
          <w:p>
            <w:pPr>
              <w:jc w:val="center"/>
              <w:spacing w:line="360" w:lineRule="auto"/>
              <w:tabs>
                <w:tab w:val="center" w:pos="4153" w:leader="none"/>
                <w:tab w:val="right" w:pos="8306" w:leader="none"/>
              </w:tabs>
              <w:rPr>
                <w:szCs w:val="21"/>
                <w:highlight w:val="none"/>
              </w:rPr>
            </w:pPr>
            <w:r>
              <w:rPr>
                <w:szCs w:val="21"/>
                <w:highlight w:val="none"/>
              </w:rPr>
              <w:t xml:space="preserve">5000元/每延迟10天</w:t>
            </w:r>
            <w:r/>
          </w:p>
        </w:tc>
        <w:tc>
          <w:tcPr>
            <w:tcW w:w="1440" w:type="dxa"/>
            <w:vAlign w:val="center"/>
            <w:textDirection w:val="lrTb"/>
            <w:noWrap w:val="false"/>
          </w:tcPr>
          <w:p>
            <w:pPr>
              <w:ind w:firstLine="643"/>
              <w:jc w:val="center"/>
              <w:spacing w:line="360" w:lineRule="auto"/>
              <w:tabs>
                <w:tab w:val="center" w:pos="4153" w:leader="none"/>
                <w:tab w:val="right" w:pos="8306" w:leader="none"/>
              </w:tabs>
              <w:rPr>
                <w:rFonts w:eastAsia="新宋体"/>
                <w:b/>
                <w:sz w:val="32"/>
                <w:highlight w:val="none"/>
              </w:rPr>
            </w:pPr>
            <w:r>
              <w:rPr>
                <w:rFonts w:eastAsia="新宋体"/>
                <w:b/>
                <w:sz w:val="32"/>
                <w:highlight w:val="none"/>
              </w:rPr>
            </w:r>
            <w:r/>
          </w:p>
        </w:tc>
      </w:tr>
    </w:tbl>
    <w:p>
      <w:pPr>
        <w:ind w:left="16"/>
        <w:jc w:val="left"/>
        <w:spacing w:before="68" w:line="220" w:lineRule="auto"/>
        <w:widowControl/>
        <w:rPr>
          <w:rFonts w:hint="eastAsia" w:ascii="宋体" w:hAnsi="宋体" w:eastAsia="宋体" w:cs="宋体"/>
          <w:color w:val="000000"/>
          <w:spacing w:val="-13"/>
          <w:sz w:val="21"/>
          <w:szCs w:val="21"/>
          <w:highlight w:val="none"/>
          <w:lang w:eastAsia="zh-CN"/>
        </w:rPr>
        <w:sectPr>
          <w:footerReference w:type="default" r:id="rId11"/>
          <w:footnotePr/>
          <w:endnotePr/>
          <w:type w:val="nextPage"/>
          <w:pgSz w:w="11907" w:h="16841" w:orient="portrait"/>
          <w:pgMar w:top="1440" w:right="1080" w:bottom="1440" w:left="1080" w:header="0" w:footer="1134" w:gutter="0"/>
          <w:cols w:num="1" w:sep="0" w:space="720" w:equalWidth="1"/>
          <w:docGrid w:linePitch="360"/>
        </w:sectPr>
      </w:pPr>
      <w:r>
        <w:rPr>
          <w:rFonts w:hint="eastAsia" w:ascii="宋体" w:hAnsi="宋体" w:eastAsia="宋体" w:cs="宋体"/>
          <w:color w:val="000000"/>
          <w:spacing w:val="-13"/>
          <w:sz w:val="21"/>
          <w:szCs w:val="21"/>
          <w:highlight w:val="none"/>
          <w:lang w:eastAsia="zh-CN"/>
        </w:rPr>
      </w:r>
      <w:r/>
    </w:p>
    <w:p>
      <w:pPr>
        <w:ind w:left="16"/>
        <w:jc w:val="left"/>
        <w:spacing w:before="68" w:line="220"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3"/>
          <w:sz w:val="21"/>
          <w:szCs w:val="21"/>
          <w:highlight w:val="none"/>
          <w:lang w:eastAsia="en-US"/>
        </w:rPr>
        <w:t xml:space="preserve">附件</w:t>
      </w:r>
      <w:r>
        <w:rPr>
          <w:rFonts w:hint="eastAsia" w:ascii="宋体" w:hAnsi="宋体" w:eastAsia="宋体" w:cs="宋体"/>
          <w:color w:val="000000"/>
          <w:spacing w:val="-13"/>
          <w:sz w:val="21"/>
          <w:szCs w:val="21"/>
          <w:highlight w:val="none"/>
          <w:lang w:eastAsia="zh-CN"/>
        </w:rPr>
        <w:t xml:space="preserve">三</w:t>
      </w:r>
      <w:r>
        <w:rPr>
          <w:rFonts w:ascii="宋体" w:hAnsi="宋体" w:eastAsia="宋体" w:cs="宋体"/>
          <w:color w:val="000000"/>
          <w:spacing w:val="-13"/>
          <w:sz w:val="21"/>
          <w:szCs w:val="21"/>
          <w:highlight w:val="none"/>
          <w:lang w:eastAsia="en-US"/>
        </w:rPr>
        <w:t xml:space="preserve">：</w:t>
      </w:r>
      <w:r/>
    </w:p>
    <w:p>
      <w:pPr>
        <w:ind w:left="1000"/>
        <w:jc w:val="left"/>
        <w:spacing w:before="164" w:line="219" w:lineRule="auto"/>
        <w:widowControl/>
        <w:rPr>
          <w:rFonts w:ascii="宋体" w:hAnsi="宋体" w:eastAsia="宋体" w:cs="宋体"/>
          <w:color w:val="000000"/>
          <w:sz w:val="24"/>
          <w:szCs w:val="24"/>
          <w:highlight w:val="none"/>
          <w:lang w:eastAsia="en-US"/>
        </w:rPr>
      </w:pPr>
      <w:r>
        <w:rPr>
          <w:rFonts w:ascii="宋体" w:hAnsi="宋体" w:eastAsia="宋体" w:cs="宋体"/>
          <w:color w:val="000000"/>
          <w:spacing w:val="-1"/>
          <w:sz w:val="24"/>
          <w:szCs w:val="24"/>
          <w:highlight w:val="none"/>
          <w:lang w:eastAsia="en-US"/>
        </w:rPr>
        <w:t xml:space="preserve">《盐城市水利工程建设从业社会法人信用管理实施办法（试行）》</w:t>
      </w:r>
      <w:r/>
    </w:p>
    <w:p>
      <w:pPr>
        <w:ind w:left="3842"/>
        <w:jc w:val="left"/>
        <w:spacing w:before="192" w:line="225" w:lineRule="auto"/>
        <w:widowControl/>
        <w:rPr>
          <w:rFonts w:ascii="宋体" w:hAnsi="宋体" w:eastAsia="宋体" w:cs="宋体"/>
          <w:color w:val="000000"/>
          <w:sz w:val="31"/>
          <w:szCs w:val="31"/>
          <w:highlight w:val="none"/>
          <w:lang w:eastAsia="en-US"/>
        </w:rPr>
      </w:pPr>
      <w:r>
        <w:rPr>
          <w:rFonts w:ascii="宋体" w:hAnsi="宋体" w:eastAsia="宋体" w:cs="宋体"/>
          <w:color w:val="000000"/>
          <w:spacing w:val="7"/>
          <w:sz w:val="31"/>
          <w:szCs w:val="31"/>
          <w:highlight w:val="none"/>
          <w:lang w:eastAsia="en-US"/>
        </w:rPr>
        <w:t xml:space="preserve">主要内容</w:t>
      </w:r>
      <w:r/>
    </w:p>
    <w:p>
      <w:pPr>
        <w:jc w:val="left"/>
        <w:spacing w:line="300"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ind w:firstLine="422"/>
        <w:jc w:val="left"/>
        <w:spacing w:before="68" w:line="386"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2"/>
          <w:sz w:val="21"/>
          <w:szCs w:val="21"/>
          <w:highlight w:val="none"/>
          <w:lang w:eastAsia="en-US"/>
        </w:rPr>
        <w:t xml:space="preserve">第七条  信用档案中的从业单位、从业人员基本情况、在盐承担项目情况由从业单位在合同签</w:t>
      </w:r>
      <w:r>
        <w:rPr>
          <w:rFonts w:ascii="宋体" w:hAnsi="宋体" w:eastAsia="宋体" w:cs="宋体"/>
          <w:color w:val="000000"/>
          <w:spacing w:val="5"/>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署后 </w:t>
      </w:r>
      <w:r>
        <w:rPr>
          <w:rFonts w:ascii="Times New Roman" w:hAnsi="Times New Roman" w:eastAsia="Times New Roman" w:cs="Times New Roman"/>
          <w:color w:val="000000"/>
          <w:spacing w:val="-3"/>
          <w:sz w:val="21"/>
          <w:szCs w:val="21"/>
          <w:highlight w:val="none"/>
          <w:lang w:eastAsia="en-US"/>
        </w:rPr>
        <w:t xml:space="preserve">14</w:t>
      </w:r>
      <w:r>
        <w:rPr>
          <w:rFonts w:ascii="Times New Roman" w:hAnsi="Times New Roman" w:eastAsia="Times New Roman" w:cs="Times New Roman"/>
          <w:color w:val="000000"/>
          <w:spacing w:val="29"/>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天内填报，</w:t>
      </w:r>
      <w:r>
        <w:rPr>
          <w:rFonts w:ascii="宋体" w:hAnsi="宋体" w:eastAsia="宋体" w:cs="宋体"/>
          <w:color w:val="000000"/>
          <w:spacing w:val="-20"/>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项目法人核对后提交市水利招标办。从业单位对所填报的内容</w:t>
      </w:r>
      <w:r>
        <w:rPr>
          <w:rFonts w:ascii="宋体" w:hAnsi="宋体" w:eastAsia="宋体" w:cs="宋体"/>
          <w:color w:val="000000"/>
          <w:spacing w:val="-4"/>
          <w:sz w:val="21"/>
          <w:szCs w:val="21"/>
          <w:highlight w:val="none"/>
          <w:lang w:eastAsia="en-US"/>
        </w:rPr>
        <w:t xml:space="preserve">真实性、准确性</w:t>
      </w:r>
      <w:r/>
    </w:p>
    <w:p>
      <w:pPr>
        <w:jc w:val="left"/>
        <w:spacing w:line="219"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
          <w:sz w:val="21"/>
          <w:szCs w:val="21"/>
          <w:highlight w:val="none"/>
          <w:lang w:eastAsia="en-US"/>
        </w:rPr>
        <w:t xml:space="preserve">和完整性负责。基本情况发生变化的，应当及时更新。</w:t>
      </w:r>
      <w:r/>
    </w:p>
    <w:p>
      <w:pPr>
        <w:ind w:firstLine="422"/>
        <w:jc w:val="left"/>
        <w:spacing w:before="193" w:line="386"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2"/>
          <w:sz w:val="21"/>
          <w:szCs w:val="21"/>
          <w:highlight w:val="none"/>
          <w:lang w:eastAsia="en-US"/>
        </w:rPr>
        <w:t xml:space="preserve">第八条  施工单位进场后的</w:t>
      </w:r>
      <w:r>
        <w:rPr>
          <w:rFonts w:ascii="宋体" w:hAnsi="宋体" w:eastAsia="宋体" w:cs="宋体"/>
          <w:color w:val="000000"/>
          <w:spacing w:val="-28"/>
          <w:sz w:val="21"/>
          <w:szCs w:val="21"/>
          <w:highlight w:val="none"/>
          <w:lang w:eastAsia="en-US"/>
        </w:rPr>
        <w:t xml:space="preserve"> </w:t>
      </w:r>
      <w:r>
        <w:rPr>
          <w:rFonts w:ascii="Times New Roman" w:hAnsi="Times New Roman" w:eastAsia="Times New Roman" w:cs="Times New Roman"/>
          <w:color w:val="000000"/>
          <w:spacing w:val="-2"/>
          <w:sz w:val="21"/>
          <w:szCs w:val="21"/>
          <w:highlight w:val="none"/>
          <w:lang w:eastAsia="en-US"/>
        </w:rPr>
        <w:t xml:space="preserve">1 </w:t>
      </w:r>
      <w:r>
        <w:rPr>
          <w:rFonts w:ascii="宋体" w:hAnsi="宋体" w:eastAsia="宋体" w:cs="宋体"/>
          <w:color w:val="000000"/>
          <w:spacing w:val="-2"/>
          <w:sz w:val="21"/>
          <w:szCs w:val="21"/>
          <w:highlight w:val="none"/>
          <w:lang w:eastAsia="en-US"/>
        </w:rPr>
        <w:t xml:space="preserve">个月内，监理单位应当</w:t>
      </w:r>
      <w:r>
        <w:rPr>
          <w:rFonts w:ascii="宋体" w:hAnsi="宋体" w:eastAsia="宋体" w:cs="宋体"/>
          <w:color w:val="000000"/>
          <w:spacing w:val="-3"/>
          <w:sz w:val="21"/>
          <w:szCs w:val="21"/>
          <w:highlight w:val="none"/>
          <w:lang w:eastAsia="en-US"/>
        </w:rPr>
        <w:t xml:space="preserve">将参建单位主要管理人员基本信息、相关</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证件复印件、工作分工、授权范围、在工时段、签名等</w:t>
      </w:r>
      <w:r>
        <w:rPr>
          <w:rFonts w:ascii="宋体" w:hAnsi="宋体" w:eastAsia="宋体" w:cs="宋体"/>
          <w:color w:val="000000"/>
          <w:spacing w:val="-4"/>
          <w:sz w:val="21"/>
          <w:szCs w:val="21"/>
          <w:highlight w:val="none"/>
          <w:lang w:eastAsia="en-US"/>
        </w:rPr>
        <w:t xml:space="preserve">资料整理成册，</w:t>
      </w:r>
      <w:r>
        <w:rPr>
          <w:rFonts w:ascii="宋体" w:hAnsi="宋体" w:eastAsia="宋体" w:cs="宋体"/>
          <w:color w:val="000000"/>
          <w:spacing w:val="-34"/>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项目法人审核后提交市水利</w:t>
      </w:r>
      <w:r/>
    </w:p>
    <w:p>
      <w:pPr>
        <w:jc w:val="left"/>
        <w:spacing w:line="220"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2"/>
          <w:sz w:val="21"/>
          <w:szCs w:val="21"/>
          <w:highlight w:val="none"/>
          <w:lang w:eastAsia="en-US"/>
        </w:rPr>
        <w:t xml:space="preserve">招标办。</w:t>
      </w:r>
      <w:r/>
    </w:p>
    <w:p>
      <w:pPr>
        <w:ind w:firstLine="412"/>
        <w:jc w:val="both"/>
        <w:spacing w:before="191" w:line="439" w:lineRule="exact"/>
        <w:widowControl/>
        <w:rPr>
          <w:rFonts w:ascii="宋体" w:hAnsi="宋体" w:eastAsia="宋体" w:cs="宋体"/>
          <w:color w:val="000000"/>
          <w:sz w:val="21"/>
          <w:szCs w:val="21"/>
          <w:highlight w:val="none"/>
          <w:lang w:eastAsia="en-US"/>
        </w:rPr>
      </w:pPr>
      <w:r>
        <w:rPr>
          <w:rFonts w:ascii="宋体" w:hAnsi="宋体" w:eastAsia="宋体" w:cs="宋体"/>
          <w:color w:val="000000"/>
          <w:spacing w:val="-2"/>
          <w:position w:val="17"/>
          <w:sz w:val="21"/>
          <w:szCs w:val="21"/>
          <w:highlight w:val="none"/>
          <w:lang w:eastAsia="en-US"/>
        </w:rPr>
        <w:t xml:space="preserve">第十二条  失信行为是指水利工程建设从业单位在工程建设过程中出现的各类违法、违规、违</w:t>
      </w:r>
      <w:r/>
    </w:p>
    <w:p>
      <w:pPr>
        <w:ind w:left="5"/>
        <w:jc w:val="left"/>
        <w:spacing w:before="1" w:line="220"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
          <w:sz w:val="21"/>
          <w:szCs w:val="21"/>
          <w:highlight w:val="none"/>
          <w:lang w:eastAsia="en-US"/>
        </w:rPr>
        <w:t xml:space="preserve">约行为。从业单位对工程建设过程中其相关人员的失信行为负责。</w:t>
      </w:r>
      <w:r/>
    </w:p>
    <w:p>
      <w:pPr>
        <w:ind w:right="1"/>
        <w:jc w:val="center"/>
        <w:spacing w:before="188" w:line="442" w:lineRule="exact"/>
        <w:widowControl/>
        <w:rPr>
          <w:rFonts w:ascii="宋体" w:hAnsi="宋体" w:eastAsia="宋体" w:cs="宋体"/>
          <w:color w:val="000000"/>
          <w:sz w:val="21"/>
          <w:szCs w:val="21"/>
          <w:highlight w:val="none"/>
          <w:lang w:eastAsia="en-US"/>
        </w:rPr>
      </w:pPr>
      <w:r>
        <w:rPr>
          <w:rFonts w:ascii="宋体" w:hAnsi="宋体" w:eastAsia="宋体" w:cs="宋体"/>
          <w:color w:val="000000"/>
          <w:spacing w:val="-3"/>
          <w:position w:val="17"/>
          <w:sz w:val="21"/>
          <w:szCs w:val="21"/>
          <w:highlight w:val="none"/>
          <w:lang w:eastAsia="en-US"/>
        </w:rPr>
        <w:t xml:space="preserve">第十三条  失信行为按照严重程度从低到高划分为</w:t>
      </w:r>
      <w:r>
        <w:rPr>
          <w:rFonts w:ascii="宋体" w:hAnsi="宋体" w:eastAsia="宋体" w:cs="宋体"/>
          <w:color w:val="000000"/>
          <w:spacing w:val="-45"/>
          <w:position w:val="17"/>
          <w:sz w:val="21"/>
          <w:szCs w:val="21"/>
          <w:highlight w:val="none"/>
          <w:lang w:eastAsia="en-US"/>
        </w:rPr>
        <w:t xml:space="preserve"> </w:t>
      </w:r>
      <w:r>
        <w:rPr>
          <w:rFonts w:ascii="Times New Roman" w:hAnsi="Times New Roman" w:eastAsia="Times New Roman" w:cs="Times New Roman"/>
          <w:color w:val="000000"/>
          <w:spacing w:val="-3"/>
          <w:position w:val="17"/>
          <w:sz w:val="21"/>
          <w:szCs w:val="21"/>
          <w:highlight w:val="none"/>
          <w:lang w:eastAsia="en-US"/>
        </w:rPr>
        <w:t xml:space="preserve">3 </w:t>
      </w:r>
      <w:r>
        <w:rPr>
          <w:rFonts w:ascii="宋体" w:hAnsi="宋体" w:eastAsia="宋体" w:cs="宋体"/>
          <w:color w:val="000000"/>
          <w:spacing w:val="-3"/>
          <w:position w:val="17"/>
          <w:sz w:val="21"/>
          <w:szCs w:val="21"/>
          <w:highlight w:val="none"/>
          <w:lang w:eastAsia="en-US"/>
        </w:rPr>
        <w:t xml:space="preserve">个等级，</w:t>
      </w:r>
      <w:r>
        <w:rPr>
          <w:rFonts w:ascii="宋体" w:hAnsi="宋体" w:eastAsia="宋体" w:cs="宋体"/>
          <w:color w:val="000000"/>
          <w:spacing w:val="-59"/>
          <w:position w:val="17"/>
          <w:sz w:val="21"/>
          <w:szCs w:val="21"/>
          <w:highlight w:val="none"/>
          <w:lang w:eastAsia="en-US"/>
        </w:rPr>
        <w:t xml:space="preserve"> </w:t>
      </w:r>
      <w:r>
        <w:rPr>
          <w:rFonts w:ascii="宋体" w:hAnsi="宋体" w:eastAsia="宋体" w:cs="宋体"/>
          <w:color w:val="000000"/>
          <w:spacing w:val="-3"/>
          <w:position w:val="17"/>
          <w:sz w:val="21"/>
          <w:szCs w:val="21"/>
          <w:highlight w:val="none"/>
          <w:lang w:eastAsia="en-US"/>
        </w:rPr>
        <w:t xml:space="preserve">分别为一般失信行为</w:t>
      </w:r>
      <w:r>
        <w:rPr>
          <w:rFonts w:ascii="宋体" w:hAnsi="宋体" w:eastAsia="宋体" w:cs="宋体"/>
          <w:color w:val="000000"/>
          <w:spacing w:val="-4"/>
          <w:position w:val="17"/>
          <w:sz w:val="21"/>
          <w:szCs w:val="21"/>
          <w:highlight w:val="none"/>
          <w:lang w:eastAsia="en-US"/>
        </w:rPr>
        <w:t xml:space="preserve">、较重失信</w:t>
      </w:r>
      <w:r/>
    </w:p>
    <w:p>
      <w:pPr>
        <w:ind w:left="3"/>
        <w:jc w:val="left"/>
        <w:spacing w:line="220"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
          <w:sz w:val="21"/>
          <w:szCs w:val="21"/>
          <w:highlight w:val="none"/>
          <w:lang w:eastAsia="en-US"/>
        </w:rPr>
        <w:t xml:space="preserve">行为和严重失信行为。</w:t>
      </w:r>
      <w:r/>
    </w:p>
    <w:p>
      <w:pPr>
        <w:ind w:left="422"/>
        <w:jc w:val="left"/>
        <w:spacing w:before="188" w:line="221"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2"/>
          <w:sz w:val="21"/>
          <w:szCs w:val="21"/>
          <w:highlight w:val="none"/>
          <w:lang w:eastAsia="en-US"/>
        </w:rPr>
        <w:t xml:space="preserve">第十四条  一般失信行为主要包括：</w:t>
      </w:r>
      <w:r/>
    </w:p>
    <w:p>
      <w:pPr>
        <w:ind w:left="420"/>
        <w:jc w:val="left"/>
        <w:spacing w:before="189" w:line="213"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w:t>
      </w:r>
      <w:r>
        <w:rPr>
          <w:rFonts w:ascii="宋体" w:hAnsi="宋体" w:eastAsia="宋体" w:cs="宋体"/>
          <w:color w:val="000000"/>
          <w:sz w:val="21"/>
          <w:szCs w:val="21"/>
          <w:highlight w:val="none"/>
          <w:lang w:eastAsia="en-US"/>
        </w:rPr>
        <w:t xml:space="preserve">一</w:t>
      </w:r>
      <w:r>
        <w:rPr>
          <w:rFonts w:ascii="Times New Roman" w:hAnsi="Times New Roman" w:eastAsia="Times New Roman" w:cs="Times New Roman"/>
          <w:color w:val="000000"/>
          <w:sz w:val="21"/>
          <w:szCs w:val="21"/>
          <w:highlight w:val="none"/>
          <w:lang w:eastAsia="en-US"/>
        </w:rPr>
        <w:t xml:space="preserve">)  </w:t>
      </w:r>
      <w:r>
        <w:rPr>
          <w:rFonts w:ascii="宋体" w:hAnsi="宋体" w:eastAsia="宋体" w:cs="宋体"/>
          <w:color w:val="000000"/>
          <w:sz w:val="21"/>
          <w:szCs w:val="21"/>
          <w:highlight w:val="none"/>
          <w:lang w:eastAsia="en-US"/>
        </w:rPr>
        <w:t xml:space="preserve">超越资质、资格等级和范围承揽业务，造成影响和后</w:t>
      </w:r>
      <w:r>
        <w:rPr>
          <w:rFonts w:ascii="宋体" w:hAnsi="宋体" w:eastAsia="宋体" w:cs="宋体"/>
          <w:color w:val="000000"/>
          <w:spacing w:val="-1"/>
          <w:sz w:val="21"/>
          <w:szCs w:val="21"/>
          <w:highlight w:val="none"/>
          <w:lang w:eastAsia="en-US"/>
        </w:rPr>
        <w:t xml:space="preserve">果较小的；</w:t>
      </w:r>
      <w:r/>
    </w:p>
    <w:p>
      <w:pPr>
        <w:ind w:left="420"/>
        <w:jc w:val="left"/>
        <w:spacing w:before="199" w:line="213"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t xml:space="preserve">(</w:t>
      </w:r>
      <w:r>
        <w:rPr>
          <w:rFonts w:ascii="宋体" w:hAnsi="宋体" w:eastAsia="宋体" w:cs="宋体"/>
          <w:color w:val="000000"/>
          <w:spacing w:val="-3"/>
          <w:sz w:val="21"/>
          <w:szCs w:val="21"/>
          <w:highlight w:val="none"/>
          <w:lang w:eastAsia="en-US"/>
        </w:rPr>
        <w:t xml:space="preserve">二</w:t>
      </w:r>
      <w:r>
        <w:rPr>
          <w:rFonts w:ascii="Times New Roman" w:hAnsi="Times New Roman" w:eastAsia="Times New Roman" w:cs="Times New Roman"/>
          <w:color w:val="000000"/>
          <w:spacing w:val="-3"/>
          <w:sz w:val="21"/>
          <w:szCs w:val="21"/>
          <w:highlight w:val="none"/>
          <w:lang w:eastAsia="en-US"/>
        </w:rPr>
        <w:t xml:space="preserve">)</w:t>
      </w:r>
      <w:r>
        <w:rPr>
          <w:rFonts w:ascii="Times New Roman" w:hAnsi="Times New Roman" w:eastAsia="Times New Roman" w:cs="Times New Roman"/>
          <w:color w:val="000000"/>
          <w:spacing w:val="17"/>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以不正当手段获取中标或承揽业务，</w:t>
      </w:r>
      <w:r>
        <w:rPr>
          <w:rFonts w:ascii="宋体" w:hAnsi="宋体" w:eastAsia="宋体" w:cs="宋体"/>
          <w:color w:val="000000"/>
          <w:spacing w:val="-23"/>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违法分包，情节较轻，造成影响和后果较小的；</w:t>
      </w:r>
      <w:r/>
    </w:p>
    <w:p>
      <w:pPr>
        <w:ind w:right="9" w:firstLine="424"/>
        <w:jc w:val="both"/>
        <w:spacing w:before="197" w:line="439" w:lineRule="exact"/>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1"/>
          <w:position w:val="17"/>
          <w:sz w:val="21"/>
          <w:szCs w:val="21"/>
          <w:highlight w:val="none"/>
          <w:lang w:eastAsia="en-US"/>
        </w:rPr>
        <w:t xml:space="preserve">(</w:t>
      </w:r>
      <w:r>
        <w:rPr>
          <w:rFonts w:ascii="宋体" w:hAnsi="宋体" w:eastAsia="宋体" w:cs="宋体"/>
          <w:color w:val="000000"/>
          <w:spacing w:val="1"/>
          <w:position w:val="17"/>
          <w:sz w:val="21"/>
          <w:szCs w:val="21"/>
          <w:highlight w:val="none"/>
          <w:lang w:eastAsia="en-US"/>
        </w:rPr>
        <w:t xml:space="preserve">三</w:t>
      </w:r>
      <w:r>
        <w:rPr>
          <w:rFonts w:ascii="Times New Roman" w:hAnsi="Times New Roman" w:eastAsia="Times New Roman" w:cs="Times New Roman"/>
          <w:color w:val="000000"/>
          <w:spacing w:val="1"/>
          <w:position w:val="17"/>
          <w:sz w:val="21"/>
          <w:szCs w:val="21"/>
          <w:highlight w:val="none"/>
          <w:lang w:eastAsia="en-US"/>
        </w:rPr>
        <w:t xml:space="preserve">)</w:t>
      </w:r>
      <w:r>
        <w:rPr>
          <w:rFonts w:ascii="Times New Roman" w:hAnsi="Times New Roman" w:eastAsia="Times New Roman" w:cs="Times New Roman"/>
          <w:color w:val="000000"/>
          <w:spacing w:val="23"/>
          <w:position w:val="17"/>
          <w:sz w:val="21"/>
          <w:szCs w:val="21"/>
          <w:highlight w:val="none"/>
          <w:lang w:eastAsia="en-US"/>
        </w:rPr>
        <w:t xml:space="preserve">  </w:t>
      </w:r>
      <w:r>
        <w:rPr>
          <w:rFonts w:ascii="宋体" w:hAnsi="宋体" w:eastAsia="宋体" w:cs="宋体"/>
          <w:color w:val="000000"/>
          <w:spacing w:val="1"/>
          <w:position w:val="17"/>
          <w:sz w:val="21"/>
          <w:szCs w:val="21"/>
          <w:highlight w:val="none"/>
          <w:lang w:eastAsia="en-US"/>
        </w:rPr>
        <w:t xml:space="preserve">出借资质、围标、串标、恶性竞争、恶意投诉、无正当理由放弃中标资格等扰乱水利建</w:t>
      </w:r>
      <w:r/>
    </w:p>
    <w:p>
      <w:pPr>
        <w:ind w:left="3"/>
        <w:jc w:val="left"/>
        <w:spacing w:before="1" w:line="220"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4"/>
          <w:sz w:val="21"/>
          <w:szCs w:val="21"/>
          <w:highlight w:val="none"/>
          <w:lang w:eastAsia="en-US"/>
        </w:rPr>
        <w:t xml:space="preserve">设交易市场秩序的违法违规行为，情节较轻，</w:t>
      </w:r>
      <w:r>
        <w:rPr>
          <w:rFonts w:ascii="宋体" w:hAnsi="宋体" w:eastAsia="宋体" w:cs="宋体"/>
          <w:color w:val="000000"/>
          <w:spacing w:val="-12"/>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造成影响和后果较小的；</w:t>
      </w:r>
      <w:r/>
    </w:p>
    <w:p>
      <w:pPr>
        <w:ind w:right="9" w:firstLine="420"/>
        <w:jc w:val="both"/>
        <w:spacing w:before="191" w:line="439" w:lineRule="exact"/>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position w:val="17"/>
          <w:sz w:val="21"/>
          <w:szCs w:val="21"/>
          <w:highlight w:val="none"/>
          <w:lang w:eastAsia="en-US"/>
        </w:rPr>
        <w:t xml:space="preserve">(</w:t>
      </w:r>
      <w:r>
        <w:rPr>
          <w:rFonts w:ascii="宋体" w:hAnsi="宋体" w:eastAsia="宋体" w:cs="宋体"/>
          <w:color w:val="000000"/>
          <w:position w:val="17"/>
          <w:sz w:val="21"/>
          <w:szCs w:val="21"/>
          <w:highlight w:val="none"/>
          <w:lang w:eastAsia="en-US"/>
        </w:rPr>
        <w:t xml:space="preserve">四</w:t>
      </w:r>
      <w:r>
        <w:rPr>
          <w:rFonts w:ascii="Times New Roman" w:hAnsi="Times New Roman" w:eastAsia="Times New Roman" w:cs="Times New Roman"/>
          <w:color w:val="000000"/>
          <w:position w:val="17"/>
          <w:sz w:val="21"/>
          <w:szCs w:val="21"/>
          <w:highlight w:val="none"/>
          <w:lang w:eastAsia="en-US"/>
        </w:rPr>
        <w:t xml:space="preserve">)  </w:t>
      </w:r>
      <w:r>
        <w:rPr>
          <w:rFonts w:ascii="宋体" w:hAnsi="宋体" w:eastAsia="宋体" w:cs="宋体"/>
          <w:color w:val="000000"/>
          <w:position w:val="17"/>
          <w:sz w:val="21"/>
          <w:szCs w:val="21"/>
          <w:highlight w:val="none"/>
          <w:lang w:eastAsia="en-US"/>
        </w:rPr>
        <w:t xml:space="preserve">人员、设备未按合同要求或投标文件承诺到位或者</w:t>
      </w:r>
      <w:r>
        <w:rPr>
          <w:rFonts w:ascii="宋体" w:hAnsi="宋体" w:eastAsia="宋体" w:cs="宋体"/>
          <w:color w:val="000000"/>
          <w:spacing w:val="-1"/>
          <w:position w:val="17"/>
          <w:sz w:val="21"/>
          <w:szCs w:val="21"/>
          <w:highlight w:val="none"/>
          <w:lang w:eastAsia="en-US"/>
        </w:rPr>
        <w:t xml:space="preserve">在工时间不足， 警告后未按要求整改</w:t>
      </w:r>
      <w:r/>
    </w:p>
    <w:p>
      <w:pPr>
        <w:ind w:left="5"/>
        <w:jc w:val="left"/>
        <w:spacing w:line="221"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3"/>
          <w:sz w:val="21"/>
          <w:szCs w:val="21"/>
          <w:highlight w:val="none"/>
          <w:lang w:eastAsia="en-US"/>
        </w:rPr>
        <w:t xml:space="preserve">到位的；</w:t>
      </w:r>
      <w:r/>
    </w:p>
    <w:p>
      <w:pPr>
        <w:ind w:right="9" w:firstLine="420"/>
        <w:jc w:val="both"/>
        <w:spacing w:before="188" w:line="441" w:lineRule="exact"/>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position w:val="18"/>
          <w:sz w:val="21"/>
          <w:szCs w:val="21"/>
          <w:highlight w:val="none"/>
          <w:lang w:eastAsia="en-US"/>
        </w:rPr>
        <w:t xml:space="preserve">(</w:t>
      </w:r>
      <w:r>
        <w:rPr>
          <w:rFonts w:ascii="宋体" w:hAnsi="宋体" w:eastAsia="宋体" w:cs="宋体"/>
          <w:color w:val="000000"/>
          <w:position w:val="18"/>
          <w:sz w:val="21"/>
          <w:szCs w:val="21"/>
          <w:highlight w:val="none"/>
          <w:lang w:eastAsia="en-US"/>
        </w:rPr>
        <w:t xml:space="preserve">五</w:t>
      </w:r>
      <w:r>
        <w:rPr>
          <w:rFonts w:ascii="Times New Roman" w:hAnsi="Times New Roman" w:eastAsia="Times New Roman" w:cs="Times New Roman"/>
          <w:color w:val="000000"/>
          <w:position w:val="18"/>
          <w:sz w:val="21"/>
          <w:szCs w:val="21"/>
          <w:highlight w:val="none"/>
          <w:lang w:eastAsia="en-US"/>
        </w:rPr>
        <w:t xml:space="preserve">)  </w:t>
      </w:r>
      <w:r>
        <w:rPr>
          <w:rFonts w:ascii="宋体" w:hAnsi="宋体" w:eastAsia="宋体" w:cs="宋体"/>
          <w:color w:val="000000"/>
          <w:position w:val="18"/>
          <w:sz w:val="21"/>
          <w:szCs w:val="21"/>
          <w:highlight w:val="none"/>
          <w:lang w:eastAsia="en-US"/>
        </w:rPr>
        <w:t xml:space="preserve">对规范、规程和合同规定的工作要求应作为而不作</w:t>
      </w:r>
      <w:r>
        <w:rPr>
          <w:rFonts w:ascii="宋体" w:hAnsi="宋体" w:eastAsia="宋体" w:cs="宋体"/>
          <w:color w:val="000000"/>
          <w:spacing w:val="-1"/>
          <w:position w:val="18"/>
          <w:sz w:val="21"/>
          <w:szCs w:val="21"/>
          <w:highlight w:val="none"/>
          <w:lang w:eastAsia="en-US"/>
        </w:rPr>
        <w:t xml:space="preserve">为， 存在不良质量行为或其它问题较</w:t>
      </w:r>
      <w:r/>
    </w:p>
    <w:p>
      <w:pPr>
        <w:ind w:left="9"/>
        <w:jc w:val="left"/>
        <w:spacing w:before="1" w:line="220"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2"/>
          <w:sz w:val="21"/>
          <w:szCs w:val="21"/>
          <w:highlight w:val="none"/>
          <w:lang w:eastAsia="en-US"/>
        </w:rPr>
        <w:t xml:space="preserve">多，对监管部门整改要求不及时整改或者整改不到位的；</w:t>
      </w:r>
      <w:r/>
    </w:p>
    <w:p>
      <w:pPr>
        <w:ind w:right="9" w:firstLine="420"/>
        <w:jc w:val="both"/>
        <w:spacing w:before="188" w:line="439" w:lineRule="exact"/>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position w:val="17"/>
          <w:sz w:val="21"/>
          <w:szCs w:val="21"/>
          <w:highlight w:val="none"/>
          <w:lang w:eastAsia="en-US"/>
        </w:rPr>
        <w:t xml:space="preserve">(</w:t>
      </w:r>
      <w:r>
        <w:rPr>
          <w:rFonts w:ascii="宋体" w:hAnsi="宋体" w:eastAsia="宋体" w:cs="宋体"/>
          <w:color w:val="000000"/>
          <w:position w:val="17"/>
          <w:sz w:val="21"/>
          <w:szCs w:val="21"/>
          <w:highlight w:val="none"/>
          <w:lang w:eastAsia="en-US"/>
        </w:rPr>
        <w:t xml:space="preserve">六</w:t>
      </w:r>
      <w:r>
        <w:rPr>
          <w:rFonts w:ascii="Times New Roman" w:hAnsi="Times New Roman" w:eastAsia="Times New Roman" w:cs="Times New Roman"/>
          <w:color w:val="000000"/>
          <w:position w:val="17"/>
          <w:sz w:val="21"/>
          <w:szCs w:val="21"/>
          <w:highlight w:val="none"/>
          <w:lang w:eastAsia="en-US"/>
        </w:rPr>
        <w:t xml:space="preserve">)  </w:t>
      </w:r>
      <w:r>
        <w:rPr>
          <w:rFonts w:ascii="宋体" w:hAnsi="宋体" w:eastAsia="宋体" w:cs="宋体"/>
          <w:color w:val="000000"/>
          <w:position w:val="17"/>
          <w:sz w:val="21"/>
          <w:szCs w:val="21"/>
          <w:highlight w:val="none"/>
          <w:lang w:eastAsia="en-US"/>
        </w:rPr>
        <w:t xml:space="preserve">在材料使用、工艺、工序、保证措施等方面违反相</w:t>
      </w:r>
      <w:r>
        <w:rPr>
          <w:rFonts w:ascii="宋体" w:hAnsi="宋体" w:eastAsia="宋体" w:cs="宋体"/>
          <w:color w:val="000000"/>
          <w:spacing w:val="-1"/>
          <w:position w:val="17"/>
          <w:sz w:val="21"/>
          <w:szCs w:val="21"/>
          <w:highlight w:val="none"/>
          <w:lang w:eastAsia="en-US"/>
        </w:rPr>
        <w:t xml:space="preserve">关规定， 产品质量、安全存在明显隐</w:t>
      </w:r>
      <w:r/>
    </w:p>
    <w:p>
      <w:pPr>
        <w:ind w:left="9"/>
        <w:jc w:val="left"/>
        <w:spacing w:before="1" w:line="220"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患，被指出后不及时进行整改的，或者发生较大</w:t>
      </w:r>
      <w:r>
        <w:rPr>
          <w:rFonts w:ascii="宋体" w:hAnsi="宋体" w:eastAsia="宋体" w:cs="宋体"/>
          <w:color w:val="000000"/>
          <w:spacing w:val="-1"/>
          <w:sz w:val="21"/>
          <w:szCs w:val="21"/>
          <w:highlight w:val="none"/>
          <w:lang w:eastAsia="en-US"/>
        </w:rPr>
        <w:t xml:space="preserve">质量缺陷、一般质量事故的；</w:t>
      </w:r>
      <w:r/>
    </w:p>
    <w:p>
      <w:pPr>
        <w:ind w:right="9" w:firstLine="428"/>
        <w:jc w:val="both"/>
        <w:spacing w:before="191" w:line="440" w:lineRule="exact"/>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position w:val="17"/>
          <w:sz w:val="21"/>
          <w:szCs w:val="21"/>
          <w:highlight w:val="none"/>
          <w:lang w:eastAsia="en-US"/>
        </w:rPr>
        <w:t xml:space="preserve">(</w:t>
      </w:r>
      <w:r>
        <w:rPr>
          <w:rFonts w:ascii="宋体" w:hAnsi="宋体" w:eastAsia="宋体" w:cs="宋体"/>
          <w:color w:val="000000"/>
          <w:spacing w:val="2"/>
          <w:position w:val="17"/>
          <w:sz w:val="21"/>
          <w:szCs w:val="21"/>
          <w:highlight w:val="none"/>
          <w:lang w:eastAsia="en-US"/>
        </w:rPr>
        <w:t xml:space="preserve">七</w:t>
      </w:r>
      <w:r>
        <w:rPr>
          <w:rFonts w:ascii="Times New Roman" w:hAnsi="Times New Roman" w:eastAsia="Times New Roman" w:cs="Times New Roman"/>
          <w:color w:val="000000"/>
          <w:spacing w:val="2"/>
          <w:position w:val="17"/>
          <w:sz w:val="21"/>
          <w:szCs w:val="21"/>
          <w:highlight w:val="none"/>
          <w:lang w:eastAsia="en-US"/>
        </w:rPr>
        <w:t xml:space="preserve">)  </w:t>
      </w:r>
      <w:r>
        <w:rPr>
          <w:rFonts w:ascii="宋体" w:hAnsi="宋体" w:eastAsia="宋体" w:cs="宋体"/>
          <w:color w:val="000000"/>
          <w:spacing w:val="2"/>
          <w:position w:val="17"/>
          <w:sz w:val="21"/>
          <w:szCs w:val="21"/>
          <w:highlight w:val="none"/>
          <w:lang w:eastAsia="en-US"/>
        </w:rPr>
        <w:t xml:space="preserve">因从业单位原因造成合同执行超过规定期限，对工程开工、安全度汛、工程验收等工程</w:t>
      </w:r>
      <w:r/>
    </w:p>
    <w:p>
      <w:pPr>
        <w:ind w:left="2"/>
        <w:jc w:val="left"/>
        <w:spacing w:line="220"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
          <w:sz w:val="21"/>
          <w:szCs w:val="21"/>
          <w:highlight w:val="none"/>
          <w:lang w:eastAsia="en-US"/>
        </w:rPr>
        <w:t xml:space="preserve">建设目标造成明显影响的；</w:t>
      </w:r>
      <w:r/>
    </w:p>
    <w:p>
      <w:pPr>
        <w:ind w:left="420"/>
        <w:jc w:val="left"/>
        <w:spacing w:before="189" w:line="213"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1"/>
          <w:sz w:val="21"/>
          <w:szCs w:val="21"/>
          <w:highlight w:val="none"/>
          <w:lang w:eastAsia="en-US"/>
        </w:rPr>
        <w:t xml:space="preserve">(</w:t>
      </w:r>
      <w:r>
        <w:rPr>
          <w:rFonts w:ascii="宋体" w:hAnsi="宋体" w:eastAsia="宋体" w:cs="宋体"/>
          <w:color w:val="000000"/>
          <w:spacing w:val="-1"/>
          <w:sz w:val="21"/>
          <w:szCs w:val="21"/>
          <w:highlight w:val="none"/>
          <w:lang w:eastAsia="en-US"/>
        </w:rPr>
        <w:t xml:space="preserve">八</w:t>
      </w:r>
      <w:r>
        <w:rPr>
          <w:rFonts w:ascii="Times New Roman" w:hAnsi="Times New Roman" w:eastAsia="Times New Roman" w:cs="Times New Roman"/>
          <w:color w:val="000000"/>
          <w:spacing w:val="-1"/>
          <w:sz w:val="21"/>
          <w:szCs w:val="21"/>
          <w:highlight w:val="none"/>
          <w:lang w:eastAsia="en-US"/>
        </w:rPr>
        <w:t xml:space="preserve">)  </w:t>
      </w:r>
      <w:r>
        <w:rPr>
          <w:rFonts w:ascii="宋体" w:hAnsi="宋体" w:eastAsia="宋体" w:cs="宋体"/>
          <w:color w:val="000000"/>
          <w:spacing w:val="-1"/>
          <w:sz w:val="21"/>
          <w:szCs w:val="21"/>
          <w:highlight w:val="none"/>
          <w:lang w:eastAsia="en-US"/>
        </w:rPr>
        <w:t xml:space="preserve">拖欠农民工工资</w:t>
      </w:r>
      <w:r>
        <w:rPr>
          <w:rFonts w:ascii="宋体" w:hAnsi="宋体" w:eastAsia="宋体" w:cs="宋体"/>
          <w:color w:val="000000"/>
          <w:spacing w:val="-31"/>
          <w:sz w:val="21"/>
          <w:szCs w:val="21"/>
          <w:highlight w:val="none"/>
          <w:lang w:eastAsia="en-US"/>
        </w:rPr>
        <w:t xml:space="preserve"> </w:t>
      </w:r>
      <w:r>
        <w:rPr>
          <w:rFonts w:ascii="Times New Roman" w:hAnsi="Times New Roman" w:eastAsia="Times New Roman" w:cs="Times New Roman"/>
          <w:color w:val="000000"/>
          <w:spacing w:val="-1"/>
          <w:sz w:val="21"/>
          <w:szCs w:val="21"/>
          <w:highlight w:val="none"/>
          <w:lang w:eastAsia="en-US"/>
        </w:rPr>
        <w:t xml:space="preserve">2 </w:t>
      </w:r>
      <w:r>
        <w:rPr>
          <w:rFonts w:ascii="宋体" w:hAnsi="宋体" w:eastAsia="宋体" w:cs="宋体"/>
          <w:color w:val="000000"/>
          <w:spacing w:val="-1"/>
          <w:sz w:val="21"/>
          <w:szCs w:val="21"/>
          <w:highlight w:val="none"/>
          <w:lang w:eastAsia="en-US"/>
        </w:rPr>
        <w:t xml:space="preserve">个月以内，造成影响较小的；</w:t>
      </w:r>
      <w:r/>
    </w:p>
    <w:p>
      <w:pPr>
        <w:ind w:left="420"/>
        <w:jc w:val="left"/>
        <w:spacing w:before="199" w:line="213"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w:t>
      </w:r>
      <w:r>
        <w:rPr>
          <w:rFonts w:ascii="宋体" w:hAnsi="宋体" w:eastAsia="宋体" w:cs="宋体"/>
          <w:color w:val="000000"/>
          <w:spacing w:val="-2"/>
          <w:sz w:val="21"/>
          <w:szCs w:val="21"/>
          <w:highlight w:val="none"/>
          <w:lang w:eastAsia="en-US"/>
        </w:rPr>
        <w:t xml:space="preserve">九</w:t>
      </w:r>
      <w:r>
        <w:rPr>
          <w:rFonts w:ascii="Times New Roman" w:hAnsi="Times New Roman" w:eastAsia="Times New Roman" w:cs="Times New Roman"/>
          <w:color w:val="000000"/>
          <w:spacing w:val="-2"/>
          <w:sz w:val="21"/>
          <w:szCs w:val="21"/>
          <w:highlight w:val="none"/>
          <w:lang w:eastAsia="en-US"/>
        </w:rPr>
        <w:t xml:space="preserve">)  </w:t>
      </w:r>
      <w:r>
        <w:rPr>
          <w:rFonts w:ascii="宋体" w:hAnsi="宋体" w:eastAsia="宋体" w:cs="宋体"/>
          <w:color w:val="000000"/>
          <w:spacing w:val="-2"/>
          <w:sz w:val="21"/>
          <w:szCs w:val="21"/>
          <w:highlight w:val="none"/>
          <w:lang w:eastAsia="en-US"/>
        </w:rPr>
        <w:t xml:space="preserve">有其它一般违规、违约行为的。</w:t>
      </w:r>
      <w:r/>
    </w:p>
    <w:p>
      <w:pPr>
        <w:ind w:left="422"/>
        <w:jc w:val="left"/>
        <w:spacing w:before="196" w:line="221"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2"/>
          <w:sz w:val="21"/>
          <w:szCs w:val="21"/>
          <w:highlight w:val="none"/>
          <w:lang w:eastAsia="en-US"/>
        </w:rPr>
        <w:t xml:space="preserve">第十五条  较重失信行为主要包括：</w:t>
      </w:r>
      <w:r/>
    </w:p>
    <w:p>
      <w:pPr>
        <w:ind w:left="420"/>
        <w:jc w:val="left"/>
        <w:spacing w:before="189" w:line="213"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w:t>
      </w:r>
      <w:r>
        <w:rPr>
          <w:rFonts w:ascii="宋体" w:hAnsi="宋体" w:eastAsia="宋体" w:cs="宋体"/>
          <w:color w:val="000000"/>
          <w:sz w:val="21"/>
          <w:szCs w:val="21"/>
          <w:highlight w:val="none"/>
          <w:lang w:eastAsia="en-US"/>
        </w:rPr>
        <w:t xml:space="preserve">一</w:t>
      </w:r>
      <w:r>
        <w:rPr>
          <w:rFonts w:ascii="Times New Roman" w:hAnsi="Times New Roman" w:eastAsia="Times New Roman" w:cs="Times New Roman"/>
          <w:color w:val="000000"/>
          <w:sz w:val="21"/>
          <w:szCs w:val="21"/>
          <w:highlight w:val="none"/>
          <w:lang w:eastAsia="en-US"/>
        </w:rPr>
        <w:t xml:space="preserve">)  </w:t>
      </w:r>
      <w:r>
        <w:rPr>
          <w:rFonts w:ascii="宋体" w:hAnsi="宋体" w:eastAsia="宋体" w:cs="宋体"/>
          <w:color w:val="000000"/>
          <w:sz w:val="21"/>
          <w:szCs w:val="21"/>
          <w:highlight w:val="none"/>
          <w:lang w:eastAsia="en-US"/>
        </w:rPr>
        <w:t xml:space="preserve">超越资质、资格等级和范围承揽业务，造成影响和后</w:t>
      </w:r>
      <w:r>
        <w:rPr>
          <w:rFonts w:ascii="宋体" w:hAnsi="宋体" w:eastAsia="宋体" w:cs="宋体"/>
          <w:color w:val="000000"/>
          <w:spacing w:val="-1"/>
          <w:sz w:val="21"/>
          <w:szCs w:val="21"/>
          <w:highlight w:val="none"/>
          <w:lang w:eastAsia="en-US"/>
        </w:rPr>
        <w:t xml:space="preserve">果较大的；</w:t>
      </w:r>
      <w:r/>
    </w:p>
    <w:p>
      <w:pPr>
        <w:spacing w:line="213" w:lineRule="auto"/>
        <w:rPr>
          <w:rFonts w:ascii="宋体" w:hAnsi="宋体" w:eastAsia="宋体" w:cs="宋体"/>
          <w:sz w:val="21"/>
          <w:szCs w:val="21"/>
          <w:highlight w:val="none"/>
        </w:rPr>
        <w:sectPr>
          <w:footnotePr/>
          <w:endnotePr/>
          <w:type w:val="nextPage"/>
          <w:pgSz w:w="11907" w:h="16841" w:orient="portrait"/>
          <w:pgMar w:top="1440" w:right="1080" w:bottom="1440" w:left="1080" w:header="0" w:footer="1134" w:gutter="0"/>
          <w:cols w:num="1" w:sep="0" w:space="720" w:equalWidth="1"/>
          <w:docGrid w:linePitch="360"/>
        </w:sectPr>
      </w:pPr>
      <w:r>
        <w:rPr>
          <w:rFonts w:ascii="宋体" w:hAnsi="宋体" w:eastAsia="宋体" w:cs="宋体"/>
          <w:sz w:val="21"/>
          <w:szCs w:val="21"/>
          <w:highlight w:val="none"/>
        </w:rPr>
      </w:r>
      <w:r/>
    </w:p>
    <w:p>
      <w:pPr>
        <w:ind w:right="9" w:firstLine="404"/>
        <w:jc w:val="both"/>
        <w:spacing w:before="199" w:line="213"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4"/>
          <w:sz w:val="21"/>
          <w:szCs w:val="21"/>
          <w:highlight w:val="none"/>
          <w:lang w:eastAsia="en-US"/>
        </w:rPr>
        <w:t xml:space="preserve">(</w:t>
      </w:r>
      <w:r>
        <w:rPr>
          <w:rFonts w:ascii="宋体" w:hAnsi="宋体" w:eastAsia="宋体" w:cs="宋体"/>
          <w:color w:val="000000"/>
          <w:spacing w:val="-4"/>
          <w:sz w:val="21"/>
          <w:szCs w:val="21"/>
          <w:highlight w:val="none"/>
          <w:lang w:eastAsia="en-US"/>
        </w:rPr>
        <w:t xml:space="preserve">二</w:t>
      </w:r>
      <w:r>
        <w:rPr>
          <w:rFonts w:ascii="Times New Roman" w:hAnsi="Times New Roman" w:eastAsia="Times New Roman" w:cs="Times New Roman"/>
          <w:color w:val="000000"/>
          <w:spacing w:val="-4"/>
          <w:sz w:val="21"/>
          <w:szCs w:val="21"/>
          <w:highlight w:val="none"/>
          <w:lang w:eastAsia="en-US"/>
        </w:rPr>
        <w:t xml:space="preserve">)</w:t>
      </w:r>
      <w:r>
        <w:rPr>
          <w:rFonts w:ascii="Times New Roman" w:hAnsi="Times New Roman" w:eastAsia="Times New Roman" w:cs="Times New Roman"/>
          <w:color w:val="000000"/>
          <w:spacing w:val="25"/>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以不正当手段获取中标或承揽业务，转包或违法分包， 情节较重， 造成影响和后果较大</w:t>
      </w:r>
      <w:r>
        <w:rPr>
          <w:rFonts w:ascii="宋体" w:hAnsi="宋体" w:eastAsia="宋体" w:cs="宋体"/>
          <w:color w:val="000000"/>
          <w:spacing w:val="-19"/>
          <w:sz w:val="21"/>
          <w:szCs w:val="21"/>
          <w:highlight w:val="none"/>
          <w:lang w:eastAsia="en-US"/>
        </w:rPr>
        <w:t xml:space="preserve">的；</w:t>
      </w:r>
      <w:r/>
    </w:p>
    <w:p>
      <w:pPr>
        <w:ind w:left="421"/>
        <w:jc w:val="left"/>
        <w:spacing w:before="185" w:line="440" w:lineRule="exact"/>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1"/>
          <w:position w:val="17"/>
          <w:sz w:val="21"/>
          <w:szCs w:val="21"/>
          <w:highlight w:val="none"/>
          <w:lang w:eastAsia="en-US"/>
        </w:rPr>
        <w:t xml:space="preserve">(</w:t>
      </w:r>
      <w:r>
        <w:rPr>
          <w:rFonts w:ascii="宋体" w:hAnsi="宋体" w:eastAsia="宋体" w:cs="宋体"/>
          <w:color w:val="000000"/>
          <w:spacing w:val="1"/>
          <w:position w:val="17"/>
          <w:sz w:val="21"/>
          <w:szCs w:val="21"/>
          <w:highlight w:val="none"/>
          <w:lang w:eastAsia="en-US"/>
        </w:rPr>
        <w:t xml:space="preserve">三</w:t>
      </w:r>
      <w:r>
        <w:rPr>
          <w:rFonts w:ascii="Times New Roman" w:hAnsi="Times New Roman" w:eastAsia="Times New Roman" w:cs="Times New Roman"/>
          <w:color w:val="000000"/>
          <w:spacing w:val="1"/>
          <w:position w:val="17"/>
          <w:sz w:val="21"/>
          <w:szCs w:val="21"/>
          <w:highlight w:val="none"/>
          <w:lang w:eastAsia="en-US"/>
        </w:rPr>
        <w:t xml:space="preserve">)</w:t>
      </w:r>
      <w:r>
        <w:rPr>
          <w:rFonts w:ascii="Times New Roman" w:hAnsi="Times New Roman" w:eastAsia="Times New Roman" w:cs="Times New Roman"/>
          <w:color w:val="000000"/>
          <w:spacing w:val="23"/>
          <w:position w:val="17"/>
          <w:sz w:val="21"/>
          <w:szCs w:val="21"/>
          <w:highlight w:val="none"/>
          <w:lang w:eastAsia="en-US"/>
        </w:rPr>
        <w:t xml:space="preserve">  </w:t>
      </w:r>
      <w:r>
        <w:rPr>
          <w:rFonts w:ascii="宋体" w:hAnsi="宋体" w:eastAsia="宋体" w:cs="宋体"/>
          <w:color w:val="000000"/>
          <w:spacing w:val="1"/>
          <w:position w:val="17"/>
          <w:sz w:val="21"/>
          <w:szCs w:val="21"/>
          <w:highlight w:val="none"/>
          <w:lang w:eastAsia="en-US"/>
        </w:rPr>
        <w:t xml:space="preserve">出借资质、围标、串标、恶性竞争、恶意投诉、无正当理由放弃中标资格等扰乱水利建</w:t>
      </w:r>
      <w:r/>
    </w:p>
    <w:p>
      <w:pPr>
        <w:ind w:left="4"/>
        <w:jc w:val="left"/>
        <w:spacing w:line="220"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4"/>
          <w:sz w:val="21"/>
          <w:szCs w:val="21"/>
          <w:highlight w:val="none"/>
          <w:lang w:eastAsia="en-US"/>
        </w:rPr>
        <w:t xml:space="preserve">设交易市场秩序的违法违规行为，情节较重，</w:t>
      </w:r>
      <w:r>
        <w:rPr>
          <w:rFonts w:ascii="宋体" w:hAnsi="宋体" w:eastAsia="宋体" w:cs="宋体"/>
          <w:color w:val="000000"/>
          <w:spacing w:val="-12"/>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造成影响和后果较大的；</w:t>
      </w:r>
      <w:r/>
    </w:p>
    <w:p>
      <w:pPr>
        <w:ind w:left="421"/>
        <w:jc w:val="left"/>
        <w:spacing w:before="190" w:line="439" w:lineRule="exact"/>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position w:val="17"/>
          <w:sz w:val="21"/>
          <w:szCs w:val="21"/>
          <w:highlight w:val="none"/>
          <w:lang w:eastAsia="en-US"/>
        </w:rPr>
        <w:t xml:space="preserve">(</w:t>
      </w:r>
      <w:r>
        <w:rPr>
          <w:rFonts w:ascii="宋体" w:hAnsi="宋体" w:eastAsia="宋体" w:cs="宋体"/>
          <w:color w:val="000000"/>
          <w:position w:val="17"/>
          <w:sz w:val="21"/>
          <w:szCs w:val="21"/>
          <w:highlight w:val="none"/>
          <w:lang w:eastAsia="en-US"/>
        </w:rPr>
        <w:t xml:space="preserve">四</w:t>
      </w:r>
      <w:r>
        <w:rPr>
          <w:rFonts w:ascii="Times New Roman" w:hAnsi="Times New Roman" w:eastAsia="Times New Roman" w:cs="Times New Roman"/>
          <w:color w:val="000000"/>
          <w:position w:val="17"/>
          <w:sz w:val="21"/>
          <w:szCs w:val="21"/>
          <w:highlight w:val="none"/>
          <w:lang w:eastAsia="en-US"/>
        </w:rPr>
        <w:t xml:space="preserve">)  </w:t>
      </w:r>
      <w:r>
        <w:rPr>
          <w:rFonts w:ascii="宋体" w:hAnsi="宋体" w:eastAsia="宋体" w:cs="宋体"/>
          <w:color w:val="000000"/>
          <w:position w:val="17"/>
          <w:sz w:val="21"/>
          <w:szCs w:val="21"/>
          <w:highlight w:val="none"/>
          <w:lang w:eastAsia="en-US"/>
        </w:rPr>
        <w:t xml:space="preserve">合同或投标文件承诺的主要人员到位情况较差， </w:t>
      </w:r>
      <w:r>
        <w:rPr>
          <w:rFonts w:ascii="宋体" w:hAnsi="宋体" w:eastAsia="宋体" w:cs="宋体"/>
          <w:color w:val="000000"/>
          <w:spacing w:val="-1"/>
          <w:position w:val="17"/>
          <w:sz w:val="21"/>
          <w:szCs w:val="21"/>
          <w:highlight w:val="none"/>
          <w:lang w:eastAsia="en-US"/>
        </w:rPr>
        <w:t xml:space="preserve">或在工时间严重不足，多次警告后仍未</w:t>
      </w:r>
      <w:r/>
    </w:p>
    <w:p>
      <w:pPr>
        <w:ind w:left="2"/>
        <w:jc w:val="left"/>
        <w:spacing w:line="220"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4"/>
          <w:sz w:val="21"/>
          <w:szCs w:val="21"/>
          <w:highlight w:val="none"/>
          <w:lang w:eastAsia="en-US"/>
        </w:rPr>
        <w:t xml:space="preserve">按要求整改到位的；</w:t>
      </w:r>
      <w:r/>
    </w:p>
    <w:p>
      <w:pPr>
        <w:ind w:firstLine="416"/>
        <w:jc w:val="both"/>
        <w:spacing w:before="188" w:line="442" w:lineRule="exact"/>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1"/>
          <w:position w:val="18"/>
          <w:sz w:val="21"/>
          <w:szCs w:val="21"/>
          <w:highlight w:val="none"/>
          <w:lang w:eastAsia="en-US"/>
        </w:rPr>
        <w:t xml:space="preserve">(</w:t>
      </w:r>
      <w:r>
        <w:rPr>
          <w:rFonts w:ascii="宋体" w:hAnsi="宋体" w:eastAsia="宋体" w:cs="宋体"/>
          <w:color w:val="000000"/>
          <w:spacing w:val="-1"/>
          <w:position w:val="18"/>
          <w:sz w:val="21"/>
          <w:szCs w:val="21"/>
          <w:highlight w:val="none"/>
          <w:lang w:eastAsia="en-US"/>
        </w:rPr>
        <w:t xml:space="preserve">五</w:t>
      </w:r>
      <w:r>
        <w:rPr>
          <w:rFonts w:ascii="Times New Roman" w:hAnsi="Times New Roman" w:eastAsia="Times New Roman" w:cs="Times New Roman"/>
          <w:color w:val="000000"/>
          <w:spacing w:val="-1"/>
          <w:position w:val="18"/>
          <w:sz w:val="21"/>
          <w:szCs w:val="21"/>
          <w:highlight w:val="none"/>
          <w:lang w:eastAsia="en-US"/>
        </w:rPr>
        <w:t xml:space="preserve">)  </w:t>
      </w:r>
      <w:r>
        <w:rPr>
          <w:rFonts w:ascii="宋体" w:hAnsi="宋体" w:eastAsia="宋体" w:cs="宋体"/>
          <w:color w:val="000000"/>
          <w:spacing w:val="-1"/>
          <w:position w:val="18"/>
          <w:sz w:val="21"/>
          <w:szCs w:val="21"/>
          <w:highlight w:val="none"/>
          <w:lang w:eastAsia="en-US"/>
        </w:rPr>
        <w:t xml:space="preserve">对规范、规程和合同规定的工作要求应作为而不作为，多次警告无</w:t>
      </w:r>
      <w:r>
        <w:rPr>
          <w:rFonts w:ascii="宋体" w:hAnsi="宋体" w:eastAsia="宋体" w:cs="宋体"/>
          <w:color w:val="000000"/>
          <w:spacing w:val="-2"/>
          <w:position w:val="18"/>
          <w:sz w:val="21"/>
          <w:szCs w:val="21"/>
          <w:highlight w:val="none"/>
          <w:lang w:eastAsia="en-US"/>
        </w:rPr>
        <w:t xml:space="preserve">效或者效果不明显的，</w:t>
      </w:r>
      <w:r/>
    </w:p>
    <w:p>
      <w:pPr>
        <w:jc w:val="left"/>
        <w:spacing w:before="1" w:line="220"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3"/>
          <w:sz w:val="21"/>
          <w:szCs w:val="21"/>
          <w:highlight w:val="none"/>
          <w:lang w:eastAsia="en-US"/>
        </w:rPr>
        <w:t xml:space="preserve">对检查、稽察、质监、安监、审计等活动不配合，</w:t>
      </w:r>
      <w:r>
        <w:rPr>
          <w:rFonts w:ascii="宋体" w:hAnsi="宋体" w:eastAsia="宋体" w:cs="宋体"/>
          <w:color w:val="000000"/>
          <w:spacing w:val="-11"/>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不按整改要求整改的；</w:t>
      </w:r>
      <w:r/>
    </w:p>
    <w:p>
      <w:pPr>
        <w:ind w:left="421"/>
        <w:jc w:val="left"/>
        <w:spacing w:before="188" w:line="440" w:lineRule="exact"/>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position w:val="17"/>
          <w:sz w:val="21"/>
          <w:szCs w:val="21"/>
          <w:highlight w:val="none"/>
          <w:lang w:eastAsia="en-US"/>
        </w:rPr>
        <w:t xml:space="preserve">(</w:t>
      </w:r>
      <w:r>
        <w:rPr>
          <w:rFonts w:ascii="宋体" w:hAnsi="宋体" w:eastAsia="宋体" w:cs="宋体"/>
          <w:color w:val="000000"/>
          <w:position w:val="17"/>
          <w:sz w:val="21"/>
          <w:szCs w:val="21"/>
          <w:highlight w:val="none"/>
          <w:lang w:eastAsia="en-US"/>
        </w:rPr>
        <w:t xml:space="preserve">六</w:t>
      </w:r>
      <w:r>
        <w:rPr>
          <w:rFonts w:ascii="Times New Roman" w:hAnsi="Times New Roman" w:eastAsia="Times New Roman" w:cs="Times New Roman"/>
          <w:color w:val="000000"/>
          <w:position w:val="17"/>
          <w:sz w:val="21"/>
          <w:szCs w:val="21"/>
          <w:highlight w:val="none"/>
          <w:lang w:eastAsia="en-US"/>
        </w:rPr>
        <w:t xml:space="preserve">)  </w:t>
      </w:r>
      <w:r>
        <w:rPr>
          <w:rFonts w:ascii="宋体" w:hAnsi="宋体" w:eastAsia="宋体" w:cs="宋体"/>
          <w:color w:val="000000"/>
          <w:position w:val="17"/>
          <w:sz w:val="21"/>
          <w:szCs w:val="21"/>
          <w:highlight w:val="none"/>
          <w:lang w:eastAsia="en-US"/>
        </w:rPr>
        <w:t xml:space="preserve">在材料使用、工艺、工序、保证措施等方面违反相</w:t>
      </w:r>
      <w:r>
        <w:rPr>
          <w:rFonts w:ascii="宋体" w:hAnsi="宋体" w:eastAsia="宋体" w:cs="宋体"/>
          <w:color w:val="000000"/>
          <w:spacing w:val="-1"/>
          <w:position w:val="17"/>
          <w:sz w:val="21"/>
          <w:szCs w:val="21"/>
          <w:highlight w:val="none"/>
          <w:lang w:eastAsia="en-US"/>
        </w:rPr>
        <w:t xml:space="preserve">关规定， 产品质量、安全存在重大隐</w:t>
      </w:r>
      <w:r/>
    </w:p>
    <w:p>
      <w:pPr>
        <w:ind w:left="10"/>
        <w:jc w:val="left"/>
        <w:spacing w:line="220"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患，被指出后不及时进行整改的，或者发生较大</w:t>
      </w:r>
      <w:r>
        <w:rPr>
          <w:rFonts w:ascii="宋体" w:hAnsi="宋体" w:eastAsia="宋体" w:cs="宋体"/>
          <w:color w:val="000000"/>
          <w:spacing w:val="-1"/>
          <w:sz w:val="21"/>
          <w:szCs w:val="21"/>
          <w:highlight w:val="none"/>
          <w:lang w:eastAsia="en-US"/>
        </w:rPr>
        <w:t xml:space="preserve">质量事故、一般安全事故的；</w:t>
      </w:r>
      <w:r/>
    </w:p>
    <w:p>
      <w:pPr>
        <w:ind w:left="421"/>
        <w:jc w:val="left"/>
        <w:spacing w:before="191" w:line="439" w:lineRule="exact"/>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position w:val="17"/>
          <w:sz w:val="21"/>
          <w:szCs w:val="21"/>
          <w:highlight w:val="none"/>
          <w:lang w:eastAsia="en-US"/>
        </w:rPr>
        <w:t xml:space="preserve">(</w:t>
      </w:r>
      <w:r>
        <w:rPr>
          <w:rFonts w:ascii="宋体" w:hAnsi="宋体" w:eastAsia="宋体" w:cs="宋体"/>
          <w:color w:val="000000"/>
          <w:spacing w:val="2"/>
          <w:position w:val="17"/>
          <w:sz w:val="21"/>
          <w:szCs w:val="21"/>
          <w:highlight w:val="none"/>
          <w:lang w:eastAsia="en-US"/>
        </w:rPr>
        <w:t xml:space="preserve">七</w:t>
      </w:r>
      <w:r>
        <w:rPr>
          <w:rFonts w:ascii="Times New Roman" w:hAnsi="Times New Roman" w:eastAsia="Times New Roman" w:cs="Times New Roman"/>
          <w:color w:val="000000"/>
          <w:spacing w:val="2"/>
          <w:position w:val="17"/>
          <w:sz w:val="21"/>
          <w:szCs w:val="21"/>
          <w:highlight w:val="none"/>
          <w:lang w:eastAsia="en-US"/>
        </w:rPr>
        <w:t xml:space="preserve">)  </w:t>
      </w:r>
      <w:r>
        <w:rPr>
          <w:rFonts w:ascii="宋体" w:hAnsi="宋体" w:eastAsia="宋体" w:cs="宋体"/>
          <w:color w:val="000000"/>
          <w:spacing w:val="2"/>
          <w:position w:val="17"/>
          <w:sz w:val="21"/>
          <w:szCs w:val="21"/>
          <w:highlight w:val="none"/>
          <w:lang w:eastAsia="en-US"/>
        </w:rPr>
        <w:t xml:space="preserve">因从业单位原因造成合同执行超过规定期限，对工程开工、安全度汛、工程验收等工程</w:t>
      </w:r>
      <w:r/>
    </w:p>
    <w:p>
      <w:pPr>
        <w:ind w:left="3"/>
        <w:jc w:val="left"/>
        <w:spacing w:before="1" w:line="221"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
          <w:sz w:val="21"/>
          <w:szCs w:val="21"/>
          <w:highlight w:val="none"/>
          <w:lang w:eastAsia="en-US"/>
        </w:rPr>
        <w:t xml:space="preserve">建设目标造成较大影响的；</w:t>
      </w:r>
      <w:r/>
    </w:p>
    <w:p>
      <w:pPr>
        <w:ind w:left="421"/>
        <w:jc w:val="left"/>
        <w:spacing w:before="187" w:line="213"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1"/>
          <w:sz w:val="21"/>
          <w:szCs w:val="21"/>
          <w:highlight w:val="none"/>
          <w:lang w:eastAsia="en-US"/>
        </w:rPr>
        <w:t xml:space="preserve">(</w:t>
      </w:r>
      <w:r>
        <w:rPr>
          <w:rFonts w:ascii="宋体" w:hAnsi="宋体" w:eastAsia="宋体" w:cs="宋体"/>
          <w:color w:val="000000"/>
          <w:spacing w:val="-1"/>
          <w:sz w:val="21"/>
          <w:szCs w:val="21"/>
          <w:highlight w:val="none"/>
          <w:lang w:eastAsia="en-US"/>
        </w:rPr>
        <w:t xml:space="preserve">八</w:t>
      </w:r>
      <w:r>
        <w:rPr>
          <w:rFonts w:ascii="Times New Roman" w:hAnsi="Times New Roman" w:eastAsia="Times New Roman" w:cs="Times New Roman"/>
          <w:color w:val="000000"/>
          <w:spacing w:val="-1"/>
          <w:sz w:val="21"/>
          <w:szCs w:val="21"/>
          <w:highlight w:val="none"/>
          <w:lang w:eastAsia="en-US"/>
        </w:rPr>
        <w:t xml:space="preserve">)  </w:t>
      </w:r>
      <w:r>
        <w:rPr>
          <w:rFonts w:ascii="宋体" w:hAnsi="宋体" w:eastAsia="宋体" w:cs="宋体"/>
          <w:color w:val="000000"/>
          <w:spacing w:val="-1"/>
          <w:sz w:val="21"/>
          <w:szCs w:val="21"/>
          <w:highlight w:val="none"/>
          <w:lang w:eastAsia="en-US"/>
        </w:rPr>
        <w:t xml:space="preserve">拖欠农民工工资</w:t>
      </w:r>
      <w:r>
        <w:rPr>
          <w:rFonts w:ascii="宋体" w:hAnsi="宋体" w:eastAsia="宋体" w:cs="宋体"/>
          <w:color w:val="000000"/>
          <w:spacing w:val="-48"/>
          <w:sz w:val="21"/>
          <w:szCs w:val="21"/>
          <w:highlight w:val="none"/>
          <w:lang w:eastAsia="en-US"/>
        </w:rPr>
        <w:t xml:space="preserve"> </w:t>
      </w:r>
      <w:r>
        <w:rPr>
          <w:rFonts w:ascii="Times New Roman" w:hAnsi="Times New Roman" w:eastAsia="Times New Roman" w:cs="Times New Roman"/>
          <w:color w:val="000000"/>
          <w:spacing w:val="-1"/>
          <w:sz w:val="21"/>
          <w:szCs w:val="21"/>
          <w:highlight w:val="none"/>
          <w:lang w:eastAsia="en-US"/>
        </w:rPr>
        <w:t xml:space="preserve">2 </w:t>
      </w:r>
      <w:r>
        <w:rPr>
          <w:rFonts w:ascii="宋体" w:hAnsi="宋体" w:eastAsia="宋体" w:cs="宋体"/>
          <w:color w:val="000000"/>
          <w:spacing w:val="-1"/>
          <w:sz w:val="21"/>
          <w:szCs w:val="21"/>
          <w:highlight w:val="none"/>
          <w:lang w:eastAsia="en-US"/>
        </w:rPr>
        <w:t xml:space="preserve">个月以上、</w:t>
      </w:r>
      <w:r>
        <w:rPr>
          <w:rFonts w:ascii="Times New Roman" w:hAnsi="Times New Roman" w:eastAsia="Times New Roman" w:cs="Times New Roman"/>
          <w:color w:val="000000"/>
          <w:spacing w:val="-1"/>
          <w:sz w:val="21"/>
          <w:szCs w:val="21"/>
          <w:highlight w:val="none"/>
          <w:lang w:eastAsia="en-US"/>
        </w:rPr>
        <w:t xml:space="preserve">6 </w:t>
      </w:r>
      <w:r>
        <w:rPr>
          <w:rFonts w:ascii="宋体" w:hAnsi="宋体" w:eastAsia="宋体" w:cs="宋体"/>
          <w:color w:val="000000"/>
          <w:spacing w:val="-1"/>
          <w:sz w:val="21"/>
          <w:szCs w:val="21"/>
          <w:highlight w:val="none"/>
          <w:lang w:eastAsia="en-US"/>
        </w:rPr>
        <w:t xml:space="preserve">个月以内，造成较大影响的；</w:t>
      </w:r>
      <w:r/>
    </w:p>
    <w:p>
      <w:pPr>
        <w:ind w:left="421"/>
        <w:jc w:val="left"/>
        <w:spacing w:before="200" w:line="213"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w:t>
      </w:r>
      <w:r>
        <w:rPr>
          <w:rFonts w:ascii="宋体" w:hAnsi="宋体" w:eastAsia="宋体" w:cs="宋体"/>
          <w:color w:val="000000"/>
          <w:spacing w:val="-2"/>
          <w:sz w:val="21"/>
          <w:szCs w:val="21"/>
          <w:highlight w:val="none"/>
          <w:lang w:eastAsia="en-US"/>
        </w:rPr>
        <w:t xml:space="preserve">九</w:t>
      </w:r>
      <w:r>
        <w:rPr>
          <w:rFonts w:ascii="Times New Roman" w:hAnsi="Times New Roman" w:eastAsia="Times New Roman" w:cs="Times New Roman"/>
          <w:color w:val="000000"/>
          <w:spacing w:val="-2"/>
          <w:sz w:val="21"/>
          <w:szCs w:val="21"/>
          <w:highlight w:val="none"/>
          <w:lang w:eastAsia="en-US"/>
        </w:rPr>
        <w:t xml:space="preserve">)  </w:t>
      </w:r>
      <w:r>
        <w:rPr>
          <w:rFonts w:ascii="宋体" w:hAnsi="宋体" w:eastAsia="宋体" w:cs="宋体"/>
          <w:color w:val="000000"/>
          <w:spacing w:val="-2"/>
          <w:sz w:val="21"/>
          <w:szCs w:val="21"/>
          <w:highlight w:val="none"/>
          <w:lang w:eastAsia="en-US"/>
        </w:rPr>
        <w:t xml:space="preserve">一年内发生</w:t>
      </w:r>
      <w:r>
        <w:rPr>
          <w:rFonts w:ascii="宋体" w:hAnsi="宋体" w:eastAsia="宋体" w:cs="宋体"/>
          <w:color w:val="000000"/>
          <w:spacing w:val="-40"/>
          <w:sz w:val="21"/>
          <w:szCs w:val="21"/>
          <w:highlight w:val="none"/>
          <w:lang w:eastAsia="en-US"/>
        </w:rPr>
        <w:t xml:space="preserve"> </w:t>
      </w:r>
      <w:r>
        <w:rPr>
          <w:rFonts w:ascii="Times New Roman" w:hAnsi="Times New Roman" w:eastAsia="Times New Roman" w:cs="Times New Roman"/>
          <w:color w:val="000000"/>
          <w:spacing w:val="-2"/>
          <w:sz w:val="21"/>
          <w:szCs w:val="21"/>
          <w:highlight w:val="none"/>
          <w:lang w:eastAsia="en-US"/>
        </w:rPr>
        <w:t xml:space="preserve">2 </w:t>
      </w:r>
      <w:r>
        <w:rPr>
          <w:rFonts w:ascii="宋体" w:hAnsi="宋体" w:eastAsia="宋体" w:cs="宋体"/>
          <w:color w:val="000000"/>
          <w:spacing w:val="-2"/>
          <w:sz w:val="21"/>
          <w:szCs w:val="21"/>
          <w:highlight w:val="none"/>
          <w:lang w:eastAsia="en-US"/>
        </w:rPr>
        <w:t xml:space="preserve">次同类一般失信行为或者</w:t>
      </w:r>
      <w:r>
        <w:rPr>
          <w:rFonts w:ascii="宋体" w:hAnsi="宋体" w:eastAsia="宋体" w:cs="宋体"/>
          <w:color w:val="000000"/>
          <w:spacing w:val="-27"/>
          <w:sz w:val="21"/>
          <w:szCs w:val="21"/>
          <w:highlight w:val="none"/>
          <w:lang w:eastAsia="en-US"/>
        </w:rPr>
        <w:t xml:space="preserve"> </w:t>
      </w:r>
      <w:r>
        <w:rPr>
          <w:rFonts w:ascii="Times New Roman" w:hAnsi="Times New Roman" w:eastAsia="Times New Roman" w:cs="Times New Roman"/>
          <w:color w:val="000000"/>
          <w:spacing w:val="-2"/>
          <w:sz w:val="21"/>
          <w:szCs w:val="21"/>
          <w:highlight w:val="none"/>
          <w:lang w:eastAsia="en-US"/>
        </w:rPr>
        <w:t xml:space="preserve">1  </w:t>
      </w:r>
      <w:r>
        <w:rPr>
          <w:rFonts w:ascii="宋体" w:hAnsi="宋体" w:eastAsia="宋体" w:cs="宋体"/>
          <w:color w:val="000000"/>
          <w:spacing w:val="-2"/>
          <w:sz w:val="21"/>
          <w:szCs w:val="21"/>
          <w:highlight w:val="none"/>
          <w:lang w:eastAsia="en-US"/>
        </w:rPr>
        <w:t xml:space="preserve">年内发生一般失信行为</w:t>
      </w:r>
      <w:r>
        <w:rPr>
          <w:rFonts w:ascii="宋体" w:hAnsi="宋体" w:eastAsia="宋体" w:cs="宋体"/>
          <w:color w:val="000000"/>
          <w:spacing w:val="-44"/>
          <w:sz w:val="21"/>
          <w:szCs w:val="21"/>
          <w:highlight w:val="none"/>
          <w:lang w:eastAsia="en-US"/>
        </w:rPr>
        <w:t xml:space="preserve"> </w:t>
      </w:r>
      <w:r>
        <w:rPr>
          <w:rFonts w:ascii="Times New Roman" w:hAnsi="Times New Roman" w:eastAsia="Times New Roman" w:cs="Times New Roman"/>
          <w:color w:val="000000"/>
          <w:spacing w:val="-2"/>
          <w:sz w:val="21"/>
          <w:szCs w:val="21"/>
          <w:highlight w:val="none"/>
          <w:lang w:eastAsia="en-US"/>
        </w:rPr>
        <w:t xml:space="preserve">3 </w:t>
      </w:r>
      <w:r>
        <w:rPr>
          <w:rFonts w:ascii="宋体" w:hAnsi="宋体" w:eastAsia="宋体" w:cs="宋体"/>
          <w:color w:val="000000"/>
          <w:spacing w:val="-2"/>
          <w:sz w:val="21"/>
          <w:szCs w:val="21"/>
          <w:highlight w:val="none"/>
          <w:lang w:eastAsia="en-US"/>
        </w:rPr>
        <w:t xml:space="preserve">次以上的；</w:t>
      </w:r>
      <w:r/>
    </w:p>
    <w:p>
      <w:pPr>
        <w:ind w:left="421"/>
        <w:jc w:val="left"/>
        <w:spacing w:before="197" w:line="213"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w:t>
      </w:r>
      <w:r>
        <w:rPr>
          <w:rFonts w:ascii="宋体" w:hAnsi="宋体" w:eastAsia="宋体" w:cs="宋体"/>
          <w:color w:val="000000"/>
          <w:spacing w:val="-2"/>
          <w:sz w:val="21"/>
          <w:szCs w:val="21"/>
          <w:highlight w:val="none"/>
          <w:lang w:eastAsia="en-US"/>
        </w:rPr>
        <w:t xml:space="preserve">十</w:t>
      </w:r>
      <w:r>
        <w:rPr>
          <w:rFonts w:ascii="Times New Roman" w:hAnsi="Times New Roman" w:eastAsia="Times New Roman" w:cs="Times New Roman"/>
          <w:color w:val="000000"/>
          <w:spacing w:val="-2"/>
          <w:sz w:val="21"/>
          <w:szCs w:val="21"/>
          <w:highlight w:val="none"/>
          <w:lang w:eastAsia="en-US"/>
        </w:rPr>
        <w:t xml:space="preserve">)  </w:t>
      </w:r>
      <w:r>
        <w:rPr>
          <w:rFonts w:ascii="宋体" w:hAnsi="宋体" w:eastAsia="宋体" w:cs="宋体"/>
          <w:color w:val="000000"/>
          <w:spacing w:val="-2"/>
          <w:sz w:val="21"/>
          <w:szCs w:val="21"/>
          <w:highlight w:val="none"/>
          <w:lang w:eastAsia="en-US"/>
        </w:rPr>
        <w:t xml:space="preserve">有其它较重违规、违约行为的。</w:t>
      </w:r>
      <w:r/>
    </w:p>
    <w:p>
      <w:pPr>
        <w:ind w:left="423"/>
        <w:jc w:val="left"/>
        <w:spacing w:before="196" w:line="221"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2"/>
          <w:sz w:val="21"/>
          <w:szCs w:val="21"/>
          <w:highlight w:val="none"/>
          <w:lang w:eastAsia="en-US"/>
        </w:rPr>
        <w:t xml:space="preserve">第十六条  严重失信行为主要包括：</w:t>
      </w:r>
      <w:r/>
    </w:p>
    <w:p>
      <w:pPr>
        <w:ind w:left="421"/>
        <w:jc w:val="left"/>
        <w:spacing w:before="191" w:line="213"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w:t>
      </w:r>
      <w:r>
        <w:rPr>
          <w:rFonts w:ascii="宋体" w:hAnsi="宋体" w:eastAsia="宋体" w:cs="宋体"/>
          <w:color w:val="000000"/>
          <w:sz w:val="21"/>
          <w:szCs w:val="21"/>
          <w:highlight w:val="none"/>
          <w:lang w:eastAsia="en-US"/>
        </w:rPr>
        <w:t xml:space="preserve">一</w:t>
      </w:r>
      <w:r>
        <w:rPr>
          <w:rFonts w:ascii="Times New Roman" w:hAnsi="Times New Roman" w:eastAsia="Times New Roman" w:cs="Times New Roman"/>
          <w:color w:val="000000"/>
          <w:sz w:val="21"/>
          <w:szCs w:val="21"/>
          <w:highlight w:val="none"/>
          <w:lang w:eastAsia="en-US"/>
        </w:rPr>
        <w:t xml:space="preserve">)  </w:t>
      </w:r>
      <w:r>
        <w:rPr>
          <w:rFonts w:ascii="宋体" w:hAnsi="宋体" w:eastAsia="宋体" w:cs="宋体"/>
          <w:color w:val="000000"/>
          <w:sz w:val="21"/>
          <w:szCs w:val="21"/>
          <w:highlight w:val="none"/>
          <w:lang w:eastAsia="en-US"/>
        </w:rPr>
        <w:t xml:space="preserve">超越资质、资格等级和范围承揽业务，造成影响和后</w:t>
      </w:r>
      <w:r>
        <w:rPr>
          <w:rFonts w:ascii="宋体" w:hAnsi="宋体" w:eastAsia="宋体" w:cs="宋体"/>
          <w:color w:val="000000"/>
          <w:spacing w:val="-1"/>
          <w:sz w:val="21"/>
          <w:szCs w:val="21"/>
          <w:highlight w:val="none"/>
          <w:lang w:eastAsia="en-US"/>
        </w:rPr>
        <w:t xml:space="preserve">果严重的；</w:t>
      </w:r>
      <w:r/>
    </w:p>
    <w:p>
      <w:pPr>
        <w:ind w:left="421"/>
        <w:jc w:val="left"/>
        <w:spacing w:before="197" w:line="213"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5"/>
          <w:sz w:val="21"/>
          <w:szCs w:val="21"/>
          <w:highlight w:val="none"/>
          <w:lang w:eastAsia="en-US"/>
        </w:rPr>
        <w:t xml:space="preserve">(</w:t>
      </w:r>
      <w:r>
        <w:rPr>
          <w:rFonts w:ascii="宋体" w:hAnsi="宋体" w:eastAsia="宋体" w:cs="宋体"/>
          <w:color w:val="000000"/>
          <w:spacing w:val="-5"/>
          <w:sz w:val="21"/>
          <w:szCs w:val="21"/>
          <w:highlight w:val="none"/>
          <w:lang w:eastAsia="en-US"/>
        </w:rPr>
        <w:t xml:space="preserve">二</w:t>
      </w:r>
      <w:r>
        <w:rPr>
          <w:rFonts w:ascii="Times New Roman" w:hAnsi="Times New Roman" w:eastAsia="Times New Roman" w:cs="Times New Roman"/>
          <w:color w:val="000000"/>
          <w:spacing w:val="-5"/>
          <w:sz w:val="21"/>
          <w:szCs w:val="21"/>
          <w:highlight w:val="none"/>
          <w:lang w:eastAsia="en-US"/>
        </w:rPr>
        <w:t xml:space="preserve">)</w:t>
      </w:r>
      <w:r>
        <w:rPr>
          <w:rFonts w:ascii="Times New Roman" w:hAnsi="Times New Roman" w:eastAsia="Times New Roman" w:cs="Times New Roman"/>
          <w:color w:val="000000"/>
          <w:spacing w:val="24"/>
          <w:sz w:val="21"/>
          <w:szCs w:val="21"/>
          <w:highlight w:val="none"/>
          <w:lang w:eastAsia="en-US"/>
        </w:rPr>
        <w:t xml:space="preserve">  </w:t>
      </w:r>
      <w:r>
        <w:rPr>
          <w:rFonts w:ascii="宋体" w:hAnsi="宋体" w:eastAsia="宋体" w:cs="宋体"/>
          <w:color w:val="000000"/>
          <w:spacing w:val="-5"/>
          <w:sz w:val="21"/>
          <w:szCs w:val="21"/>
          <w:highlight w:val="none"/>
          <w:lang w:eastAsia="en-US"/>
        </w:rPr>
        <w:t xml:space="preserve">以非法手段获取中标或承揽业务，转包或违法分包， 造成影响和后果严重的；</w:t>
      </w:r>
      <w:r/>
    </w:p>
    <w:p>
      <w:pPr>
        <w:ind w:left="421"/>
        <w:jc w:val="left"/>
        <w:spacing w:before="197" w:line="441" w:lineRule="exact"/>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1"/>
          <w:position w:val="18"/>
          <w:sz w:val="21"/>
          <w:szCs w:val="21"/>
          <w:highlight w:val="none"/>
          <w:lang w:eastAsia="en-US"/>
        </w:rPr>
        <w:t xml:space="preserve">(</w:t>
      </w:r>
      <w:r>
        <w:rPr>
          <w:rFonts w:ascii="宋体" w:hAnsi="宋体" w:eastAsia="宋体" w:cs="宋体"/>
          <w:color w:val="000000"/>
          <w:spacing w:val="1"/>
          <w:position w:val="18"/>
          <w:sz w:val="21"/>
          <w:szCs w:val="21"/>
          <w:highlight w:val="none"/>
          <w:lang w:eastAsia="en-US"/>
        </w:rPr>
        <w:t xml:space="preserve">三</w:t>
      </w:r>
      <w:r>
        <w:rPr>
          <w:rFonts w:ascii="Times New Roman" w:hAnsi="Times New Roman" w:eastAsia="Times New Roman" w:cs="Times New Roman"/>
          <w:color w:val="000000"/>
          <w:spacing w:val="1"/>
          <w:position w:val="18"/>
          <w:sz w:val="21"/>
          <w:szCs w:val="21"/>
          <w:highlight w:val="none"/>
          <w:lang w:eastAsia="en-US"/>
        </w:rPr>
        <w:t xml:space="preserve">)</w:t>
      </w:r>
      <w:r>
        <w:rPr>
          <w:rFonts w:ascii="Times New Roman" w:hAnsi="Times New Roman" w:eastAsia="Times New Roman" w:cs="Times New Roman"/>
          <w:color w:val="000000"/>
          <w:spacing w:val="23"/>
          <w:position w:val="18"/>
          <w:sz w:val="21"/>
          <w:szCs w:val="21"/>
          <w:highlight w:val="none"/>
          <w:lang w:eastAsia="en-US"/>
        </w:rPr>
        <w:t xml:space="preserve">  </w:t>
      </w:r>
      <w:r>
        <w:rPr>
          <w:rFonts w:ascii="宋体" w:hAnsi="宋体" w:eastAsia="宋体" w:cs="宋体"/>
          <w:color w:val="000000"/>
          <w:spacing w:val="1"/>
          <w:position w:val="18"/>
          <w:sz w:val="21"/>
          <w:szCs w:val="21"/>
          <w:highlight w:val="none"/>
          <w:lang w:eastAsia="en-US"/>
        </w:rPr>
        <w:t xml:space="preserve">出借资质、围标、串标、恶性竞争等扰乱水利建设交易市场秩序的违法违规行为，造成</w:t>
      </w:r>
      <w:r/>
    </w:p>
    <w:p>
      <w:pPr>
        <w:jc w:val="left"/>
        <w:spacing w:before="1" w:line="221"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4"/>
          <w:sz w:val="21"/>
          <w:szCs w:val="21"/>
          <w:highlight w:val="none"/>
          <w:lang w:eastAsia="en-US"/>
        </w:rPr>
        <w:t xml:space="preserve">影响和后果严重的；</w:t>
      </w:r>
      <w:r/>
    </w:p>
    <w:p>
      <w:pPr>
        <w:ind w:left="421"/>
        <w:jc w:val="left"/>
        <w:spacing w:before="187" w:line="213"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1"/>
          <w:sz w:val="21"/>
          <w:szCs w:val="21"/>
          <w:highlight w:val="none"/>
          <w:lang w:eastAsia="en-US"/>
        </w:rPr>
        <w:t xml:space="preserve">(</w:t>
      </w:r>
      <w:r>
        <w:rPr>
          <w:rFonts w:ascii="宋体" w:hAnsi="宋体" w:eastAsia="宋体" w:cs="宋体"/>
          <w:color w:val="000000"/>
          <w:spacing w:val="-1"/>
          <w:sz w:val="21"/>
          <w:szCs w:val="21"/>
          <w:highlight w:val="none"/>
          <w:lang w:eastAsia="en-US"/>
        </w:rPr>
        <w:t xml:space="preserve">四</w:t>
      </w:r>
      <w:r>
        <w:rPr>
          <w:rFonts w:ascii="Times New Roman" w:hAnsi="Times New Roman" w:eastAsia="Times New Roman" w:cs="Times New Roman"/>
          <w:color w:val="000000"/>
          <w:spacing w:val="-1"/>
          <w:sz w:val="21"/>
          <w:szCs w:val="21"/>
          <w:highlight w:val="none"/>
          <w:lang w:eastAsia="en-US"/>
        </w:rPr>
        <w:t xml:space="preserve">)  </w:t>
      </w:r>
      <w:r>
        <w:rPr>
          <w:rFonts w:ascii="宋体" w:hAnsi="宋体" w:eastAsia="宋体" w:cs="宋体"/>
          <w:color w:val="000000"/>
          <w:spacing w:val="-1"/>
          <w:sz w:val="21"/>
          <w:szCs w:val="21"/>
          <w:highlight w:val="none"/>
          <w:lang w:eastAsia="en-US"/>
        </w:rPr>
        <w:t xml:space="preserve">阻扰、妨碍监管部门的检查、稽察、质监、安监、审计等活动，拒不执行整改意见的；</w:t>
      </w:r>
      <w:r/>
    </w:p>
    <w:p>
      <w:pPr>
        <w:ind w:left="421"/>
        <w:jc w:val="left"/>
        <w:spacing w:before="197" w:line="442" w:lineRule="exact"/>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position w:val="18"/>
          <w:sz w:val="21"/>
          <w:szCs w:val="21"/>
          <w:highlight w:val="none"/>
          <w:lang w:eastAsia="en-US"/>
        </w:rPr>
        <w:t xml:space="preserve">(</w:t>
      </w:r>
      <w:r>
        <w:rPr>
          <w:rFonts w:ascii="宋体" w:hAnsi="宋体" w:eastAsia="宋体" w:cs="宋体"/>
          <w:color w:val="000000"/>
          <w:spacing w:val="2"/>
          <w:position w:val="18"/>
          <w:sz w:val="21"/>
          <w:szCs w:val="21"/>
          <w:highlight w:val="none"/>
          <w:lang w:eastAsia="en-US"/>
        </w:rPr>
        <w:t xml:space="preserve">五</w:t>
      </w:r>
      <w:r>
        <w:rPr>
          <w:rFonts w:ascii="Times New Roman" w:hAnsi="Times New Roman" w:eastAsia="Times New Roman" w:cs="Times New Roman"/>
          <w:color w:val="000000"/>
          <w:spacing w:val="2"/>
          <w:position w:val="18"/>
          <w:sz w:val="21"/>
          <w:szCs w:val="21"/>
          <w:highlight w:val="none"/>
          <w:lang w:eastAsia="en-US"/>
        </w:rPr>
        <w:t xml:space="preserve">)  </w:t>
      </w:r>
      <w:r>
        <w:rPr>
          <w:rFonts w:ascii="宋体" w:hAnsi="宋体" w:eastAsia="宋体" w:cs="宋体"/>
          <w:color w:val="000000"/>
          <w:spacing w:val="2"/>
          <w:position w:val="18"/>
          <w:sz w:val="21"/>
          <w:szCs w:val="21"/>
          <w:highlight w:val="none"/>
          <w:lang w:eastAsia="en-US"/>
        </w:rPr>
        <w:t xml:space="preserve">对规范、规程和合同规定的要求应作为而不作为，致使较大以上质量事故、一般以上安</w:t>
      </w:r>
      <w:r/>
    </w:p>
    <w:p>
      <w:pPr>
        <w:jc w:val="left"/>
        <w:spacing w:line="221"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5"/>
          <w:sz w:val="21"/>
          <w:szCs w:val="21"/>
          <w:highlight w:val="none"/>
          <w:lang w:eastAsia="en-US"/>
        </w:rPr>
        <w:t xml:space="preserve">全事故发生的；</w:t>
      </w:r>
      <w:r/>
    </w:p>
    <w:p>
      <w:pPr>
        <w:ind w:left="421"/>
        <w:jc w:val="left"/>
        <w:spacing w:before="188" w:line="213"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1"/>
          <w:sz w:val="21"/>
          <w:szCs w:val="21"/>
          <w:highlight w:val="none"/>
          <w:lang w:eastAsia="en-US"/>
        </w:rPr>
        <w:t xml:space="preserve">(</w:t>
      </w:r>
      <w:r>
        <w:rPr>
          <w:rFonts w:ascii="宋体" w:hAnsi="宋体" w:eastAsia="宋体" w:cs="宋体"/>
          <w:color w:val="000000"/>
          <w:spacing w:val="-1"/>
          <w:sz w:val="21"/>
          <w:szCs w:val="21"/>
          <w:highlight w:val="none"/>
          <w:lang w:eastAsia="en-US"/>
        </w:rPr>
        <w:t xml:space="preserve">六</w:t>
      </w:r>
      <w:r>
        <w:rPr>
          <w:rFonts w:ascii="Times New Roman" w:hAnsi="Times New Roman" w:eastAsia="Times New Roman" w:cs="Times New Roman"/>
          <w:color w:val="000000"/>
          <w:spacing w:val="-1"/>
          <w:sz w:val="21"/>
          <w:szCs w:val="21"/>
          <w:highlight w:val="none"/>
          <w:lang w:eastAsia="en-US"/>
        </w:rPr>
        <w:t xml:space="preserve">)  </w:t>
      </w:r>
      <w:r>
        <w:rPr>
          <w:rFonts w:ascii="宋体" w:hAnsi="宋体" w:eastAsia="宋体" w:cs="宋体"/>
          <w:color w:val="000000"/>
          <w:spacing w:val="-1"/>
          <w:sz w:val="21"/>
          <w:szCs w:val="21"/>
          <w:highlight w:val="none"/>
          <w:lang w:eastAsia="en-US"/>
        </w:rPr>
        <w:t xml:space="preserve">拖欠农民工工资</w:t>
      </w:r>
      <w:r>
        <w:rPr>
          <w:rFonts w:ascii="宋体" w:hAnsi="宋体" w:eastAsia="宋体" w:cs="宋体"/>
          <w:color w:val="000000"/>
          <w:spacing w:val="-31"/>
          <w:sz w:val="21"/>
          <w:szCs w:val="21"/>
          <w:highlight w:val="none"/>
          <w:lang w:eastAsia="en-US"/>
        </w:rPr>
        <w:t xml:space="preserve"> </w:t>
      </w:r>
      <w:r>
        <w:rPr>
          <w:rFonts w:ascii="Times New Roman" w:hAnsi="Times New Roman" w:eastAsia="Times New Roman" w:cs="Times New Roman"/>
          <w:color w:val="000000"/>
          <w:spacing w:val="-1"/>
          <w:sz w:val="21"/>
          <w:szCs w:val="21"/>
          <w:highlight w:val="none"/>
          <w:lang w:eastAsia="en-US"/>
        </w:rPr>
        <w:t xml:space="preserve">6 </w:t>
      </w:r>
      <w:r>
        <w:rPr>
          <w:rFonts w:ascii="宋体" w:hAnsi="宋体" w:eastAsia="宋体" w:cs="宋体"/>
          <w:color w:val="000000"/>
          <w:spacing w:val="-1"/>
          <w:sz w:val="21"/>
          <w:szCs w:val="21"/>
          <w:highlight w:val="none"/>
          <w:lang w:eastAsia="en-US"/>
        </w:rPr>
        <w:t xml:space="preserve">个月以上，造成严重影响的；</w:t>
      </w:r>
      <w:r/>
    </w:p>
    <w:p>
      <w:pPr>
        <w:ind w:left="421"/>
        <w:jc w:val="left"/>
        <w:spacing w:before="197" w:line="213"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w:t>
      </w:r>
      <w:r>
        <w:rPr>
          <w:rFonts w:ascii="宋体" w:hAnsi="宋体" w:eastAsia="宋体" w:cs="宋体"/>
          <w:color w:val="000000"/>
          <w:spacing w:val="-2"/>
          <w:sz w:val="21"/>
          <w:szCs w:val="21"/>
          <w:highlight w:val="none"/>
          <w:lang w:eastAsia="en-US"/>
        </w:rPr>
        <w:t xml:space="preserve">七</w:t>
      </w:r>
      <w:r>
        <w:rPr>
          <w:rFonts w:ascii="Times New Roman" w:hAnsi="Times New Roman" w:eastAsia="Times New Roman" w:cs="Times New Roman"/>
          <w:color w:val="000000"/>
          <w:spacing w:val="-2"/>
          <w:sz w:val="21"/>
          <w:szCs w:val="21"/>
          <w:highlight w:val="none"/>
          <w:lang w:eastAsia="en-US"/>
        </w:rPr>
        <w:t xml:space="preserve">)  </w:t>
      </w:r>
      <w:r>
        <w:rPr>
          <w:rFonts w:ascii="宋体" w:hAnsi="宋体" w:eastAsia="宋体" w:cs="宋体"/>
          <w:color w:val="000000"/>
          <w:spacing w:val="-2"/>
          <w:sz w:val="21"/>
          <w:szCs w:val="21"/>
          <w:highlight w:val="none"/>
          <w:lang w:eastAsia="en-US"/>
        </w:rPr>
        <w:t xml:space="preserve">一年内发生</w:t>
      </w:r>
      <w:r>
        <w:rPr>
          <w:rFonts w:ascii="宋体" w:hAnsi="宋体" w:eastAsia="宋体" w:cs="宋体"/>
          <w:color w:val="000000"/>
          <w:spacing w:val="-40"/>
          <w:sz w:val="21"/>
          <w:szCs w:val="21"/>
          <w:highlight w:val="none"/>
          <w:lang w:eastAsia="en-US"/>
        </w:rPr>
        <w:t xml:space="preserve"> </w:t>
      </w:r>
      <w:r>
        <w:rPr>
          <w:rFonts w:ascii="Times New Roman" w:hAnsi="Times New Roman" w:eastAsia="Times New Roman" w:cs="Times New Roman"/>
          <w:color w:val="000000"/>
          <w:spacing w:val="-2"/>
          <w:sz w:val="21"/>
          <w:szCs w:val="21"/>
          <w:highlight w:val="none"/>
          <w:lang w:eastAsia="en-US"/>
        </w:rPr>
        <w:t xml:space="preserve">2 </w:t>
      </w:r>
      <w:r>
        <w:rPr>
          <w:rFonts w:ascii="宋体" w:hAnsi="宋体" w:eastAsia="宋体" w:cs="宋体"/>
          <w:color w:val="000000"/>
          <w:spacing w:val="-2"/>
          <w:sz w:val="21"/>
          <w:szCs w:val="21"/>
          <w:highlight w:val="none"/>
          <w:lang w:eastAsia="en-US"/>
        </w:rPr>
        <w:t xml:space="preserve">次同类较重失信行为或者</w:t>
      </w:r>
      <w:r>
        <w:rPr>
          <w:rFonts w:ascii="宋体" w:hAnsi="宋体" w:eastAsia="宋体" w:cs="宋体"/>
          <w:color w:val="000000"/>
          <w:spacing w:val="-27"/>
          <w:sz w:val="21"/>
          <w:szCs w:val="21"/>
          <w:highlight w:val="none"/>
          <w:lang w:eastAsia="en-US"/>
        </w:rPr>
        <w:t xml:space="preserve"> </w:t>
      </w:r>
      <w:r>
        <w:rPr>
          <w:rFonts w:ascii="Times New Roman" w:hAnsi="Times New Roman" w:eastAsia="Times New Roman" w:cs="Times New Roman"/>
          <w:color w:val="000000"/>
          <w:spacing w:val="-2"/>
          <w:sz w:val="21"/>
          <w:szCs w:val="21"/>
          <w:highlight w:val="none"/>
          <w:lang w:eastAsia="en-US"/>
        </w:rPr>
        <w:t xml:space="preserve">1  </w:t>
      </w:r>
      <w:r>
        <w:rPr>
          <w:rFonts w:ascii="宋体" w:hAnsi="宋体" w:eastAsia="宋体" w:cs="宋体"/>
          <w:color w:val="000000"/>
          <w:spacing w:val="-2"/>
          <w:sz w:val="21"/>
          <w:szCs w:val="21"/>
          <w:highlight w:val="none"/>
          <w:lang w:eastAsia="en-US"/>
        </w:rPr>
        <w:t xml:space="preserve">年内发生较重失信行为</w:t>
      </w:r>
      <w:r>
        <w:rPr>
          <w:rFonts w:ascii="宋体" w:hAnsi="宋体" w:eastAsia="宋体" w:cs="宋体"/>
          <w:color w:val="000000"/>
          <w:spacing w:val="-44"/>
          <w:sz w:val="21"/>
          <w:szCs w:val="21"/>
          <w:highlight w:val="none"/>
          <w:lang w:eastAsia="en-US"/>
        </w:rPr>
        <w:t xml:space="preserve"> </w:t>
      </w:r>
      <w:r>
        <w:rPr>
          <w:rFonts w:ascii="Times New Roman" w:hAnsi="Times New Roman" w:eastAsia="Times New Roman" w:cs="Times New Roman"/>
          <w:color w:val="000000"/>
          <w:spacing w:val="-2"/>
          <w:sz w:val="21"/>
          <w:szCs w:val="21"/>
          <w:highlight w:val="none"/>
          <w:lang w:eastAsia="en-US"/>
        </w:rPr>
        <w:t xml:space="preserve">3 </w:t>
      </w:r>
      <w:r>
        <w:rPr>
          <w:rFonts w:ascii="宋体" w:hAnsi="宋体" w:eastAsia="宋体" w:cs="宋体"/>
          <w:color w:val="000000"/>
          <w:spacing w:val="-2"/>
          <w:sz w:val="21"/>
          <w:szCs w:val="21"/>
          <w:highlight w:val="none"/>
          <w:lang w:eastAsia="en-US"/>
        </w:rPr>
        <w:t xml:space="preserve">次以上的；</w:t>
      </w:r>
      <w:r/>
    </w:p>
    <w:p>
      <w:pPr>
        <w:ind w:left="421"/>
        <w:jc w:val="left"/>
        <w:spacing w:before="199" w:line="213"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w:t>
      </w:r>
      <w:r>
        <w:rPr>
          <w:rFonts w:ascii="宋体" w:hAnsi="宋体" w:eastAsia="宋体" w:cs="宋体"/>
          <w:color w:val="000000"/>
          <w:spacing w:val="-2"/>
          <w:sz w:val="21"/>
          <w:szCs w:val="21"/>
          <w:highlight w:val="none"/>
          <w:lang w:eastAsia="en-US"/>
        </w:rPr>
        <w:t xml:space="preserve">八</w:t>
      </w:r>
      <w:r>
        <w:rPr>
          <w:rFonts w:ascii="Times New Roman" w:hAnsi="Times New Roman" w:eastAsia="Times New Roman" w:cs="Times New Roman"/>
          <w:color w:val="000000"/>
          <w:spacing w:val="-2"/>
          <w:sz w:val="21"/>
          <w:szCs w:val="21"/>
          <w:highlight w:val="none"/>
          <w:lang w:eastAsia="en-US"/>
        </w:rPr>
        <w:t xml:space="preserve">)  </w:t>
      </w:r>
      <w:r>
        <w:rPr>
          <w:rFonts w:ascii="宋体" w:hAnsi="宋体" w:eastAsia="宋体" w:cs="宋体"/>
          <w:color w:val="000000"/>
          <w:spacing w:val="-2"/>
          <w:sz w:val="21"/>
          <w:szCs w:val="21"/>
          <w:highlight w:val="none"/>
          <w:lang w:eastAsia="en-US"/>
        </w:rPr>
        <w:t xml:space="preserve">有其它严重违规、违约行为的。</w:t>
      </w:r>
      <w:r/>
    </w:p>
    <w:p>
      <w:pPr>
        <w:ind w:right="57" w:firstLine="412"/>
        <w:jc w:val="both"/>
        <w:spacing w:before="197" w:line="439" w:lineRule="exact"/>
        <w:widowControl/>
        <w:rPr>
          <w:rFonts w:ascii="宋体" w:hAnsi="宋体" w:eastAsia="宋体" w:cs="宋体"/>
          <w:color w:val="000000"/>
          <w:sz w:val="21"/>
          <w:szCs w:val="21"/>
          <w:highlight w:val="none"/>
          <w:lang w:eastAsia="en-US"/>
        </w:rPr>
      </w:pPr>
      <w:r>
        <w:rPr>
          <w:rFonts w:ascii="宋体" w:hAnsi="宋体" w:eastAsia="宋体" w:cs="宋体"/>
          <w:color w:val="000000"/>
          <w:spacing w:val="-2"/>
          <w:position w:val="17"/>
          <w:sz w:val="21"/>
          <w:szCs w:val="21"/>
          <w:highlight w:val="none"/>
          <w:lang w:eastAsia="en-US"/>
        </w:rPr>
        <w:t xml:space="preserve">第十七条  一般失信行为经调查取证后由市水利招标办报分管局长审核认定，较重失信行为和</w:t>
      </w:r>
      <w:r/>
    </w:p>
    <w:p>
      <w:pPr>
        <w:ind w:left="1"/>
        <w:jc w:val="left"/>
        <w:spacing w:before="1" w:line="219"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
          <w:sz w:val="21"/>
          <w:szCs w:val="21"/>
          <w:highlight w:val="none"/>
          <w:lang w:eastAsia="en-US"/>
        </w:rPr>
        <w:t xml:space="preserve">严重失信行为由市水利局局长办公会会办认定。</w:t>
      </w:r>
      <w:r/>
    </w:p>
    <w:p>
      <w:pPr>
        <w:ind w:left="423"/>
        <w:jc w:val="left"/>
        <w:spacing w:before="192" w:line="220"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第十八条  对一般失信行为，可采取以下方式予以提醒和惩戒：</w:t>
      </w:r>
      <w:r/>
    </w:p>
    <w:p>
      <w:pPr>
        <w:ind w:left="421"/>
        <w:jc w:val="left"/>
        <w:spacing w:before="189" w:line="213"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w:t>
      </w:r>
      <w:r>
        <w:rPr>
          <w:rFonts w:ascii="宋体" w:hAnsi="宋体" w:eastAsia="宋体" w:cs="宋体"/>
          <w:color w:val="000000"/>
          <w:spacing w:val="-2"/>
          <w:sz w:val="21"/>
          <w:szCs w:val="21"/>
          <w:highlight w:val="none"/>
          <w:lang w:eastAsia="en-US"/>
        </w:rPr>
        <w:t xml:space="preserve">一</w:t>
      </w:r>
      <w:r>
        <w:rPr>
          <w:rFonts w:ascii="Times New Roman" w:hAnsi="Times New Roman" w:eastAsia="Times New Roman" w:cs="Times New Roman"/>
          <w:color w:val="000000"/>
          <w:spacing w:val="-2"/>
          <w:sz w:val="21"/>
          <w:szCs w:val="21"/>
          <w:highlight w:val="none"/>
          <w:lang w:eastAsia="en-US"/>
        </w:rPr>
        <w:t xml:space="preserve">)  </w:t>
      </w:r>
      <w:r>
        <w:rPr>
          <w:rFonts w:ascii="宋体" w:hAnsi="宋体" w:eastAsia="宋体" w:cs="宋体"/>
          <w:color w:val="000000"/>
          <w:spacing w:val="-2"/>
          <w:sz w:val="21"/>
          <w:szCs w:val="21"/>
          <w:highlight w:val="none"/>
          <w:lang w:eastAsia="en-US"/>
        </w:rPr>
        <w:t xml:space="preserve">作为日常监督检查或者抽查的重点；</w:t>
      </w:r>
      <w:r/>
    </w:p>
    <w:p>
      <w:pPr>
        <w:ind w:left="421"/>
        <w:jc w:val="left"/>
        <w:spacing w:before="197" w:line="213"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w:t>
      </w:r>
      <w:r>
        <w:rPr>
          <w:rFonts w:ascii="宋体" w:hAnsi="宋体" w:eastAsia="宋体" w:cs="宋体"/>
          <w:color w:val="000000"/>
          <w:sz w:val="21"/>
          <w:szCs w:val="21"/>
          <w:highlight w:val="none"/>
          <w:lang w:eastAsia="en-US"/>
        </w:rPr>
        <w:t xml:space="preserve">二</w:t>
      </w:r>
      <w:r>
        <w:rPr>
          <w:rFonts w:ascii="Times New Roman" w:hAnsi="Times New Roman" w:eastAsia="Times New Roman" w:cs="Times New Roman"/>
          <w:color w:val="000000"/>
          <w:sz w:val="21"/>
          <w:szCs w:val="21"/>
          <w:highlight w:val="none"/>
          <w:lang w:eastAsia="en-US"/>
        </w:rPr>
        <w:t xml:space="preserve">)  </w:t>
      </w:r>
      <w:r>
        <w:rPr>
          <w:rFonts w:ascii="宋体" w:hAnsi="宋体" w:eastAsia="宋体" w:cs="宋体"/>
          <w:color w:val="000000"/>
          <w:sz w:val="21"/>
          <w:szCs w:val="21"/>
          <w:highlight w:val="none"/>
          <w:lang w:eastAsia="en-US"/>
        </w:rPr>
        <w:t xml:space="preserve">约谈单位主要负责人或者分管负责人，发出</w:t>
      </w:r>
      <w:r>
        <w:rPr>
          <w:rFonts w:ascii="宋体" w:hAnsi="宋体" w:eastAsia="宋体" w:cs="宋体"/>
          <w:color w:val="000000"/>
          <w:spacing w:val="-1"/>
          <w:sz w:val="21"/>
          <w:szCs w:val="21"/>
          <w:highlight w:val="none"/>
          <w:lang w:eastAsia="en-US"/>
        </w:rPr>
        <w:t xml:space="preserve">信用提醒；</w:t>
      </w:r>
      <w:r/>
    </w:p>
    <w:p>
      <w:pPr>
        <w:ind w:left="421"/>
        <w:jc w:val="left"/>
        <w:spacing w:before="199" w:line="213"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1"/>
          <w:sz w:val="21"/>
          <w:szCs w:val="21"/>
          <w:highlight w:val="none"/>
          <w:lang w:eastAsia="en-US"/>
        </w:rPr>
        <w:t xml:space="preserve">(</w:t>
      </w:r>
      <w:r>
        <w:rPr>
          <w:rFonts w:ascii="宋体" w:hAnsi="宋体" w:eastAsia="宋体" w:cs="宋体"/>
          <w:color w:val="000000"/>
          <w:spacing w:val="-1"/>
          <w:sz w:val="21"/>
          <w:szCs w:val="21"/>
          <w:highlight w:val="none"/>
          <w:lang w:eastAsia="en-US"/>
        </w:rPr>
        <w:t xml:space="preserve">三</w:t>
      </w:r>
      <w:r>
        <w:rPr>
          <w:rFonts w:ascii="Times New Roman" w:hAnsi="Times New Roman" w:eastAsia="Times New Roman" w:cs="Times New Roman"/>
          <w:color w:val="000000"/>
          <w:spacing w:val="-1"/>
          <w:sz w:val="21"/>
          <w:szCs w:val="21"/>
          <w:highlight w:val="none"/>
          <w:lang w:eastAsia="en-US"/>
        </w:rPr>
        <w:t xml:space="preserve">)  </w:t>
      </w:r>
      <w:r>
        <w:rPr>
          <w:rFonts w:ascii="宋体" w:hAnsi="宋体" w:eastAsia="宋体" w:cs="宋体"/>
          <w:color w:val="000000"/>
          <w:spacing w:val="-1"/>
          <w:sz w:val="21"/>
          <w:szCs w:val="21"/>
          <w:highlight w:val="none"/>
          <w:lang w:eastAsia="en-US"/>
        </w:rPr>
        <w:t xml:space="preserve">扣减省水利工程建设招投标信用信息管理系统中的履约考核分值；</w:t>
      </w:r>
      <w:r/>
    </w:p>
    <w:p>
      <w:pPr>
        <w:spacing w:line="213" w:lineRule="auto"/>
        <w:rPr>
          <w:rFonts w:ascii="宋体" w:hAnsi="宋体" w:eastAsia="宋体" w:cs="宋体"/>
          <w:sz w:val="21"/>
          <w:szCs w:val="21"/>
          <w:highlight w:val="none"/>
        </w:rPr>
        <w:sectPr>
          <w:footnotePr/>
          <w:endnotePr/>
          <w:type w:val="nextPage"/>
          <w:pgSz w:w="11907" w:h="16841" w:orient="portrait"/>
          <w:pgMar w:top="1440" w:right="1080" w:bottom="1440" w:left="1080" w:header="0" w:footer="1134" w:gutter="0"/>
          <w:cols w:num="1" w:sep="0" w:space="720" w:equalWidth="1"/>
          <w:docGrid w:linePitch="360"/>
        </w:sectPr>
      </w:pPr>
      <w:r>
        <w:rPr>
          <w:rFonts w:ascii="宋体" w:hAnsi="宋体" w:eastAsia="宋体" w:cs="宋体"/>
          <w:sz w:val="21"/>
          <w:szCs w:val="21"/>
          <w:highlight w:val="none"/>
        </w:rPr>
      </w:r>
      <w:r/>
    </w:p>
    <w:p>
      <w:pPr>
        <w:jc w:val="left"/>
        <w:spacing w:line="257"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ind w:left="403"/>
        <w:jc w:val="left"/>
        <w:spacing w:before="68" w:line="213"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5"/>
          <w:sz w:val="21"/>
          <w:szCs w:val="21"/>
          <w:highlight w:val="none"/>
          <w:lang w:eastAsia="en-US"/>
        </w:rPr>
        <w:t xml:space="preserve">(</w:t>
      </w:r>
      <w:r>
        <w:rPr>
          <w:rFonts w:ascii="宋体" w:hAnsi="宋体" w:eastAsia="宋体" w:cs="宋体"/>
          <w:color w:val="000000"/>
          <w:spacing w:val="-5"/>
          <w:sz w:val="21"/>
          <w:szCs w:val="21"/>
          <w:highlight w:val="none"/>
          <w:lang w:eastAsia="en-US"/>
        </w:rPr>
        <w:t xml:space="preserve">四</w:t>
      </w:r>
      <w:r>
        <w:rPr>
          <w:rFonts w:ascii="Times New Roman" w:hAnsi="Times New Roman" w:eastAsia="Times New Roman" w:cs="Times New Roman"/>
          <w:color w:val="000000"/>
          <w:spacing w:val="-5"/>
          <w:sz w:val="21"/>
          <w:szCs w:val="21"/>
          <w:highlight w:val="none"/>
          <w:lang w:eastAsia="en-US"/>
        </w:rPr>
        <w:t xml:space="preserve">)</w:t>
      </w:r>
      <w:r>
        <w:rPr>
          <w:rFonts w:ascii="Times New Roman" w:hAnsi="Times New Roman" w:eastAsia="Times New Roman" w:cs="Times New Roman"/>
          <w:color w:val="000000"/>
          <w:spacing w:val="24"/>
          <w:sz w:val="21"/>
          <w:szCs w:val="21"/>
          <w:highlight w:val="none"/>
          <w:lang w:eastAsia="en-US"/>
        </w:rPr>
        <w:t xml:space="preserve">  </w:t>
      </w:r>
      <w:r>
        <w:rPr>
          <w:rFonts w:ascii="宋体" w:hAnsi="宋体" w:eastAsia="宋体" w:cs="宋体"/>
          <w:color w:val="000000"/>
          <w:spacing w:val="-5"/>
          <w:sz w:val="21"/>
          <w:szCs w:val="21"/>
          <w:highlight w:val="none"/>
          <w:lang w:eastAsia="en-US"/>
        </w:rPr>
        <w:t xml:space="preserve">由项目法人按照合同约定， 扣减数额不超过</w:t>
      </w:r>
      <w:r>
        <w:rPr>
          <w:rFonts w:ascii="宋体" w:hAnsi="宋体" w:eastAsia="宋体" w:cs="宋体"/>
          <w:color w:val="000000"/>
          <w:spacing w:val="-28"/>
          <w:sz w:val="21"/>
          <w:szCs w:val="21"/>
          <w:highlight w:val="none"/>
          <w:lang w:eastAsia="en-US"/>
        </w:rPr>
        <w:t xml:space="preserve"> </w:t>
      </w:r>
      <w:r>
        <w:rPr>
          <w:rFonts w:ascii="Times New Roman" w:hAnsi="Times New Roman" w:eastAsia="Times New Roman" w:cs="Times New Roman"/>
          <w:color w:val="000000"/>
          <w:spacing w:val="-5"/>
          <w:sz w:val="21"/>
          <w:szCs w:val="21"/>
          <w:highlight w:val="none"/>
          <w:lang w:eastAsia="en-US"/>
        </w:rPr>
        <w:t xml:space="preserve">10%</w:t>
      </w:r>
      <w:r>
        <w:rPr>
          <w:rFonts w:ascii="宋体" w:hAnsi="宋体" w:eastAsia="宋体" w:cs="宋体"/>
          <w:color w:val="000000"/>
          <w:spacing w:val="-5"/>
          <w:sz w:val="21"/>
          <w:szCs w:val="21"/>
          <w:highlight w:val="none"/>
          <w:lang w:eastAsia="en-US"/>
        </w:rPr>
        <w:t xml:space="preserve">履约保证金的合同价款。</w:t>
      </w:r>
      <w:r/>
    </w:p>
    <w:p>
      <w:pPr>
        <w:ind w:left="405"/>
        <w:jc w:val="left"/>
        <w:spacing w:before="196" w:line="220"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
          <w:sz w:val="21"/>
          <w:szCs w:val="21"/>
          <w:highlight w:val="none"/>
          <w:lang w:eastAsia="en-US"/>
        </w:rPr>
        <w:t xml:space="preserve">第十九条  对较重失信行为，可依法采取以下方式予以惩戒：</w:t>
      </w:r>
      <w:r/>
    </w:p>
    <w:p>
      <w:pPr>
        <w:ind w:left="403"/>
        <w:jc w:val="left"/>
        <w:spacing w:before="189" w:line="213"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w:t>
      </w:r>
      <w:r>
        <w:rPr>
          <w:rFonts w:ascii="宋体" w:hAnsi="宋体" w:eastAsia="宋体" w:cs="宋体"/>
          <w:color w:val="000000"/>
          <w:spacing w:val="-2"/>
          <w:sz w:val="21"/>
          <w:szCs w:val="21"/>
          <w:highlight w:val="none"/>
          <w:lang w:eastAsia="en-US"/>
        </w:rPr>
        <w:t xml:space="preserve">一</w:t>
      </w:r>
      <w:r>
        <w:rPr>
          <w:rFonts w:ascii="Times New Roman" w:hAnsi="Times New Roman" w:eastAsia="Times New Roman" w:cs="Times New Roman"/>
          <w:color w:val="000000"/>
          <w:spacing w:val="-2"/>
          <w:sz w:val="21"/>
          <w:szCs w:val="21"/>
          <w:highlight w:val="none"/>
          <w:lang w:eastAsia="en-US"/>
        </w:rPr>
        <w:t xml:space="preserve">)  </w:t>
      </w:r>
      <w:r>
        <w:rPr>
          <w:rFonts w:ascii="宋体" w:hAnsi="宋体" w:eastAsia="宋体" w:cs="宋体"/>
          <w:color w:val="000000"/>
          <w:spacing w:val="-2"/>
          <w:sz w:val="21"/>
          <w:szCs w:val="21"/>
          <w:highlight w:val="none"/>
          <w:lang w:eastAsia="en-US"/>
        </w:rPr>
        <w:t xml:space="preserve">列为重点监控和监督检查对象；</w:t>
      </w:r>
      <w:r/>
    </w:p>
    <w:p>
      <w:pPr>
        <w:ind w:left="403"/>
        <w:jc w:val="left"/>
        <w:spacing w:before="199" w:line="213"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4"/>
          <w:sz w:val="21"/>
          <w:szCs w:val="21"/>
          <w:highlight w:val="none"/>
          <w:lang w:eastAsia="en-US"/>
        </w:rPr>
        <w:t xml:space="preserve">(</w:t>
      </w:r>
      <w:r>
        <w:rPr>
          <w:rFonts w:ascii="宋体" w:hAnsi="宋体" w:eastAsia="宋体" w:cs="宋体"/>
          <w:color w:val="000000"/>
          <w:spacing w:val="-4"/>
          <w:sz w:val="21"/>
          <w:szCs w:val="21"/>
          <w:highlight w:val="none"/>
          <w:lang w:eastAsia="en-US"/>
        </w:rPr>
        <w:t xml:space="preserve">二</w:t>
      </w:r>
      <w:r>
        <w:rPr>
          <w:rFonts w:ascii="Times New Roman" w:hAnsi="Times New Roman" w:eastAsia="Times New Roman" w:cs="Times New Roman"/>
          <w:color w:val="000000"/>
          <w:spacing w:val="-4"/>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责令其停工整顿，</w:t>
      </w:r>
      <w:r>
        <w:rPr>
          <w:rFonts w:ascii="宋体" w:hAnsi="宋体" w:eastAsia="宋体" w:cs="宋体"/>
          <w:color w:val="000000"/>
          <w:spacing w:val="-15"/>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或者调整主要管理人员；</w:t>
      </w:r>
      <w:r/>
    </w:p>
    <w:p>
      <w:pPr>
        <w:ind w:firstLine="420"/>
        <w:jc w:val="both"/>
        <w:spacing w:before="196" w:line="439" w:lineRule="exact"/>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position w:val="17"/>
          <w:sz w:val="21"/>
          <w:szCs w:val="21"/>
          <w:highlight w:val="none"/>
          <w:lang w:eastAsia="en-US"/>
        </w:rPr>
        <w:t xml:space="preserve">(</w:t>
      </w:r>
      <w:r>
        <w:rPr>
          <w:rFonts w:ascii="宋体" w:hAnsi="宋体" w:eastAsia="宋体" w:cs="宋体"/>
          <w:color w:val="000000"/>
          <w:position w:val="17"/>
          <w:sz w:val="21"/>
          <w:szCs w:val="21"/>
          <w:highlight w:val="none"/>
          <w:lang w:eastAsia="en-US"/>
        </w:rPr>
        <w:t xml:space="preserve">三</w:t>
      </w:r>
      <w:r>
        <w:rPr>
          <w:rFonts w:ascii="Times New Roman" w:hAnsi="Times New Roman" w:eastAsia="Times New Roman" w:cs="Times New Roman"/>
          <w:color w:val="000000"/>
          <w:position w:val="17"/>
          <w:sz w:val="21"/>
          <w:szCs w:val="21"/>
          <w:highlight w:val="none"/>
          <w:lang w:eastAsia="en-US"/>
        </w:rPr>
        <w:t xml:space="preserve">)  </w:t>
      </w:r>
      <w:r>
        <w:rPr>
          <w:rFonts w:ascii="宋体" w:hAnsi="宋体" w:eastAsia="宋体" w:cs="宋体"/>
          <w:color w:val="000000"/>
          <w:position w:val="17"/>
          <w:sz w:val="21"/>
          <w:szCs w:val="21"/>
          <w:highlight w:val="none"/>
          <w:lang w:eastAsia="en-US"/>
        </w:rPr>
        <w:t xml:space="preserve">扣减省水利工程建设招投标信用信息管理系统中的</w:t>
      </w:r>
      <w:r>
        <w:rPr>
          <w:rFonts w:ascii="宋体" w:hAnsi="宋体" w:eastAsia="宋体" w:cs="宋体"/>
          <w:color w:val="000000"/>
          <w:spacing w:val="-1"/>
          <w:position w:val="17"/>
          <w:sz w:val="21"/>
          <w:szCs w:val="21"/>
          <w:highlight w:val="none"/>
          <w:lang w:eastAsia="en-US"/>
        </w:rPr>
        <w:t xml:space="preserve">履约考核分值， 取消其评选荣誉称号</w:t>
      </w:r>
      <w:r/>
    </w:p>
    <w:p>
      <w:pPr>
        <w:jc w:val="left"/>
        <w:spacing w:before="1" w:line="220"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6"/>
          <w:sz w:val="21"/>
          <w:szCs w:val="21"/>
          <w:highlight w:val="none"/>
          <w:lang w:eastAsia="en-US"/>
        </w:rPr>
        <w:t xml:space="preserve">的权利；</w:t>
      </w:r>
      <w:r/>
    </w:p>
    <w:p>
      <w:pPr>
        <w:ind w:left="403"/>
        <w:jc w:val="left"/>
        <w:spacing w:before="191" w:line="213"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4"/>
          <w:sz w:val="21"/>
          <w:szCs w:val="21"/>
          <w:highlight w:val="none"/>
          <w:lang w:eastAsia="en-US"/>
        </w:rPr>
        <w:t xml:space="preserve">(</w:t>
      </w:r>
      <w:r>
        <w:rPr>
          <w:rFonts w:ascii="宋体" w:hAnsi="宋体" w:eastAsia="宋体" w:cs="宋体"/>
          <w:color w:val="000000"/>
          <w:spacing w:val="-4"/>
          <w:sz w:val="21"/>
          <w:szCs w:val="21"/>
          <w:highlight w:val="none"/>
          <w:lang w:eastAsia="en-US"/>
        </w:rPr>
        <w:t xml:space="preserve">四</w:t>
      </w:r>
      <w:r>
        <w:rPr>
          <w:rFonts w:ascii="Times New Roman" w:hAnsi="Times New Roman" w:eastAsia="Times New Roman" w:cs="Times New Roman"/>
          <w:color w:val="000000"/>
          <w:spacing w:val="-4"/>
          <w:sz w:val="21"/>
          <w:szCs w:val="21"/>
          <w:highlight w:val="none"/>
          <w:lang w:eastAsia="en-US"/>
        </w:rPr>
        <w:t xml:space="preserve">)</w:t>
      </w:r>
      <w:r>
        <w:rPr>
          <w:rFonts w:ascii="Times New Roman" w:hAnsi="Times New Roman" w:eastAsia="Times New Roman" w:cs="Times New Roman"/>
          <w:color w:val="000000"/>
          <w:spacing w:val="17"/>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由项目法人按照合同约定， 扣减数额不超过</w:t>
      </w:r>
      <w:r>
        <w:rPr>
          <w:rFonts w:ascii="宋体" w:hAnsi="宋体" w:eastAsia="宋体" w:cs="宋体"/>
          <w:color w:val="000000"/>
          <w:spacing w:val="-42"/>
          <w:sz w:val="21"/>
          <w:szCs w:val="21"/>
          <w:highlight w:val="none"/>
          <w:lang w:eastAsia="en-US"/>
        </w:rPr>
        <w:t xml:space="preserve"> </w:t>
      </w:r>
      <w:r>
        <w:rPr>
          <w:rFonts w:ascii="Times New Roman" w:hAnsi="Times New Roman" w:eastAsia="Times New Roman" w:cs="Times New Roman"/>
          <w:color w:val="000000"/>
          <w:spacing w:val="-4"/>
          <w:sz w:val="21"/>
          <w:szCs w:val="21"/>
          <w:highlight w:val="none"/>
          <w:lang w:eastAsia="en-US"/>
        </w:rPr>
        <w:t xml:space="preserve">50%</w:t>
      </w:r>
      <w:r>
        <w:rPr>
          <w:rFonts w:ascii="宋体" w:hAnsi="宋体" w:eastAsia="宋体" w:cs="宋体"/>
          <w:color w:val="000000"/>
          <w:spacing w:val="-4"/>
          <w:sz w:val="21"/>
          <w:szCs w:val="21"/>
          <w:highlight w:val="none"/>
          <w:lang w:eastAsia="en-US"/>
        </w:rPr>
        <w:t xml:space="preserve">履约</w:t>
      </w:r>
      <w:r>
        <w:rPr>
          <w:rFonts w:ascii="宋体" w:hAnsi="宋体" w:eastAsia="宋体" w:cs="宋体"/>
          <w:color w:val="000000"/>
          <w:spacing w:val="-5"/>
          <w:sz w:val="21"/>
          <w:szCs w:val="21"/>
          <w:highlight w:val="none"/>
          <w:lang w:eastAsia="en-US"/>
        </w:rPr>
        <w:t xml:space="preserve">保证金的合同价款。</w:t>
      </w:r>
      <w:r/>
    </w:p>
    <w:p>
      <w:pPr>
        <w:ind w:left="403"/>
        <w:jc w:val="left"/>
        <w:spacing w:before="197" w:line="213"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1"/>
          <w:sz w:val="21"/>
          <w:szCs w:val="21"/>
          <w:highlight w:val="none"/>
          <w:lang w:eastAsia="en-US"/>
        </w:rPr>
        <w:t xml:space="preserve">(</w:t>
      </w:r>
      <w:r>
        <w:rPr>
          <w:rFonts w:ascii="宋体" w:hAnsi="宋体" w:eastAsia="宋体" w:cs="宋体"/>
          <w:color w:val="000000"/>
          <w:spacing w:val="-1"/>
          <w:sz w:val="21"/>
          <w:szCs w:val="21"/>
          <w:highlight w:val="none"/>
          <w:lang w:eastAsia="en-US"/>
        </w:rPr>
        <w:t xml:space="preserve">五</w:t>
      </w:r>
      <w:r>
        <w:rPr>
          <w:rFonts w:ascii="Times New Roman" w:hAnsi="Times New Roman" w:eastAsia="Times New Roman" w:cs="Times New Roman"/>
          <w:color w:val="000000"/>
          <w:spacing w:val="-1"/>
          <w:sz w:val="21"/>
          <w:szCs w:val="21"/>
          <w:highlight w:val="none"/>
          <w:lang w:eastAsia="en-US"/>
        </w:rPr>
        <w:t xml:space="preserve">)  </w:t>
      </w:r>
      <w:r>
        <w:rPr>
          <w:rFonts w:ascii="宋体" w:hAnsi="宋体" w:eastAsia="宋体" w:cs="宋体"/>
          <w:color w:val="000000"/>
          <w:spacing w:val="-1"/>
          <w:sz w:val="21"/>
          <w:szCs w:val="21"/>
          <w:highlight w:val="none"/>
          <w:lang w:eastAsia="en-US"/>
        </w:rPr>
        <w:t xml:space="preserve">评标中扣减信用分值。</w:t>
      </w:r>
      <w:r/>
    </w:p>
    <w:p>
      <w:pPr>
        <w:ind w:left="403"/>
        <w:jc w:val="left"/>
        <w:spacing w:before="197" w:line="213"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1"/>
          <w:sz w:val="21"/>
          <w:szCs w:val="21"/>
          <w:highlight w:val="none"/>
          <w:lang w:eastAsia="en-US"/>
        </w:rPr>
        <w:t xml:space="preserve">(</w:t>
      </w:r>
      <w:r>
        <w:rPr>
          <w:rFonts w:ascii="宋体" w:hAnsi="宋体" w:eastAsia="宋体" w:cs="宋体"/>
          <w:color w:val="000000"/>
          <w:spacing w:val="-1"/>
          <w:sz w:val="21"/>
          <w:szCs w:val="21"/>
          <w:highlight w:val="none"/>
          <w:lang w:eastAsia="en-US"/>
        </w:rPr>
        <w:t xml:space="preserve">六</w:t>
      </w:r>
      <w:r>
        <w:rPr>
          <w:rFonts w:ascii="Times New Roman" w:hAnsi="Times New Roman" w:eastAsia="Times New Roman" w:cs="Times New Roman"/>
          <w:color w:val="000000"/>
          <w:spacing w:val="-1"/>
          <w:sz w:val="21"/>
          <w:szCs w:val="21"/>
          <w:highlight w:val="none"/>
          <w:lang w:eastAsia="en-US"/>
        </w:rPr>
        <w:t xml:space="preserve">)  </w:t>
      </w:r>
      <w:r>
        <w:rPr>
          <w:rFonts w:ascii="宋体" w:hAnsi="宋体" w:eastAsia="宋体" w:cs="宋体"/>
          <w:color w:val="000000"/>
          <w:spacing w:val="-1"/>
          <w:sz w:val="21"/>
          <w:szCs w:val="21"/>
          <w:highlight w:val="none"/>
          <w:lang w:eastAsia="en-US"/>
        </w:rPr>
        <w:t xml:space="preserve">取消其</w:t>
      </w:r>
      <w:r>
        <w:rPr>
          <w:rFonts w:ascii="宋体" w:hAnsi="宋体" w:eastAsia="宋体" w:cs="宋体"/>
          <w:color w:val="000000"/>
          <w:spacing w:val="-27"/>
          <w:sz w:val="21"/>
          <w:szCs w:val="21"/>
          <w:highlight w:val="none"/>
          <w:lang w:eastAsia="en-US"/>
        </w:rPr>
        <w:t xml:space="preserve"> </w:t>
      </w:r>
      <w:r>
        <w:rPr>
          <w:rFonts w:ascii="Times New Roman" w:hAnsi="Times New Roman" w:eastAsia="Times New Roman" w:cs="Times New Roman"/>
          <w:color w:val="000000"/>
          <w:spacing w:val="-1"/>
          <w:sz w:val="21"/>
          <w:szCs w:val="21"/>
          <w:highlight w:val="none"/>
          <w:lang w:eastAsia="en-US"/>
        </w:rPr>
        <w:t xml:space="preserve">3 </w:t>
      </w:r>
      <w:r>
        <w:rPr>
          <w:rFonts w:ascii="宋体" w:hAnsi="宋体" w:eastAsia="宋体" w:cs="宋体"/>
          <w:color w:val="000000"/>
          <w:spacing w:val="-1"/>
          <w:sz w:val="21"/>
          <w:szCs w:val="21"/>
          <w:highlight w:val="none"/>
          <w:lang w:eastAsia="en-US"/>
        </w:rPr>
        <w:t xml:space="preserve">年内参与本市水利部门招标投标活动的资格。</w:t>
      </w:r>
      <w:r/>
    </w:p>
    <w:p>
      <w:pPr>
        <w:ind w:left="405"/>
        <w:jc w:val="left"/>
        <w:spacing w:before="199" w:line="220"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
          <w:sz w:val="21"/>
          <w:szCs w:val="21"/>
          <w:highlight w:val="none"/>
          <w:lang w:eastAsia="en-US"/>
        </w:rPr>
        <w:t xml:space="preserve">第二十条  对严重失信行为，可依法采取以下方式予以惩戒：</w:t>
      </w:r>
      <w:r/>
    </w:p>
    <w:p>
      <w:pPr>
        <w:ind w:left="403"/>
        <w:jc w:val="left"/>
        <w:spacing w:before="190" w:line="213"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4"/>
          <w:sz w:val="21"/>
          <w:szCs w:val="21"/>
          <w:highlight w:val="none"/>
          <w:lang w:eastAsia="en-US"/>
        </w:rPr>
        <w:t xml:space="preserve">(</w:t>
      </w:r>
      <w:r>
        <w:rPr>
          <w:rFonts w:ascii="宋体" w:hAnsi="宋体" w:eastAsia="宋体" w:cs="宋体"/>
          <w:color w:val="000000"/>
          <w:spacing w:val="-4"/>
          <w:sz w:val="21"/>
          <w:szCs w:val="21"/>
          <w:highlight w:val="none"/>
          <w:lang w:eastAsia="en-US"/>
        </w:rPr>
        <w:t xml:space="preserve">一</w:t>
      </w:r>
      <w:r>
        <w:rPr>
          <w:rFonts w:ascii="Times New Roman" w:hAnsi="Times New Roman" w:eastAsia="Times New Roman" w:cs="Times New Roman"/>
          <w:color w:val="000000"/>
          <w:spacing w:val="-4"/>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责令其调整主要管理人员， 或者中止合同</w:t>
      </w:r>
      <w:r>
        <w:rPr>
          <w:rFonts w:ascii="宋体" w:hAnsi="宋体" w:eastAsia="宋体" w:cs="宋体"/>
          <w:color w:val="000000"/>
          <w:spacing w:val="-5"/>
          <w:sz w:val="21"/>
          <w:szCs w:val="21"/>
          <w:highlight w:val="none"/>
          <w:lang w:eastAsia="en-US"/>
        </w:rPr>
        <w:t xml:space="preserve">执行；</w:t>
      </w:r>
      <w:r/>
    </w:p>
    <w:p>
      <w:pPr>
        <w:ind w:left="403"/>
        <w:jc w:val="left"/>
        <w:spacing w:before="197" w:line="213"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1"/>
          <w:sz w:val="21"/>
          <w:szCs w:val="21"/>
          <w:highlight w:val="none"/>
          <w:lang w:eastAsia="en-US"/>
        </w:rPr>
        <w:t xml:space="preserve">(</w:t>
      </w:r>
      <w:r>
        <w:rPr>
          <w:rFonts w:ascii="宋体" w:hAnsi="宋体" w:eastAsia="宋体" w:cs="宋体"/>
          <w:color w:val="000000"/>
          <w:spacing w:val="-1"/>
          <w:sz w:val="21"/>
          <w:szCs w:val="21"/>
          <w:highlight w:val="none"/>
          <w:lang w:eastAsia="en-US"/>
        </w:rPr>
        <w:t xml:space="preserve">二</w:t>
      </w:r>
      <w:r>
        <w:rPr>
          <w:rFonts w:ascii="Times New Roman" w:hAnsi="Times New Roman" w:eastAsia="Times New Roman" w:cs="Times New Roman"/>
          <w:color w:val="000000"/>
          <w:spacing w:val="-1"/>
          <w:sz w:val="21"/>
          <w:szCs w:val="21"/>
          <w:highlight w:val="none"/>
          <w:lang w:eastAsia="en-US"/>
        </w:rPr>
        <w:t xml:space="preserve">)  </w:t>
      </w:r>
      <w:r>
        <w:rPr>
          <w:rFonts w:ascii="宋体" w:hAnsi="宋体" w:eastAsia="宋体" w:cs="宋体"/>
          <w:color w:val="000000"/>
          <w:spacing w:val="-1"/>
          <w:sz w:val="21"/>
          <w:szCs w:val="21"/>
          <w:highlight w:val="none"/>
          <w:lang w:eastAsia="en-US"/>
        </w:rPr>
        <w:t xml:space="preserve">按照合同约定，扣减数额不超过全部履约保证金的合同价款。</w:t>
      </w:r>
      <w:r/>
    </w:p>
    <w:p>
      <w:pPr>
        <w:ind w:left="403"/>
        <w:jc w:val="left"/>
        <w:spacing w:before="199" w:line="213"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1"/>
          <w:sz w:val="21"/>
          <w:szCs w:val="21"/>
          <w:highlight w:val="none"/>
          <w:lang w:eastAsia="en-US"/>
        </w:rPr>
        <w:t xml:space="preserve">(</w:t>
      </w:r>
      <w:r>
        <w:rPr>
          <w:rFonts w:ascii="宋体" w:hAnsi="宋体" w:eastAsia="宋体" w:cs="宋体"/>
          <w:color w:val="000000"/>
          <w:spacing w:val="-1"/>
          <w:sz w:val="21"/>
          <w:szCs w:val="21"/>
          <w:highlight w:val="none"/>
          <w:lang w:eastAsia="en-US"/>
        </w:rPr>
        <w:t xml:space="preserve">三</w:t>
      </w:r>
      <w:r>
        <w:rPr>
          <w:rFonts w:ascii="Times New Roman" w:hAnsi="Times New Roman" w:eastAsia="Times New Roman" w:cs="Times New Roman"/>
          <w:color w:val="000000"/>
          <w:spacing w:val="-1"/>
          <w:sz w:val="21"/>
          <w:szCs w:val="21"/>
          <w:highlight w:val="none"/>
          <w:lang w:eastAsia="en-US"/>
        </w:rPr>
        <w:t xml:space="preserve">)  </w:t>
      </w:r>
      <w:r>
        <w:rPr>
          <w:rFonts w:ascii="宋体" w:hAnsi="宋体" w:eastAsia="宋体" w:cs="宋体"/>
          <w:color w:val="000000"/>
          <w:spacing w:val="-1"/>
          <w:sz w:val="21"/>
          <w:szCs w:val="21"/>
          <w:highlight w:val="none"/>
          <w:lang w:eastAsia="en-US"/>
        </w:rPr>
        <w:t xml:space="preserve">取消其</w:t>
      </w:r>
      <w:r>
        <w:rPr>
          <w:rFonts w:ascii="宋体" w:hAnsi="宋体" w:eastAsia="宋体" w:cs="宋体"/>
          <w:color w:val="000000"/>
          <w:spacing w:val="-27"/>
          <w:sz w:val="21"/>
          <w:szCs w:val="21"/>
          <w:highlight w:val="none"/>
          <w:lang w:eastAsia="en-US"/>
        </w:rPr>
        <w:t xml:space="preserve"> </w:t>
      </w:r>
      <w:r>
        <w:rPr>
          <w:rFonts w:ascii="Times New Roman" w:hAnsi="Times New Roman" w:eastAsia="Times New Roman" w:cs="Times New Roman"/>
          <w:color w:val="000000"/>
          <w:spacing w:val="-1"/>
          <w:sz w:val="21"/>
          <w:szCs w:val="21"/>
          <w:highlight w:val="none"/>
          <w:lang w:eastAsia="en-US"/>
        </w:rPr>
        <w:t xml:space="preserve">5 </w:t>
      </w:r>
      <w:r>
        <w:rPr>
          <w:rFonts w:ascii="宋体" w:hAnsi="宋体" w:eastAsia="宋体" w:cs="宋体"/>
          <w:color w:val="000000"/>
          <w:spacing w:val="-1"/>
          <w:sz w:val="21"/>
          <w:szCs w:val="21"/>
          <w:highlight w:val="none"/>
          <w:lang w:eastAsia="en-US"/>
        </w:rPr>
        <w:t xml:space="preserve">年内参与本市水利工程招标投标活动的资格；</w:t>
      </w:r>
      <w:r/>
    </w:p>
    <w:p>
      <w:pPr>
        <w:ind w:left="403"/>
        <w:jc w:val="left"/>
        <w:spacing w:before="197" w:line="213" w:lineRule="auto"/>
        <w:widowControl/>
        <w:rPr>
          <w:rFonts w:ascii="Arial" w:hAnsi="Arial" w:eastAsia="Arial" w:cs="Arial"/>
          <w:color w:val="000000"/>
          <w:szCs w:val="21"/>
          <w:highlight w:val="none"/>
          <w:lang w:eastAsia="en-US"/>
        </w:rPr>
      </w:pPr>
      <w:r>
        <w:rPr>
          <w:rFonts w:ascii="Times New Roman" w:hAnsi="Times New Roman" w:eastAsia="Times New Roman" w:cs="Times New Roman"/>
          <w:color w:val="000000"/>
          <w:spacing w:val="-1"/>
          <w:sz w:val="21"/>
          <w:szCs w:val="21"/>
          <w:highlight w:val="none"/>
          <w:lang w:eastAsia="en-US"/>
        </w:rPr>
        <w:t xml:space="preserve">(</w:t>
      </w:r>
      <w:r>
        <w:rPr>
          <w:rFonts w:ascii="宋体" w:hAnsi="宋体" w:eastAsia="宋体" w:cs="宋体"/>
          <w:color w:val="000000"/>
          <w:spacing w:val="-1"/>
          <w:sz w:val="21"/>
          <w:szCs w:val="21"/>
          <w:highlight w:val="none"/>
          <w:lang w:eastAsia="en-US"/>
        </w:rPr>
        <w:t xml:space="preserve">四</w:t>
      </w:r>
      <w:r>
        <w:rPr>
          <w:rFonts w:ascii="Times New Roman" w:hAnsi="Times New Roman" w:eastAsia="Times New Roman" w:cs="Times New Roman"/>
          <w:color w:val="000000"/>
          <w:spacing w:val="-1"/>
          <w:sz w:val="21"/>
          <w:szCs w:val="21"/>
          <w:highlight w:val="none"/>
          <w:lang w:eastAsia="en-US"/>
        </w:rPr>
        <w:t xml:space="preserve">)  </w:t>
      </w:r>
      <w:r>
        <w:rPr>
          <w:rFonts w:ascii="宋体" w:hAnsi="宋体" w:eastAsia="宋体" w:cs="宋体"/>
          <w:color w:val="000000"/>
          <w:spacing w:val="-1"/>
          <w:sz w:val="21"/>
          <w:szCs w:val="21"/>
          <w:highlight w:val="none"/>
          <w:lang w:eastAsia="en-US"/>
        </w:rPr>
        <w:t xml:space="preserve">报请省水利厅行业主管部门暂停或取消其相关执业资格。</w:t>
      </w:r>
      <w:r/>
    </w:p>
    <w:p>
      <w:pPr>
        <w:jc w:val="left"/>
        <w:spacing w:line="261"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jc w:val="left"/>
        <w:spacing w:line="261"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ind w:left="402"/>
        <w:jc w:val="left"/>
        <w:spacing w:before="69" w:line="221"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3"/>
          <w:sz w:val="21"/>
          <w:szCs w:val="21"/>
          <w:highlight w:val="none"/>
          <w:lang w:eastAsia="en-US"/>
        </w:rPr>
        <w:t xml:space="preserve">注：工程参建单位主要管理人员名录（格式）</w:t>
      </w:r>
      <w:r>
        <w:rPr>
          <w:rFonts w:ascii="宋体" w:hAnsi="宋体" w:eastAsia="宋体" w:cs="宋体"/>
          <w:color w:val="000000"/>
          <w:spacing w:val="-18"/>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在盐城水利网下载（项目管理）。</w:t>
      </w:r>
      <w:r/>
    </w:p>
    <w:p>
      <w:pPr>
        <w:spacing w:line="221" w:lineRule="auto"/>
        <w:rPr>
          <w:rFonts w:ascii="宋体" w:hAnsi="宋体" w:eastAsia="宋体" w:cs="宋体"/>
          <w:sz w:val="21"/>
          <w:szCs w:val="21"/>
          <w:highlight w:val="none"/>
        </w:rPr>
        <w:sectPr>
          <w:footnotePr/>
          <w:endnotePr/>
          <w:type w:val="nextPage"/>
          <w:pgSz w:w="11907" w:h="16841" w:orient="portrait"/>
          <w:pgMar w:top="1440" w:right="1080" w:bottom="1440" w:left="1080" w:header="0" w:footer="1134" w:gutter="0"/>
          <w:cols w:num="1" w:sep="0" w:space="720" w:equalWidth="1"/>
          <w:docGrid w:linePitch="360"/>
        </w:sectPr>
      </w:pPr>
      <w:r>
        <w:rPr>
          <w:rFonts w:ascii="宋体" w:hAnsi="宋体" w:eastAsia="宋体" w:cs="宋体"/>
          <w:sz w:val="21"/>
          <w:szCs w:val="21"/>
          <w:highlight w:val="none"/>
        </w:rPr>
      </w:r>
      <w:r/>
    </w:p>
    <w:p>
      <w:pPr>
        <w:jc w:val="left"/>
        <w:spacing w:line="286"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ind w:left="18"/>
        <w:jc w:val="left"/>
        <w:spacing w:before="68" w:line="220"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3"/>
          <w:sz w:val="21"/>
          <w:szCs w:val="21"/>
          <w:highlight w:val="none"/>
          <w:lang w:eastAsia="en-US"/>
        </w:rPr>
        <w:t xml:space="preserve">附件</w:t>
      </w:r>
      <w:r>
        <w:rPr>
          <w:rFonts w:hint="eastAsia" w:ascii="宋体" w:hAnsi="宋体" w:eastAsia="宋体" w:cs="宋体"/>
          <w:color w:val="000000"/>
          <w:spacing w:val="-13"/>
          <w:sz w:val="21"/>
          <w:szCs w:val="21"/>
          <w:highlight w:val="none"/>
          <w:lang w:eastAsia="zh-CN"/>
        </w:rPr>
        <w:t xml:space="preserve">四</w:t>
      </w:r>
      <w:r>
        <w:rPr>
          <w:rFonts w:ascii="宋体" w:hAnsi="宋体" w:eastAsia="宋体" w:cs="宋体"/>
          <w:color w:val="000000"/>
          <w:spacing w:val="-13"/>
          <w:sz w:val="21"/>
          <w:szCs w:val="21"/>
          <w:highlight w:val="none"/>
          <w:lang w:eastAsia="en-US"/>
        </w:rPr>
        <w:t xml:space="preserve">：</w:t>
      </w:r>
      <w:r/>
    </w:p>
    <w:p>
      <w:pPr>
        <w:ind w:left="2202"/>
        <w:jc w:val="left"/>
        <w:spacing w:before="26" w:line="220" w:lineRule="auto"/>
        <w:widowControl/>
        <w:rPr>
          <w:rFonts w:ascii="宋体" w:hAnsi="宋体" w:eastAsia="宋体" w:cs="宋体"/>
          <w:color w:val="000000"/>
          <w:sz w:val="24"/>
          <w:szCs w:val="24"/>
          <w:highlight w:val="none"/>
          <w:lang w:eastAsia="en-US"/>
        </w:rPr>
      </w:pPr>
      <w:r>
        <w:rPr>
          <w:rFonts w:ascii="宋体" w:hAnsi="宋体" w:eastAsia="宋体" w:cs="宋体"/>
          <w:color w:val="000000"/>
          <w:spacing w:val="-1"/>
          <w:sz w:val="24"/>
          <w:szCs w:val="24"/>
          <w:highlight w:val="none"/>
          <w:lang w:eastAsia="en-US"/>
        </w:rPr>
        <w:t xml:space="preserve">《盐城市水利工程质量管理规定（试行）》</w:t>
      </w:r>
      <w:r/>
    </w:p>
    <w:p>
      <w:pPr>
        <w:ind w:left="3844"/>
        <w:jc w:val="left"/>
        <w:spacing w:before="37" w:line="225" w:lineRule="auto"/>
        <w:widowControl/>
        <w:rPr>
          <w:rFonts w:ascii="宋体" w:hAnsi="宋体" w:eastAsia="宋体" w:cs="宋体"/>
          <w:color w:val="000000"/>
          <w:sz w:val="31"/>
          <w:szCs w:val="31"/>
          <w:highlight w:val="none"/>
          <w:lang w:eastAsia="en-US"/>
        </w:rPr>
      </w:pPr>
      <w:r>
        <w:rPr>
          <w:rFonts w:ascii="宋体" w:hAnsi="宋体" w:eastAsia="宋体" w:cs="宋体"/>
          <w:color w:val="000000"/>
          <w:spacing w:val="7"/>
          <w:sz w:val="31"/>
          <w:szCs w:val="31"/>
          <w:highlight w:val="none"/>
          <w:lang w:eastAsia="en-US"/>
        </w:rPr>
        <w:t xml:space="preserve">主要内容</w:t>
      </w:r>
      <w:r/>
    </w:p>
    <w:p>
      <w:pPr>
        <w:ind w:right="1" w:firstLine="412"/>
        <w:jc w:val="both"/>
        <w:spacing w:before="128" w:line="401" w:lineRule="exact"/>
        <w:widowControl/>
        <w:rPr>
          <w:rFonts w:ascii="宋体" w:hAnsi="宋体" w:eastAsia="宋体" w:cs="宋体"/>
          <w:color w:val="000000"/>
          <w:spacing w:val="-2"/>
          <w:position w:val="14"/>
          <w:sz w:val="21"/>
          <w:szCs w:val="21"/>
          <w:highlight w:val="none"/>
          <w:lang w:eastAsia="en-US"/>
        </w:rPr>
      </w:pPr>
      <w:r>
        <w:rPr>
          <w:rFonts w:ascii="宋体" w:hAnsi="宋体" w:eastAsia="宋体" w:cs="宋体"/>
          <w:color w:val="000000"/>
          <w:spacing w:val="-2"/>
          <w:position w:val="14"/>
          <w:sz w:val="21"/>
          <w:szCs w:val="21"/>
          <w:highlight w:val="none"/>
          <w:lang w:eastAsia="en-US"/>
        </w:rPr>
        <w:t xml:space="preserve">第二十三条  施工单位应当按照合同约定，设置现场施工管理机构，配备满足施工需要的管理人员。项目经理、技术负责人或质量负责人变更应当符合合同要求并履行批准手续。</w:t>
      </w:r>
      <w:r/>
    </w:p>
    <w:p>
      <w:pPr>
        <w:ind w:right="1" w:firstLine="412"/>
        <w:jc w:val="both"/>
        <w:spacing w:before="128" w:line="401" w:lineRule="exact"/>
        <w:widowControl/>
        <w:rPr>
          <w:rFonts w:ascii="宋体" w:hAnsi="宋体" w:eastAsia="宋体" w:cs="宋体"/>
          <w:color w:val="000000"/>
          <w:spacing w:val="-2"/>
          <w:position w:val="14"/>
          <w:sz w:val="21"/>
          <w:szCs w:val="21"/>
          <w:highlight w:val="none"/>
          <w:lang w:eastAsia="en-US"/>
        </w:rPr>
      </w:pPr>
      <w:r>
        <w:rPr>
          <w:rFonts w:ascii="宋体" w:hAnsi="宋体" w:eastAsia="宋体" w:cs="宋体"/>
          <w:color w:val="000000"/>
          <w:spacing w:val="-2"/>
          <w:position w:val="14"/>
          <w:sz w:val="21"/>
          <w:szCs w:val="21"/>
          <w:highlight w:val="none"/>
          <w:lang w:eastAsia="en-US"/>
        </w:rPr>
        <w:t xml:space="preserve">第二十四条  施工单位应当加强全面质量管理，建立健全工程质量保证体系。应当设立质量管 理部门，明确技术负责人和质量工作负责人， 明确部门及岗位工作职责，制定质量管理制度和考核办法， 并严格执行。</w:t>
      </w:r>
      <w:r/>
    </w:p>
    <w:p>
      <w:pPr>
        <w:ind w:right="1" w:firstLine="412"/>
        <w:jc w:val="both"/>
        <w:spacing w:before="128" w:line="401" w:lineRule="exact"/>
        <w:widowControl/>
        <w:rPr>
          <w:rFonts w:ascii="宋体" w:hAnsi="宋体" w:eastAsia="宋体" w:cs="宋体"/>
          <w:color w:val="000000"/>
          <w:spacing w:val="-2"/>
          <w:position w:val="14"/>
          <w:sz w:val="21"/>
          <w:szCs w:val="21"/>
          <w:highlight w:val="none"/>
          <w:lang w:eastAsia="en-US"/>
        </w:rPr>
      </w:pPr>
      <w:r>
        <w:rPr>
          <w:rFonts w:ascii="宋体" w:hAnsi="宋体" w:eastAsia="宋体" w:cs="宋体"/>
          <w:color w:val="000000"/>
          <w:spacing w:val="-2"/>
          <w:position w:val="14"/>
          <w:sz w:val="21"/>
          <w:szCs w:val="21"/>
          <w:highlight w:val="none"/>
          <w:lang w:eastAsia="en-US"/>
        </w:rPr>
        <w:t xml:space="preserve">第二十五条  施工单位编制的施工方案应当包括质量标准、质量保证措施、质量检验要求（内容、方法、标准、频次） 及质量责任落实等内容， 并对所涉及的建设标准强制性条文执行情况进行对照检查。应当加强原材料、中间产品及构配件的质量检测，制定检测计划。质量检测机构资质和检测人员资格应当符合相关规范要求。</w:t>
      </w:r>
      <w:r/>
    </w:p>
    <w:p>
      <w:pPr>
        <w:ind w:right="1" w:firstLine="412"/>
        <w:jc w:val="both"/>
        <w:spacing w:before="128" w:line="401" w:lineRule="exact"/>
        <w:widowControl/>
        <w:rPr>
          <w:rFonts w:ascii="宋体" w:hAnsi="宋体" w:eastAsia="宋体" w:cs="宋体"/>
          <w:color w:val="000000"/>
          <w:spacing w:val="-2"/>
          <w:position w:val="14"/>
          <w:sz w:val="21"/>
          <w:szCs w:val="21"/>
          <w:highlight w:val="none"/>
          <w:lang w:eastAsia="en-US"/>
        </w:rPr>
      </w:pPr>
      <w:r>
        <w:rPr>
          <w:rFonts w:ascii="宋体" w:hAnsi="宋体" w:eastAsia="宋体" w:cs="宋体"/>
          <w:color w:val="000000"/>
          <w:spacing w:val="-2"/>
          <w:position w:val="14"/>
          <w:sz w:val="21"/>
          <w:szCs w:val="21"/>
          <w:highlight w:val="none"/>
          <w:lang w:eastAsia="en-US"/>
        </w:rPr>
        <w:t xml:space="preserve">第二十六条  施工单位应当依据国家、水利行业有关工程建设法规、技术规程、技术标准的规 定以及设计文件和施工合同的要求进行施工，并对其施工的工程质量负责。应当认真执行施工班组 初检、施工队复检和专职质检员终检“三检制”，及时、准确、完整填写施工质量检查、检验原始记录，上道工工序或单元工程施工质量未经监理复核合格不得进入下道工序或单元工程施工。</w:t>
      </w:r>
      <w:r/>
    </w:p>
    <w:p>
      <w:pPr>
        <w:ind w:right="1" w:firstLine="412"/>
        <w:jc w:val="both"/>
        <w:spacing w:before="128" w:line="401" w:lineRule="exact"/>
        <w:widowControl/>
        <w:rPr>
          <w:rFonts w:ascii="宋体" w:hAnsi="宋体" w:eastAsia="宋体" w:cs="宋体"/>
          <w:color w:val="000000"/>
          <w:spacing w:val="-2"/>
          <w:position w:val="14"/>
          <w:sz w:val="21"/>
          <w:szCs w:val="21"/>
          <w:highlight w:val="none"/>
          <w:lang w:eastAsia="en-US"/>
        </w:rPr>
      </w:pPr>
      <w:r>
        <w:rPr>
          <w:rFonts w:ascii="宋体" w:hAnsi="宋体" w:eastAsia="宋体" w:cs="宋体"/>
          <w:color w:val="000000"/>
          <w:spacing w:val="-2"/>
          <w:position w:val="14"/>
          <w:sz w:val="21"/>
          <w:szCs w:val="21"/>
          <w:highlight w:val="none"/>
          <w:lang w:eastAsia="en-US"/>
        </w:rPr>
        <w:t xml:space="preserve">第二十七条  施工单位工程分包和设备采购应当经过监理和项目法人认可。分包单位应当具备 相应资质等级，总包单位应当将分包单位的质量保证工作纳入其质量保证体系之中，并对工程质量负最终责任。</w:t>
      </w:r>
      <w:r/>
    </w:p>
    <w:p>
      <w:pPr>
        <w:ind w:right="1" w:firstLine="412"/>
        <w:jc w:val="both"/>
        <w:spacing w:before="128" w:line="401" w:lineRule="exact"/>
        <w:widowControl/>
        <w:rPr>
          <w:rFonts w:ascii="宋体" w:hAnsi="宋体" w:eastAsia="宋体" w:cs="宋体"/>
          <w:color w:val="000000"/>
          <w:spacing w:val="-2"/>
          <w:position w:val="14"/>
          <w:sz w:val="21"/>
          <w:szCs w:val="21"/>
          <w:highlight w:val="none"/>
          <w:lang w:eastAsia="en-US"/>
        </w:rPr>
      </w:pPr>
      <w:r>
        <w:rPr>
          <w:rFonts w:ascii="宋体" w:hAnsi="宋体" w:eastAsia="宋体" w:cs="宋体"/>
          <w:color w:val="000000"/>
          <w:spacing w:val="-2"/>
          <w:position w:val="14"/>
          <w:sz w:val="21"/>
          <w:szCs w:val="21"/>
          <w:highlight w:val="none"/>
          <w:lang w:eastAsia="en-US"/>
        </w:rPr>
        <w:t xml:space="preserve">第二十八条  施工单位应当及时做好已完工程质量评定工作，保证质量评定资料的真实性和完整性。</w:t>
      </w:r>
      <w:r/>
    </w:p>
    <w:p>
      <w:pPr>
        <w:ind w:right="1" w:firstLine="412"/>
        <w:jc w:val="both"/>
        <w:spacing w:before="128" w:line="401" w:lineRule="exact"/>
        <w:widowControl/>
        <w:rPr>
          <w:rFonts w:ascii="宋体" w:hAnsi="宋体" w:eastAsia="宋体" w:cs="宋体"/>
          <w:color w:val="000000"/>
          <w:spacing w:val="-2"/>
          <w:position w:val="14"/>
          <w:sz w:val="21"/>
          <w:szCs w:val="21"/>
          <w:highlight w:val="none"/>
          <w:lang w:eastAsia="en-US"/>
        </w:rPr>
      </w:pPr>
      <w:r>
        <w:rPr>
          <w:rFonts w:ascii="宋体" w:hAnsi="宋体" w:eastAsia="宋体" w:cs="宋体"/>
          <w:color w:val="000000"/>
          <w:spacing w:val="-2"/>
          <w:position w:val="14"/>
          <w:sz w:val="21"/>
          <w:szCs w:val="21"/>
          <w:highlight w:val="none"/>
          <w:lang w:eastAsia="en-US"/>
        </w:rPr>
        <w:t xml:space="preserve">第三十五条  项目法人根据考核内容每季度组织一次项目质量工作自查， 填写评分表、编写自 查报告。自查报告包括工程总体情况、质量工作情况、扣分原因分析和改进措施等。自查报告和自 查评分表在每季度第三个月 10  日前报质量监督站和项目主管部门， 省水利重点工程自查资料同时报送市水利局。</w:t>
      </w:r>
      <w:r/>
    </w:p>
    <w:p>
      <w:pPr>
        <w:ind w:right="1" w:firstLine="412"/>
        <w:jc w:val="both"/>
        <w:spacing w:before="128" w:line="401" w:lineRule="exact"/>
        <w:widowControl/>
        <w:rPr>
          <w:rFonts w:ascii="宋体" w:hAnsi="宋体" w:eastAsia="宋体" w:cs="宋体"/>
          <w:color w:val="000000"/>
          <w:spacing w:val="-2"/>
          <w:position w:val="14"/>
          <w:sz w:val="21"/>
          <w:szCs w:val="21"/>
          <w:highlight w:val="none"/>
          <w:lang w:eastAsia="en-US"/>
        </w:rPr>
      </w:pPr>
      <w:r>
        <w:rPr>
          <w:rFonts w:ascii="宋体" w:hAnsi="宋体" w:eastAsia="宋体" w:cs="宋体"/>
          <w:color w:val="000000"/>
          <w:spacing w:val="-2"/>
          <w:position w:val="14"/>
          <w:sz w:val="21"/>
          <w:szCs w:val="21"/>
          <w:highlight w:val="none"/>
          <w:lang w:eastAsia="en-US"/>
        </w:rPr>
        <w:t xml:space="preserve">第三十六条  质量监督站应当对项目法人质量工作自查进行督查， 自查报告逾期不报的，应当向项目法人发出提醒或警告，自查评分不实事求是的，责令其进行纠正。</w:t>
      </w:r>
      <w:r/>
    </w:p>
    <w:p>
      <w:pPr>
        <w:ind w:right="1" w:firstLine="412"/>
        <w:jc w:val="both"/>
        <w:spacing w:before="128" w:line="401" w:lineRule="exact"/>
        <w:widowControl/>
        <w:rPr>
          <w:rFonts w:ascii="宋体" w:hAnsi="宋体" w:eastAsia="宋体" w:cs="宋体"/>
          <w:color w:val="000000"/>
          <w:spacing w:val="-2"/>
          <w:position w:val="14"/>
          <w:sz w:val="21"/>
          <w:szCs w:val="21"/>
          <w:highlight w:val="none"/>
          <w:lang w:eastAsia="en-US"/>
        </w:rPr>
      </w:pPr>
      <w:r>
        <w:rPr>
          <w:rFonts w:ascii="宋体" w:hAnsi="宋体" w:eastAsia="宋体" w:cs="宋体"/>
          <w:color w:val="000000"/>
          <w:spacing w:val="-2"/>
          <w:position w:val="14"/>
          <w:sz w:val="21"/>
          <w:szCs w:val="21"/>
          <w:highlight w:val="none"/>
          <w:lang w:eastAsia="en-US"/>
        </w:rPr>
        <w:t xml:space="preserve">第三十七条  项目法人、项目主管部门应当将质量自查和质量考核结果作为从业单位履约考核 的重要依据。项目法人可根据工程情况， 在合同中明确质量考核结果与合同价款结算挂钩。对项目 考核扣分较多的从业单位，项目法人应当约谈其单位负责人； 对不及时进行有效整改或者有其它违 法、违规行为的，项目法人和质量监督站应当报水行政主管部门按照有关信用管理和质量管理的法律、法规和规定进行处理。</w:t>
      </w:r>
      <w:r/>
    </w:p>
    <w:p>
      <w:pPr>
        <w:ind w:right="1" w:firstLine="412"/>
        <w:jc w:val="both"/>
        <w:spacing w:before="128" w:line="401" w:lineRule="exact"/>
        <w:widowControl/>
        <w:rPr>
          <w:rFonts w:ascii="宋体" w:hAnsi="宋体" w:eastAsia="宋体" w:cs="宋体"/>
          <w:color w:val="000000"/>
          <w:spacing w:val="-2"/>
          <w:position w:val="14"/>
          <w:sz w:val="21"/>
          <w:szCs w:val="21"/>
          <w:highlight w:val="none"/>
          <w:lang w:eastAsia="en-US"/>
        </w:rPr>
        <w:sectPr>
          <w:footnotePr/>
          <w:endnotePr/>
          <w:type w:val="nextPage"/>
          <w:pgSz w:w="11907" w:h="16841" w:orient="portrait"/>
          <w:pgMar w:top="1440" w:right="1080" w:bottom="1440" w:left="1080" w:header="0" w:footer="1134" w:gutter="0"/>
          <w:cols w:num="1" w:sep="0" w:space="720" w:equalWidth="1"/>
          <w:docGrid w:linePitch="360"/>
        </w:sectPr>
      </w:pPr>
      <w:r>
        <w:rPr>
          <w:rFonts w:ascii="宋体" w:hAnsi="宋体" w:eastAsia="宋体" w:cs="宋体"/>
          <w:color w:val="000000"/>
          <w:spacing w:val="-2"/>
          <w:position w:val="14"/>
          <w:sz w:val="21"/>
          <w:szCs w:val="21"/>
          <w:highlight w:val="none"/>
          <w:lang w:eastAsia="en-US"/>
        </w:rPr>
      </w:r>
      <w:r/>
    </w:p>
    <w:p>
      <w:pPr>
        <w:ind w:left="3818"/>
        <w:jc w:val="left"/>
        <w:spacing w:before="97" w:line="220" w:lineRule="auto"/>
        <w:widowControl/>
        <w:rPr>
          <w:rFonts w:ascii="宋体" w:hAnsi="宋体" w:eastAsia="宋体" w:cs="宋体"/>
          <w:color w:val="000000"/>
          <w:sz w:val="30"/>
          <w:szCs w:val="30"/>
          <w:highlight w:val="none"/>
          <w:lang w:eastAsia="en-US"/>
        </w:rPr>
      </w:pPr>
      <w:r>
        <w:rPr>
          <w:rFonts w:ascii="宋体" w:hAnsi="宋体" w:eastAsia="宋体" w:cs="宋体"/>
          <w:color w:val="000000"/>
          <w:spacing w:val="-6"/>
          <w:sz w:val="30"/>
          <w:szCs w:val="30"/>
          <w:highlight w:val="none"/>
          <w:lang w:eastAsia="en-US"/>
        </w:rPr>
        <w:t xml:space="preserve">四、合同格式</w:t>
      </w:r>
      <w:r/>
    </w:p>
    <w:p>
      <w:pPr>
        <w:ind w:left="3361"/>
        <w:jc w:val="left"/>
        <w:spacing w:before="289" w:line="224" w:lineRule="auto"/>
        <w:widowControl/>
        <w:rPr>
          <w:rFonts w:ascii="黑体" w:hAnsi="黑体" w:eastAsia="黑体" w:cs="黑体"/>
          <w:color w:val="000000"/>
          <w:sz w:val="31"/>
          <w:szCs w:val="31"/>
          <w:highlight w:val="none"/>
          <w:lang w:eastAsia="en-US"/>
        </w:rPr>
      </w:pPr>
      <w:r>
        <w:rPr>
          <w:rFonts w:ascii="黑体" w:hAnsi="黑体" w:eastAsia="黑体" w:cs="黑体"/>
          <w:color w:val="000000"/>
          <w:spacing w:val="4"/>
          <w:sz w:val="31"/>
          <w:szCs w:val="31"/>
          <w:highlight w:val="none"/>
          <w:lang w:eastAsia="en-US"/>
        </w:rPr>
        <w:t xml:space="preserve">一、合同协议书</w:t>
      </w:r>
      <w:r/>
    </w:p>
    <w:p>
      <w:pPr>
        <w:jc w:val="left"/>
        <w:spacing w:line="316"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ind w:left="22" w:firstLine="391"/>
        <w:jc w:val="left"/>
        <w:spacing w:before="68" w:line="369" w:lineRule="auto"/>
        <w:widowControl/>
        <w:tabs>
          <w:tab w:val="left" w:pos="2093" w:leader="none"/>
        </w:tabs>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z w:val="21"/>
          <w:szCs w:val="21"/>
          <w:highlight w:val="none"/>
          <w:u w:val="single"/>
          <w:lang w:eastAsia="en-US"/>
        </w:rPr>
        <w:tab/>
      </w:r>
      <w:r>
        <w:rPr>
          <w:rFonts w:ascii="Times New Roman" w:hAnsi="Times New Roman" w:eastAsia="Times New Roman" w:cs="Times New Roman"/>
          <w:color w:val="000000"/>
          <w:spacing w:val="-26"/>
          <w:sz w:val="21"/>
          <w:szCs w:val="21"/>
          <w:highlight w:val="none"/>
          <w:lang w:eastAsia="en-US"/>
        </w:rPr>
        <w:t xml:space="preserve"> </w:t>
      </w:r>
      <w:r>
        <w:rPr>
          <w:rFonts w:ascii="Times New Roman" w:hAnsi="Times New Roman" w:eastAsia="Times New Roman" w:cs="Times New Roman"/>
          <w:color w:val="000000"/>
          <w:spacing w:val="-2"/>
          <w:sz w:val="21"/>
          <w:szCs w:val="21"/>
          <w:highlight w:val="none"/>
          <w:lang w:eastAsia="en-US"/>
        </w:rPr>
        <w:t xml:space="preserve">(</w:t>
      </w:r>
      <w:r>
        <w:rPr>
          <w:rFonts w:ascii="宋体" w:hAnsi="宋体" w:eastAsia="宋体" w:cs="宋体"/>
          <w:color w:val="000000"/>
          <w:spacing w:val="-2"/>
          <w:sz w:val="21"/>
          <w:szCs w:val="21"/>
          <w:highlight w:val="none"/>
          <w:lang w:eastAsia="en-US"/>
        </w:rPr>
        <w:t xml:space="preserve">发包人名称，以下简称</w:t>
      </w:r>
      <w:r>
        <w:rPr>
          <w:rFonts w:ascii="Times New Roman" w:hAnsi="Times New Roman" w:eastAsia="Times New Roman" w:cs="Times New Roman"/>
          <w:color w:val="000000"/>
          <w:spacing w:val="-2"/>
          <w:sz w:val="21"/>
          <w:szCs w:val="21"/>
          <w:highlight w:val="none"/>
          <w:lang w:eastAsia="en-US"/>
        </w:rPr>
        <w:t xml:space="preserve">“</w:t>
      </w:r>
      <w:r>
        <w:rPr>
          <w:rFonts w:ascii="宋体" w:hAnsi="宋体" w:eastAsia="宋体" w:cs="宋体"/>
          <w:color w:val="000000"/>
          <w:spacing w:val="-2"/>
          <w:sz w:val="21"/>
          <w:szCs w:val="21"/>
          <w:highlight w:val="none"/>
          <w:lang w:eastAsia="en-US"/>
        </w:rPr>
        <w:t xml:space="preserve">发包人</w:t>
      </w:r>
      <w:r>
        <w:rPr>
          <w:rFonts w:ascii="Times New Roman" w:hAnsi="Times New Roman" w:eastAsia="Times New Roman" w:cs="Times New Roman"/>
          <w:color w:val="000000"/>
          <w:spacing w:val="-2"/>
          <w:sz w:val="21"/>
          <w:szCs w:val="21"/>
          <w:highlight w:val="none"/>
          <w:lang w:eastAsia="en-US"/>
        </w:rPr>
        <w:t xml:space="preserve">”)</w:t>
      </w:r>
      <w:r>
        <w:rPr>
          <w:rFonts w:ascii="宋体" w:hAnsi="宋体" w:eastAsia="宋体" w:cs="宋体"/>
          <w:color w:val="000000"/>
          <w:spacing w:val="-2"/>
          <w:sz w:val="21"/>
          <w:szCs w:val="21"/>
          <w:highlight w:val="none"/>
          <w:lang w:eastAsia="en-US"/>
        </w:rPr>
        <w:t xml:space="preserve">为实施</w:t>
      </w:r>
      <w:r>
        <w:rPr>
          <w:rFonts w:ascii="宋体" w:hAnsi="宋体" w:eastAsia="宋体" w:cs="宋体"/>
          <w:color w:val="000000"/>
          <w:spacing w:val="-2"/>
          <w:sz w:val="21"/>
          <w:szCs w:val="21"/>
          <w:highlight w:val="none"/>
          <w:u w:val="single"/>
          <w:lang w:eastAsia="en-US"/>
        </w:rPr>
        <w:t xml:space="preserve">                    </w:t>
      </w:r>
      <w:r>
        <w:rPr>
          <w:rFonts w:ascii="宋体" w:hAnsi="宋体" w:eastAsia="宋体" w:cs="宋体"/>
          <w:color w:val="000000"/>
          <w:spacing w:val="-96"/>
          <w:sz w:val="21"/>
          <w:szCs w:val="21"/>
          <w:highlight w:val="none"/>
          <w:lang w:eastAsia="en-US"/>
        </w:rPr>
        <w:t xml:space="preserve"> </w:t>
      </w:r>
      <w:r>
        <w:rPr>
          <w:rFonts w:ascii="Times New Roman" w:hAnsi="Times New Roman" w:eastAsia="Times New Roman" w:cs="Times New Roman"/>
          <w:color w:val="000000"/>
          <w:spacing w:val="-2"/>
          <w:sz w:val="21"/>
          <w:szCs w:val="21"/>
          <w:highlight w:val="none"/>
          <w:lang w:eastAsia="en-US"/>
        </w:rPr>
        <w:t xml:space="preserve">(</w:t>
      </w:r>
      <w:r>
        <w:rPr>
          <w:rFonts w:ascii="宋体" w:hAnsi="宋体" w:eastAsia="宋体" w:cs="宋体"/>
          <w:color w:val="000000"/>
          <w:spacing w:val="-2"/>
          <w:sz w:val="21"/>
          <w:szCs w:val="21"/>
          <w:highlight w:val="none"/>
          <w:lang w:eastAsia="en-US"/>
        </w:rPr>
        <w:t xml:space="preserve">项目名称</w:t>
      </w:r>
      <w:r>
        <w:rPr>
          <w:rFonts w:ascii="Times New Roman" w:hAnsi="Times New Roman" w:eastAsia="Times New Roman" w:cs="Times New Roman"/>
          <w:color w:val="000000"/>
          <w:spacing w:val="-2"/>
          <w:sz w:val="21"/>
          <w:szCs w:val="21"/>
          <w:highlight w:val="none"/>
          <w:lang w:eastAsia="en-US"/>
        </w:rPr>
        <w:t xml:space="preserve">)</w:t>
      </w:r>
      <w:r>
        <w:rPr>
          <w:rFonts w:ascii="宋体" w:hAnsi="宋体" w:eastAsia="宋体" w:cs="宋体"/>
          <w:color w:val="000000"/>
          <w:spacing w:val="-2"/>
          <w:sz w:val="21"/>
          <w:szCs w:val="21"/>
          <w:highlight w:val="none"/>
          <w:lang w:eastAsia="en-US"/>
        </w:rPr>
        <w:t xml:space="preserve">，</w:t>
      </w:r>
      <w:r>
        <w:rPr>
          <w:rFonts w:ascii="宋体" w:hAnsi="宋体" w:eastAsia="宋体" w:cs="宋体"/>
          <w:color w:val="000000"/>
          <w:sz w:val="21"/>
          <w:szCs w:val="21"/>
          <w:highlight w:val="none"/>
          <w:lang w:eastAsia="en-US"/>
        </w:rPr>
        <w:t xml:space="preserve"> 已接受</w:t>
      </w:r>
      <w:r>
        <w:rPr>
          <w:rFonts w:ascii="宋体" w:hAnsi="宋体" w:eastAsia="宋体" w:cs="宋体"/>
          <w:color w:val="000000"/>
          <w:sz w:val="21"/>
          <w:szCs w:val="21"/>
          <w:highlight w:val="none"/>
          <w:u w:val="single"/>
          <w:lang w:eastAsia="en-US"/>
        </w:rPr>
        <w:t xml:space="preserve">          </w:t>
      </w:r>
      <w:r>
        <w:rPr>
          <w:rFonts w:ascii="宋体" w:hAnsi="宋体" w:eastAsia="宋体" w:cs="宋体"/>
          <w:color w:val="000000"/>
          <w:spacing w:val="-97"/>
          <w:sz w:val="21"/>
          <w:szCs w:val="21"/>
          <w:highlight w:val="none"/>
          <w:lang w:eastAsia="en-US"/>
        </w:rPr>
        <w:t xml:space="preserve"> </w:t>
      </w:r>
      <w:r>
        <w:rPr>
          <w:rFonts w:ascii="Times New Roman" w:hAnsi="Times New Roman" w:eastAsia="Times New Roman" w:cs="Times New Roman"/>
          <w:color w:val="000000"/>
          <w:sz w:val="21"/>
          <w:szCs w:val="21"/>
          <w:highlight w:val="none"/>
          <w:lang w:eastAsia="en-US"/>
        </w:rPr>
        <w:t xml:space="preserve">(</w:t>
      </w:r>
      <w:r>
        <w:rPr>
          <w:rFonts w:ascii="宋体" w:hAnsi="宋体" w:eastAsia="宋体" w:cs="宋体"/>
          <w:color w:val="000000"/>
          <w:sz w:val="21"/>
          <w:szCs w:val="21"/>
          <w:highlight w:val="none"/>
          <w:lang w:eastAsia="en-US"/>
        </w:rPr>
        <w:t xml:space="preserve">承包人名称，以下简称</w:t>
      </w:r>
      <w:r>
        <w:rPr>
          <w:rFonts w:ascii="Times New Roman" w:hAnsi="Times New Roman" w:eastAsia="Times New Roman" w:cs="Times New Roman"/>
          <w:color w:val="000000"/>
          <w:sz w:val="21"/>
          <w:szCs w:val="21"/>
          <w:highlight w:val="none"/>
          <w:lang w:eastAsia="en-US"/>
        </w:rPr>
        <w:t xml:space="preserve">“</w:t>
      </w:r>
      <w:r>
        <w:rPr>
          <w:rFonts w:ascii="宋体" w:hAnsi="宋体" w:eastAsia="宋体" w:cs="宋体"/>
          <w:color w:val="000000"/>
          <w:sz w:val="21"/>
          <w:szCs w:val="21"/>
          <w:highlight w:val="none"/>
          <w:lang w:eastAsia="en-US"/>
        </w:rPr>
        <w:t xml:space="preserve">承包人</w:t>
      </w:r>
      <w:r>
        <w:rPr>
          <w:rFonts w:ascii="Times New Roman" w:hAnsi="Times New Roman" w:eastAsia="Times New Roman" w:cs="Times New Roman"/>
          <w:color w:val="000000"/>
          <w:sz w:val="21"/>
          <w:szCs w:val="21"/>
          <w:highlight w:val="none"/>
          <w:lang w:eastAsia="en-US"/>
        </w:rPr>
        <w:t xml:space="preserve">”)</w:t>
      </w:r>
      <w:r>
        <w:rPr>
          <w:rFonts w:ascii="Times New Roman" w:hAnsi="Times New Roman" w:eastAsia="Times New Roman" w:cs="Times New Roman"/>
          <w:color w:val="000000"/>
          <w:sz w:val="21"/>
          <w:szCs w:val="21"/>
          <w:highlight w:val="none"/>
          <w:u w:val="single"/>
          <w:lang w:eastAsia="en-US"/>
        </w:rPr>
        <w:t xml:space="preserve">                               </w:t>
      </w:r>
      <w:r>
        <w:rPr>
          <w:rFonts w:ascii="Times New Roman" w:hAnsi="Times New Roman" w:eastAsia="Times New Roman" w:cs="Times New Roman"/>
          <w:color w:val="000000"/>
          <w:spacing w:val="-1"/>
          <w:sz w:val="21"/>
          <w:szCs w:val="21"/>
          <w:highlight w:val="none"/>
          <w:u w:val="single"/>
          <w:lang w:eastAsia="en-US"/>
        </w:rPr>
        <w:t xml:space="preserve"> </w:t>
      </w:r>
      <w:r>
        <w:rPr>
          <w:rFonts w:ascii="Times New Roman" w:hAnsi="Times New Roman" w:eastAsia="Times New Roman" w:cs="Times New Roman"/>
          <w:color w:val="000000"/>
          <w:spacing w:val="-45"/>
          <w:sz w:val="21"/>
          <w:szCs w:val="21"/>
          <w:highlight w:val="none"/>
          <w:lang w:eastAsia="en-US"/>
        </w:rPr>
        <w:t xml:space="preserve"> </w:t>
      </w:r>
      <w:r>
        <w:rPr>
          <w:rFonts w:ascii="宋体" w:hAnsi="宋体" w:eastAsia="宋体" w:cs="宋体"/>
          <w:color w:val="000000"/>
          <w:spacing w:val="-1"/>
          <w:sz w:val="21"/>
          <w:szCs w:val="21"/>
          <w:highlight w:val="none"/>
          <w:lang w:eastAsia="en-US"/>
        </w:rPr>
        <w:t xml:space="preserve">对</w:t>
      </w:r>
      <w:r>
        <w:rPr>
          <w:rFonts w:ascii="Times New Roman" w:hAnsi="Times New Roman" w:eastAsia="Times New Roman" w:cs="Times New Roman"/>
          <w:color w:val="000000"/>
          <w:spacing w:val="-1"/>
          <w:sz w:val="21"/>
          <w:szCs w:val="21"/>
          <w:highlight w:val="none"/>
          <w:lang w:eastAsia="en-US"/>
        </w:rPr>
        <w:t xml:space="preserve">(</w:t>
      </w:r>
      <w:r>
        <w:rPr>
          <w:rFonts w:ascii="宋体" w:hAnsi="宋体" w:eastAsia="宋体" w:cs="宋体"/>
          <w:color w:val="000000"/>
          <w:spacing w:val="-1"/>
          <w:sz w:val="21"/>
          <w:szCs w:val="21"/>
          <w:highlight w:val="none"/>
          <w:lang w:eastAsia="en-US"/>
        </w:rPr>
        <w:t xml:space="preserve">项目名称</w:t>
      </w:r>
      <w:r>
        <w:rPr>
          <w:rFonts w:ascii="Times New Roman" w:hAnsi="Times New Roman" w:eastAsia="Times New Roman" w:cs="Times New Roman"/>
          <w:color w:val="000000"/>
          <w:spacing w:val="-1"/>
          <w:sz w:val="21"/>
          <w:szCs w:val="21"/>
          <w:highlight w:val="none"/>
          <w:lang w:eastAsia="en-US"/>
        </w:rPr>
        <w:t xml:space="preserve">)</w:t>
      </w:r>
      <w:r>
        <w:rPr>
          <w:rFonts w:ascii="Times New Roman" w:hAnsi="Times New Roman" w:eastAsia="Times New Roman" w:cs="Times New Roman"/>
          <w:color w:val="000000"/>
          <w:spacing w:val="-1"/>
          <w:sz w:val="21"/>
          <w:szCs w:val="21"/>
          <w:highlight w:val="none"/>
          <w:u w:val="single"/>
          <w:lang w:eastAsia="en-US"/>
        </w:rPr>
        <w:t xml:space="preserve">                    </w:t>
      </w:r>
      <w:r>
        <w:rPr>
          <w:rFonts w:ascii="Times New Roman" w:hAnsi="Times New Roman" w:eastAsia="Times New Roman" w:cs="Times New Roman"/>
          <w:color w:val="000000"/>
          <w:spacing w:val="-44"/>
          <w:sz w:val="21"/>
          <w:szCs w:val="21"/>
          <w:highlight w:val="none"/>
          <w:lang w:eastAsia="en-US"/>
        </w:rPr>
        <w:t xml:space="preserve"> </w:t>
      </w:r>
      <w:r>
        <w:rPr>
          <w:rFonts w:ascii="Times New Roman" w:hAnsi="Times New Roman" w:eastAsia="Times New Roman" w:cs="Times New Roman"/>
          <w:color w:val="000000"/>
          <w:spacing w:val="-1"/>
          <w:sz w:val="21"/>
          <w:szCs w:val="21"/>
          <w:highlight w:val="none"/>
          <w:lang w:eastAsia="en-US"/>
        </w:rPr>
        <w:t xml:space="preserve">(</w:t>
      </w:r>
      <w:r>
        <w:rPr>
          <w:rFonts w:ascii="宋体" w:hAnsi="宋体" w:eastAsia="宋体" w:cs="宋体"/>
          <w:color w:val="000000"/>
          <w:spacing w:val="-1"/>
          <w:sz w:val="21"/>
          <w:szCs w:val="21"/>
          <w:highlight w:val="none"/>
          <w:lang w:eastAsia="en-US"/>
        </w:rPr>
        <w:t xml:space="preserve">标</w:t>
      </w:r>
      <w:r>
        <w:rPr>
          <w:rFonts w:ascii="宋体" w:hAnsi="宋体" w:eastAsia="宋体" w:cs="宋体"/>
          <w:color w:val="000000"/>
          <w:spacing w:val="-3"/>
          <w:sz w:val="21"/>
          <w:szCs w:val="21"/>
          <w:highlight w:val="none"/>
          <w:lang w:eastAsia="en-US"/>
        </w:rPr>
        <w:t xml:space="preserve">段名称</w:t>
      </w:r>
      <w:r>
        <w:rPr>
          <w:rFonts w:ascii="Times New Roman" w:hAnsi="Times New Roman" w:eastAsia="Times New Roman" w:cs="Times New Roman"/>
          <w:color w:val="000000"/>
          <w:spacing w:val="-3"/>
          <w:sz w:val="21"/>
          <w:szCs w:val="21"/>
          <w:highlight w:val="none"/>
          <w:lang w:eastAsia="en-US"/>
        </w:rPr>
        <w:t xml:space="preserve">)</w:t>
      </w:r>
      <w:r>
        <w:rPr>
          <w:rFonts w:ascii="宋体" w:hAnsi="宋体" w:eastAsia="宋体" w:cs="宋体"/>
          <w:color w:val="000000"/>
          <w:spacing w:val="-3"/>
          <w:sz w:val="21"/>
          <w:szCs w:val="21"/>
          <w:highlight w:val="none"/>
          <w:lang w:eastAsia="en-US"/>
        </w:rPr>
        <w:t xml:space="preserve">的投标， 并确定其为中标人。发包人和承包人共同</w:t>
      </w:r>
      <w:r>
        <w:rPr>
          <w:rFonts w:ascii="宋体" w:hAnsi="宋体" w:eastAsia="宋体" w:cs="宋体"/>
          <w:color w:val="000000"/>
          <w:spacing w:val="-4"/>
          <w:sz w:val="21"/>
          <w:szCs w:val="21"/>
          <w:highlight w:val="none"/>
          <w:lang w:eastAsia="en-US"/>
        </w:rPr>
        <w:t xml:space="preserve">达成如下协议。</w:t>
      </w:r>
      <w:r/>
    </w:p>
    <w:p>
      <w:pPr>
        <w:ind w:left="437"/>
        <w:jc w:val="left"/>
        <w:spacing w:before="177" w:line="220"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1.</w:t>
      </w:r>
      <w:r>
        <w:rPr>
          <w:rFonts w:ascii="宋体" w:hAnsi="宋体" w:eastAsia="宋体" w:cs="宋体"/>
          <w:color w:val="000000"/>
          <w:spacing w:val="-2"/>
          <w:sz w:val="21"/>
          <w:szCs w:val="21"/>
          <w:highlight w:val="none"/>
          <w:lang w:eastAsia="en-US"/>
        </w:rPr>
        <w:t xml:space="preserve">本协议书与下列文件一起构成合同文件：</w:t>
      </w:r>
      <w:r/>
    </w:p>
    <w:p>
      <w:pPr>
        <w:ind w:left="421"/>
        <w:jc w:val="left"/>
        <w:spacing w:before="170" w:line="213"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1"/>
          <w:sz w:val="21"/>
          <w:szCs w:val="21"/>
          <w:highlight w:val="none"/>
          <w:lang w:eastAsia="en-US"/>
        </w:rPr>
        <w:t xml:space="preserve">(1)</w:t>
      </w:r>
      <w:r>
        <w:rPr>
          <w:rFonts w:ascii="宋体" w:hAnsi="宋体" w:eastAsia="宋体" w:cs="宋体"/>
          <w:color w:val="000000"/>
          <w:spacing w:val="-1"/>
          <w:sz w:val="21"/>
          <w:szCs w:val="21"/>
          <w:highlight w:val="none"/>
          <w:lang w:eastAsia="en-US"/>
        </w:rPr>
        <w:t xml:space="preserve">中标通知书；</w:t>
      </w:r>
      <w:r/>
    </w:p>
    <w:p>
      <w:pPr>
        <w:ind w:left="421"/>
        <w:jc w:val="left"/>
        <w:spacing w:before="178" w:line="213"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t xml:space="preserve">(2)</w:t>
      </w:r>
      <w:r>
        <w:rPr>
          <w:rFonts w:ascii="宋体" w:hAnsi="宋体" w:eastAsia="宋体" w:cs="宋体"/>
          <w:color w:val="000000"/>
          <w:spacing w:val="-3"/>
          <w:sz w:val="21"/>
          <w:szCs w:val="21"/>
          <w:highlight w:val="none"/>
          <w:lang w:eastAsia="en-US"/>
        </w:rPr>
        <w:t xml:space="preserve">投标函及投标函附录；</w:t>
      </w:r>
      <w:r/>
    </w:p>
    <w:p>
      <w:pPr>
        <w:ind w:left="421"/>
        <w:jc w:val="left"/>
        <w:spacing w:before="178" w:line="213"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4"/>
          <w:sz w:val="21"/>
          <w:szCs w:val="21"/>
          <w:highlight w:val="none"/>
          <w:lang w:eastAsia="en-US"/>
        </w:rPr>
        <w:t xml:space="preserve">(3)</w:t>
      </w:r>
      <w:r>
        <w:rPr>
          <w:rFonts w:ascii="宋体" w:hAnsi="宋体" w:eastAsia="宋体" w:cs="宋体"/>
          <w:color w:val="000000"/>
          <w:spacing w:val="-4"/>
          <w:sz w:val="21"/>
          <w:szCs w:val="21"/>
          <w:highlight w:val="none"/>
          <w:lang w:eastAsia="en-US"/>
        </w:rPr>
        <w:t xml:space="preserve">专用合同条款；</w:t>
      </w:r>
      <w:r/>
    </w:p>
    <w:p>
      <w:pPr>
        <w:ind w:left="421"/>
        <w:jc w:val="left"/>
        <w:spacing w:before="178" w:line="213"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4"/>
          <w:sz w:val="21"/>
          <w:szCs w:val="21"/>
          <w:highlight w:val="none"/>
          <w:lang w:eastAsia="en-US"/>
        </w:rPr>
        <w:t xml:space="preserve">(4)</w:t>
      </w:r>
      <w:r>
        <w:rPr>
          <w:rFonts w:ascii="宋体" w:hAnsi="宋体" w:eastAsia="宋体" w:cs="宋体"/>
          <w:color w:val="000000"/>
          <w:spacing w:val="-4"/>
          <w:sz w:val="21"/>
          <w:szCs w:val="21"/>
          <w:highlight w:val="none"/>
          <w:lang w:eastAsia="en-US"/>
        </w:rPr>
        <w:t xml:space="preserve">通用合同条款；</w:t>
      </w:r>
      <w:r/>
    </w:p>
    <w:p>
      <w:pPr>
        <w:ind w:left="421"/>
        <w:jc w:val="left"/>
        <w:spacing w:before="178" w:line="213"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1"/>
          <w:sz w:val="21"/>
          <w:szCs w:val="21"/>
          <w:highlight w:val="none"/>
          <w:lang w:eastAsia="en-US"/>
        </w:rPr>
        <w:t xml:space="preserve">(5)</w:t>
      </w:r>
      <w:r>
        <w:rPr>
          <w:rFonts w:ascii="宋体" w:hAnsi="宋体" w:eastAsia="宋体" w:cs="宋体"/>
          <w:color w:val="000000"/>
          <w:spacing w:val="-1"/>
          <w:sz w:val="21"/>
          <w:szCs w:val="21"/>
          <w:highlight w:val="none"/>
          <w:lang w:eastAsia="en-US"/>
        </w:rPr>
        <w:t xml:space="preserve">技术标准和要求</w:t>
      </w:r>
      <w:r>
        <w:rPr>
          <w:rFonts w:ascii="Times New Roman" w:hAnsi="Times New Roman" w:eastAsia="Times New Roman" w:cs="Times New Roman"/>
          <w:color w:val="000000"/>
          <w:spacing w:val="-1"/>
          <w:sz w:val="21"/>
          <w:szCs w:val="21"/>
          <w:highlight w:val="none"/>
          <w:lang w:eastAsia="en-US"/>
        </w:rPr>
        <w:t xml:space="preserve">(</w:t>
      </w:r>
      <w:r>
        <w:rPr>
          <w:rFonts w:ascii="宋体" w:hAnsi="宋体" w:eastAsia="宋体" w:cs="宋体"/>
          <w:color w:val="000000"/>
          <w:spacing w:val="-1"/>
          <w:sz w:val="21"/>
          <w:szCs w:val="21"/>
          <w:highlight w:val="none"/>
          <w:lang w:eastAsia="en-US"/>
        </w:rPr>
        <w:t xml:space="preserve">合同技术条款</w:t>
      </w:r>
      <w:r>
        <w:rPr>
          <w:rFonts w:ascii="Times New Roman" w:hAnsi="Times New Roman" w:eastAsia="Times New Roman" w:cs="Times New Roman"/>
          <w:color w:val="000000"/>
          <w:spacing w:val="-1"/>
          <w:sz w:val="21"/>
          <w:szCs w:val="21"/>
          <w:highlight w:val="none"/>
          <w:lang w:eastAsia="en-US"/>
        </w:rPr>
        <w:t xml:space="preserve">)</w:t>
      </w:r>
      <w:r>
        <w:rPr>
          <w:rFonts w:ascii="宋体" w:hAnsi="宋体" w:eastAsia="宋体" w:cs="宋体"/>
          <w:color w:val="000000"/>
          <w:spacing w:val="-1"/>
          <w:sz w:val="21"/>
          <w:szCs w:val="21"/>
          <w:highlight w:val="none"/>
          <w:lang w:eastAsia="en-US"/>
        </w:rPr>
        <w:t xml:space="preserve">；</w:t>
      </w:r>
      <w:r/>
    </w:p>
    <w:p>
      <w:pPr>
        <w:ind w:left="421"/>
        <w:jc w:val="left"/>
        <w:spacing w:before="177" w:line="213"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6"/>
          <w:sz w:val="21"/>
          <w:szCs w:val="21"/>
          <w:highlight w:val="none"/>
          <w:lang w:eastAsia="en-US"/>
        </w:rPr>
        <w:t xml:space="preserve">(6)</w:t>
      </w:r>
      <w:r>
        <w:rPr>
          <w:rFonts w:ascii="宋体" w:hAnsi="宋体" w:eastAsia="宋体" w:cs="宋体"/>
          <w:color w:val="000000"/>
          <w:spacing w:val="-6"/>
          <w:sz w:val="21"/>
          <w:szCs w:val="21"/>
          <w:highlight w:val="none"/>
          <w:lang w:eastAsia="en-US"/>
        </w:rPr>
        <w:t xml:space="preserve">图纸；</w:t>
      </w:r>
      <w:r/>
    </w:p>
    <w:p>
      <w:pPr>
        <w:ind w:left="421"/>
        <w:jc w:val="left"/>
        <w:spacing w:before="178" w:line="213"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1"/>
          <w:sz w:val="21"/>
          <w:szCs w:val="21"/>
          <w:highlight w:val="none"/>
          <w:lang w:eastAsia="en-US"/>
        </w:rPr>
        <w:t xml:space="preserve">(7)</w:t>
      </w:r>
      <w:r>
        <w:rPr>
          <w:rFonts w:ascii="宋体" w:hAnsi="宋体" w:eastAsia="宋体" w:cs="宋体"/>
          <w:color w:val="000000"/>
          <w:spacing w:val="-1"/>
          <w:sz w:val="21"/>
          <w:szCs w:val="21"/>
          <w:highlight w:val="none"/>
          <w:lang w:eastAsia="en-US"/>
        </w:rPr>
        <w:t xml:space="preserve">已标价工程量清单；</w:t>
      </w:r>
      <w:r/>
    </w:p>
    <w:p>
      <w:pPr>
        <w:ind w:left="421"/>
        <w:jc w:val="left"/>
        <w:spacing w:before="178" w:line="213"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t xml:space="preserve">(8)</w:t>
      </w:r>
      <w:r>
        <w:rPr>
          <w:rFonts w:ascii="宋体" w:hAnsi="宋体" w:eastAsia="宋体" w:cs="宋体"/>
          <w:color w:val="000000"/>
          <w:spacing w:val="-3"/>
          <w:sz w:val="21"/>
          <w:szCs w:val="21"/>
          <w:highlight w:val="none"/>
          <w:lang w:eastAsia="en-US"/>
        </w:rPr>
        <w:t xml:space="preserve">其它合同文件。</w:t>
      </w:r>
      <w:r/>
    </w:p>
    <w:p>
      <w:pPr>
        <w:ind w:left="417"/>
        <w:jc w:val="left"/>
        <w:spacing w:before="177" w:line="22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t xml:space="preserve">2.</w:t>
      </w:r>
      <w:r>
        <w:rPr>
          <w:rFonts w:ascii="宋体" w:hAnsi="宋体" w:eastAsia="宋体" w:cs="宋体"/>
          <w:color w:val="000000"/>
          <w:spacing w:val="-3"/>
          <w:sz w:val="21"/>
          <w:szCs w:val="21"/>
          <w:highlight w:val="none"/>
          <w:lang w:eastAsia="en-US"/>
        </w:rPr>
        <w:t xml:space="preserve">上述文件互相补充和解释，如有不明确或不一致之处， 以合同约定次序在先者为准。</w:t>
      </w:r>
      <w:r/>
    </w:p>
    <w:p>
      <w:pPr>
        <w:ind w:left="421"/>
        <w:jc w:val="left"/>
        <w:spacing w:before="169" w:line="213"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t xml:space="preserve">3.</w:t>
      </w:r>
      <w:r>
        <w:rPr>
          <w:rFonts w:ascii="宋体" w:hAnsi="宋体" w:eastAsia="宋体" w:cs="宋体"/>
          <w:color w:val="000000"/>
          <w:spacing w:val="-3"/>
          <w:sz w:val="21"/>
          <w:szCs w:val="21"/>
          <w:highlight w:val="none"/>
          <w:lang w:eastAsia="en-US"/>
        </w:rPr>
        <w:t xml:space="preserve">签约合同价： 人民币</w:t>
      </w:r>
      <w:r>
        <w:rPr>
          <w:rFonts w:ascii="Times New Roman" w:hAnsi="Times New Roman" w:eastAsia="Times New Roman" w:cs="Times New Roman"/>
          <w:color w:val="000000"/>
          <w:spacing w:val="-3"/>
          <w:sz w:val="21"/>
          <w:szCs w:val="21"/>
          <w:highlight w:val="none"/>
          <w:lang w:eastAsia="en-US"/>
        </w:rPr>
        <w:t xml:space="preserve">(</w:t>
      </w:r>
      <w:r>
        <w:rPr>
          <w:rFonts w:ascii="宋体" w:hAnsi="宋体" w:eastAsia="宋体" w:cs="宋体"/>
          <w:color w:val="000000"/>
          <w:spacing w:val="-3"/>
          <w:sz w:val="21"/>
          <w:szCs w:val="21"/>
          <w:highlight w:val="none"/>
          <w:lang w:eastAsia="en-US"/>
        </w:rPr>
        <w:t xml:space="preserve">大写</w:t>
      </w:r>
      <w:r>
        <w:rPr>
          <w:rFonts w:ascii="Times New Roman" w:hAnsi="Times New Roman" w:eastAsia="Times New Roman" w:cs="Times New Roman"/>
          <w:color w:val="000000"/>
          <w:spacing w:val="-3"/>
          <w:sz w:val="21"/>
          <w:szCs w:val="21"/>
          <w:highlight w:val="none"/>
          <w:lang w:eastAsia="en-US"/>
        </w:rPr>
        <w:t xml:space="preserve">)    </w:t>
      </w:r>
      <w:r>
        <w:rPr>
          <w:rFonts w:ascii="Times New Roman" w:hAnsi="Times New Roman" w:eastAsia="Times New Roman" w:cs="Times New Roman"/>
          <w:color w:val="000000"/>
          <w:spacing w:val="-3"/>
          <w:sz w:val="21"/>
          <w:szCs w:val="21"/>
          <w:highlight w:val="none"/>
          <w:u w:val="single"/>
          <w:lang w:eastAsia="en-US"/>
        </w:rPr>
        <w:t xml:space="preserve">         </w:t>
      </w:r>
      <w:r>
        <w:rPr>
          <w:rFonts w:ascii="Times New Roman" w:hAnsi="Times New Roman" w:eastAsia="Times New Roman" w:cs="Times New Roman"/>
          <w:color w:val="000000"/>
          <w:spacing w:val="-4"/>
          <w:sz w:val="21"/>
          <w:szCs w:val="21"/>
          <w:highlight w:val="none"/>
          <w:u w:val="single"/>
          <w:lang w:eastAsia="en-US"/>
        </w:rPr>
        <w:t xml:space="preserve">       </w:t>
      </w:r>
      <w:r>
        <w:rPr>
          <w:rFonts w:ascii="Times New Roman" w:hAnsi="Times New Roman" w:eastAsia="Times New Roman" w:cs="Times New Roman"/>
          <w:color w:val="000000"/>
          <w:spacing w:val="-4"/>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w:t>
      </w:r>
      <w:r>
        <w:rPr>
          <w:rFonts w:ascii="宋体" w:hAnsi="宋体" w:eastAsia="宋体" w:cs="宋体"/>
          <w:color w:val="000000"/>
          <w:spacing w:val="-86"/>
          <w:sz w:val="21"/>
          <w:szCs w:val="21"/>
          <w:highlight w:val="none"/>
          <w:lang w:eastAsia="en-US"/>
        </w:rPr>
        <w:t xml:space="preserve"> </w:t>
      </w:r>
      <w:r>
        <w:rPr>
          <w:rFonts w:ascii="宋体" w:hAnsi="宋体" w:eastAsia="宋体" w:cs="宋体"/>
          <w:color w:val="000000"/>
          <w:sz w:val="21"/>
          <w:szCs w:val="21"/>
          <w:highlight w:val="none"/>
          <w:u w:val="single"/>
          <w:lang w:eastAsia="en-US"/>
        </w:rPr>
        <w:t xml:space="preserve">          </w:t>
      </w:r>
      <w:r>
        <w:rPr>
          <w:rFonts w:ascii="宋体" w:hAnsi="宋体" w:eastAsia="宋体" w:cs="宋体"/>
          <w:color w:val="000000"/>
          <w:spacing w:val="-93"/>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元</w:t>
      </w:r>
      <w:r>
        <w:rPr>
          <w:rFonts w:ascii="Times New Roman" w:hAnsi="Times New Roman" w:eastAsia="Times New Roman" w:cs="Times New Roman"/>
          <w:color w:val="000000"/>
          <w:spacing w:val="-4"/>
          <w:sz w:val="21"/>
          <w:szCs w:val="21"/>
          <w:highlight w:val="none"/>
          <w:lang w:eastAsia="en-US"/>
        </w:rPr>
        <w:t xml:space="preserve">)</w:t>
      </w:r>
      <w:r>
        <w:rPr>
          <w:rFonts w:ascii="宋体" w:hAnsi="宋体" w:eastAsia="宋体" w:cs="宋体"/>
          <w:color w:val="000000"/>
          <w:spacing w:val="-4"/>
          <w:sz w:val="21"/>
          <w:szCs w:val="21"/>
          <w:highlight w:val="none"/>
          <w:lang w:eastAsia="en-US"/>
        </w:rPr>
        <w:t xml:space="preserve">。</w:t>
      </w:r>
      <w:r/>
    </w:p>
    <w:p>
      <w:pPr>
        <w:ind w:left="416"/>
        <w:jc w:val="left"/>
        <w:spacing w:before="177" w:line="22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8"/>
          <w:sz w:val="21"/>
          <w:szCs w:val="21"/>
          <w:highlight w:val="none"/>
          <w:lang w:eastAsia="en-US"/>
        </w:rPr>
        <w:t xml:space="preserve">4.</w:t>
      </w:r>
      <w:r>
        <w:rPr>
          <w:rFonts w:ascii="宋体" w:hAnsi="宋体" w:eastAsia="宋体" w:cs="宋体"/>
          <w:color w:val="000000"/>
          <w:spacing w:val="-8"/>
          <w:sz w:val="21"/>
          <w:szCs w:val="21"/>
          <w:highlight w:val="none"/>
          <w:lang w:eastAsia="en-US"/>
        </w:rPr>
        <w:t xml:space="preserve">承包人项目经理：</w:t>
      </w:r>
      <w:r>
        <w:rPr>
          <w:rFonts w:ascii="宋体" w:hAnsi="宋体" w:eastAsia="宋体" w:cs="宋体"/>
          <w:color w:val="000000"/>
          <w:spacing w:val="-23"/>
          <w:sz w:val="21"/>
          <w:szCs w:val="21"/>
          <w:highlight w:val="none"/>
          <w:lang w:eastAsia="en-US"/>
        </w:rPr>
        <w:t xml:space="preserve"> </w:t>
      </w:r>
      <w:r>
        <w:rPr>
          <w:rFonts w:ascii="宋体" w:hAnsi="宋体" w:eastAsia="宋体" w:cs="宋体"/>
          <w:color w:val="000000"/>
          <w:sz w:val="21"/>
          <w:szCs w:val="21"/>
          <w:highlight w:val="none"/>
          <w:u w:val="single"/>
          <w:lang w:eastAsia="en-US"/>
        </w:rPr>
        <w:t xml:space="preserve">        </w:t>
      </w:r>
      <w:r>
        <w:rPr>
          <w:rFonts w:ascii="宋体" w:hAnsi="宋体" w:eastAsia="宋体" w:cs="宋体"/>
          <w:color w:val="000000"/>
          <w:spacing w:val="-8"/>
          <w:sz w:val="21"/>
          <w:szCs w:val="21"/>
          <w:highlight w:val="none"/>
          <w:lang w:eastAsia="en-US"/>
        </w:rPr>
        <w:t xml:space="preserve">。</w:t>
      </w:r>
      <w:r/>
    </w:p>
    <w:p>
      <w:pPr>
        <w:ind w:left="423"/>
        <w:jc w:val="left"/>
        <w:spacing w:before="169" w:line="22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5.</w:t>
      </w:r>
      <w:r>
        <w:rPr>
          <w:rFonts w:ascii="宋体" w:hAnsi="宋体" w:eastAsia="宋体" w:cs="宋体"/>
          <w:color w:val="000000"/>
          <w:spacing w:val="-2"/>
          <w:sz w:val="21"/>
          <w:szCs w:val="21"/>
          <w:highlight w:val="none"/>
          <w:lang w:eastAsia="en-US"/>
        </w:rPr>
        <w:t xml:space="preserve">工程质量符合</w:t>
      </w:r>
      <w:r>
        <w:rPr>
          <w:rFonts w:ascii="宋体" w:hAnsi="宋体" w:eastAsia="宋体" w:cs="宋体"/>
          <w:color w:val="000000"/>
          <w:spacing w:val="-2"/>
          <w:sz w:val="21"/>
          <w:szCs w:val="21"/>
          <w:highlight w:val="none"/>
          <w:u w:val="single"/>
          <w:lang w:eastAsia="en-US"/>
        </w:rPr>
        <w:t xml:space="preserve">        </w:t>
      </w:r>
      <w:r>
        <w:rPr>
          <w:rFonts w:ascii="宋体" w:hAnsi="宋体" w:eastAsia="宋体" w:cs="宋体"/>
          <w:color w:val="000000"/>
          <w:spacing w:val="-92"/>
          <w:sz w:val="21"/>
          <w:szCs w:val="21"/>
          <w:highlight w:val="none"/>
          <w:lang w:eastAsia="en-US"/>
        </w:rPr>
        <w:t xml:space="preserve"> </w:t>
      </w:r>
      <w:r>
        <w:rPr>
          <w:rFonts w:ascii="宋体" w:hAnsi="宋体" w:eastAsia="宋体" w:cs="宋体"/>
          <w:color w:val="000000"/>
          <w:spacing w:val="-2"/>
          <w:sz w:val="21"/>
          <w:szCs w:val="21"/>
          <w:highlight w:val="none"/>
          <w:lang w:eastAsia="en-US"/>
        </w:rPr>
        <w:t xml:space="preserve">标准。</w:t>
      </w:r>
      <w:r/>
    </w:p>
    <w:p>
      <w:pPr>
        <w:ind w:left="422"/>
        <w:jc w:val="left"/>
        <w:spacing w:before="169" w:line="22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1"/>
          <w:sz w:val="21"/>
          <w:szCs w:val="21"/>
          <w:highlight w:val="none"/>
          <w:lang w:eastAsia="en-US"/>
        </w:rPr>
        <w:t xml:space="preserve">6.</w:t>
      </w:r>
      <w:r>
        <w:rPr>
          <w:rFonts w:ascii="宋体" w:hAnsi="宋体" w:eastAsia="宋体" w:cs="宋体"/>
          <w:color w:val="000000"/>
          <w:spacing w:val="-1"/>
          <w:sz w:val="21"/>
          <w:szCs w:val="21"/>
          <w:highlight w:val="none"/>
          <w:lang w:eastAsia="en-US"/>
        </w:rPr>
        <w:t xml:space="preserve">承包人承诺按合同约定承担工程的实施、完成及缺陷修复。</w:t>
      </w:r>
      <w:r/>
    </w:p>
    <w:p>
      <w:pPr>
        <w:ind w:left="421"/>
        <w:jc w:val="left"/>
        <w:spacing w:before="169" w:line="219"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1"/>
          <w:sz w:val="21"/>
          <w:szCs w:val="21"/>
          <w:highlight w:val="none"/>
          <w:lang w:eastAsia="en-US"/>
        </w:rPr>
        <w:t xml:space="preserve">7.</w:t>
      </w:r>
      <w:r>
        <w:rPr>
          <w:rFonts w:ascii="宋体" w:hAnsi="宋体" w:eastAsia="宋体" w:cs="宋体"/>
          <w:color w:val="000000"/>
          <w:spacing w:val="-1"/>
          <w:sz w:val="21"/>
          <w:szCs w:val="21"/>
          <w:highlight w:val="none"/>
          <w:lang w:eastAsia="en-US"/>
        </w:rPr>
        <w:t xml:space="preserve">发包人承诺按合同约定的条件、时间和方式向承包人支付合同价款。</w:t>
      </w:r>
      <w:r/>
    </w:p>
    <w:p>
      <w:pPr>
        <w:ind w:left="426"/>
        <w:jc w:val="left"/>
        <w:spacing w:before="170" w:line="22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5"/>
          <w:sz w:val="21"/>
          <w:szCs w:val="21"/>
          <w:highlight w:val="none"/>
          <w:lang w:eastAsia="en-US"/>
        </w:rPr>
        <w:t xml:space="preserve">8.</w:t>
      </w:r>
      <w:r>
        <w:rPr>
          <w:rFonts w:ascii="宋体" w:hAnsi="宋体" w:eastAsia="宋体" w:cs="宋体"/>
          <w:color w:val="000000"/>
          <w:spacing w:val="-5"/>
          <w:sz w:val="21"/>
          <w:szCs w:val="21"/>
          <w:highlight w:val="none"/>
          <w:lang w:eastAsia="en-US"/>
        </w:rPr>
        <w:t xml:space="preserve">承包人承诺执行监理人开工通知，</w:t>
      </w:r>
      <w:r>
        <w:rPr>
          <w:rFonts w:ascii="宋体" w:hAnsi="宋体" w:eastAsia="宋体" w:cs="宋体"/>
          <w:color w:val="000000"/>
          <w:spacing w:val="-18"/>
          <w:sz w:val="21"/>
          <w:szCs w:val="21"/>
          <w:highlight w:val="none"/>
          <w:lang w:eastAsia="en-US"/>
        </w:rPr>
        <w:t xml:space="preserve"> </w:t>
      </w:r>
      <w:r>
        <w:rPr>
          <w:rFonts w:ascii="宋体" w:hAnsi="宋体" w:eastAsia="宋体" w:cs="宋体"/>
          <w:color w:val="000000"/>
          <w:spacing w:val="-5"/>
          <w:sz w:val="21"/>
          <w:szCs w:val="21"/>
          <w:highlight w:val="none"/>
          <w:lang w:eastAsia="en-US"/>
        </w:rPr>
        <w:t xml:space="preserve">计划工期为</w:t>
      </w:r>
      <w:r>
        <w:rPr>
          <w:rFonts w:ascii="宋体" w:hAnsi="宋体" w:eastAsia="宋体" w:cs="宋体"/>
          <w:color w:val="000000"/>
          <w:spacing w:val="-105"/>
          <w:sz w:val="21"/>
          <w:szCs w:val="21"/>
          <w:highlight w:val="none"/>
          <w:lang w:eastAsia="en-US"/>
        </w:rPr>
        <w:t xml:space="preserve"> </w:t>
      </w:r>
      <w:r>
        <w:rPr>
          <w:rFonts w:ascii="宋体" w:hAnsi="宋体" w:eastAsia="宋体" w:cs="宋体"/>
          <w:color w:val="000000"/>
          <w:sz w:val="21"/>
          <w:szCs w:val="21"/>
          <w:highlight w:val="none"/>
          <w:u w:val="single"/>
          <w:lang w:eastAsia="en-US"/>
        </w:rPr>
        <w:t xml:space="preserve">        </w:t>
      </w:r>
      <w:r>
        <w:rPr>
          <w:rFonts w:ascii="宋体" w:hAnsi="宋体" w:eastAsia="宋体" w:cs="宋体"/>
          <w:color w:val="000000"/>
          <w:spacing w:val="-93"/>
          <w:sz w:val="21"/>
          <w:szCs w:val="21"/>
          <w:highlight w:val="none"/>
          <w:lang w:eastAsia="en-US"/>
        </w:rPr>
        <w:t xml:space="preserve"> </w:t>
      </w:r>
      <w:r>
        <w:rPr>
          <w:rFonts w:ascii="宋体" w:hAnsi="宋体" w:eastAsia="宋体" w:cs="宋体"/>
          <w:color w:val="000000"/>
          <w:spacing w:val="-5"/>
          <w:sz w:val="21"/>
          <w:szCs w:val="21"/>
          <w:highlight w:val="none"/>
          <w:lang w:eastAsia="en-US"/>
        </w:rPr>
        <w:t xml:space="preserve">天。</w:t>
      </w:r>
      <w:r/>
    </w:p>
    <w:p>
      <w:pPr>
        <w:ind w:left="421"/>
        <w:jc w:val="left"/>
        <w:spacing w:before="169" w:line="220"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1"/>
          <w:sz w:val="21"/>
          <w:szCs w:val="21"/>
          <w:highlight w:val="none"/>
          <w:lang w:eastAsia="en-US"/>
        </w:rPr>
        <w:t xml:space="preserve">9.</w:t>
      </w:r>
      <w:r>
        <w:rPr>
          <w:rFonts w:ascii="宋体" w:hAnsi="宋体" w:eastAsia="宋体" w:cs="宋体"/>
          <w:color w:val="000000"/>
          <w:spacing w:val="-1"/>
          <w:sz w:val="21"/>
          <w:szCs w:val="21"/>
          <w:highlight w:val="none"/>
          <w:lang w:eastAsia="en-US"/>
        </w:rPr>
        <w:t xml:space="preserve">本协议书一式</w:t>
      </w:r>
      <w:r>
        <w:rPr>
          <w:rFonts w:ascii="宋体" w:hAnsi="宋体" w:eastAsia="宋体" w:cs="宋体"/>
          <w:color w:val="000000"/>
          <w:spacing w:val="-1"/>
          <w:sz w:val="21"/>
          <w:szCs w:val="21"/>
          <w:highlight w:val="none"/>
          <w:u w:val="single"/>
          <w:lang w:eastAsia="en-US"/>
        </w:rPr>
        <w:t xml:space="preserve">        </w:t>
      </w:r>
      <w:r>
        <w:rPr>
          <w:rFonts w:ascii="宋体" w:hAnsi="宋体" w:eastAsia="宋体" w:cs="宋体"/>
          <w:color w:val="000000"/>
          <w:spacing w:val="-97"/>
          <w:sz w:val="21"/>
          <w:szCs w:val="21"/>
          <w:highlight w:val="none"/>
          <w:lang w:eastAsia="en-US"/>
        </w:rPr>
        <w:t xml:space="preserve"> </w:t>
      </w:r>
      <w:r>
        <w:rPr>
          <w:rFonts w:ascii="宋体" w:hAnsi="宋体" w:eastAsia="宋体" w:cs="宋体"/>
          <w:color w:val="000000"/>
          <w:spacing w:val="-1"/>
          <w:sz w:val="21"/>
          <w:szCs w:val="21"/>
          <w:highlight w:val="none"/>
          <w:lang w:eastAsia="en-US"/>
        </w:rPr>
        <w:t xml:space="preserve">份，合同双方各</w:t>
      </w:r>
      <w:r>
        <w:rPr>
          <w:rFonts w:ascii="宋体" w:hAnsi="宋体" w:eastAsia="宋体" w:cs="宋体"/>
          <w:color w:val="000000"/>
          <w:spacing w:val="-2"/>
          <w:sz w:val="21"/>
          <w:szCs w:val="21"/>
          <w:highlight w:val="none"/>
          <w:lang w:eastAsia="en-US"/>
        </w:rPr>
        <w:t xml:space="preserve">执一份。</w:t>
      </w:r>
      <w:r/>
    </w:p>
    <w:p>
      <w:pPr>
        <w:ind w:left="421"/>
        <w:jc w:val="left"/>
        <w:spacing w:before="170" w:line="221"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3"/>
          <w:sz w:val="21"/>
          <w:szCs w:val="21"/>
          <w:highlight w:val="none"/>
          <w:lang w:eastAsia="en-US"/>
        </w:rPr>
        <w:t xml:space="preserve">10.</w:t>
      </w:r>
      <w:r>
        <w:rPr>
          <w:rFonts w:ascii="宋体" w:hAnsi="宋体" w:eastAsia="宋体" w:cs="宋体"/>
          <w:color w:val="000000"/>
          <w:spacing w:val="-3"/>
          <w:sz w:val="21"/>
          <w:szCs w:val="21"/>
          <w:highlight w:val="none"/>
          <w:lang w:eastAsia="en-US"/>
        </w:rPr>
        <w:t xml:space="preserve">合同未尽事宜，</w:t>
      </w:r>
      <w:r>
        <w:rPr>
          <w:rFonts w:ascii="宋体" w:hAnsi="宋体" w:eastAsia="宋体" w:cs="宋体"/>
          <w:color w:val="000000"/>
          <w:spacing w:val="-22"/>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双方另行签订补充协议。补充协议是合同的组成部</w:t>
      </w:r>
      <w:r>
        <w:rPr>
          <w:rFonts w:ascii="宋体" w:hAnsi="宋体" w:eastAsia="宋体" w:cs="宋体"/>
          <w:color w:val="000000"/>
          <w:spacing w:val="-4"/>
          <w:sz w:val="21"/>
          <w:szCs w:val="21"/>
          <w:highlight w:val="none"/>
          <w:lang w:eastAsia="en-US"/>
        </w:rPr>
        <w:t xml:space="preserve">分。</w:t>
      </w:r>
      <w:r/>
    </w:p>
    <w:p>
      <w:pPr>
        <w:ind w:left="418"/>
        <w:jc w:val="left"/>
        <w:spacing w:before="169" w:line="420" w:lineRule="exact"/>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position w:val="16"/>
          <w:sz w:val="21"/>
          <w:szCs w:val="21"/>
          <w:highlight w:val="none"/>
          <w:lang w:eastAsia="en-US"/>
        </w:rPr>
        <w:t xml:space="preserve">11.</w:t>
      </w:r>
      <w:r>
        <w:rPr>
          <w:rFonts w:ascii="宋体" w:hAnsi="宋体" w:eastAsia="宋体" w:cs="宋体"/>
          <w:color w:val="000000"/>
          <w:spacing w:val="2"/>
          <w:position w:val="16"/>
          <w:sz w:val="21"/>
          <w:szCs w:val="21"/>
          <w:highlight w:val="none"/>
          <w:lang w:eastAsia="en-US"/>
        </w:rPr>
        <w:t xml:space="preserve">本工程必须无条件接受财政、水利、审计单位和本单位对该项</w:t>
      </w:r>
      <w:r>
        <w:rPr>
          <w:rFonts w:ascii="宋体" w:hAnsi="宋体" w:eastAsia="宋体" w:cs="宋体"/>
          <w:color w:val="000000"/>
          <w:spacing w:val="1"/>
          <w:position w:val="16"/>
          <w:sz w:val="21"/>
          <w:szCs w:val="21"/>
          <w:highlight w:val="none"/>
          <w:lang w:eastAsia="en-US"/>
        </w:rPr>
        <w:t xml:space="preserve">目的延伸审计或资金使用情</w:t>
      </w:r>
      <w:r/>
    </w:p>
    <w:p>
      <w:pPr>
        <w:jc w:val="left"/>
        <w:spacing w:before="1" w:line="220"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7"/>
          <w:sz w:val="21"/>
          <w:szCs w:val="21"/>
          <w:highlight w:val="none"/>
          <w:lang w:eastAsia="en-US"/>
        </w:rPr>
        <w:t xml:space="preserve">况检查。</w:t>
      </w:r>
      <w:r/>
    </w:p>
    <w:p>
      <w:pPr>
        <w:ind w:left="2"/>
        <w:jc w:val="left"/>
        <w:spacing w:before="289" w:line="213" w:lineRule="auto"/>
        <w:widowControl/>
        <w:rPr>
          <w:rFonts w:ascii="Times New Roman" w:hAnsi="Times New Roman" w:eastAsia="Times New Roman" w:cs="Times New Roman"/>
          <w:color w:val="000000"/>
          <w:sz w:val="21"/>
          <w:szCs w:val="21"/>
          <w:highlight w:val="none"/>
          <w:lang w:eastAsia="en-US"/>
        </w:rPr>
      </w:pPr>
      <w:r>
        <w:rPr>
          <w:rFonts w:ascii="宋体" w:hAnsi="宋体" w:eastAsia="宋体" w:cs="宋体"/>
          <w:color w:val="000000"/>
          <w:spacing w:val="-3"/>
          <w:sz w:val="21"/>
          <w:szCs w:val="21"/>
          <w:highlight w:val="none"/>
          <w:lang w:eastAsia="en-US"/>
        </w:rPr>
        <w:t xml:space="preserve">发包人：</w:t>
      </w:r>
      <w:r>
        <w:rPr>
          <w:rFonts w:ascii="宋体" w:hAnsi="宋体" w:eastAsia="宋体" w:cs="宋体"/>
          <w:color w:val="000000"/>
          <w:sz w:val="21"/>
          <w:szCs w:val="21"/>
          <w:highlight w:val="none"/>
          <w:lang w:eastAsia="en-US"/>
        </w:rPr>
        <w:t xml:space="preserve">                  </w:t>
      </w:r>
      <w:r>
        <w:rPr>
          <w:rFonts w:ascii="Times New Roman" w:hAnsi="Times New Roman" w:eastAsia="Times New Roman" w:cs="Times New Roman"/>
          <w:color w:val="000000"/>
          <w:spacing w:val="-3"/>
          <w:sz w:val="21"/>
          <w:szCs w:val="21"/>
          <w:highlight w:val="none"/>
          <w:lang w:eastAsia="en-US"/>
        </w:rPr>
        <w:t xml:space="preserve">(</w:t>
      </w:r>
      <w:r>
        <w:rPr>
          <w:rFonts w:ascii="宋体" w:hAnsi="宋体" w:eastAsia="宋体" w:cs="宋体"/>
          <w:color w:val="000000"/>
          <w:spacing w:val="-3"/>
          <w:sz w:val="21"/>
          <w:szCs w:val="21"/>
          <w:highlight w:val="none"/>
          <w:lang w:eastAsia="en-US"/>
        </w:rPr>
        <w:t xml:space="preserve">盖单位章</w:t>
      </w:r>
      <w:r>
        <w:rPr>
          <w:rFonts w:ascii="Times New Roman" w:hAnsi="Times New Roman" w:eastAsia="Times New Roman" w:cs="Times New Roman"/>
          <w:color w:val="000000"/>
          <w:spacing w:val="-3"/>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承包人</w:t>
      </w:r>
      <w:r>
        <w:rPr>
          <w:rFonts w:ascii="宋体" w:hAnsi="宋体" w:eastAsia="宋体" w:cs="宋体"/>
          <w:color w:val="000000"/>
          <w:spacing w:val="-4"/>
          <w:sz w:val="21"/>
          <w:szCs w:val="21"/>
          <w:highlight w:val="none"/>
          <w:lang w:eastAsia="en-US"/>
        </w:rPr>
        <w:t xml:space="preserve">：</w:t>
      </w:r>
      <w:r>
        <w:rPr>
          <w:rFonts w:ascii="宋体" w:hAnsi="宋体" w:eastAsia="宋体" w:cs="宋体"/>
          <w:color w:val="000000"/>
          <w:spacing w:val="4"/>
          <w:sz w:val="21"/>
          <w:szCs w:val="21"/>
          <w:highlight w:val="none"/>
          <w:lang w:eastAsia="en-US"/>
        </w:rPr>
        <w:t xml:space="preserve">                    </w:t>
      </w:r>
      <w:r>
        <w:rPr>
          <w:rFonts w:ascii="Times New Roman" w:hAnsi="Times New Roman" w:eastAsia="Times New Roman" w:cs="Times New Roman"/>
          <w:color w:val="000000"/>
          <w:spacing w:val="-4"/>
          <w:sz w:val="21"/>
          <w:szCs w:val="21"/>
          <w:highlight w:val="none"/>
          <w:lang w:eastAsia="en-US"/>
        </w:rPr>
        <w:t xml:space="preserve">(</w:t>
      </w:r>
      <w:r>
        <w:rPr>
          <w:rFonts w:ascii="宋体" w:hAnsi="宋体" w:eastAsia="宋体" w:cs="宋体"/>
          <w:color w:val="000000"/>
          <w:spacing w:val="-4"/>
          <w:sz w:val="21"/>
          <w:szCs w:val="21"/>
          <w:highlight w:val="none"/>
          <w:lang w:eastAsia="en-US"/>
        </w:rPr>
        <w:t xml:space="preserve">盖单位章</w:t>
      </w:r>
      <w:r>
        <w:rPr>
          <w:rFonts w:ascii="Times New Roman" w:hAnsi="Times New Roman" w:eastAsia="Times New Roman" w:cs="Times New Roman"/>
          <w:color w:val="000000"/>
          <w:spacing w:val="-4"/>
          <w:sz w:val="21"/>
          <w:szCs w:val="21"/>
          <w:highlight w:val="none"/>
          <w:lang w:eastAsia="en-US"/>
        </w:rPr>
        <w:t xml:space="preserve">)</w:t>
      </w:r>
      <w:r/>
    </w:p>
    <w:p>
      <w:pPr>
        <w:jc w:val="left"/>
        <w:spacing w:before="178" w:line="213" w:lineRule="auto"/>
        <w:widowControl/>
        <w:rPr>
          <w:rFonts w:ascii="Times New Roman" w:hAnsi="Times New Roman" w:eastAsia="Times New Roman" w:cs="Times New Roman"/>
          <w:color w:val="000000"/>
          <w:sz w:val="21"/>
          <w:szCs w:val="21"/>
          <w:highlight w:val="none"/>
          <w:lang w:eastAsia="en-US"/>
        </w:rPr>
      </w:pPr>
      <w:r>
        <w:rPr>
          <w:rFonts w:ascii="宋体" w:hAnsi="宋体" w:eastAsia="宋体" w:cs="宋体"/>
          <w:color w:val="000000"/>
          <w:spacing w:val="-2"/>
          <w:sz w:val="21"/>
          <w:szCs w:val="21"/>
          <w:highlight w:val="none"/>
          <w:lang w:eastAsia="en-US"/>
        </w:rPr>
        <w:t xml:space="preserve">法定代表人或其委托代理人：</w:t>
      </w:r>
      <w:r>
        <w:rPr>
          <w:rFonts w:ascii="宋体" w:hAnsi="宋体" w:eastAsia="宋体" w:cs="宋体"/>
          <w:color w:val="000000"/>
          <w:spacing w:val="24"/>
          <w:sz w:val="21"/>
          <w:szCs w:val="21"/>
          <w:highlight w:val="none"/>
          <w:lang w:eastAsia="en-US"/>
        </w:rPr>
        <w:t xml:space="preserve">    </w:t>
      </w:r>
      <w:r>
        <w:rPr>
          <w:rFonts w:ascii="Times New Roman" w:hAnsi="Times New Roman" w:eastAsia="Times New Roman" w:cs="Times New Roman"/>
          <w:color w:val="000000"/>
          <w:spacing w:val="-2"/>
          <w:sz w:val="21"/>
          <w:szCs w:val="21"/>
          <w:highlight w:val="none"/>
          <w:lang w:eastAsia="en-US"/>
        </w:rPr>
        <w:t xml:space="preserve">(</w:t>
      </w:r>
      <w:r>
        <w:rPr>
          <w:rFonts w:ascii="宋体" w:hAnsi="宋体" w:eastAsia="宋体" w:cs="宋体"/>
          <w:color w:val="000000"/>
          <w:spacing w:val="-2"/>
          <w:sz w:val="21"/>
          <w:szCs w:val="21"/>
          <w:highlight w:val="none"/>
          <w:lang w:eastAsia="en-US"/>
        </w:rPr>
        <w:t xml:space="preserve">签字</w:t>
      </w:r>
      <w:r>
        <w:rPr>
          <w:rFonts w:ascii="Times New Roman" w:hAnsi="Times New Roman" w:eastAsia="Times New Roman" w:cs="Times New Roman"/>
          <w:color w:val="000000"/>
          <w:spacing w:val="-2"/>
          <w:sz w:val="21"/>
          <w:szCs w:val="21"/>
          <w:highlight w:val="none"/>
          <w:lang w:eastAsia="en-US"/>
        </w:rPr>
        <w:t xml:space="preserve">)        </w:t>
      </w:r>
      <w:r>
        <w:rPr>
          <w:rFonts w:ascii="宋体" w:hAnsi="宋体" w:eastAsia="宋体" w:cs="宋体"/>
          <w:color w:val="000000"/>
          <w:spacing w:val="-2"/>
          <w:sz w:val="21"/>
          <w:szCs w:val="21"/>
          <w:highlight w:val="none"/>
          <w:lang w:eastAsia="en-US"/>
        </w:rPr>
        <w:t xml:space="preserve">法定代表人或其委托代理人：        </w:t>
      </w:r>
      <w:r>
        <w:rPr>
          <w:rFonts w:ascii="Times New Roman" w:hAnsi="Times New Roman" w:eastAsia="Times New Roman" w:cs="Times New Roman"/>
          <w:color w:val="000000"/>
          <w:spacing w:val="-2"/>
          <w:sz w:val="21"/>
          <w:szCs w:val="21"/>
          <w:highlight w:val="none"/>
          <w:lang w:eastAsia="en-US"/>
        </w:rPr>
        <w:t xml:space="preserve">(</w:t>
      </w:r>
      <w:r>
        <w:rPr>
          <w:rFonts w:ascii="宋体" w:hAnsi="宋体" w:eastAsia="宋体" w:cs="宋体"/>
          <w:color w:val="000000"/>
          <w:spacing w:val="-2"/>
          <w:sz w:val="21"/>
          <w:szCs w:val="21"/>
          <w:highlight w:val="none"/>
          <w:lang w:eastAsia="en-US"/>
        </w:rPr>
        <w:t xml:space="preserve">签字</w:t>
      </w:r>
      <w:r>
        <w:rPr>
          <w:rFonts w:ascii="Times New Roman" w:hAnsi="Times New Roman" w:eastAsia="Times New Roman" w:cs="Times New Roman"/>
          <w:color w:val="000000"/>
          <w:spacing w:val="-2"/>
          <w:sz w:val="21"/>
          <w:szCs w:val="21"/>
          <w:highlight w:val="none"/>
          <w:lang w:eastAsia="en-US"/>
        </w:rPr>
        <w:t xml:space="preserve">)</w:t>
      </w:r>
      <w:r/>
    </w:p>
    <w:p>
      <w:pPr>
        <w:ind w:left="1682"/>
        <w:jc w:val="left"/>
        <w:spacing w:before="177" w:line="221"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4"/>
          <w:sz w:val="21"/>
          <w:szCs w:val="21"/>
          <w:highlight w:val="none"/>
          <w:lang w:eastAsia="en-US"/>
        </w:rPr>
        <w:t xml:space="preserve">年</w:t>
      </w:r>
      <w:r>
        <w:rPr>
          <w:rFonts w:ascii="宋体" w:hAnsi="宋体" w:eastAsia="宋体" w:cs="宋体"/>
          <w:color w:val="000000"/>
          <w:spacing w:val="2"/>
          <w:sz w:val="21"/>
          <w:szCs w:val="21"/>
          <w:highlight w:val="none"/>
          <w:lang w:eastAsia="en-US"/>
        </w:rPr>
        <w:t xml:space="preserve">    </w:t>
      </w:r>
      <w:r>
        <w:rPr>
          <w:rFonts w:ascii="宋体" w:hAnsi="宋体" w:eastAsia="宋体" w:cs="宋体"/>
          <w:color w:val="000000"/>
          <w:spacing w:val="-14"/>
          <w:sz w:val="21"/>
          <w:szCs w:val="21"/>
          <w:highlight w:val="none"/>
          <w:lang w:eastAsia="en-US"/>
        </w:rPr>
        <w:t xml:space="preserve">月</w:t>
      </w:r>
      <w:r>
        <w:rPr>
          <w:rFonts w:ascii="宋体" w:hAnsi="宋体" w:eastAsia="宋体" w:cs="宋体"/>
          <w:color w:val="000000"/>
          <w:spacing w:val="11"/>
          <w:sz w:val="21"/>
          <w:szCs w:val="21"/>
          <w:highlight w:val="none"/>
          <w:lang w:eastAsia="en-US"/>
        </w:rPr>
        <w:t xml:space="preserve">    </w:t>
      </w:r>
      <w:r>
        <w:rPr>
          <w:rFonts w:ascii="宋体" w:hAnsi="宋体" w:eastAsia="宋体" w:cs="宋体"/>
          <w:color w:val="000000"/>
          <w:spacing w:val="-14"/>
          <w:sz w:val="21"/>
          <w:szCs w:val="21"/>
          <w:highlight w:val="none"/>
          <w:lang w:eastAsia="en-US"/>
        </w:rPr>
        <w:t xml:space="preserve">日</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14"/>
          <w:sz w:val="21"/>
          <w:szCs w:val="21"/>
          <w:highlight w:val="none"/>
          <w:lang w:eastAsia="en-US"/>
        </w:rPr>
        <w:t xml:space="preserve">年</w:t>
      </w:r>
      <w:r>
        <w:rPr>
          <w:rFonts w:ascii="宋体" w:hAnsi="宋体" w:eastAsia="宋体" w:cs="宋体"/>
          <w:color w:val="000000"/>
          <w:spacing w:val="6"/>
          <w:sz w:val="21"/>
          <w:szCs w:val="21"/>
          <w:highlight w:val="none"/>
          <w:lang w:eastAsia="en-US"/>
        </w:rPr>
        <w:t xml:space="preserve">    </w:t>
      </w:r>
      <w:r>
        <w:rPr>
          <w:rFonts w:ascii="宋体" w:hAnsi="宋体" w:eastAsia="宋体" w:cs="宋体"/>
          <w:color w:val="000000"/>
          <w:spacing w:val="-14"/>
          <w:sz w:val="21"/>
          <w:szCs w:val="21"/>
          <w:highlight w:val="none"/>
          <w:lang w:eastAsia="en-US"/>
        </w:rPr>
        <w:t xml:space="preserve">月</w:t>
      </w:r>
      <w:r>
        <w:rPr>
          <w:rFonts w:ascii="宋体" w:hAnsi="宋体" w:eastAsia="宋体" w:cs="宋体"/>
          <w:color w:val="000000"/>
          <w:spacing w:val="11"/>
          <w:sz w:val="21"/>
          <w:szCs w:val="21"/>
          <w:highlight w:val="none"/>
          <w:lang w:eastAsia="en-US"/>
        </w:rPr>
        <w:t xml:space="preserve">    </w:t>
      </w:r>
      <w:r>
        <w:rPr>
          <w:rFonts w:ascii="宋体" w:hAnsi="宋体" w:eastAsia="宋体" w:cs="宋体"/>
          <w:color w:val="000000"/>
          <w:spacing w:val="-14"/>
          <w:sz w:val="21"/>
          <w:szCs w:val="21"/>
          <w:highlight w:val="none"/>
          <w:lang w:eastAsia="en-US"/>
        </w:rPr>
        <w:t xml:space="preserve">日</w:t>
      </w:r>
      <w:r/>
    </w:p>
    <w:p>
      <w:pPr>
        <w:jc w:val="left"/>
        <w:spacing w:line="310"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jc w:val="left"/>
        <w:spacing w:line="311"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jc w:val="left"/>
        <w:spacing w:line="311"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ind w:left="3342"/>
        <w:jc w:val="left"/>
        <w:spacing w:before="101" w:line="224" w:lineRule="auto"/>
        <w:widowControl/>
        <w:rPr>
          <w:rFonts w:ascii="黑体" w:hAnsi="黑体" w:eastAsia="黑体" w:cs="黑体"/>
          <w:color w:val="000000"/>
          <w:spacing w:val="8"/>
          <w:sz w:val="31"/>
          <w:szCs w:val="31"/>
          <w:highlight w:val="none"/>
          <w:lang w:eastAsia="en-US"/>
        </w:rPr>
      </w:pPr>
      <w:r>
        <w:rPr>
          <w:rFonts w:ascii="黑体" w:hAnsi="黑体" w:eastAsia="黑体" w:cs="黑体"/>
          <w:color w:val="000000"/>
          <w:spacing w:val="8"/>
          <w:sz w:val="31"/>
          <w:szCs w:val="31"/>
          <w:highlight w:val="none"/>
          <w:lang w:eastAsia="en-US"/>
        </w:rPr>
      </w:r>
      <w:r/>
    </w:p>
    <w:p>
      <w:pPr>
        <w:ind w:left="3342"/>
        <w:jc w:val="left"/>
        <w:spacing w:before="101" w:line="224" w:lineRule="auto"/>
        <w:widowControl/>
        <w:rPr>
          <w:rFonts w:ascii="Arial" w:hAnsi="Arial" w:eastAsia="Arial" w:cs="Arial"/>
          <w:color w:val="000000"/>
          <w:szCs w:val="21"/>
          <w:highlight w:val="none"/>
          <w:lang w:eastAsia="en-US"/>
        </w:rPr>
      </w:pPr>
      <w:r>
        <w:rPr>
          <w:rFonts w:ascii="黑体" w:hAnsi="黑体" w:eastAsia="黑体" w:cs="黑体"/>
          <w:color w:val="000000"/>
          <w:spacing w:val="8"/>
          <w:sz w:val="31"/>
          <w:szCs w:val="31"/>
          <w:highlight w:val="none"/>
          <w:lang w:eastAsia="en-US"/>
        </w:rPr>
        <w:t xml:space="preserve">二、履约保函</w:t>
      </w:r>
      <w:r/>
    </w:p>
    <w:p>
      <w:pPr>
        <w:jc w:val="left"/>
        <w:spacing w:line="286"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jc w:val="left"/>
        <w:spacing w:before="69" w:line="213" w:lineRule="auto"/>
        <w:widowControl/>
        <w:tabs>
          <w:tab w:val="left" w:pos="2101" w:leader="none"/>
        </w:tabs>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z w:val="21"/>
          <w:szCs w:val="21"/>
          <w:highlight w:val="none"/>
          <w:u w:val="single"/>
          <w:lang w:eastAsia="en-US"/>
        </w:rPr>
        <w:tab/>
      </w:r>
      <w:r>
        <w:rPr>
          <w:rFonts w:ascii="Times New Roman" w:hAnsi="Times New Roman" w:eastAsia="Times New Roman" w:cs="Times New Roman"/>
          <w:color w:val="000000"/>
          <w:spacing w:val="2"/>
          <w:sz w:val="21"/>
          <w:szCs w:val="21"/>
          <w:highlight w:val="none"/>
          <w:lang w:eastAsia="en-US"/>
        </w:rPr>
        <w:t xml:space="preserve">    </w:t>
      </w:r>
      <w:r>
        <w:rPr>
          <w:rFonts w:ascii="Times New Roman" w:hAnsi="Times New Roman" w:eastAsia="Times New Roman" w:cs="Times New Roman"/>
          <w:color w:val="000000"/>
          <w:spacing w:val="-1"/>
          <w:sz w:val="21"/>
          <w:szCs w:val="21"/>
          <w:highlight w:val="none"/>
          <w:lang w:eastAsia="en-US"/>
        </w:rPr>
        <w:t xml:space="preserve">(</w:t>
      </w:r>
      <w:r>
        <w:rPr>
          <w:rFonts w:ascii="宋体" w:hAnsi="宋体" w:eastAsia="宋体" w:cs="宋体"/>
          <w:color w:val="000000"/>
          <w:spacing w:val="-1"/>
          <w:sz w:val="21"/>
          <w:szCs w:val="21"/>
          <w:highlight w:val="none"/>
          <w:lang w:eastAsia="en-US"/>
        </w:rPr>
        <w:t xml:space="preserve">发包人名称</w:t>
      </w:r>
      <w:r>
        <w:rPr>
          <w:rFonts w:ascii="Times New Roman" w:hAnsi="Times New Roman" w:eastAsia="Times New Roman" w:cs="Times New Roman"/>
          <w:color w:val="000000"/>
          <w:spacing w:val="-1"/>
          <w:sz w:val="21"/>
          <w:szCs w:val="21"/>
          <w:highlight w:val="none"/>
          <w:lang w:eastAsia="en-US"/>
        </w:rPr>
        <w:t xml:space="preserve">)</w:t>
      </w:r>
      <w:r>
        <w:rPr>
          <w:rFonts w:ascii="宋体" w:hAnsi="宋体" w:eastAsia="宋体" w:cs="宋体"/>
          <w:color w:val="000000"/>
          <w:spacing w:val="-1"/>
          <w:sz w:val="21"/>
          <w:szCs w:val="21"/>
          <w:highlight w:val="none"/>
          <w:lang w:eastAsia="en-US"/>
        </w:rPr>
        <w:t xml:space="preserve">：</w:t>
      </w:r>
      <w:r/>
    </w:p>
    <w:p>
      <w:pPr>
        <w:ind w:left="9" w:right="74" w:firstLine="423"/>
        <w:jc w:val="left"/>
        <w:spacing w:before="80" w:line="260"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3"/>
          <w:sz w:val="21"/>
          <w:szCs w:val="21"/>
          <w:highlight w:val="none"/>
          <w:lang w:eastAsia="en-US"/>
        </w:rPr>
        <w:t xml:space="preserve">鉴于</w:t>
      </w:r>
      <w:r>
        <w:rPr>
          <w:rFonts w:ascii="宋体" w:hAnsi="宋体" w:eastAsia="宋体" w:cs="宋体"/>
          <w:color w:val="000000"/>
          <w:spacing w:val="-3"/>
          <w:sz w:val="21"/>
          <w:szCs w:val="21"/>
          <w:highlight w:val="none"/>
          <w:u w:val="single"/>
          <w:lang w:eastAsia="en-US"/>
        </w:rPr>
        <w:t xml:space="preserve">        </w:t>
      </w:r>
      <w:r>
        <w:rPr>
          <w:rFonts w:ascii="宋体" w:hAnsi="宋体" w:eastAsia="宋体" w:cs="宋体"/>
          <w:color w:val="000000"/>
          <w:spacing w:val="-83"/>
          <w:sz w:val="21"/>
          <w:szCs w:val="21"/>
          <w:highlight w:val="none"/>
          <w:lang w:eastAsia="en-US"/>
        </w:rPr>
        <w:t xml:space="preserve"> </w:t>
      </w:r>
      <w:r>
        <w:rPr>
          <w:rFonts w:ascii="Times New Roman" w:hAnsi="Times New Roman" w:eastAsia="Times New Roman" w:cs="Times New Roman"/>
          <w:color w:val="000000"/>
          <w:spacing w:val="-3"/>
          <w:sz w:val="21"/>
          <w:szCs w:val="21"/>
          <w:highlight w:val="none"/>
          <w:lang w:eastAsia="en-US"/>
        </w:rPr>
        <w:t xml:space="preserve">(</w:t>
      </w:r>
      <w:r>
        <w:rPr>
          <w:rFonts w:ascii="宋体" w:hAnsi="宋体" w:eastAsia="宋体" w:cs="宋体"/>
          <w:color w:val="000000"/>
          <w:spacing w:val="-3"/>
          <w:sz w:val="21"/>
          <w:szCs w:val="21"/>
          <w:highlight w:val="none"/>
          <w:lang w:eastAsia="en-US"/>
        </w:rPr>
        <w:t xml:space="preserve">发包人名称，</w:t>
      </w:r>
      <w:r>
        <w:rPr>
          <w:rFonts w:ascii="宋体" w:hAnsi="宋体" w:eastAsia="宋体" w:cs="宋体"/>
          <w:color w:val="000000"/>
          <w:spacing w:val="46"/>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以下简称</w:t>
      </w:r>
      <w:r>
        <w:rPr>
          <w:rFonts w:ascii="Times New Roman" w:hAnsi="Times New Roman" w:eastAsia="Times New Roman" w:cs="Times New Roman"/>
          <w:color w:val="000000"/>
          <w:spacing w:val="-3"/>
          <w:sz w:val="21"/>
          <w:szCs w:val="21"/>
          <w:highlight w:val="none"/>
          <w:lang w:eastAsia="en-US"/>
        </w:rPr>
        <w:t xml:space="preserve">“</w:t>
      </w:r>
      <w:r>
        <w:rPr>
          <w:rFonts w:ascii="宋体" w:hAnsi="宋体" w:eastAsia="宋体" w:cs="宋体"/>
          <w:color w:val="000000"/>
          <w:spacing w:val="-3"/>
          <w:sz w:val="21"/>
          <w:szCs w:val="21"/>
          <w:highlight w:val="none"/>
          <w:lang w:eastAsia="en-US"/>
        </w:rPr>
        <w:t xml:space="preserve">发包人</w:t>
      </w:r>
      <w:r>
        <w:rPr>
          <w:rFonts w:ascii="Times New Roman" w:hAnsi="Times New Roman" w:eastAsia="Times New Roman" w:cs="Times New Roman"/>
          <w:color w:val="000000"/>
          <w:spacing w:val="-3"/>
          <w:sz w:val="21"/>
          <w:szCs w:val="21"/>
          <w:highlight w:val="none"/>
          <w:lang w:eastAsia="en-US"/>
        </w:rPr>
        <w:t xml:space="preserve">”)</w:t>
      </w:r>
      <w:r>
        <w:rPr>
          <w:rFonts w:ascii="宋体" w:hAnsi="宋体" w:eastAsia="宋体" w:cs="宋体"/>
          <w:color w:val="000000"/>
          <w:spacing w:val="-3"/>
          <w:sz w:val="21"/>
          <w:szCs w:val="21"/>
          <w:highlight w:val="none"/>
          <w:lang w:eastAsia="en-US"/>
        </w:rPr>
        <w:t xml:space="preserve">已接受</w:t>
      </w:r>
      <w:r>
        <w:rPr>
          <w:rFonts w:ascii="宋体" w:hAnsi="宋体" w:eastAsia="宋体" w:cs="宋体"/>
          <w:color w:val="000000"/>
          <w:spacing w:val="-103"/>
          <w:sz w:val="21"/>
          <w:szCs w:val="21"/>
          <w:highlight w:val="none"/>
          <w:lang w:eastAsia="en-US"/>
        </w:rPr>
        <w:t xml:space="preserve"> </w:t>
      </w:r>
      <w:r>
        <w:rPr>
          <w:rFonts w:ascii="宋体" w:hAnsi="宋体" w:eastAsia="宋体" w:cs="宋体"/>
          <w:color w:val="000000"/>
          <w:sz w:val="21"/>
          <w:szCs w:val="21"/>
          <w:highlight w:val="none"/>
          <w:u w:val="single"/>
          <w:lang w:eastAsia="en-US"/>
        </w:rPr>
        <w:t xml:space="preserve">        </w:t>
      </w:r>
      <w:r>
        <w:rPr>
          <w:rFonts w:ascii="宋体" w:hAnsi="宋体" w:eastAsia="宋体" w:cs="宋体"/>
          <w:color w:val="000000"/>
          <w:spacing w:val="-89"/>
          <w:sz w:val="21"/>
          <w:szCs w:val="21"/>
          <w:highlight w:val="none"/>
          <w:lang w:eastAsia="en-US"/>
        </w:rPr>
        <w:t xml:space="preserve"> </w:t>
      </w:r>
      <w:r>
        <w:rPr>
          <w:rFonts w:ascii="Times New Roman" w:hAnsi="Times New Roman" w:eastAsia="Times New Roman" w:cs="Times New Roman"/>
          <w:color w:val="000000"/>
          <w:spacing w:val="-3"/>
          <w:sz w:val="21"/>
          <w:szCs w:val="21"/>
          <w:highlight w:val="none"/>
          <w:lang w:eastAsia="en-US"/>
        </w:rPr>
        <w:t xml:space="preserve">(</w:t>
      </w:r>
      <w:r>
        <w:rPr>
          <w:rFonts w:ascii="宋体" w:hAnsi="宋体" w:eastAsia="宋体" w:cs="宋体"/>
          <w:color w:val="000000"/>
          <w:spacing w:val="-3"/>
          <w:sz w:val="21"/>
          <w:szCs w:val="21"/>
          <w:highlight w:val="none"/>
          <w:lang w:eastAsia="en-US"/>
        </w:rPr>
        <w:t xml:space="preserve">承包人名称，以下简称</w:t>
      </w:r>
      <w:r>
        <w:rPr>
          <w:rFonts w:ascii="Times New Roman" w:hAnsi="Times New Roman" w:eastAsia="Times New Roman" w:cs="Times New Roman"/>
          <w:color w:val="000000"/>
          <w:spacing w:val="-3"/>
          <w:sz w:val="21"/>
          <w:szCs w:val="21"/>
          <w:highlight w:val="none"/>
          <w:lang w:eastAsia="en-US"/>
        </w:rPr>
        <w:t xml:space="preserve">“</w:t>
      </w:r>
      <w:r>
        <w:rPr>
          <w:rFonts w:ascii="宋体" w:hAnsi="宋体" w:eastAsia="宋体" w:cs="宋体"/>
          <w:color w:val="000000"/>
          <w:spacing w:val="-3"/>
          <w:sz w:val="21"/>
          <w:szCs w:val="21"/>
          <w:highlight w:val="none"/>
          <w:lang w:eastAsia="en-US"/>
        </w:rPr>
        <w:t xml:space="preserve">承包</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人</w:t>
      </w:r>
      <w:r>
        <w:rPr>
          <w:rFonts w:ascii="Times New Roman" w:hAnsi="Times New Roman" w:eastAsia="Times New Roman" w:cs="Times New Roman"/>
          <w:color w:val="000000"/>
          <w:spacing w:val="-4"/>
          <w:sz w:val="21"/>
          <w:szCs w:val="21"/>
          <w:highlight w:val="none"/>
          <w:lang w:eastAsia="en-US"/>
        </w:rPr>
        <w:t xml:space="preserve">”)</w:t>
      </w:r>
      <w:r>
        <w:rPr>
          <w:rFonts w:ascii="宋体" w:hAnsi="宋体" w:eastAsia="宋体" w:cs="宋体"/>
          <w:color w:val="000000"/>
          <w:spacing w:val="-4"/>
          <w:sz w:val="21"/>
          <w:szCs w:val="21"/>
          <w:highlight w:val="none"/>
          <w:lang w:eastAsia="en-US"/>
        </w:rPr>
        <w:t xml:space="preserve">于</w:t>
      </w:r>
      <w:r>
        <w:rPr>
          <w:rFonts w:ascii="宋体" w:hAnsi="宋体" w:eastAsia="宋体" w:cs="宋体"/>
          <w:color w:val="000000"/>
          <w:spacing w:val="-4"/>
          <w:sz w:val="21"/>
          <w:szCs w:val="21"/>
          <w:highlight w:val="none"/>
          <w:u w:val="single"/>
          <w:lang w:eastAsia="en-US"/>
        </w:rPr>
        <w:t xml:space="preserve">        </w:t>
      </w:r>
      <w:r>
        <w:rPr>
          <w:rFonts w:ascii="宋体" w:hAnsi="宋体" w:eastAsia="宋体" w:cs="宋体"/>
          <w:color w:val="000000"/>
          <w:spacing w:val="-83"/>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年</w:t>
      </w:r>
      <w:r>
        <w:rPr>
          <w:rFonts w:ascii="宋体" w:hAnsi="宋体" w:eastAsia="宋体" w:cs="宋体"/>
          <w:color w:val="000000"/>
          <w:spacing w:val="-4"/>
          <w:sz w:val="21"/>
          <w:szCs w:val="21"/>
          <w:highlight w:val="none"/>
          <w:u w:val="single"/>
          <w:lang w:eastAsia="en-US"/>
        </w:rPr>
        <w:t xml:space="preserve">    </w:t>
      </w:r>
      <w:r>
        <w:rPr>
          <w:rFonts w:ascii="宋体" w:hAnsi="宋体" w:eastAsia="宋体" w:cs="宋体"/>
          <w:color w:val="000000"/>
          <w:spacing w:val="-91"/>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月</w:t>
      </w:r>
      <w:r>
        <w:rPr>
          <w:rFonts w:ascii="宋体" w:hAnsi="宋体" w:eastAsia="宋体" w:cs="宋体"/>
          <w:color w:val="000000"/>
          <w:spacing w:val="-4"/>
          <w:sz w:val="21"/>
          <w:szCs w:val="21"/>
          <w:highlight w:val="none"/>
          <w:u w:val="single"/>
          <w:lang w:eastAsia="en-US"/>
        </w:rPr>
        <w:t xml:space="preserve">    </w:t>
      </w:r>
      <w:r>
        <w:rPr>
          <w:rFonts w:ascii="宋体" w:hAnsi="宋体" w:eastAsia="宋体" w:cs="宋体"/>
          <w:color w:val="000000"/>
          <w:spacing w:val="-61"/>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日递交的</w:t>
      </w:r>
      <w:r>
        <w:rPr>
          <w:rFonts w:ascii="宋体" w:hAnsi="宋体" w:eastAsia="宋体" w:cs="宋体"/>
          <w:color w:val="000000"/>
          <w:sz w:val="21"/>
          <w:szCs w:val="21"/>
          <w:highlight w:val="none"/>
          <w:u w:val="single"/>
          <w:lang w:eastAsia="en-US"/>
        </w:rPr>
        <w:t xml:space="preserve">          </w:t>
      </w:r>
      <w:r>
        <w:rPr>
          <w:rFonts w:ascii="宋体" w:hAnsi="宋体" w:eastAsia="宋体" w:cs="宋体"/>
          <w:color w:val="000000"/>
          <w:spacing w:val="-95"/>
          <w:sz w:val="21"/>
          <w:szCs w:val="21"/>
          <w:highlight w:val="none"/>
          <w:lang w:eastAsia="en-US"/>
        </w:rPr>
        <w:t xml:space="preserve"> </w:t>
      </w:r>
      <w:r>
        <w:rPr>
          <w:rFonts w:ascii="Times New Roman" w:hAnsi="Times New Roman" w:eastAsia="Times New Roman" w:cs="Times New Roman"/>
          <w:color w:val="000000"/>
          <w:spacing w:val="-4"/>
          <w:sz w:val="21"/>
          <w:szCs w:val="21"/>
          <w:highlight w:val="none"/>
          <w:lang w:eastAsia="en-US"/>
        </w:rPr>
        <w:t xml:space="preserve">(</w:t>
      </w:r>
      <w:r>
        <w:rPr>
          <w:rFonts w:ascii="宋体" w:hAnsi="宋体" w:eastAsia="宋体" w:cs="宋体"/>
          <w:color w:val="000000"/>
          <w:spacing w:val="-4"/>
          <w:sz w:val="21"/>
          <w:szCs w:val="21"/>
          <w:highlight w:val="none"/>
          <w:lang w:eastAsia="en-US"/>
        </w:rPr>
        <w:t xml:space="preserve">项目名称</w:t>
      </w:r>
      <w:r>
        <w:rPr>
          <w:rFonts w:ascii="Times New Roman" w:hAnsi="Times New Roman" w:eastAsia="Times New Roman" w:cs="Times New Roman"/>
          <w:color w:val="000000"/>
          <w:spacing w:val="-4"/>
          <w:sz w:val="21"/>
          <w:szCs w:val="21"/>
          <w:highlight w:val="none"/>
          <w:lang w:eastAsia="en-US"/>
        </w:rPr>
        <w:t xml:space="preserve">)</w:t>
      </w:r>
      <w:r>
        <w:rPr>
          <w:rFonts w:ascii="Times New Roman" w:hAnsi="Times New Roman" w:eastAsia="Times New Roman" w:cs="Times New Roman"/>
          <w:color w:val="000000"/>
          <w:spacing w:val="-4"/>
          <w:sz w:val="21"/>
          <w:szCs w:val="21"/>
          <w:highlight w:val="none"/>
          <w:u w:val="single"/>
          <w:lang w:eastAsia="en-US"/>
        </w:rPr>
        <w:t xml:space="preserve">                 </w:t>
      </w:r>
      <w:r>
        <w:rPr>
          <w:rFonts w:ascii="Times New Roman" w:hAnsi="Times New Roman" w:eastAsia="Times New Roman" w:cs="Times New Roman"/>
          <w:color w:val="000000"/>
          <w:spacing w:val="-44"/>
          <w:sz w:val="21"/>
          <w:szCs w:val="21"/>
          <w:highlight w:val="none"/>
          <w:lang w:eastAsia="en-US"/>
        </w:rPr>
        <w:t xml:space="preserve"> </w:t>
      </w:r>
      <w:r>
        <w:rPr>
          <w:rFonts w:ascii="Times New Roman" w:hAnsi="Times New Roman" w:eastAsia="Times New Roman" w:cs="Times New Roman"/>
          <w:color w:val="000000"/>
          <w:spacing w:val="-4"/>
          <w:sz w:val="21"/>
          <w:szCs w:val="21"/>
          <w:highlight w:val="none"/>
          <w:lang w:eastAsia="en-US"/>
        </w:rPr>
        <w:t xml:space="preserve">(</w:t>
      </w:r>
      <w:r>
        <w:rPr>
          <w:rFonts w:ascii="宋体" w:hAnsi="宋体" w:eastAsia="宋体" w:cs="宋体"/>
          <w:color w:val="000000"/>
          <w:spacing w:val="-4"/>
          <w:sz w:val="21"/>
          <w:szCs w:val="21"/>
          <w:highlight w:val="none"/>
          <w:lang w:eastAsia="en-US"/>
        </w:rPr>
        <w:t xml:space="preserve">标段名称</w:t>
      </w:r>
      <w:r>
        <w:rPr>
          <w:rFonts w:ascii="Times New Roman" w:hAnsi="Times New Roman" w:eastAsia="Times New Roman" w:cs="Times New Roman"/>
          <w:color w:val="000000"/>
          <w:spacing w:val="-4"/>
          <w:sz w:val="21"/>
          <w:szCs w:val="21"/>
          <w:highlight w:val="none"/>
          <w:lang w:eastAsia="en-US"/>
        </w:rPr>
        <w:t xml:space="preserve">)</w:t>
      </w:r>
      <w:r>
        <w:rPr>
          <w:rFonts w:ascii="宋体" w:hAnsi="宋体" w:eastAsia="宋体" w:cs="宋体"/>
          <w:color w:val="000000"/>
          <w:spacing w:val="-4"/>
          <w:sz w:val="21"/>
          <w:szCs w:val="21"/>
          <w:highlight w:val="none"/>
          <w:lang w:eastAsia="en-US"/>
        </w:rPr>
        <w:t xml:space="preserve">的投标文件。我方</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愿意无条件地、不可撤销地就承包人履行与</w:t>
      </w:r>
      <w:r>
        <w:rPr>
          <w:rFonts w:ascii="宋体" w:hAnsi="宋体" w:eastAsia="宋体" w:cs="宋体"/>
          <w:color w:val="000000"/>
          <w:spacing w:val="-4"/>
          <w:sz w:val="21"/>
          <w:szCs w:val="21"/>
          <w:highlight w:val="none"/>
          <w:lang w:eastAsia="en-US"/>
        </w:rPr>
        <w:t xml:space="preserve">你方订立的合同， 向你方提供担保。</w:t>
      </w:r>
      <w:r/>
    </w:p>
    <w:p>
      <w:pPr>
        <w:ind w:left="447"/>
        <w:jc w:val="left"/>
        <w:spacing w:before="71" w:line="213"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1"/>
          <w:sz w:val="21"/>
          <w:szCs w:val="21"/>
          <w:highlight w:val="none"/>
          <w:lang w:eastAsia="en-US"/>
        </w:rPr>
        <w:t xml:space="preserve">1.</w:t>
      </w:r>
      <w:r>
        <w:rPr>
          <w:rFonts w:ascii="宋体" w:hAnsi="宋体" w:eastAsia="宋体" w:cs="宋体"/>
          <w:color w:val="000000"/>
          <w:spacing w:val="-1"/>
          <w:sz w:val="21"/>
          <w:szCs w:val="21"/>
          <w:highlight w:val="none"/>
          <w:lang w:eastAsia="en-US"/>
        </w:rPr>
        <w:t xml:space="preserve">担保金额人民币</w:t>
      </w:r>
      <w:r>
        <w:rPr>
          <w:rFonts w:ascii="Times New Roman" w:hAnsi="Times New Roman" w:eastAsia="Times New Roman" w:cs="Times New Roman"/>
          <w:color w:val="000000"/>
          <w:spacing w:val="-1"/>
          <w:sz w:val="21"/>
          <w:szCs w:val="21"/>
          <w:highlight w:val="none"/>
          <w:lang w:eastAsia="en-US"/>
        </w:rPr>
        <w:t xml:space="preserve">(</w:t>
      </w:r>
      <w:r>
        <w:rPr>
          <w:rFonts w:ascii="宋体" w:hAnsi="宋体" w:eastAsia="宋体" w:cs="宋体"/>
          <w:color w:val="000000"/>
          <w:spacing w:val="-1"/>
          <w:sz w:val="21"/>
          <w:szCs w:val="21"/>
          <w:highlight w:val="none"/>
          <w:lang w:eastAsia="en-US"/>
        </w:rPr>
        <w:t xml:space="preserve">大写</w:t>
      </w:r>
      <w:r>
        <w:rPr>
          <w:rFonts w:ascii="Times New Roman" w:hAnsi="Times New Roman" w:eastAsia="Times New Roman" w:cs="Times New Roman"/>
          <w:color w:val="000000"/>
          <w:spacing w:val="-1"/>
          <w:sz w:val="21"/>
          <w:szCs w:val="21"/>
          <w:highlight w:val="none"/>
          <w:lang w:eastAsia="en-US"/>
        </w:rPr>
        <w:t xml:space="preserve">)    </w:t>
      </w:r>
      <w:r>
        <w:rPr>
          <w:rFonts w:ascii="Times New Roman" w:hAnsi="Times New Roman" w:eastAsia="Times New Roman" w:cs="Times New Roman"/>
          <w:color w:val="000000"/>
          <w:spacing w:val="-1"/>
          <w:sz w:val="21"/>
          <w:szCs w:val="21"/>
          <w:highlight w:val="none"/>
          <w:u w:val="single"/>
          <w:lang w:eastAsia="en-US"/>
        </w:rPr>
        <w:t xml:space="preserve">     </w:t>
      </w:r>
      <w:r>
        <w:rPr>
          <w:rFonts w:ascii="Times New Roman" w:hAnsi="Times New Roman" w:eastAsia="Times New Roman" w:cs="Times New Roman"/>
          <w:color w:val="000000"/>
          <w:spacing w:val="-2"/>
          <w:sz w:val="21"/>
          <w:szCs w:val="21"/>
          <w:highlight w:val="none"/>
          <w:u w:val="single"/>
          <w:lang w:eastAsia="en-US"/>
        </w:rPr>
        <w:t xml:space="preserve">               </w:t>
      </w:r>
      <w:r>
        <w:rPr>
          <w:rFonts w:ascii="Times New Roman" w:hAnsi="Times New Roman" w:eastAsia="Times New Roman" w:cs="Times New Roman"/>
          <w:color w:val="000000"/>
          <w:spacing w:val="-43"/>
          <w:sz w:val="21"/>
          <w:szCs w:val="21"/>
          <w:highlight w:val="none"/>
          <w:lang w:eastAsia="en-US"/>
        </w:rPr>
        <w:t xml:space="preserve"> </w:t>
      </w:r>
      <w:r>
        <w:rPr>
          <w:rFonts w:ascii="宋体" w:hAnsi="宋体" w:eastAsia="宋体" w:cs="宋体"/>
          <w:color w:val="000000"/>
          <w:spacing w:val="-2"/>
          <w:sz w:val="21"/>
          <w:szCs w:val="21"/>
          <w:highlight w:val="none"/>
          <w:lang w:eastAsia="en-US"/>
        </w:rPr>
        <w:t xml:space="preserve">元</w:t>
      </w:r>
      <w:r>
        <w:rPr>
          <w:rFonts w:ascii="Times New Roman" w:hAnsi="Times New Roman" w:eastAsia="Times New Roman" w:cs="Times New Roman"/>
          <w:color w:val="000000"/>
          <w:spacing w:val="-2"/>
          <w:sz w:val="21"/>
          <w:szCs w:val="21"/>
          <w:highlight w:val="none"/>
          <w:lang w:eastAsia="en-US"/>
        </w:rPr>
        <w:t xml:space="preserve">(</w:t>
      </w:r>
      <w:r>
        <w:rPr>
          <w:rFonts w:ascii="宋体" w:hAnsi="宋体" w:eastAsia="宋体" w:cs="宋体"/>
          <w:color w:val="000000"/>
          <w:spacing w:val="-2"/>
          <w:sz w:val="21"/>
          <w:szCs w:val="21"/>
          <w:highlight w:val="none"/>
          <w:lang w:eastAsia="en-US"/>
        </w:rPr>
        <w:t xml:space="preserve">￥</w:t>
      </w:r>
      <w:r>
        <w:rPr>
          <w:rFonts w:ascii="宋体" w:hAnsi="宋体" w:eastAsia="宋体" w:cs="宋体"/>
          <w:color w:val="000000"/>
          <w:spacing w:val="-86"/>
          <w:sz w:val="21"/>
          <w:szCs w:val="21"/>
          <w:highlight w:val="none"/>
          <w:lang w:eastAsia="en-US"/>
        </w:rPr>
        <w:t xml:space="preserve"> </w:t>
      </w:r>
      <w:r>
        <w:rPr>
          <w:rFonts w:ascii="宋体" w:hAnsi="宋体" w:eastAsia="宋体" w:cs="宋体"/>
          <w:color w:val="000000"/>
          <w:sz w:val="21"/>
          <w:szCs w:val="21"/>
          <w:highlight w:val="none"/>
          <w:u w:val="single"/>
          <w:lang w:eastAsia="en-US"/>
        </w:rPr>
        <w:t xml:space="preserve">            </w:t>
      </w:r>
      <w:r>
        <w:rPr>
          <w:rFonts w:ascii="宋体" w:hAnsi="宋体" w:eastAsia="宋体" w:cs="宋体"/>
          <w:color w:val="000000"/>
          <w:spacing w:val="-92"/>
          <w:sz w:val="21"/>
          <w:szCs w:val="21"/>
          <w:highlight w:val="none"/>
          <w:lang w:eastAsia="en-US"/>
        </w:rPr>
        <w:t xml:space="preserve"> </w:t>
      </w:r>
      <w:r>
        <w:rPr>
          <w:rFonts w:ascii="宋体" w:hAnsi="宋体" w:eastAsia="宋体" w:cs="宋体"/>
          <w:color w:val="000000"/>
          <w:spacing w:val="-2"/>
          <w:sz w:val="21"/>
          <w:szCs w:val="21"/>
          <w:highlight w:val="none"/>
          <w:lang w:eastAsia="en-US"/>
        </w:rPr>
        <w:t xml:space="preserve">元</w:t>
      </w:r>
      <w:r>
        <w:rPr>
          <w:rFonts w:ascii="Times New Roman" w:hAnsi="Times New Roman" w:eastAsia="Times New Roman" w:cs="Times New Roman"/>
          <w:color w:val="000000"/>
          <w:spacing w:val="-2"/>
          <w:sz w:val="21"/>
          <w:szCs w:val="21"/>
          <w:highlight w:val="none"/>
          <w:lang w:eastAsia="en-US"/>
        </w:rPr>
        <w:t xml:space="preserve">)</w:t>
      </w:r>
      <w:r>
        <w:rPr>
          <w:rFonts w:ascii="宋体" w:hAnsi="宋体" w:eastAsia="宋体" w:cs="宋体"/>
          <w:color w:val="000000"/>
          <w:spacing w:val="-2"/>
          <w:sz w:val="21"/>
          <w:szCs w:val="21"/>
          <w:highlight w:val="none"/>
          <w:lang w:eastAsia="en-US"/>
        </w:rPr>
        <w:t xml:space="preserve">。</w:t>
      </w:r>
      <w:r/>
    </w:p>
    <w:p>
      <w:pPr>
        <w:ind w:left="9" w:right="84" w:firstLine="427"/>
        <w:jc w:val="left"/>
        <w:spacing w:before="76" w:line="258"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4"/>
          <w:sz w:val="21"/>
          <w:szCs w:val="21"/>
          <w:highlight w:val="none"/>
          <w:lang w:eastAsia="en-US"/>
        </w:rPr>
        <w:t xml:space="preserve">2.</w:t>
      </w:r>
      <w:r>
        <w:rPr>
          <w:rFonts w:ascii="宋体" w:hAnsi="宋体" w:eastAsia="宋体" w:cs="宋体"/>
          <w:color w:val="000000"/>
          <w:spacing w:val="4"/>
          <w:sz w:val="21"/>
          <w:szCs w:val="21"/>
          <w:highlight w:val="none"/>
          <w:lang w:eastAsia="en-US"/>
        </w:rPr>
        <w:t xml:space="preserve">担保有效期自发包人与承包人签订的合同生效之日起至发包人签发合同工程完工证书之日 </w:t>
      </w:r>
      <w:r>
        <w:rPr>
          <w:rFonts w:ascii="宋体" w:hAnsi="宋体" w:eastAsia="宋体" w:cs="宋体"/>
          <w:color w:val="000000"/>
          <w:spacing w:val="-10"/>
          <w:sz w:val="21"/>
          <w:szCs w:val="21"/>
          <w:highlight w:val="none"/>
          <w:lang w:eastAsia="en-US"/>
        </w:rPr>
        <w:t xml:space="preserve">止。</w:t>
      </w:r>
      <w:r/>
    </w:p>
    <w:p>
      <w:pPr>
        <w:ind w:left="32" w:right="74" w:firstLine="398"/>
        <w:jc w:val="left"/>
        <w:spacing w:before="54" w:line="250"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1"/>
          <w:sz w:val="21"/>
          <w:szCs w:val="21"/>
          <w:highlight w:val="none"/>
          <w:lang w:eastAsia="en-US"/>
        </w:rPr>
        <w:t xml:space="preserve">3.</w:t>
      </w:r>
      <w:r>
        <w:rPr>
          <w:rFonts w:ascii="宋体" w:hAnsi="宋体" w:eastAsia="宋体" w:cs="宋体"/>
          <w:color w:val="000000"/>
          <w:spacing w:val="-1"/>
          <w:sz w:val="21"/>
          <w:szCs w:val="21"/>
          <w:highlight w:val="none"/>
          <w:lang w:eastAsia="en-US"/>
        </w:rPr>
        <w:t xml:space="preserve">在本担保有效期内，因承包人违反合同约定的义务给你方造成经济损失时，我方在收到你方</w:t>
      </w:r>
      <w:r>
        <w:rPr>
          <w:rFonts w:ascii="宋体" w:hAnsi="宋体" w:eastAsia="宋体" w:cs="宋体"/>
          <w:color w:val="000000"/>
          <w:spacing w:val="15"/>
          <w:sz w:val="21"/>
          <w:szCs w:val="21"/>
          <w:highlight w:val="none"/>
          <w:lang w:eastAsia="en-US"/>
        </w:rPr>
        <w:t xml:space="preserve"> </w:t>
      </w:r>
      <w:r>
        <w:rPr>
          <w:rFonts w:ascii="宋体" w:hAnsi="宋体" w:eastAsia="宋体" w:cs="宋体"/>
          <w:color w:val="000000"/>
          <w:spacing w:val="-1"/>
          <w:sz w:val="21"/>
          <w:szCs w:val="21"/>
          <w:highlight w:val="none"/>
          <w:lang w:eastAsia="en-US"/>
        </w:rPr>
        <w:t xml:space="preserve">以书面形式提出的在担保金额内的赔偿要求后，无条件地在</w:t>
      </w:r>
      <w:r>
        <w:rPr>
          <w:rFonts w:ascii="宋体" w:hAnsi="宋体" w:eastAsia="宋体" w:cs="宋体"/>
          <w:color w:val="000000"/>
          <w:spacing w:val="-44"/>
          <w:sz w:val="21"/>
          <w:szCs w:val="21"/>
          <w:highlight w:val="none"/>
          <w:lang w:eastAsia="en-US"/>
        </w:rPr>
        <w:t xml:space="preserve"> </w:t>
      </w:r>
      <w:r>
        <w:rPr>
          <w:rFonts w:ascii="Times New Roman" w:hAnsi="Times New Roman" w:eastAsia="Times New Roman" w:cs="Times New Roman"/>
          <w:color w:val="000000"/>
          <w:spacing w:val="-1"/>
          <w:sz w:val="21"/>
          <w:szCs w:val="21"/>
          <w:highlight w:val="none"/>
          <w:lang w:eastAsia="en-US"/>
        </w:rPr>
        <w:t xml:space="preserve">7 </w:t>
      </w:r>
      <w:r>
        <w:rPr>
          <w:rFonts w:ascii="宋体" w:hAnsi="宋体" w:eastAsia="宋体" w:cs="宋体"/>
          <w:color w:val="000000"/>
          <w:spacing w:val="-1"/>
          <w:sz w:val="21"/>
          <w:szCs w:val="21"/>
          <w:highlight w:val="none"/>
          <w:lang w:eastAsia="en-US"/>
        </w:rPr>
        <w:t xml:space="preserve">天内予以支付。</w:t>
      </w:r>
      <w:r/>
    </w:p>
    <w:p>
      <w:pPr>
        <w:ind w:left="4002" w:hanging="3577"/>
        <w:jc w:val="left"/>
        <w:spacing w:before="69" w:line="248" w:lineRule="auto"/>
        <w:widowControl/>
        <w:rPr>
          <w:rFonts w:ascii="宋体" w:hAnsi="宋体" w:eastAsia="宋体" w:cs="宋体"/>
          <w:color w:val="000000"/>
          <w:spacing w:val="-2"/>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4.</w:t>
      </w:r>
      <w:r>
        <w:rPr>
          <w:rFonts w:ascii="宋体" w:hAnsi="宋体" w:eastAsia="宋体" w:cs="宋体"/>
          <w:color w:val="000000"/>
          <w:spacing w:val="-2"/>
          <w:sz w:val="21"/>
          <w:szCs w:val="21"/>
          <w:highlight w:val="none"/>
          <w:lang w:eastAsia="en-US"/>
        </w:rPr>
        <w:t xml:space="preserve">发包人和承包人按《通用合同条款》第</w:t>
      </w:r>
      <w:r>
        <w:rPr>
          <w:rFonts w:ascii="宋体" w:hAnsi="宋体" w:eastAsia="宋体" w:cs="宋体"/>
          <w:color w:val="000000"/>
          <w:spacing w:val="-17"/>
          <w:sz w:val="21"/>
          <w:szCs w:val="21"/>
          <w:highlight w:val="none"/>
          <w:lang w:eastAsia="en-US"/>
        </w:rPr>
        <w:t xml:space="preserve"> </w:t>
      </w:r>
      <w:r>
        <w:rPr>
          <w:rFonts w:ascii="Times New Roman" w:hAnsi="Times New Roman" w:eastAsia="Times New Roman" w:cs="Times New Roman"/>
          <w:color w:val="000000"/>
          <w:spacing w:val="-2"/>
          <w:sz w:val="21"/>
          <w:szCs w:val="21"/>
          <w:highlight w:val="none"/>
          <w:lang w:eastAsia="en-US"/>
        </w:rPr>
        <w:t xml:space="preserve">15 </w:t>
      </w:r>
      <w:r>
        <w:rPr>
          <w:rFonts w:ascii="宋体" w:hAnsi="宋体" w:eastAsia="宋体" w:cs="宋体"/>
          <w:color w:val="000000"/>
          <w:spacing w:val="-2"/>
          <w:sz w:val="21"/>
          <w:szCs w:val="21"/>
          <w:highlight w:val="none"/>
          <w:lang w:eastAsia="en-US"/>
        </w:rPr>
        <w:t xml:space="preserve">条变更合同时，我方承担本担保规定的义务不变。</w:t>
      </w:r>
      <w:r/>
    </w:p>
    <w:p>
      <w:pPr>
        <w:ind w:left="3992" w:firstLine="0"/>
        <w:jc w:val="left"/>
        <w:spacing w:before="69" w:line="248" w:lineRule="auto"/>
        <w:widowControl/>
        <w:rPr>
          <w:rFonts w:ascii="Times New Roman" w:hAnsi="Times New Roman" w:eastAsia="Times New Roman" w:cs="Times New Roman"/>
          <w:color w:val="000000"/>
          <w:sz w:val="21"/>
          <w:szCs w:val="21"/>
          <w:highlight w:val="none"/>
          <w:lang w:eastAsia="en-US"/>
        </w:rPr>
      </w:pP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1"/>
          <w:sz w:val="21"/>
          <w:szCs w:val="21"/>
          <w:highlight w:val="none"/>
          <w:lang w:eastAsia="en-US"/>
        </w:rPr>
        <w:t xml:space="preserve">担保人：          </w:t>
      </w:r>
      <w:r>
        <w:rPr>
          <w:rFonts w:ascii="Times New Roman" w:hAnsi="Times New Roman" w:eastAsia="Times New Roman" w:cs="Times New Roman"/>
          <w:color w:val="000000"/>
          <w:spacing w:val="-1"/>
          <w:sz w:val="21"/>
          <w:szCs w:val="21"/>
          <w:highlight w:val="none"/>
          <w:lang w:eastAsia="en-US"/>
        </w:rPr>
        <w:t xml:space="preserve">(</w:t>
      </w:r>
      <w:r>
        <w:rPr>
          <w:rFonts w:ascii="宋体" w:hAnsi="宋体" w:eastAsia="宋体" w:cs="宋体"/>
          <w:color w:val="000000"/>
          <w:spacing w:val="-1"/>
          <w:sz w:val="21"/>
          <w:szCs w:val="21"/>
          <w:highlight w:val="none"/>
          <w:lang w:eastAsia="en-US"/>
        </w:rPr>
        <w:t xml:space="preserve">盖单位章</w:t>
      </w:r>
      <w:r>
        <w:rPr>
          <w:rFonts w:ascii="Times New Roman" w:hAnsi="Times New Roman" w:eastAsia="Times New Roman" w:cs="Times New Roman"/>
          <w:color w:val="000000"/>
          <w:spacing w:val="-1"/>
          <w:sz w:val="21"/>
          <w:szCs w:val="21"/>
          <w:highlight w:val="none"/>
          <w:lang w:eastAsia="en-US"/>
        </w:rPr>
        <w:t xml:space="preserve">)</w:t>
      </w:r>
      <w:r/>
    </w:p>
    <w:p>
      <w:pPr>
        <w:ind w:left="4003"/>
        <w:jc w:val="left"/>
        <w:spacing w:before="77" w:line="213" w:lineRule="auto"/>
        <w:widowControl/>
        <w:rPr>
          <w:rFonts w:ascii="Times New Roman" w:hAnsi="Times New Roman" w:eastAsia="Times New Roman" w:cs="Times New Roman"/>
          <w:color w:val="000000"/>
          <w:sz w:val="21"/>
          <w:szCs w:val="21"/>
          <w:highlight w:val="none"/>
          <w:lang w:eastAsia="en-US"/>
        </w:rPr>
      </w:pPr>
      <w:r>
        <w:rPr>
          <w:rFonts w:ascii="宋体" w:hAnsi="宋体" w:eastAsia="宋体" w:cs="宋体"/>
          <w:color w:val="000000"/>
          <w:sz w:val="21"/>
          <w:szCs w:val="21"/>
          <w:highlight w:val="none"/>
          <w:lang w:eastAsia="en-US"/>
        </w:rPr>
        <w:t xml:space="preserve">法定代表人或其委托代理人：      </w:t>
      </w:r>
      <w:r>
        <w:rPr>
          <w:rFonts w:ascii="宋体" w:hAnsi="宋体" w:eastAsia="宋体" w:cs="宋体"/>
          <w:color w:val="000000"/>
          <w:spacing w:val="-1"/>
          <w:sz w:val="21"/>
          <w:szCs w:val="21"/>
          <w:highlight w:val="none"/>
          <w:lang w:eastAsia="en-US"/>
        </w:rPr>
        <w:t xml:space="preserve">  </w:t>
      </w:r>
      <w:r>
        <w:rPr>
          <w:rFonts w:ascii="Times New Roman" w:hAnsi="Times New Roman" w:eastAsia="Times New Roman" w:cs="Times New Roman"/>
          <w:color w:val="000000"/>
          <w:spacing w:val="-1"/>
          <w:sz w:val="21"/>
          <w:szCs w:val="21"/>
          <w:highlight w:val="none"/>
          <w:lang w:eastAsia="en-US"/>
        </w:rPr>
        <w:t xml:space="preserve">(</w:t>
      </w:r>
      <w:r>
        <w:rPr>
          <w:rFonts w:ascii="宋体" w:hAnsi="宋体" w:eastAsia="宋体" w:cs="宋体"/>
          <w:color w:val="000000"/>
          <w:spacing w:val="-1"/>
          <w:sz w:val="21"/>
          <w:szCs w:val="21"/>
          <w:highlight w:val="none"/>
          <w:lang w:eastAsia="en-US"/>
        </w:rPr>
        <w:t xml:space="preserve">签字</w:t>
      </w:r>
      <w:r>
        <w:rPr>
          <w:rFonts w:ascii="Times New Roman" w:hAnsi="Times New Roman" w:eastAsia="Times New Roman" w:cs="Times New Roman"/>
          <w:color w:val="000000"/>
          <w:spacing w:val="-1"/>
          <w:sz w:val="21"/>
          <w:szCs w:val="21"/>
          <w:highlight w:val="none"/>
          <w:lang w:eastAsia="en-US"/>
        </w:rPr>
        <w:t xml:space="preserve">)</w:t>
      </w:r>
      <w:r/>
    </w:p>
    <w:p>
      <w:pPr>
        <w:ind w:left="4002"/>
        <w:jc w:val="left"/>
        <w:spacing w:before="77" w:line="230"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1"/>
          <w:sz w:val="21"/>
          <w:szCs w:val="21"/>
          <w:highlight w:val="none"/>
          <w:lang w:eastAsia="en-US"/>
        </w:rPr>
        <w:t xml:space="preserve">地址：</w:t>
      </w:r>
      <w:r/>
    </w:p>
    <w:p>
      <w:pPr>
        <w:ind w:left="4017"/>
        <w:jc w:val="left"/>
        <w:spacing w:before="60" w:line="319" w:lineRule="exact"/>
        <w:widowControl/>
        <w:rPr>
          <w:rFonts w:ascii="宋体" w:hAnsi="宋体" w:eastAsia="宋体" w:cs="宋体"/>
          <w:color w:val="000000"/>
          <w:sz w:val="21"/>
          <w:szCs w:val="21"/>
          <w:highlight w:val="none"/>
          <w:lang w:eastAsia="en-US"/>
        </w:rPr>
      </w:pPr>
      <w:r>
        <w:rPr>
          <w:rFonts w:ascii="宋体" w:hAnsi="宋体" w:eastAsia="宋体" w:cs="宋体"/>
          <w:color w:val="000000"/>
          <w:spacing w:val="-10"/>
          <w:position w:val="7"/>
          <w:sz w:val="21"/>
          <w:szCs w:val="21"/>
          <w:highlight w:val="none"/>
          <w:lang w:eastAsia="en-US"/>
        </w:rPr>
        <w:t xml:space="preserve">邮政编码：</w:t>
      </w:r>
      <w:r/>
    </w:p>
    <w:p>
      <w:pPr>
        <w:ind w:left="4027"/>
        <w:jc w:val="left"/>
        <w:spacing w:before="1" w:line="222"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9"/>
          <w:sz w:val="21"/>
          <w:szCs w:val="21"/>
          <w:highlight w:val="none"/>
          <w:lang w:eastAsia="en-US"/>
        </w:rPr>
        <w:t xml:space="preserve">电话：</w:t>
      </w:r>
      <w:r/>
    </w:p>
    <w:p>
      <w:pPr>
        <w:ind w:left="4000"/>
        <w:jc w:val="left"/>
        <w:spacing w:before="66" w:line="220"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0"/>
          <w:sz w:val="21"/>
          <w:szCs w:val="21"/>
          <w:highlight w:val="none"/>
          <w:lang w:eastAsia="en-US"/>
        </w:rPr>
        <w:t xml:space="preserve">传真：</w:t>
      </w:r>
      <w:r/>
    </w:p>
    <w:p>
      <w:pPr>
        <w:ind w:left="5683"/>
        <w:jc w:val="left"/>
        <w:spacing w:before="71" w:line="221"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7"/>
          <w:sz w:val="21"/>
          <w:szCs w:val="21"/>
          <w:highlight w:val="none"/>
          <w:lang w:eastAsia="en-US"/>
        </w:rPr>
        <w:t xml:space="preserve">年</w:t>
      </w:r>
      <w:r>
        <w:rPr>
          <w:rFonts w:ascii="宋体" w:hAnsi="宋体" w:eastAsia="宋体" w:cs="宋体"/>
          <w:color w:val="000000"/>
          <w:spacing w:val="3"/>
          <w:sz w:val="21"/>
          <w:szCs w:val="21"/>
          <w:highlight w:val="none"/>
          <w:lang w:eastAsia="en-US"/>
        </w:rPr>
        <w:t xml:space="preserve">    </w:t>
      </w:r>
      <w:r>
        <w:rPr>
          <w:rFonts w:ascii="宋体" w:hAnsi="宋体" w:eastAsia="宋体" w:cs="宋体"/>
          <w:color w:val="000000"/>
          <w:spacing w:val="-7"/>
          <w:sz w:val="21"/>
          <w:szCs w:val="21"/>
          <w:highlight w:val="none"/>
          <w:lang w:eastAsia="en-US"/>
        </w:rPr>
        <w:t xml:space="preserve">月</w:t>
      </w:r>
      <w:r>
        <w:rPr>
          <w:rFonts w:ascii="宋体" w:hAnsi="宋体" w:eastAsia="宋体" w:cs="宋体"/>
          <w:color w:val="000000"/>
          <w:spacing w:val="10"/>
          <w:sz w:val="21"/>
          <w:szCs w:val="21"/>
          <w:highlight w:val="none"/>
          <w:lang w:eastAsia="en-US"/>
        </w:rPr>
        <w:t xml:space="preserve">    </w:t>
      </w:r>
      <w:r>
        <w:rPr>
          <w:rFonts w:ascii="宋体" w:hAnsi="宋体" w:eastAsia="宋体" w:cs="宋体"/>
          <w:color w:val="000000"/>
          <w:spacing w:val="-7"/>
          <w:sz w:val="21"/>
          <w:szCs w:val="21"/>
          <w:highlight w:val="none"/>
          <w:lang w:eastAsia="en-US"/>
        </w:rPr>
        <w:t xml:space="preserve">日</w:t>
      </w:r>
      <w:r/>
    </w:p>
    <w:p>
      <w:pPr>
        <w:jc w:val="left"/>
        <w:spacing w:line="271"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ind w:left="430"/>
        <w:jc w:val="left"/>
        <w:spacing w:before="69" w:line="220"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
          <w:sz w:val="21"/>
          <w:szCs w:val="21"/>
          <w:highlight w:val="none"/>
          <w:lang w:eastAsia="en-US"/>
        </w:rPr>
        <w:t xml:space="preserve">注：委托代理人应附授权委托书。</w:t>
      </w:r>
      <w:r/>
    </w:p>
    <w:p>
      <w:pPr>
        <w:spacing w:line="220" w:lineRule="auto"/>
        <w:rPr>
          <w:rFonts w:ascii="宋体" w:hAnsi="宋体" w:eastAsia="宋体" w:cs="宋体"/>
          <w:sz w:val="21"/>
          <w:szCs w:val="21"/>
          <w:highlight w:val="none"/>
        </w:rPr>
        <w:sectPr>
          <w:footnotePr/>
          <w:endnotePr/>
          <w:type w:val="nextPage"/>
          <w:pgSz w:w="11907" w:h="16841" w:orient="portrait"/>
          <w:pgMar w:top="1440" w:right="1080" w:bottom="1440" w:left="1080" w:header="0" w:footer="1134" w:gutter="0"/>
          <w:cols w:num="1" w:sep="0" w:space="720" w:equalWidth="1"/>
          <w:docGrid w:linePitch="360"/>
        </w:sectPr>
      </w:pPr>
      <w:r>
        <w:rPr>
          <w:rFonts w:ascii="宋体" w:hAnsi="宋体" w:eastAsia="宋体" w:cs="宋体"/>
          <w:sz w:val="21"/>
          <w:szCs w:val="21"/>
          <w:highlight w:val="none"/>
        </w:rPr>
      </w:r>
      <w:r/>
    </w:p>
    <w:p>
      <w:pPr>
        <w:ind w:left="3849"/>
        <w:jc w:val="left"/>
        <w:spacing w:before="101" w:line="224" w:lineRule="auto"/>
        <w:widowControl/>
        <w:rPr>
          <w:rFonts w:ascii="黑体" w:hAnsi="黑体" w:eastAsia="黑体" w:cs="黑体"/>
          <w:color w:val="000000"/>
          <w:sz w:val="31"/>
          <w:szCs w:val="31"/>
          <w:highlight w:val="none"/>
          <w:lang w:eastAsia="en-US"/>
        </w:rPr>
      </w:pPr>
      <w:r>
        <w:rPr>
          <w:rFonts w:ascii="黑体" w:hAnsi="黑体" w:eastAsia="黑体" w:cs="黑体"/>
          <w:color w:val="000000"/>
          <w:spacing w:val="6"/>
          <w:sz w:val="31"/>
          <w:szCs w:val="31"/>
          <w:highlight w:val="none"/>
          <w:lang w:eastAsia="en-US"/>
        </w:rPr>
        <w:t xml:space="preserve">履约担保</w:t>
      </w:r>
      <w:r/>
    </w:p>
    <w:p>
      <w:pPr>
        <w:jc w:val="left"/>
        <w:spacing w:line="459"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jc w:val="left"/>
        <w:spacing w:before="68" w:line="221" w:lineRule="auto"/>
        <w:widowControl/>
        <w:tabs>
          <w:tab w:val="left" w:pos="2431" w:leader="none"/>
        </w:tabs>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u w:val="single"/>
          <w:lang w:eastAsia="en-US"/>
        </w:rPr>
        <w:tab/>
      </w:r>
      <w:r>
        <w:rPr>
          <w:rFonts w:ascii="宋体" w:hAnsi="宋体" w:eastAsia="宋体" w:cs="宋体"/>
          <w:color w:val="000000"/>
          <w:spacing w:val="-27"/>
          <w:sz w:val="21"/>
          <w:szCs w:val="21"/>
          <w:highlight w:val="none"/>
          <w:lang w:eastAsia="en-US"/>
        </w:rPr>
        <w:t xml:space="preserve"> </w:t>
      </w:r>
      <w:r>
        <w:rPr>
          <w:rFonts w:ascii="宋体" w:hAnsi="宋体" w:eastAsia="宋体" w:cs="宋体"/>
          <w:color w:val="000000"/>
          <w:spacing w:val="-26"/>
          <w:sz w:val="21"/>
          <w:szCs w:val="21"/>
          <w:highlight w:val="none"/>
          <w:lang w:eastAsia="en-US"/>
        </w:rPr>
        <w:t xml:space="preserve">（发包人</w:t>
      </w:r>
      <w:r>
        <w:rPr>
          <w:rFonts w:ascii="宋体" w:hAnsi="宋体" w:eastAsia="宋体" w:cs="宋体"/>
          <w:color w:val="000000"/>
          <w:spacing w:val="3"/>
          <w:sz w:val="21"/>
          <w:szCs w:val="21"/>
          <w:highlight w:val="none"/>
          <w:lang w:eastAsia="en-US"/>
        </w:rPr>
        <w:t xml:space="preserve">）</w:t>
      </w:r>
      <w:r>
        <w:rPr>
          <w:rFonts w:ascii="宋体" w:hAnsi="宋体" w:eastAsia="宋体" w:cs="宋体"/>
          <w:color w:val="000000"/>
          <w:spacing w:val="-42"/>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w:t>
      </w:r>
      <w:r/>
    </w:p>
    <w:p>
      <w:pPr>
        <w:ind w:left="14" w:right="83" w:firstLine="415"/>
        <w:jc w:val="left"/>
        <w:spacing w:before="149" w:line="351"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3"/>
          <w:sz w:val="21"/>
          <w:szCs w:val="21"/>
          <w:highlight w:val="none"/>
          <w:lang w:eastAsia="en-US"/>
        </w:rPr>
        <w:t xml:space="preserve">鉴于</w:t>
      </w:r>
      <w:r>
        <w:rPr>
          <w:rFonts w:ascii="宋体" w:hAnsi="宋体" w:eastAsia="宋体" w:cs="宋体"/>
          <w:color w:val="000000"/>
          <w:spacing w:val="-3"/>
          <w:sz w:val="21"/>
          <w:szCs w:val="21"/>
          <w:highlight w:val="none"/>
          <w:u w:val="single"/>
          <w:lang w:eastAsia="en-US"/>
        </w:rPr>
        <w:t xml:space="preserve">                </w:t>
      </w:r>
      <w:r>
        <w:rPr>
          <w:rFonts w:ascii="宋体" w:hAnsi="宋体" w:eastAsia="宋体" w:cs="宋体"/>
          <w:color w:val="000000"/>
          <w:spacing w:val="-3"/>
          <w:sz w:val="21"/>
          <w:szCs w:val="21"/>
          <w:highlight w:val="none"/>
          <w:lang w:eastAsia="en-US"/>
        </w:rPr>
        <w:t xml:space="preserve">（发包人名称，以下简称</w:t>
      </w:r>
      <w:r>
        <w:rPr>
          <w:rFonts w:ascii="Times New Roman" w:hAnsi="Times New Roman" w:eastAsia="Times New Roman" w:cs="Times New Roman"/>
          <w:color w:val="000000"/>
          <w:spacing w:val="-3"/>
          <w:sz w:val="21"/>
          <w:szCs w:val="21"/>
          <w:highlight w:val="none"/>
          <w:lang w:eastAsia="en-US"/>
        </w:rPr>
        <w:t xml:space="preserve">“</w:t>
      </w:r>
      <w:r>
        <w:rPr>
          <w:rFonts w:ascii="宋体" w:hAnsi="宋体" w:eastAsia="宋体" w:cs="宋体"/>
          <w:color w:val="000000"/>
          <w:spacing w:val="-3"/>
          <w:sz w:val="21"/>
          <w:szCs w:val="21"/>
          <w:highlight w:val="none"/>
          <w:lang w:eastAsia="en-US"/>
        </w:rPr>
        <w:t xml:space="preserve">发包人</w:t>
      </w:r>
      <w:r>
        <w:rPr>
          <w:rFonts w:ascii="Times New Roman" w:hAnsi="Times New Roman" w:eastAsia="Times New Roman" w:cs="Times New Roman"/>
          <w:color w:val="000000"/>
          <w:spacing w:val="-3"/>
          <w:sz w:val="21"/>
          <w:szCs w:val="21"/>
          <w:highlight w:val="none"/>
          <w:lang w:eastAsia="en-US"/>
        </w:rPr>
        <w:t xml:space="preserve">”</w:t>
      </w:r>
      <w:r>
        <w:rPr>
          <w:rFonts w:ascii="Times New Roman" w:hAnsi="Times New Roman" w:eastAsia="Times New Roman" w:cs="Times New Roman"/>
          <w:color w:val="000000"/>
          <w:spacing w:val="-10"/>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）已接受 </w:t>
      </w:r>
      <w:r>
        <w:rPr>
          <w:rFonts w:ascii="宋体" w:hAnsi="宋体" w:eastAsia="宋体" w:cs="宋体"/>
          <w:color w:val="000000"/>
          <w:spacing w:val="1"/>
          <w:sz w:val="21"/>
          <w:szCs w:val="21"/>
          <w:highlight w:val="none"/>
          <w:u w:val="single"/>
          <w:lang w:eastAsia="en-US"/>
        </w:rPr>
        <w:t xml:space="preserve">      </w:t>
      </w:r>
      <w:r>
        <w:rPr>
          <w:rFonts w:ascii="宋体" w:hAnsi="宋体" w:eastAsia="宋体" w:cs="宋体"/>
          <w:color w:val="000000"/>
          <w:spacing w:val="15"/>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（承包人名称，以</w:t>
      </w:r>
      <w:r>
        <w:rPr>
          <w:rFonts w:ascii="宋体" w:hAnsi="宋体" w:eastAsia="宋体" w:cs="宋体"/>
          <w:color w:val="000000"/>
          <w:sz w:val="21"/>
          <w:szCs w:val="21"/>
          <w:highlight w:val="none"/>
          <w:lang w:eastAsia="en-US"/>
        </w:rPr>
        <w:t xml:space="preserve"> </w:t>
      </w:r>
      <w:r>
        <w:rPr>
          <w:rFonts w:ascii="宋体" w:hAnsi="宋体" w:eastAsia="宋体" w:cs="宋体"/>
          <w:color w:val="000000"/>
          <w:spacing w:val="-5"/>
          <w:sz w:val="21"/>
          <w:szCs w:val="21"/>
          <w:highlight w:val="none"/>
          <w:lang w:eastAsia="en-US"/>
        </w:rPr>
        <w:t xml:space="preserve">下称</w:t>
      </w:r>
      <w:r>
        <w:rPr>
          <w:rFonts w:ascii="Times New Roman" w:hAnsi="Times New Roman" w:eastAsia="Times New Roman" w:cs="Times New Roman"/>
          <w:color w:val="000000"/>
          <w:spacing w:val="-5"/>
          <w:sz w:val="21"/>
          <w:szCs w:val="21"/>
          <w:highlight w:val="none"/>
          <w:lang w:eastAsia="en-US"/>
        </w:rPr>
        <w:t xml:space="preserve">“</w:t>
      </w:r>
      <w:r>
        <w:rPr>
          <w:rFonts w:ascii="宋体" w:hAnsi="宋体" w:eastAsia="宋体" w:cs="宋体"/>
          <w:color w:val="000000"/>
          <w:spacing w:val="-5"/>
          <w:sz w:val="21"/>
          <w:szCs w:val="21"/>
          <w:highlight w:val="none"/>
          <w:lang w:eastAsia="en-US"/>
        </w:rPr>
        <w:t xml:space="preserve">承包人</w:t>
      </w:r>
      <w:r>
        <w:rPr>
          <w:rFonts w:ascii="Times New Roman" w:hAnsi="Times New Roman" w:eastAsia="Times New Roman" w:cs="Times New Roman"/>
          <w:color w:val="000000"/>
          <w:spacing w:val="-5"/>
          <w:sz w:val="21"/>
          <w:szCs w:val="21"/>
          <w:highlight w:val="none"/>
          <w:lang w:eastAsia="en-US"/>
        </w:rPr>
        <w:t xml:space="preserve">”</w:t>
      </w:r>
      <w:r>
        <w:rPr>
          <w:rFonts w:ascii="Times New Roman" w:hAnsi="Times New Roman" w:eastAsia="Times New Roman" w:cs="Times New Roman"/>
          <w:color w:val="000000"/>
          <w:spacing w:val="-21"/>
          <w:sz w:val="21"/>
          <w:szCs w:val="21"/>
          <w:highlight w:val="none"/>
          <w:lang w:eastAsia="en-US"/>
        </w:rPr>
        <w:t xml:space="preserve"> </w:t>
      </w:r>
      <w:r>
        <w:rPr>
          <w:rFonts w:ascii="宋体" w:hAnsi="宋体" w:eastAsia="宋体" w:cs="宋体"/>
          <w:color w:val="000000"/>
          <w:spacing w:val="-5"/>
          <w:sz w:val="21"/>
          <w:szCs w:val="21"/>
          <w:highlight w:val="none"/>
          <w:lang w:eastAsia="en-US"/>
        </w:rPr>
        <w:t xml:space="preserve">）于</w:t>
      </w:r>
      <w:r>
        <w:rPr>
          <w:rFonts w:ascii="宋体" w:hAnsi="宋体" w:eastAsia="宋体" w:cs="宋体"/>
          <w:color w:val="000000"/>
          <w:spacing w:val="-93"/>
          <w:sz w:val="21"/>
          <w:szCs w:val="21"/>
          <w:highlight w:val="none"/>
          <w:lang w:eastAsia="en-US"/>
        </w:rPr>
        <w:t xml:space="preserve"> </w:t>
      </w:r>
      <w:r>
        <w:rPr>
          <w:rFonts w:ascii="宋体" w:hAnsi="宋体" w:eastAsia="宋体" w:cs="宋体"/>
          <w:color w:val="000000"/>
          <w:sz w:val="21"/>
          <w:szCs w:val="21"/>
          <w:highlight w:val="none"/>
          <w:u w:val="single"/>
          <w:lang w:eastAsia="en-US"/>
        </w:rPr>
        <w:t xml:space="preserve">    </w:t>
      </w:r>
      <w:r>
        <w:rPr>
          <w:rFonts w:ascii="宋体" w:hAnsi="宋体" w:eastAsia="宋体" w:cs="宋体"/>
          <w:color w:val="000000"/>
          <w:spacing w:val="-93"/>
          <w:sz w:val="21"/>
          <w:szCs w:val="21"/>
          <w:highlight w:val="none"/>
          <w:lang w:eastAsia="en-US"/>
        </w:rPr>
        <w:t xml:space="preserve"> </w:t>
      </w:r>
      <w:r>
        <w:rPr>
          <w:rFonts w:ascii="宋体" w:hAnsi="宋体" w:eastAsia="宋体" w:cs="宋体"/>
          <w:color w:val="000000"/>
          <w:spacing w:val="-5"/>
          <w:sz w:val="21"/>
          <w:szCs w:val="21"/>
          <w:highlight w:val="none"/>
          <w:lang w:eastAsia="en-US"/>
        </w:rPr>
        <w:t xml:space="preserve">年</w:t>
      </w:r>
      <w:r>
        <w:rPr>
          <w:rFonts w:ascii="宋体" w:hAnsi="宋体" w:eastAsia="宋体" w:cs="宋体"/>
          <w:color w:val="000000"/>
          <w:spacing w:val="-105"/>
          <w:sz w:val="21"/>
          <w:szCs w:val="21"/>
          <w:highlight w:val="none"/>
          <w:lang w:eastAsia="en-US"/>
        </w:rPr>
        <w:t xml:space="preserve"> </w:t>
      </w:r>
      <w:r>
        <w:rPr>
          <w:rFonts w:ascii="宋体" w:hAnsi="宋体" w:eastAsia="宋体" w:cs="宋体"/>
          <w:color w:val="000000"/>
          <w:spacing w:val="1"/>
          <w:sz w:val="21"/>
          <w:szCs w:val="21"/>
          <w:highlight w:val="none"/>
          <w:u w:val="single"/>
          <w:lang w:eastAsia="en-US"/>
        </w:rPr>
        <w:t xml:space="preserve">   </w:t>
      </w:r>
      <w:r>
        <w:rPr>
          <w:rFonts w:ascii="宋体" w:hAnsi="宋体" w:eastAsia="宋体" w:cs="宋体"/>
          <w:color w:val="000000"/>
          <w:spacing w:val="-90"/>
          <w:sz w:val="21"/>
          <w:szCs w:val="21"/>
          <w:highlight w:val="none"/>
          <w:lang w:eastAsia="en-US"/>
        </w:rPr>
        <w:t xml:space="preserve"> </w:t>
      </w:r>
      <w:r>
        <w:rPr>
          <w:rFonts w:ascii="宋体" w:hAnsi="宋体" w:eastAsia="宋体" w:cs="宋体"/>
          <w:color w:val="000000"/>
          <w:spacing w:val="-5"/>
          <w:sz w:val="21"/>
          <w:szCs w:val="21"/>
          <w:highlight w:val="none"/>
          <w:lang w:eastAsia="en-US"/>
        </w:rPr>
        <w:t xml:space="preserve">月</w:t>
      </w:r>
      <w:r>
        <w:rPr>
          <w:rFonts w:ascii="宋体" w:hAnsi="宋体" w:eastAsia="宋体" w:cs="宋体"/>
          <w:color w:val="000000"/>
          <w:spacing w:val="-105"/>
          <w:sz w:val="21"/>
          <w:szCs w:val="21"/>
          <w:highlight w:val="none"/>
          <w:lang w:eastAsia="en-US"/>
        </w:rPr>
        <w:t xml:space="preserve"> </w:t>
      </w:r>
      <w:r>
        <w:rPr>
          <w:rFonts w:ascii="宋体" w:hAnsi="宋体" w:eastAsia="宋体" w:cs="宋体"/>
          <w:color w:val="000000"/>
          <w:sz w:val="21"/>
          <w:szCs w:val="21"/>
          <w:highlight w:val="none"/>
          <w:u w:val="single"/>
          <w:lang w:eastAsia="en-US"/>
        </w:rPr>
        <w:t xml:space="preserve">   </w:t>
      </w:r>
      <w:r>
        <w:rPr>
          <w:rFonts w:ascii="宋体" w:hAnsi="宋体" w:eastAsia="宋体" w:cs="宋体"/>
          <w:color w:val="000000"/>
          <w:spacing w:val="-59"/>
          <w:sz w:val="21"/>
          <w:szCs w:val="21"/>
          <w:highlight w:val="none"/>
          <w:lang w:eastAsia="en-US"/>
        </w:rPr>
        <w:t xml:space="preserve"> </w:t>
      </w:r>
      <w:r>
        <w:rPr>
          <w:rFonts w:ascii="宋体" w:hAnsi="宋体" w:eastAsia="宋体" w:cs="宋体"/>
          <w:color w:val="000000"/>
          <w:spacing w:val="-5"/>
          <w:sz w:val="21"/>
          <w:szCs w:val="21"/>
          <w:highlight w:val="none"/>
          <w:lang w:eastAsia="en-US"/>
        </w:rPr>
        <w:t xml:space="preserve">日递交的</w:t>
      </w:r>
      <w:r>
        <w:rPr>
          <w:rFonts w:ascii="宋体" w:hAnsi="宋体" w:eastAsia="宋体" w:cs="宋体"/>
          <w:color w:val="000000"/>
          <w:spacing w:val="-5"/>
          <w:sz w:val="21"/>
          <w:szCs w:val="21"/>
          <w:highlight w:val="none"/>
          <w:u w:val="single"/>
          <w:lang w:eastAsia="en-US"/>
        </w:rPr>
        <w:t xml:space="preserve">      </w:t>
      </w:r>
      <w:r>
        <w:rPr>
          <w:rFonts w:ascii="宋体" w:hAnsi="宋体" w:eastAsia="宋体" w:cs="宋体"/>
          <w:color w:val="000000"/>
          <w:spacing w:val="-5"/>
          <w:sz w:val="21"/>
          <w:szCs w:val="21"/>
          <w:highlight w:val="none"/>
          <w:lang w:eastAsia="en-US"/>
        </w:rPr>
        <w:t xml:space="preserve">（工程项目名称</w:t>
      </w:r>
      <w:r>
        <w:rPr>
          <w:rFonts w:ascii="宋体" w:hAnsi="宋体" w:eastAsia="宋体" w:cs="宋体"/>
          <w:color w:val="000000"/>
          <w:spacing w:val="-14"/>
          <w:sz w:val="21"/>
          <w:szCs w:val="21"/>
          <w:highlight w:val="none"/>
          <w:lang w:eastAsia="en-US"/>
        </w:rPr>
        <w:t xml:space="preserve">）</w:t>
      </w:r>
      <w:r>
        <w:rPr>
          <w:rFonts w:ascii="宋体" w:hAnsi="宋体" w:eastAsia="宋体" w:cs="宋体"/>
          <w:color w:val="000000"/>
          <w:spacing w:val="16"/>
          <w:sz w:val="21"/>
          <w:szCs w:val="21"/>
          <w:highlight w:val="none"/>
          <w:lang w:eastAsia="en-US"/>
        </w:rPr>
        <w:t xml:space="preserve"> </w:t>
      </w:r>
      <w:r>
        <w:rPr>
          <w:rFonts w:ascii="宋体" w:hAnsi="宋体" w:eastAsia="宋体" w:cs="宋体"/>
          <w:color w:val="000000"/>
          <w:sz w:val="21"/>
          <w:szCs w:val="21"/>
          <w:highlight w:val="none"/>
          <w:u w:val="single"/>
          <w:lang w:eastAsia="en-US"/>
        </w:rPr>
        <w:t xml:space="preserve">       </w:t>
      </w:r>
      <w:r>
        <w:rPr>
          <w:rFonts w:ascii="宋体" w:hAnsi="宋体" w:eastAsia="宋体" w:cs="宋体"/>
          <w:color w:val="000000"/>
          <w:spacing w:val="-14"/>
          <w:sz w:val="21"/>
          <w:szCs w:val="21"/>
          <w:highlight w:val="none"/>
          <w:lang w:eastAsia="en-US"/>
        </w:rPr>
        <w:t xml:space="preserve">（</w:t>
      </w:r>
      <w:r>
        <w:rPr>
          <w:rFonts w:ascii="宋体" w:hAnsi="宋体" w:eastAsia="宋体" w:cs="宋体"/>
          <w:color w:val="000000"/>
          <w:spacing w:val="-5"/>
          <w:sz w:val="21"/>
          <w:szCs w:val="21"/>
          <w:highlight w:val="none"/>
          <w:lang w:eastAsia="en-US"/>
        </w:rPr>
        <w:t xml:space="preserve">标段名称）的投标</w:t>
      </w:r>
      <w:r/>
    </w:p>
    <w:p>
      <w:pPr>
        <w:ind w:left="9"/>
        <w:jc w:val="left"/>
        <w:spacing w:line="219" w:lineRule="auto"/>
        <w:widowControl/>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lang w:eastAsia="en-US"/>
        </w:rPr>
        <w:t xml:space="preserve">文件。我方愿意无条件地、不可撤销地就承包人</w:t>
      </w:r>
      <w:r>
        <w:rPr>
          <w:rFonts w:ascii="宋体" w:hAnsi="宋体" w:eastAsia="宋体" w:cs="宋体"/>
          <w:color w:val="000000"/>
          <w:spacing w:val="-1"/>
          <w:sz w:val="21"/>
          <w:szCs w:val="21"/>
          <w:highlight w:val="none"/>
          <w:lang w:eastAsia="en-US"/>
        </w:rPr>
        <w:t xml:space="preserve">履行与你方订立的合同，向你方提供担保。</w:t>
      </w:r>
      <w:r/>
    </w:p>
    <w:p>
      <w:pPr>
        <w:ind w:left="444"/>
        <w:jc w:val="left"/>
        <w:spacing w:before="150" w:line="220"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4"/>
          <w:sz w:val="21"/>
          <w:szCs w:val="21"/>
          <w:highlight w:val="none"/>
          <w:lang w:eastAsia="en-US"/>
        </w:rPr>
        <w:t xml:space="preserve">1.</w:t>
      </w:r>
      <w:r>
        <w:rPr>
          <w:rFonts w:ascii="宋体" w:hAnsi="宋体" w:eastAsia="宋体" w:cs="宋体"/>
          <w:color w:val="000000"/>
          <w:spacing w:val="4"/>
          <w:sz w:val="21"/>
          <w:szCs w:val="21"/>
          <w:highlight w:val="none"/>
          <w:lang w:eastAsia="en-US"/>
        </w:rPr>
        <w:t xml:space="preserve">担保金额人民币（大写）</w:t>
      </w:r>
      <w:r>
        <w:rPr>
          <w:rFonts w:ascii="宋体" w:hAnsi="宋体" w:eastAsia="宋体" w:cs="宋体"/>
          <w:color w:val="000000"/>
          <w:sz w:val="21"/>
          <w:szCs w:val="21"/>
          <w:highlight w:val="none"/>
          <w:u w:val="single"/>
          <w:lang w:eastAsia="en-US"/>
        </w:rPr>
        <w:t xml:space="preserve">                 </w:t>
      </w:r>
      <w:r>
        <w:rPr>
          <w:rFonts w:ascii="宋体" w:hAnsi="宋体" w:eastAsia="宋体" w:cs="宋体"/>
          <w:color w:val="000000"/>
          <w:spacing w:val="-95"/>
          <w:sz w:val="21"/>
          <w:szCs w:val="21"/>
          <w:highlight w:val="none"/>
          <w:lang w:eastAsia="en-US"/>
        </w:rPr>
        <w:t xml:space="preserve"> </w:t>
      </w:r>
      <w:r>
        <w:rPr>
          <w:rFonts w:ascii="宋体" w:hAnsi="宋体" w:eastAsia="宋体" w:cs="宋体"/>
          <w:color w:val="000000"/>
          <w:spacing w:val="4"/>
          <w:sz w:val="21"/>
          <w:szCs w:val="21"/>
          <w:highlight w:val="none"/>
          <w:lang w:eastAsia="en-US"/>
        </w:rPr>
        <w:t xml:space="preserve">元(</w:t>
      </w:r>
      <w:r>
        <w:rPr>
          <w:rFonts w:ascii="Times New Roman" w:hAnsi="Times New Roman" w:eastAsia="Times New Roman" w:cs="Times New Roman"/>
          <w:color w:val="000000"/>
          <w:spacing w:val="4"/>
          <w:sz w:val="21"/>
          <w:szCs w:val="21"/>
          <w:highlight w:val="none"/>
          <w:lang w:eastAsia="en-US"/>
        </w:rPr>
        <w:t xml:space="preserve">¥</w:t>
      </w:r>
      <w:r>
        <w:rPr>
          <w:rFonts w:ascii="Times New Roman" w:hAnsi="Times New Roman" w:eastAsia="Times New Roman" w:cs="Times New Roman"/>
          <w:color w:val="000000"/>
          <w:spacing w:val="4"/>
          <w:sz w:val="21"/>
          <w:szCs w:val="21"/>
          <w:highlight w:val="none"/>
          <w:u w:val="single"/>
          <w:lang w:eastAsia="en-US"/>
        </w:rPr>
        <w:t xml:space="preserve">                        </w:t>
      </w:r>
      <w:r>
        <w:rPr>
          <w:rFonts w:ascii="Times New Roman" w:hAnsi="Times New Roman" w:eastAsia="Times New Roman" w:cs="Times New Roman"/>
          <w:color w:val="000000"/>
          <w:spacing w:val="3"/>
          <w:sz w:val="21"/>
          <w:szCs w:val="21"/>
          <w:highlight w:val="none"/>
          <w:u w:val="single"/>
          <w:lang w:eastAsia="en-US"/>
        </w:rPr>
        <w:t xml:space="preserve"> </w:t>
      </w:r>
      <w:r>
        <w:rPr>
          <w:rFonts w:ascii="Times New Roman" w:hAnsi="Times New Roman" w:eastAsia="Times New Roman" w:cs="Times New Roman"/>
          <w:color w:val="000000"/>
          <w:spacing w:val="-22"/>
          <w:sz w:val="21"/>
          <w:szCs w:val="21"/>
          <w:highlight w:val="none"/>
          <w:lang w:eastAsia="en-US"/>
        </w:rPr>
        <w:t xml:space="preserve"> </w:t>
      </w:r>
      <w:r>
        <w:rPr>
          <w:rFonts w:ascii="宋体" w:hAnsi="宋体" w:eastAsia="宋体" w:cs="宋体"/>
          <w:color w:val="000000"/>
          <w:spacing w:val="3"/>
          <w:sz w:val="21"/>
          <w:szCs w:val="21"/>
          <w:highlight w:val="none"/>
          <w:lang w:eastAsia="en-US"/>
        </w:rPr>
        <w:t xml:space="preserve">)。</w:t>
      </w:r>
      <w:r/>
    </w:p>
    <w:p>
      <w:pPr>
        <w:ind w:left="424"/>
        <w:jc w:val="left"/>
        <w:spacing w:before="148" w:line="220"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z w:val="21"/>
          <w:szCs w:val="21"/>
          <w:highlight w:val="none"/>
          <w:lang w:eastAsia="en-US"/>
        </w:rPr>
        <w:t xml:space="preserve">2.</w:t>
      </w:r>
      <w:r>
        <w:rPr>
          <w:rFonts w:ascii="宋体" w:hAnsi="宋体" w:eastAsia="宋体" w:cs="宋体"/>
          <w:color w:val="000000"/>
          <w:sz w:val="21"/>
          <w:szCs w:val="21"/>
          <w:highlight w:val="none"/>
          <w:lang w:eastAsia="en-US"/>
        </w:rPr>
        <w:t xml:space="preserve">担保有效期自发包人与承包人签订的合同生效之日起至发包</w:t>
      </w:r>
      <w:r>
        <w:rPr>
          <w:rFonts w:ascii="宋体" w:hAnsi="宋体" w:eastAsia="宋体" w:cs="宋体"/>
          <w:color w:val="000000"/>
          <w:spacing w:val="-1"/>
          <w:sz w:val="21"/>
          <w:szCs w:val="21"/>
          <w:highlight w:val="none"/>
          <w:lang w:eastAsia="en-US"/>
        </w:rPr>
        <w:t xml:space="preserve">人签发工程接收证书之日止。</w:t>
      </w:r>
      <w:r/>
    </w:p>
    <w:p>
      <w:pPr>
        <w:ind w:left="428"/>
        <w:jc w:val="left"/>
        <w:spacing w:before="151" w:line="401" w:lineRule="exact"/>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position w:val="14"/>
          <w:sz w:val="21"/>
          <w:szCs w:val="21"/>
          <w:highlight w:val="none"/>
          <w:lang w:eastAsia="en-US"/>
        </w:rPr>
        <w:t xml:space="preserve">3.</w:t>
      </w:r>
      <w:r>
        <w:rPr>
          <w:rFonts w:ascii="宋体" w:hAnsi="宋体" w:eastAsia="宋体" w:cs="宋体"/>
          <w:color w:val="000000"/>
          <w:position w:val="14"/>
          <w:sz w:val="21"/>
          <w:szCs w:val="21"/>
          <w:highlight w:val="none"/>
          <w:lang w:eastAsia="en-US"/>
        </w:rPr>
        <w:t xml:space="preserve">在本担保有效期内，因承包人违反合同</w:t>
      </w:r>
      <w:r>
        <w:rPr>
          <w:rFonts w:ascii="宋体" w:hAnsi="宋体" w:eastAsia="宋体" w:cs="宋体"/>
          <w:color w:val="000000"/>
          <w:spacing w:val="-1"/>
          <w:position w:val="14"/>
          <w:sz w:val="21"/>
          <w:szCs w:val="21"/>
          <w:highlight w:val="none"/>
          <w:lang w:eastAsia="en-US"/>
        </w:rPr>
        <w:t xml:space="preserve">约定的义务给你方造成经济损失时，我方在收到你方</w:t>
      </w:r>
      <w:r/>
    </w:p>
    <w:p>
      <w:pPr>
        <w:ind w:left="32"/>
        <w:jc w:val="left"/>
        <w:spacing w:before="1" w:line="219"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
          <w:sz w:val="21"/>
          <w:szCs w:val="21"/>
          <w:highlight w:val="none"/>
          <w:lang w:eastAsia="en-US"/>
        </w:rPr>
        <w:t xml:space="preserve">以书面形式提出的在担保金额内的赔偿要求后，无条件地在</w:t>
      </w:r>
      <w:r>
        <w:rPr>
          <w:rFonts w:ascii="宋体" w:hAnsi="宋体" w:eastAsia="宋体" w:cs="宋体"/>
          <w:color w:val="000000"/>
          <w:spacing w:val="-44"/>
          <w:sz w:val="21"/>
          <w:szCs w:val="21"/>
          <w:highlight w:val="none"/>
          <w:lang w:eastAsia="en-US"/>
        </w:rPr>
        <w:t xml:space="preserve"> </w:t>
      </w:r>
      <w:r>
        <w:rPr>
          <w:rFonts w:ascii="Times New Roman" w:hAnsi="Times New Roman" w:eastAsia="Times New Roman" w:cs="Times New Roman"/>
          <w:color w:val="000000"/>
          <w:spacing w:val="-1"/>
          <w:sz w:val="21"/>
          <w:szCs w:val="21"/>
          <w:highlight w:val="none"/>
          <w:lang w:eastAsia="en-US"/>
        </w:rPr>
        <w:t xml:space="preserve">7 </w:t>
      </w:r>
      <w:r>
        <w:rPr>
          <w:rFonts w:ascii="宋体" w:hAnsi="宋体" w:eastAsia="宋体" w:cs="宋体"/>
          <w:color w:val="000000"/>
          <w:spacing w:val="-1"/>
          <w:sz w:val="21"/>
          <w:szCs w:val="21"/>
          <w:highlight w:val="none"/>
          <w:lang w:eastAsia="en-US"/>
        </w:rPr>
        <w:t xml:space="preserve">天内予以支付。</w:t>
      </w:r>
      <w:r/>
    </w:p>
    <w:p>
      <w:pPr>
        <w:jc w:val="right"/>
        <w:spacing w:before="149" w:line="220" w:lineRule="auto"/>
        <w:widowControl/>
        <w:rPr>
          <w:rFonts w:ascii="宋体" w:hAnsi="宋体" w:eastAsia="宋体" w:cs="宋体"/>
          <w:color w:val="000000"/>
          <w:sz w:val="21"/>
          <w:szCs w:val="21"/>
          <w:highlight w:val="none"/>
          <w:lang w:eastAsia="en-US"/>
        </w:rPr>
      </w:pPr>
      <w:r>
        <w:rPr>
          <w:rFonts w:ascii="Times New Roman" w:hAnsi="Times New Roman" w:eastAsia="Times New Roman" w:cs="Times New Roman"/>
          <w:color w:val="000000"/>
          <w:spacing w:val="-2"/>
          <w:sz w:val="21"/>
          <w:szCs w:val="21"/>
          <w:highlight w:val="none"/>
          <w:lang w:eastAsia="en-US"/>
        </w:rPr>
        <w:t xml:space="preserve">4.</w:t>
      </w:r>
      <w:r>
        <w:rPr>
          <w:rFonts w:ascii="宋体" w:hAnsi="宋体" w:eastAsia="宋体" w:cs="宋体"/>
          <w:color w:val="000000"/>
          <w:spacing w:val="-2"/>
          <w:sz w:val="21"/>
          <w:szCs w:val="21"/>
          <w:highlight w:val="none"/>
          <w:lang w:eastAsia="en-US"/>
        </w:rPr>
        <w:t xml:space="preserve">发包人和承包人按《通用合同条款》第</w:t>
      </w:r>
      <w:r>
        <w:rPr>
          <w:rFonts w:ascii="宋体" w:hAnsi="宋体" w:eastAsia="宋体" w:cs="宋体"/>
          <w:color w:val="000000"/>
          <w:spacing w:val="-15"/>
          <w:sz w:val="21"/>
          <w:szCs w:val="21"/>
          <w:highlight w:val="none"/>
          <w:lang w:eastAsia="en-US"/>
        </w:rPr>
        <w:t xml:space="preserve"> </w:t>
      </w:r>
      <w:r>
        <w:rPr>
          <w:rFonts w:ascii="Times New Roman" w:hAnsi="Times New Roman" w:eastAsia="Times New Roman" w:cs="Times New Roman"/>
          <w:color w:val="000000"/>
          <w:spacing w:val="-2"/>
          <w:sz w:val="21"/>
          <w:szCs w:val="21"/>
          <w:highlight w:val="none"/>
          <w:lang w:eastAsia="en-US"/>
        </w:rPr>
        <w:t xml:space="preserve">15 </w:t>
      </w:r>
      <w:r>
        <w:rPr>
          <w:rFonts w:ascii="宋体" w:hAnsi="宋体" w:eastAsia="宋体" w:cs="宋体"/>
          <w:color w:val="000000"/>
          <w:spacing w:val="-2"/>
          <w:sz w:val="21"/>
          <w:szCs w:val="21"/>
          <w:highlight w:val="none"/>
          <w:lang w:eastAsia="en-US"/>
        </w:rPr>
        <w:t xml:space="preserve">条变更合同时，我方承担本担保规定的义务不变。</w:t>
      </w:r>
      <w:r/>
    </w:p>
    <w:p>
      <w:pPr>
        <w:jc w:val="left"/>
        <w:spacing w:line="291"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jc w:val="left"/>
        <w:spacing w:line="291"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jc w:val="left"/>
        <w:spacing w:line="292"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ind w:left="3429"/>
        <w:jc w:val="left"/>
        <w:spacing w:before="68" w:line="350"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7"/>
          <w:sz w:val="21"/>
          <w:szCs w:val="21"/>
          <w:highlight w:val="none"/>
          <w:lang w:eastAsia="en-US"/>
        </w:rPr>
        <w:t xml:space="preserve">担 保</w:t>
      </w:r>
      <w:r>
        <w:rPr>
          <w:rFonts w:ascii="宋体" w:hAnsi="宋体" w:eastAsia="宋体" w:cs="宋体"/>
          <w:color w:val="000000"/>
          <w:spacing w:val="8"/>
          <w:sz w:val="21"/>
          <w:szCs w:val="21"/>
          <w:highlight w:val="none"/>
          <w:lang w:eastAsia="en-US"/>
        </w:rPr>
        <w:t xml:space="preserve"> </w:t>
      </w:r>
      <w:r>
        <w:rPr>
          <w:rFonts w:ascii="宋体" w:hAnsi="宋体" w:eastAsia="宋体" w:cs="宋体"/>
          <w:color w:val="000000"/>
          <w:spacing w:val="-7"/>
          <w:sz w:val="21"/>
          <w:szCs w:val="21"/>
          <w:highlight w:val="none"/>
          <w:lang w:eastAsia="en-US"/>
        </w:rPr>
        <w:t xml:space="preserve">人</w:t>
      </w:r>
      <w:r>
        <w:rPr>
          <w:rFonts w:ascii="宋体" w:hAnsi="宋体" w:eastAsia="宋体" w:cs="宋体"/>
          <w:color w:val="000000"/>
          <w:spacing w:val="-12"/>
          <w:sz w:val="21"/>
          <w:szCs w:val="21"/>
          <w:highlight w:val="none"/>
          <w:lang w:eastAsia="en-US"/>
        </w:rPr>
        <w:t xml:space="preserve">：</w:t>
      </w:r>
      <w:r>
        <w:rPr>
          <w:rFonts w:ascii="宋体" w:hAnsi="宋体" w:eastAsia="宋体" w:cs="宋体"/>
          <w:color w:val="000000"/>
          <w:spacing w:val="-34"/>
          <w:sz w:val="21"/>
          <w:szCs w:val="21"/>
          <w:highlight w:val="none"/>
          <w:lang w:eastAsia="en-US"/>
        </w:rPr>
        <w:t xml:space="preserve"> </w:t>
      </w:r>
      <w:r>
        <w:rPr>
          <w:rFonts w:ascii="宋体" w:hAnsi="宋体" w:eastAsia="宋体" w:cs="宋体"/>
          <w:color w:val="000000"/>
          <w:sz w:val="21"/>
          <w:szCs w:val="21"/>
          <w:highlight w:val="none"/>
          <w:u w:val="single"/>
          <w:lang w:eastAsia="en-US"/>
        </w:rPr>
        <w:t xml:space="preserve">                     </w:t>
      </w:r>
      <w:r>
        <w:rPr>
          <w:rFonts w:ascii="宋体" w:hAnsi="宋体" w:eastAsia="宋体" w:cs="宋体"/>
          <w:color w:val="000000"/>
          <w:spacing w:val="-12"/>
          <w:sz w:val="21"/>
          <w:szCs w:val="21"/>
          <w:highlight w:val="none"/>
          <w:lang w:eastAsia="en-US"/>
        </w:rPr>
        <w:t xml:space="preserve">（</w:t>
      </w:r>
      <w:r>
        <w:rPr>
          <w:rFonts w:ascii="宋体" w:hAnsi="宋体" w:eastAsia="宋体" w:cs="宋体"/>
          <w:color w:val="000000"/>
          <w:spacing w:val="-7"/>
          <w:sz w:val="21"/>
          <w:szCs w:val="21"/>
          <w:highlight w:val="none"/>
          <w:lang w:eastAsia="en-US"/>
        </w:rPr>
        <w:t xml:space="preserve">盖单位章）</w:t>
      </w:r>
      <w:r/>
    </w:p>
    <w:p>
      <w:pPr>
        <w:ind w:left="3429"/>
        <w:jc w:val="left"/>
        <w:spacing w:before="1" w:line="220"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10"/>
          <w:sz w:val="21"/>
          <w:szCs w:val="21"/>
          <w:highlight w:val="none"/>
          <w:lang w:eastAsia="en-US"/>
        </w:rPr>
        <w:t xml:space="preserve">法定代表人或其委托代理人</w:t>
      </w:r>
      <w:r>
        <w:rPr>
          <w:rFonts w:ascii="宋体" w:hAnsi="宋体" w:eastAsia="宋体" w:cs="宋体"/>
          <w:color w:val="000000"/>
          <w:sz w:val="21"/>
          <w:szCs w:val="21"/>
          <w:highlight w:val="none"/>
          <w:lang w:eastAsia="en-US"/>
        </w:rPr>
        <w:t xml:space="preserve">：</w:t>
      </w:r>
      <w:r>
        <w:rPr>
          <w:rFonts w:ascii="宋体" w:hAnsi="宋体" w:eastAsia="宋体" w:cs="宋体"/>
          <w:color w:val="000000"/>
          <w:spacing w:val="-27"/>
          <w:sz w:val="21"/>
          <w:szCs w:val="21"/>
          <w:highlight w:val="none"/>
          <w:lang w:eastAsia="en-US"/>
        </w:rPr>
        <w:t xml:space="preserve"> </w:t>
      </w:r>
      <w:r>
        <w:rPr>
          <w:rFonts w:ascii="宋体" w:hAnsi="宋体" w:eastAsia="宋体" w:cs="宋体"/>
          <w:color w:val="000000"/>
          <w:spacing w:val="12"/>
          <w:sz w:val="21"/>
          <w:szCs w:val="21"/>
          <w:highlight w:val="none"/>
          <w:u w:val="single"/>
          <w:lang w:eastAsia="en-US"/>
        </w:rPr>
        <w:t xml:space="preserve">        </w:t>
      </w:r>
      <w:r>
        <w:rPr>
          <w:rFonts w:ascii="宋体" w:hAnsi="宋体" w:eastAsia="宋体" w:cs="宋体"/>
          <w:color w:val="000000"/>
          <w:spacing w:val="-42"/>
          <w:sz w:val="21"/>
          <w:szCs w:val="21"/>
          <w:highlight w:val="none"/>
          <w:lang w:eastAsia="en-US"/>
        </w:rPr>
        <w:t xml:space="preserve"> </w:t>
      </w:r>
      <w:r>
        <w:rPr>
          <w:rFonts w:ascii="宋体" w:hAnsi="宋体" w:eastAsia="宋体" w:cs="宋体"/>
          <w:color w:val="000000"/>
          <w:sz w:val="21"/>
          <w:szCs w:val="21"/>
          <w:highlight w:val="none"/>
          <w:lang w:eastAsia="en-US"/>
        </w:rPr>
        <w:t xml:space="preserve">（</w:t>
      </w:r>
      <w:r>
        <w:rPr>
          <w:rFonts w:ascii="宋体" w:hAnsi="宋体" w:eastAsia="宋体" w:cs="宋体"/>
          <w:color w:val="000000"/>
          <w:spacing w:val="-10"/>
          <w:sz w:val="21"/>
          <w:szCs w:val="21"/>
          <w:highlight w:val="none"/>
          <w:lang w:eastAsia="en-US"/>
        </w:rPr>
        <w:t xml:space="preserve">签字）</w:t>
      </w:r>
      <w:r/>
    </w:p>
    <w:p>
      <w:pPr>
        <w:ind w:left="3443" w:right="786" w:hanging="15"/>
        <w:jc w:val="both"/>
        <w:spacing w:before="149" w:line="352" w:lineRule="auto"/>
        <w:widowControl/>
        <w:tabs>
          <w:tab w:val="left" w:pos="8192" w:leader="none"/>
          <w:tab w:val="left" w:pos="8250" w:leader="none"/>
        </w:tabs>
        <w:rPr>
          <w:rFonts w:ascii="宋体" w:hAnsi="宋体" w:eastAsia="宋体" w:cs="宋体"/>
          <w:color w:val="000000"/>
          <w:sz w:val="21"/>
          <w:szCs w:val="21"/>
          <w:highlight w:val="none"/>
          <w:lang w:eastAsia="en-US"/>
        </w:rPr>
      </w:pPr>
      <w:r>
        <w:rPr>
          <w:rFonts w:ascii="宋体" w:hAnsi="宋体" w:eastAsia="宋体" w:cs="宋体"/>
          <w:color w:val="000000"/>
          <w:spacing w:val="-29"/>
          <w:sz w:val="21"/>
          <w:szCs w:val="21"/>
          <w:highlight w:val="none"/>
          <w:lang w:eastAsia="en-US"/>
        </w:rPr>
        <w:t xml:space="preserve">地</w:t>
      </w:r>
      <w:r>
        <w:rPr>
          <w:rFonts w:ascii="宋体" w:hAnsi="宋体" w:eastAsia="宋体" w:cs="宋体"/>
          <w:color w:val="000000"/>
          <w:spacing w:val="3"/>
          <w:sz w:val="21"/>
          <w:szCs w:val="21"/>
          <w:highlight w:val="none"/>
          <w:lang w:eastAsia="en-US"/>
        </w:rPr>
        <w:t xml:space="preserve">    </w:t>
      </w:r>
      <w:r>
        <w:rPr>
          <w:rFonts w:ascii="宋体" w:hAnsi="宋体" w:eastAsia="宋体" w:cs="宋体"/>
          <w:color w:val="000000"/>
          <w:spacing w:val="-29"/>
          <w:sz w:val="21"/>
          <w:szCs w:val="21"/>
          <w:highlight w:val="none"/>
          <w:lang w:eastAsia="en-US"/>
        </w:rPr>
        <w:t xml:space="preserve">址：</w:t>
      </w:r>
      <w:r>
        <w:rPr>
          <w:rFonts w:ascii="宋体" w:hAnsi="宋体" w:eastAsia="宋体" w:cs="宋体"/>
          <w:color w:val="000000"/>
          <w:spacing w:val="-32"/>
          <w:sz w:val="21"/>
          <w:szCs w:val="21"/>
          <w:highlight w:val="none"/>
          <w:lang w:eastAsia="en-US"/>
        </w:rPr>
        <w:t xml:space="preserve"> </w:t>
      </w:r>
      <w:r>
        <w:rPr>
          <w:rFonts w:ascii="宋体" w:hAnsi="宋体" w:eastAsia="宋体" w:cs="宋体"/>
          <w:color w:val="000000"/>
          <w:sz w:val="21"/>
          <w:szCs w:val="21"/>
          <w:highlight w:val="none"/>
          <w:u w:val="single"/>
          <w:lang w:eastAsia="en-US"/>
        </w:rPr>
        <w:tab/>
      </w:r>
      <w:r>
        <w:rPr>
          <w:rFonts w:ascii="宋体" w:hAnsi="宋体" w:eastAsia="宋体" w:cs="宋体"/>
          <w:color w:val="000000"/>
          <w:sz w:val="21"/>
          <w:szCs w:val="21"/>
          <w:highlight w:val="none"/>
          <w:u w:val="single"/>
          <w:lang w:eastAsia="en-US"/>
        </w:rPr>
        <w:tab/>
      </w:r>
      <w:r>
        <w:rPr>
          <w:rFonts w:ascii="宋体" w:hAnsi="宋体" w:eastAsia="宋体" w:cs="宋体"/>
          <w:color w:val="000000"/>
          <w:sz w:val="21"/>
          <w:szCs w:val="21"/>
          <w:highlight w:val="none"/>
          <w:lang w:eastAsia="en-US"/>
        </w:rPr>
        <w:t xml:space="preserve"> </w:t>
      </w:r>
      <w:r/>
    </w:p>
    <w:p>
      <w:pPr>
        <w:ind w:left="3443" w:right="786" w:hanging="15"/>
        <w:jc w:val="both"/>
        <w:spacing w:before="149" w:line="352" w:lineRule="auto"/>
        <w:widowControl/>
        <w:tabs>
          <w:tab w:val="left" w:pos="8192" w:leader="none"/>
          <w:tab w:val="left" w:pos="8250" w:leader="none"/>
        </w:tabs>
        <w:rPr>
          <w:rFonts w:ascii="宋体" w:hAnsi="宋体" w:eastAsia="宋体" w:cs="宋体"/>
          <w:color w:val="000000"/>
          <w:sz w:val="21"/>
          <w:szCs w:val="21"/>
          <w:highlight w:val="none"/>
          <w:lang w:eastAsia="en-US"/>
        </w:rPr>
      </w:pPr>
      <w:r>
        <w:rPr>
          <w:rFonts w:ascii="宋体" w:hAnsi="宋体" w:eastAsia="宋体" w:cs="宋体"/>
          <w:color w:val="000000"/>
          <w:spacing w:val="-10"/>
          <w:sz w:val="21"/>
          <w:szCs w:val="21"/>
          <w:highlight w:val="none"/>
          <w:lang w:eastAsia="en-US"/>
        </w:rPr>
        <w:t xml:space="preserve">邮政编码： </w:t>
      </w:r>
      <w:r>
        <w:rPr>
          <w:rFonts w:ascii="宋体" w:hAnsi="宋体" w:eastAsia="宋体" w:cs="宋体"/>
          <w:color w:val="000000"/>
          <w:sz w:val="21"/>
          <w:szCs w:val="21"/>
          <w:highlight w:val="none"/>
          <w:u w:val="single"/>
          <w:lang w:eastAsia="en-US"/>
        </w:rPr>
        <w:tab/>
      </w:r>
      <w:r>
        <w:rPr>
          <w:rFonts w:ascii="宋体" w:hAnsi="宋体" w:eastAsia="宋体" w:cs="宋体"/>
          <w:color w:val="000000"/>
          <w:sz w:val="21"/>
          <w:szCs w:val="21"/>
          <w:highlight w:val="none"/>
          <w:lang w:eastAsia="en-US"/>
        </w:rPr>
        <w:t xml:space="preserve"> </w:t>
      </w:r>
      <w:r/>
    </w:p>
    <w:p>
      <w:pPr>
        <w:ind w:left="3443" w:right="786" w:hanging="15"/>
        <w:jc w:val="both"/>
        <w:spacing w:before="149" w:line="352" w:lineRule="auto"/>
        <w:widowControl/>
        <w:tabs>
          <w:tab w:val="left" w:pos="8192" w:leader="none"/>
          <w:tab w:val="left" w:pos="8250" w:leader="none"/>
        </w:tabs>
        <w:rPr>
          <w:rFonts w:ascii="宋体" w:hAnsi="宋体" w:eastAsia="宋体" w:cs="宋体"/>
          <w:color w:val="000000"/>
          <w:sz w:val="21"/>
          <w:szCs w:val="21"/>
          <w:highlight w:val="none"/>
          <w:lang w:eastAsia="en-US"/>
        </w:rPr>
      </w:pPr>
      <w:r>
        <w:rPr>
          <w:rFonts w:ascii="宋体" w:hAnsi="宋体" w:eastAsia="宋体" w:cs="宋体"/>
          <w:color w:val="000000"/>
          <w:spacing w:val="-30"/>
          <w:sz w:val="21"/>
          <w:szCs w:val="21"/>
          <w:highlight w:val="none"/>
          <w:lang w:eastAsia="en-US"/>
        </w:rPr>
        <w:t xml:space="preserve">电</w:t>
      </w:r>
      <w:r>
        <w:rPr>
          <w:rFonts w:ascii="宋体" w:hAnsi="宋体" w:eastAsia="宋体" w:cs="宋体"/>
          <w:color w:val="000000"/>
          <w:spacing w:val="3"/>
          <w:sz w:val="21"/>
          <w:szCs w:val="21"/>
          <w:highlight w:val="none"/>
          <w:lang w:eastAsia="en-US"/>
        </w:rPr>
        <w:t xml:space="preserve">    </w:t>
      </w:r>
      <w:r>
        <w:rPr>
          <w:rFonts w:ascii="宋体" w:hAnsi="宋体" w:eastAsia="宋体" w:cs="宋体"/>
          <w:color w:val="000000"/>
          <w:spacing w:val="-30"/>
          <w:sz w:val="21"/>
          <w:szCs w:val="21"/>
          <w:highlight w:val="none"/>
          <w:lang w:eastAsia="en-US"/>
        </w:rPr>
        <w:t xml:space="preserve">话：</w:t>
      </w:r>
      <w:r>
        <w:rPr>
          <w:rFonts w:ascii="宋体" w:hAnsi="宋体" w:eastAsia="宋体" w:cs="宋体"/>
          <w:color w:val="000000"/>
          <w:spacing w:val="-32"/>
          <w:sz w:val="21"/>
          <w:szCs w:val="21"/>
          <w:highlight w:val="none"/>
          <w:lang w:eastAsia="en-US"/>
        </w:rPr>
        <w:t xml:space="preserve"> </w:t>
      </w:r>
      <w:r>
        <w:rPr>
          <w:rFonts w:ascii="宋体" w:hAnsi="宋体" w:eastAsia="宋体" w:cs="宋体"/>
          <w:color w:val="000000"/>
          <w:sz w:val="21"/>
          <w:szCs w:val="21"/>
          <w:highlight w:val="none"/>
          <w:u w:val="single"/>
          <w:lang w:eastAsia="en-US"/>
        </w:rPr>
        <w:t xml:space="preserve">                                    </w:t>
      </w:r>
      <w:r/>
    </w:p>
    <w:p>
      <w:pPr>
        <w:ind w:left="3427"/>
        <w:jc w:val="left"/>
        <w:spacing w:before="1" w:line="219" w:lineRule="auto"/>
        <w:widowControl/>
        <w:rPr>
          <w:rFonts w:ascii="宋体" w:hAnsi="宋体" w:eastAsia="宋体" w:cs="宋体"/>
          <w:color w:val="000000"/>
          <w:sz w:val="21"/>
          <w:szCs w:val="21"/>
          <w:highlight w:val="none"/>
          <w:lang w:eastAsia="en-US"/>
        </w:rPr>
      </w:pPr>
      <w:r>
        <w:rPr>
          <w:rFonts w:ascii="宋体" w:hAnsi="宋体" w:eastAsia="宋体" w:cs="宋体"/>
          <w:color w:val="000000"/>
          <w:spacing w:val="-28"/>
          <w:sz w:val="21"/>
          <w:szCs w:val="21"/>
          <w:highlight w:val="none"/>
          <w:lang w:eastAsia="en-US"/>
        </w:rPr>
        <w:t xml:space="preserve">传</w:t>
      </w:r>
      <w:r>
        <w:rPr>
          <w:rFonts w:ascii="宋体" w:hAnsi="宋体" w:eastAsia="宋体" w:cs="宋体"/>
          <w:color w:val="000000"/>
          <w:spacing w:val="3"/>
          <w:sz w:val="21"/>
          <w:szCs w:val="21"/>
          <w:highlight w:val="none"/>
          <w:lang w:eastAsia="en-US"/>
        </w:rPr>
        <w:t xml:space="preserve">    </w:t>
      </w:r>
      <w:r>
        <w:rPr>
          <w:rFonts w:ascii="宋体" w:hAnsi="宋体" w:eastAsia="宋体" w:cs="宋体"/>
          <w:color w:val="000000"/>
          <w:spacing w:val="-28"/>
          <w:sz w:val="21"/>
          <w:szCs w:val="21"/>
          <w:highlight w:val="none"/>
          <w:lang w:eastAsia="en-US"/>
        </w:rPr>
        <w:t xml:space="preserve">真：</w:t>
      </w:r>
      <w:r>
        <w:rPr>
          <w:rFonts w:ascii="宋体" w:hAnsi="宋体" w:eastAsia="宋体" w:cs="宋体"/>
          <w:color w:val="000000"/>
          <w:spacing w:val="-34"/>
          <w:sz w:val="21"/>
          <w:szCs w:val="21"/>
          <w:highlight w:val="none"/>
          <w:lang w:eastAsia="en-US"/>
        </w:rPr>
        <w:t xml:space="preserve"> </w:t>
      </w:r>
      <w:r>
        <w:rPr>
          <w:rFonts w:ascii="宋体" w:hAnsi="宋体" w:eastAsia="宋体" w:cs="宋体"/>
          <w:color w:val="000000"/>
          <w:sz w:val="21"/>
          <w:szCs w:val="21"/>
          <w:highlight w:val="none"/>
          <w:u w:val="single"/>
          <w:lang w:eastAsia="en-US"/>
        </w:rPr>
        <w:t xml:space="preserve">                                    </w:t>
      </w:r>
      <w:r/>
    </w:p>
    <w:p>
      <w:pPr>
        <w:ind w:left="4786"/>
        <w:jc w:val="left"/>
        <w:spacing w:before="150" w:line="221" w:lineRule="auto"/>
        <w:widowControl/>
        <w:tabs>
          <w:tab w:val="left" w:pos="5625" w:leader="none"/>
        </w:tabs>
        <w:rPr>
          <w:rFonts w:ascii="宋体" w:hAnsi="宋体" w:eastAsia="宋体" w:cs="宋体"/>
          <w:color w:val="000000"/>
          <w:sz w:val="21"/>
          <w:szCs w:val="21"/>
          <w:highlight w:val="none"/>
          <w:lang w:eastAsia="en-US"/>
        </w:rPr>
      </w:pPr>
      <w:r>
        <w:rPr>
          <w:rFonts w:ascii="宋体" w:hAnsi="宋体" w:eastAsia="宋体" w:cs="宋体"/>
          <w:color w:val="000000"/>
          <w:sz w:val="21"/>
          <w:szCs w:val="21"/>
          <w:highlight w:val="none"/>
          <w:u w:val="single"/>
          <w:lang w:eastAsia="en-US"/>
        </w:rPr>
        <w:tab/>
      </w:r>
      <w:r>
        <w:rPr>
          <w:rFonts w:ascii="宋体" w:hAnsi="宋体" w:eastAsia="宋体" w:cs="宋体"/>
          <w:color w:val="000000"/>
          <w:spacing w:val="-96"/>
          <w:sz w:val="21"/>
          <w:szCs w:val="21"/>
          <w:highlight w:val="none"/>
          <w:lang w:eastAsia="en-US"/>
        </w:rPr>
        <w:t xml:space="preserve"> </w:t>
      </w:r>
      <w:r>
        <w:rPr>
          <w:rFonts w:ascii="宋体" w:hAnsi="宋体" w:eastAsia="宋体" w:cs="宋体"/>
          <w:color w:val="000000"/>
          <w:spacing w:val="-7"/>
          <w:sz w:val="21"/>
          <w:szCs w:val="21"/>
          <w:highlight w:val="none"/>
          <w:lang w:eastAsia="en-US"/>
        </w:rPr>
        <w:t xml:space="preserve">年</w:t>
      </w:r>
      <w:r>
        <w:rPr>
          <w:rFonts w:ascii="宋体" w:hAnsi="宋体" w:eastAsia="宋体" w:cs="宋体"/>
          <w:color w:val="000000"/>
          <w:sz w:val="21"/>
          <w:szCs w:val="21"/>
          <w:highlight w:val="none"/>
          <w:u w:val="single"/>
          <w:lang w:eastAsia="en-US"/>
        </w:rPr>
        <w:t xml:space="preserve">     </w:t>
      </w:r>
      <w:r>
        <w:rPr>
          <w:rFonts w:ascii="宋体" w:hAnsi="宋体" w:eastAsia="宋体" w:cs="宋体"/>
          <w:color w:val="000000"/>
          <w:spacing w:val="-91"/>
          <w:sz w:val="21"/>
          <w:szCs w:val="21"/>
          <w:highlight w:val="none"/>
          <w:lang w:eastAsia="en-US"/>
        </w:rPr>
        <w:t xml:space="preserve"> </w:t>
      </w:r>
      <w:r>
        <w:rPr>
          <w:rFonts w:ascii="宋体" w:hAnsi="宋体" w:eastAsia="宋体" w:cs="宋体"/>
          <w:color w:val="000000"/>
          <w:spacing w:val="-7"/>
          <w:sz w:val="21"/>
          <w:szCs w:val="21"/>
          <w:highlight w:val="none"/>
          <w:lang w:eastAsia="en-US"/>
        </w:rPr>
        <w:t xml:space="preserve">月</w:t>
      </w:r>
      <w:r>
        <w:rPr>
          <w:rFonts w:ascii="宋体" w:hAnsi="宋体" w:eastAsia="宋体" w:cs="宋体"/>
          <w:color w:val="000000"/>
          <w:spacing w:val="20"/>
          <w:sz w:val="21"/>
          <w:szCs w:val="21"/>
          <w:highlight w:val="none"/>
          <w:u w:val="single"/>
          <w:lang w:eastAsia="en-US"/>
        </w:rPr>
        <w:t xml:space="preserve">     </w:t>
      </w:r>
      <w:r>
        <w:rPr>
          <w:rFonts w:ascii="宋体" w:hAnsi="宋体" w:eastAsia="宋体" w:cs="宋体"/>
          <w:color w:val="000000"/>
          <w:spacing w:val="-59"/>
          <w:sz w:val="21"/>
          <w:szCs w:val="21"/>
          <w:highlight w:val="none"/>
          <w:lang w:eastAsia="en-US"/>
        </w:rPr>
        <w:t xml:space="preserve"> </w:t>
      </w:r>
      <w:r>
        <w:rPr>
          <w:rFonts w:ascii="宋体" w:hAnsi="宋体" w:eastAsia="宋体" w:cs="宋体"/>
          <w:color w:val="000000"/>
          <w:spacing w:val="-7"/>
          <w:sz w:val="21"/>
          <w:szCs w:val="21"/>
          <w:highlight w:val="none"/>
          <w:lang w:eastAsia="en-US"/>
        </w:rPr>
        <w:t xml:space="preserve">日</w:t>
      </w:r>
      <w:r/>
    </w:p>
    <w:p>
      <w:pPr>
        <w:jc w:val="left"/>
        <w:spacing w:line="246"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jc w:val="left"/>
        <w:spacing w:line="246"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jc w:val="left"/>
        <w:spacing w:line="246"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jc w:val="left"/>
        <w:spacing w:line="246"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jc w:val="left"/>
        <w:spacing w:line="246"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jc w:val="left"/>
        <w:spacing w:line="246"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jc w:val="left"/>
        <w:spacing w:line="246"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jc w:val="left"/>
        <w:spacing w:line="247"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jc w:val="left"/>
        <w:spacing w:line="247"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jc w:val="left"/>
        <w:spacing w:line="247" w:lineRule="auto"/>
        <w:rPr>
          <w:rFonts w:ascii="Arial" w:hAnsi="Arial" w:eastAsia="Arial" w:cs="Arial"/>
          <w:color w:val="000000"/>
          <w:sz w:val="21"/>
          <w:szCs w:val="21"/>
          <w:highlight w:val="none"/>
          <w:lang w:val="en-US" w:eastAsia="en-US" w:bidi="ar-SA"/>
        </w:rPr>
      </w:pPr>
      <w:r>
        <w:rPr>
          <w:rFonts w:ascii="Arial" w:hAnsi="Arial" w:eastAsia="Arial" w:cs="Arial"/>
          <w:color w:val="000000"/>
          <w:sz w:val="21"/>
          <w:szCs w:val="21"/>
          <w:highlight w:val="none"/>
          <w:lang w:val="en-US" w:eastAsia="en-US" w:bidi="ar-SA"/>
        </w:rPr>
      </w:r>
      <w:r/>
    </w:p>
    <w:p>
      <w:pPr>
        <w:ind w:left="8"/>
        <w:jc w:val="left"/>
        <w:spacing w:before="69" w:line="220" w:lineRule="auto"/>
        <w:widowControl/>
        <w:rPr>
          <w:rFonts w:hint="eastAsia" w:ascii="宋体" w:hAnsi="宋体" w:eastAsia="宋体" w:cs="宋体"/>
          <w:sz w:val="21"/>
          <w:szCs w:val="21"/>
          <w:highlight w:val="none"/>
          <w:lang w:val="en-US" w:eastAsia="zh-CN"/>
        </w:rPr>
        <w:sectPr>
          <w:footerReference w:type="default" r:id="rId12"/>
          <w:footnotePr/>
          <w:endnotePr/>
          <w:type w:val="nextPage"/>
          <w:pgSz w:w="11907" w:h="16841" w:orient="portrait"/>
          <w:pgMar w:top="1440" w:right="1080" w:bottom="1440" w:left="1080" w:header="0" w:footer="1134" w:gutter="0"/>
          <w:cols w:num="1" w:sep="0" w:space="720" w:equalWidth="1"/>
          <w:docGrid w:linePitch="360"/>
        </w:sectPr>
      </w:pPr>
      <w:r>
        <w:rPr>
          <w:rFonts w:ascii="宋体" w:hAnsi="宋体" w:eastAsia="宋体" w:cs="宋体"/>
          <w:color w:val="000000"/>
          <w:spacing w:val="-2"/>
          <w:sz w:val="21"/>
          <w:szCs w:val="21"/>
          <w:highlight w:val="none"/>
          <w:lang w:eastAsia="en-US"/>
        </w:rPr>
        <w:t xml:space="preserve">注</w:t>
      </w:r>
      <w:r>
        <w:rPr>
          <w:rFonts w:ascii="宋体" w:hAnsi="宋体" w:eastAsia="宋体" w:cs="宋体"/>
          <w:color w:val="000000"/>
          <w:spacing w:val="29"/>
          <w:sz w:val="21"/>
          <w:szCs w:val="21"/>
          <w:highlight w:val="none"/>
          <w:lang w:eastAsia="en-US"/>
        </w:rPr>
        <w:t xml:space="preserve"> </w:t>
      </w:r>
      <w:r>
        <w:rPr>
          <w:rFonts w:ascii="宋体" w:hAnsi="宋体" w:eastAsia="宋体" w:cs="宋体"/>
          <w:color w:val="000000"/>
          <w:spacing w:val="-2"/>
          <w:sz w:val="21"/>
          <w:szCs w:val="21"/>
          <w:highlight w:val="none"/>
          <w:lang w:eastAsia="en-US"/>
        </w:rPr>
        <w:t xml:space="preserve">：委托代理人签字时应附授权委托书 </w:t>
      </w:r>
      <w:r>
        <w:rPr>
          <w:rFonts w:hint="eastAsia" w:ascii="宋体" w:hAnsi="宋体" w:eastAsia="宋体" w:cs="宋体"/>
          <w:color w:val="000000"/>
          <w:spacing w:val="-2"/>
          <w:sz w:val="21"/>
          <w:szCs w:val="21"/>
          <w:highlight w:val="none"/>
          <w:lang w:eastAsia="zh-CN"/>
        </w:rPr>
        <w:t xml:space="preserve">。</w:t>
      </w:r>
      <w:bookmarkEnd w:id="155"/>
      <w:r/>
    </w:p>
    <w:p>
      <w:pPr>
        <w:rPr>
          <w:rFonts w:hint="eastAsia" w:eastAsia="仿宋_GB2312"/>
          <w:b/>
          <w:sz w:val="30"/>
          <w:szCs w:val="30"/>
          <w:highlight w:val="none"/>
        </w:rPr>
      </w:pPr>
      <w:r>
        <w:rPr>
          <w:rFonts w:hint="eastAsia" w:eastAsia="仿宋_GB2312"/>
          <w:b/>
          <w:sz w:val="30"/>
          <w:szCs w:val="30"/>
          <w:highlight w:val="none"/>
        </w:rPr>
      </w:r>
      <w:r/>
    </w:p>
    <w:p>
      <w:pPr>
        <w:rPr>
          <w:rFonts w:hint="eastAsia" w:ascii="宋体" w:hAnsi="宋体" w:eastAsia="宋体" w:cs="宋体"/>
          <w:sz w:val="44"/>
          <w:szCs w:val="44"/>
          <w:highlight w:val="none"/>
          <w:lang w:eastAsia="zh-CN"/>
        </w:rPr>
      </w:pPr>
      <w:r>
        <w:rPr>
          <w:rFonts w:hint="eastAsia" w:eastAsia="仿宋_GB2312"/>
          <w:b/>
          <w:sz w:val="30"/>
          <w:szCs w:val="30"/>
          <w:highlight w:val="none"/>
        </w:rPr>
        <w:t xml:space="preserve">           </w:t>
      </w:r>
      <w:r>
        <w:rPr>
          <w:rFonts w:hint="eastAsia" w:eastAsia="仿宋_GB2312"/>
          <w:b/>
          <w:sz w:val="44"/>
          <w:szCs w:val="44"/>
          <w:highlight w:val="none"/>
        </w:rPr>
        <w:t xml:space="preserve">  </w:t>
      </w:r>
      <w:r>
        <w:rPr>
          <w:rFonts w:hint="eastAsia" w:eastAsia="仿宋_GB2312"/>
          <w:b/>
          <w:bCs w:val="0"/>
          <w:sz w:val="44"/>
          <w:szCs w:val="44"/>
          <w:highlight w:val="none"/>
        </w:rPr>
        <w:t xml:space="preserve"> </w:t>
      </w:r>
      <w:r>
        <w:rPr>
          <w:rFonts w:hint="eastAsia" w:ascii="宋体" w:hAnsi="宋体" w:cs="宋体"/>
          <w:b/>
          <w:bCs w:val="0"/>
          <w:sz w:val="44"/>
          <w:szCs w:val="44"/>
          <w:highlight w:val="none"/>
        </w:rPr>
        <w:t xml:space="preserve">第</w:t>
      </w:r>
      <w:r>
        <w:rPr>
          <w:rFonts w:hint="eastAsia" w:ascii="宋体" w:hAnsi="宋体" w:cs="宋体"/>
          <w:b/>
          <w:bCs w:val="0"/>
          <w:sz w:val="44"/>
          <w:szCs w:val="44"/>
          <w:highlight w:val="none"/>
          <w:lang w:eastAsia="zh-CN"/>
        </w:rPr>
        <w:t xml:space="preserve">四</w:t>
      </w:r>
      <w:r>
        <w:rPr>
          <w:rFonts w:hint="eastAsia" w:ascii="宋体" w:hAnsi="宋体" w:cs="宋体"/>
          <w:b/>
          <w:bCs w:val="0"/>
          <w:sz w:val="44"/>
          <w:szCs w:val="44"/>
          <w:highlight w:val="none"/>
        </w:rPr>
        <w:t xml:space="preserve">章  </w:t>
      </w:r>
      <w:bookmarkEnd w:id="149"/>
      <w:r/>
      <w:bookmarkEnd w:id="150"/>
      <w:r/>
      <w:bookmarkEnd w:id="151"/>
      <w:r/>
      <w:bookmarkEnd w:id="152"/>
      <w:r/>
      <w:bookmarkEnd w:id="153"/>
      <w:r/>
      <w:bookmarkEnd w:id="154"/>
      <w:r>
        <w:rPr>
          <w:rFonts w:hint="eastAsia" w:ascii="宋体" w:hAnsi="宋体" w:cs="宋体"/>
          <w:b/>
          <w:bCs w:val="0"/>
          <w:sz w:val="44"/>
          <w:szCs w:val="44"/>
          <w:highlight w:val="none"/>
          <w:lang w:eastAsia="zh-CN"/>
        </w:rPr>
        <w:t xml:space="preserve">采购需求</w:t>
      </w:r>
      <w:r/>
    </w:p>
    <w:p>
      <w:pPr>
        <w:pStyle w:val="782"/>
        <w:jc w:val="both"/>
        <w:spacing w:before="120" w:beforeAutospacing="0" w:after="120" w:afterAutospacing="0" w:line="0" w:lineRule="atLeast"/>
        <w:rPr>
          <w:highlight w:val="none"/>
        </w:rPr>
      </w:pPr>
      <w:r>
        <w:rPr>
          <w:rFonts w:hint="eastAsia" w:ascii="宋体" w:hAnsi="宋体" w:eastAsia="宋体" w:cs="宋体"/>
          <w:color w:val="000000"/>
          <w:highlight w:val="none"/>
        </w:rPr>
        <w:t xml:space="preserve">项目属性：</w:t>
      </w:r>
      <w:r>
        <w:rPr>
          <w:rFonts w:hint="eastAsia" w:ascii="宋体" w:hAnsi="宋体" w:eastAsia="宋体" w:cs="宋体"/>
          <w:color w:val="000000"/>
          <w:highlight w:val="none"/>
          <w:lang w:val="en-US" w:eastAsia="zh-CN"/>
        </w:rPr>
        <w:t xml:space="preserve">工程</w:t>
      </w:r>
      <w:r>
        <w:rPr>
          <w:rFonts w:hint="eastAsia" w:ascii="宋体" w:hAnsi="宋体" w:eastAsia="宋体" w:cs="宋体"/>
          <w:color w:val="000000"/>
          <w:highlight w:val="none"/>
        </w:rPr>
        <w:t xml:space="preserve">类项目</w:t>
      </w:r>
      <w:r/>
    </w:p>
    <w:p>
      <w:pPr>
        <w:numPr>
          <w:ilvl w:val="0"/>
          <w:numId w:val="5"/>
        </w:numPr>
        <w:ind w:firstLine="480"/>
        <w:spacing w:line="500" w:lineRule="exact"/>
        <w:rPr>
          <w:rFonts w:hint="eastAsia" w:ascii="宋体" w:hAnsi="宋体" w:cs="宋体"/>
          <w:b/>
          <w:bCs/>
          <w:sz w:val="24"/>
          <w:highlight w:val="none"/>
          <w:lang w:eastAsia="zh-CN"/>
        </w:rPr>
      </w:pPr>
      <w:r>
        <w:rPr>
          <w:rFonts w:hint="eastAsia" w:ascii="宋体" w:hAnsi="宋体" w:cs="宋体"/>
          <w:b/>
          <w:bCs/>
          <w:sz w:val="24"/>
          <w:highlight w:val="none"/>
          <w:lang w:eastAsia="zh-CN"/>
        </w:rPr>
        <w:t xml:space="preserve">采购项目简要说明：</w:t>
      </w:r>
      <w:r/>
    </w:p>
    <w:p>
      <w:pPr>
        <w:numPr>
          <w:ilvl w:val="0"/>
          <w:numId w:val="0"/>
        </w:numPr>
        <w:ind w:firstLine="480"/>
        <w:spacing w:line="500" w:lineRule="exact"/>
        <w:rPr>
          <w:rFonts w:hint="eastAsia" w:ascii="宋体" w:hAnsi="宋体" w:cs="Times New Roman"/>
          <w:sz w:val="24"/>
          <w:szCs w:val="24"/>
          <w:highlight w:val="none"/>
        </w:rPr>
      </w:pPr>
      <w:r>
        <w:rPr>
          <w:rFonts w:hint="eastAsia" w:ascii="宋体" w:hAnsi="宋体" w:cs="Times New Roman"/>
          <w:sz w:val="24"/>
          <w:szCs w:val="24"/>
          <w:highlight w:val="none"/>
        </w:rPr>
        <w:t xml:space="preserve">1、本次招标采购：</w:t>
      </w:r>
      <w:r>
        <w:rPr>
          <w:rFonts w:hint="eastAsia" w:ascii="宋体" w:hAnsi="宋体" w:cs="宋体"/>
          <w:sz w:val="24"/>
          <w:highlight w:val="none"/>
          <w:lang w:val="en-US" w:eastAsia="zh-CN"/>
        </w:rPr>
        <w:t xml:space="preserve">主要包括维修灌排站、新建灌溉站、水泥路、机耕桥、节制闸、涵洞、电力线路、渠道建筑物等工程，具体以招标人提供的工程量清单、图纸为准。</w:t>
      </w:r>
      <w:r/>
    </w:p>
    <w:p>
      <w:pPr>
        <w:ind w:firstLine="480"/>
        <w:spacing w:line="500" w:lineRule="exact"/>
        <w:rPr>
          <w:rFonts w:hint="eastAsia" w:ascii="宋体" w:hAnsi="宋体" w:eastAsia="宋体" w:cs="Times New Roman"/>
          <w:sz w:val="24"/>
          <w:szCs w:val="24"/>
          <w:highlight w:val="none"/>
          <w:lang w:val="en-US" w:eastAsia="zh-CN"/>
        </w:rPr>
      </w:pPr>
      <w:r>
        <w:rPr>
          <w:rFonts w:hint="eastAsia" w:ascii="宋体" w:hAnsi="宋体" w:cs="Times New Roman"/>
          <w:sz w:val="24"/>
          <w:szCs w:val="24"/>
          <w:highlight w:val="none"/>
        </w:rPr>
        <w:t xml:space="preserve">2、质量要求：</w:t>
      </w:r>
      <w:r>
        <w:rPr>
          <w:rFonts w:hint="eastAsia" w:ascii="宋体" w:hAnsi="宋体" w:cs="Times New Roman"/>
          <w:sz w:val="24"/>
          <w:szCs w:val="24"/>
          <w:highlight w:val="none"/>
          <w:lang w:val="en-US" w:eastAsia="zh-CN"/>
        </w:rPr>
        <w:t xml:space="preserve">合格</w:t>
      </w:r>
      <w:r/>
    </w:p>
    <w:p>
      <w:pPr>
        <w:ind w:firstLine="480"/>
        <w:spacing w:line="500" w:lineRule="exact"/>
        <w:rPr>
          <w:rFonts w:hint="eastAsia" w:ascii="宋体" w:hAnsi="宋体" w:cs="宋体"/>
          <w:sz w:val="24"/>
          <w:highlight w:val="none"/>
          <w:lang w:eastAsia="zh-CN"/>
        </w:rPr>
      </w:pPr>
      <w:r>
        <w:rPr>
          <w:rFonts w:hint="eastAsia" w:ascii="宋体" w:hAnsi="宋体" w:cs="Times New Roman"/>
          <w:sz w:val="24"/>
          <w:szCs w:val="24"/>
          <w:highlight w:val="none"/>
        </w:rPr>
        <w:t xml:space="preserve">3、</w:t>
      </w:r>
      <w:r>
        <w:rPr>
          <w:rFonts w:hint="eastAsia" w:ascii="宋体" w:hAnsi="宋体" w:cs="Times New Roman"/>
          <w:sz w:val="24"/>
          <w:szCs w:val="24"/>
          <w:highlight w:val="none"/>
          <w:lang w:val="en-US" w:eastAsia="zh-CN"/>
        </w:rPr>
        <w:t xml:space="preserve">合同履行期限</w:t>
      </w:r>
      <w:r>
        <w:rPr>
          <w:rFonts w:hint="eastAsia" w:ascii="宋体" w:hAnsi="宋体" w:cs="Times New Roman"/>
          <w:sz w:val="24"/>
          <w:szCs w:val="24"/>
          <w:highlight w:val="none"/>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50日历天，具体工期要求服从采购人建设工期需要。</w:t>
      </w:r>
      <w:r/>
    </w:p>
    <w:p>
      <w:pPr>
        <w:ind w:firstLine="480"/>
        <w:pageBreakBefore w:val="0"/>
        <w:spacing w:line="460" w:lineRule="exact"/>
        <w:widowControl w:val="off"/>
        <w:rPr>
          <w:rFonts w:hint="eastAsia" w:ascii="宋体" w:hAnsi="宋体" w:cs="Times New Roman"/>
          <w:sz w:val="24"/>
          <w:szCs w:val="24"/>
          <w:highlight w:val="none"/>
        </w:rPr>
      </w:pPr>
      <w:r>
        <w:rPr>
          <w:rFonts w:hint="eastAsia" w:ascii="宋体" w:hAnsi="宋体" w:cs="Times New Roman"/>
          <w:sz w:val="24"/>
          <w:szCs w:val="24"/>
          <w:highlight w:val="none"/>
        </w:rPr>
        <w:t xml:space="preserve">4、预算金额：</w:t>
      </w:r>
      <w:r>
        <w:rPr>
          <w:rFonts w:hint="eastAsia" w:ascii="宋体" w:hAnsi="宋体" w:cs="宋体"/>
          <w:sz w:val="24"/>
          <w:szCs w:val="24"/>
          <w:highlight w:val="none"/>
          <w:lang w:val="en-US" w:eastAsia="zh-CN"/>
        </w:rPr>
        <w:t xml:space="preserve">295.78万元</w:t>
      </w:r>
      <w:r/>
    </w:p>
    <w:p>
      <w:pPr>
        <w:ind w:firstLine="480"/>
        <w:spacing w:line="500" w:lineRule="exact"/>
        <w:rPr>
          <w:rFonts w:hint="default" w:ascii="宋体" w:hAnsi="宋体" w:eastAsia="宋体" w:cs="宋体"/>
          <w:b w:val="0"/>
          <w:bCs w:val="0"/>
          <w:i w:val="0"/>
          <w:iCs w:val="0"/>
          <w:caps w:val="0"/>
          <w:color w:val="333333"/>
          <w:spacing w:val="0"/>
          <w:sz w:val="24"/>
          <w:szCs w:val="24"/>
          <w:highlight w:val="none"/>
          <w:u w:val="single"/>
          <w:shd w:val="clear" w:color="auto" w:fill="ffffff"/>
          <w:lang w:val="en-US" w:eastAsia="zh-CN" w:bidi="ar"/>
        </w:rPr>
      </w:pPr>
      <w:r>
        <w:rPr>
          <w:rFonts w:hint="eastAsia" w:ascii="宋体" w:hAnsi="宋体" w:cs="Times New Roman"/>
          <w:sz w:val="24"/>
          <w:szCs w:val="24"/>
          <w:highlight w:val="none"/>
        </w:rPr>
        <w:t xml:space="preserve">5、履约地点：</w:t>
      </w:r>
      <w:r>
        <w:rPr>
          <w:rFonts w:hint="eastAsia" w:ascii="宋体" w:hAnsi="宋体" w:cs="Times New Roman"/>
          <w:color w:val="auto"/>
          <w:sz w:val="24"/>
          <w:szCs w:val="24"/>
          <w:highlight w:val="none"/>
          <w:lang w:val="en-US" w:eastAsia="zh-CN"/>
        </w:rPr>
        <w:t xml:space="preserve">洋马镇黄海片</w:t>
      </w:r>
      <w:r/>
    </w:p>
    <w:p>
      <w:pPr>
        <w:ind w:firstLine="480"/>
        <w:spacing w:line="500" w:lineRule="exact"/>
        <w:rPr>
          <w:rFonts w:hint="eastAsia" w:ascii="宋体" w:hAnsi="宋体" w:cs="Times New Roman"/>
          <w:sz w:val="24"/>
          <w:szCs w:val="24"/>
          <w:highlight w:val="none"/>
          <w:lang w:val="en-US" w:eastAsia="zh-CN"/>
        </w:rPr>
      </w:pPr>
      <w:r>
        <w:rPr>
          <w:rFonts w:hint="eastAsia" w:ascii="宋体" w:hAnsi="宋体" w:cs="Times New Roman"/>
          <w:sz w:val="24"/>
          <w:szCs w:val="24"/>
          <w:highlight w:val="none"/>
        </w:rPr>
        <w:t xml:space="preserve">6、采购方式：</w:t>
      </w:r>
      <w:r>
        <w:rPr>
          <w:rFonts w:hint="eastAsia" w:ascii="宋体" w:hAnsi="宋体" w:cs="Times New Roman"/>
          <w:sz w:val="24"/>
          <w:szCs w:val="24"/>
          <w:highlight w:val="none"/>
          <w:lang w:val="en-US" w:eastAsia="zh-CN"/>
        </w:rPr>
        <w:t xml:space="preserve">竞争性磋商</w:t>
      </w:r>
      <w:r/>
    </w:p>
    <w:p>
      <w:pPr>
        <w:ind w:firstLine="480"/>
        <w:spacing w:line="500" w:lineRule="exact"/>
        <w:tabs>
          <w:tab w:val="center" w:pos="4366" w:leader="none"/>
        </w:tabs>
        <w:rPr>
          <w:rFonts w:hint="eastAsia" w:ascii="宋体" w:hAnsi="宋体" w:eastAsia="宋体" w:cs="Times New Roman"/>
          <w:sz w:val="24"/>
          <w:szCs w:val="24"/>
          <w:highlight w:val="none"/>
          <w:lang w:eastAsia="zh-CN"/>
        </w:rPr>
      </w:pPr>
      <w:r>
        <w:rPr>
          <w:rFonts w:hint="eastAsia" w:ascii="宋体" w:hAnsi="宋体" w:cs="Times New Roman"/>
          <w:sz w:val="24"/>
          <w:szCs w:val="24"/>
          <w:highlight w:val="none"/>
        </w:rPr>
        <w:t xml:space="preserve">7、评标方法：综合评分法</w:t>
      </w:r>
      <w:r>
        <w:rPr>
          <w:rFonts w:hint="eastAsia" w:ascii="宋体" w:hAnsi="宋体" w:cs="Times New Roman"/>
          <w:sz w:val="24"/>
          <w:szCs w:val="24"/>
          <w:highlight w:val="none"/>
          <w:lang w:eastAsia="zh-CN"/>
        </w:rPr>
        <w:tab/>
      </w:r>
      <w:r/>
    </w:p>
    <w:p>
      <w:pPr>
        <w:ind w:firstLine="422"/>
        <w:spacing w:line="500" w:lineRule="exact"/>
        <w:rPr>
          <w:rFonts w:ascii="宋体" w:hAnsi="宋体" w:cs="宋体"/>
          <w:b/>
          <w:bCs/>
          <w:i/>
          <w:color w:val="000000"/>
          <w:sz w:val="24"/>
          <w:highlight w:val="none"/>
          <w:u w:val="single"/>
        </w:rPr>
      </w:pPr>
      <w:r>
        <w:rPr>
          <w:rFonts w:hint="eastAsia" w:ascii="宋体" w:hAnsi="宋体"/>
          <w:b/>
          <w:bCs/>
          <w:i/>
          <w:sz w:val="24"/>
          <w:highlight w:val="none"/>
          <w:u w:val="single"/>
        </w:rPr>
        <w:t xml:space="preserve">响应文件中的已标价工程量清单的项目编码、项目名称、项目特征、计量单位、工程量须与磋商文件一致，否则作无效响应文件处理。</w:t>
      </w:r>
      <w:r/>
    </w:p>
    <w:p>
      <w:pPr>
        <w:ind w:left="0" w:right="0" w:firstLine="0"/>
        <w:jc w:val="both"/>
        <w:keepLines w:val="0"/>
        <w:keepNext w:val="0"/>
        <w:pageBreakBefore w:val="0"/>
        <w:spacing w:before="0" w:after="0" w:line="500" w:lineRule="exact"/>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sz w:val="24"/>
          <w:szCs w:val="24"/>
          <w:highlight w:val="none"/>
        </w:rPr>
        <w:tab/>
      </w:r>
      <w:r>
        <w:rPr>
          <w:rFonts w:hint="eastAsia"/>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、工程量清单说明</w:t>
      </w:r>
      <w:r/>
    </w:p>
    <w:p>
      <w:pPr>
        <w:ind w:right="0" w:firstLine="420"/>
        <w:jc w:val="both"/>
        <w:keepLines w:val="0"/>
        <w:keepNext w:val="0"/>
        <w:pageBreakBefore w:val="0"/>
        <w:spacing w:before="0" w:after="0" w:line="5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val="en-US" w:eastAsia="zh-CN"/>
        </w:rPr>
        <w:t xml:space="preserve">1、</w:t>
      </w:r>
      <w:r>
        <w:rPr>
          <w:rFonts w:hint="eastAsia" w:ascii="宋体" w:hAnsi="宋体" w:eastAsia="宋体" w:cs="宋体"/>
          <w:color w:val="000000"/>
          <w:sz w:val="24"/>
          <w:szCs w:val="24"/>
          <w:highlight w:val="none"/>
        </w:rPr>
        <w:t xml:space="preserve">本工程量清单应与招标文件中的投标人须知、通用合同条款、专用合同条款、技术标准及图纸等一起阅读理解。</w:t>
      </w:r>
      <w:r/>
    </w:p>
    <w:p>
      <w:pPr>
        <w:ind w:right="0" w:firstLine="480"/>
        <w:jc w:val="both"/>
        <w:keepLines w:val="0"/>
        <w:keepNext w:val="0"/>
        <w:pageBreakBefore w:val="0"/>
        <w:spacing w:before="0" w:after="0" w:line="5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投标人所报单价均为全费用综合单价，包括人工、材料、设备、制件安装、辅材、损耗、保险、管理费用、质检费用、期望利润、税金等费用及相应措施费。</w:t>
      </w:r>
      <w:r/>
    </w:p>
    <w:p>
      <w:pPr>
        <w:ind w:left="0" w:right="0" w:firstLine="482"/>
        <w:jc w:val="both"/>
        <w:keepLines w:val="0"/>
        <w:keepNext w:val="0"/>
        <w:pageBreakBefore w:val="0"/>
        <w:spacing w:before="0" w:after="0" w:line="500" w:lineRule="exact"/>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投标报价说明</w:t>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tab/>
      </w:r>
      <w:r/>
    </w:p>
    <w:p>
      <w:pPr>
        <w:ind w:right="0" w:firstLine="480"/>
        <w:jc w:val="both"/>
        <w:keepLines w:val="0"/>
        <w:keepNext w:val="0"/>
        <w:pageBreakBefore w:val="0"/>
        <w:spacing w:before="0" w:after="0" w:line="5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1、工程量清单中的每一子目须填入单价或价格，且只允许有一个报价。</w:t>
      </w:r>
      <w:r/>
    </w:p>
    <w:p>
      <w:pPr>
        <w:ind w:right="0" w:firstLine="480"/>
        <w:jc w:val="both"/>
        <w:keepLines w:val="0"/>
        <w:keepNext w:val="0"/>
        <w:pageBreakBefore w:val="0"/>
        <w:spacing w:before="0" w:after="0" w:line="5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除非合同另有规定，工程量清单中有标价的单价和总额价均已包含了为实施和完成合同工程所需的劳务、材料、机械、质检、安装、缺陷修复、管理、保险、税费、利润等费用，以及合同明示或暗示的所有责任、义务和一般风险。</w:t>
      </w:r>
      <w:r/>
    </w:p>
    <w:p>
      <w:pPr>
        <w:ind w:right="0" w:firstLine="480"/>
        <w:jc w:val="both"/>
        <w:keepLines w:val="0"/>
        <w:keepNext w:val="0"/>
        <w:pageBreakBefore w:val="0"/>
        <w:spacing w:before="0" w:after="0" w:line="5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工程量清单中投标人没有填入单价或价格的子目，其费用视为已分摊在工程量清单中其他相关子目的单价或价格之中。承包人必须按监理工程师指令完成工程量清单中未填入单价或价格的子目，但不能得到结算与支付。</w:t>
      </w:r>
      <w:r/>
    </w:p>
    <w:p>
      <w:pPr>
        <w:ind w:right="0" w:firstLine="480"/>
        <w:jc w:val="both"/>
        <w:keepLines w:val="0"/>
        <w:keepNext w:val="0"/>
        <w:pageBreakBefore w:val="0"/>
        <w:spacing w:before="0" w:after="0" w:line="5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承包人用于本合同工程的各类装备的提供、运输、维护、拆卸、拼装等支付的费用，已包括在工程量清单的单价与总额价中。</w:t>
      </w:r>
      <w:r>
        <w:rPr>
          <w:rFonts w:hint="eastAsia" w:ascii="宋体" w:hAnsi="宋体" w:eastAsia="宋体" w:cs="宋体"/>
          <w:color w:val="000000"/>
          <w:sz w:val="24"/>
          <w:szCs w:val="24"/>
          <w:highlight w:val="none"/>
        </w:rPr>
        <w:tab/>
      </w:r>
      <w:r/>
    </w:p>
    <w:p>
      <w:pPr>
        <w:ind w:right="0" w:firstLine="482"/>
        <w:jc w:val="both"/>
        <w:keepLines w:val="0"/>
        <w:keepNext w:val="0"/>
        <w:pageBreakBefore w:val="0"/>
        <w:spacing w:before="0" w:after="0" w:line="500" w:lineRule="exact"/>
        <w:widowControl w:val="off"/>
        <w:rPr>
          <w:rFonts w:hint="eastAsia"/>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供应商最后报价为响应文件中已标价工程量清单总价下浮后得到（各清单项的数量不变，单价同比例下浮，其中不可竞争费用项目或费率不下浮）。</w:t>
      </w:r>
      <w:r/>
    </w:p>
    <w:p>
      <w:pPr>
        <w:ind w:firstLine="422"/>
        <w:spacing w:line="500" w:lineRule="exact"/>
        <w:tabs>
          <w:tab w:val="left" w:pos="6511" w:leader="none"/>
        </w:tabs>
        <w:rPr>
          <w:rFonts w:hint="eastAsia" w:ascii="宋体" w:hAnsi="宋体" w:cs="Times New Roman"/>
          <w:b/>
          <w:bCs/>
          <w:sz w:val="24"/>
          <w:szCs w:val="24"/>
          <w:highlight w:val="none"/>
        </w:rPr>
      </w:pPr>
      <w:r>
        <w:rPr>
          <w:rFonts w:hint="eastAsia" w:ascii="宋体" w:hAnsi="宋体" w:cs="Times New Roman"/>
          <w:b/>
          <w:bCs/>
          <w:sz w:val="24"/>
          <w:szCs w:val="24"/>
          <w:highlight w:val="none"/>
          <w:lang w:val="en-US" w:eastAsia="zh-CN"/>
        </w:rPr>
        <w:t xml:space="preserve">五</w:t>
      </w:r>
      <w:r>
        <w:rPr>
          <w:rFonts w:hint="eastAsia" w:ascii="宋体" w:hAnsi="宋体" w:cs="Times New Roman"/>
          <w:b/>
          <w:bCs/>
          <w:sz w:val="24"/>
          <w:szCs w:val="24"/>
          <w:highlight w:val="none"/>
        </w:rPr>
        <w:t xml:space="preserve">、付款方式</w:t>
      </w:r>
      <w:r/>
    </w:p>
    <w:p>
      <w:pPr>
        <w:ind w:right="0" w:firstLine="480"/>
        <w:jc w:val="both"/>
        <w:keepLines w:val="0"/>
        <w:keepNext w:val="0"/>
        <w:pageBreakBefore w:val="0"/>
        <w:spacing w:before="0" w:after="0" w:line="500" w:lineRule="exac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约定的开工日期前7日内支付中标价的10%预付款；（中标人明确表示无需预付款或者主动要求降低预付款比例的金额，可不适用预付款规定,但中标人需提供书面声明，采购人可就预付款比例作相应调整。）</w:t>
      </w:r>
      <w:r/>
    </w:p>
    <w:p>
      <w:pPr>
        <w:ind w:right="0" w:firstLine="480"/>
        <w:jc w:val="both"/>
        <w:keepLines w:val="0"/>
        <w:keepNext w:val="0"/>
        <w:pageBreakBefore w:val="0"/>
        <w:spacing w:before="0" w:after="0" w:line="500" w:lineRule="exac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工程款拨付，合同签订进场后;项目竣工经验收合格并经审计后，付至结算价的 97%，同时退还履约保证金，余款3%转为质量保证金，在项目竣工验收合格二年后无质量问题一次性结清。</w:t>
      </w:r>
      <w:r/>
    </w:p>
    <w:p>
      <w:pPr>
        <w:ind w:right="0" w:firstLine="480"/>
        <w:jc w:val="both"/>
        <w:keepLines w:val="0"/>
        <w:keepNext w:val="0"/>
        <w:pageBreakBefore w:val="0"/>
        <w:spacing w:before="0" w:after="0" w:line="500" w:lineRule="exac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按以上进度付款，无任何利息补偿。</w:t>
      </w:r>
      <w:r/>
    </w:p>
    <w:p>
      <w:pPr>
        <w:ind w:right="0" w:firstLine="480"/>
        <w:jc w:val="both"/>
        <w:keepLines w:val="0"/>
        <w:keepNext w:val="0"/>
        <w:pageBreakBefore w:val="0"/>
        <w:spacing w:before="0" w:after="0" w:line="500" w:lineRule="exac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注：根据行业主管部门有关规定，农民工工资实行专户管理，结算价的 30%发放至农民工工资个人账户，剩余付至基本账户。如农民工工资结清后，农民工账户中仍有余款，需按照建设单位相关要求提取剩余费用。</w:t>
      </w:r>
      <w:r/>
    </w:p>
    <w:p>
      <w:pPr>
        <w:ind w:right="0" w:firstLine="480"/>
        <w:jc w:val="both"/>
        <w:keepLines w:val="0"/>
        <w:keepNext w:val="0"/>
        <w:pageBreakBefore w:val="0"/>
        <w:spacing w:before="0" w:after="0" w:line="500" w:lineRule="exac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如无法办理施工许可证和农民工工资支付专用账户，甲方有权要求中标单位就农民工工资造表，并进行审查，通过审查后打入中标方的基本账户支付农民工工资。</w:t>
      </w:r>
      <w:r/>
    </w:p>
    <w:p>
      <w:pPr>
        <w:ind w:left="0" w:right="0" w:firstLine="420"/>
        <w:jc w:val="both"/>
        <w:keepLines w:val="0"/>
        <w:keepNext w:val="0"/>
        <w:pageBreakBefore w:val="0"/>
        <w:spacing w:before="0" w:after="0" w:line="500" w:lineRule="exact"/>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其他说明</w:t>
      </w:r>
      <w:r/>
    </w:p>
    <w:p>
      <w:pPr>
        <w:ind w:right="0" w:firstLine="480"/>
        <w:jc w:val="both"/>
        <w:keepLines w:val="0"/>
        <w:keepNext w:val="0"/>
        <w:pageBreakBefore w:val="0"/>
        <w:spacing w:before="0" w:after="0" w:line="5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本工程施工必须符合国家相关规范要求，确保通过验收。</w:t>
      </w:r>
      <w:r/>
    </w:p>
    <w:p>
      <w:pPr>
        <w:ind w:right="0" w:firstLine="480"/>
        <w:jc w:val="both"/>
        <w:keepLines w:val="0"/>
        <w:keepNext w:val="0"/>
        <w:pageBreakBefore w:val="0"/>
        <w:spacing w:before="0" w:after="0" w:line="500" w:lineRule="exac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供应商自行勘察现场，应充分了解本工程的施工现场条件及本工程的施</w:t>
      </w:r>
      <w:r>
        <w:rPr>
          <w:rFonts w:hint="eastAsia" w:ascii="宋体" w:hAnsi="宋体" w:eastAsia="宋体" w:cs="宋体"/>
          <w:color w:val="000000"/>
          <w:sz w:val="24"/>
          <w:szCs w:val="24"/>
          <w:highlight w:val="none"/>
          <w:lang w:val="en-US" w:eastAsia="zh-CN"/>
        </w:rPr>
        <w:t xml:space="preserve">工难度，根据现场情况及自身的施工方法自主报价。</w:t>
      </w:r>
      <w:r/>
    </w:p>
    <w:p>
      <w:pPr>
        <w:pStyle w:val="789"/>
        <w:numPr>
          <w:ilvl w:val="0"/>
          <w:numId w:val="0"/>
        </w:numPr>
        <w:rPr>
          <w:rFonts w:ascii="宋体" w:hAnsi="宋体" w:cs="宋体"/>
          <w:b/>
          <w:bCs/>
          <w:highlight w:val="none"/>
        </w:rPr>
      </w:pPr>
      <w:r>
        <w:rPr>
          <w:rFonts w:ascii="宋体" w:hAnsi="宋体" w:cs="宋体"/>
          <w:b/>
          <w:bCs/>
          <w:highlight w:val="none"/>
        </w:rPr>
      </w:r>
      <w:r/>
    </w:p>
    <w:p>
      <w:pPr>
        <w:pStyle w:val="789"/>
        <w:numPr>
          <w:ilvl w:val="0"/>
          <w:numId w:val="0"/>
        </w:numPr>
        <w:rPr>
          <w:rFonts w:ascii="宋体" w:hAnsi="宋体" w:cs="宋体"/>
          <w:b/>
          <w:bCs/>
          <w:highlight w:val="none"/>
        </w:rPr>
      </w:pPr>
      <w:r>
        <w:rPr>
          <w:rFonts w:ascii="宋体" w:hAnsi="宋体" w:cs="宋体"/>
          <w:b/>
          <w:bCs/>
          <w:highlight w:val="none"/>
        </w:rPr>
      </w:r>
      <w:r/>
    </w:p>
    <w:p>
      <w:pPr>
        <w:pStyle w:val="789"/>
        <w:numPr>
          <w:ilvl w:val="0"/>
          <w:numId w:val="0"/>
        </w:numPr>
        <w:rPr>
          <w:rFonts w:ascii="宋体" w:hAnsi="宋体" w:cs="宋体"/>
          <w:b/>
          <w:bCs/>
          <w:highlight w:val="none"/>
        </w:rPr>
      </w:pPr>
      <w:r>
        <w:rPr>
          <w:rFonts w:ascii="宋体" w:hAnsi="宋体" w:cs="宋体"/>
          <w:b/>
          <w:bCs/>
          <w:highlight w:val="none"/>
        </w:rPr>
      </w:r>
      <w:r/>
    </w:p>
    <w:p>
      <w:pPr>
        <w:pStyle w:val="938"/>
        <w:numPr>
          <w:ilvl w:val="0"/>
          <w:numId w:val="6"/>
        </w:numPr>
        <w:jc w:val="center"/>
        <w:spacing w:before="312" w:after="312" w:line="360" w:lineRule="auto"/>
        <w:rPr>
          <w:rFonts w:hint="eastAsia" w:ascii="宋体" w:hAnsi="宋体" w:cs="宋体"/>
          <w:highlight w:val="none"/>
        </w:rPr>
      </w:pPr>
      <w:r>
        <w:rPr>
          <w:rFonts w:hint="eastAsia" w:ascii="宋体" w:hAnsi="宋体" w:cs="宋体"/>
          <w:highlight w:val="none"/>
        </w:rPr>
        <w:t xml:space="preserve">评审方法和评审标准</w:t>
      </w:r>
      <w:r/>
    </w:p>
    <w:p>
      <w:pPr>
        <w:spacing w:line="360" w:lineRule="auto"/>
        <w:rPr>
          <w:rFonts w:hint="eastAsia" w:ascii="宋体" w:hAnsi="宋体" w:eastAsia="宋体" w:cs="Arial"/>
          <w:b/>
          <w:bCs/>
          <w:color w:val="auto"/>
          <w:sz w:val="24"/>
          <w:szCs w:val="20"/>
          <w:highlight w:val="none"/>
          <w:lang w:val="en-US" w:eastAsia="zh-CN" w:bidi="ar-SA"/>
        </w:rPr>
      </w:pPr>
      <w:r>
        <w:rPr>
          <w:rFonts w:hint="eastAsia" w:ascii="宋体" w:hAnsi="宋体" w:eastAsia="宋体" w:cs="Arial"/>
          <w:b/>
          <w:bCs/>
          <w:color w:val="auto"/>
          <w:sz w:val="24"/>
          <w:szCs w:val="20"/>
          <w:highlight w:val="none"/>
          <w:lang w:val="en-US" w:eastAsia="zh-CN" w:bidi="ar-SA"/>
        </w:rPr>
        <w:t xml:space="preserve">一、定标原则</w:t>
      </w:r>
      <w:r/>
    </w:p>
    <w:p>
      <w:pPr>
        <w:ind w:firstLine="480"/>
        <w:spacing w:line="360" w:lineRule="auto"/>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本项目采用 </w:t>
      </w:r>
      <w:r>
        <w:rPr>
          <w:rFonts w:hint="eastAsia" w:ascii="宋体" w:hAnsi="宋体" w:eastAsia="宋体" w:cs="Arial"/>
          <w:color w:val="auto"/>
          <w:sz w:val="24"/>
          <w:szCs w:val="20"/>
          <w:highlight w:val="none"/>
          <w:u w:val="single"/>
          <w:lang w:val="en-US" w:eastAsia="zh-CN" w:bidi="ar-SA"/>
        </w:rPr>
        <w:t xml:space="preserve">综合评分</w:t>
      </w:r>
      <w:r>
        <w:rPr>
          <w:rFonts w:hint="eastAsia" w:ascii="宋体" w:hAnsi="宋体" w:eastAsia="宋体" w:cs="Arial"/>
          <w:color w:val="auto"/>
          <w:sz w:val="24"/>
          <w:szCs w:val="20"/>
          <w:highlight w:val="none"/>
          <w:lang w:val="en-US" w:eastAsia="zh-CN" w:bidi="ar-SA"/>
        </w:rPr>
        <w:t xml:space="preserve">法。评标结果按评审后得分由高到低顺序排列。得分相同的，按投标报价由低到高顺序排列。得分且投标报价相同的，由评标委员会组织通过抽签的方式确定中标候选供应商的排序。响应文件满足磋商文件全部实质性要求，且按照评审因素的量化指标评审得分最高的磋商供应商为排名第一的中标候选供应商，本项目选取1名中标候选供应商。</w:t>
      </w:r>
      <w:r/>
    </w:p>
    <w:p>
      <w:pPr>
        <w:spacing w:line="360" w:lineRule="auto"/>
        <w:rPr>
          <w:rFonts w:hint="eastAsia" w:ascii="宋体" w:hAnsi="宋体" w:eastAsia="宋体" w:cs="Arial"/>
          <w:b/>
          <w:bCs/>
          <w:color w:val="auto"/>
          <w:sz w:val="24"/>
          <w:szCs w:val="20"/>
          <w:highlight w:val="none"/>
          <w:lang w:val="en-US" w:eastAsia="zh-CN" w:bidi="ar-SA"/>
        </w:rPr>
      </w:pPr>
      <w:r>
        <w:rPr>
          <w:rFonts w:hint="eastAsia" w:ascii="宋体" w:hAnsi="宋体" w:eastAsia="宋体" w:cs="Arial"/>
          <w:b/>
          <w:bCs/>
          <w:color w:val="auto"/>
          <w:sz w:val="24"/>
          <w:szCs w:val="20"/>
          <w:highlight w:val="none"/>
          <w:lang w:val="en-US" w:eastAsia="zh-CN" w:bidi="ar-SA"/>
        </w:rPr>
        <w:t xml:space="preserve">二、政府采购政策功能落实</w:t>
      </w:r>
      <w:r/>
    </w:p>
    <w:p>
      <w:pPr>
        <w:ind w:firstLine="480"/>
        <w:jc w:val="both"/>
        <w:spacing w:line="360"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1、中小微型企业 </w:t>
      </w:r>
      <w:r/>
    </w:p>
    <w:p>
      <w:pPr>
        <w:ind w:firstLine="480"/>
        <w:jc w:val="both"/>
        <w:spacing w:line="360"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（1）因本项目为专门面向中小企业采购的项目，不再执行价格评审优惠的扶持政策，投标人必须属于中小微企业，提供中小微企业声明函，否则作为无效标处理。 </w:t>
      </w:r>
      <w:r/>
    </w:p>
    <w:p>
      <w:pPr>
        <w:ind w:firstLine="480"/>
        <w:jc w:val="both"/>
        <w:spacing w:line="360"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（2）供应商需按照采购文件的要求提供相应的《企业声明函》。 </w:t>
      </w:r>
      <w:r/>
    </w:p>
    <w:p>
      <w:pPr>
        <w:ind w:firstLine="480"/>
        <w:jc w:val="both"/>
        <w:spacing w:line="360"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（3）企业标准请参照《关于印发中小企业划型标准规定的通知》（工信部联企业[2011]300号）文件规定自行填写。</w:t>
      </w:r>
      <w:r/>
    </w:p>
    <w:p>
      <w:pPr>
        <w:ind w:firstLine="480"/>
        <w:jc w:val="both"/>
        <w:spacing w:line="360"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（4）本项目属于《关于印发中小企业划型标准规定的通知》（工信部联企业[2011]300号）文件规定的</w:t>
      </w:r>
      <w:bookmarkStart w:id="179" w:name="_GoBack"/>
      <w:r/>
      <w:bookmarkEnd w:id="179"/>
      <w:r>
        <w:rPr>
          <w:rFonts w:hint="eastAsia" w:ascii="宋体" w:hAnsi="宋体" w:eastAsia="宋体" w:cs="Arial"/>
          <w:color w:val="auto"/>
          <w:sz w:val="24"/>
          <w:szCs w:val="20"/>
          <w:highlight w:val="none"/>
          <w:lang w:val="en-US" w:eastAsia="zh-CN" w:bidi="ar-SA"/>
        </w:rPr>
        <w:t xml:space="preserve">建筑业。 </w:t>
      </w:r>
      <w:r/>
    </w:p>
    <w:p>
      <w:pPr>
        <w:ind w:firstLine="480"/>
        <w:jc w:val="both"/>
        <w:spacing w:line="360"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2、残疾人福利单位 </w:t>
      </w:r>
      <w:r/>
    </w:p>
    <w:p>
      <w:pPr>
        <w:ind w:firstLine="480"/>
        <w:spacing w:line="360" w:lineRule="auto"/>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（1）本项目对残疾人福利性单位视同小型、微型企业。</w:t>
      </w:r>
      <w:r/>
    </w:p>
    <w:p>
      <w:pPr>
        <w:ind w:firstLine="480"/>
        <w:spacing w:line="360" w:lineRule="auto"/>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（2）残疾人福利单位需按照采购文件的要求提供《残疾人福利性单位声明函》。</w:t>
      </w:r>
      <w:r/>
    </w:p>
    <w:p>
      <w:pPr>
        <w:ind w:firstLine="480"/>
        <w:jc w:val="both"/>
        <w:spacing w:line="360"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（3）残疾人福利单位标准请参照《关于促进残疾人就业政府采购政策的通知》（财库〔2017〕141号）。 </w:t>
      </w:r>
      <w:r/>
    </w:p>
    <w:p>
      <w:pPr>
        <w:ind w:firstLine="480"/>
        <w:jc w:val="both"/>
        <w:spacing w:line="360"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3、监狱和戒毒企业 </w:t>
      </w:r>
      <w:r/>
    </w:p>
    <w:p>
      <w:pPr>
        <w:ind w:firstLine="480"/>
        <w:jc w:val="both"/>
        <w:spacing w:line="360"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（1）本项目对监狱和戒毒企业（简称监狱企业）视同小型、微型企业。 </w:t>
      </w:r>
      <w:r/>
    </w:p>
    <w:p>
      <w:pPr>
        <w:ind w:firstLine="480"/>
        <w:jc w:val="both"/>
        <w:spacing w:line="360"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（2）监狱企业参加政府采购活动时，需提供由省级以上监狱管理局、戒毒管理局(含新疆生产建设兵团)出具的属于监狱企业的证明文件。 </w:t>
      </w:r>
      <w:r/>
    </w:p>
    <w:p>
      <w:pPr>
        <w:ind w:firstLine="480"/>
        <w:jc w:val="both"/>
        <w:spacing w:line="360"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（3）监狱企业标准请参照《关于政府采购支持监狱企业发展有关问题的通知》（财库[2014]68号）。 </w:t>
      </w:r>
      <w:r/>
    </w:p>
    <w:p>
      <w:pPr>
        <w:ind w:firstLine="480"/>
        <w:jc w:val="both"/>
        <w:spacing w:line="360"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4、残疾人福利单位、监狱企业属于小型、微型企业的，不重复享受政策。 </w:t>
      </w:r>
      <w:r/>
    </w:p>
    <w:p>
      <w:pPr>
        <w:ind w:firstLine="480"/>
        <w:jc w:val="both"/>
        <w:spacing w:line="360"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 </w:t>
      </w:r>
      <w:r/>
    </w:p>
    <w:p>
      <w:pPr>
        <w:ind w:firstLine="480"/>
        <w:jc w:val="both"/>
        <w:spacing w:line="360"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both"/>
        <w:spacing w:line="360"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6、供应商对于投标产品的商品包装、快递包装应按照“财办库〔2020〕123号《关于印发《商品包装政府采购需求标准（试行）》、《快递包装政府采购需求标准（试行）》的通知》”执行。</w:t>
      </w:r>
      <w:r/>
    </w:p>
    <w:p>
      <w:pPr>
        <w:ind w:firstLine="480"/>
        <w:jc w:val="both"/>
        <w:spacing w:line="360"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7、本文件中若涉及到数据中心采购，应按照《&lt;绿色数据中心政府采购需求标准（试行）&gt;的通知》（财库〔2023〕7号）执行。 </w:t>
      </w:r>
      <w:r/>
    </w:p>
    <w:p>
      <w:pPr>
        <w:ind w:firstLine="477"/>
        <w:keepLines w:val="0"/>
        <w:keepNext w:val="0"/>
        <w:pageBreakBefore w:val="0"/>
        <w:spacing w:line="460" w:lineRule="exact"/>
        <w:widowControl w:val="off"/>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二</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评标标准</w:t>
      </w:r>
      <w:r/>
    </w:p>
    <w:p>
      <w:pPr>
        <w:ind w:firstLine="480"/>
        <w:keepLines w:val="0"/>
        <w:keepNext w:val="0"/>
        <w:pageBreakBefore w:val="0"/>
        <w:spacing w:line="46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本项目评分总分值为100分。评标时，评标委员会各成员独立对每个有效</w:t>
      </w:r>
      <w:r>
        <w:rPr>
          <w:rFonts w:hint="eastAsia" w:ascii="宋体" w:hAnsi="宋体" w:cs="宋体"/>
          <w:bCs/>
          <w:color w:val="000000"/>
          <w:sz w:val="24"/>
          <w:highlight w:val="none"/>
          <w:lang w:eastAsia="zh-CN"/>
        </w:rPr>
        <w:t xml:space="preserve">供应商</w:t>
      </w:r>
      <w:r>
        <w:rPr>
          <w:rFonts w:hint="eastAsia" w:ascii="宋体" w:hAnsi="宋体" w:cs="宋体"/>
          <w:bCs/>
          <w:color w:val="000000"/>
          <w:sz w:val="24"/>
          <w:highlight w:val="none"/>
        </w:rPr>
        <w:t xml:space="preserve">的标书进行评价、打分，然后汇总，按算术平均方法，计算出每个</w:t>
      </w:r>
      <w:r>
        <w:rPr>
          <w:rFonts w:hint="eastAsia" w:ascii="宋体" w:hAnsi="宋体" w:cs="宋体"/>
          <w:bCs/>
          <w:color w:val="000000"/>
          <w:sz w:val="24"/>
          <w:highlight w:val="none"/>
          <w:lang w:eastAsia="zh-CN"/>
        </w:rPr>
        <w:t xml:space="preserve">供应商</w:t>
      </w:r>
      <w:r>
        <w:rPr>
          <w:rFonts w:hint="eastAsia" w:ascii="宋体" w:hAnsi="宋体" w:cs="宋体"/>
          <w:bCs/>
          <w:color w:val="000000"/>
          <w:sz w:val="24"/>
          <w:highlight w:val="none"/>
        </w:rPr>
        <w:t xml:space="preserve">的得分。</w:t>
      </w:r>
      <w:r/>
    </w:p>
    <w:tbl>
      <w:tblPr>
        <w:tblStyle w:val="760"/>
        <w:tblW w:w="9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3"/>
        <w:gridCol w:w="808"/>
        <w:gridCol w:w="1306"/>
        <w:gridCol w:w="6611"/>
      </w:tblGrid>
      <w:tr>
        <w:trPr>
          <w:jc w:val="center"/>
          <w:trHeight w:val="90"/>
        </w:trPr>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2114" w:type="dxa"/>
            <w:vAlign w:val="center"/>
            <w:textDirection w:val="lrTb"/>
            <w:noWrap w:val="false"/>
          </w:tcPr>
          <w:p>
            <w:pPr>
              <w:jc w:val="center"/>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评分内容</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详细评审标准</w:t>
            </w:r>
            <w:r/>
          </w:p>
        </w:tc>
      </w:tr>
      <w:tr>
        <w:trPr>
          <w:jc w:val="center"/>
          <w:trHeight w:val="1614"/>
        </w:trPr>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jc w:val="center"/>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采用低价优先法计算，即满足磋商文件要求且最后报价最低的供应商的价格为磋商基准价，其价格分为满分</w:t>
            </w:r>
            <w:r>
              <w:rPr>
                <w:rFonts w:hint="eastAsia" w:ascii="宋体" w:hAnsi="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分，其他供应商的价格分统一按照下列公式计算：磋商报价得分=（磋商基准价/最后磋商报价）*</w:t>
            </w:r>
            <w:r>
              <w:rPr>
                <w:rFonts w:hint="eastAsia" w:ascii="宋体" w:hAnsi="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（按四舍五入取至小数点后两位）</w:t>
            </w:r>
            <w:r/>
          </w:p>
        </w:tc>
      </w:tr>
      <w:tr>
        <w:trPr>
          <w:jc w:val="center"/>
          <w:trHeight w:val="3219"/>
        </w:trPr>
        <w:tc>
          <w:tcPr>
            <w:tcBorders>
              <w:top w:val="single" w:color="auto" w:sz="4" w:space="0"/>
              <w:left w:val="single" w:color="auto" w:sz="4" w:space="0"/>
              <w:bottom w:val="single" w:color="auto" w:sz="4" w:space="0"/>
              <w:right w:val="single" w:color="auto" w:sz="4" w:space="0"/>
            </w:tcBorders>
            <w:tcW w:w="643" w:type="dxa"/>
            <w:vAlign w:val="center"/>
            <w:vMerge w:val="restart"/>
            <w:textDirection w:val="lrTb"/>
            <w:noWrap w:val="false"/>
          </w:tcPr>
          <w:p>
            <w:pPr>
              <w:numPr>
                <w:ilvl w:val="0"/>
                <w:numId w:val="0"/>
              </w:num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w:t>
            </w:r>
            <w:r/>
          </w:p>
        </w:tc>
        <w:tc>
          <w:tcPr>
            <w:tcBorders>
              <w:top w:val="single" w:color="auto" w:sz="4" w:space="0"/>
              <w:left w:val="single" w:color="auto" w:sz="4" w:space="0"/>
              <w:bottom w:val="single" w:color="auto" w:sz="4" w:space="0"/>
              <w:right w:val="single" w:color="auto" w:sz="4" w:space="0"/>
            </w:tcBorders>
            <w:tcW w:w="808" w:type="dxa"/>
            <w:vAlign w:val="center"/>
            <w:vMerge w:val="restart"/>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技术方案</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56</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p>
            <w:pPr>
              <w:pStyle w:val="784"/>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总体概述（</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w:t>
            </w:r>
            <w:r>
              <w:rPr>
                <w:rFonts w:hint="eastAsia" w:ascii="宋体" w:hAnsi="宋体" w:eastAsia="宋体" w:cs="宋体"/>
                <w:color w:val="auto"/>
                <w:sz w:val="21"/>
                <w:szCs w:val="21"/>
                <w:highlight w:val="none"/>
                <w:lang w:eastAsia="zh-CN"/>
              </w:rPr>
              <w:t xml:space="preserve">提供的总体概述进行综合评定：</w:t>
            </w:r>
            <w:r/>
          </w:p>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（1）施工组织总体设想；</w:t>
            </w:r>
            <w:r/>
          </w:p>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（2）方案针对性；</w:t>
            </w:r>
            <w:r/>
          </w:p>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（3）施工标段划分；</w:t>
            </w:r>
            <w:r/>
          </w:p>
          <w:p>
            <w:pPr>
              <w:numPr>
                <w:ilvl w:val="0"/>
                <w:numId w:val="0"/>
              </w:numPr>
              <w:jc w:val="left"/>
              <w:spacing w:line="360" w:lineRule="auto"/>
              <w:rPr>
                <w:rFonts w:hint="eastAsia" w:ascii="宋体" w:hAnsi="宋体" w:eastAsia="宋体" w:cs="宋体"/>
                <w:color w:val="auto"/>
                <w:sz w:val="21"/>
                <w:szCs w:val="21"/>
                <w:highlight w:val="none"/>
              </w:rPr>
            </w:pPr>
            <w:r>
              <w:rPr>
                <w:rFonts w:hint="eastAsia"/>
              </w:rPr>
              <w:t xml:space="preserve">方案内容描述全面合理符合采购需求的得</w:t>
            </w:r>
            <w:r>
              <w:rPr>
                <w:rFonts w:hint="eastAsia"/>
                <w:lang w:val="en-US" w:eastAsia="zh-CN"/>
              </w:rPr>
              <w:t xml:space="preserve">9</w:t>
            </w:r>
            <w:r>
              <w:rPr>
                <w:rFonts w:hint="eastAsia"/>
              </w:rPr>
              <w:t xml:space="preserve">分，每有一项内容缺失的扣</w:t>
            </w:r>
            <w:r>
              <w:rPr>
                <w:rFonts w:hint="eastAsia"/>
                <w:lang w:val="en-US" w:eastAsia="zh-CN"/>
              </w:rPr>
              <w:t xml:space="preserve">3</w:t>
            </w:r>
            <w:r>
              <w:rPr>
                <w:rFonts w:hint="eastAsia"/>
              </w:rPr>
              <w:t xml:space="preserve">分；每有一处内容存在缺陷或不满足要求的扣</w:t>
            </w:r>
            <w:r>
              <w:rPr>
                <w:rFonts w:hint="eastAsia"/>
                <w:lang w:val="en-US" w:eastAsia="zh-CN"/>
              </w:rPr>
              <w:t xml:space="preserve">1</w:t>
            </w:r>
            <w:r>
              <w:rPr>
                <w:rFonts w:hint="eastAsia"/>
              </w:rPr>
              <w:t xml:space="preserve">分，扣完为止。（缺陷或不满足指：内容不全面、与实际需求不符、内容不清晰或交叉混乱、套用其他项目方案、有规范性或常识性错误、存在无关的事项、凭空编造、存在不可能实现的夸大情形等任意一种情形）</w:t>
            </w:r>
            <w:r/>
          </w:p>
        </w:tc>
      </w:tr>
      <w:tr>
        <w:trPr>
          <w:jc w:val="center"/>
          <w:trHeight w:val="3219"/>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val="false"/>
          </w:tcPr>
          <w:p>
            <w:pPr>
              <w:numPr>
                <w:ilvl w:val="0"/>
                <w:numId w:val="0"/>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现场布置方案（</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w:t>
            </w:r>
            <w:r>
              <w:rPr>
                <w:rFonts w:hint="eastAsia" w:ascii="宋体" w:hAnsi="宋体" w:eastAsia="宋体" w:cs="宋体"/>
                <w:color w:val="auto"/>
                <w:sz w:val="21"/>
                <w:szCs w:val="21"/>
                <w:highlight w:val="none"/>
                <w:lang w:eastAsia="zh-CN"/>
              </w:rPr>
              <w:t xml:space="preserve">提供的</w:t>
            </w:r>
            <w:r>
              <w:rPr>
                <w:rFonts w:hint="eastAsia" w:ascii="宋体" w:hAnsi="宋体" w:eastAsia="宋体" w:cs="宋体"/>
                <w:color w:val="auto"/>
                <w:sz w:val="21"/>
                <w:szCs w:val="21"/>
                <w:highlight w:val="none"/>
              </w:rPr>
              <w:t xml:space="preserve">现场布置方案</w:t>
            </w:r>
            <w:r>
              <w:rPr>
                <w:rFonts w:hint="eastAsia" w:ascii="宋体" w:hAnsi="宋体" w:eastAsia="宋体" w:cs="宋体"/>
                <w:color w:val="auto"/>
                <w:sz w:val="21"/>
                <w:szCs w:val="21"/>
                <w:highlight w:val="none"/>
                <w:lang w:eastAsia="zh-CN"/>
              </w:rPr>
              <w:t xml:space="preserve">进行综合评定：</w:t>
            </w:r>
            <w:r/>
          </w:p>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（1）施工现场平面布置；</w:t>
            </w:r>
            <w:r/>
          </w:p>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（2）临时设施；</w:t>
            </w:r>
            <w:r/>
          </w:p>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（3）临时道路布置；</w:t>
            </w:r>
            <w:r/>
          </w:p>
          <w:p>
            <w:pPr>
              <w:numPr>
                <w:ilvl w:val="0"/>
                <w:numId w:val="0"/>
              </w:numPr>
              <w:jc w:val="left"/>
              <w:spacing w:line="360" w:lineRule="auto"/>
              <w:rPr>
                <w:rFonts w:hint="eastAsia" w:ascii="宋体" w:hAnsi="宋体" w:eastAsia="宋体" w:cs="宋体"/>
                <w:color w:val="auto"/>
                <w:sz w:val="21"/>
                <w:szCs w:val="21"/>
                <w:highlight w:val="none"/>
              </w:rPr>
            </w:pPr>
            <w:r>
              <w:rPr>
                <w:rFonts w:hint="eastAsia"/>
              </w:rPr>
              <w:t xml:space="preserve">方案内容描述全面合理符合采购需求的得</w:t>
            </w:r>
            <w:r>
              <w:rPr>
                <w:rFonts w:hint="eastAsia"/>
                <w:lang w:val="en-US" w:eastAsia="zh-CN"/>
              </w:rPr>
              <w:t xml:space="preserve">9</w:t>
            </w:r>
            <w:r>
              <w:rPr>
                <w:rFonts w:hint="eastAsia"/>
              </w:rPr>
              <w:t xml:space="preserve">分，每有一项内容缺失的扣</w:t>
            </w:r>
            <w:r>
              <w:rPr>
                <w:rFonts w:hint="eastAsia"/>
                <w:lang w:val="en-US" w:eastAsia="zh-CN"/>
              </w:rPr>
              <w:t xml:space="preserve">3</w:t>
            </w:r>
            <w:r>
              <w:rPr>
                <w:rFonts w:hint="eastAsia"/>
              </w:rPr>
              <w:t xml:space="preserve">分；每有一处内容存在缺陷或不满足要求的扣</w:t>
            </w:r>
            <w:r>
              <w:rPr>
                <w:rFonts w:hint="eastAsia"/>
                <w:lang w:val="en-US" w:eastAsia="zh-CN"/>
              </w:rPr>
              <w:t xml:space="preserve">1</w:t>
            </w:r>
            <w:r>
              <w:rPr>
                <w:rFonts w:hint="eastAsia"/>
              </w:rPr>
              <w:t xml:space="preserve">分，扣完为止。（缺陷或不满足指：内容不全面、与实际需求不符、内容不清晰或交叉混乱、套用其他项目方案、有规范性或常识性错误、存在无关的事项、凭空编造、存在不可能实现的夸大情形等任意一种情形）</w:t>
            </w:r>
            <w:r/>
          </w:p>
        </w:tc>
      </w:tr>
      <w:tr>
        <w:trPr>
          <w:jc w:val="center"/>
          <w:trHeight w:val="1464"/>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val="false"/>
          </w:tcPr>
          <w:p>
            <w:pPr>
              <w:numPr>
                <w:ilvl w:val="0"/>
                <w:numId w:val="0"/>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进度</w:t>
            </w:r>
            <w:r>
              <w:rPr>
                <w:rFonts w:hint="eastAsia" w:ascii="宋体" w:hAnsi="宋体" w:eastAsia="宋体" w:cs="宋体"/>
                <w:color w:val="auto"/>
                <w:sz w:val="21"/>
                <w:szCs w:val="21"/>
                <w:highlight w:val="none"/>
              </w:rPr>
              <w:t xml:space="preserve">保证措施（1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w:t>
            </w:r>
            <w:r>
              <w:rPr>
                <w:rFonts w:hint="eastAsia" w:ascii="宋体" w:hAnsi="宋体" w:eastAsia="宋体" w:cs="宋体"/>
                <w:color w:val="auto"/>
                <w:sz w:val="21"/>
                <w:szCs w:val="21"/>
                <w:highlight w:val="none"/>
                <w:lang w:eastAsia="zh-CN"/>
              </w:rPr>
              <w:t xml:space="preserve">提供的</w:t>
            </w:r>
            <w:r>
              <w:rPr>
                <w:rFonts w:hint="eastAsia" w:ascii="宋体" w:hAnsi="宋体" w:eastAsia="宋体" w:cs="宋体"/>
                <w:color w:val="auto"/>
                <w:sz w:val="21"/>
                <w:szCs w:val="21"/>
                <w:highlight w:val="none"/>
                <w:lang w:val="en-US" w:eastAsia="zh-CN"/>
              </w:rPr>
              <w:t xml:space="preserve">进度</w:t>
            </w:r>
            <w:r>
              <w:rPr>
                <w:rFonts w:hint="eastAsia" w:ascii="宋体" w:hAnsi="宋体" w:eastAsia="宋体" w:cs="宋体"/>
                <w:color w:val="auto"/>
                <w:sz w:val="21"/>
                <w:szCs w:val="21"/>
                <w:highlight w:val="none"/>
              </w:rPr>
              <w:t xml:space="preserve">保证措施</w:t>
            </w:r>
            <w:r>
              <w:rPr>
                <w:rFonts w:hint="eastAsia" w:ascii="宋体" w:hAnsi="宋体" w:eastAsia="宋体" w:cs="宋体"/>
                <w:color w:val="auto"/>
                <w:sz w:val="21"/>
                <w:szCs w:val="21"/>
                <w:highlight w:val="none"/>
                <w:lang w:eastAsia="zh-CN"/>
              </w:rPr>
              <w:t xml:space="preserve">进行综合评定：</w:t>
            </w:r>
            <w:r/>
          </w:p>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施工进度计划</w:t>
            </w:r>
            <w:r>
              <w:rPr>
                <w:rFonts w:hint="eastAsia" w:ascii="宋体" w:hAnsi="宋体" w:eastAsia="宋体" w:cs="宋体"/>
                <w:color w:val="auto"/>
                <w:sz w:val="21"/>
                <w:szCs w:val="21"/>
                <w:highlight w:val="none"/>
                <w:lang w:eastAsia="zh-CN"/>
              </w:rPr>
              <w:t xml:space="preserve">；</w:t>
            </w:r>
            <w:r/>
          </w:p>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各阶段进度的保证措施</w:t>
            </w:r>
            <w:r>
              <w:rPr>
                <w:rFonts w:hint="eastAsia" w:ascii="宋体" w:hAnsi="宋体" w:eastAsia="宋体" w:cs="宋体"/>
                <w:color w:val="auto"/>
                <w:sz w:val="21"/>
                <w:szCs w:val="21"/>
                <w:highlight w:val="none"/>
                <w:lang w:eastAsia="zh-CN"/>
              </w:rPr>
              <w:t xml:space="preserve">；</w:t>
            </w:r>
            <w:r/>
          </w:p>
          <w:p>
            <w:pPr>
              <w:numPr>
                <w:ilvl w:val="0"/>
                <w:numId w:val="0"/>
              </w:numPr>
              <w:jc w:val="left"/>
              <w:spacing w:line="360" w:lineRule="auto"/>
              <w:rPr>
                <w:rFonts w:hint="eastAsia" w:ascii="宋体" w:hAnsi="宋体" w:eastAsia="宋体" w:cs="宋体"/>
                <w:color w:val="auto"/>
                <w:sz w:val="21"/>
                <w:szCs w:val="21"/>
                <w:highlight w:val="none"/>
              </w:rPr>
            </w:pPr>
            <w:r>
              <w:rPr>
                <w:rFonts w:hint="eastAsia"/>
              </w:rPr>
              <w:t xml:space="preserve">方案内容描述全面合理符合采购需求的得</w:t>
            </w:r>
            <w:r>
              <w:rPr>
                <w:rFonts w:hint="eastAsia"/>
                <w:lang w:val="en-US" w:eastAsia="zh-CN"/>
              </w:rPr>
              <w:t xml:space="preserve">10</w:t>
            </w:r>
            <w:r>
              <w:rPr>
                <w:rFonts w:hint="eastAsia"/>
              </w:rPr>
              <w:t xml:space="preserve">分，每有一项内容缺失的扣</w:t>
            </w:r>
            <w:r>
              <w:rPr>
                <w:rFonts w:hint="eastAsia"/>
                <w:lang w:val="en-US" w:eastAsia="zh-CN"/>
              </w:rPr>
              <w:t xml:space="preserve">5</w:t>
            </w:r>
            <w:r>
              <w:rPr>
                <w:rFonts w:hint="eastAsia"/>
              </w:rPr>
              <w:t xml:space="preserve">分；每有一处内容存在缺陷或不满足要求的扣</w:t>
            </w:r>
            <w:r>
              <w:rPr>
                <w:rFonts w:hint="eastAsia"/>
                <w:lang w:val="en-US" w:eastAsia="zh-CN"/>
              </w:rPr>
              <w:t xml:space="preserve">1</w:t>
            </w:r>
            <w:r>
              <w:rPr>
                <w:rFonts w:hint="eastAsia"/>
              </w:rPr>
              <w:t xml:space="preserve">分，扣完为止。（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color w:val="auto"/>
                <w:sz w:val="21"/>
                <w:szCs w:val="21"/>
                <w:highlight w:val="none"/>
              </w:rPr>
              <w:t xml:space="preserve">未提供方案不得分。</w:t>
            </w:r>
            <w:r/>
          </w:p>
        </w:tc>
      </w:tr>
      <w:tr>
        <w:trPr>
          <w:jc w:val="center"/>
          <w:trHeight w:val="2818"/>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val="false"/>
          </w:tcPr>
          <w:p>
            <w:pPr>
              <w:numPr>
                <w:ilvl w:val="0"/>
                <w:numId w:val="0"/>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安全文明施工及保证措施（10分）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根据投标人提供的安全文明施工及保证措施进行综合评定：</w:t>
            </w:r>
            <w:r/>
          </w:p>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（1）针对</w:t>
            </w:r>
            <w:r>
              <w:rPr>
                <w:rFonts w:hint="eastAsia" w:ascii="宋体" w:hAnsi="宋体" w:eastAsia="宋体" w:cs="宋体"/>
                <w:color w:val="auto"/>
                <w:sz w:val="21"/>
                <w:szCs w:val="21"/>
                <w:highlight w:val="none"/>
                <w:lang w:val="en-US" w:eastAsia="zh-CN"/>
              </w:rPr>
              <w:t xml:space="preserve">本项目建设</w:t>
            </w:r>
            <w:r>
              <w:rPr>
                <w:rFonts w:hint="eastAsia" w:ascii="宋体" w:hAnsi="宋体" w:eastAsia="宋体" w:cs="宋体"/>
                <w:color w:val="auto"/>
                <w:sz w:val="21"/>
                <w:szCs w:val="21"/>
                <w:highlight w:val="none"/>
                <w:lang w:eastAsia="zh-CN"/>
              </w:rPr>
              <w:t xml:space="preserve">施工安全文明方案；</w:t>
            </w:r>
            <w:r/>
          </w:p>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（2）减少对正常</w:t>
            </w:r>
            <w:r>
              <w:rPr>
                <w:rFonts w:hint="eastAsia" w:ascii="宋体" w:hAnsi="宋体" w:eastAsia="宋体" w:cs="宋体"/>
                <w:color w:val="auto"/>
                <w:sz w:val="21"/>
                <w:szCs w:val="21"/>
                <w:highlight w:val="none"/>
                <w:lang w:val="en-US" w:eastAsia="zh-CN"/>
              </w:rPr>
              <w:t xml:space="preserve">行人出去</w:t>
            </w:r>
            <w:r>
              <w:rPr>
                <w:rFonts w:hint="eastAsia" w:ascii="宋体" w:hAnsi="宋体" w:eastAsia="宋体" w:cs="宋体"/>
                <w:color w:val="auto"/>
                <w:sz w:val="21"/>
                <w:szCs w:val="21"/>
                <w:highlight w:val="none"/>
                <w:lang w:eastAsia="zh-CN"/>
              </w:rPr>
              <w:t xml:space="preserve">影响所采取的措施；</w:t>
            </w:r>
            <w:r/>
          </w:p>
          <w:p>
            <w:pPr>
              <w:numPr>
                <w:ilvl w:val="0"/>
                <w:numId w:val="0"/>
              </w:numPr>
              <w:jc w:val="left"/>
              <w:spacing w:line="360" w:lineRule="auto"/>
              <w:rPr>
                <w:rFonts w:hint="eastAsia" w:ascii="宋体" w:hAnsi="宋体" w:eastAsia="宋体" w:cs="宋体"/>
                <w:color w:val="auto"/>
                <w:sz w:val="21"/>
                <w:szCs w:val="21"/>
                <w:highlight w:val="none"/>
              </w:rPr>
            </w:pPr>
            <w:r>
              <w:rPr>
                <w:rFonts w:hint="eastAsia"/>
              </w:rPr>
              <w:t xml:space="preserve">方案内容描述全面合理符合采购需求的得</w:t>
            </w:r>
            <w:r>
              <w:rPr>
                <w:rFonts w:hint="eastAsia"/>
                <w:lang w:val="en-US" w:eastAsia="zh-CN"/>
              </w:rPr>
              <w:t xml:space="preserve">10</w:t>
            </w:r>
            <w:r>
              <w:rPr>
                <w:rFonts w:hint="eastAsia"/>
              </w:rPr>
              <w:t xml:space="preserve">分，每有一项内容缺失的扣</w:t>
            </w:r>
            <w:r>
              <w:rPr>
                <w:rFonts w:hint="eastAsia"/>
                <w:lang w:val="en-US" w:eastAsia="zh-CN"/>
              </w:rPr>
              <w:t xml:space="preserve">5</w:t>
            </w:r>
            <w:r>
              <w:rPr>
                <w:rFonts w:hint="eastAsia"/>
              </w:rPr>
              <w:t xml:space="preserve">分；每有一处内容存在缺陷或不满足要求的扣</w:t>
            </w:r>
            <w:r>
              <w:rPr>
                <w:rFonts w:hint="eastAsia"/>
                <w:lang w:val="en-US" w:eastAsia="zh-CN"/>
              </w:rPr>
              <w:t xml:space="preserve">1</w:t>
            </w:r>
            <w:r>
              <w:rPr>
                <w:rFonts w:hint="eastAsia"/>
              </w:rPr>
              <w:t xml:space="preserve">分，扣完为止。（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color w:val="auto"/>
                <w:sz w:val="21"/>
                <w:szCs w:val="21"/>
                <w:highlight w:val="none"/>
              </w:rPr>
              <w:t xml:space="preserve">未提供方案不得分。</w:t>
            </w:r>
            <w:r/>
          </w:p>
        </w:tc>
      </w:tr>
      <w:tr>
        <w:trPr>
          <w:jc w:val="center"/>
          <w:trHeight w:val="1213"/>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val="false"/>
          </w:tcPr>
          <w:p>
            <w:pPr>
              <w:numPr>
                <w:ilvl w:val="0"/>
                <w:numId w:val="0"/>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投入计划（</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根据投标人提供的投入计划进行综合评定：</w:t>
            </w:r>
            <w:r/>
          </w:p>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（1）结合本项目具体要求，编制项目实施过程中的劳动力投入计划；</w:t>
            </w:r>
            <w:r/>
          </w:p>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（2）结合本项目具体要求，编制项目实施过程中的机械设备投入计划；</w:t>
            </w:r>
            <w:r/>
          </w:p>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（3）结合本项目具体要求，编制项目实施过程中的材料投入计划；</w:t>
            </w:r>
            <w:r/>
          </w:p>
          <w:p>
            <w:pPr>
              <w:numPr>
                <w:ilvl w:val="0"/>
                <w:numId w:val="0"/>
              </w:numPr>
              <w:jc w:val="left"/>
              <w:spacing w:line="360" w:lineRule="auto"/>
              <w:rPr>
                <w:rFonts w:hint="eastAsia" w:ascii="宋体" w:hAnsi="宋体" w:eastAsia="宋体" w:cs="宋体"/>
                <w:color w:val="auto"/>
                <w:sz w:val="21"/>
                <w:szCs w:val="21"/>
                <w:highlight w:val="none"/>
              </w:rPr>
            </w:pPr>
            <w:r>
              <w:rPr>
                <w:rFonts w:hint="eastAsia"/>
              </w:rPr>
              <w:t xml:space="preserve">方案内容描述全面合理符合采购需求的得</w:t>
            </w:r>
            <w:r>
              <w:rPr>
                <w:rFonts w:hint="eastAsia"/>
                <w:lang w:val="en-US" w:eastAsia="zh-CN"/>
              </w:rPr>
              <w:t xml:space="preserve">9</w:t>
            </w:r>
            <w:r>
              <w:rPr>
                <w:rFonts w:hint="eastAsia"/>
              </w:rPr>
              <w:t xml:space="preserve">分，每有一项内容缺失的扣</w:t>
            </w:r>
            <w:r>
              <w:rPr>
                <w:rFonts w:hint="eastAsia"/>
                <w:lang w:val="en-US" w:eastAsia="zh-CN"/>
              </w:rPr>
              <w:t xml:space="preserve">3</w:t>
            </w:r>
            <w:r>
              <w:rPr>
                <w:rFonts w:hint="eastAsia"/>
              </w:rPr>
              <w:t xml:space="preserve">分；每有一处内容存在缺陷或不满足要求的扣</w:t>
            </w:r>
            <w:r>
              <w:rPr>
                <w:rFonts w:hint="eastAsia"/>
                <w:lang w:val="en-US" w:eastAsia="zh-CN"/>
              </w:rPr>
              <w:t xml:space="preserve">1</w:t>
            </w:r>
            <w:r>
              <w:rPr>
                <w:rFonts w:hint="eastAsia"/>
              </w:rPr>
              <w:t xml:space="preserve">分，扣完为止。（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color w:val="auto"/>
                <w:sz w:val="21"/>
                <w:szCs w:val="21"/>
                <w:highlight w:val="none"/>
              </w:rPr>
              <w:t xml:space="preserve">未提供方案不得分。</w:t>
            </w:r>
            <w:r/>
          </w:p>
        </w:tc>
      </w:tr>
      <w:tr>
        <w:trPr>
          <w:jc w:val="center"/>
          <w:trHeight w:val="333"/>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val="false"/>
          </w:tcPr>
          <w:p>
            <w:pPr>
              <w:numPr>
                <w:ilvl w:val="0"/>
                <w:numId w:val="0"/>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重点、难点和解决方案（</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根据投标人提供的重点、难点和解决方案进行综合评定：</w:t>
            </w:r>
            <w:r/>
          </w:p>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（1）结合本项目具体要求，编制项目实施过程中的关键施工技术的重点、难点和解决方案；</w:t>
            </w:r>
            <w:r/>
          </w:p>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（2结合本项目具体要求，编制项目实施过程中的关键工艺实施的重点、难点和解决方案；</w:t>
            </w:r>
            <w:r/>
          </w:p>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（3）结合本项目具体要求，编制项目实施过程中的关键工程项目实施的重点、难点和解决方案；</w:t>
            </w:r>
            <w:r/>
          </w:p>
          <w:p>
            <w:pPr>
              <w:numPr>
                <w:ilvl w:val="0"/>
                <w:numId w:val="0"/>
              </w:numPr>
              <w:jc w:val="left"/>
              <w:spacing w:line="360" w:lineRule="auto"/>
              <w:rPr>
                <w:rFonts w:hint="eastAsia" w:ascii="宋体" w:hAnsi="宋体" w:eastAsia="宋体" w:cs="宋体"/>
                <w:color w:val="auto"/>
                <w:sz w:val="21"/>
                <w:szCs w:val="21"/>
                <w:highlight w:val="none"/>
              </w:rPr>
            </w:pPr>
            <w:r>
              <w:rPr>
                <w:rFonts w:hint="eastAsia"/>
              </w:rPr>
              <w:t xml:space="preserve">方案内容描述全面合理符合采购需求的得</w:t>
            </w:r>
            <w:r>
              <w:rPr>
                <w:rFonts w:hint="eastAsia"/>
                <w:lang w:val="en-US" w:eastAsia="zh-CN"/>
              </w:rPr>
              <w:t xml:space="preserve">9</w:t>
            </w:r>
            <w:r>
              <w:rPr>
                <w:rFonts w:hint="eastAsia"/>
              </w:rPr>
              <w:t xml:space="preserve">分，每有一项内容缺失的扣</w:t>
            </w:r>
            <w:r>
              <w:rPr>
                <w:rFonts w:hint="eastAsia"/>
                <w:lang w:val="en-US" w:eastAsia="zh-CN"/>
              </w:rPr>
              <w:t xml:space="preserve">3</w:t>
            </w:r>
            <w:r>
              <w:rPr>
                <w:rFonts w:hint="eastAsia"/>
              </w:rPr>
              <w:t xml:space="preserve">分；每有一处内容存在缺陷或不满足要求的扣</w:t>
            </w:r>
            <w:r>
              <w:rPr>
                <w:rFonts w:hint="eastAsia"/>
                <w:lang w:val="en-US" w:eastAsia="zh-CN"/>
              </w:rPr>
              <w:t xml:space="preserve">1</w:t>
            </w:r>
            <w:r>
              <w:rPr>
                <w:rFonts w:hint="eastAsia"/>
              </w:rPr>
              <w:t xml:space="preserve">分，扣完为止。（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color w:val="auto"/>
                <w:sz w:val="21"/>
                <w:szCs w:val="21"/>
                <w:highlight w:val="none"/>
              </w:rPr>
              <w:t xml:space="preserve">未提供方案不得分。</w:t>
            </w:r>
            <w:r/>
          </w:p>
        </w:tc>
      </w:tr>
      <w:tr>
        <w:trPr>
          <w:jc w:val="center"/>
          <w:trHeight w:val="821"/>
        </w:trPr>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firstLine="21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三</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服务团队</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6611" w:type="dxa"/>
            <w:vAlign w:val="top"/>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投标人拟投入本项目管理机构除项目负责人以外，还应当配齐项目技术负责人（须提供建筑类中级及以上职称）、安全员、质检员、施工员。人员齐全得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分,不齐全的每缺一名扣</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分(需提供管理机构成员名单)。注：同一人员不重复计分。根据响应文件中提供的本项内容评分，以上所投入人员须提供相关证书原件彩色扫描件；</w:t>
            </w:r>
            <w:r/>
          </w:p>
        </w:tc>
      </w:tr>
      <w:tr>
        <w:trPr>
          <w:jc w:val="center"/>
          <w:trHeight w:val="1281"/>
        </w:trPr>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firstLine="210"/>
              <w:spacing w:line="36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四</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611" w:type="dxa"/>
            <w:vAlign w:val="top"/>
            <w:textDirection w:val="lrTb"/>
            <w:noWrap w:val="false"/>
          </w:tcPr>
          <w:p>
            <w:pPr>
              <w:shd w:val="clear" w:color="auto" w:fill="ffffff"/>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投标人自2022年3月1日以来承担类似工程项目业绩的，每提供一个有效业绩的得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分。本项最多得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分。(类似项目是指农田建设项目、灌区建设项目、高效节水灌溉项目、小型农田水利建设项目、土地综合整治项目、农业综合开发土地治理项目，以上项目包括新建、改建、扩建、改造等)</w:t>
            </w:r>
            <w:r>
              <w:rPr>
                <w:rFonts w:hint="eastAsia" w:ascii="宋体" w:hAnsi="宋体" w:eastAsia="宋体" w:cs="宋体"/>
                <w:b/>
                <w:bCs/>
                <w:color w:val="auto"/>
                <w:sz w:val="21"/>
                <w:szCs w:val="21"/>
                <w:highlight w:val="none"/>
                <w:lang w:val="en-US" w:eastAsia="zh-CN"/>
              </w:rPr>
              <w:t xml:space="preserve">(业绩证明材料需提供施工合同原件彩色扫描件加盖投标人公章为准。)</w:t>
            </w:r>
            <w:r/>
          </w:p>
          <w:p>
            <w:pPr>
              <w:shd w:val="clear" w:color="auto" w:fill="ffffff"/>
              <w:rPr>
                <w:rFonts w:hint="default" w:ascii="宋体" w:hAnsi="宋体" w:eastAsia="宋体" w:cs="宋体"/>
                <w:b/>
                <w:bCs/>
                <w:color w:val="auto"/>
                <w:sz w:val="21"/>
                <w:szCs w:val="21"/>
                <w:highlight w:val="none"/>
                <w:lang w:val="en-US" w:eastAsia="zh-CN"/>
              </w:rPr>
            </w:pPr>
            <w:r>
              <w:rPr>
                <w:rFonts w:hint="eastAsia" w:ascii="宋体" w:hAnsi="宋体" w:eastAsia="宋体" w:cs="Times New Roman"/>
                <w:sz w:val="21"/>
                <w:szCs w:val="21"/>
                <w:highlight w:val="none"/>
                <w:lang w:eastAsia="zh-CN"/>
              </w:rPr>
              <w:t xml:space="preserve">注：1、提供业绩工程不止一名项目负责人的，本工程只认可排列第一位的项目负责人业绩，业绩不是投标人承接的工程，不予认可。</w:t>
            </w:r>
            <w:r/>
          </w:p>
        </w:tc>
      </w:tr>
      <w:tr>
        <w:trPr>
          <w:jc w:val="center"/>
          <w:trHeight w:val="2015"/>
        </w:trPr>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五</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安全生产承诺</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6611" w:type="dxa"/>
            <w:vAlign w:val="top"/>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1.投标人承诺在进场施工前为自有人员购买意外伤害险的得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分，以提供的承诺书为准，不提供的不得分（格式自拟，加盖投标单位公章）。</w:t>
            </w:r>
            <w:r/>
          </w:p>
          <w:p>
            <w:pPr>
              <w:numPr>
                <w:ilvl w:val="0"/>
                <w:numId w:val="0"/>
              </w:num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2.投标人承诺施工工期内承担一切自有人员及事故安全责任的得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分，以提供的承诺书为准，不提供的不得分（格式自拟，加盖投标单位公章）。</w:t>
            </w:r>
            <w:r/>
          </w:p>
        </w:tc>
      </w:tr>
      <w:tr>
        <w:trPr>
          <w:jc w:val="center"/>
          <w:trHeight w:val="3630"/>
        </w:trPr>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六</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节能环保</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1.投标产品属于财政部、国家发改委公布的“节能产品品目清单”范围内的，投标人提供国家确定的认证机构出具的、处于有效期之内的该节能产品认证证书复印件的，有1个得0.5分，最多得1分。</w:t>
            </w:r>
            <w:r/>
          </w:p>
          <w:p>
            <w:pPr>
              <w:numPr>
                <w:ilvl w:val="0"/>
                <w:numId w:val="0"/>
              </w:num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2.如投标产品均属于政府强制采购节能产品品目清单范围内，本项不得分。</w:t>
            </w:r>
            <w:r/>
          </w:p>
          <w:p>
            <w:pPr>
              <w:numPr>
                <w:ilvl w:val="0"/>
                <w:numId w:val="0"/>
              </w:numPr>
              <w:jc w:val="left"/>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投标产品属于财政部、生态环境部公布的“环境标志产品品目清单”范围内的，投标人提供国家确定的认证机构出具的、处于有效期内的该环保产品认证证书复印件的，有1个得0.5分，最多得1分。</w:t>
            </w:r>
            <w:r/>
          </w:p>
        </w:tc>
      </w:tr>
    </w:tbl>
    <w:p>
      <w:pPr>
        <w:pStyle w:val="973"/>
        <w:keepLines w:val="0"/>
        <w:keepNext w:val="0"/>
        <w:pageBreakBefore w:val="0"/>
        <w:spacing w:line="360" w:lineRule="auto"/>
        <w:widowControl w:val="off"/>
        <w:rPr>
          <w:rFonts w:hAnsi="宋体" w:cs="宋体"/>
          <w:b/>
          <w:color w:val="000000"/>
          <w:sz w:val="24"/>
          <w:szCs w:val="24"/>
          <w:highlight w:val="none"/>
        </w:rPr>
      </w:pPr>
      <w:r>
        <w:rPr>
          <w:rFonts w:hAnsi="宋体" w:cs="宋体"/>
          <w:b/>
          <w:color w:val="000000"/>
          <w:sz w:val="24"/>
          <w:szCs w:val="24"/>
          <w:highlight w:val="none"/>
        </w:rPr>
      </w:r>
      <w:r/>
    </w:p>
    <w:p>
      <w:pPr>
        <w:pStyle w:val="973"/>
        <w:ind w:firstLine="480"/>
        <w:keepLines w:val="0"/>
        <w:keepNext w:val="0"/>
        <w:pageBreakBefore w:val="0"/>
        <w:spacing w:line="360" w:lineRule="auto"/>
        <w:widowControl w:val="off"/>
        <w:rPr>
          <w:rFonts w:hAnsi="宋体" w:cs="宋体"/>
          <w:b/>
          <w:color w:val="000000"/>
          <w:sz w:val="24"/>
          <w:szCs w:val="24"/>
          <w:highlight w:val="none"/>
        </w:rPr>
      </w:pPr>
      <w:r>
        <w:rPr>
          <w:rFonts w:hAnsi="宋体" w:cs="宋体"/>
          <w:b/>
          <w:color w:val="000000"/>
          <w:sz w:val="24"/>
          <w:szCs w:val="24"/>
          <w:highlight w:val="none"/>
        </w:rPr>
        <w:t xml:space="preserve">注：1、</w:t>
      </w:r>
      <w:r>
        <w:rPr>
          <w:rFonts w:hint="eastAsia" w:hAnsi="宋体" w:cs="宋体"/>
          <w:b/>
          <w:color w:val="000000"/>
          <w:sz w:val="24"/>
          <w:szCs w:val="24"/>
          <w:highlight w:val="none"/>
          <w:lang w:eastAsia="zh-CN"/>
        </w:rPr>
        <w:t xml:space="preserve">供应商</w:t>
      </w:r>
      <w:r>
        <w:rPr>
          <w:rFonts w:hAnsi="宋体" w:cs="宋体"/>
          <w:b/>
          <w:color w:val="000000"/>
          <w:sz w:val="24"/>
          <w:szCs w:val="24"/>
          <w:highlight w:val="none"/>
        </w:rPr>
        <w:t xml:space="preserve">按评分细则所有得分项目均视为对本次招标的承诺，中标后均作为合同的组成部分。</w:t>
      </w:r>
      <w:r/>
    </w:p>
    <w:p>
      <w:pPr>
        <w:pStyle w:val="973"/>
        <w:ind w:firstLine="482"/>
        <w:keepLines w:val="0"/>
        <w:keepNext w:val="0"/>
        <w:pageBreakBefore w:val="0"/>
        <w:spacing w:line="360" w:lineRule="auto"/>
        <w:widowControl w:val="off"/>
        <w:rPr>
          <w:rFonts w:hAnsi="宋体" w:cs="宋体"/>
          <w:b/>
          <w:color w:val="000000"/>
          <w:sz w:val="24"/>
          <w:szCs w:val="24"/>
          <w:highlight w:val="none"/>
        </w:rPr>
      </w:pPr>
      <w:r>
        <w:rPr>
          <w:rFonts w:hAnsi="宋体" w:cs="宋体"/>
          <w:b/>
          <w:color w:val="000000"/>
          <w:sz w:val="24"/>
          <w:szCs w:val="24"/>
          <w:highlight w:val="none"/>
        </w:rPr>
        <w:t xml:space="preserve">2、评标时，未能按以上要求提供相应证明的，不作为评标依据，不得分。</w:t>
      </w:r>
      <w:r/>
    </w:p>
    <w:p>
      <w:pPr>
        <w:pStyle w:val="973"/>
        <w:ind w:firstLine="482"/>
        <w:keepLines w:val="0"/>
        <w:keepNext w:val="0"/>
        <w:pageBreakBefore w:val="0"/>
        <w:spacing w:line="360" w:lineRule="auto"/>
        <w:widowControl w:val="off"/>
        <w:rPr>
          <w:rFonts w:hAnsi="宋体" w:cs="宋体"/>
          <w:b/>
          <w:color w:val="000000"/>
          <w:sz w:val="24"/>
          <w:szCs w:val="24"/>
          <w:highlight w:val="none"/>
        </w:rPr>
      </w:pPr>
      <w:r>
        <w:rPr>
          <w:rFonts w:hAnsi="宋体" w:cs="宋体"/>
          <w:b/>
          <w:color w:val="000000"/>
          <w:sz w:val="24"/>
          <w:szCs w:val="24"/>
          <w:highlight w:val="none"/>
        </w:rPr>
        <w:t xml:space="preserve">3、为便于评分，请</w:t>
      </w:r>
      <w:r>
        <w:rPr>
          <w:rFonts w:hint="eastAsia" w:hAnsi="宋体" w:cs="宋体"/>
          <w:b/>
          <w:color w:val="000000"/>
          <w:sz w:val="24"/>
          <w:szCs w:val="24"/>
          <w:highlight w:val="none"/>
          <w:lang w:eastAsia="zh-CN"/>
        </w:rPr>
        <w:t xml:space="preserve">供应商</w:t>
      </w:r>
      <w:r>
        <w:rPr>
          <w:rFonts w:hAnsi="宋体" w:cs="宋体"/>
          <w:b/>
          <w:color w:val="000000"/>
          <w:sz w:val="24"/>
          <w:szCs w:val="24"/>
          <w:highlight w:val="none"/>
        </w:rPr>
        <w:t xml:space="preserve">按评分表样式，逐条列出证明材料所在页码，格式自定。</w:t>
      </w:r>
      <w:r/>
    </w:p>
    <w:p>
      <w:pPr>
        <w:pStyle w:val="973"/>
        <w:ind w:firstLine="482"/>
        <w:keepLines w:val="0"/>
        <w:keepNext w:val="0"/>
        <w:pageBreakBefore w:val="0"/>
        <w:spacing w:line="360" w:lineRule="auto"/>
        <w:widowControl w:val="off"/>
        <w:rPr>
          <w:rFonts w:hAnsi="宋体" w:cs="宋体"/>
          <w:color w:val="000000"/>
          <w:sz w:val="24"/>
          <w:szCs w:val="24"/>
          <w:highlight w:val="none"/>
        </w:rPr>
      </w:pPr>
      <w:r>
        <w:rPr>
          <w:rFonts w:hAnsi="宋体" w:cs="宋体"/>
          <w:color w:val="000000"/>
          <w:sz w:val="24"/>
          <w:szCs w:val="24"/>
          <w:highlight w:val="none"/>
        </w:rPr>
        <w:t xml:space="preserve">三、其他</w:t>
      </w:r>
      <w:r/>
    </w:p>
    <w:p>
      <w:pPr>
        <w:pStyle w:val="973"/>
        <w:ind w:firstLine="480"/>
        <w:keepLines w:val="0"/>
        <w:keepNext w:val="0"/>
        <w:pageBreakBefore w:val="0"/>
        <w:spacing w:line="360" w:lineRule="auto"/>
        <w:widowControl w:val="off"/>
        <w:rPr>
          <w:rFonts w:hAnsi="宋体" w:cs="宋体"/>
          <w:color w:val="000000"/>
          <w:sz w:val="24"/>
          <w:szCs w:val="24"/>
          <w:highlight w:val="none"/>
        </w:rPr>
      </w:pPr>
      <w:r>
        <w:rPr>
          <w:rFonts w:hAnsi="宋体" w:cs="宋体"/>
          <w:color w:val="000000"/>
          <w:sz w:val="24"/>
          <w:szCs w:val="24"/>
          <w:highlight w:val="none"/>
        </w:rPr>
        <w:t xml:space="preserve">（1）评标委员会成员到达评标现场时应在签到表上签到以证明其出席。</w:t>
      </w:r>
      <w:r/>
    </w:p>
    <w:p>
      <w:pPr>
        <w:pStyle w:val="973"/>
        <w:ind w:firstLine="480"/>
        <w:keepLines w:val="0"/>
        <w:keepNext w:val="0"/>
        <w:pageBreakBefore w:val="0"/>
        <w:spacing w:line="360" w:lineRule="auto"/>
        <w:widowControl w:val="off"/>
        <w:rPr>
          <w:rFonts w:hAnsi="宋体" w:cs="宋体"/>
          <w:color w:val="000000"/>
          <w:sz w:val="24"/>
          <w:szCs w:val="24"/>
          <w:highlight w:val="none"/>
        </w:rPr>
      </w:pPr>
      <w:r>
        <w:rPr>
          <w:rFonts w:hAnsi="宋体" w:cs="宋体"/>
          <w:color w:val="000000"/>
          <w:sz w:val="24"/>
          <w:szCs w:val="24"/>
          <w:highlight w:val="none"/>
        </w:rPr>
        <w:t xml:space="preserve">（2）评标委员会成员首先推选一名评标委员会负责人，负责评标活动的组织领导工作。</w:t>
      </w:r>
      <w:r/>
    </w:p>
    <w:p>
      <w:pPr>
        <w:pStyle w:val="973"/>
        <w:ind w:firstLine="480"/>
        <w:keepLines w:val="0"/>
        <w:keepNext w:val="0"/>
        <w:pageBreakBefore w:val="0"/>
        <w:spacing w:line="360" w:lineRule="auto"/>
        <w:widowControl w:val="off"/>
        <w:rPr>
          <w:rFonts w:hAnsi="宋体" w:cs="宋体"/>
          <w:color w:val="000000"/>
          <w:sz w:val="24"/>
          <w:szCs w:val="24"/>
          <w:highlight w:val="none"/>
        </w:rPr>
      </w:pPr>
      <w:r>
        <w:rPr>
          <w:rFonts w:hAnsi="宋体" w:cs="宋体"/>
          <w:color w:val="000000"/>
          <w:sz w:val="24"/>
          <w:szCs w:val="24"/>
          <w:highlight w:val="none"/>
        </w:rPr>
        <w:t xml:space="preserve">（3）采购人或采购代理机构应向评标委员会提供评标所需的信息和数据。评标委员会负责人应组织评标委员会成员认真研究招标文件，未在招标文件中规定的标准和方法不得作为评标的依据。</w:t>
      </w:r>
      <w:r/>
    </w:p>
    <w:p>
      <w:pPr>
        <w:pStyle w:val="973"/>
        <w:ind w:firstLine="480"/>
        <w:keepLines w:val="0"/>
        <w:keepNext w:val="0"/>
        <w:pageBreakBefore w:val="0"/>
        <w:spacing w:line="360" w:lineRule="auto"/>
        <w:widowControl w:val="off"/>
        <w:rPr>
          <w:rFonts w:hAnsi="宋体" w:cs="宋体"/>
          <w:color w:val="000000"/>
          <w:sz w:val="24"/>
          <w:szCs w:val="24"/>
          <w:highlight w:val="none"/>
        </w:rPr>
      </w:pPr>
      <w:r>
        <w:rPr>
          <w:rFonts w:hAnsi="宋体" w:cs="宋体"/>
          <w:color w:val="000000"/>
          <w:sz w:val="24"/>
          <w:szCs w:val="24"/>
          <w:highlight w:val="none"/>
        </w:rPr>
        <w:t xml:space="preserve">（4）评委应记名打分，打分未记名的或未按招标文件规定的评标办法打分的，一律按无效票处理。各项汇总时，每大项记分保留两位小数（第三位四舍五入）；总得分汇总时保留两位小数（第三位四舍五入）。</w:t>
      </w:r>
      <w:r/>
    </w:p>
    <w:p>
      <w:pPr>
        <w:ind w:firstLine="480"/>
        <w:keepLines w:val="0"/>
        <w:keepNext w:val="0"/>
        <w:pageBreakBefore w:val="0"/>
        <w:spacing w:line="360" w:lineRule="auto"/>
        <w:widowControl w:val="off"/>
        <w:rPr>
          <w:rFonts w:hint="eastAsia" w:ascii="宋体" w:hAnsi="宋体" w:eastAsia="宋体" w:cs="宋体"/>
          <w:b/>
          <w:color w:val="000000"/>
          <w:sz w:val="44"/>
          <w:szCs w:val="44"/>
          <w:highlight w:val="none"/>
        </w:rPr>
      </w:pPr>
      <w:r>
        <w:rPr>
          <w:rFonts w:hAnsi="宋体" w:cs="宋体"/>
          <w:color w:val="000000"/>
          <w:sz w:val="24"/>
          <w:szCs w:val="24"/>
          <w:highlight w:val="none"/>
        </w:rPr>
        <w:t xml:space="preserve">（5）</w:t>
      </w:r>
      <w:r>
        <w:rPr>
          <w:rFonts w:hint="eastAsia" w:ascii="宋体" w:hAnsi="宋体" w:cs="宋体"/>
          <w:color w:val="000000"/>
          <w:sz w:val="24"/>
          <w:highlight w:val="none"/>
        </w:rPr>
        <w:t xml:space="preserve">招标文件内容中要求提供的资料需全部真实，如有伪造，一经查实将取消中标资格，并根据相关规定追究</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的法律责任。</w:t>
      </w:r>
      <w:r/>
    </w:p>
    <w:p>
      <w:pPr>
        <w:pStyle w:val="782"/>
        <w:jc w:val="both"/>
        <w:spacing w:before="120" w:beforeAutospacing="0" w:after="120" w:afterAutospacing="0" w:line="0" w:lineRule="atLeas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782"/>
        <w:jc w:val="both"/>
        <w:spacing w:before="120" w:beforeAutospacing="0" w:after="120" w:afterAutospacing="0" w:line="0" w:lineRule="atLeas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782"/>
        <w:jc w:val="both"/>
        <w:spacing w:before="120" w:beforeAutospacing="0" w:after="120" w:afterAutospacing="0" w:line="0" w:lineRule="atLeas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782"/>
        <w:jc w:val="both"/>
        <w:spacing w:before="120" w:beforeAutospacing="0" w:after="120" w:afterAutospacing="0" w:line="0" w:lineRule="atLeas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782"/>
        <w:jc w:val="both"/>
        <w:spacing w:before="120" w:beforeAutospacing="0" w:after="120" w:afterAutospacing="0" w:line="0" w:lineRule="atLeas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782"/>
        <w:jc w:val="both"/>
        <w:spacing w:before="120" w:beforeAutospacing="0" w:after="120" w:afterAutospacing="0" w:line="0" w:lineRule="atLeas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782"/>
        <w:jc w:val="both"/>
        <w:spacing w:before="120" w:beforeAutospacing="0" w:after="120" w:afterAutospacing="0" w:line="0" w:lineRule="atLeas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782"/>
        <w:jc w:val="both"/>
        <w:spacing w:before="120" w:beforeAutospacing="0" w:after="120" w:afterAutospacing="0" w:line="0" w:lineRule="atLeas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782"/>
        <w:jc w:val="both"/>
        <w:spacing w:before="120" w:beforeAutospacing="0" w:after="120" w:afterAutospacing="0" w:line="0" w:lineRule="atLeas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782"/>
        <w:jc w:val="both"/>
        <w:spacing w:before="120" w:beforeAutospacing="0" w:after="120" w:afterAutospacing="0" w:line="0" w:lineRule="atLeas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782"/>
        <w:jc w:val="both"/>
        <w:spacing w:before="120" w:beforeAutospacing="0" w:after="120" w:afterAutospacing="0" w:line="0" w:lineRule="atLeas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782"/>
        <w:jc w:val="center"/>
        <w:spacing w:before="120" w:beforeAutospacing="0" w:after="120" w:afterAutospacing="0" w:line="0" w:lineRule="atLeas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第六章  响应文件格式</w:t>
      </w:r>
      <w:r/>
    </w:p>
    <w:p>
      <w:pPr>
        <w:pStyle w:val="782"/>
        <w:jc w:val="center"/>
        <w:spacing w:beforeAutospacing="0" w:afterAutospacing="0"/>
        <w:rPr>
          <w:rFonts w:hint="eastAsia" w:ascii="宋体" w:hAnsi="宋体" w:eastAsia="宋体" w:cs="宋体"/>
          <w:b/>
          <w:color w:val="000000"/>
          <w:sz w:val="72"/>
          <w:szCs w:val="72"/>
          <w:highlight w:val="none"/>
        </w:rPr>
      </w:pPr>
      <w:r/>
      <w:bookmarkStart w:id="156" w:name="_Toc120614282"/>
      <w:r/>
      <w:bookmarkEnd w:id="156"/>
      <w:r/>
      <w:bookmarkStart w:id="157" w:name="_Toc49090576"/>
      <w:r/>
      <w:bookmarkEnd w:id="157"/>
      <w:r/>
      <w:bookmarkStart w:id="158" w:name="_Hlt26671244"/>
      <w:r/>
      <w:bookmarkStart w:id="159" w:name="_Hlt26955039"/>
      <w:r/>
      <w:bookmarkStart w:id="160" w:name="_Toc26554094"/>
      <w:r/>
      <w:r/>
    </w:p>
    <w:p>
      <w:pPr>
        <w:pStyle w:val="782"/>
        <w:jc w:val="center"/>
        <w:spacing w:beforeAutospacing="0" w:afterAutospacing="0"/>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782"/>
        <w:jc w:val="both"/>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782"/>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782"/>
        <w:jc w:val="center"/>
        <w:spacing w:beforeAutospacing="0" w:afterAutospacing="0"/>
        <w:rPr>
          <w:rFonts w:hint="eastAsia" w:ascii="宋体" w:hAnsi="宋体" w:eastAsia="宋体" w:cs="宋体"/>
          <w:highlight w:val="none"/>
        </w:rPr>
      </w:pPr>
      <w:r>
        <w:rPr>
          <w:rFonts w:hint="eastAsia" w:ascii="宋体" w:hAnsi="宋体" w:eastAsia="宋体" w:cs="宋体"/>
          <w:b/>
          <w:color w:val="000000"/>
          <w:sz w:val="72"/>
          <w:szCs w:val="72"/>
          <w:highlight w:val="none"/>
        </w:rPr>
        <w:t xml:space="preserve">响  应  文  件</w:t>
      </w:r>
      <w:r/>
    </w:p>
    <w:p>
      <w:pPr>
        <w:pStyle w:val="782"/>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782"/>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782"/>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782"/>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2"/>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2"/>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2"/>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2"/>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2"/>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2"/>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782"/>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782"/>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项 目名 称：</w:t>
      </w:r>
      <w:r>
        <w:rPr>
          <w:rFonts w:hint="eastAsia" w:ascii="宋体" w:hAnsi="宋体" w:eastAsia="宋体" w:cs="宋体"/>
          <w:b/>
          <w:color w:val="000000"/>
          <w:sz w:val="36"/>
          <w:szCs w:val="36"/>
          <w:highlight w:val="none"/>
          <w:u w:val="single"/>
        </w:rPr>
        <w:t xml:space="preserve">                  </w:t>
      </w:r>
      <w:r/>
    </w:p>
    <w:p>
      <w:pPr>
        <w:pStyle w:val="782"/>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项 目编 号：</w:t>
      </w:r>
      <w:r>
        <w:rPr>
          <w:rFonts w:hint="eastAsia" w:ascii="宋体" w:hAnsi="宋体" w:eastAsia="宋体" w:cs="宋体"/>
          <w:b/>
          <w:color w:val="000000"/>
          <w:sz w:val="36"/>
          <w:szCs w:val="36"/>
          <w:highlight w:val="none"/>
          <w:u w:val="single"/>
        </w:rPr>
        <w:t xml:space="preserve">                  </w:t>
      </w:r>
      <w:r/>
    </w:p>
    <w:p>
      <w:pPr>
        <w:pStyle w:val="782"/>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供应商名称：</w:t>
      </w:r>
      <w:r>
        <w:rPr>
          <w:rFonts w:hint="eastAsia" w:ascii="宋体" w:hAnsi="宋体" w:eastAsia="宋体" w:cs="宋体"/>
          <w:b/>
          <w:color w:val="000000"/>
          <w:sz w:val="36"/>
          <w:szCs w:val="36"/>
          <w:highlight w:val="none"/>
          <w:u w:val="single"/>
        </w:rPr>
        <w:t xml:space="preserve">（加盖CA电子公章）</w:t>
      </w:r>
      <w:r/>
    </w:p>
    <w:p>
      <w:pPr>
        <w:pStyle w:val="782"/>
        <w:jc w:val="both"/>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6"/>
          <w:szCs w:val="36"/>
          <w:highlight w:val="none"/>
        </w:rPr>
        <w:t xml:space="preserve">日      期：</w:t>
      </w:r>
      <w:r>
        <w:rPr>
          <w:rFonts w:hint="eastAsia" w:ascii="宋体" w:hAnsi="宋体" w:eastAsia="宋体" w:cs="宋体"/>
          <w:b/>
          <w:color w:val="000000"/>
          <w:sz w:val="36"/>
          <w:szCs w:val="36"/>
          <w:highlight w:val="none"/>
          <w:u w:val="single"/>
        </w:rPr>
        <w:t xml:space="preserve">                  </w:t>
      </w:r>
      <w:r/>
    </w:p>
    <w:p>
      <w:pPr>
        <w:pStyle w:val="782"/>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82"/>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82"/>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82"/>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82"/>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82"/>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82"/>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82"/>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82"/>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响应文件目录</w:t>
      </w:r>
      <w:r/>
    </w:p>
    <w:p>
      <w:pPr>
        <w:pStyle w:val="782"/>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82"/>
        <w:ind w:left="0" w:firstLine="480"/>
        <w:jc w:val="both"/>
        <w:keepLines w:val="0"/>
        <w:keepNext w:val="0"/>
        <w:pageBreakBefore w:val="0"/>
        <w:spacing w:beforeAutospacing="0" w:afterAutospacing="0" w:line="460" w:lineRule="exact"/>
        <w:widowControl/>
        <w:rPr>
          <w:rFonts w:hint="eastAsia" w:ascii="宋体" w:hAnsi="宋体" w:eastAsia="宋体" w:cs="宋体"/>
          <w:highlight w:val="none"/>
        </w:rPr>
      </w:pPr>
      <w:r>
        <w:rPr>
          <w:rFonts w:hint="eastAsia" w:ascii="宋体" w:hAnsi="宋体" w:eastAsia="宋体" w:cs="宋体"/>
          <w:i/>
          <w:color w:val="000000"/>
          <w:highlight w:val="none"/>
          <w:u w:val="single"/>
        </w:rPr>
        <w:t xml:space="preserve">一、法人或者其他组织的营业执照等证明文件，自然人的身份证明</w:t>
      </w:r>
      <w:r/>
    </w:p>
    <w:p>
      <w:pPr>
        <w:pStyle w:val="782"/>
        <w:ind w:left="0" w:firstLine="480"/>
        <w:jc w:val="both"/>
        <w:keepLines w:val="0"/>
        <w:keepNext w:val="0"/>
        <w:pageBreakBefore w:val="0"/>
        <w:spacing w:beforeAutospacing="0" w:afterAutospacing="0" w:line="460" w:lineRule="exact"/>
        <w:widowControl/>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rPr>
        <w:t xml:space="preserve">二、上一年度的财务状况报表（</w:t>
      </w:r>
      <w:r>
        <w:rPr>
          <w:rFonts w:hint="eastAsia" w:ascii="宋体" w:hAnsi="宋体" w:eastAsia="宋体" w:cs="宋体"/>
          <w:i/>
          <w:color w:val="000000"/>
          <w:highlight w:val="none"/>
          <w:u w:val="single"/>
          <w:lang w:val="en-US" w:eastAsia="zh-CN"/>
        </w:rPr>
        <w:t xml:space="preserve">至少提供资产负债表、利润表、现金流量表，</w:t>
      </w:r>
      <w:r>
        <w:rPr>
          <w:rFonts w:hint="eastAsia" w:ascii="宋体" w:hAnsi="宋体" w:eastAsia="宋体" w:cs="宋体"/>
          <w:i/>
          <w:color w:val="000000"/>
          <w:highlight w:val="none"/>
          <w:u w:val="single"/>
        </w:rPr>
        <w:t xml:space="preserve">磋商供应商成立不满一年无需提供）</w:t>
      </w:r>
      <w:r/>
    </w:p>
    <w:p>
      <w:pPr>
        <w:pStyle w:val="782"/>
        <w:ind w:left="480"/>
        <w:jc w:val="both"/>
        <w:keepLines w:val="0"/>
        <w:keepNext w:val="0"/>
        <w:pageBreakBefore w:val="0"/>
        <w:spacing w:beforeAutospacing="0" w:afterAutospacing="0" w:line="460" w:lineRule="exact"/>
        <w:widowControl/>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lang w:val="en-US" w:eastAsia="zh-CN"/>
        </w:rPr>
        <w:t xml:space="preserve">三</w:t>
      </w:r>
      <w:r>
        <w:rPr>
          <w:rFonts w:hint="eastAsia" w:ascii="宋体" w:hAnsi="宋体" w:eastAsia="宋体" w:cs="宋体"/>
          <w:i/>
          <w:color w:val="000000"/>
          <w:highlight w:val="none"/>
          <w:u w:val="single"/>
        </w:rPr>
        <w:t xml:space="preserve">、具备履行合同所必需的设备和专业技术能力的书面声明</w:t>
      </w:r>
      <w:r/>
    </w:p>
    <w:p>
      <w:pPr>
        <w:pStyle w:val="782"/>
        <w:ind w:left="0" w:firstLine="480"/>
        <w:jc w:val="both"/>
        <w:keepLines w:val="0"/>
        <w:keepNext w:val="0"/>
        <w:pageBreakBefore w:val="0"/>
        <w:spacing w:beforeAutospacing="0" w:afterAutospacing="0" w:line="460" w:lineRule="exact"/>
        <w:widowControl/>
        <w:rPr>
          <w:rFonts w:hint="eastAsia" w:ascii="宋体" w:hAnsi="宋体" w:eastAsia="宋体" w:cs="宋体"/>
          <w:highlight w:val="none"/>
        </w:rPr>
      </w:pPr>
      <w:r>
        <w:rPr>
          <w:rFonts w:hint="eastAsia" w:ascii="宋体" w:hAnsi="宋体" w:eastAsia="宋体" w:cs="宋体"/>
          <w:i/>
          <w:color w:val="000000"/>
          <w:highlight w:val="none"/>
          <w:u w:val="single"/>
          <w:lang w:val="en-US" w:eastAsia="zh-CN"/>
        </w:rPr>
        <w:t xml:space="preserve">四</w:t>
      </w:r>
      <w:r>
        <w:rPr>
          <w:rFonts w:hint="eastAsia" w:ascii="宋体" w:hAnsi="宋体" w:eastAsia="宋体" w:cs="宋体"/>
          <w:i/>
          <w:color w:val="000000"/>
          <w:highlight w:val="none"/>
          <w:u w:val="singl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782"/>
        <w:ind w:firstLine="480"/>
        <w:jc w:val="both"/>
        <w:keepLines w:val="0"/>
        <w:keepNext w:val="0"/>
        <w:pageBreakBefore w:val="0"/>
        <w:spacing w:beforeAutospacing="0" w:afterAutospacing="0" w:line="460" w:lineRule="exact"/>
        <w:widowControl/>
        <w:rPr>
          <w:rFonts w:hint="eastAsia" w:ascii="宋体" w:hAnsi="宋体" w:eastAsia="宋体" w:cs="宋体"/>
          <w:highlight w:val="none"/>
        </w:rPr>
      </w:pPr>
      <w:r>
        <w:rPr>
          <w:rFonts w:hint="eastAsia" w:ascii="宋体" w:hAnsi="宋体" w:eastAsia="宋体" w:cs="宋体"/>
          <w:i/>
          <w:color w:val="000000"/>
          <w:highlight w:val="none"/>
          <w:u w:val="single"/>
        </w:rPr>
        <w:t xml:space="preserve">五、参加政府采购活动前 3 年内在经营活动中没有重大违法记录的书面声明</w:t>
      </w:r>
      <w:r/>
    </w:p>
    <w:p>
      <w:pPr>
        <w:pStyle w:val="782"/>
        <w:ind w:firstLine="480"/>
        <w:jc w:val="both"/>
        <w:keepLines w:val="0"/>
        <w:keepNext w:val="0"/>
        <w:pageBreakBefore w:val="0"/>
        <w:spacing w:beforeAutospacing="0" w:afterAutospacing="0" w:line="460" w:lineRule="exact"/>
        <w:widowControl/>
        <w:rPr>
          <w:rFonts w:hint="eastAsia" w:ascii="宋体" w:hAnsi="宋体" w:eastAsia="宋体" w:cs="宋体"/>
          <w:highlight w:val="none"/>
        </w:rPr>
      </w:pPr>
      <w:r>
        <w:rPr>
          <w:rFonts w:hint="eastAsia" w:ascii="宋体" w:hAnsi="宋体" w:eastAsia="宋体" w:cs="宋体"/>
          <w:i/>
          <w:color w:val="000000"/>
          <w:highlight w:val="none"/>
          <w:u w:val="single"/>
        </w:rPr>
        <w:t xml:space="preserve">六、特定资格要求的证明文件（如果本项目设置特定资格要求，则需要提供）</w:t>
      </w:r>
      <w:r/>
    </w:p>
    <w:p>
      <w:pPr>
        <w:pStyle w:val="782"/>
        <w:ind w:firstLine="480"/>
        <w:jc w:val="both"/>
        <w:keepLines w:val="0"/>
        <w:keepNext w:val="0"/>
        <w:pageBreakBefore w:val="0"/>
        <w:spacing w:beforeAutospacing="0" w:afterAutospacing="0" w:line="460" w:lineRule="exact"/>
        <w:widowControl/>
        <w:rPr>
          <w:rFonts w:hint="eastAsia" w:ascii="宋体" w:hAnsi="宋体" w:eastAsia="宋体" w:cs="宋体"/>
          <w:highlight w:val="none"/>
        </w:rPr>
      </w:pPr>
      <w:r>
        <w:rPr>
          <w:rFonts w:hint="eastAsia" w:ascii="宋体" w:hAnsi="宋体" w:eastAsia="宋体" w:cs="宋体"/>
          <w:i/>
          <w:color w:val="000000"/>
          <w:highlight w:val="none"/>
          <w:u w:val="single"/>
        </w:rPr>
        <w:t xml:space="preserve">七、法人授权书</w:t>
      </w:r>
      <w:r/>
    </w:p>
    <w:p>
      <w:pPr>
        <w:pStyle w:val="782"/>
        <w:ind w:firstLine="480"/>
        <w:jc w:val="both"/>
        <w:keepLines w:val="0"/>
        <w:keepNext w:val="0"/>
        <w:pageBreakBefore w:val="0"/>
        <w:spacing w:beforeAutospacing="0" w:afterAutospacing="0" w:line="460" w:lineRule="exact"/>
        <w:widowControl/>
        <w:rPr>
          <w:rFonts w:hint="eastAsia" w:ascii="宋体" w:hAnsi="宋体" w:eastAsia="宋体" w:cs="宋体"/>
          <w:highlight w:val="none"/>
        </w:rPr>
      </w:pPr>
      <w:r>
        <w:rPr>
          <w:rFonts w:hint="eastAsia" w:ascii="宋体" w:hAnsi="宋体" w:eastAsia="宋体" w:cs="宋体"/>
          <w:i/>
          <w:color w:val="000000"/>
          <w:highlight w:val="none"/>
          <w:u w:val="single"/>
        </w:rPr>
        <w:t xml:space="preserve">八、磋商响应函</w:t>
      </w:r>
      <w:r/>
    </w:p>
    <w:p>
      <w:pPr>
        <w:pStyle w:val="782"/>
        <w:ind w:firstLine="480"/>
        <w:jc w:val="both"/>
        <w:keepLines w:val="0"/>
        <w:keepNext w:val="0"/>
        <w:pageBreakBefore w:val="0"/>
        <w:spacing w:beforeAutospacing="0" w:afterAutospacing="0" w:line="4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九、小微企业声明函</w:t>
      </w:r>
      <w:r/>
    </w:p>
    <w:p>
      <w:pPr>
        <w:pStyle w:val="782"/>
        <w:ind w:firstLine="480"/>
        <w:jc w:val="both"/>
        <w:keepLines w:val="0"/>
        <w:keepNext w:val="0"/>
        <w:pageBreakBefore w:val="0"/>
        <w:spacing w:beforeAutospacing="0" w:afterAutospacing="0" w:line="4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十、残疾人福利性单位声明函</w:t>
      </w:r>
      <w:r/>
    </w:p>
    <w:p>
      <w:pPr>
        <w:pStyle w:val="782"/>
        <w:ind w:firstLine="480"/>
        <w:jc w:val="both"/>
        <w:keepLines w:val="0"/>
        <w:keepNext w:val="0"/>
        <w:pageBreakBefore w:val="0"/>
        <w:spacing w:beforeAutospacing="0" w:afterAutospacing="0" w:line="460" w:lineRule="exact"/>
        <w:widowControl/>
        <w:rPr>
          <w:rFonts w:hint="eastAsia" w:ascii="宋体" w:hAnsi="宋体" w:eastAsia="宋体" w:cs="宋体"/>
          <w:highlight w:val="none"/>
          <w:lang w:val="en-US" w:eastAsia="zh-CN"/>
        </w:rPr>
      </w:pPr>
      <w:r>
        <w:rPr>
          <w:rFonts w:hint="eastAsia" w:ascii="宋体" w:hAnsi="宋体" w:eastAsia="宋体" w:cs="宋体"/>
          <w:color w:val="000000"/>
          <w:highlight w:val="none"/>
        </w:rPr>
        <w:t xml:space="preserve">十一、</w:t>
      </w:r>
      <w:r>
        <w:rPr>
          <w:rFonts w:hint="eastAsia" w:ascii="宋体" w:hAnsi="宋体" w:eastAsia="宋体" w:cs="宋体"/>
          <w:color w:val="000000"/>
          <w:highlight w:val="none"/>
          <w:lang w:val="en-US" w:eastAsia="zh-CN"/>
        </w:rPr>
        <w:t xml:space="preserve">开标一览表</w:t>
      </w:r>
      <w:r/>
    </w:p>
    <w:p>
      <w:pPr>
        <w:pStyle w:val="782"/>
        <w:ind w:firstLine="480"/>
        <w:jc w:val="both"/>
        <w:keepLines w:val="0"/>
        <w:keepNext w:val="0"/>
        <w:pageBreakBefore w:val="0"/>
        <w:spacing w:beforeAutospacing="0" w:afterAutospacing="0" w:line="460" w:lineRule="exact"/>
        <w:widowControl/>
        <w:rPr>
          <w:rFonts w:hint="default" w:ascii="宋体" w:hAnsi="宋体" w:eastAsia="宋体" w:cs="宋体"/>
          <w:highlight w:val="none"/>
          <w:lang w:val="en-US" w:eastAsia="zh-CN"/>
        </w:rPr>
      </w:pPr>
      <w:r>
        <w:rPr>
          <w:rFonts w:hint="eastAsia" w:ascii="宋体" w:hAnsi="宋体" w:eastAsia="宋体" w:cs="宋体"/>
          <w:color w:val="000000"/>
          <w:highlight w:val="none"/>
        </w:rPr>
        <w:t xml:space="preserve">十二、</w:t>
      </w:r>
      <w:r>
        <w:rPr>
          <w:rFonts w:hint="eastAsia" w:ascii="宋体" w:hAnsi="宋体" w:eastAsia="宋体" w:cs="宋体"/>
          <w:color w:val="000000"/>
          <w:highlight w:val="none"/>
          <w:lang w:val="en-US" w:eastAsia="zh-CN"/>
        </w:rPr>
        <w:t xml:space="preserve">已标价工程量清单</w:t>
      </w:r>
      <w:r/>
    </w:p>
    <w:p>
      <w:pPr>
        <w:pStyle w:val="782"/>
        <w:ind w:firstLine="480"/>
        <w:jc w:val="both"/>
        <w:keepLines w:val="0"/>
        <w:keepNext w:val="0"/>
        <w:pageBreakBefore w:val="0"/>
        <w:spacing w:beforeAutospacing="0" w:afterAutospacing="0" w:line="4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十三、商务要求响应及偏离表</w:t>
      </w:r>
      <w:r/>
    </w:p>
    <w:p>
      <w:pPr>
        <w:pStyle w:val="782"/>
        <w:ind w:firstLine="480"/>
        <w:jc w:val="both"/>
        <w:keepLines w:val="0"/>
        <w:keepNext w:val="0"/>
        <w:pageBreakBefore w:val="0"/>
        <w:spacing w:beforeAutospacing="0" w:afterAutospacing="0" w:line="4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十四、其他材料</w:t>
      </w:r>
      <w:r/>
    </w:p>
    <w:p>
      <w:pPr>
        <w:pStyle w:val="782"/>
        <w:ind w:firstLine="480"/>
        <w:jc w:val="both"/>
        <w:keepLines w:val="0"/>
        <w:keepNext w:val="0"/>
        <w:pageBreakBefore w:val="0"/>
        <w:spacing w:beforeAutospacing="0" w:afterAutospacing="0"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十五、</w:t>
      </w:r>
      <w:r>
        <w:rPr>
          <w:rFonts w:hint="eastAsia" w:ascii="宋体" w:hAnsi="宋体" w:eastAsia="宋体" w:cs="宋体"/>
          <w:color w:val="000000"/>
          <w:highlight w:val="none"/>
        </w:rPr>
        <w:t xml:space="preserve">盐城市政府采购事前信用承诺书</w:t>
      </w:r>
      <w:r/>
    </w:p>
    <w:p>
      <w:pPr>
        <w:pStyle w:val="782"/>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82"/>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82"/>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82"/>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82"/>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82"/>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一、法人或者其他组织的营业执照等证明文件，自然人的身份证明</w:t>
      </w:r>
      <w:r/>
    </w:p>
    <w:p>
      <w:pPr>
        <w:pStyle w:val="782"/>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82"/>
        <w:jc w:val="both"/>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782"/>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二、上一年度的财务状况报表</w:t>
      </w:r>
      <w:r/>
    </w:p>
    <w:p>
      <w:pPr>
        <w:pStyle w:val="782"/>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供应商成立不满一年无需提供</w:t>
      </w:r>
      <w:r/>
    </w:p>
    <w:p>
      <w:pPr>
        <w:pStyle w:val="782"/>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782"/>
        <w:jc w:val="both"/>
        <w:spacing w:beforeAutospacing="0" w:afterAutospacing="0"/>
        <w:rPr>
          <w:rFonts w:hint="eastAsia" w:ascii="宋体" w:hAnsi="宋体" w:eastAsia="宋体" w:cs="宋体"/>
          <w:i/>
          <w:color w:val="000000"/>
          <w:sz w:val="32"/>
          <w:szCs w:val="32"/>
          <w:highlight w:val="none"/>
          <w:u w:val="single"/>
          <w:lang w:val="en-US" w:eastAsia="zh-CN"/>
        </w:rPr>
      </w:pPr>
      <w:r>
        <w:rPr>
          <w:rFonts w:hint="eastAsia" w:ascii="宋体" w:hAnsi="宋体" w:eastAsia="宋体" w:cs="宋体"/>
          <w:i/>
          <w:color w:val="000000"/>
          <w:sz w:val="32"/>
          <w:szCs w:val="32"/>
          <w:highlight w:val="none"/>
          <w:u w:val="single"/>
          <w:lang w:val="en-US" w:eastAsia="zh-CN"/>
        </w:rPr>
      </w:r>
      <w:r/>
    </w:p>
    <w:p>
      <w:pPr>
        <w:pStyle w:val="782"/>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lang w:val="en-US" w:eastAsia="zh-CN"/>
        </w:rPr>
        <w:t xml:space="preserve">三</w:t>
      </w:r>
      <w:r>
        <w:rPr>
          <w:rFonts w:hint="eastAsia" w:ascii="宋体" w:hAnsi="宋体" w:eastAsia="宋体" w:cs="宋体"/>
          <w:i/>
          <w:color w:val="000000"/>
          <w:sz w:val="32"/>
          <w:szCs w:val="32"/>
          <w:highlight w:val="none"/>
          <w:u w:val="single"/>
        </w:rPr>
        <w:t xml:space="preserve">、具备履行合同所必需的设备和专业技术能力的书面声明</w:t>
      </w:r>
      <w:r/>
    </w:p>
    <w:p>
      <w:pPr>
        <w:pStyle w:val="782"/>
        <w:ind w:firstLine="492"/>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782"/>
        <w:ind w:firstLine="492"/>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782"/>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782"/>
        <w:jc w:val="both"/>
        <w:spacing w:beforeAutospacing="0" w:afterAutospacing="0"/>
        <w:rPr>
          <w:rFonts w:hint="eastAsia" w:ascii="宋体" w:hAnsi="宋体" w:eastAsia="宋体" w:cs="宋体"/>
          <w:i/>
          <w:color w:val="000000"/>
          <w:sz w:val="32"/>
          <w:szCs w:val="32"/>
          <w:highlight w:val="none"/>
          <w:u w:val="single"/>
          <w:lang w:val="en-US" w:eastAsia="zh-CN"/>
        </w:rPr>
      </w:pPr>
      <w:r>
        <w:rPr>
          <w:rFonts w:hint="eastAsia" w:ascii="宋体" w:hAnsi="宋体" w:eastAsia="宋体" w:cs="宋体"/>
          <w:i/>
          <w:color w:val="000000"/>
          <w:sz w:val="32"/>
          <w:szCs w:val="32"/>
          <w:highlight w:val="none"/>
          <w:u w:val="single"/>
          <w:lang w:val="en-US" w:eastAsia="zh-CN"/>
        </w:rPr>
      </w:r>
      <w:r/>
    </w:p>
    <w:p>
      <w:pPr>
        <w:pStyle w:val="782"/>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lang w:val="en-US" w:eastAsia="zh-CN"/>
        </w:rPr>
        <w:t xml:space="preserve">四</w:t>
      </w:r>
      <w:r>
        <w:rPr>
          <w:rFonts w:hint="eastAsia" w:ascii="宋体" w:hAnsi="宋体" w:eastAsia="宋体" w:cs="宋体"/>
          <w:i/>
          <w:color w:val="000000"/>
          <w:sz w:val="32"/>
          <w:szCs w:val="32"/>
          <w:highlight w:val="none"/>
          <w:u w:val="single"/>
        </w:rPr>
        <w:t xml:space="preserve">、依法缴纳税收和社会保障资金的相关材料</w:t>
      </w:r>
      <w:r/>
    </w:p>
    <w:p>
      <w:pPr>
        <w:pStyle w:val="782"/>
        <w:ind w:firstLine="480"/>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提供提交响应文件截止时间前一年内至少一个月依法缴纳税收及缴纳社会保障资金的证明材料。供应商依法享受缓缴、免缴税收、社会保障资金的提供证明材料。</w:t>
      </w:r>
      <w:r/>
    </w:p>
    <w:p>
      <w:pPr>
        <w:pStyle w:val="782"/>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                                     </w:t>
      </w:r>
      <w:r/>
    </w:p>
    <w:p>
      <w:pPr>
        <w:pStyle w:val="782"/>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782"/>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五、参加政府采购活动前 3 年内在经营活动中没有重大违法记录的书面声明</w:t>
      </w:r>
      <w:r/>
    </w:p>
    <w:p>
      <w:pPr>
        <w:pStyle w:val="782"/>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sz w:val="44"/>
          <w:szCs w:val="44"/>
          <w:highlight w:val="none"/>
        </w:rPr>
        <w:t xml:space="preserve">声  明</w:t>
      </w:r>
      <w:r/>
    </w:p>
    <w:p>
      <w:pPr>
        <w:pStyle w:val="782"/>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82"/>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782"/>
        <w:jc w:val="both"/>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782"/>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六、特定资格要求的证明文件</w:t>
      </w:r>
      <w:r/>
    </w:p>
    <w:p>
      <w:pPr>
        <w:pStyle w:val="782"/>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782"/>
        <w:jc w:val="center"/>
        <w:spacing w:beforeAutospacing="0" w:afterAutospacing="0"/>
        <w:rPr>
          <w:rFonts w:hint="eastAsia" w:ascii="宋体" w:hAnsi="宋体" w:eastAsia="宋体" w:cs="宋体"/>
          <w:i/>
          <w:color w:val="000000"/>
          <w:sz w:val="32"/>
          <w:szCs w:val="32"/>
          <w:highlight w:val="none"/>
          <w:u w:val="single"/>
        </w:rPr>
      </w:pPr>
      <w:r/>
      <w:bookmarkStart w:id="161" w:name="_Toc120614284"/>
      <w:r/>
      <w:r/>
    </w:p>
    <w:p>
      <w:pPr>
        <w:pStyle w:val="782"/>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782"/>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782"/>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782"/>
        <w:jc w:val="center"/>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七、法人授权书</w:t>
      </w:r>
      <w:r/>
    </w:p>
    <w:p>
      <w:pPr>
        <w:pStyle w:val="782"/>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highlight w:val="none"/>
        </w:rPr>
      </w:pPr>
      <w:r/>
      <w:bookmarkStart w:id="162" w:name="_Hlt26671380"/>
      <w:r/>
      <w:bookmarkStart w:id="163" w:name="_Hlt26955070"/>
      <w:r/>
      <w:bookmarkStart w:id="164" w:name="_格式3__银行出具的资信证明"/>
      <w:r>
        <w:rPr>
          <w:rFonts w:hint="eastAsia" w:ascii="宋体" w:hAnsi="宋体" w:eastAsia="宋体" w:cs="宋体"/>
          <w:color w:val="000000"/>
          <w:highlight w:val="none"/>
        </w:rPr>
        <w:t xml:space="preserve">本授权书声明：____________（投标人名称）授权________________（被授权人的姓名）为我方就</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号项目采购活动的合法代理人，以本单位名义全权处理一切与该项目采购有关的事务。</w:t>
      </w:r>
      <w:r/>
    </w:p>
    <w:p>
      <w:pPr>
        <w:pStyle w:val="782"/>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本授权书于______年____月____日起生效，特此声明。</w:t>
      </w:r>
      <w:r/>
    </w:p>
    <w:p>
      <w:pPr>
        <w:pStyle w:val="782"/>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被授权人身份证号码：</w:t>
      </w:r>
      <w:r>
        <w:rPr>
          <w:rFonts w:hint="eastAsia" w:ascii="宋体" w:hAnsi="宋体" w:eastAsia="宋体" w:cs="宋体"/>
          <w:color w:val="000000"/>
          <w:highlight w:val="none"/>
          <w:u w:val="single"/>
        </w:rPr>
        <w:t xml:space="preserve">      </w:t>
      </w:r>
      <w:r/>
    </w:p>
    <w:p>
      <w:pPr>
        <w:pStyle w:val="782"/>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被授权人联系电话：（手机）</w:t>
      </w:r>
      <w:r>
        <w:rPr>
          <w:rFonts w:hint="eastAsia" w:ascii="宋体" w:hAnsi="宋体" w:eastAsia="宋体" w:cs="宋体"/>
          <w:color w:val="000000"/>
          <w:highlight w:val="none"/>
          <w:u w:val="single"/>
        </w:rPr>
        <w:t xml:space="preserve">       </w:t>
      </w:r>
      <w:r/>
    </w:p>
    <w:p>
      <w:pPr>
        <w:pStyle w:val="782"/>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授权单位名称</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盖章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t xml:space="preserve">          </w:t>
      </w:r>
      <w:r/>
    </w:p>
    <w:p>
      <w:pPr>
        <w:pStyle w:val="782"/>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单位地址：</w:t>
      </w:r>
      <w:r>
        <w:rPr>
          <w:rFonts w:hint="eastAsia" w:ascii="宋体" w:hAnsi="宋体" w:eastAsia="宋体" w:cs="宋体"/>
          <w:color w:val="000000"/>
          <w:highlight w:val="none"/>
          <w:u w:val="single"/>
        </w:rPr>
        <w:t xml:space="preserve">                </w:t>
      </w:r>
      <w:r/>
    </w:p>
    <w:p>
      <w:pPr>
        <w:pStyle w:val="782"/>
        <w:ind w:firstLine="480"/>
        <w:jc w:val="both"/>
        <w:keepLines w:val="0"/>
        <w:keepNext w:val="0"/>
        <w:pageBreakBefore w:val="0"/>
        <w:spacing w:beforeAutospacing="0" w:afterAutospacing="0" w:line="500" w:lineRule="exact"/>
        <w:rPr>
          <w:rFonts w:hint="eastAsia" w:ascii="宋体" w:hAnsi="宋体" w:eastAsia="宋体" w:cs="宋体"/>
          <w:highlight w:val="none"/>
        </w:rP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u w:val="single"/>
        </w:rPr>
        <w:t xml:space="preserve">                </w:t>
      </w:r>
      <w:r/>
    </w:p>
    <w:p>
      <w:pPr>
        <w:pStyle w:val="782"/>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782"/>
        <w:ind w:left="0" w:firstLine="0"/>
        <w:jc w:val="center"/>
        <w:keepLines/>
        <w:keepNext/>
        <w:spacing w:before="260" w:beforeAutospacing="0" w:after="260" w:afterAutospacing="0" w:line="415" w:lineRule="auto"/>
        <w:rPr>
          <w:rFonts w:hint="eastAsia" w:ascii="宋体" w:hAnsi="宋体" w:eastAsia="宋体" w:cs="宋体"/>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宋体" w:hAnsi="宋体" w:eastAsia="宋体" w:cs="宋体"/>
          <w:b/>
          <w:i/>
          <w:color w:val="000000"/>
          <w:sz w:val="32"/>
          <w:szCs w:val="32"/>
          <w:highlight w:val="none"/>
          <w:u w:val="single"/>
        </w:rPr>
        <w:t xml:space="preserve">八、磋商响应函</w:t>
      </w:r>
      <w:r/>
    </w:p>
    <w:p>
      <w:pPr>
        <w:pStyle w:val="782"/>
        <w:ind w:left="0"/>
        <w:keepLines w:val="0"/>
        <w:keepNext w:val="0"/>
        <w:pageBreakBefore w:val="0"/>
        <w:spacing w:beforeAutospacing="0" w:afterAutospacing="0" w:line="500" w:lineRule="exact"/>
        <w:widowControl w:val="off"/>
        <w:rPr>
          <w:rFonts w:hint="eastAsia" w:ascii="宋体" w:hAnsi="宋体" w:eastAsia="宋体" w:cs="宋体"/>
          <w:highlight w:val="none"/>
          <w:lang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eastAsia="zh-CN"/>
        </w:rPr>
        <w:t xml:space="preserve">（采购人）</w:t>
      </w:r>
      <w:r/>
    </w:p>
    <w:p>
      <w:pPr>
        <w:pStyle w:val="782"/>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根据贵方的JSZC-</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 xml:space="preserve">号磋商文件，正式授权下述签字人______(姓名)代表我方______________（供应商的名称），全权处理本次项目磋商的有关事宜。</w:t>
      </w:r>
      <w:r/>
    </w:p>
    <w:p>
      <w:pPr>
        <w:pStyle w:val="782"/>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据此函，__________签字人兹宣布同意如下：</w:t>
      </w:r>
      <w:r/>
    </w:p>
    <w:p>
      <w:pPr>
        <w:pStyle w:val="782"/>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 根据你方</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(项目名称) (以下简称“本工程”)工程</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，遵照有关规定，经踏勘项目现场和研究上述</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的供应商须知、合同条款、图纸、工程建设标准和工程量清单及其他有关文件后，我方愿以人民币（大写）</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 （RMB￥</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元）的报价并按上述图纸、合同条款、工程建设标准和工程量清单的条件要求承包上述工程的施工、竣工，并承担任何质量缺陷保修责任。我方保证按照合同约定的开工日期开始本工程的施工，并保证在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天(</w:t>
      </w:r>
      <w:r>
        <w:rPr>
          <w:rFonts w:hint="eastAsia" w:ascii="宋体" w:hAnsi="宋体" w:eastAsia="宋体" w:cs="宋体"/>
          <w:color w:val="000000"/>
          <w:highlight w:val="none"/>
          <w:lang w:eastAsia="zh-CN"/>
        </w:rPr>
        <w:t xml:space="preserve">日历天</w:t>
      </w:r>
      <w:r>
        <w:rPr>
          <w:rFonts w:hint="eastAsia" w:ascii="宋体" w:hAnsi="宋体" w:eastAsia="宋体" w:cs="宋体"/>
          <w:color w:val="000000"/>
          <w:highlight w:val="none"/>
        </w:rPr>
        <w:t xml:space="preserve">)内竣工。我方保证工程质量达到</w:t>
      </w:r>
      <w:r>
        <w:rPr>
          <w:rFonts w:hint="eastAsia" w:ascii="宋体" w:hAnsi="宋体" w:eastAsia="宋体" w:cs="宋体"/>
          <w:color w:val="000000"/>
          <w:highlight w:val="none"/>
          <w:u w:val="single"/>
        </w:rPr>
        <w:t xml:space="preserve">合格</w:t>
      </w:r>
      <w:r>
        <w:rPr>
          <w:rFonts w:hint="eastAsia" w:ascii="宋体" w:hAnsi="宋体" w:eastAsia="宋体" w:cs="宋体"/>
          <w:color w:val="000000"/>
          <w:highlight w:val="none"/>
        </w:rPr>
        <w:t xml:space="preserve">标准。</w:t>
      </w:r>
      <w:r/>
    </w:p>
    <w:p>
      <w:pPr>
        <w:pStyle w:val="782"/>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2.我们已详细审核全部</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及其有效补充文件，我们知道必须放弃提出含糊不清或误解问题的权利。</w:t>
      </w:r>
      <w:r/>
    </w:p>
    <w:p>
      <w:pPr>
        <w:pStyle w:val="782"/>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3.我们同意从规定的开标日期起遵循本响应文件，并在规定的</w:t>
      </w:r>
      <w:r>
        <w:rPr>
          <w:rFonts w:hint="eastAsia" w:ascii="宋体" w:hAnsi="宋体" w:eastAsia="宋体" w:cs="宋体"/>
          <w:color w:val="000000"/>
          <w:highlight w:val="none"/>
          <w:lang w:eastAsia="zh-CN"/>
        </w:rPr>
        <w:t xml:space="preserve">磋商</w:t>
      </w:r>
      <w:r>
        <w:rPr>
          <w:rFonts w:hint="eastAsia" w:ascii="宋体" w:hAnsi="宋体" w:eastAsia="宋体" w:cs="宋体"/>
          <w:color w:val="000000"/>
          <w:highlight w:val="none"/>
        </w:rPr>
        <w:t xml:space="preserve">有效期期满之前均具有约束力。</w:t>
      </w:r>
      <w:r/>
    </w:p>
    <w:p>
      <w:pPr>
        <w:pStyle w:val="782"/>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4.同意向贵方提供贵方可能另外要求的与</w:t>
      </w:r>
      <w:r>
        <w:rPr>
          <w:rFonts w:hint="eastAsia" w:ascii="宋体" w:hAnsi="宋体" w:eastAsia="宋体" w:cs="宋体"/>
          <w:color w:val="000000"/>
          <w:highlight w:val="none"/>
          <w:lang w:eastAsia="zh-CN"/>
        </w:rPr>
        <w:t xml:space="preserve">磋商</w:t>
      </w:r>
      <w:r>
        <w:rPr>
          <w:rFonts w:hint="eastAsia" w:ascii="宋体" w:hAnsi="宋体" w:eastAsia="宋体" w:cs="宋体"/>
          <w:color w:val="000000"/>
          <w:highlight w:val="none"/>
        </w:rPr>
        <w:t xml:space="preserve">有关的任何证据或资料，并保证我方已提供和将要提供的文件是真实的、准确的。</w:t>
      </w:r>
      <w:r/>
    </w:p>
    <w:p>
      <w:pPr>
        <w:pStyle w:val="782"/>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5.一旦我方成交,我方将根据</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的规定，严格履行合同的责任和义务,并保证在</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规定的时间完成项目，交付买方验收、使用。</w:t>
      </w:r>
      <w:r/>
    </w:p>
    <w:p>
      <w:pPr>
        <w:pStyle w:val="782"/>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 我单位拟派项目负责人（注册建造师）：</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(姓名)，资质等级：</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级，证号</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 。项目负责人（注册建造师）主要业绩及信誉状况</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。我方承诺中标的项目经理，不因任何情形而更换，且出勤率不少80%，如发生更换或出勤率少于80%，除接受招标文件约定的处罚外，自愿另行接受合同价2%的扣款。</w:t>
      </w:r>
      <w:r/>
    </w:p>
    <w:p>
      <w:pPr>
        <w:pStyle w:val="782"/>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我方承诺用于本次</w:t>
      </w:r>
      <w:r>
        <w:rPr>
          <w:rFonts w:hint="eastAsia" w:ascii="宋体" w:hAnsi="宋体" w:eastAsia="宋体" w:cs="宋体"/>
          <w:color w:val="000000"/>
          <w:highlight w:val="none"/>
          <w:lang w:eastAsia="zh-CN"/>
        </w:rPr>
        <w:t xml:space="preserve">磋商</w:t>
      </w:r>
      <w:r>
        <w:rPr>
          <w:rFonts w:hint="eastAsia" w:ascii="宋体" w:hAnsi="宋体" w:eastAsia="宋体" w:cs="宋体"/>
          <w:color w:val="000000"/>
          <w:highlight w:val="none"/>
        </w:rPr>
        <w:t xml:space="preserve">的项目经理在本次</w:t>
      </w:r>
      <w:r>
        <w:rPr>
          <w:rFonts w:hint="eastAsia" w:ascii="宋体" w:hAnsi="宋体" w:eastAsia="宋体" w:cs="宋体"/>
          <w:color w:val="000000"/>
          <w:highlight w:val="none"/>
          <w:lang w:eastAsia="zh-CN"/>
        </w:rPr>
        <w:t xml:space="preserve">磋商</w:t>
      </w:r>
      <w:r>
        <w:rPr>
          <w:rFonts w:hint="eastAsia" w:ascii="宋体" w:hAnsi="宋体" w:eastAsia="宋体" w:cs="宋体"/>
          <w:color w:val="000000"/>
          <w:highlight w:val="none"/>
        </w:rPr>
        <w:t xml:space="preserve">截止前无在建工程，不存在在两个或者两个以上单位受聘或者执业情形。同时保证项目部人员均为本单位的正式职工，并确保均已按本招标文件约定的要求在本单位缴纳养老保险。如有投诉经查实，自愿接受以弄虚作假骗取中标进行处罚。</w:t>
      </w:r>
      <w:r/>
    </w:p>
    <w:p>
      <w:pPr>
        <w:pStyle w:val="782"/>
        <w:ind w:left="0" w:firstLine="480"/>
        <w:keepLines w:val="0"/>
        <w:keepNext w:val="0"/>
        <w:pageBreakBefore w:val="0"/>
        <w:spacing w:beforeAutospacing="0" w:afterAutospacing="0" w:line="5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7.我方按竞争性</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规定的各项要求，向采购人提供所需货物、服务和工程。一旦我方被确认成交，我方将根据竞争性</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的规定，严格履行合同的责任和义务，并保证在竞争性</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规定的时间完成项目，交付采购人验收、使用。</w:t>
      </w:r>
      <w:r/>
    </w:p>
    <w:p>
      <w:pPr>
        <w:pStyle w:val="782"/>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.我方与本磋商有关的正式通讯地址为：</w:t>
      </w:r>
      <w:r/>
    </w:p>
    <w:p>
      <w:pPr>
        <w:pStyle w:val="782"/>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地   址：</w:t>
      </w:r>
      <w:r/>
    </w:p>
    <w:p>
      <w:pPr>
        <w:pStyle w:val="782"/>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邮   编：</w:t>
      </w:r>
      <w:r/>
    </w:p>
    <w:p>
      <w:pPr>
        <w:pStyle w:val="782"/>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电   话：</w:t>
      </w:r>
      <w:r/>
    </w:p>
    <w:p>
      <w:pPr>
        <w:pStyle w:val="782"/>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传   真：</w:t>
      </w:r>
      <w:r/>
    </w:p>
    <w:p>
      <w:pPr>
        <w:pStyle w:val="782"/>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供应商开户行：</w:t>
      </w:r>
      <w:r/>
    </w:p>
    <w:p>
      <w:pPr>
        <w:pStyle w:val="782"/>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账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号： </w:t>
      </w:r>
      <w:r/>
    </w:p>
    <w:p>
      <w:pPr>
        <w:pStyle w:val="782"/>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日   期：________年____月____日</w:t>
      </w:r>
      <w:r/>
    </w:p>
    <w:p>
      <w:pPr>
        <w:pStyle w:val="782"/>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82"/>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jc w:val="center"/>
        <w:spacing w:beforeAutospacing="0" w:afterAutospacing="0" w:line="0" w:lineRule="atLeast"/>
        <w:rPr>
          <w:rFonts w:hint="eastAsia" w:ascii="宋体" w:hAnsi="宋体" w:eastAsia="宋体" w:cs="宋体"/>
          <w:sz w:val="30"/>
          <w:szCs w:val="30"/>
          <w:highlight w:val="none"/>
        </w:rPr>
      </w:pPr>
      <w:r>
        <w:rPr>
          <w:rFonts w:hint="eastAsia" w:ascii="宋体" w:hAnsi="宋体" w:eastAsia="宋体" w:cs="宋体"/>
          <w:b/>
          <w:color w:val="000000"/>
          <w:sz w:val="32"/>
          <w:szCs w:val="32"/>
          <w:highlight w:val="none"/>
        </w:rPr>
        <w:t xml:space="preserve">九、小微企业声明函（</w:t>
      </w:r>
      <w:r>
        <w:rPr>
          <w:rFonts w:hint="eastAsia" w:ascii="宋体" w:hAnsi="宋体" w:eastAsia="宋体" w:cs="宋体"/>
          <w:b/>
          <w:color w:val="000000"/>
          <w:sz w:val="32"/>
          <w:szCs w:val="32"/>
          <w:highlight w:val="none"/>
          <w:lang w:eastAsia="zh-CN"/>
        </w:rPr>
        <w:t xml:space="preserve">工程</w:t>
      </w:r>
      <w:r>
        <w:rPr>
          <w:rFonts w:hint="eastAsia" w:ascii="宋体" w:hAnsi="宋体" w:eastAsia="宋体" w:cs="宋体"/>
          <w:b/>
          <w:color w:val="000000"/>
          <w:sz w:val="32"/>
          <w:szCs w:val="32"/>
          <w:highlight w:val="none"/>
        </w:rPr>
        <w:t xml:space="preserve">）</w:t>
      </w:r>
      <w:r/>
    </w:p>
    <w:p>
      <w:pPr>
        <w:pStyle w:val="782"/>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highlight w:val="none"/>
          <w:u w:val="single"/>
        </w:rPr>
        <w:t xml:space="preserve">（单位名称）</w:t>
      </w:r>
      <w:r>
        <w:rPr>
          <w:rFonts w:hint="eastAsia" w:ascii="宋体" w:hAnsi="宋体" w:eastAsia="宋体" w:cs="宋体"/>
          <w:color w:val="000000"/>
          <w:highlight w:val="none"/>
        </w:rPr>
        <w:t xml:space="preserve">采购编号为</w:t>
      </w: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t xml:space="preserve">（项目名称）</w:t>
      </w:r>
      <w:r>
        <w:rPr>
          <w:rFonts w:hint="eastAsia" w:ascii="宋体" w:hAnsi="宋体" w:eastAsia="宋体" w:cs="宋体"/>
          <w:color w:val="000000"/>
          <w:highlight w:val="none"/>
        </w:rPr>
        <w:t xml:space="preserve">的采购活动，</w:t>
      </w:r>
      <w:r>
        <w:rPr>
          <w:rFonts w:hint="eastAsia" w:ascii="宋体" w:hAnsi="宋体" w:eastAsia="宋体" w:cs="宋体"/>
          <w:color w:val="000000"/>
          <w:highlight w:val="none"/>
          <w:lang w:eastAsia="zh-CN"/>
        </w:rPr>
        <w:t xml:space="preserve">工程</w:t>
      </w:r>
      <w:r>
        <w:rPr>
          <w:rFonts w:hint="eastAsia" w:ascii="宋体" w:hAnsi="宋体" w:eastAsia="宋体" w:cs="宋体"/>
          <w:color w:val="000000"/>
          <w:highlight w:val="none"/>
        </w:rPr>
        <w:t xml:space="preserve">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82"/>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u w:val="single"/>
        </w:rPr>
        <w:t xml:space="preserve">（标的名称）</w:t>
      </w:r>
      <w:r>
        <w:rPr>
          <w:rFonts w:hint="eastAsia" w:ascii="宋体" w:hAnsi="宋体" w:eastAsia="宋体" w:cs="宋体"/>
          <w:i/>
          <w:color w:val="000000"/>
          <w:highlight w:val="none"/>
        </w:rPr>
        <w:t xml:space="preserve">，</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行业；承接企业为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w:t>
      </w:r>
      <w:r>
        <w:rPr>
          <w:rFonts w:hint="eastAsia" w:ascii="宋体" w:hAnsi="宋体" w:eastAsia="宋体" w:cs="宋体"/>
          <w:color w:val="000000"/>
          <w:highlight w:val="none"/>
          <w:vertAlign w:val="superscript"/>
        </w:rPr>
        <w:t xml:space="preserve">1</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（小型企业、微型企业）；</w:t>
      </w:r>
      <w:r/>
    </w:p>
    <w:p>
      <w:pPr>
        <w:pStyle w:val="782"/>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u w:val="single"/>
        </w:rPr>
        <w:t xml:space="preserve">（标的名称）</w:t>
      </w:r>
      <w:r>
        <w:rPr>
          <w:rFonts w:hint="eastAsia" w:ascii="宋体" w:hAnsi="宋体" w:eastAsia="宋体" w:cs="宋体"/>
          <w:i/>
          <w:color w:val="000000"/>
          <w:highlight w:val="none"/>
        </w:rPr>
        <w:t xml:space="preserve">，</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行业；承接企业为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w:t>
      </w:r>
      <w:r>
        <w:rPr>
          <w:rFonts w:hint="eastAsia" w:ascii="宋体" w:hAnsi="宋体" w:eastAsia="宋体" w:cs="宋体"/>
          <w:color w:val="000000"/>
          <w:highlight w:val="none"/>
          <w:vertAlign w:val="superscript"/>
        </w:rPr>
        <w:t xml:space="preserve">1</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（小型企业、微型企业）；</w:t>
      </w:r>
      <w:r/>
    </w:p>
    <w:p>
      <w:pPr>
        <w:pStyle w:val="782"/>
        <w:ind w:firstLine="36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w:t>
      </w:r>
      <w:r/>
    </w:p>
    <w:p>
      <w:pPr>
        <w:pStyle w:val="782"/>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以上企业，不属于大企业的分支机构，不存在控股股东为大企业的情形，也不存在与大企业的负责人为同一人的情形。</w:t>
      </w:r>
      <w:r/>
    </w:p>
    <w:p>
      <w:pPr>
        <w:pStyle w:val="782"/>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本企业对上述声明内容的真实性负责。如有虚假，将依法承担相应责任</w:t>
      </w:r>
      <w:r/>
    </w:p>
    <w:p>
      <w:pPr>
        <w:pStyle w:val="782"/>
        <w:ind w:right="720"/>
        <w:jc w:val="both"/>
        <w:keepLines w:val="0"/>
        <w:keepNext w:val="0"/>
        <w:pageBreakBefore w:val="0"/>
        <w:spacing w:beforeAutospacing="0" w:afterAutospacing="0" w:line="460" w:lineRule="exact"/>
        <w:widowControl w:val="off"/>
        <w:rPr>
          <w:highlight w:val="none"/>
        </w:rPr>
      </w:pPr>
      <w:r>
        <w:rPr>
          <w:highlight w:val="none"/>
        </w:rPr>
        <w:t xml:space="preserve"> </w:t>
      </w:r>
      <w:r/>
    </w:p>
    <w:p>
      <w:pPr>
        <w:pStyle w:val="782"/>
        <w:ind w:right="180" w:firstLine="360"/>
        <w:jc w:val="right"/>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企业名称（加盖CA电子公章）：</w:t>
      </w:r>
      <w:r/>
    </w:p>
    <w:p>
      <w:pPr>
        <w:pStyle w:val="782"/>
        <w:ind w:right="480" w:firstLine="540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日  期：</w:t>
      </w:r>
      <w:r/>
    </w:p>
    <w:p>
      <w:pPr>
        <w:pStyle w:val="782"/>
        <w:ind w:firstLine="240"/>
        <w:jc w:val="both"/>
        <w:keepLines w:val="0"/>
        <w:keepNext w:val="0"/>
        <w:pageBreakBefore w:val="0"/>
        <w:spacing w:beforeAutospacing="0" w:afterAutospacing="0" w:line="460" w:lineRule="exact"/>
        <w:widowControl w:val="off"/>
        <w:rPr>
          <w:highlight w:val="none"/>
        </w:rPr>
      </w:pPr>
      <w:r>
        <w:rPr>
          <w:highlight w:val="none"/>
        </w:rPr>
        <w:t xml:space="preserve"> </w:t>
      </w:r>
      <w:r/>
    </w:p>
    <w:p>
      <w:pPr>
        <w:pStyle w:val="782"/>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备注1：从业人员、营业收入、资产总额填报上一年度数据，无上一年度数据的新成立企业可不填报。</w:t>
      </w:r>
      <w:r/>
    </w:p>
    <w:p>
      <w:pPr>
        <w:pStyle w:val="782"/>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备注2：供应商如不提供此声明函，价格将不做相应扣除。</w:t>
      </w:r>
      <w:r/>
    </w:p>
    <w:p>
      <w:pPr>
        <w:pStyle w:val="981"/>
        <w:rPr>
          <w:rFonts w:hint="eastAsia" w:ascii="宋体" w:hAnsi="宋体" w:cs="宋体"/>
          <w:color w:val="000000"/>
          <w:sz w:val="24"/>
          <w:highlight w:val="none"/>
        </w:rPr>
      </w:pPr>
      <w:r>
        <w:rPr>
          <w:rFonts w:hint="eastAsia" w:ascii="黑体" w:hAnsi="宋体" w:eastAsia="黑体" w:cs="黑体"/>
          <w:b/>
          <w:color w:val="000000"/>
          <w:sz w:val="32"/>
          <w:szCs w:val="32"/>
          <w:highlight w:val="none"/>
        </w:rPr>
        <w:br w:type="page" w:clear="all"/>
      </w:r>
      <w:r/>
    </w:p>
    <w:p>
      <w:pPr>
        <w:pStyle w:val="782"/>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 十、残疾人福利性单位声明函</w:t>
      </w:r>
      <w:r/>
    </w:p>
    <w:p>
      <w:pPr>
        <w:pStyle w:val="782"/>
        <w:ind w:right="0" w:firstLine="480"/>
        <w:jc w:val="both"/>
        <w:keepLines w:val="0"/>
        <w:keepNext w:val="0"/>
        <w:pageBreakBefore w:val="0"/>
        <w:spacing w:beforeAutospacing="0" w:afterAutospacing="0" w:line="4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项目采购活动提供本单位制造的货物，或者提供其他残疾人福利性单位制造的货物（不包括使用非残疾人福利性单位注册商标的货物）。</w:t>
      </w:r>
      <w:r/>
    </w:p>
    <w:p>
      <w:pPr>
        <w:pStyle w:val="782"/>
        <w:ind w:right="0" w:firstLine="480"/>
        <w:jc w:val="both"/>
        <w:keepLines w:val="0"/>
        <w:keepNext w:val="0"/>
        <w:pageBreakBefore w:val="0"/>
        <w:spacing w:beforeAutospacing="0" w:afterAutospacing="0" w:line="4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782"/>
        <w:ind w:right="0" w:firstLine="480"/>
        <w:jc w:val="both"/>
        <w:keepLines w:val="0"/>
        <w:keepNext w:val="0"/>
        <w:pageBreakBefore w:val="0"/>
        <w:spacing w:beforeAutospacing="0" w:afterAutospacing="0" w:line="4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82"/>
        <w:ind w:firstLine="480"/>
        <w:jc w:val="both"/>
        <w:keepLines w:val="0"/>
        <w:keepNext w:val="0"/>
        <w:pageBreakBefore w:val="0"/>
        <w:spacing w:beforeAutospacing="0" w:afterAutospacing="0" w:line="460" w:lineRule="exact"/>
        <w:rPr>
          <w:highlight w:val="none"/>
        </w:rPr>
      </w:pPr>
      <w:r>
        <w:rPr>
          <w:rFonts w:hint="eastAsia" w:ascii="宋体" w:hAnsi="宋体" w:eastAsia="宋体" w:cs="宋体"/>
          <w:color w:val="000000"/>
          <w:highlight w:val="none"/>
        </w:rPr>
        <w:t xml:space="preserve">（备注：1、供应商如不提供此声明函，价格将不做相应扣除。2、成交供应商为残疾人福利单位的，此声明函将随成交结果同时公告，接受社会监督）</w:t>
      </w:r>
      <w:r/>
    </w:p>
    <w:p>
      <w:pPr>
        <w:pStyle w:val="782"/>
        <w:jc w:val="both"/>
        <w:keepLines w:val="0"/>
        <w:keepNext w:val="0"/>
        <w:pageBreakBefore w:val="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r>
      <w:r/>
    </w:p>
    <w:p>
      <w:pPr>
        <w:pStyle w:val="782"/>
        <w:ind w:firstLine="624"/>
        <w:jc w:val="both"/>
        <w:keepLines w:val="0"/>
        <w:keepNext w:val="0"/>
        <w:pageBreakBefore w:val="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782"/>
        <w:ind w:right="1560" w:firstLine="624"/>
        <w:jc w:val="center"/>
        <w:keepLines w:val="0"/>
        <w:keepNext w:val="0"/>
        <w:pageBreakBefore w:val="0"/>
        <w:spacing w:beforeAutospacing="0" w:afterAutospacing="0" w:line="460" w:lineRule="exact"/>
        <w:tabs>
          <w:tab w:val="left" w:pos="4864" w:leader="none"/>
          <w:tab w:val="left" w:pos="6720" w:leader="none"/>
          <w:tab w:val="left" w:pos="6940" w:leader="none"/>
        </w:tabs>
        <w:rPr>
          <w:rFonts w:hint="eastAsia" w:ascii="宋体" w:hAnsi="宋体" w:eastAsia="宋体" w:cs="宋体"/>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highlight w:val="none"/>
        </w:rPr>
        <w:t xml:space="preserve">供应商全称（加盖CA电子公章）：</w:t>
      </w:r>
      <w:r/>
    </w:p>
    <w:p>
      <w:pPr>
        <w:pStyle w:val="782"/>
        <w:ind w:right="1560" w:firstLine="480"/>
        <w:jc w:val="center"/>
        <w:keepLines w:val="0"/>
        <w:keepNext w:val="0"/>
        <w:pageBreakBefore w:val="0"/>
        <w:spacing w:beforeAutospacing="0" w:afterAutospacing="0" w:line="460" w:lineRule="exac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782"/>
        <w:ind w:right="1560" w:firstLine="480"/>
        <w:jc w:val="center"/>
        <w:keepLines w:val="0"/>
        <w:keepNext w:val="0"/>
        <w:pageBreakBefore w:val="0"/>
        <w:spacing w:beforeAutospacing="0" w:afterAutospacing="0" w:line="460" w:lineRule="exact"/>
        <w:tabs>
          <w:tab w:val="left" w:pos="4864" w:leader="none"/>
        </w:tabs>
        <w:rPr>
          <w:rFonts w:hint="eastAsia" w:ascii="宋体" w:hAnsi="宋体" w:eastAsia="宋体" w:cs="宋体"/>
          <w:highlight w:val="none"/>
        </w:rPr>
      </w:pPr>
      <w:r>
        <w:rPr>
          <w:rFonts w:hint="eastAsia" w:ascii="宋体" w:hAnsi="宋体" w:eastAsia="宋体" w:cs="宋体"/>
          <w:color w:val="000000"/>
          <w:highlight w:val="none"/>
        </w:rPr>
        <w:t xml:space="preserve">日  期：</w:t>
      </w:r>
      <w:r/>
    </w:p>
    <w:p>
      <w:pPr>
        <w:pStyle w:val="782"/>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82"/>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82"/>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82"/>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82"/>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82"/>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82"/>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82"/>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82"/>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782"/>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t xml:space="preserve">十一、</w:t>
      </w:r>
      <w:r>
        <w:rPr>
          <w:rFonts w:hint="eastAsia" w:ascii="宋体" w:hAnsi="宋体" w:eastAsia="宋体" w:cs="宋体"/>
          <w:b/>
          <w:color w:val="000000"/>
          <w:sz w:val="32"/>
          <w:szCs w:val="32"/>
          <w:highlight w:val="none"/>
        </w:rPr>
        <w:t xml:space="preserve">开标一览表</w:t>
      </w:r>
      <w:r/>
    </w:p>
    <w:p>
      <w:pPr>
        <w:jc w:val="right"/>
        <w:rPr>
          <w:rFonts w:hint="eastAsia" w:ascii="宋体" w:hAnsi="宋体" w:eastAsia="宋体" w:cs="宋体"/>
          <w:b/>
          <w:bCs/>
          <w:highlight w:val="none"/>
        </w:rPr>
      </w:pPr>
      <w:r>
        <w:rPr>
          <w:rFonts w:hint="eastAsia" w:ascii="宋体" w:hAnsi="宋体" w:eastAsia="宋体" w:cs="宋体"/>
          <w:b/>
          <w:bCs/>
          <w:highlight w:val="none"/>
        </w:rPr>
      </w:r>
      <w:r/>
    </w:p>
    <w:tbl>
      <w:tblPr>
        <w:tblStyle w:val="760"/>
        <w:tblW w:w="92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6543"/>
      </w:tblGrid>
      <w:tr>
        <w:trPr>
          <w:cantSplit/>
          <w:jc w:val="center"/>
          <w:trHeight w:val="789"/>
        </w:trPr>
        <w:tc>
          <w:tcPr>
            <w:tcW w:w="2700" w:type="dxa"/>
            <w:vAlign w:val="center"/>
            <w:textDirection w:val="lrTb"/>
            <w:noWrap w:val="false"/>
          </w:tcPr>
          <w:p>
            <w:pPr>
              <w:ind w:firstLine="4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 目 编 号</w:t>
            </w:r>
            <w:r/>
          </w:p>
        </w:tc>
        <w:tc>
          <w:tcPr>
            <w:tcW w:w="6543" w:type="dxa"/>
            <w:vAlign w:val="center"/>
            <w:textDirection w:val="lrTb"/>
            <w:noWrap w:val="false"/>
          </w:tcPr>
          <w:p>
            <w:pPr>
              <w:pStyle w:val="970"/>
              <w:ind w:firstLine="68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884"/>
        </w:trPr>
        <w:tc>
          <w:tcPr>
            <w:tcW w:w="2700" w:type="dxa"/>
            <w:vAlign w:val="center"/>
            <w:textDirection w:val="lrTb"/>
            <w:noWrap w:val="false"/>
          </w:tcPr>
          <w:p>
            <w:pPr>
              <w:ind w:firstLine="4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 目 名 称</w:t>
            </w:r>
            <w:r/>
          </w:p>
        </w:tc>
        <w:tc>
          <w:tcPr>
            <w:tcW w:w="6543" w:type="dxa"/>
            <w:vAlign w:val="center"/>
            <w:textDirection w:val="lrTb"/>
            <w:noWrap w:val="false"/>
          </w:tcPr>
          <w:p>
            <w:pPr>
              <w:pStyle w:val="97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821"/>
        </w:trPr>
        <w:tc>
          <w:tcPr>
            <w:gridSpan w:val="2"/>
            <w:tcW w:w="9243" w:type="dxa"/>
            <w:vAlign w:val="center"/>
            <w:textDirection w:val="lrTb"/>
            <w:noWrap w:val="false"/>
          </w:tcPr>
          <w:p>
            <w:pPr>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项目投标报价：（大写）</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lang w:val="en-US" w:eastAsia="zh-CN"/>
              </w:rPr>
              <w:t xml:space="preserve">           </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 xml:space="preserve">，小写：</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u w:val="none"/>
                <w:lang w:eastAsia="zh-CN"/>
              </w:rPr>
              <w:t xml:space="preserve">元</w:t>
            </w:r>
            <w:r>
              <w:rPr>
                <w:rFonts w:hint="eastAsia" w:ascii="宋体" w:hAnsi="宋体" w:cs="宋体"/>
                <w:b/>
                <w:bCs/>
                <w:color w:val="000000"/>
                <w:sz w:val="24"/>
                <w:szCs w:val="24"/>
                <w:highlight w:val="none"/>
              </w:rPr>
              <w:t xml:space="preserve"> </w:t>
            </w:r>
            <w:r/>
          </w:p>
        </w:tc>
      </w:tr>
      <w:tr>
        <w:trPr>
          <w:cantSplit/>
          <w:jc w:val="center"/>
          <w:trHeight w:val="1052"/>
        </w:trPr>
        <w:tc>
          <w:tcPr>
            <w:gridSpan w:val="2"/>
            <w:tcW w:w="9243" w:type="dxa"/>
            <w:vAlign w:val="center"/>
            <w:textDirection w:val="lrTb"/>
            <w:noWrap w:val="false"/>
          </w:tcPr>
          <w:p>
            <w:pPr>
              <w:jc w:val="both"/>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合同履行</w:t>
            </w:r>
            <w:r>
              <w:rPr>
                <w:rFonts w:hint="eastAsia" w:ascii="宋体" w:hAnsi="宋体" w:cs="宋体"/>
                <w:b/>
                <w:bCs/>
                <w:color w:val="000000"/>
                <w:sz w:val="24"/>
                <w:szCs w:val="24"/>
                <w:highlight w:val="none"/>
              </w:rPr>
              <w:t xml:space="preserve">期限： </w:t>
            </w:r>
            <w:r/>
          </w:p>
          <w:p>
            <w:pPr>
              <w:pStyle w:val="981"/>
              <w:jc w:val="both"/>
              <w:spacing w:line="240" w:lineRule="auto"/>
              <w:rPr>
                <w:rFonts w:eastAsia="宋体"/>
                <w:sz w:val="24"/>
                <w:szCs w:val="24"/>
                <w:highlight w:val="none"/>
                <w:lang w:val="en-US" w:eastAsia="zh-CN"/>
              </w:rPr>
            </w:pPr>
            <w:r>
              <w:rPr>
                <w:rFonts w:hint="eastAsia" w:ascii="宋体" w:hAnsi="宋体" w:cs="宋体"/>
                <w:b/>
                <w:bCs/>
                <w:color w:val="000000"/>
                <w:sz w:val="24"/>
                <w:szCs w:val="24"/>
                <w:highlight w:val="none"/>
                <w:lang w:val="en-US" w:eastAsia="zh-CN"/>
              </w:rPr>
              <w:t xml:space="preserve">质量标准：</w:t>
            </w:r>
            <w:r/>
          </w:p>
        </w:tc>
      </w:tr>
      <w:tr>
        <w:trPr>
          <w:cantSplit/>
          <w:jc w:val="center"/>
          <w:trHeight w:val="807"/>
        </w:trPr>
        <w:tc>
          <w:tcPr>
            <w:gridSpan w:val="2"/>
            <w:tcW w:w="9243" w:type="dxa"/>
            <w:vAlign w:val="center"/>
            <w:textDirection w:val="lrTb"/>
            <w:noWrap w:val="false"/>
          </w:tcPr>
          <w:p>
            <w:pPr>
              <w:rPr>
                <w:rFonts w:hint="eastAsia" w:ascii="宋体" w:hAnsi="宋体" w:cs="宋体"/>
                <w:color w:val="000000"/>
                <w:sz w:val="24"/>
                <w:szCs w:val="24"/>
                <w:highlight w:val="none"/>
              </w:rPr>
            </w:pPr>
            <w:r>
              <w:rPr>
                <w:rFonts w:hint="eastAsia" w:ascii="宋体" w:hAnsi="宋体" w:eastAsia="宋体"/>
                <w:sz w:val="24"/>
                <w:szCs w:val="24"/>
                <w:highlight w:val="none"/>
              </w:rPr>
              <w:t xml:space="preserve">小微企业：     □是      □否          详见 </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页 《小微企业声明函》</w:t>
            </w:r>
            <w:r/>
          </w:p>
        </w:tc>
      </w:tr>
      <w:tr>
        <w:trPr>
          <w:cantSplit/>
          <w:jc w:val="center"/>
          <w:trHeight w:val="807"/>
        </w:trPr>
        <w:tc>
          <w:tcPr>
            <w:gridSpan w:val="2"/>
            <w:tcW w:w="9243" w:type="dxa"/>
            <w:vAlign w:val="center"/>
            <w:textDirection w:val="lrTb"/>
            <w:noWrap w:val="false"/>
          </w:tcPr>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此表为响应文件的一轮报价表，在响应文件中反映。不得高于最高限价，否则为无效投标。</w:t>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180" w:lineRule="atLeast"/>
        <w:rPr>
          <w:rFonts w:hint="eastAsia" w:ascii="宋体" w:hAnsi="宋体" w:cs="宋体"/>
          <w:color w:val="000000"/>
          <w:szCs w:val="28"/>
          <w:highlight w:val="none"/>
        </w:rPr>
      </w:pPr>
      <w:r>
        <w:rPr>
          <w:rFonts w:hint="eastAsia" w:ascii="宋体" w:hAnsi="宋体" w:cs="宋体"/>
          <w:color w:val="000000"/>
          <w:szCs w:val="28"/>
          <w:highlight w:val="none"/>
        </w:rPr>
        <w:t xml:space="preserve">填写说明：</w:t>
      </w:r>
      <w:r/>
    </w:p>
    <w:p>
      <w:pPr>
        <w:numPr>
          <w:ilvl w:val="0"/>
          <w:numId w:val="7"/>
        </w:numPr>
        <w:rPr>
          <w:rFonts w:hint="eastAsia" w:ascii="宋体" w:hAnsi="宋体" w:cs="宋体"/>
          <w:color w:val="000000"/>
          <w:sz w:val="24"/>
          <w:highlight w:val="none"/>
        </w:rPr>
      </w:pPr>
      <w:r>
        <w:rPr>
          <w:rFonts w:hint="eastAsia" w:ascii="宋体" w:hAnsi="宋体" w:cs="宋体"/>
          <w:color w:val="000000"/>
          <w:sz w:val="24"/>
          <w:highlight w:val="none"/>
        </w:rPr>
        <w:t xml:space="preserve">开标一览表不得填报选择性报价，不得高于最高限价，否则将作为无效投标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报价小数点后可保留两位小数，第三位不论大小一律不计；</w:t>
      </w:r>
      <w:r/>
    </w:p>
    <w:p>
      <w:pPr>
        <w:numPr>
          <w:ilvl w:val="0"/>
          <w:numId w:val="7"/>
        </w:numPr>
        <w:rPr>
          <w:rFonts w:hint="eastAsia" w:ascii="宋体" w:hAnsi="宋体" w:cs="宋体"/>
          <w:color w:val="000000"/>
          <w:sz w:val="24"/>
          <w:highlight w:val="none"/>
        </w:rPr>
      </w:pPr>
      <w:r>
        <w:rPr>
          <w:rFonts w:hint="eastAsia" w:ascii="宋体" w:hAnsi="宋体" w:cs="宋体"/>
          <w:color w:val="000000"/>
          <w:sz w:val="24"/>
          <w:highlight w:val="none"/>
        </w:rPr>
        <w:t xml:space="preserve">本表在响应文件中反映；投标人必须按表中规定格式完整、清晰、正确填写</w:t>
      </w:r>
      <w:r>
        <w:rPr>
          <w:rFonts w:hint="eastAsia" w:ascii="宋体" w:hAnsi="宋体" w:cs="宋体"/>
          <w:color w:val="000000"/>
          <w:sz w:val="24"/>
          <w:highlight w:val="none"/>
          <w:lang w:eastAsia="zh-CN"/>
        </w:rPr>
        <w:t xml:space="preserve">。</w:t>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40"/>
        <w:rPr>
          <w:rFonts w:hint="eastAsia"/>
          <w:highlight w:val="none"/>
        </w:rPr>
      </w:pPr>
      <w:r>
        <w:rPr>
          <w:rFonts w:hint="eastAsia"/>
          <w:highlight w:val="none"/>
        </w:rPr>
      </w:r>
      <w:r/>
    </w:p>
    <w:p>
      <w:pPr>
        <w:pStyle w:val="782"/>
        <w:ind w:right="1560" w:firstLine="624"/>
        <w:jc w:val="center"/>
        <w:spacing w:beforeAutospacing="0" w:afterAutospacing="0" w:line="0" w:lineRule="atLeast"/>
        <w:tabs>
          <w:tab w:val="left" w:pos="4864" w:leader="none"/>
          <w:tab w:val="left" w:pos="6720" w:leader="none"/>
          <w:tab w:val="left" w:pos="6940" w:leader="none"/>
        </w:tabs>
        <w:rPr>
          <w:rFonts w:hint="eastAsia" w:ascii="宋体" w:hAnsi="宋体" w:eastAsia="宋体" w:cs="宋体"/>
          <w:highlight w:val="none"/>
        </w:rPr>
      </w:pPr>
      <w:r>
        <w:rPr>
          <w:rFonts w:hint="eastAsia" w:cs="宋体"/>
          <w:color w:val="000000"/>
          <w:sz w:val="30"/>
          <w:szCs w:val="30"/>
          <w:highlight w:val="none"/>
          <w:lang w:val="en-US" w:eastAsia="zh-CN"/>
        </w:rPr>
        <w:t xml:space="preserve">              </w:t>
      </w:r>
      <w:r>
        <w:rPr>
          <w:rFonts w:hint="eastAsia" w:ascii="宋体" w:hAnsi="宋体" w:eastAsia="宋体" w:cs="宋体"/>
          <w:color w:val="000000"/>
          <w:sz w:val="30"/>
          <w:szCs w:val="30"/>
          <w:highlight w:val="none"/>
        </w:rPr>
        <w:t xml:space="preserve"> </w:t>
      </w:r>
      <w:r>
        <w:rPr>
          <w:rFonts w:hint="eastAsia" w:ascii="宋体" w:hAnsi="宋体" w:eastAsia="宋体" w:cs="宋体"/>
          <w:color w:val="000000"/>
          <w:highlight w:val="none"/>
        </w:rPr>
        <w:t xml:space="preserve">供应商全称（加盖CA电子公章）：</w:t>
      </w:r>
      <w:r/>
    </w:p>
    <w:p>
      <w:pPr>
        <w:pStyle w:val="782"/>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782"/>
        <w:ind w:right="1560" w:firstLine="480"/>
        <w:jc w:val="center"/>
        <w:spacing w:beforeAutospacing="0" w:afterAutospacing="0" w:line="0" w:lineRule="atLeast"/>
        <w:tabs>
          <w:tab w:val="left" w:pos="4864" w:leader="none"/>
        </w:tabs>
        <w:rPr>
          <w:rFonts w:hint="eastAsia" w:ascii="宋体" w:hAnsi="宋体" w:eastAsia="宋体" w:cs="宋体"/>
          <w:highlight w:val="none"/>
        </w:rPr>
      </w:pPr>
      <w:r>
        <w:rPr>
          <w:rFonts w:hint="eastAsia" w:ascii="宋体" w:hAnsi="宋体" w:eastAsia="宋体" w:cs="宋体"/>
          <w:color w:val="000000"/>
          <w:highlight w:val="none"/>
        </w:rPr>
        <w:t xml:space="preserve">日  期：</w:t>
      </w:r>
      <w:r/>
    </w:p>
    <w:p>
      <w:pPr>
        <w:pStyle w:val="782"/>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782"/>
        <w:jc w:val="center"/>
        <w:spacing w:beforeAutospacing="0" w:afterAutospacing="0" w:line="480" w:lineRule="auto"/>
        <w:rPr>
          <w:rFonts w:hint="default" w:ascii="宋体" w:hAnsi="宋体" w:eastAsia="宋体" w:cs="宋体"/>
          <w:color w:val="auto"/>
          <w:highlight w:val="none"/>
          <w:lang w:val="en-US" w:eastAsia="zh-CN"/>
        </w:rPr>
      </w:pPr>
      <w:r>
        <w:rPr>
          <w:rFonts w:hint="eastAsia" w:ascii="宋体" w:hAnsi="宋体" w:eastAsia="宋体" w:cs="宋体"/>
          <w:b/>
          <w:color w:val="auto"/>
          <w:sz w:val="32"/>
          <w:szCs w:val="32"/>
          <w:highlight w:val="none"/>
        </w:rPr>
        <w:t xml:space="preserve">十二、</w:t>
      </w:r>
      <w:r>
        <w:rPr>
          <w:rFonts w:hint="eastAsia" w:ascii="宋体" w:hAnsi="宋体" w:eastAsia="宋体" w:cs="宋体"/>
          <w:b/>
          <w:color w:val="auto"/>
          <w:sz w:val="32"/>
          <w:szCs w:val="32"/>
          <w:highlight w:val="none"/>
          <w:lang w:val="en-US" w:eastAsia="zh-CN"/>
        </w:rPr>
        <w:t xml:space="preserve">已标价工程量清单</w:t>
      </w:r>
      <w:r/>
    </w:p>
    <w:p>
      <w:pPr>
        <w:pStyle w:val="782"/>
        <w:jc w:val="center"/>
        <w:spacing w:beforeAutospacing="0" w:afterAutospacing="0" w:line="480" w:lineRule="auto"/>
        <w:rPr>
          <w:rFonts w:hint="eastAsia" w:ascii="宋体" w:hAnsi="宋体" w:eastAsia="宋体" w:cs="宋体"/>
          <w:highlight w:val="none"/>
        </w:rPr>
      </w:pPr>
      <w:r>
        <w:rPr>
          <w:rFonts w:hint="eastAsia"/>
          <w:highlight w:val="none"/>
        </w:rPr>
        <w:t xml:space="preserve">说明：</w:t>
      </w:r>
      <w:r>
        <w:rPr>
          <w:rFonts w:hint="eastAsia" w:ascii="宋体" w:hAnsi="宋体" w:cs="宋体"/>
          <w:b w:val="0"/>
          <w:bCs/>
          <w:color w:val="000000"/>
          <w:sz w:val="22"/>
          <w:szCs w:val="22"/>
          <w:highlight w:val="none"/>
          <w:lang w:val="en-US" w:eastAsia="zh-CN"/>
        </w:rPr>
        <w:t xml:space="preserve">工程量清单报价</w:t>
      </w:r>
      <w:r>
        <w:rPr>
          <w:rFonts w:hint="eastAsia"/>
          <w:highlight w:val="none"/>
        </w:rPr>
        <w:t xml:space="preserve">按</w:t>
      </w:r>
      <w:r>
        <w:rPr>
          <w:rFonts w:hint="eastAsia"/>
          <w:highlight w:val="none"/>
          <w:lang w:val="en-US" w:eastAsia="zh-CN"/>
        </w:rPr>
        <w:t xml:space="preserve">附件</w:t>
      </w:r>
      <w:r>
        <w:rPr>
          <w:rFonts w:hint="eastAsia"/>
          <w:highlight w:val="none"/>
        </w:rPr>
        <w:t xml:space="preserve">“工程量清单”中的相关清单表格式填写。</w:t>
      </w:r>
      <w:r/>
    </w:p>
    <w:p>
      <w:pPr>
        <w:pStyle w:val="782"/>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782"/>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782"/>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782"/>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bookmarkStart w:id="165" w:name="_Hlt26955054"/>
      <w:r/>
      <w:r/>
    </w:p>
    <w:p>
      <w:pPr>
        <w:pStyle w:val="782"/>
        <w:numPr>
          <w:ilvl w:val="0"/>
          <w:numId w:val="8"/>
        </w:numPr>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商务要求响应及偏离表</w:t>
      </w:r>
      <w:r/>
    </w:p>
    <w:p>
      <w:pPr>
        <w:pStyle w:val="782"/>
        <w:numPr>
          <w:ilvl w:val="0"/>
          <w:numId w:val="0"/>
        </w:numPr>
        <w:jc w:val="both"/>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tbl>
      <w:tblPr>
        <w:tblStyle w:val="76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2"/>
              <w:jc w:val="center"/>
              <w:spacing w:beforeAutospacing="0" w:afterAutospacing="0"/>
              <w:rPr>
                <w:highlight w:val="none"/>
              </w:rPr>
            </w:pPr>
            <w:r/>
            <w:bookmarkStart w:id="166" w:name="_Hlt26782999"/>
            <w:r/>
            <w:bookmarkStart w:id="167" w:name="_Hlt26671372"/>
            <w:r/>
            <w:bookmarkStart w:id="168" w:name="_Hlt26609391"/>
            <w:r/>
            <w:bookmarkStart w:id="169" w:name="_Hlt24879081"/>
            <w:r/>
            <w:bookmarkStart w:id="170" w:name="_Hlt26955064"/>
            <w:r/>
            <w:bookmarkStart w:id="171" w:name="_Hlt26671343"/>
            <w:r/>
            <w:bookmarkStart w:id="172" w:name="_Hlt26580838"/>
            <w:r/>
            <w:bookmarkStart w:id="173" w:name="_Hlt26955056"/>
            <w:r>
              <w:rPr>
                <w:rFonts w:hint="eastAsia" w:ascii="宋体" w:hAnsi="宋体" w:eastAsia="宋体" w:cs="宋体"/>
                <w:color w:val="000000"/>
                <w:highlight w:val="none"/>
              </w:rPr>
              <w:t xml:space="preserve">序号</w:t>
            </w:r>
            <w:bookmarkEnd w:id="166"/>
            <w:r/>
            <w:bookmarkEnd w:id="167"/>
            <w:r/>
            <w:bookmarkEnd w:id="168"/>
            <w:r/>
            <w:bookmarkEnd w:id="169"/>
            <w:r/>
            <w:bookmarkEnd w:id="170"/>
            <w:r/>
            <w:bookmarkEnd w:id="171"/>
            <w:r/>
            <w:bookmarkEnd w:id="172"/>
            <w:r/>
            <w:bookmarkEnd w:id="173"/>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2"/>
              <w:jc w:val="center"/>
              <w:spacing w:beforeAutospacing="0" w:afterAutospacing="0"/>
              <w:rPr>
                <w:highlight w:val="none"/>
              </w:rPr>
            </w:pPr>
            <w:r>
              <w:rPr>
                <w:rFonts w:hint="eastAsia" w:ascii="宋体" w:hAnsi="宋体" w:eastAsia="宋体" w:cs="宋体"/>
                <w:color w:val="000000"/>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2"/>
              <w:jc w:val="center"/>
              <w:spacing w:beforeAutospacing="0" w:afterAutospacing="0"/>
              <w:rPr>
                <w:highlight w:val="none"/>
              </w:rPr>
            </w:pPr>
            <w:r>
              <w:rPr>
                <w:rFonts w:hint="eastAsia" w:ascii="宋体" w:hAnsi="宋体" w:eastAsia="宋体" w:cs="宋体"/>
                <w:color w:val="000000"/>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2"/>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2"/>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782"/>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2"/>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2"/>
              <w:jc w:val="center"/>
              <w:spacing w:beforeAutospacing="0" w:afterAutospacing="0"/>
              <w:rPr>
                <w:highlight w:val="none"/>
              </w:rPr>
            </w:pPr>
            <w:r>
              <w:rPr>
                <w:highlight w:val="none"/>
              </w:rPr>
              <w:t xml:space="preserve"> </w:t>
            </w:r>
            <w:r/>
          </w:p>
        </w:tc>
      </w:tr>
    </w:tbl>
    <w:p>
      <w:pPr>
        <w:pStyle w:val="782"/>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782"/>
        <w:jc w:val="both"/>
        <w:spacing w:beforeAutospacing="0" w:afterAutospacing="0" w:line="480" w:lineRule="auto"/>
        <w:rPr>
          <w:highlight w:val="none"/>
        </w:rPr>
      </w:pPr>
      <w:r>
        <w:rPr>
          <w:highlight w:val="none"/>
        </w:rPr>
        <w:t xml:space="preserve"> </w:t>
      </w:r>
      <w:r/>
    </w:p>
    <w:p>
      <w:pPr>
        <w:pStyle w:val="782"/>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782"/>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782"/>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782"/>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782"/>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782"/>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782"/>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782"/>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r>
      <w:r/>
    </w:p>
    <w:p>
      <w:pPr>
        <w:pStyle w:val="782"/>
        <w:jc w:val="center"/>
        <w:spacing w:beforeAutospacing="0" w:afterAutospacing="0"/>
        <w:rPr>
          <w:rFonts w:hint="eastAsia" w:ascii="宋体" w:hAnsi="宋体" w:eastAsia="宋体" w:cs="宋体"/>
          <w:highlight w:val="none"/>
        </w:rPr>
      </w:pPr>
      <w:r/>
      <w:bookmarkStart w:id="174" w:name="_Hlt26609389"/>
      <w:r/>
      <w:bookmarkStart w:id="175" w:name="_Hlt26671374"/>
      <w:r/>
      <w:bookmarkStart w:id="176" w:name="_Hlt26955066"/>
      <w:r/>
      <w:bookmarkStart w:id="177" w:name="_Toc462564146"/>
      <w:r/>
      <w:bookmarkStart w:id="178" w:name="_格式2__法定代表人授权书"/>
      <w:r/>
      <w:r/>
    </w:p>
    <w:p>
      <w:pPr>
        <w:pStyle w:val="782"/>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2"/>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82"/>
        <w:jc w:val="center"/>
        <w:spacing w:beforeAutospacing="0" w:afterAutospacing="0"/>
        <w:rPr>
          <w:rFonts w:hint="eastAsia" w:ascii="宋体" w:hAnsi="宋体" w:eastAsia="宋体" w:cs="宋体"/>
          <w:color w:val="000000"/>
          <w:sz w:val="32"/>
          <w:szCs w:val="32"/>
          <w:highlight w:val="none"/>
        </w:rPr>
      </w:pPr>
      <w:r>
        <w:rPr>
          <w:rFonts w:hint="eastAsia" w:ascii="宋体" w:hAnsi="宋体" w:eastAsia="宋体" w:cs="宋体"/>
          <w:highlight w:val="none"/>
        </w:rPr>
        <w:t xml:space="preserve"> </w:t>
      </w:r>
      <w:r/>
    </w:p>
    <w:p>
      <w:pPr>
        <w:pStyle w:val="782"/>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四</w:t>
      </w:r>
      <w:r>
        <w:rPr>
          <w:rFonts w:hint="eastAsia" w:ascii="宋体" w:hAnsi="宋体" w:eastAsia="宋体" w:cs="宋体"/>
          <w:b/>
          <w:color w:val="000000"/>
          <w:sz w:val="32"/>
          <w:szCs w:val="32"/>
          <w:highlight w:val="none"/>
        </w:rPr>
        <w:t xml:space="preserve">、其他材料</w:t>
      </w:r>
      <w:r/>
    </w:p>
    <w:p>
      <w:pPr>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ind w:left="0" w:firstLine="0"/>
        <w:jc w:val="center"/>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投标人按</w:t>
      </w:r>
      <w:r>
        <w:rPr>
          <w:rFonts w:hint="eastAsia" w:ascii="宋体" w:hAnsi="宋体" w:eastAsia="宋体" w:cs="宋体"/>
          <w:color w:val="000000"/>
          <w:sz w:val="24"/>
          <w:highlight w:val="none"/>
          <w:lang w:val="en-US" w:eastAsia="zh-CN"/>
        </w:rPr>
        <w:t xml:space="preserve">招标文件的要求及</w:t>
      </w:r>
      <w:r>
        <w:rPr>
          <w:rFonts w:hint="eastAsia" w:ascii="宋体" w:hAnsi="宋体" w:eastAsia="宋体" w:cs="宋体"/>
          <w:color w:val="000000"/>
          <w:sz w:val="24"/>
          <w:highlight w:val="none"/>
        </w:rPr>
        <w:t xml:space="preserve">评分标准要求分点表述，格式自拟。</w:t>
      </w:r>
      <w:r/>
    </w:p>
    <w:p>
      <w:pPr>
        <w:pStyle w:val="782"/>
        <w:jc w:val="both"/>
        <w:spacing w:beforeAutospacing="0" w:afterAutospacing="0"/>
        <w:tabs>
          <w:tab w:val="left" w:pos="2160" w:leader="none"/>
        </w:tabs>
        <w:rPr>
          <w:rFonts w:hint="eastAsia" w:ascii="宋体" w:hAnsi="宋体" w:eastAsia="宋体" w:cs="宋体"/>
          <w:highlight w:val="none"/>
        </w:rPr>
      </w:pPr>
      <w:r>
        <w:rPr>
          <w:rFonts w:hint="eastAsia" w:ascii="宋体" w:hAnsi="宋体" w:eastAsia="宋体" w:cs="宋体"/>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4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rPr>
          <w:rFonts w:hint="eastAsia"/>
          <w:highlight w:val="none"/>
        </w:rPr>
      </w:pPr>
      <w:r>
        <w:rPr>
          <w:rFonts w:hint="eastAsia"/>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1600"/>
        <w:spacing w:line="499"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52"/>
        <w:rPr>
          <w:rFonts w:hint="eastAsia" w:ascii="宋体" w:hAnsi="宋体" w:eastAsia="宋体" w:cs="宋体"/>
          <w:highlight w:val="none"/>
        </w:rPr>
      </w:pPr>
      <w:r>
        <w:rPr>
          <w:rFonts w:hint="eastAsia" w:ascii="宋体" w:hAnsi="宋体" w:eastAsia="宋体" w:cs="宋体"/>
          <w:highlight w:val="none"/>
        </w:rPr>
      </w:r>
      <w:r/>
    </w:p>
    <w:p>
      <w:pPr>
        <w:pStyle w:val="782"/>
        <w:jc w:val="both"/>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82"/>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五</w:t>
      </w:r>
      <w:r>
        <w:rPr>
          <w:rFonts w:hint="eastAsia" w:ascii="宋体" w:hAnsi="宋体" w:eastAsia="宋体" w:cs="宋体"/>
          <w:b/>
          <w:color w:val="000000"/>
          <w:sz w:val="32"/>
          <w:szCs w:val="32"/>
          <w:highlight w:val="none"/>
        </w:rPr>
        <w:t xml:space="preserve">、盐城市政府采购事前信用承诺书</w:t>
      </w:r>
      <w:r/>
    </w:p>
    <w:p>
      <w:pPr>
        <w:ind w:firstLine="640"/>
        <w:jc w:val="left"/>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 </w:t>
      </w:r>
      <w:r/>
    </w:p>
    <w:p>
      <w:pPr>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（四）严格遵守即时信息公示规定，及时维护和更新维护和更新盐城市政府采购网中与本单位相关的信息；</w:t>
      </w:r>
      <w:r/>
    </w:p>
    <w:p>
      <w:pPr>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（六）自觉接受政府、行业组织、社会公众、新闻舆论的监督；</w:t>
      </w:r>
      <w:r/>
    </w:p>
    <w:p>
      <w:pPr>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（八）本人已认真阅读了上述承诺，并向本单位员工作了宣传教育。</w:t>
      </w:r>
      <w:r/>
    </w:p>
    <w:p>
      <w:pPr>
        <w:ind w:firstLine="480"/>
        <w:jc w:val="left"/>
        <w:keepLines w:val="0"/>
        <w:keepNext w:val="0"/>
        <w:pageBreakBefore w:val="0"/>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spacing w:line="499" w:lineRule="atLeast"/>
        <w:widowControl/>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法定代表人签名：</w:t>
      </w:r>
      <w:r>
        <w:rPr>
          <w:rFonts w:hint="eastAsia" w:ascii="宋体" w:hAnsi="宋体" w:eastAsia="宋体" w:cs="宋体"/>
          <w:color w:val="000000"/>
          <w:sz w:val="24"/>
          <w:highlight w:val="none"/>
          <w:lang w:val="en-US" w:eastAsia="zh-CN"/>
        </w:rPr>
        <w:t xml:space="preserve"> </w:t>
      </w:r>
      <w:r/>
    </w:p>
    <w:p>
      <w:pPr>
        <w:jc w:val="center"/>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bookmarkEnd w:id="158"/>
      <w:r/>
      <w:bookmarkEnd w:id="159"/>
      <w:r/>
      <w:bookmarkEnd w:id="160"/>
      <w:r/>
      <w:bookmarkEnd w:id="161"/>
      <w:r/>
      <w:bookmarkEnd w:id="162"/>
      <w:r/>
      <w:bookmarkEnd w:id="163"/>
      <w:r/>
      <w:bookmarkEnd w:id="164"/>
      <w:r/>
      <w:bookmarkEnd w:id="165"/>
      <w:r/>
      <w:bookmarkEnd w:id="174"/>
      <w:r/>
      <w:bookmarkEnd w:id="175"/>
      <w:r/>
      <w:bookmarkEnd w:id="176"/>
      <w:r/>
      <w:bookmarkEnd w:id="177"/>
      <w:r/>
      <w:bookmarkEnd w:id="178"/>
      <w:r/>
      <w:r/>
    </w:p>
    <w:p>
      <w:pPr>
        <w:rPr>
          <w:rFonts w:hint="eastAsia" w:ascii="宋体" w:hAnsi="宋体" w:eastAsia="宋体" w:cs="宋体"/>
          <w:highlight w:val="none"/>
        </w:rPr>
      </w:pPr>
      <w:r>
        <w:rPr>
          <w:rFonts w:hint="eastAsia" w:ascii="宋体" w:hAnsi="宋体" w:eastAsia="宋体" w:cs="宋体"/>
          <w:highlight w:val="none"/>
        </w:rPr>
      </w:r>
      <w:r/>
    </w:p>
    <w:sectPr>
      <w:footerReference w:type="default" r:id="rId13"/>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新宋体">
    <w:panose1 w:val="02010609030101010101"/>
  </w:font>
  <w:font w:name="Wingdings">
    <w:panose1 w:val="05000000000000000000"/>
  </w:font>
  <w:font w:name="Cambria">
    <w:panose1 w:val="02040503050406030204"/>
  </w:font>
  <w:font w:name="Courier New">
    <w:panose1 w:val="02070309020205020404"/>
  </w:font>
  <w:font w:name="等线">
    <w:panose1 w:val="02010600030101010101"/>
  </w:font>
  <w:font w:name="黑体">
    <w:panose1 w:val="02010609060101010101"/>
  </w:font>
  <w:font w:name="幼圆">
    <w:panose1 w:val="02010509060101010101"/>
  </w:font>
  <w:font w:name="仿宋_GB2312">
    <w:panose1 w:val="02010609060101010101"/>
  </w:font>
  <w:font w:name="@宋体">
    <w:panose1 w:val="020B0503020202020204"/>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pPr>
    <w:r/>
    <w:r/>
  </w:p>
  <w:p>
    <w:pPr>
      <w:pStyle w:val="954"/>
      <w:tabs>
        <w:tab w:val="left" w:pos="3615" w:leader="none"/>
      </w:tabs>
      <w:pBdr>
        <w:bottom w:val="none" w:color="000000" w:sz="0"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4" w:lineRule="auto"/>
      <w:rPr>
        <w:rFonts w:ascii="Times New Roman" w:hAnsi="Times New Roman" w:eastAsia="Times New Roman" w:cs="Times New Roman"/>
        <w:sz w:val="15"/>
        <w:szCs w:val="15"/>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99</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99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240" w:lineRule="auto"/>
      <w:rPr>
        <w:rFonts w:ascii="Arial" w:hAnsi="Arial" w:eastAsia="Arial" w:cs="Arial"/>
        <w:color w:val="000000"/>
        <w:sz w:val="18"/>
        <w:szCs w:val="18"/>
        <w:lang w:val="en-US" w:eastAsia="en-US"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108</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1"/>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1"/>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p>
    <w:r/>
    <w:r/>
  </w:p>
  <w:p>
    <w:pPr>
      <w:pStyle w:val="9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966"/>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pStyle w:val="789"/>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6"/>
  </w:num>
  <w:num w:numId="4">
    <w:abstractNumId w:val="2"/>
  </w:num>
  <w:num w:numId="5">
    <w:abstractNumId w:val="5"/>
  </w:num>
  <w:num w:numId="6">
    <w:abstractNumId w:val="7"/>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default="1">
    <w:name w:val="Normal"/>
    <w:next w:val="761"/>
    <w:link w:val="9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0">
    <w:name w:val="Heading 1"/>
    <w:basedOn w:val="749"/>
    <w:next w:val="749"/>
    <w:link w:val="791"/>
    <w:uiPriority w:val="9"/>
    <w:qFormat/>
    <w:pPr>
      <w:keepLines/>
      <w:keepNext/>
      <w:spacing w:before="480" w:after="200"/>
      <w:outlineLvl w:val="0"/>
    </w:pPr>
    <w:rPr>
      <w:rFonts w:ascii="Arial" w:hAnsi="Arial" w:eastAsia="Arial" w:cs="Arial"/>
      <w:sz w:val="40"/>
      <w:szCs w:val="40"/>
    </w:rPr>
  </w:style>
  <w:style w:type="paragraph" w:styleId="751">
    <w:name w:val="Heading 2"/>
    <w:basedOn w:val="749"/>
    <w:next w:val="749"/>
    <w:link w:val="792"/>
    <w:uiPriority w:val="9"/>
    <w:unhideWhenUsed/>
    <w:qFormat/>
    <w:pPr>
      <w:keepLines/>
      <w:keepNext/>
      <w:spacing w:before="360" w:after="200"/>
      <w:outlineLvl w:val="1"/>
    </w:pPr>
    <w:rPr>
      <w:rFonts w:ascii="Arial" w:hAnsi="Arial" w:eastAsia="Arial" w:cs="Arial"/>
      <w:sz w:val="34"/>
    </w:rPr>
  </w:style>
  <w:style w:type="paragraph" w:styleId="752">
    <w:name w:val="Heading 3"/>
    <w:basedOn w:val="749"/>
    <w:next w:val="749"/>
    <w:link w:val="793"/>
    <w:uiPriority w:val="9"/>
    <w:unhideWhenUsed/>
    <w:qFormat/>
    <w:pPr>
      <w:keepLines/>
      <w:keepNext/>
      <w:spacing w:before="320" w:after="200"/>
      <w:outlineLvl w:val="2"/>
    </w:pPr>
    <w:rPr>
      <w:rFonts w:ascii="Arial" w:hAnsi="Arial" w:eastAsia="Arial" w:cs="Arial"/>
      <w:sz w:val="30"/>
      <w:szCs w:val="30"/>
    </w:rPr>
  </w:style>
  <w:style w:type="paragraph" w:styleId="753">
    <w:name w:val="Heading 4"/>
    <w:basedOn w:val="749"/>
    <w:next w:val="749"/>
    <w:link w:val="794"/>
    <w:uiPriority w:val="9"/>
    <w:unhideWhenUsed/>
    <w:qFormat/>
    <w:pPr>
      <w:keepLines/>
      <w:keepNext/>
      <w:spacing w:before="320" w:after="200"/>
      <w:outlineLvl w:val="3"/>
    </w:pPr>
    <w:rPr>
      <w:rFonts w:ascii="Arial" w:hAnsi="Arial" w:eastAsia="Arial" w:cs="Arial"/>
      <w:b/>
      <w:bCs/>
      <w:sz w:val="26"/>
      <w:szCs w:val="26"/>
    </w:rPr>
  </w:style>
  <w:style w:type="paragraph" w:styleId="754">
    <w:name w:val="Heading 5"/>
    <w:basedOn w:val="749"/>
    <w:next w:val="749"/>
    <w:link w:val="795"/>
    <w:uiPriority w:val="9"/>
    <w:unhideWhenUsed/>
    <w:qFormat/>
    <w:pPr>
      <w:keepLines/>
      <w:keepNext/>
      <w:spacing w:before="320" w:after="200"/>
      <w:outlineLvl w:val="4"/>
    </w:pPr>
    <w:rPr>
      <w:rFonts w:ascii="Arial" w:hAnsi="Arial" w:eastAsia="Arial" w:cs="Arial"/>
      <w:b/>
      <w:bCs/>
      <w:sz w:val="24"/>
      <w:szCs w:val="24"/>
    </w:rPr>
  </w:style>
  <w:style w:type="paragraph" w:styleId="755">
    <w:name w:val="Heading 6"/>
    <w:basedOn w:val="749"/>
    <w:next w:val="749"/>
    <w:link w:val="796"/>
    <w:uiPriority w:val="9"/>
    <w:unhideWhenUsed/>
    <w:qFormat/>
    <w:pPr>
      <w:keepLines/>
      <w:keepNext/>
      <w:spacing w:before="320" w:after="200"/>
      <w:outlineLvl w:val="5"/>
    </w:pPr>
    <w:rPr>
      <w:rFonts w:ascii="Arial" w:hAnsi="Arial" w:eastAsia="Arial" w:cs="Arial"/>
      <w:b/>
      <w:bCs/>
      <w:sz w:val="22"/>
      <w:szCs w:val="22"/>
    </w:rPr>
  </w:style>
  <w:style w:type="paragraph" w:styleId="756">
    <w:name w:val="Heading 7"/>
    <w:basedOn w:val="749"/>
    <w:next w:val="749"/>
    <w:link w:val="797"/>
    <w:uiPriority w:val="9"/>
    <w:unhideWhenUsed/>
    <w:qFormat/>
    <w:pPr>
      <w:keepLines/>
      <w:keepNext/>
      <w:spacing w:before="320" w:after="200"/>
      <w:outlineLvl w:val="6"/>
    </w:pPr>
    <w:rPr>
      <w:rFonts w:ascii="Arial" w:hAnsi="Arial" w:eastAsia="Arial" w:cs="Arial"/>
      <w:b/>
      <w:bCs/>
      <w:i/>
      <w:iCs/>
      <w:sz w:val="22"/>
      <w:szCs w:val="22"/>
    </w:rPr>
  </w:style>
  <w:style w:type="paragraph" w:styleId="757">
    <w:name w:val="Heading 8"/>
    <w:basedOn w:val="749"/>
    <w:next w:val="749"/>
    <w:link w:val="798"/>
    <w:uiPriority w:val="9"/>
    <w:unhideWhenUsed/>
    <w:qFormat/>
    <w:pPr>
      <w:keepLines/>
      <w:keepNext/>
      <w:spacing w:before="320" w:after="200"/>
      <w:outlineLvl w:val="7"/>
    </w:pPr>
    <w:rPr>
      <w:rFonts w:ascii="Arial" w:hAnsi="Arial" w:eastAsia="Arial" w:cs="Arial"/>
      <w:i/>
      <w:iCs/>
      <w:sz w:val="22"/>
      <w:szCs w:val="22"/>
    </w:rPr>
  </w:style>
  <w:style w:type="paragraph" w:styleId="758">
    <w:name w:val="Heading 9"/>
    <w:basedOn w:val="749"/>
    <w:next w:val="749"/>
    <w:link w:val="799"/>
    <w:uiPriority w:val="9"/>
    <w:unhideWhenUsed/>
    <w:qFormat/>
    <w:pPr>
      <w:keepLines/>
      <w:keepNext/>
      <w:spacing w:before="320" w:after="200"/>
      <w:outlineLvl w:val="8"/>
    </w:pPr>
    <w:rPr>
      <w:rFonts w:ascii="Arial" w:hAnsi="Arial" w:eastAsia="Arial" w:cs="Arial"/>
      <w:i/>
      <w:iCs/>
      <w:sz w:val="21"/>
      <w:szCs w:val="21"/>
    </w:rPr>
  </w:style>
  <w:style w:type="character" w:styleId="759" w:default="1">
    <w:name w:val="Default Paragraph Font"/>
    <w:uiPriority w:val="1"/>
    <w:semiHidden/>
    <w:unhideWhenUsed/>
    <w:qFormat/>
  </w:style>
  <w:style w:type="table" w:styleId="760" w:default="1">
    <w:name w:val="Normal Table"/>
    <w:uiPriority w:val="99"/>
    <w:semiHidden/>
    <w:unhideWhenUsed/>
    <w:qFormat/>
    <w:tblPr>
      <w:tblCellMar>
        <w:left w:w="108" w:type="dxa"/>
        <w:top w:w="0" w:type="dxa"/>
        <w:right w:w="108" w:type="dxa"/>
        <w:bottom w:w="0" w:type="dxa"/>
      </w:tblCellMar>
    </w:tblPr>
  </w:style>
  <w:style w:type="paragraph" w:styleId="761">
    <w:name w:val="Body Text First Indent"/>
    <w:basedOn w:val="749"/>
    <w:next w:val="749"/>
    <w:uiPriority w:val="0"/>
    <w:qFormat/>
    <w:pPr>
      <w:ind w:firstLine="420"/>
    </w:pPr>
    <w:rPr>
      <w:sz w:val="24"/>
    </w:rPr>
  </w:style>
  <w:style w:type="paragraph" w:styleId="762">
    <w:name w:val="toc 7"/>
    <w:basedOn w:val="749"/>
    <w:next w:val="749"/>
    <w:uiPriority w:val="39"/>
    <w:unhideWhenUsed/>
    <w:qFormat/>
    <w:pPr>
      <w:ind w:left="1701" w:right="0" w:firstLine="0"/>
      <w:spacing w:after="57"/>
    </w:pPr>
  </w:style>
  <w:style w:type="paragraph" w:styleId="763">
    <w:name w:val="Caption"/>
    <w:basedOn w:val="749"/>
    <w:next w:val="74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4">
    <w:name w:val="Body Text"/>
    <w:basedOn w:val="749"/>
    <w:uiPriority w:val="0"/>
    <w:qFormat/>
    <w:pPr>
      <w:spacing w:after="120"/>
    </w:pPr>
  </w:style>
  <w:style w:type="paragraph" w:styleId="765">
    <w:name w:val="Body Text Indent"/>
    <w:basedOn w:val="749"/>
    <w:next w:val="749"/>
    <w:uiPriority w:val="0"/>
    <w:qFormat/>
    <w:pPr>
      <w:ind w:firstLine="552"/>
      <w:spacing w:before="240" w:line="360" w:lineRule="auto"/>
    </w:pPr>
    <w:rPr>
      <w:rFonts w:ascii="宋体" w:hAnsi="宋体"/>
      <w:szCs w:val="20"/>
    </w:rPr>
  </w:style>
  <w:style w:type="paragraph" w:styleId="766">
    <w:name w:val="Block Text"/>
    <w:basedOn w:val="749"/>
    <w:next w:val="749"/>
    <w:uiPriority w:val="99"/>
    <w:unhideWhenUsed/>
    <w:qFormat/>
    <w:pPr>
      <w:spacing w:line="240" w:lineRule="auto"/>
    </w:pPr>
    <w:rPr>
      <w:rFonts w:ascii="Times New Roman" w:eastAsia="宋体"/>
      <w:sz w:val="21"/>
      <w:szCs w:val="22"/>
    </w:rPr>
  </w:style>
  <w:style w:type="paragraph" w:styleId="767">
    <w:name w:val="toc 5"/>
    <w:basedOn w:val="749"/>
    <w:next w:val="749"/>
    <w:uiPriority w:val="39"/>
    <w:unhideWhenUsed/>
    <w:qFormat/>
    <w:pPr>
      <w:ind w:left="1134" w:right="0" w:firstLine="0"/>
      <w:spacing w:after="57"/>
    </w:pPr>
  </w:style>
  <w:style w:type="paragraph" w:styleId="768">
    <w:name w:val="toc 3"/>
    <w:basedOn w:val="749"/>
    <w:next w:val="749"/>
    <w:uiPriority w:val="39"/>
    <w:unhideWhenUsed/>
    <w:qFormat/>
    <w:pPr>
      <w:ind w:left="567" w:right="0" w:firstLine="0"/>
      <w:spacing w:after="57"/>
    </w:pPr>
  </w:style>
  <w:style w:type="paragraph" w:styleId="769">
    <w:name w:val="toc 8"/>
    <w:basedOn w:val="749"/>
    <w:next w:val="749"/>
    <w:uiPriority w:val="39"/>
    <w:unhideWhenUsed/>
    <w:qFormat/>
    <w:pPr>
      <w:ind w:left="1984" w:right="0" w:firstLine="0"/>
      <w:spacing w:after="57"/>
    </w:pPr>
  </w:style>
  <w:style w:type="paragraph" w:styleId="770">
    <w:name w:val="endnote text"/>
    <w:basedOn w:val="749"/>
    <w:link w:val="936"/>
    <w:uiPriority w:val="99"/>
    <w:semiHidden/>
    <w:unhideWhenUsed/>
    <w:qFormat/>
    <w:pPr>
      <w:spacing w:after="0" w:line="240" w:lineRule="auto"/>
    </w:pPr>
    <w:rPr>
      <w:sz w:val="20"/>
    </w:rPr>
  </w:style>
  <w:style w:type="paragraph" w:styleId="771">
    <w:name w:val="Footer"/>
    <w:basedOn w:val="749"/>
    <w:link w:val="809"/>
    <w:uiPriority w:val="99"/>
    <w:unhideWhenUsed/>
    <w:qFormat/>
    <w:pPr>
      <w:spacing w:after="0" w:line="240" w:lineRule="auto"/>
      <w:tabs>
        <w:tab w:val="center" w:pos="7143" w:leader="none"/>
        <w:tab w:val="right" w:pos="14287" w:leader="none"/>
      </w:tabs>
    </w:pPr>
  </w:style>
  <w:style w:type="paragraph" w:styleId="772">
    <w:name w:val="envelope return"/>
    <w:basedOn w:val="749"/>
    <w:uiPriority w:val="0"/>
    <w:qFormat/>
    <w:rPr>
      <w:rFonts w:ascii="Arial" w:hAnsi="Arial"/>
    </w:rPr>
  </w:style>
  <w:style w:type="paragraph" w:styleId="773">
    <w:name w:val="Header"/>
    <w:basedOn w:val="749"/>
    <w:link w:val="807"/>
    <w:uiPriority w:val="99"/>
    <w:unhideWhenUsed/>
    <w:qFormat/>
    <w:pPr>
      <w:spacing w:after="0" w:line="240" w:lineRule="auto"/>
      <w:tabs>
        <w:tab w:val="center" w:pos="7143" w:leader="none"/>
        <w:tab w:val="right" w:pos="14287" w:leader="none"/>
      </w:tabs>
    </w:pPr>
  </w:style>
  <w:style w:type="paragraph" w:styleId="774">
    <w:name w:val="toc 1"/>
    <w:basedOn w:val="749"/>
    <w:next w:val="749"/>
    <w:uiPriority w:val="39"/>
    <w:unhideWhenUsed/>
    <w:qFormat/>
    <w:pPr>
      <w:ind w:left="0" w:right="0" w:firstLine="0"/>
      <w:spacing w:after="57"/>
    </w:pPr>
  </w:style>
  <w:style w:type="paragraph" w:styleId="775">
    <w:name w:val="toc 4"/>
    <w:basedOn w:val="749"/>
    <w:next w:val="749"/>
    <w:uiPriority w:val="39"/>
    <w:unhideWhenUsed/>
    <w:qFormat/>
    <w:pPr>
      <w:ind w:left="850" w:right="0" w:firstLine="0"/>
      <w:spacing w:after="57"/>
    </w:pPr>
  </w:style>
  <w:style w:type="paragraph" w:styleId="776">
    <w:name w:val="Subtitle"/>
    <w:basedOn w:val="749"/>
    <w:next w:val="749"/>
    <w:link w:val="802"/>
    <w:uiPriority w:val="11"/>
    <w:qFormat/>
    <w:pPr>
      <w:spacing w:before="200" w:after="200"/>
    </w:pPr>
    <w:rPr>
      <w:sz w:val="24"/>
      <w:szCs w:val="24"/>
    </w:rPr>
  </w:style>
  <w:style w:type="paragraph" w:styleId="777">
    <w:name w:val="footnote text"/>
    <w:basedOn w:val="749"/>
    <w:link w:val="935"/>
    <w:uiPriority w:val="99"/>
    <w:semiHidden/>
    <w:unhideWhenUsed/>
    <w:qFormat/>
    <w:pPr>
      <w:spacing w:after="40" w:line="240" w:lineRule="auto"/>
    </w:pPr>
    <w:rPr>
      <w:sz w:val="18"/>
    </w:rPr>
  </w:style>
  <w:style w:type="paragraph" w:styleId="778">
    <w:name w:val="toc 6"/>
    <w:basedOn w:val="749"/>
    <w:next w:val="749"/>
    <w:uiPriority w:val="39"/>
    <w:unhideWhenUsed/>
    <w:qFormat/>
    <w:pPr>
      <w:ind w:left="1417" w:right="0" w:firstLine="0"/>
      <w:spacing w:after="57"/>
    </w:pPr>
  </w:style>
  <w:style w:type="paragraph" w:styleId="779">
    <w:name w:val="table of figures"/>
    <w:basedOn w:val="749"/>
    <w:next w:val="749"/>
    <w:uiPriority w:val="99"/>
    <w:unhideWhenUsed/>
    <w:qFormat/>
    <w:pPr>
      <w:spacing w:after="0" w:afterAutospacing="0"/>
    </w:pPr>
  </w:style>
  <w:style w:type="paragraph" w:styleId="780">
    <w:name w:val="toc 2"/>
    <w:basedOn w:val="749"/>
    <w:next w:val="749"/>
    <w:uiPriority w:val="0"/>
    <w:qFormat/>
    <w:pPr>
      <w:ind w:left="210"/>
      <w:jc w:val="left"/>
    </w:pPr>
    <w:rPr>
      <w:smallCaps/>
      <w:sz w:val="20"/>
      <w:szCs w:val="20"/>
    </w:rPr>
  </w:style>
  <w:style w:type="paragraph" w:styleId="781">
    <w:name w:val="toc 9"/>
    <w:basedOn w:val="749"/>
    <w:next w:val="749"/>
    <w:uiPriority w:val="39"/>
    <w:unhideWhenUsed/>
    <w:qFormat/>
    <w:pPr>
      <w:ind w:left="2268" w:right="0" w:firstLine="0"/>
      <w:spacing w:after="57"/>
    </w:pPr>
  </w:style>
  <w:style w:type="paragraph" w:styleId="782">
    <w:name w:val="Normal (Web)"/>
    <w:basedOn w:val="749"/>
    <w:uiPriority w:val="0"/>
    <w:qFormat/>
    <w:pPr>
      <w:jc w:val="left"/>
      <w:widowControl/>
    </w:pPr>
    <w:rPr>
      <w:rFonts w:ascii="宋体" w:hAnsi="宋体" w:cs="宋体"/>
      <w:sz w:val="24"/>
      <w:szCs w:val="24"/>
    </w:rPr>
  </w:style>
  <w:style w:type="paragraph" w:styleId="783">
    <w:name w:val="Title"/>
    <w:basedOn w:val="749"/>
    <w:next w:val="749"/>
    <w:link w:val="801"/>
    <w:uiPriority w:val="10"/>
    <w:qFormat/>
    <w:pPr>
      <w:contextualSpacing/>
      <w:spacing w:before="300" w:after="200"/>
    </w:pPr>
    <w:rPr>
      <w:sz w:val="48"/>
      <w:szCs w:val="48"/>
    </w:rPr>
  </w:style>
  <w:style w:type="paragraph" w:styleId="784">
    <w:name w:val="Body Text First Indent 2"/>
    <w:basedOn w:val="765"/>
    <w:uiPriority w:val="0"/>
    <w:qFormat/>
    <w:pPr>
      <w:numPr>
        <w:ilvl w:val="0"/>
        <w:numId w:val="1"/>
      </w:numPr>
      <w:ind w:left="420" w:firstLine="420"/>
      <w:spacing w:before="0" w:after="120" w:line="240" w:lineRule="auto"/>
    </w:pPr>
    <w:rPr>
      <w:rFonts w:ascii="Calibri" w:hAnsi="Calibri"/>
    </w:rPr>
  </w:style>
  <w:style w:type="table" w:styleId="78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6">
    <w:name w:val="endnote reference"/>
    <w:uiPriority w:val="99"/>
    <w:semiHidden/>
    <w:unhideWhenUsed/>
    <w:qFormat/>
    <w:rPr>
      <w:vertAlign w:val="superscript"/>
    </w:rPr>
  </w:style>
  <w:style w:type="character" w:styleId="787">
    <w:name w:val="Hyperlink"/>
    <w:uiPriority w:val="99"/>
    <w:unhideWhenUsed/>
    <w:qFormat/>
    <w:rPr>
      <w:color w:val="0000ff" w:themeColor="hyperlink"/>
      <w:u w:val="single"/>
      <w14:textFill>
        <w14:solidFill>
          <w14:schemeClr w14:val="hlink"/>
        </w14:solidFill>
      </w14:textFill>
    </w:rPr>
  </w:style>
  <w:style w:type="character" w:styleId="788">
    <w:name w:val="footnote reference"/>
    <w:uiPriority w:val="99"/>
    <w:unhideWhenUsed/>
    <w:qFormat/>
    <w:rPr>
      <w:vertAlign w:val="superscript"/>
    </w:rPr>
  </w:style>
  <w:style w:type="paragraph" w:styleId="789" w:customStyle="1">
    <w:name w:val="正文首行缩进 21"/>
    <w:basedOn w:val="790"/>
    <w:uiPriority w:val="0"/>
    <w:qFormat/>
    <w:pPr>
      <w:numPr>
        <w:ilvl w:val="0"/>
        <w:numId w:val="1"/>
      </w:numPr>
      <w:ind w:left="420" w:firstLine="420"/>
      <w:spacing w:before="0" w:after="120" w:line="240" w:lineRule="auto"/>
    </w:pPr>
    <w:rPr>
      <w:rFonts w:ascii="Calibri" w:hAnsi="Calibri"/>
    </w:rPr>
  </w:style>
  <w:style w:type="paragraph" w:styleId="790" w:customStyle="1">
    <w:name w:val="正文文本缩进1"/>
    <w:basedOn w:val="749"/>
    <w:next w:val="749"/>
    <w:uiPriority w:val="0"/>
    <w:qFormat/>
    <w:pPr>
      <w:ind w:firstLine="645"/>
    </w:pPr>
    <w:rPr>
      <w:rFonts w:ascii="楷体_GB2312" w:eastAsia="楷体_GB2312"/>
      <w:sz w:val="32"/>
      <w:szCs w:val="20"/>
    </w:rPr>
  </w:style>
  <w:style w:type="character" w:styleId="791" w:customStyle="1">
    <w:name w:val="Heading 1 Char"/>
    <w:link w:val="750"/>
    <w:uiPriority w:val="9"/>
    <w:qFormat/>
    <w:rPr>
      <w:rFonts w:ascii="Arial" w:hAnsi="Arial" w:eastAsia="Arial" w:cs="Arial"/>
      <w:sz w:val="40"/>
      <w:szCs w:val="40"/>
    </w:rPr>
  </w:style>
  <w:style w:type="character" w:styleId="792" w:customStyle="1">
    <w:name w:val="Heading 2 Char"/>
    <w:link w:val="751"/>
    <w:uiPriority w:val="9"/>
    <w:qFormat/>
    <w:rPr>
      <w:rFonts w:ascii="Arial" w:hAnsi="Arial" w:eastAsia="Arial" w:cs="Arial"/>
      <w:sz w:val="34"/>
    </w:rPr>
  </w:style>
  <w:style w:type="character" w:styleId="793" w:customStyle="1">
    <w:name w:val="Heading 3 Char"/>
    <w:link w:val="752"/>
    <w:uiPriority w:val="9"/>
    <w:qFormat/>
    <w:rPr>
      <w:rFonts w:ascii="Arial" w:hAnsi="Arial" w:eastAsia="Arial" w:cs="Arial"/>
      <w:sz w:val="30"/>
      <w:szCs w:val="30"/>
    </w:rPr>
  </w:style>
  <w:style w:type="character" w:styleId="794" w:customStyle="1">
    <w:name w:val="Heading 4 Char"/>
    <w:link w:val="753"/>
    <w:uiPriority w:val="9"/>
    <w:qFormat/>
    <w:rPr>
      <w:rFonts w:ascii="Arial" w:hAnsi="Arial" w:eastAsia="Arial" w:cs="Arial"/>
      <w:b/>
      <w:bCs/>
      <w:sz w:val="26"/>
      <w:szCs w:val="26"/>
    </w:rPr>
  </w:style>
  <w:style w:type="character" w:styleId="795" w:customStyle="1">
    <w:name w:val="Heading 5 Char"/>
    <w:link w:val="754"/>
    <w:uiPriority w:val="9"/>
    <w:qFormat/>
    <w:rPr>
      <w:rFonts w:ascii="Arial" w:hAnsi="Arial" w:eastAsia="Arial" w:cs="Arial"/>
      <w:b/>
      <w:bCs/>
      <w:sz w:val="24"/>
      <w:szCs w:val="24"/>
    </w:rPr>
  </w:style>
  <w:style w:type="character" w:styleId="796" w:customStyle="1">
    <w:name w:val="Heading 6 Char"/>
    <w:link w:val="755"/>
    <w:uiPriority w:val="9"/>
    <w:qFormat/>
    <w:rPr>
      <w:rFonts w:ascii="Arial" w:hAnsi="Arial" w:eastAsia="Arial" w:cs="Arial"/>
      <w:b/>
      <w:bCs/>
      <w:sz w:val="22"/>
      <w:szCs w:val="22"/>
    </w:rPr>
  </w:style>
  <w:style w:type="character" w:styleId="797" w:customStyle="1">
    <w:name w:val="Heading 7 Char"/>
    <w:link w:val="756"/>
    <w:uiPriority w:val="9"/>
    <w:qFormat/>
    <w:rPr>
      <w:rFonts w:ascii="Arial" w:hAnsi="Arial" w:eastAsia="Arial" w:cs="Arial"/>
      <w:b/>
      <w:bCs/>
      <w:i/>
      <w:iCs/>
      <w:sz w:val="22"/>
      <w:szCs w:val="22"/>
    </w:rPr>
  </w:style>
  <w:style w:type="character" w:styleId="798" w:customStyle="1">
    <w:name w:val="Heading 8 Char"/>
    <w:link w:val="757"/>
    <w:uiPriority w:val="9"/>
    <w:qFormat/>
    <w:rPr>
      <w:rFonts w:ascii="Arial" w:hAnsi="Arial" w:eastAsia="Arial" w:cs="Arial"/>
      <w:i/>
      <w:iCs/>
      <w:sz w:val="22"/>
      <w:szCs w:val="22"/>
    </w:rPr>
  </w:style>
  <w:style w:type="character" w:styleId="799" w:customStyle="1">
    <w:name w:val="Heading 9 Char"/>
    <w:link w:val="758"/>
    <w:uiPriority w:val="9"/>
    <w:qFormat/>
    <w:rPr>
      <w:rFonts w:ascii="Arial" w:hAnsi="Arial" w:eastAsia="Arial" w:cs="Arial"/>
      <w:i/>
      <w:iCs/>
      <w:sz w:val="21"/>
      <w:szCs w:val="21"/>
    </w:rPr>
  </w:style>
  <w:style w:type="paragraph" w:styleId="800">
    <w:name w:val="No Spacing"/>
    <w:uiPriority w:val="1"/>
    <w:qFormat/>
    <w:pPr>
      <w:spacing w:before="0" w:after="0" w:line="240" w:lineRule="auto"/>
    </w:pPr>
    <w:rPr>
      <w:rFonts w:hint="default" w:ascii="Times New Roman" w:hAnsi="Times New Roman" w:eastAsia="宋体" w:cs="Times New Roman"/>
    </w:rPr>
  </w:style>
  <w:style w:type="character" w:styleId="801" w:customStyle="1">
    <w:name w:val="Title Char"/>
    <w:link w:val="783"/>
    <w:uiPriority w:val="10"/>
    <w:qFormat/>
    <w:rPr>
      <w:sz w:val="48"/>
      <w:szCs w:val="48"/>
    </w:rPr>
  </w:style>
  <w:style w:type="character" w:styleId="802" w:customStyle="1">
    <w:name w:val="Subtitle Char"/>
    <w:link w:val="776"/>
    <w:uiPriority w:val="11"/>
    <w:qFormat/>
    <w:rPr>
      <w:sz w:val="24"/>
      <w:szCs w:val="24"/>
    </w:rPr>
  </w:style>
  <w:style w:type="paragraph" w:styleId="803">
    <w:name w:val="Quote"/>
    <w:basedOn w:val="749"/>
    <w:next w:val="749"/>
    <w:link w:val="804"/>
    <w:uiPriority w:val="29"/>
    <w:qFormat/>
    <w:pPr>
      <w:ind w:left="720" w:right="720"/>
    </w:pPr>
    <w:rPr>
      <w:i/>
    </w:rPr>
  </w:style>
  <w:style w:type="character" w:styleId="804" w:customStyle="1">
    <w:name w:val="Quote Char"/>
    <w:link w:val="803"/>
    <w:uiPriority w:val="29"/>
    <w:qFormat/>
    <w:rPr>
      <w:i/>
    </w:rPr>
  </w:style>
  <w:style w:type="paragraph" w:styleId="805">
    <w:name w:val="Intense Quote"/>
    <w:basedOn w:val="749"/>
    <w:next w:val="749"/>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Intense Quote Char"/>
    <w:link w:val="805"/>
    <w:uiPriority w:val="30"/>
    <w:qFormat/>
    <w:rPr>
      <w:i/>
    </w:rPr>
  </w:style>
  <w:style w:type="character" w:styleId="807" w:customStyle="1">
    <w:name w:val="Header Char"/>
    <w:link w:val="773"/>
    <w:uiPriority w:val="99"/>
    <w:qFormat/>
  </w:style>
  <w:style w:type="character" w:styleId="808" w:customStyle="1">
    <w:name w:val="Footer Char"/>
    <w:link w:val="771"/>
    <w:uiPriority w:val="99"/>
    <w:qFormat/>
  </w:style>
  <w:style w:type="character" w:styleId="809" w:customStyle="1">
    <w:name w:val="Caption Char"/>
    <w:link w:val="771"/>
    <w:uiPriority w:val="99"/>
    <w:qFormat/>
  </w:style>
  <w:style w:type="table" w:styleId="81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5" w:customStyle="1">
    <w:name w:val="Footnote Text Char"/>
    <w:link w:val="777"/>
    <w:uiPriority w:val="99"/>
    <w:qFormat/>
    <w:rPr>
      <w:sz w:val="18"/>
    </w:rPr>
  </w:style>
  <w:style w:type="character" w:styleId="936" w:customStyle="1">
    <w:name w:val="Endnote Text Char"/>
    <w:link w:val="770"/>
    <w:uiPriority w:val="99"/>
    <w:qFormat/>
    <w:rPr>
      <w:sz w:val="20"/>
    </w:rPr>
  </w:style>
  <w:style w:type="paragraph" w:styleId="937" w:customStyle="1">
    <w:name w:val="TOC Heading"/>
    <w:uiPriority w:val="39"/>
    <w:unhideWhenUsed/>
    <w:qFormat/>
    <w:rPr>
      <w:rFonts w:hint="default" w:ascii="Times New Roman" w:hAnsi="Times New Roman" w:eastAsia="宋体" w:cs="Times New Roman"/>
    </w:rPr>
  </w:style>
  <w:style w:type="paragraph" w:styleId="938" w:customStyle="1">
    <w:name w:val="标题 111"/>
    <w:basedOn w:val="749"/>
    <w:next w:val="749"/>
    <w:uiPriority w:val="0"/>
    <w:qFormat/>
    <w:pPr>
      <w:keepLines/>
      <w:keepNext/>
      <w:spacing w:before="340" w:after="330" w:line="576" w:lineRule="auto"/>
      <w:outlineLvl w:val="0"/>
    </w:pPr>
    <w:rPr>
      <w:b/>
      <w:bCs/>
      <w:sz w:val="44"/>
      <w:szCs w:val="44"/>
    </w:rPr>
  </w:style>
  <w:style w:type="paragraph" w:styleId="939" w:customStyle="1">
    <w:name w:val="标题 211"/>
    <w:basedOn w:val="749"/>
    <w:next w:val="749"/>
    <w:uiPriority w:val="0"/>
    <w:qFormat/>
    <w:pPr>
      <w:keepLines/>
      <w:keepNext/>
      <w:spacing w:before="260" w:after="260" w:line="415" w:lineRule="auto"/>
      <w:outlineLvl w:val="1"/>
    </w:pPr>
    <w:rPr>
      <w:rFonts w:ascii="Arial" w:hAnsi="Arial" w:eastAsia="黑体"/>
      <w:b/>
      <w:bCs/>
      <w:sz w:val="32"/>
      <w:szCs w:val="32"/>
    </w:rPr>
  </w:style>
  <w:style w:type="paragraph" w:styleId="940" w:customStyle="1">
    <w:name w:val="标题 311"/>
    <w:basedOn w:val="749"/>
    <w:next w:val="749"/>
    <w:uiPriority w:val="0"/>
    <w:qFormat/>
    <w:pPr>
      <w:ind w:firstLine="137"/>
      <w:keepLines/>
      <w:keepNext/>
      <w:spacing w:before="260" w:after="260" w:line="415" w:lineRule="auto"/>
      <w:outlineLvl w:val="2"/>
    </w:pPr>
    <w:rPr>
      <w:rFonts w:ascii="黑体" w:hAnsi="宋体" w:eastAsia="黑体"/>
      <w:bCs/>
      <w:sz w:val="28"/>
      <w:szCs w:val="28"/>
    </w:rPr>
  </w:style>
  <w:style w:type="paragraph" w:styleId="941" w:customStyle="1">
    <w:name w:val="标题 41"/>
    <w:basedOn w:val="749"/>
    <w:next w:val="749"/>
    <w:uiPriority w:val="0"/>
    <w:qFormat/>
    <w:pPr>
      <w:keepLines/>
      <w:keepNext/>
      <w:spacing w:before="280" w:after="290" w:line="374" w:lineRule="auto"/>
      <w:outlineLvl w:val="3"/>
    </w:pPr>
    <w:rPr>
      <w:rFonts w:ascii="Arial" w:hAnsi="Arial" w:eastAsia="黑体"/>
      <w:b/>
      <w:bCs/>
      <w:sz w:val="28"/>
      <w:szCs w:val="28"/>
    </w:rPr>
  </w:style>
  <w:style w:type="paragraph" w:styleId="942" w:customStyle="1">
    <w:name w:val="标题 51"/>
    <w:basedOn w:val="749"/>
    <w:next w:val="749"/>
    <w:uiPriority w:val="0"/>
    <w:qFormat/>
    <w:pPr>
      <w:keepLines/>
      <w:keepNext/>
      <w:spacing w:before="280" w:after="290" w:line="372" w:lineRule="auto"/>
      <w:outlineLvl w:val="4"/>
    </w:pPr>
    <w:rPr>
      <w:rFonts w:ascii="Calibri" w:hAnsi="Calibri"/>
      <w:b/>
      <w:bCs/>
      <w:sz w:val="28"/>
      <w:szCs w:val="28"/>
    </w:rPr>
  </w:style>
  <w:style w:type="character" w:styleId="943" w:customStyle="1">
    <w:name w:val="默认段落字体1"/>
    <w:link w:val="749"/>
    <w:uiPriority w:val="0"/>
    <w:semiHidden/>
    <w:qFormat/>
  </w:style>
  <w:style w:type="table" w:styleId="944" w:customStyle="1">
    <w:name w:val="普通表格1"/>
    <w:uiPriority w:val="0"/>
    <w:semiHidden/>
    <w:qFormat/>
    <w:tblPr/>
  </w:style>
  <w:style w:type="paragraph" w:styleId="945" w:customStyle="1">
    <w:name w:val="批注文字1"/>
    <w:basedOn w:val="749"/>
    <w:uiPriority w:val="0"/>
    <w:qFormat/>
    <w:pPr>
      <w:jc w:val="left"/>
    </w:pPr>
  </w:style>
  <w:style w:type="paragraph" w:styleId="946" w:customStyle="1">
    <w:name w:val="正文文本 31"/>
    <w:basedOn w:val="749"/>
    <w:uiPriority w:val="0"/>
    <w:qFormat/>
    <w:rPr>
      <w:rFonts w:ascii="宋体"/>
      <w:sz w:val="24"/>
      <w:szCs w:val="20"/>
    </w:rPr>
  </w:style>
  <w:style w:type="paragraph" w:styleId="947" w:customStyle="1">
    <w:name w:val="正文文本1"/>
    <w:basedOn w:val="749"/>
    <w:uiPriority w:val="0"/>
    <w:qFormat/>
    <w:pPr>
      <w:spacing w:after="120"/>
    </w:pPr>
  </w:style>
  <w:style w:type="paragraph" w:styleId="948" w:customStyle="1">
    <w:name w:val="正文文本缩进11"/>
    <w:basedOn w:val="749"/>
    <w:next w:val="949"/>
    <w:uiPriority w:val="0"/>
    <w:qFormat/>
    <w:pPr>
      <w:ind w:firstLine="552"/>
      <w:spacing w:before="240" w:line="360" w:lineRule="auto"/>
    </w:pPr>
    <w:rPr>
      <w:rFonts w:ascii="宋体" w:hAnsi="宋体"/>
      <w:szCs w:val="20"/>
    </w:rPr>
  </w:style>
  <w:style w:type="paragraph" w:styleId="949" w:customStyle="1">
    <w:name w:val="寄信人地址11"/>
    <w:basedOn w:val="749"/>
    <w:uiPriority w:val="0"/>
    <w:qFormat/>
    <w:pPr>
      <w:jc w:val="left"/>
      <w:widowControl/>
    </w:pPr>
    <w:rPr>
      <w:rFonts w:ascii="@宋体" w:hAnsi="@宋体" w:eastAsia="等线"/>
      <w:sz w:val="22"/>
      <w:szCs w:val="20"/>
    </w:rPr>
  </w:style>
  <w:style w:type="paragraph" w:styleId="950" w:customStyle="1">
    <w:name w:val="纯文本11"/>
    <w:basedOn w:val="749"/>
    <w:uiPriority w:val="99"/>
    <w:unhideWhenUsed/>
    <w:qFormat/>
    <w:rPr>
      <w:rFonts w:ascii="宋体" w:hAnsi="Courier New"/>
      <w:szCs w:val="21"/>
    </w:rPr>
  </w:style>
  <w:style w:type="paragraph" w:styleId="951" w:customStyle="1">
    <w:name w:val="正文文本缩进 21"/>
    <w:basedOn w:val="749"/>
    <w:uiPriority w:val="0"/>
    <w:qFormat/>
    <w:pPr>
      <w:ind w:left="420"/>
      <w:spacing w:after="120" w:line="480" w:lineRule="auto"/>
    </w:pPr>
    <w:rPr>
      <w:rFonts w:ascii="Calibri" w:hAnsi="Calibri"/>
    </w:rPr>
  </w:style>
  <w:style w:type="paragraph" w:styleId="952" w:customStyle="1">
    <w:name w:val="页脚11"/>
    <w:basedOn w:val="749"/>
    <w:link w:val="953"/>
    <w:uiPriority w:val="99"/>
    <w:qFormat/>
    <w:pPr>
      <w:jc w:val="left"/>
      <w:tabs>
        <w:tab w:val="center" w:pos="4153" w:leader="none"/>
        <w:tab w:val="right" w:pos="8306" w:leader="none"/>
      </w:tabs>
    </w:pPr>
    <w:rPr>
      <w:sz w:val="18"/>
    </w:rPr>
  </w:style>
  <w:style w:type="character" w:styleId="953" w:customStyle="1">
    <w:name w:val="页脚 字符"/>
    <w:link w:val="952"/>
    <w:uiPriority w:val="99"/>
    <w:qFormat/>
    <w:rPr>
      <w:rFonts w:ascii="Times New Roman" w:hAnsi="Times New Roman"/>
      <w:sz w:val="18"/>
      <w:szCs w:val="24"/>
    </w:rPr>
  </w:style>
  <w:style w:type="paragraph" w:styleId="954" w:customStyle="1">
    <w:name w:val="页眉1"/>
    <w:basedOn w:val="749"/>
    <w:uiPriority w:val="9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55" w:customStyle="1">
    <w:name w:val="目录 21"/>
    <w:basedOn w:val="749"/>
    <w:next w:val="749"/>
    <w:uiPriority w:val="39"/>
    <w:unhideWhenUsed/>
    <w:qFormat/>
    <w:pPr>
      <w:ind w:left="420"/>
    </w:pPr>
    <w:rPr>
      <w:rFonts w:ascii="等线" w:hAnsi="等线" w:eastAsia="等线" w:cs="Times New Roman"/>
      <w:szCs w:val="22"/>
    </w:rPr>
  </w:style>
  <w:style w:type="paragraph" w:styleId="956" w:customStyle="1">
    <w:name w:val="普通(网站)1"/>
    <w:basedOn w:val="749"/>
    <w:uiPriority w:val="99"/>
    <w:unhideWhenUsed/>
    <w:qFormat/>
    <w:pPr>
      <w:jc w:val="left"/>
      <w:widowControl/>
    </w:pPr>
    <w:rPr>
      <w:rFonts w:ascii="宋体" w:hAnsi="宋体" w:cs="宋体"/>
      <w:sz w:val="24"/>
    </w:rPr>
  </w:style>
  <w:style w:type="paragraph" w:styleId="957" w:customStyle="1">
    <w:name w:val="标题1"/>
    <w:basedOn w:val="749"/>
    <w:next w:val="749"/>
    <w:uiPriority w:val="0"/>
    <w:qFormat/>
    <w:pPr>
      <w:jc w:val="center"/>
      <w:spacing w:before="240" w:after="60"/>
      <w:outlineLvl w:val="0"/>
    </w:pPr>
    <w:rPr>
      <w:rFonts w:ascii="Cambria" w:hAnsi="Cambria"/>
      <w:b/>
      <w:bCs/>
      <w:sz w:val="32"/>
      <w:szCs w:val="32"/>
    </w:rPr>
  </w:style>
  <w:style w:type="table" w:styleId="958" w:customStyle="1">
    <w:name w:val="网格型1"/>
    <w:basedOn w:val="944"/>
    <w:uiPriority w:val="0"/>
    <w:qFormat/>
    <w:pPr>
      <w:jc w:val="both"/>
      <w:widowControl w:val="off"/>
    </w:pPr>
    <w:tblPr/>
  </w:style>
  <w:style w:type="character" w:styleId="959" w:customStyle="1">
    <w:name w:val="要点1"/>
    <w:link w:val="749"/>
    <w:uiPriority w:val="0"/>
    <w:qFormat/>
    <w:rPr>
      <w:b/>
    </w:rPr>
  </w:style>
  <w:style w:type="character" w:styleId="960" w:customStyle="1">
    <w:name w:val="页码1"/>
    <w:basedOn w:val="943"/>
    <w:link w:val="749"/>
    <w:uiPriority w:val="0"/>
    <w:qFormat/>
  </w:style>
  <w:style w:type="character" w:styleId="961" w:customStyle="1">
    <w:name w:val="超链接1"/>
    <w:link w:val="749"/>
    <w:uiPriority w:val="0"/>
    <w:qFormat/>
    <w:rPr>
      <w:color w:val="333333"/>
      <w:u w:val="none"/>
    </w:rPr>
  </w:style>
  <w:style w:type="paragraph" w:styleId="962" w:customStyle="1">
    <w:name w:val="列表段落"/>
    <w:basedOn w:val="749"/>
    <w:uiPriority w:val="34"/>
    <w:qFormat/>
    <w:pPr>
      <w:ind w:firstLine="420"/>
    </w:pPr>
  </w:style>
  <w:style w:type="paragraph" w:styleId="963" w:customStyle="1">
    <w:name w:val="_Style 111"/>
    <w:basedOn w:val="938"/>
    <w:next w:val="749"/>
    <w:uiPriority w:val="0"/>
    <w:qFormat/>
    <w:pPr>
      <w:spacing w:line="578" w:lineRule="auto"/>
      <w:outlineLvl w:val="9"/>
    </w:pPr>
  </w:style>
  <w:style w:type="paragraph" w:styleId="964" w:customStyle="1">
    <w:name w:val="Blockquote"/>
    <w:basedOn w:val="749"/>
    <w:uiPriority w:val="0"/>
    <w:qFormat/>
    <w:pPr>
      <w:ind w:left="360" w:right="360"/>
      <w:jc w:val="left"/>
      <w:spacing w:before="100" w:after="100"/>
    </w:pPr>
    <w:rPr>
      <w:sz w:val="24"/>
      <w:szCs w:val="20"/>
    </w:rPr>
  </w:style>
  <w:style w:type="paragraph" w:styleId="965" w:customStyle="1">
    <w:name w:val="无间隔"/>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66" w:customStyle="1">
    <w:name w:val="标题04"/>
    <w:basedOn w:val="941"/>
    <w:uiPriority w:val="0"/>
    <w:qFormat/>
    <w:pPr>
      <w:numPr>
        <w:ilvl w:val="0"/>
        <w:numId w:val="2"/>
      </w:numPr>
      <w:ind w:left="567"/>
      <w:keepNext w:val="0"/>
      <w:spacing w:before="0" w:after="0" w:line="360" w:lineRule="auto"/>
      <w:widowControl/>
      <w:tabs>
        <w:tab w:val="left" w:pos="312" w:leader="none"/>
        <w:tab w:val="left" w:pos="1440" w:leader="none"/>
        <w:tab w:val="left" w:pos="1680" w:leader="none"/>
        <w:tab w:val="left" w:pos="2070" w:leader="none"/>
      </w:tabs>
    </w:pPr>
    <w:rPr>
      <w:rFonts w:ascii="微软雅黑" w:hAnsi="微软雅黑" w:eastAsia="微软雅黑" w:cs="Times New Roman"/>
      <w:bCs w:val="0"/>
      <w:spacing w:val="10"/>
      <w:lang w:val="en-GB"/>
    </w:rPr>
  </w:style>
  <w:style w:type="table" w:styleId="967" w:customStyle="1">
    <w:name w:val="Table Normal4"/>
    <w:uiPriority w:val="0"/>
    <w:unhideWhenUsed/>
    <w:qFormat/>
    <w:rPr>
      <w:lang w:val="en-US" w:eastAsia="zh-CN" w:bidi="ar-SA"/>
    </w:rPr>
    <w:tblPr/>
  </w:style>
  <w:style w:type="paragraph" w:styleId="968">
    <w:name w:val="List Paragraph"/>
    <w:basedOn w:val="749"/>
    <w:uiPriority w:val="34"/>
    <w:qFormat/>
    <w:pPr>
      <w:ind w:firstLine="420"/>
    </w:pPr>
  </w:style>
  <w:style w:type="paragraph" w:styleId="969" w:customStyle="1">
    <w:name w:val="目录 11"/>
    <w:basedOn w:val="749"/>
    <w:next w:val="749"/>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970" w:customStyle="1">
    <w:name w:val="标题 21"/>
    <w:basedOn w:val="749"/>
    <w:next w:val="749"/>
    <w:uiPriority w:val="0"/>
    <w:qFormat/>
    <w:pPr>
      <w:jc w:val="center"/>
      <w:keepLines/>
      <w:keepNext/>
      <w:spacing w:before="260" w:after="260" w:line="416" w:lineRule="auto"/>
      <w:outlineLvl w:val="1"/>
    </w:pPr>
    <w:rPr>
      <w:rFonts w:ascii="Arial" w:hAnsi="Arial" w:eastAsia="幼圆"/>
      <w:b/>
      <w:sz w:val="44"/>
      <w:szCs w:val="20"/>
    </w:rPr>
  </w:style>
  <w:style w:type="paragraph" w:styleId="971" w:customStyle="1">
    <w:name w:val="BodyText1I1"/>
    <w:basedOn w:val="972"/>
    <w:uiPriority w:val="0"/>
    <w:qFormat/>
    <w:pPr>
      <w:ind w:firstLine="200"/>
      <w:spacing w:line="360" w:lineRule="auto"/>
    </w:pPr>
    <w:rPr>
      <w:rFonts w:hAnsi="Arial"/>
      <w:sz w:val="30"/>
      <w:szCs w:val="30"/>
    </w:rPr>
  </w:style>
  <w:style w:type="paragraph" w:styleId="972" w:customStyle="1">
    <w:name w:val="BodyText1"/>
    <w:basedOn w:val="749"/>
    <w:next w:val="780"/>
    <w:uiPriority w:val="0"/>
    <w:qFormat/>
    <w:pPr>
      <w:spacing w:after="120"/>
      <w:widowControl/>
    </w:pPr>
    <w:rPr>
      <w:szCs w:val="20"/>
      <w:lang w:bidi="mn-Mong-CN"/>
    </w:rPr>
  </w:style>
  <w:style w:type="paragraph" w:styleId="973" w:customStyle="1">
    <w:name w:val="纯文本1"/>
    <w:basedOn w:val="749"/>
    <w:uiPriority w:val="0"/>
    <w:qFormat/>
    <w:rPr>
      <w:rFonts w:hint="eastAsia" w:ascii="宋体" w:hAnsi="Courier New"/>
      <w:szCs w:val="20"/>
    </w:rPr>
  </w:style>
  <w:style w:type="paragraph" w:styleId="974" w:customStyle="1">
    <w:name w:val="标题 11"/>
    <w:basedOn w:val="749"/>
    <w:next w:val="749"/>
    <w:uiPriority w:val="0"/>
    <w:qFormat/>
    <w:pPr>
      <w:keepNext/>
      <w:outlineLvl w:val="0"/>
    </w:pPr>
    <w:rPr>
      <w:rFonts w:ascii="楷体_GB2312" w:eastAsia="楷体_GB2312"/>
      <w:sz w:val="28"/>
      <w:szCs w:val="20"/>
    </w:rPr>
  </w:style>
  <w:style w:type="paragraph" w:styleId="975" w:customStyle="1">
    <w:name w:val="普通正文"/>
    <w:basedOn w:val="749"/>
    <w:uiPriority w:val="0"/>
    <w:qFormat/>
    <w:pPr>
      <w:ind w:firstLine="480"/>
      <w:jc w:val="left"/>
      <w:spacing w:before="120" w:after="120" w:line="360" w:lineRule="auto"/>
    </w:pPr>
    <w:rPr>
      <w:rFonts w:ascii="Arial" w:hAnsi="Arial"/>
      <w:sz w:val="24"/>
    </w:rPr>
  </w:style>
  <w:style w:type="paragraph" w:styleId="976" w:customStyle="1">
    <w:name w:val="列出段落1"/>
    <w:basedOn w:val="749"/>
    <w:uiPriority w:val="0"/>
    <w:qFormat/>
    <w:pPr>
      <w:contextualSpacing/>
      <w:ind w:left="720"/>
      <w:jc w:val="left"/>
      <w:widowControl/>
    </w:pPr>
    <w:rPr>
      <w:rFonts w:ascii="Calibri" w:hAnsi="Calibri"/>
      <w:sz w:val="24"/>
      <w:lang w:eastAsia="en-US" w:bidi="en-US"/>
    </w:rPr>
  </w:style>
  <w:style w:type="paragraph" w:styleId="977" w:customStyle="1">
    <w:name w:val="Char"/>
    <w:basedOn w:val="749"/>
    <w:uiPriority w:val="0"/>
    <w:qFormat/>
    <w:pPr>
      <w:tabs>
        <w:tab w:val="left" w:pos="360" w:leader="none"/>
      </w:tabs>
    </w:pPr>
    <w:rPr>
      <w:sz w:val="24"/>
    </w:rPr>
  </w:style>
  <w:style w:type="paragraph" w:styleId="978" w:customStyle="1">
    <w:name w:val="标题 31"/>
    <w:basedOn w:val="749"/>
    <w:next w:val="979"/>
    <w:uiPriority w:val="0"/>
    <w:qFormat/>
    <w:pPr>
      <w:keepLines/>
      <w:keepNext/>
      <w:spacing w:before="260" w:after="260" w:line="416" w:lineRule="auto"/>
      <w:outlineLvl w:val="2"/>
    </w:pPr>
    <w:rPr>
      <w:b/>
      <w:sz w:val="32"/>
      <w:szCs w:val="20"/>
    </w:rPr>
  </w:style>
  <w:style w:type="paragraph" w:styleId="979" w:customStyle="1">
    <w:name w:val="正文缩进1"/>
    <w:basedOn w:val="749"/>
    <w:uiPriority w:val="0"/>
    <w:qFormat/>
    <w:pPr>
      <w:ind w:firstLine="420"/>
    </w:pPr>
    <w:rPr>
      <w:szCs w:val="20"/>
    </w:rPr>
  </w:style>
  <w:style w:type="paragraph" w:styleId="980" w:customStyle="1">
    <w:name w:val="文本块1"/>
    <w:basedOn w:val="749"/>
    <w:uiPriority w:val="99"/>
    <w:unhideWhenUsed/>
    <w:qFormat/>
    <w:pPr>
      <w:ind w:left="1440" w:right="1440"/>
      <w:spacing w:after="120"/>
    </w:pPr>
  </w:style>
  <w:style w:type="paragraph" w:styleId="981" w:customStyle="1">
    <w:name w:val="Fließtext"/>
    <w:basedOn w:val="749"/>
    <w:uiPriority w:val="0"/>
    <w:qFormat/>
    <w:rPr>
      <w:szCs w:val="20"/>
    </w:rPr>
  </w:style>
  <w:style w:type="paragraph" w:styleId="982" w:customStyle="1">
    <w:name w:val="寄信人地址1"/>
    <w:basedOn w:val="749"/>
    <w:uiPriority w:val="99"/>
    <w:qFormat/>
    <w:pPr>
      <w:spacing w:line="360" w:lineRule="auto"/>
    </w:pPr>
    <w:rPr>
      <w:rFonts w:ascii="Arial" w:hAnsi="Arial" w:cs="Arial"/>
      <w:sz w:val="24"/>
      <w:szCs w:val="20"/>
    </w:rPr>
  </w:style>
  <w:style w:type="paragraph" w:styleId="983" w:customStyle="1">
    <w:name w:val="页脚1"/>
    <w:basedOn w:val="749"/>
    <w:uiPriority w:val="0"/>
    <w:qFormat/>
    <w:pPr>
      <w:jc w:val="left"/>
      <w:tabs>
        <w:tab w:val="center" w:pos="4153" w:leader="none"/>
        <w:tab w:val="right" w:pos="8306" w:leader="none"/>
      </w:tabs>
    </w:pPr>
    <w:rPr>
      <w:sz w:val="18"/>
      <w:szCs w:val="20"/>
    </w:rPr>
  </w:style>
  <w:style w:type="paragraph" w:styleId="984" w:customStyle="1">
    <w:name w:val="段"/>
    <w:next w:val="749"/>
    <w:uiPriority w:val="0"/>
    <w:qFormat/>
    <w:pPr>
      <w:ind w:firstLine="200"/>
      <w:jc w:val="both"/>
    </w:pPr>
    <w:rPr>
      <w:rFonts w:hint="default" w:ascii="宋体" w:hAnsi="Times New Roman" w:eastAsia="宋体" w:cs="Times New Roman"/>
      <w:sz w:val="21"/>
      <w:lang w:val="en-US" w:eastAsia="zh-CN" w:bidi="ar-SA"/>
    </w:rPr>
  </w:style>
  <w:style w:type="paragraph" w:styleId="985" w:customStyle="1">
    <w:name w:val="一级条标题"/>
    <w:basedOn w:val="986"/>
    <w:next w:val="984"/>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986" w:customStyle="1">
    <w:name w:val="章标题"/>
    <w:next w:val="74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table" w:styleId="987" w:customStyle="1">
    <w:name w:val="Table Normal"/>
    <w:uiPriority w:val="0"/>
    <w:unhideWhenUsed/>
    <w:qFormat/>
    <w:tblPr>
      <w:tblCellMar>
        <w:left w:w="0" w:type="dxa"/>
        <w:top w:w="0" w:type="dxa"/>
        <w:right w:w="0" w:type="dxa"/>
        <w:bottom w:w="0" w:type="dxa"/>
      </w:tblCellMar>
    </w:tblPr>
  </w:style>
  <w:style w:type="numbering" w:styleId="193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jpg"/><Relationship Id="rId18"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尹恒财</cp:lastModifiedBy>
  <cp:revision>7</cp:revision>
  <dcterms:created xsi:type="dcterms:W3CDTF">2023-09-25T07:09:00Z</dcterms:created>
  <dcterms:modified xsi:type="dcterms:W3CDTF">2025-03-21T07:48:56Z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F7386D59F82A44839E8F5328A0C9AF88_13</vt:lpwstr>
  </property>
  <property fmtid="{D5CDD505-2E9C-101B-9397-08002B2CF9AE}" pid="4" name="KSOTemplateDocerSaveRecord">
    <vt:lpwstr>eyJoZGlkIjoiMzlhYzMzYjJhYjE2OGY5NzFkZTcyMmRkMDI3YzY2NGMiLCJ1c2VySWQiOiIzNjQ4MTU3MDkifQ==</vt:lpwstr>
  </property>
</Properties>
</file>