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7"/>
        <w:jc w:val="righ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89"/>
        <w:rPr>
          <w:rFonts w:hint="eastAsia"/>
        </w:rPr>
      </w:pPr>
      <w:r>
        <w:rPr>
          <w:rFonts w:hint="eastAsia"/>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ind w:firstLine="320"/>
        <w:jc w:val="right"/>
        <w:rPr>
          <w:rFonts w:hint="eastAsia" w:ascii="宋体" w:hAnsi="宋体" w:eastAsia="宋体" w:cs="宋体"/>
          <w:color w:val="000000"/>
          <w:highlight w:val="none"/>
        </w:rPr>
      </w:pPr>
      <w:r>
        <w:rPr>
          <w:rFonts w:hint="eastAsia" w:ascii="宋体" w:hAnsi="宋体" w:eastAsia="宋体" w:cs="宋体"/>
          <w:color w:val="000000"/>
          <w:sz w:val="32"/>
          <w:highlight w:val="none"/>
        </w:rPr>
        <w:t xml:space="preserve">           </w:t>
      </w:r>
      <w:r>
        <w:rPr>
          <w:rFonts w:hint="eastAsia" w:ascii="宋体" w:hAnsi="宋体" w:eastAsia="宋体" w:cs="宋体"/>
          <w:color w:val="000000"/>
          <w:highlight w:val="none"/>
        </w:rPr>
      </w:r>
      <w:r/>
    </w:p>
    <w:p>
      <w:pPr>
        <w:pStyle w:val="827"/>
        <w:jc w:val="center"/>
        <w:rPr>
          <w:rFonts w:hint="eastAsia" w:ascii="宋体" w:hAnsi="宋体" w:eastAsia="宋体" w:cs="宋体"/>
          <w:b/>
          <w:color w:val="000000"/>
          <w:spacing w:val="76"/>
          <w:sz w:val="96"/>
          <w:szCs w:val="22"/>
          <w:highlight w:val="none"/>
        </w:rPr>
      </w:pPr>
      <w:r>
        <w:rPr>
          <w:rFonts w:hint="eastAsia" w:ascii="宋体" w:hAnsi="宋体" w:eastAsia="宋体" w:cs="宋体"/>
          <w:color w:val="000000"/>
          <w:spacing w:val="76"/>
          <w:sz w:val="144"/>
          <w:highlight w:val="none"/>
        </w:rPr>
        <w:t xml:space="preserve">招标文件</w:t>
      </w:r>
      <w:r>
        <w:rPr>
          <w:rFonts w:hint="eastAsia" w:ascii="宋体" w:hAnsi="宋体" w:eastAsia="宋体" w:cs="宋体"/>
          <w:b/>
          <w:color w:val="000000"/>
          <w:spacing w:val="76"/>
          <w:sz w:val="96"/>
          <w:szCs w:val="22"/>
          <w:highlight w:val="none"/>
        </w:rPr>
      </w:r>
      <w:r/>
    </w:p>
    <w:p>
      <w:pPr>
        <w:pStyle w:val="997"/>
        <w:rPr>
          <w:rFonts w:hint="eastAsia" w:ascii="宋体" w:hAnsi="宋体" w:eastAsia="宋体" w:cs="宋体"/>
          <w:color w:val="000000"/>
          <w:spacing w:val="76"/>
          <w:sz w:val="156"/>
          <w:highlight w:val="none"/>
        </w:rPr>
      </w:pPr>
      <w:r>
        <w:rPr>
          <w:rFonts w:hint="eastAsia" w:ascii="宋体" w:hAnsi="宋体" w:eastAsia="宋体" w:cs="宋体"/>
          <w:color w:val="000000"/>
          <w:spacing w:val="76"/>
          <w:sz w:val="156"/>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ind w:left="2699" w:hanging="1506"/>
        <w:spacing w:line="360" w:lineRule="auto"/>
        <w:rPr>
          <w:rFonts w:hint="eastAsia" w:ascii="宋体" w:hAnsi="宋体" w:eastAsia="宋体" w:cs="宋体"/>
          <w:b/>
          <w:bCs/>
          <w:color w:val="000000"/>
          <w:sz w:val="30"/>
          <w:szCs w:val="30"/>
          <w:highlight w:val="none"/>
          <w:lang w:eastAsia="zh-CN"/>
        </w:rPr>
        <w:outlineLvl w:val="0"/>
      </w:pPr>
      <w:r/>
      <w:bookmarkStart w:id="0" w:name="_Toc6644"/>
      <w:r/>
      <w:bookmarkStart w:id="1" w:name="_Toc8600"/>
      <w:r>
        <w:rPr>
          <w:rFonts w:hint="eastAsia" w:ascii="宋体" w:hAnsi="宋体" w:eastAsia="宋体" w:cs="宋体"/>
          <w:b/>
          <w:bCs/>
          <w:color w:val="000000"/>
          <w:sz w:val="30"/>
          <w:szCs w:val="30"/>
          <w:highlight w:val="none"/>
        </w:rPr>
        <w:t xml:space="preserve">项目名称：</w:t>
      </w:r>
      <w:bookmarkEnd w:id="0"/>
      <w:r/>
      <w:bookmarkEnd w:id="1"/>
      <w:r>
        <w:rPr>
          <w:rFonts w:hint="eastAsia" w:ascii="宋体" w:hAnsi="宋体" w:cs="宋体"/>
          <w:b/>
          <w:bCs/>
          <w:color w:val="000000"/>
          <w:sz w:val="30"/>
          <w:szCs w:val="30"/>
          <w:highlight w:val="none"/>
          <w:lang w:eastAsia="zh-CN"/>
        </w:rPr>
        <w:t xml:space="preserve">睢宁县第三次全国土壤普查成果汇总</w:t>
      </w:r>
      <w:r>
        <w:rPr>
          <w:rFonts w:hint="eastAsia" w:ascii="宋体" w:hAnsi="宋体" w:eastAsia="宋体" w:cs="宋体"/>
          <w:b/>
          <w:bCs/>
          <w:color w:val="000000"/>
          <w:sz w:val="30"/>
          <w:szCs w:val="30"/>
          <w:highlight w:val="none"/>
          <w:lang w:eastAsia="zh-CN"/>
        </w:rPr>
      </w:r>
      <w:r/>
    </w:p>
    <w:p>
      <w:pPr>
        <w:pStyle w:val="827"/>
        <w:ind w:firstLine="1205"/>
        <w:spacing w:line="360" w:lineRule="auto"/>
        <w:rPr>
          <w:rFonts w:hint="eastAsia" w:ascii="宋体" w:hAnsi="宋体" w:eastAsia="宋体" w:cs="宋体"/>
          <w:b/>
          <w:bCs/>
          <w:color w:val="000000"/>
          <w:sz w:val="30"/>
          <w:szCs w:val="30"/>
          <w:highlight w:val="none"/>
        </w:rPr>
        <w:outlineLvl w:val="0"/>
      </w:pPr>
      <w:r/>
      <w:bookmarkStart w:id="2" w:name="_Toc3036"/>
      <w:r/>
      <w:bookmarkStart w:id="3" w:name="_Toc16368"/>
      <w:r>
        <w:rPr>
          <w:rFonts w:hint="eastAsia" w:ascii="宋体" w:hAnsi="宋体" w:eastAsia="宋体" w:cs="宋体"/>
          <w:b/>
          <w:bCs/>
          <w:color w:val="000000"/>
          <w:sz w:val="30"/>
          <w:szCs w:val="30"/>
          <w:highlight w:val="none"/>
        </w:rPr>
        <w:t xml:space="preserve">项目编号：</w:t>
      </w:r>
      <w:bookmarkEnd w:id="2"/>
      <w:r/>
      <w:bookmarkEnd w:id="3"/>
      <w:r/>
      <w:bookmarkStart w:id="4" w:name="_Toc23347"/>
      <w:r/>
      <w:bookmarkStart w:id="5" w:name="_Toc27985"/>
      <w:r>
        <w:rPr>
          <w:rFonts w:hint="eastAsia" w:ascii="宋体" w:hAnsi="宋体" w:eastAsia="宋体" w:cs="宋体"/>
          <w:b/>
          <w:bCs/>
          <w:color w:val="000000"/>
          <w:sz w:val="30"/>
          <w:szCs w:val="30"/>
          <w:highlight w:val="none"/>
        </w:rPr>
        <w:t xml:space="preserve">JSZC-320324-WYGS-G2024-0076</w:t>
      </w:r>
      <w:r>
        <w:rPr>
          <w:rFonts w:hint="eastAsia" w:ascii="宋体" w:hAnsi="宋体" w:eastAsia="宋体" w:cs="宋体"/>
          <w:b/>
          <w:bCs/>
          <w:color w:val="000000"/>
          <w:sz w:val="30"/>
          <w:szCs w:val="30"/>
          <w:highlight w:val="none"/>
        </w:rPr>
      </w:r>
      <w:r/>
    </w:p>
    <w:p>
      <w:pPr>
        <w:pStyle w:val="827"/>
        <w:ind w:firstLine="1205"/>
        <w:spacing w:line="360" w:lineRule="auto"/>
        <w:rPr>
          <w:rFonts w:hint="eastAsia" w:ascii="宋体" w:hAnsi="宋体" w:eastAsia="宋体" w:cs="宋体"/>
          <w:color w:val="000000"/>
          <w:sz w:val="30"/>
          <w:szCs w:val="30"/>
          <w:highlight w:val="none"/>
        </w:rPr>
        <w:outlineLvl w:val="0"/>
      </w:pPr>
      <w:r>
        <w:rPr>
          <w:rFonts w:hint="eastAsia" w:ascii="宋体" w:hAnsi="宋体" w:eastAsia="宋体" w:cs="宋体"/>
          <w:b/>
          <w:bCs/>
          <w:color w:val="000000"/>
          <w:sz w:val="30"/>
          <w:szCs w:val="30"/>
          <w:highlight w:val="none"/>
        </w:rPr>
        <w:t xml:space="preserve">招 标 人：</w:t>
      </w:r>
      <w:bookmarkEnd w:id="4"/>
      <w:r>
        <w:rPr>
          <w:rFonts w:hint="eastAsia" w:ascii="宋体" w:hAnsi="宋体" w:eastAsia="宋体" w:cs="宋体"/>
          <w:b/>
          <w:bCs/>
          <w:color w:val="000000"/>
          <w:sz w:val="30"/>
          <w:szCs w:val="30"/>
          <w:highlight w:val="none"/>
          <w:lang w:eastAsia="zh-CN"/>
        </w:rPr>
        <w:t xml:space="preserve">睢宁县农业农村局</w:t>
      </w:r>
      <w:bookmarkEnd w:id="5"/>
      <w:r>
        <w:rPr>
          <w:rFonts w:hint="eastAsia" w:ascii="宋体" w:hAnsi="宋体" w:eastAsia="宋体" w:cs="宋体"/>
          <w:color w:val="000000"/>
          <w:sz w:val="30"/>
          <w:szCs w:val="30"/>
          <w:highlight w:val="none"/>
        </w:rPr>
      </w:r>
      <w:r/>
    </w:p>
    <w:p>
      <w:pPr>
        <w:pStyle w:val="826"/>
        <w:ind w:left="0" w:right="147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27"/>
        <w:ind w:firstLine="1205"/>
        <w:spacing w:line="500" w:lineRule="exact"/>
        <w:rPr>
          <w:rFonts w:hint="eastAsia" w:ascii="宋体" w:hAnsi="宋体" w:eastAsia="宋体" w:cs="宋体"/>
          <w:b/>
          <w:bCs/>
          <w:color w:val="000000"/>
          <w:sz w:val="30"/>
          <w:szCs w:val="30"/>
          <w:highlight w:val="none"/>
          <w:lang w:eastAsia="zh-CN"/>
        </w:rPr>
      </w:pPr>
      <w:r>
        <w:rPr>
          <w:rFonts w:hint="eastAsia" w:ascii="宋体" w:hAnsi="宋体" w:eastAsia="宋体" w:cs="宋体"/>
          <w:b/>
          <w:bCs/>
          <w:color w:val="000000"/>
          <w:sz w:val="30"/>
          <w:szCs w:val="30"/>
          <w:highlight w:val="none"/>
        </w:rPr>
        <w:t xml:space="preserve">采购代理机构：</w:t>
      </w:r>
      <w:r>
        <w:rPr>
          <w:rFonts w:hint="eastAsia" w:ascii="宋体" w:hAnsi="宋体" w:cs="宋体"/>
          <w:b/>
          <w:bCs/>
          <w:color w:val="000000"/>
          <w:sz w:val="30"/>
          <w:szCs w:val="30"/>
          <w:highlight w:val="none"/>
          <w:lang w:eastAsia="zh-CN"/>
        </w:rPr>
        <w:t xml:space="preserve">江苏伟业项目管理有限公司</w:t>
      </w:r>
      <w:r>
        <w:rPr>
          <w:rFonts w:hint="eastAsia" w:ascii="宋体" w:hAnsi="宋体" w:eastAsia="宋体" w:cs="宋体"/>
          <w:b/>
          <w:bCs/>
          <w:color w:val="000000"/>
          <w:sz w:val="30"/>
          <w:szCs w:val="30"/>
          <w:highlight w:val="none"/>
          <w:lang w:eastAsia="zh-CN"/>
        </w:rPr>
      </w:r>
      <w:r/>
    </w:p>
    <w:p>
      <w:pPr>
        <w:pStyle w:val="989"/>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90"/>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90"/>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98"/>
        <w:ind w:firstLine="0"/>
        <w:jc w:val="center"/>
        <w:spacing w:line="5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0"/>
          <w:szCs w:val="30"/>
          <w:highlight w:val="none"/>
        </w:rPr>
        <w:t xml:space="preserve">二〇二</w:t>
      </w:r>
      <w:r>
        <w:rPr>
          <w:rFonts w:hint="eastAsia" w:ascii="宋体" w:hAnsi="宋体" w:eastAsia="宋体" w:cs="宋体"/>
          <w:b/>
          <w:bCs/>
          <w:color w:val="000000"/>
          <w:sz w:val="30"/>
          <w:szCs w:val="30"/>
          <w:highlight w:val="none"/>
          <w:lang w:val="en-US" w:eastAsia="zh-CN"/>
        </w:rPr>
        <w:t xml:space="preserve">四</w:t>
      </w:r>
      <w:r>
        <w:rPr>
          <w:rFonts w:hint="eastAsia" w:ascii="宋体" w:hAnsi="宋体" w:eastAsia="宋体" w:cs="宋体"/>
          <w:b/>
          <w:bCs/>
          <w:color w:val="000000"/>
          <w:sz w:val="30"/>
          <w:szCs w:val="30"/>
          <w:highlight w:val="none"/>
        </w:rPr>
        <w:t xml:space="preserve">年</w:t>
      </w:r>
      <w:r>
        <w:rPr>
          <w:rFonts w:hint="eastAsia" w:ascii="宋体" w:hAnsi="宋体" w:cs="宋体"/>
          <w:b/>
          <w:bCs/>
          <w:color w:val="000000"/>
          <w:sz w:val="30"/>
          <w:szCs w:val="30"/>
          <w:highlight w:val="none"/>
          <w:lang w:val="en-US" w:eastAsia="zh-CN"/>
        </w:rPr>
        <w:t xml:space="preserve">十</w:t>
      </w:r>
      <w:r>
        <w:rPr>
          <w:rFonts w:hint="eastAsia" w:ascii="宋体" w:hAnsi="宋体" w:eastAsia="宋体" w:cs="宋体"/>
          <w:b/>
          <w:bCs/>
          <w:color w:val="000000"/>
          <w:sz w:val="30"/>
          <w:szCs w:val="30"/>
          <w:highlight w:val="none"/>
        </w:rPr>
        <w:t xml:space="preserve">月</w:t>
      </w:r>
      <w:r>
        <w:rPr>
          <w:rFonts w:hint="eastAsia" w:ascii="宋体" w:hAnsi="宋体" w:eastAsia="宋体" w:cs="宋体"/>
          <w:b/>
          <w:bCs/>
          <w:color w:val="000000"/>
          <w:sz w:val="32"/>
          <w:szCs w:val="32"/>
          <w:highlight w:val="none"/>
        </w:rPr>
      </w:r>
      <w:r/>
    </w:p>
    <w:p>
      <w:pPr>
        <w:pStyle w:val="998"/>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998"/>
        <w:ind w:firstLine="0"/>
        <w:jc w:val="center"/>
        <w:rPr>
          <w:rFonts w:hint="eastAsia" w:ascii="宋体" w:hAnsi="宋体" w:eastAsia="宋体" w:cs="宋体"/>
          <w:b/>
          <w:color w:val="000000"/>
          <w:sz w:val="44"/>
          <w:highlight w:val="none"/>
        </w:rPr>
        <w:sectPr>
          <w:headerReference w:type="default" r:id="rId9"/>
          <w:footerReference w:type="even" r:id="rId11"/>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宋体" w:hAnsi="宋体" w:eastAsia="宋体" w:cs="宋体"/>
          <w:b/>
          <w:color w:val="000000"/>
          <w:sz w:val="44"/>
          <w:highlight w:val="none"/>
        </w:rPr>
      </w:r>
      <w:r/>
    </w:p>
    <w:p>
      <w:pPr>
        <w:pStyle w:val="755"/>
        <w:ind w:left="0" w:right="0" w:firstLine="0"/>
        <w:jc w:val="center"/>
        <w:spacing w:before="0" w:after="0" w:line="240" w:lineRule="auto"/>
        <w:rPr>
          <w:rFonts w:ascii="宋体" w:hAnsi="宋体" w:eastAsia="宋体" w:cs="Times New Roman"/>
          <w:sz w:val="21"/>
          <w:szCs w:val="24"/>
          <w:highlight w:val="none"/>
          <w:lang w:val="en-US" w:eastAsia="zh-CN" w:bidi="ar-SA"/>
        </w:rPr>
      </w:pPr>
      <w:r>
        <w:rPr>
          <w:rFonts w:ascii="宋体" w:hAnsi="宋体" w:eastAsia="宋体" w:cs="Times New Roman"/>
          <w:sz w:val="21"/>
          <w:szCs w:val="24"/>
          <w:highlight w:val="none"/>
          <w:lang w:val="en-US" w:eastAsia="zh-CN" w:bidi="ar-SA"/>
        </w:rPr>
      </w:r>
      <w:r/>
    </w:p>
    <w:p>
      <w:pPr>
        <w:pStyle w:val="755"/>
        <w:ind w:left="0" w:right="0" w:firstLine="0"/>
        <w:jc w:val="center"/>
        <w:spacing w:before="0" w:after="0" w:line="24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目录</w:t>
      </w:r>
      <w:r>
        <w:rPr>
          <w:rFonts w:hint="eastAsia" w:ascii="宋体" w:hAnsi="宋体" w:eastAsia="宋体" w:cs="宋体"/>
          <w:b/>
          <w:bCs/>
          <w:color w:val="000000"/>
          <w:sz w:val="36"/>
          <w:szCs w:val="36"/>
          <w:highlight w:val="none"/>
        </w:rPr>
      </w:r>
      <w:r/>
    </w:p>
    <w:p>
      <w:pPr>
        <w:pStyle w:val="1005"/>
        <w:spacing w:line="360" w:lineRule="auto"/>
        <w:tabs>
          <w:tab w:val="right" w:pos="9014" w:leader="dot"/>
        </w:tabs>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r>
      <w:r/>
    </w:p>
    <w:p>
      <w:pPr>
        <w:pStyle w:val="1005"/>
        <w:spacing w:line="360" w:lineRule="auto"/>
        <w:tabs>
          <w:tab w:val="right" w:pos="901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_Toc12817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投标邀请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_Toc12817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05"/>
        <w:spacing w:line="360" w:lineRule="auto"/>
        <w:tabs>
          <w:tab w:val="right" w:pos="901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_Toc4367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投标人须知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_Toc4367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05"/>
        <w:spacing w:line="360" w:lineRule="auto"/>
        <w:tabs>
          <w:tab w:val="right" w:pos="901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_Toc14804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投标资料表</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_Toc14804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14</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05"/>
        <w:spacing w:line="360" w:lineRule="auto"/>
        <w:tabs>
          <w:tab w:val="right" w:pos="901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_Toc18813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评标标准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_Toc18813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05"/>
        <w:spacing w:line="360" w:lineRule="auto"/>
        <w:tabs>
          <w:tab w:val="right" w:pos="901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_Toc11014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拟签订的合同文本</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_Toc11014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05"/>
        <w:spacing w:line="360" w:lineRule="auto"/>
        <w:tabs>
          <w:tab w:val="right" w:pos="901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_Toc1674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_Toc1674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05"/>
        <w:spacing w:line="360" w:lineRule="auto"/>
        <w:tabs>
          <w:tab w:val="right" w:pos="9014" w:leader="dot"/>
        </w:tabs>
        <w:rPr>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_Toc8207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第七章  投标文件相关格式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_Toc8207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30</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highlight w:val="none"/>
        </w:rPr>
      </w:r>
      <w:r/>
    </w:p>
    <w:p>
      <w:pPr>
        <w:pStyle w:val="755"/>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756"/>
        <w:spacing w:line="520" w:lineRule="exact"/>
        <w:rPr>
          <w:rFonts w:hint="eastAsia" w:ascii="宋体" w:hAnsi="宋体" w:eastAsia="宋体" w:cs="宋体"/>
          <w:color w:val="000000"/>
          <w:sz w:val="24"/>
          <w:szCs w:val="24"/>
          <w:highlight w:val="none"/>
        </w:rPr>
        <w:sectPr>
          <w:headerReference w:type="default" r:id="rId10"/>
          <w:footerReference w:type="default" r:id="rId12"/>
          <w:footnotePr/>
          <w:endnotePr/>
          <w:type w:val="nextPage"/>
          <w:pgSz w:w="11906" w:h="16838" w:orient="portrait"/>
          <w:pgMar w:top="1588" w:right="1418" w:bottom="1474" w:left="1474"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r>
      <w:r/>
    </w:p>
    <w:p>
      <w:pPr>
        <w:pStyle w:val="850"/>
        <w:ind w:left="0" w:right="0" w:firstLine="0"/>
        <w:jc w:val="center"/>
        <w:spacing w:line="312" w:lineRule="auto"/>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pStyle w:val="850"/>
        <w:ind w:left="0" w:right="0" w:firstLine="0"/>
        <w:jc w:val="center"/>
        <w:spacing w:line="312" w:lineRule="auto"/>
        <w:rPr>
          <w:rFonts w:hint="eastAsia" w:ascii="宋体" w:hAnsi="宋体" w:eastAsia="宋体" w:cs="宋体"/>
          <w:b/>
          <w:bCs/>
          <w:color w:val="000000"/>
          <w:szCs w:val="28"/>
          <w:highlight w:val="none"/>
        </w:rPr>
        <w:outlineLvl w:val="0"/>
      </w:pPr>
      <w:r/>
      <w:bookmarkStart w:id="6" w:name="_Toc4960"/>
      <w:r>
        <w:rPr>
          <w:rFonts w:hint="eastAsia" w:ascii="宋体" w:hAnsi="宋体" w:eastAsia="宋体" w:cs="宋体"/>
          <w:b/>
          <w:bCs/>
          <w:color w:val="000000"/>
          <w:szCs w:val="28"/>
          <w:highlight w:val="none"/>
        </w:rPr>
        <w:t xml:space="preserve">招标文件</w:t>
      </w:r>
      <w:bookmarkEnd w:id="6"/>
      <w:r>
        <w:rPr>
          <w:rFonts w:hint="eastAsia" w:ascii="宋体" w:hAnsi="宋体" w:eastAsia="宋体" w:cs="宋体"/>
          <w:b/>
          <w:bCs/>
          <w:color w:val="000000"/>
          <w:szCs w:val="28"/>
          <w:highlight w:val="none"/>
        </w:rPr>
      </w:r>
      <w:r/>
    </w:p>
    <w:p>
      <w:pPr>
        <w:pStyle w:val="755"/>
        <w:ind w:firstLine="480"/>
        <w:jc w:val="left"/>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rPr>
          <w:rFonts w:hint="eastAsia" w:ascii="宋体" w:hAnsi="宋体" w:eastAsia="宋体" w:cs="宋体"/>
          <w:color w:val="000000"/>
          <w:sz w:val="24"/>
          <w:highlight w:val="none"/>
        </w:rPr>
      </w:r>
      <w:r/>
    </w:p>
    <w:p>
      <w:pPr>
        <w:pStyle w:val="756"/>
        <w:spacing w:line="520" w:lineRule="exact"/>
        <w:rPr>
          <w:rFonts w:hint="eastAsia" w:ascii="宋体" w:hAnsi="宋体" w:eastAsia="宋体" w:cs="宋体"/>
          <w:color w:val="000000"/>
          <w:sz w:val="24"/>
          <w:szCs w:val="24"/>
          <w:highlight w:val="none"/>
        </w:rPr>
      </w:pPr>
      <w:r/>
      <w:bookmarkStart w:id="7" w:name="_Toc12817"/>
      <w:r>
        <w:rPr>
          <w:rFonts w:hint="eastAsia" w:ascii="宋体" w:hAnsi="宋体" w:eastAsia="宋体" w:cs="宋体"/>
          <w:color w:val="000000"/>
          <w:sz w:val="24"/>
          <w:szCs w:val="24"/>
          <w:highlight w:val="none"/>
        </w:rPr>
        <w:t xml:space="preserve">第一章  投标邀请</w:t>
      </w:r>
      <w:bookmarkEnd w:id="7"/>
      <w:r>
        <w:rPr>
          <w:rFonts w:hint="eastAsia" w:ascii="宋体" w:hAnsi="宋体" w:eastAsia="宋体" w:cs="宋体"/>
          <w:color w:val="000000"/>
          <w:sz w:val="24"/>
          <w:szCs w:val="24"/>
          <w:highlight w:val="none"/>
        </w:rPr>
      </w:r>
      <w:r/>
    </w:p>
    <w:p>
      <w:pPr>
        <w:pStyle w:val="755"/>
        <w:jc w:val="center"/>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eastAsia="zh-CN"/>
        </w:rPr>
        <w:t xml:space="preserve">江苏伟业项目管理有限公司</w:t>
      </w:r>
      <w:r>
        <w:rPr>
          <w:rFonts w:hint="eastAsia" w:ascii="宋体" w:hAnsi="宋体" w:eastAsia="宋体" w:cs="宋体"/>
          <w:color w:val="000000"/>
          <w:sz w:val="24"/>
          <w:highlight w:val="none"/>
        </w:rPr>
        <w:t xml:space="preserve">对</w:t>
      </w:r>
      <w:r>
        <w:rPr>
          <w:rFonts w:hint="eastAsia" w:ascii="宋体" w:hAnsi="宋体" w:eastAsia="宋体" w:cs="宋体"/>
          <w:color w:val="000000"/>
          <w:sz w:val="24"/>
          <w:highlight w:val="none"/>
          <w:u w:val="single"/>
          <w:lang w:eastAsia="zh-CN"/>
        </w:rPr>
        <w:t xml:space="preserve">睢宁县农业农村局</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lang w:eastAsia="zh-CN"/>
        </w:rPr>
        <w:t xml:space="preserve">睢宁县第三次全国土壤普查成果汇总</w:t>
      </w:r>
      <w:r>
        <w:rPr>
          <w:rFonts w:hint="eastAsia" w:ascii="宋体" w:hAnsi="宋体" w:eastAsia="宋体" w:cs="宋体"/>
          <w:color w:val="000000"/>
          <w:sz w:val="24"/>
          <w:highlight w:val="none"/>
        </w:rPr>
        <w:t xml:space="preserve">进行公开招标采购，现邀请符合相关条件的投标人投标。</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一、项目名称和项目编号</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(一)项目名称：</w:t>
      </w:r>
      <w:r>
        <w:rPr>
          <w:rFonts w:hint="eastAsia" w:ascii="宋体" w:hAnsi="宋体" w:eastAsia="宋体" w:cs="宋体"/>
          <w:color w:val="000000"/>
          <w:sz w:val="24"/>
          <w:highlight w:val="none"/>
          <w:lang w:eastAsia="zh-CN"/>
        </w:rPr>
        <w:t xml:space="preserve">睢宁县第三次全国土壤普查成果汇总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(二)项目编号：</w:t>
      </w:r>
      <w:r>
        <w:rPr>
          <w:rFonts w:hint="eastAsia" w:ascii="宋体" w:hAnsi="宋体" w:eastAsia="宋体" w:cs="宋体"/>
          <w:color w:val="000000"/>
          <w:sz w:val="24"/>
          <w:highlight w:val="none"/>
          <w:lang w:eastAsia="zh-CN"/>
        </w:rPr>
        <w:t xml:space="preserve">JSZC-320324-WYGS-G2024-0076</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二、对投标人的资格要求：</w:t>
      </w:r>
      <w:r>
        <w:rPr>
          <w:rFonts w:hint="eastAsia" w:ascii="宋体" w:hAnsi="宋体" w:eastAsia="宋体" w:cs="宋体"/>
          <w:color w:val="000000"/>
          <w:szCs w:val="21"/>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详见本项目公开招标公告。</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三、获取招标文件</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（1）潜在供应商访问电子招标投标交易平台的网络地址和方法：</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③“CA数字证书”的获取：</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（2）采购代理机构将数据电文形式的招标文件加载至电子招标投标交易平台，供潜在供应商下载或者查阅。</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（3）苏采云系统使用谷歌浏览器参与不见面开标。</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（4）售价：免费。</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四、投标有关信息</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（一）投标截止时间：</w:t>
      </w:r>
      <w:r>
        <w:rPr>
          <w:rFonts w:hint="eastAsia" w:ascii="宋体" w:hAnsi="宋体" w:eastAsia="宋体" w:cs="宋体"/>
          <w:color w:val="000000"/>
          <w:sz w:val="24"/>
          <w:highlight w:val="none"/>
          <w:lang w:eastAsia="zh-CN"/>
        </w:rPr>
        <w:t xml:space="preserve">2024年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eastAsia="zh-CN"/>
        </w:rPr>
        <w:t xml:space="preserve">月08</w:t>
      </w:r>
      <w:r>
        <w:rPr>
          <w:rFonts w:hint="eastAsia" w:ascii="宋体" w:hAnsi="宋体" w:eastAsia="宋体" w:cs="宋体"/>
          <w:color w:val="000000"/>
          <w:sz w:val="24"/>
          <w:highlight w:val="none"/>
          <w:lang w:eastAsia="zh-CN"/>
        </w:rPr>
        <w:t xml:space="preserve">日</w:t>
      </w:r>
      <w:r>
        <w:rPr>
          <w:rFonts w:hint="eastAsia" w:ascii="宋体" w:hAnsi="宋体" w:eastAsia="宋体" w:cs="宋体"/>
          <w:color w:val="000000"/>
          <w:sz w:val="24"/>
          <w:highlight w:val="none"/>
        </w:rPr>
        <w:t xml:space="preserve">北京时间</w:t>
      </w:r>
      <w:r>
        <w:rPr>
          <w:rFonts w:hint="eastAsia" w:ascii="宋体" w:hAnsi="宋体" w:eastAsia="宋体" w:cs="宋体"/>
          <w:color w:val="000000"/>
          <w:sz w:val="24"/>
          <w:highlight w:val="none"/>
          <w:lang w:eastAsia="zh-CN"/>
        </w:rPr>
        <w:t xml:space="preserve">09:20</w:t>
      </w:r>
      <w:r>
        <w:rPr>
          <w:rFonts w:hint="eastAsia" w:ascii="宋体" w:hAnsi="宋体" w:eastAsia="宋体" w:cs="宋体"/>
          <w:color w:val="000000"/>
          <w:sz w:val="24"/>
          <w:highlight w:val="none"/>
        </w:rPr>
        <w:t xml:space="preserve">。</w:t>
      </w:r>
      <w:r>
        <w:rPr>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（二）线上开标时间：</w:t>
      </w:r>
      <w:r>
        <w:rPr>
          <w:rFonts w:hint="eastAsia" w:ascii="宋体" w:hAnsi="宋体" w:eastAsia="宋体" w:cs="宋体"/>
          <w:color w:val="000000"/>
          <w:sz w:val="24"/>
          <w:highlight w:val="none"/>
          <w:lang w:eastAsia="zh-CN"/>
        </w:rPr>
        <w:t xml:space="preserve">2024年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eastAsia="zh-CN"/>
        </w:rPr>
        <w:t xml:space="preserve">月08</w:t>
      </w:r>
      <w:r>
        <w:rPr>
          <w:rFonts w:hint="eastAsia" w:ascii="宋体" w:hAnsi="宋体" w:eastAsia="宋体" w:cs="宋体"/>
          <w:color w:val="000000"/>
          <w:sz w:val="24"/>
          <w:highlight w:val="none"/>
          <w:lang w:val="en-US" w:eastAsia="zh-CN"/>
        </w:rPr>
        <w:t xml:space="preserve">日</w:t>
      </w:r>
      <w:r>
        <w:rPr>
          <w:rFonts w:hint="eastAsia" w:ascii="宋体" w:hAnsi="宋体" w:eastAsia="宋体" w:cs="宋体"/>
          <w:color w:val="000000"/>
          <w:sz w:val="24"/>
          <w:highlight w:val="none"/>
        </w:rPr>
        <w:t xml:space="preserve">北京时间</w:t>
      </w:r>
      <w:r>
        <w:rPr>
          <w:rFonts w:hint="eastAsia" w:ascii="宋体" w:hAnsi="宋体" w:eastAsia="宋体" w:cs="宋体"/>
          <w:color w:val="000000"/>
          <w:sz w:val="24"/>
          <w:highlight w:val="none"/>
          <w:lang w:eastAsia="zh-CN"/>
        </w:rPr>
        <w:t xml:space="preserve">09:20</w:t>
      </w:r>
      <w:r>
        <w:rPr>
          <w:rFonts w:hint="eastAsia" w:ascii="宋体" w:hAnsi="宋体" w:eastAsia="宋体" w:cs="宋体"/>
          <w:color w:val="000000"/>
          <w:sz w:val="24"/>
          <w:highlight w:val="none"/>
        </w:rPr>
        <w:t xml:space="preserve">。</w:t>
      </w:r>
      <w:r>
        <w:rPr>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（三）线上开标地点：“苏采云”系统（网址： http://jszfcg.jsczt.cn/）“开标大厅”或进入徐州政府采购网（网址：http://czj.xz.gov.cn/Home/HomeIndex）-业务工作-用户登录，点击“苏采云”进入系统“开标大厅”。</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五、采购人</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1.采购人：</w:t>
      </w:r>
      <w:r>
        <w:rPr>
          <w:rFonts w:hint="eastAsia" w:ascii="宋体" w:hAnsi="宋体" w:eastAsia="宋体" w:cs="宋体"/>
          <w:color w:val="000000"/>
          <w:sz w:val="24"/>
          <w:highlight w:val="none"/>
          <w:lang w:eastAsia="zh-CN"/>
        </w:rPr>
        <w:t xml:space="preserve">睢宁县农业农村局</w:t>
      </w:r>
      <w:r>
        <w:rPr>
          <w:rFonts w:hint="eastAsia" w:ascii="宋体" w:hAnsi="宋体" w:eastAsia="宋体" w:cs="宋体"/>
          <w:color w:val="000000"/>
          <w:sz w:val="24"/>
          <w:highlight w:val="none"/>
          <w:lang w:eastAsia="zh-CN"/>
        </w:rPr>
      </w:r>
      <w:r/>
    </w:p>
    <w:p>
      <w:pPr>
        <w:pStyle w:val="75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2.地址：</w:t>
      </w:r>
      <w:r>
        <w:rPr>
          <w:rFonts w:hint="eastAsia" w:ascii="宋体" w:hAnsi="宋体" w:eastAsia="宋体" w:cs="宋体"/>
          <w:color w:val="000000"/>
          <w:sz w:val="24"/>
          <w:highlight w:val="none"/>
          <w:lang w:eastAsia="zh-CN"/>
        </w:rPr>
        <w:t xml:space="preserve">睢宁县永康路商务服务中心12楼</w:t>
      </w:r>
      <w:r>
        <w:rPr>
          <w:rFonts w:hint="eastAsia" w:ascii="宋体" w:hAnsi="宋体" w:eastAsia="宋体" w:cs="宋体"/>
          <w:color w:val="000000"/>
          <w:sz w:val="24"/>
          <w:highlight w:val="none"/>
          <w:lang w:eastAsia="zh-CN"/>
        </w:rPr>
      </w:r>
      <w:r/>
    </w:p>
    <w:p>
      <w:pPr>
        <w:pStyle w:val="75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3.项目联系人：</w:t>
      </w:r>
      <w:r>
        <w:rPr>
          <w:rFonts w:hint="eastAsia" w:ascii="宋体" w:hAnsi="宋体" w:eastAsia="宋体" w:cs="宋体"/>
          <w:color w:val="000000"/>
          <w:sz w:val="24"/>
          <w:highlight w:val="none"/>
          <w:lang w:val="en-US" w:eastAsia="zh-CN"/>
        </w:rPr>
        <w:t xml:space="preserve"> 刘洋</w:t>
      </w:r>
      <w:r>
        <w:rPr>
          <w:rFonts w:hint="eastAsia" w:ascii="宋体" w:hAnsi="宋体" w:eastAsia="宋体" w:cs="宋体"/>
          <w:color w:val="000000"/>
          <w:sz w:val="24"/>
          <w:highlight w:val="none"/>
          <w:lang w:val="en-US" w:eastAsia="zh-CN"/>
        </w:rPr>
      </w:r>
      <w:r/>
    </w:p>
    <w:p>
      <w:pPr>
        <w:pStyle w:val="75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4.联系方式：</w:t>
      </w:r>
      <w:r>
        <w:rPr>
          <w:rFonts w:hint="eastAsia" w:ascii="宋体" w:hAnsi="宋体" w:eastAsia="宋体" w:cs="宋体"/>
          <w:color w:val="000000"/>
          <w:sz w:val="24"/>
          <w:highlight w:val="none"/>
          <w:lang w:val="en-US" w:eastAsia="zh-CN"/>
        </w:rPr>
        <w:t xml:space="preserve"> 0516-80386930</w:t>
      </w:r>
      <w:r>
        <w:rPr>
          <w:rFonts w:hint="eastAsia" w:ascii="宋体" w:hAnsi="宋体" w:eastAsia="宋体" w:cs="宋体"/>
          <w:color w:val="000000"/>
          <w:sz w:val="24"/>
          <w:highlight w:val="none"/>
          <w:lang w:val="en-US" w:eastAsia="zh-CN"/>
        </w:rPr>
      </w:r>
      <w:r/>
    </w:p>
    <w:p>
      <w:pPr>
        <w:pStyle w:val="7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六、采购代理机构</w:t>
      </w:r>
      <w:r>
        <w:rPr>
          <w:rFonts w:hint="eastAsia" w:ascii="宋体" w:hAnsi="宋体" w:eastAsia="宋体" w:cs="宋体"/>
          <w:color w:val="000000"/>
          <w:sz w:val="24"/>
          <w:highlight w:val="none"/>
        </w:rPr>
      </w:r>
      <w:r/>
    </w:p>
    <w:p>
      <w:pPr>
        <w:pStyle w:val="755"/>
        <w:ind w:firstLine="480"/>
        <w:spacing w:line="360" w:lineRule="auto"/>
        <w:rPr>
          <w:rFonts w:hint="eastAsia" w:ascii="宋体" w:hAnsi="宋体" w:eastAsia="宋体" w:cs="宋体"/>
          <w:color w:val="000000"/>
          <w:sz w:val="24"/>
          <w:highlight w:val="none"/>
          <w:lang w:eastAsia="zh-CN"/>
        </w:rPr>
      </w:pPr>
      <w:r/>
      <w:bookmarkStart w:id="8" w:name="_Toc32161"/>
      <w:r/>
      <w:bookmarkStart w:id="9" w:name="_Toc8307"/>
      <w:r>
        <w:rPr>
          <w:rFonts w:hint="eastAsia" w:ascii="宋体" w:hAnsi="宋体" w:eastAsia="宋体" w:cs="宋体"/>
          <w:color w:val="000000"/>
          <w:sz w:val="24"/>
          <w:highlight w:val="none"/>
        </w:rPr>
        <w:t xml:space="preserve">1.名称：</w:t>
      </w:r>
      <w:r>
        <w:rPr>
          <w:rFonts w:hint="eastAsia" w:ascii="宋体" w:hAnsi="宋体" w:eastAsia="宋体" w:cs="宋体"/>
          <w:color w:val="000000"/>
          <w:sz w:val="24"/>
          <w:highlight w:val="none"/>
          <w:lang w:eastAsia="zh-CN"/>
        </w:rPr>
        <w:t xml:space="preserve">江苏伟业项目管理有限公司</w:t>
      </w:r>
      <w:r>
        <w:rPr>
          <w:rFonts w:hint="eastAsia" w:ascii="宋体" w:hAnsi="宋体" w:eastAsia="宋体" w:cs="宋体"/>
          <w:color w:val="000000"/>
          <w:sz w:val="24"/>
          <w:highlight w:val="none"/>
          <w:lang w:eastAsia="zh-CN"/>
        </w:rPr>
      </w:r>
      <w:r/>
    </w:p>
    <w:p>
      <w:pPr>
        <w:pStyle w:val="75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2.地址：</w:t>
      </w:r>
      <w:r>
        <w:rPr>
          <w:rFonts w:hint="eastAsia" w:ascii="宋体" w:hAnsi="宋体" w:eastAsia="宋体" w:cs="宋体"/>
          <w:color w:val="000000"/>
          <w:sz w:val="24"/>
          <w:highlight w:val="none"/>
          <w:lang w:eastAsia="zh-CN"/>
        </w:rPr>
        <w:t xml:space="preserve">睢宁县睢河北路青蓝商管大楼5楼510室</w:t>
      </w:r>
      <w:r>
        <w:rPr>
          <w:rFonts w:hint="eastAsia" w:ascii="宋体" w:hAnsi="宋体" w:eastAsia="宋体" w:cs="宋体"/>
          <w:color w:val="000000"/>
          <w:sz w:val="24"/>
          <w:highlight w:val="none"/>
          <w:lang w:eastAsia="zh-CN"/>
        </w:rPr>
      </w:r>
      <w:r/>
    </w:p>
    <w:p>
      <w:pPr>
        <w:pStyle w:val="75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3.采购项目联系人：</w:t>
      </w:r>
      <w:r>
        <w:rPr>
          <w:rFonts w:hint="eastAsia" w:ascii="宋体" w:hAnsi="宋体" w:eastAsia="宋体" w:cs="宋体"/>
          <w:color w:val="000000"/>
          <w:sz w:val="24"/>
          <w:highlight w:val="none"/>
          <w:lang w:eastAsia="zh-CN"/>
        </w:rPr>
        <w:t xml:space="preserve">宋文祥</w:t>
      </w:r>
      <w:r>
        <w:rPr>
          <w:rFonts w:hint="eastAsia" w:ascii="宋体" w:hAnsi="宋体" w:eastAsia="宋体" w:cs="宋体"/>
          <w:color w:val="000000"/>
          <w:sz w:val="24"/>
          <w:highlight w:val="none"/>
          <w:lang w:eastAsia="zh-CN"/>
        </w:rPr>
      </w:r>
      <w:r/>
    </w:p>
    <w:p>
      <w:pPr>
        <w:pStyle w:val="75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4.联系方式：</w:t>
      </w:r>
      <w:r>
        <w:rPr>
          <w:rFonts w:hint="eastAsia" w:ascii="宋体" w:hAnsi="宋体" w:eastAsia="宋体" w:cs="宋体"/>
          <w:color w:val="000000"/>
          <w:sz w:val="24"/>
          <w:highlight w:val="none"/>
          <w:lang w:eastAsia="zh-CN"/>
        </w:rPr>
        <w:t xml:space="preserve">0516-88399168</w:t>
      </w:r>
      <w:r>
        <w:rPr>
          <w:rFonts w:hint="eastAsia" w:ascii="宋体" w:hAnsi="宋体" w:eastAsia="宋体" w:cs="宋体"/>
          <w:color w:val="000000"/>
          <w:sz w:val="24"/>
          <w:highlight w:val="none"/>
          <w:lang w:eastAsia="zh-CN"/>
        </w:rPr>
      </w:r>
      <w:r/>
    </w:p>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756"/>
        <w:rPr>
          <w:rFonts w:hint="eastAsia" w:ascii="宋体" w:hAnsi="宋体" w:eastAsia="宋体" w:cs="宋体"/>
          <w:color w:val="000000"/>
          <w:sz w:val="24"/>
          <w:szCs w:val="24"/>
          <w:highlight w:val="none"/>
        </w:rPr>
      </w:pPr>
      <w:r/>
      <w:bookmarkStart w:id="10" w:name="_Toc4367"/>
      <w:r>
        <w:rPr>
          <w:rFonts w:hint="eastAsia" w:ascii="宋体" w:hAnsi="宋体" w:eastAsia="宋体" w:cs="宋体"/>
          <w:color w:val="000000"/>
          <w:sz w:val="24"/>
          <w:szCs w:val="24"/>
          <w:highlight w:val="none"/>
        </w:rPr>
        <w:t xml:space="preserve">第二章  投标人须知</w:t>
      </w:r>
      <w:bookmarkEnd w:id="8"/>
      <w:r/>
      <w:bookmarkEnd w:id="9"/>
      <w:r/>
      <w:bookmarkEnd w:id="10"/>
      <w:r>
        <w:rPr>
          <w:rFonts w:hint="eastAsia" w:ascii="宋体" w:hAnsi="宋体" w:eastAsia="宋体" w:cs="宋体"/>
          <w:color w:val="000000"/>
          <w:sz w:val="24"/>
          <w:szCs w:val="24"/>
          <w:highlight w:val="none"/>
        </w:rPr>
      </w:r>
      <w:r/>
    </w:p>
    <w:p>
      <w:pPr>
        <w:pStyle w:val="815"/>
        <w:ind w:left="420"/>
        <w:spacing w:line="600"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一、总则</w:t>
      </w:r>
      <w:r>
        <w:rPr>
          <w:rFonts w:hint="eastAsia" w:ascii="宋体" w:hAnsi="宋体" w:eastAsia="宋体" w:cs="宋体"/>
          <w:color w:val="000000"/>
          <w:sz w:val="28"/>
          <w:szCs w:val="28"/>
          <w:highlight w:val="none"/>
        </w:rPr>
      </w:r>
      <w:r/>
    </w:p>
    <w:p>
      <w:pPr>
        <w:pStyle w:val="815"/>
        <w:ind w:left="420"/>
        <w:spacing w:line="600"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二、招标</w:t>
      </w:r>
      <w:r>
        <w:rPr>
          <w:rFonts w:hint="eastAsia" w:ascii="宋体" w:hAnsi="宋体" w:eastAsia="宋体" w:cs="宋体"/>
          <w:color w:val="000000"/>
          <w:sz w:val="28"/>
          <w:szCs w:val="28"/>
          <w:highlight w:val="none"/>
        </w:rPr>
      </w:r>
      <w:r/>
    </w:p>
    <w:p>
      <w:pPr>
        <w:pStyle w:val="815"/>
        <w:ind w:left="420"/>
        <w:spacing w:line="600"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三、投标</w:t>
      </w:r>
      <w:r>
        <w:rPr>
          <w:rFonts w:hint="eastAsia" w:ascii="宋体" w:hAnsi="宋体" w:eastAsia="宋体" w:cs="宋体"/>
          <w:color w:val="000000"/>
          <w:sz w:val="28"/>
          <w:szCs w:val="28"/>
          <w:highlight w:val="none"/>
        </w:rPr>
      </w:r>
      <w:r/>
    </w:p>
    <w:p>
      <w:pPr>
        <w:pStyle w:val="815"/>
        <w:ind w:left="420"/>
        <w:spacing w:line="600"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四、开标</w:t>
      </w:r>
      <w:r>
        <w:rPr>
          <w:rFonts w:hint="eastAsia" w:ascii="宋体" w:hAnsi="宋体" w:eastAsia="宋体" w:cs="宋体"/>
          <w:color w:val="000000"/>
          <w:sz w:val="28"/>
          <w:szCs w:val="28"/>
          <w:highlight w:val="none"/>
        </w:rPr>
      </w:r>
      <w:r/>
    </w:p>
    <w:p>
      <w:pPr>
        <w:pStyle w:val="815"/>
        <w:ind w:left="420"/>
        <w:spacing w:line="600"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五、评标</w:t>
      </w:r>
      <w:r>
        <w:rPr>
          <w:rFonts w:hint="eastAsia" w:ascii="宋体" w:hAnsi="宋体" w:eastAsia="宋体" w:cs="宋体"/>
          <w:color w:val="000000"/>
          <w:sz w:val="28"/>
          <w:szCs w:val="28"/>
          <w:highlight w:val="none"/>
        </w:rPr>
      </w:r>
      <w:r/>
    </w:p>
    <w:p>
      <w:pPr>
        <w:pStyle w:val="815"/>
        <w:ind w:left="420"/>
        <w:spacing w:line="600"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六、定标</w:t>
      </w:r>
      <w:r>
        <w:rPr>
          <w:rFonts w:hint="eastAsia" w:ascii="宋体" w:hAnsi="宋体" w:eastAsia="宋体" w:cs="宋体"/>
          <w:color w:val="000000"/>
          <w:sz w:val="28"/>
          <w:szCs w:val="28"/>
          <w:highlight w:val="none"/>
        </w:rPr>
      </w:r>
      <w:r/>
    </w:p>
    <w:p>
      <w:pPr>
        <w:pStyle w:val="815"/>
        <w:ind w:left="420"/>
        <w:spacing w:line="600"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七、政府采购合同</w:t>
      </w:r>
      <w:r>
        <w:rPr>
          <w:rFonts w:hint="eastAsia" w:ascii="宋体" w:hAnsi="宋体" w:eastAsia="宋体" w:cs="宋体"/>
          <w:color w:val="000000"/>
          <w:sz w:val="28"/>
          <w:szCs w:val="28"/>
          <w:highlight w:val="none"/>
        </w:rPr>
      </w:r>
      <w:r/>
    </w:p>
    <w:p>
      <w:pPr>
        <w:pStyle w:val="815"/>
        <w:ind w:left="420"/>
        <w:spacing w:line="600"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八、询问和质疑</w:t>
      </w:r>
      <w:r>
        <w:rPr>
          <w:rFonts w:hint="eastAsia" w:ascii="宋体" w:hAnsi="宋体" w:eastAsia="宋体" w:cs="宋体"/>
          <w:color w:val="000000"/>
          <w:sz w:val="28"/>
          <w:szCs w:val="28"/>
          <w:highlight w:val="none"/>
        </w:rPr>
      </w:r>
      <w:r/>
    </w:p>
    <w:p>
      <w:pPr>
        <w:pStyle w:val="815"/>
        <w:ind w:left="420"/>
        <w:spacing w:line="600"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九、电子招标投标交易平台</w:t>
      </w:r>
      <w:r>
        <w:rPr>
          <w:rFonts w:hint="eastAsia" w:ascii="宋体" w:hAnsi="宋体" w:eastAsia="宋体" w:cs="宋体"/>
          <w:color w:val="000000"/>
          <w:sz w:val="28"/>
          <w:szCs w:val="28"/>
          <w:highlight w:val="none"/>
        </w:rPr>
      </w:r>
      <w:r/>
    </w:p>
    <w:p>
      <w:pPr>
        <w:pStyle w:val="815"/>
        <w:ind w:left="420"/>
        <w:spacing w:line="600"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r>
      <w:r/>
    </w:p>
    <w:p>
      <w:pPr>
        <w:pStyle w:val="755"/>
        <w:ind w:firstLine="48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28"/>
          <w:szCs w:val="28"/>
          <w:highlight w:val="none"/>
        </w:rPr>
      </w:r>
      <w:r/>
    </w:p>
    <w:p>
      <w:pPr>
        <w:pStyle w:val="755"/>
        <w:ind w:firstLine="562"/>
        <w:jc w:val="center"/>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一、总则</w:t>
      </w:r>
      <w:r>
        <w:rPr>
          <w:rFonts w:hint="eastAsia" w:ascii="宋体" w:hAnsi="宋体" w:eastAsia="宋体" w:cs="宋体"/>
          <w:b/>
          <w:bCs/>
          <w:color w:val="000000"/>
          <w:sz w:val="28"/>
          <w:szCs w:val="28"/>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（一）采购人。采购人即指依法进行政府采购的国家机关、事业单位和团体组织。</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（二）政府招标采购方式。政府采购货物或服务（以下简称“货物服务”）的招标方式，分为公开招标和邀请招标。</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（五）采购人委托采购代理机构代理招标的，采购代理机构必须在采购人委托的范围内依法开展采购活动。</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（六）投标人的资格条件：</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投标人是指响应招标、参加投标竞争的法人、其他组织或者自然人。</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2.投标人授权代表系指法定代表人或受法人委托的受托人。</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24"/>
          <w:highlight w:val="none"/>
        </w:rPr>
      </w:r>
      <w:r/>
    </w:p>
    <w:p>
      <w:pPr>
        <w:pStyle w:val="755"/>
        <w:ind w:firstLine="562"/>
        <w:jc w:val="center"/>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二、招标</w:t>
      </w:r>
      <w:r>
        <w:rPr>
          <w:rFonts w:hint="eastAsia" w:ascii="宋体" w:hAnsi="宋体" w:eastAsia="宋体" w:cs="宋体"/>
          <w:b/>
          <w:bCs/>
          <w:color w:val="000000"/>
          <w:sz w:val="28"/>
          <w:szCs w:val="28"/>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（八）招标文件应包括以下内容：</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第一章，投标邀请；</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第二章，投标人须知；</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第三章，投标资料表；</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第四章，评标标准；</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第五章，拟签订的合同文本；</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第六章，采购需求；</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第七章，投标文件相关格式。</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（九）招标文件澄清或者修改：</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2.现场考察以本文件第三章《投标资料表》中的要求为准。</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3.开标前答疑会以本文件第三章《投标资料表》中的要求为准。</w:t>
      </w:r>
      <w:r>
        <w:rPr>
          <w:rFonts w:hint="eastAsia" w:ascii="宋体" w:hAnsi="宋体" w:eastAsia="宋体" w:cs="宋体"/>
          <w:color w:val="000000"/>
          <w:sz w:val="24"/>
          <w:highlight w:val="none"/>
        </w:rPr>
      </w:r>
      <w:r/>
    </w:p>
    <w:p>
      <w:pPr>
        <w:pStyle w:val="755"/>
        <w:ind w:firstLine="562"/>
        <w:jc w:val="center"/>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三、投标</w:t>
      </w:r>
      <w:r>
        <w:rPr>
          <w:rFonts w:hint="eastAsia" w:ascii="宋体" w:hAnsi="宋体" w:eastAsia="宋体" w:cs="宋体"/>
          <w:b/>
          <w:bCs/>
          <w:color w:val="000000"/>
          <w:sz w:val="28"/>
          <w:szCs w:val="28"/>
          <w:highlight w:val="none"/>
        </w:rPr>
      </w:r>
      <w:r/>
    </w:p>
    <w:p>
      <w:pPr>
        <w:pStyle w:val="755"/>
        <w:ind w:firstLine="60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（十）投标人应当按照招标文件的要求编制投标文件。投标文件应对招标文件提出的要求和条件作出实质性响应。</w:t>
      </w:r>
      <w:r>
        <w:rPr>
          <w:rFonts w:hint="eastAsia" w:ascii="宋体" w:hAnsi="宋体" w:eastAsia="宋体" w:cs="宋体"/>
          <w:color w:val="000000"/>
          <w:sz w:val="24"/>
          <w:highlight w:val="none"/>
        </w:rPr>
      </w:r>
      <w:r/>
    </w:p>
    <w:p>
      <w:pPr>
        <w:pStyle w:val="755"/>
        <w:ind w:firstLine="60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24"/>
          <w:highlight w:val="none"/>
        </w:rPr>
      </w:r>
      <w:r/>
    </w:p>
    <w:p>
      <w:pPr>
        <w:pStyle w:val="755"/>
        <w:ind w:firstLine="60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（十二）投标文件的构成：</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1.投标文件的构成以本文件第三章《投标资料表》中的要求为准。</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2.投标人应当提交的资格、资信证明文件，以本文件第三章《投标资料表》中的所提要求为准。</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（十三）投标函和价格表、商务条件、提供服务的时间：</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1.投标函和价格表的要求见本章（十二）、（十三），格式见本文件第七章《投标文件相关格式》中《投标函》和《开标一览表》。</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2.商务条件以本文件第三章《投标资料表》中的要求为准。</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3.提供服务的时间，以本文件第三章《投标资料表》中所提要求为准。</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（十四）投标报价要求：</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1.投标人应按照招标文件的要求报出分项价格和总价。</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2.投标人应按照招标文件的要求进行报价，如投标人作出偏离，应在《偏离表》中列出。</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3.采购人不支付报价以外的任何费用。</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5.投标人只能提交一个投标价格，投标人提交多个价格的投标文件，在资格性、符合性检查时按照无效投标处理。</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（十五）投标货币。以本文件第三章《投标资料表》中所提要求为准。</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（十六）投标有效期：</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1.投标有效期为开标之日后90天。采购人可以要求对投标有效期延长一次，但该延长期最长不得超过30天。</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（十七）投标文件的编制要求和签署要求：</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（2）投标人应对 CA 证书妥善保管，如被他人盗用投标，因此带来的结果均由投标人自行承担。</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（3）投标人应当对招标文件提出的要求和条件作出实质性响应，并在电子投标系统逐条应答。</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（4）投标人应对要求提供的资格证明文件（如资质证书、资格证书）、技术资料（如白皮书、彩页、手册、检测报告等）原件扫描上传至投标系统。</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（十八）投标文件的盖章要求：</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投标文件的盖章要求，以本文件第三章《投标资料表》中所提要求为准。</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（二十）凡在招标文件要求提交投标文件的截止时间之后送达的投标文件，均为无效投标文件，“苏采云”系统将自动拒收。 各投标人应在规定时间内通过 CA 证书进行网上解密。</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eastAsia="宋体" w:cs="宋体"/>
          <w:color w:val="000000"/>
          <w:sz w:val="28"/>
          <w:szCs w:val="28"/>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（二十二）本项目不允许分包。</w:t>
      </w:r>
      <w:r>
        <w:rPr>
          <w:rFonts w:hint="eastAsia" w:ascii="宋体" w:hAnsi="宋体" w:eastAsia="宋体" w:cs="宋体"/>
          <w:color w:val="000000"/>
          <w:sz w:val="24"/>
          <w:highlight w:val="none"/>
        </w:rPr>
      </w:r>
      <w:r/>
    </w:p>
    <w:p>
      <w:pPr>
        <w:pStyle w:val="755"/>
        <w:ind w:firstLine="480"/>
        <w:spacing w:line="520" w:lineRule="exact"/>
        <w:shd w:val="clear" w:color="auto" w:fill="ffff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24"/>
          <w:highlight w:val="none"/>
        </w:rPr>
      </w:r>
      <w:r/>
    </w:p>
    <w:p>
      <w:pPr>
        <w:pStyle w:val="755"/>
        <w:ind w:firstLine="480"/>
        <w:jc w:val="left"/>
        <w:spacing w:line="52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（二十四）有下列情形之一的，其投标无效：</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1.不同投标人的投标文件，由同一单位或者个人编制；</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2.不同投标人委托同一单位或者个人办理投标事宜；</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3.不同投标人的投标文件中，所载明的项目管理成员或联系人为同一人；</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4.不同投标人的投标文件，异常一致或者投标报价呈规律性差异；</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6.电子投标文件未按规定期限投标的；</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7.电子投标文件未按招标文件要求签章的；</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8.投标人未在规定时间内解密电子投标文件的；</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9.投标文件未按招标文件规定的内容和要求填写的；没有在投标系统指定位置上传对应文件、材料的；</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10.不具备招标文件中规定的资格要求的，不实质性响应招标文件的；</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11.报价超过招标文件中规定的预算金额或者最高限价的；</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12.投标文件含有采购人不能接受的附加条件的；</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13.法律、法规和招标文件规定的其他无效情形。</w:t>
      </w:r>
      <w:r>
        <w:rPr>
          <w:rFonts w:hint="eastAsia" w:ascii="宋体" w:hAnsi="宋体" w:eastAsia="宋体" w:cs="宋体"/>
          <w:color w:val="000000"/>
          <w:sz w:val="24"/>
          <w:highlight w:val="none"/>
        </w:rPr>
      </w:r>
      <w:r/>
    </w:p>
    <w:p>
      <w:pPr>
        <w:pStyle w:val="755"/>
        <w:jc w:val="center"/>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四、开标</w:t>
      </w:r>
      <w:r>
        <w:rPr>
          <w:rFonts w:hint="eastAsia" w:ascii="宋体" w:hAnsi="宋体" w:eastAsia="宋体" w:cs="宋体"/>
          <w:b/>
          <w:bCs/>
          <w:color w:val="000000"/>
          <w:sz w:val="28"/>
          <w:szCs w:val="28"/>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（二十五）开标：</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2.开标由采购代理机构主持，邀请投标人参加。</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3.所有投标单位使用 CA 证书在开标时间时，解密各自投标文件，投标人不足3家的，不得评标。</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eastAsia="宋体" w:cs="宋体"/>
          <w:color w:val="000000"/>
          <w:sz w:val="24"/>
          <w:highlight w:val="none"/>
        </w:rPr>
      </w:r>
      <w:r/>
    </w:p>
    <w:p>
      <w:pPr>
        <w:pStyle w:val="755"/>
        <w:ind w:firstLine="562"/>
        <w:jc w:val="center"/>
        <w:spacing w:line="52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4"/>
          <w:highlight w:val="none"/>
        </w:rPr>
        <w:t xml:space="preserve">　　</w:t>
      </w:r>
      <w:r>
        <w:rPr>
          <w:rFonts w:hint="eastAsia" w:ascii="宋体" w:hAnsi="宋体" w:eastAsia="宋体" w:cs="宋体"/>
          <w:b/>
          <w:bCs/>
          <w:color w:val="000000"/>
          <w:sz w:val="28"/>
          <w:szCs w:val="28"/>
          <w:highlight w:val="none"/>
        </w:rPr>
        <w:t xml:space="preserve">五、评标</w:t>
      </w:r>
      <w:r>
        <w:rPr>
          <w:rFonts w:hint="eastAsia" w:ascii="宋体" w:hAnsi="宋体" w:eastAsia="宋体" w:cs="宋体"/>
          <w:b/>
          <w:bCs/>
          <w:color w:val="000000"/>
          <w:sz w:val="28"/>
          <w:szCs w:val="28"/>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（二十六）公开招标采购项目开标结束后，采购人依法对投标人的资格进行审查。合格投标人不足3家的，不得评标。</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1.评标工作由采购代理机构负责组织，并履行下列职责：</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（2）宣布评标纪律；</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（3）公布投标人名单，告知评审专家应当回避的情形；</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（4）组织评标委员会推选评标组长（采购人代表不得担任组长）；</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（5）在评标期间采取必要的通讯管理措施，保证评标活动不受外界干扰；</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（6）根据评标委员会的要求介绍政府采购相关政策法规、招标文件；</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（8）核对评标结果，对有《</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"http://www.caigou2003.com/" \t "_blank"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highlight w:val="none"/>
        </w:rPr>
        <w:t xml:space="preserve">政府采购</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（9）处理与评标有关的其他事项。</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2.评标委员会负责具体评标事务，并独立履行下列职责：</w:t>
      </w:r>
      <w:r>
        <w:rPr>
          <w:rFonts w:hint="eastAsia" w:ascii="宋体" w:hAnsi="宋体" w:eastAsia="宋体" w:cs="宋体"/>
          <w:color w:val="000000"/>
          <w:sz w:val="24"/>
          <w:highlight w:val="none"/>
        </w:rPr>
      </w:r>
      <w:r/>
    </w:p>
    <w:p>
      <w:pPr>
        <w:pStyle w:val="755"/>
        <w:ind w:firstLine="36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（1）审查、评价投标文件是否符合招标文件的商务、技术等实质性要求；</w:t>
      </w:r>
      <w:r>
        <w:rPr>
          <w:rFonts w:hint="eastAsia" w:ascii="宋体" w:hAnsi="宋体" w:eastAsia="宋体" w:cs="宋体"/>
          <w:color w:val="000000"/>
          <w:sz w:val="24"/>
          <w:highlight w:val="none"/>
        </w:rPr>
      </w:r>
      <w:r/>
    </w:p>
    <w:p>
      <w:pPr>
        <w:pStyle w:val="755"/>
        <w:ind w:firstLine="36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（2）要求投标人对投标文件有关事项作出澄清或者说明；</w:t>
      </w:r>
      <w:r>
        <w:rPr>
          <w:rFonts w:hint="eastAsia" w:ascii="宋体" w:hAnsi="宋体" w:eastAsia="宋体" w:cs="宋体"/>
          <w:color w:val="000000"/>
          <w:sz w:val="24"/>
          <w:highlight w:val="none"/>
        </w:rPr>
      </w:r>
      <w:r/>
    </w:p>
    <w:p>
      <w:pPr>
        <w:pStyle w:val="755"/>
        <w:ind w:firstLine="36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（3）对投标文件进行比较和评价；</w:t>
      </w:r>
      <w:r>
        <w:rPr>
          <w:rFonts w:hint="eastAsia" w:ascii="宋体" w:hAnsi="宋体" w:eastAsia="宋体" w:cs="宋体"/>
          <w:color w:val="000000"/>
          <w:sz w:val="24"/>
          <w:highlight w:val="none"/>
        </w:rPr>
      </w:r>
      <w:r/>
    </w:p>
    <w:p>
      <w:pPr>
        <w:pStyle w:val="755"/>
        <w:ind w:firstLine="36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（4）确定中标候选人名单，以及根据采购人委托直接确定中标人；</w:t>
      </w:r>
      <w:r>
        <w:rPr>
          <w:rFonts w:hint="eastAsia" w:ascii="宋体" w:hAnsi="宋体" w:eastAsia="宋体" w:cs="宋体"/>
          <w:color w:val="000000"/>
          <w:sz w:val="24"/>
          <w:highlight w:val="none"/>
        </w:rPr>
      </w:r>
      <w:r/>
    </w:p>
    <w:p>
      <w:pPr>
        <w:pStyle w:val="755"/>
        <w:ind w:firstLine="36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（5）向采购人、采购代理机构或有关部门报告评标中发现的违法行为。</w:t>
      </w:r>
      <w:r>
        <w:rPr>
          <w:rFonts w:hint="eastAsia" w:ascii="宋体" w:hAnsi="宋体" w:eastAsia="宋体" w:cs="宋体"/>
          <w:color w:val="000000"/>
          <w:sz w:val="24"/>
          <w:highlight w:val="none"/>
        </w:rPr>
      </w:r>
      <w:r/>
    </w:p>
    <w:p>
      <w:pPr>
        <w:pStyle w:val="755"/>
        <w:ind w:firstLine="36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（二十七）评标方法分为最低评标价法和综合评分法。</w:t>
      </w:r>
      <w:r>
        <w:rPr>
          <w:rFonts w:hint="eastAsia" w:ascii="宋体" w:hAnsi="宋体" w:eastAsia="宋体" w:cs="宋体"/>
          <w:color w:val="000000"/>
          <w:sz w:val="24"/>
          <w:highlight w:val="none"/>
        </w:rPr>
      </w:r>
      <w:r/>
    </w:p>
    <w:p>
      <w:pPr>
        <w:pStyle w:val="755"/>
        <w:ind w:firstLine="36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（二十八）评标</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1.评标工作程序：</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（1）投标文件初审。</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①资格性审查。</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②符合性审查。</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（2）澄清有关问题。</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（3）比较与评价。</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（4）推荐中标候选供应商名单。</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（5）编写评审报告（评标报告）。</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3.采用</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"http://lilun.caigou2003.com/recijiedu/2365668.html" \t "_blank"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highlight w:val="none"/>
        </w:rPr>
        <w:t xml:space="preserve">最低评标价法</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"http://lilun.caigou2003.com/recijiedu/2365667.html" \t "_blank"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highlight w:val="none"/>
        </w:rPr>
        <w:t xml:space="preserve">综合评分法</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非单一产品采购项目，多家投标人提供的核心产品品牌相同的，按前两款规定处理。</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（二十九）投标文件报价出现前后不一致的，按照下列规定修正：</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2.大写金额和小写金额不一致的，以大写金额为准；</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3.单价金额小数点或者百分比有明显错位的，以开标一览表的总价为准，并修改单价；</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4.总价金额与按单价合计金额不一致的，以单价金额计算结果为准。</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i/>
          <w:color w:val="000000"/>
          <w:sz w:val="24"/>
          <w:highlight w:val="none"/>
        </w:rPr>
      </w:pPr>
      <w:r>
        <w:rPr>
          <w:rFonts w:hint="eastAsia" w:ascii="宋体" w:hAnsi="宋体" w:eastAsia="宋体" w:cs="宋体"/>
          <w:color w:val="000000"/>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i/>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color w:val="000000"/>
          <w:sz w:val="24"/>
          <w:highlight w:val="none"/>
        </w:rPr>
      </w:r>
      <w:r/>
    </w:p>
    <w:p>
      <w:pPr>
        <w:pStyle w:val="755"/>
        <w:ind w:left="457"/>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（三十二）废标条款：</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出现下列情形之一的，应予废标。</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1.符合专业条件的供应商或者对招标文件作实质响应的供应商不足三家的；</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2.出现影响采购公正的违法、违规行为的；</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3.投标人的报价均超过了采购预算，采购人不能支付的；</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4.因重大变故，采购任务取消的。</w:t>
      </w:r>
      <w:r>
        <w:rPr>
          <w:rFonts w:hint="eastAsia" w:ascii="宋体" w:hAnsi="宋体" w:eastAsia="宋体" w:cs="宋体"/>
          <w:color w:val="000000"/>
          <w:sz w:val="24"/>
          <w:highlight w:val="none"/>
        </w:rPr>
      </w:r>
      <w:r/>
    </w:p>
    <w:p>
      <w:pPr>
        <w:pStyle w:val="755"/>
        <w:ind w:firstLine="562"/>
        <w:jc w:val="center"/>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六、定标</w:t>
      </w:r>
      <w:r>
        <w:rPr>
          <w:rFonts w:hint="eastAsia" w:ascii="宋体" w:hAnsi="宋体" w:eastAsia="宋体" w:cs="宋体"/>
          <w:b/>
          <w:bCs/>
          <w:color w:val="000000"/>
          <w:sz w:val="28"/>
          <w:szCs w:val="28"/>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（三十三）采购代理机构应当在评标结束后2个工作日内将评标报告送采购人。</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（三十四）采购人应当自收到评标报告之日起5个工作日内，在评标报告确定的中标候选人名单中按顺序确定中标人。</w:t>
      </w:r>
      <w:r>
        <w:rPr>
          <w:rFonts w:hint="eastAsia" w:ascii="宋体" w:hAnsi="宋体" w:eastAsia="宋体" w:cs="宋体"/>
          <w:color w:val="000000"/>
          <w:sz w:val="24"/>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highlight w:val="none"/>
        </w:rPr>
      </w:r>
      <w:r/>
    </w:p>
    <w:p>
      <w:pPr>
        <w:pStyle w:val="755"/>
        <w:ind w:firstLine="562"/>
        <w:jc w:val="center"/>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七、政府采购合同</w:t>
      </w:r>
      <w:r>
        <w:rPr>
          <w:rFonts w:hint="eastAsia" w:ascii="宋体" w:hAnsi="宋体" w:eastAsia="宋体" w:cs="宋体"/>
          <w:b/>
          <w:bCs/>
          <w:color w:val="000000"/>
          <w:sz w:val="28"/>
          <w:szCs w:val="28"/>
          <w:highlight w:val="none"/>
        </w:rPr>
      </w:r>
      <w:r/>
    </w:p>
    <w:p>
      <w:pPr>
        <w:pStyle w:val="755"/>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（三十六）签订政府采购合同（合同签订方式）：</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采购人不得向中标人提出任何不合理的要求作为签订合同的条件。</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（三十八）履约保证金：</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1.中标人应在政府采购合同签订后，向采购人提交本文件第三章《投标资料表》中规定金额的履约保证金。</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取得补偿。</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（三十九）腐败和欺诈行为：</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（1）腐败和欺诈行为的含义：</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（2）如果被推荐的中标人有腐败和欺诈行为，将取消其中标资格。</w:t>
      </w:r>
      <w:r>
        <w:rPr>
          <w:rFonts w:hint="eastAsia" w:ascii="宋体" w:hAnsi="宋体" w:eastAsia="宋体" w:cs="宋体"/>
          <w:color w:val="000000"/>
          <w:sz w:val="24"/>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（3）如果投标人在任何时候，被法院及政府有关管理部门认定为有腐败和欺诈行为，采购代理机构有权拒绝其投标、取消其中标资格和撤消其已签署的合同。</w:t>
      </w:r>
      <w:r>
        <w:rPr>
          <w:rFonts w:hint="eastAsia" w:ascii="宋体" w:hAnsi="宋体" w:eastAsia="宋体" w:cs="宋体"/>
          <w:color w:val="000000"/>
          <w:sz w:val="24"/>
          <w:highlight w:val="none"/>
        </w:rPr>
      </w:r>
      <w:r/>
    </w:p>
    <w:p>
      <w:pPr>
        <w:pStyle w:val="755"/>
        <w:ind w:firstLine="562"/>
        <w:jc w:val="center"/>
        <w:spacing w:line="52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八、询问和质疑</w:t>
      </w:r>
      <w:r>
        <w:rPr>
          <w:rFonts w:hint="eastAsia" w:ascii="宋体" w:hAnsi="宋体" w:eastAsia="宋体" w:cs="宋体"/>
          <w:b/>
          <w:bCs/>
          <w:color w:val="000000"/>
          <w:sz w:val="28"/>
          <w:szCs w:val="28"/>
          <w:highlight w:val="none"/>
        </w:rPr>
      </w:r>
      <w:r/>
    </w:p>
    <w:p>
      <w:pPr>
        <w:pStyle w:val="755"/>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（四十）询问和质疑</w:t>
      </w:r>
      <w:r>
        <w:rPr>
          <w:rFonts w:hint="eastAsia" w:ascii="宋体" w:hAnsi="宋体" w:eastAsia="宋体" w:cs="宋体"/>
          <w:color w:val="000000"/>
          <w:sz w:val="24"/>
          <w:highlight w:val="none"/>
        </w:rPr>
      </w:r>
      <w:r/>
    </w:p>
    <w:p>
      <w:pPr>
        <w:pStyle w:val="75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11" w:name="_Toc3607"/>
      <w:r/>
      <w:bookmarkEnd w:id="11"/>
      <w:r>
        <w:rPr>
          <w:rFonts w:hint="eastAsia" w:ascii="宋体" w:hAnsi="宋体" w:eastAsia="宋体" w:cs="宋体"/>
          <w:color w:val="000000"/>
          <w:sz w:val="24"/>
          <w:highlight w:val="none"/>
        </w:rPr>
      </w:r>
      <w:r/>
    </w:p>
    <w:p>
      <w:pPr>
        <w:pStyle w:val="815"/>
        <w:ind w:left="420"/>
        <w:jc w:val="center"/>
        <w:spacing w:line="360" w:lineRule="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九、电子招标投标交易平台</w:t>
      </w:r>
      <w:r>
        <w:rPr>
          <w:rFonts w:hint="eastAsia" w:ascii="宋体" w:hAnsi="宋体" w:eastAsia="宋体" w:cs="宋体"/>
          <w:b/>
          <w:bCs/>
          <w:color w:val="000000"/>
          <w:sz w:val="28"/>
          <w:szCs w:val="28"/>
          <w:highlight w:val="none"/>
        </w:rPr>
      </w:r>
      <w:r/>
    </w:p>
    <w:p>
      <w:pPr>
        <w:pStyle w:val="815"/>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（四十一）电子招标投标交易平台（即“苏采云”系统，网址：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\o "http://jszfcg.jsczt.cn/"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）相关要求是本招标文件的组成部分。</w:t>
      </w:r>
      <w:r>
        <w:rPr>
          <w:rFonts w:hint="eastAsia" w:ascii="宋体" w:hAnsi="宋体" w:eastAsia="宋体" w:cs="宋体"/>
          <w:color w:val="000000"/>
          <w:sz w:val="24"/>
          <w:szCs w:val="24"/>
          <w:highlight w:val="none"/>
        </w:rPr>
      </w:r>
      <w:r/>
    </w:p>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756"/>
        <w:rPr>
          <w:rFonts w:hint="eastAsia" w:ascii="宋体" w:hAnsi="宋体" w:eastAsia="宋体" w:cs="宋体"/>
          <w:color w:val="000000"/>
          <w:sz w:val="24"/>
          <w:szCs w:val="24"/>
          <w:highlight w:val="none"/>
        </w:rPr>
      </w:pPr>
      <w:r/>
      <w:bookmarkStart w:id="12" w:name="_Toc14804"/>
      <w:r>
        <w:rPr>
          <w:rFonts w:hint="eastAsia" w:ascii="宋体" w:hAnsi="宋体" w:eastAsia="宋体" w:cs="宋体"/>
          <w:color w:val="000000"/>
          <w:sz w:val="24"/>
          <w:szCs w:val="24"/>
          <w:highlight w:val="none"/>
        </w:rPr>
        <w:t xml:space="preserve">第三章  投标资料表</w:t>
      </w:r>
      <w:bookmarkEnd w:id="12"/>
      <w:r>
        <w:rPr>
          <w:rFonts w:hint="eastAsia" w:ascii="宋体" w:hAnsi="宋体" w:eastAsia="宋体" w:cs="宋体"/>
          <w:color w:val="000000"/>
          <w:sz w:val="24"/>
          <w:szCs w:val="24"/>
          <w:highlight w:val="none"/>
        </w:rPr>
      </w:r>
      <w:r/>
    </w:p>
    <w:p>
      <w:pPr>
        <w:pStyle w:val="787"/>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24"/>
          <w:szCs w:val="24"/>
          <w:highlight w:val="none"/>
        </w:rPr>
      </w:r>
      <w:r/>
    </w:p>
    <w:tbl>
      <w:tblPr>
        <w:tblpPr w:horzAnchor="page" w:tblpX="1681" w:vertAnchor="text" w:tblpY="211" w:leftFromText="180" w:topFromText="0" w:rightFromText="180" w:bottomFromText="0"/>
        <w:tblW w:w="949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91"/>
        <w:gridCol w:w="8007"/>
      </w:tblGrid>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b/>
                <w:color w:val="000000"/>
                <w:sz w:val="24"/>
                <w:highlight w:val="none"/>
              </w:rPr>
              <w:framePr w:vAnchor="text" w:hAnchor="page" w:x="1681" w:y="211"/>
            </w:pPr>
            <w:r>
              <w:rPr>
                <w:rFonts w:hint="eastAsia" w:ascii="宋体" w:hAnsi="宋体" w:cs="宋体"/>
                <w:b/>
                <w:sz w:val="24"/>
                <w:highlight w:val="none"/>
              </w:rPr>
              <w:t xml:space="preserve">条款项号</w:t>
            </w:r>
            <w:r>
              <w:rPr>
                <w:rFonts w:hint="eastAsia" w:ascii="宋体" w:hAnsi="宋体" w:eastAsia="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jc w:val="center"/>
              <w:spacing w:line="400" w:lineRule="exact"/>
              <w:rPr>
                <w:rFonts w:hint="eastAsia" w:ascii="宋体" w:hAnsi="宋体" w:eastAsia="宋体" w:cs="宋体"/>
                <w:b/>
                <w:color w:val="000000"/>
                <w:sz w:val="24"/>
                <w:highlight w:val="none"/>
              </w:rPr>
              <w:framePr w:vAnchor="text" w:hAnchor="page" w:x="1681" w:y="211"/>
            </w:pPr>
            <w:r>
              <w:rPr>
                <w:rFonts w:hint="eastAsia" w:ascii="宋体" w:hAnsi="宋体" w:cs="宋体"/>
                <w:b/>
                <w:sz w:val="24"/>
                <w:highlight w:val="none"/>
              </w:rPr>
              <w:t xml:space="preserve">内    容</w:t>
            </w:r>
            <w:r>
              <w:rPr>
                <w:rFonts w:hint="eastAsia" w:ascii="宋体" w:hAnsi="宋体" w:eastAsia="宋体" w:cs="宋体"/>
                <w:b/>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highlight w:val="none"/>
              </w:rPr>
              <w:framePr w:vAnchor="text" w:hAnchor="page" w:x="1681" w:y="211"/>
            </w:pPr>
            <w:r>
              <w:rPr>
                <w:rFonts w:hint="eastAsia" w:ascii="宋体" w:hAnsi="宋体" w:cs="宋体"/>
                <w:sz w:val="24"/>
                <w:highlight w:val="none"/>
              </w:rPr>
              <w:t xml:space="preserve">一</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spacing w:line="400" w:lineRule="exact"/>
              <w:rPr>
                <w:rFonts w:hint="eastAsia" w:ascii="宋体" w:hAnsi="宋体" w:eastAsia="宋体" w:cs="宋体"/>
                <w:color w:val="000000"/>
                <w:sz w:val="24"/>
                <w:highlight w:val="none"/>
              </w:rPr>
              <w:framePr w:vAnchor="text" w:hAnchor="page" w:x="1681" w:y="211"/>
            </w:pPr>
            <w:r>
              <w:rPr>
                <w:rFonts w:hint="eastAsia" w:ascii="宋体" w:hAnsi="宋体" w:cs="宋体"/>
                <w:sz w:val="24"/>
                <w:highlight w:val="none"/>
              </w:rPr>
              <w:t xml:space="preserve">总则</w:t>
            </w:r>
            <w:r>
              <w:rPr>
                <w:rFonts w:hint="eastAsia" w:ascii="宋体" w:hAnsi="宋体" w:eastAsia="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highlight w:val="none"/>
              </w:rPr>
              <w:framePr w:vAnchor="text" w:hAnchor="page" w:x="1681" w:y="211"/>
            </w:pPr>
            <w:r>
              <w:rPr>
                <w:rFonts w:hint="eastAsia" w:ascii="宋体" w:hAnsi="宋体" w:cs="宋体"/>
                <w:sz w:val="24"/>
                <w:highlight w:val="none"/>
              </w:rPr>
              <w:t xml:space="preserve">(一)</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spacing w:line="400" w:lineRule="exact"/>
              <w:rPr>
                <w:rFonts w:hint="eastAsia" w:ascii="宋体" w:hAnsi="宋体" w:eastAsia="宋体" w:cs="宋体"/>
                <w:color w:val="000000"/>
                <w:sz w:val="24"/>
                <w:highlight w:val="none"/>
                <w:lang w:eastAsia="zh-CN"/>
              </w:rPr>
              <w:framePr w:vAnchor="text" w:hAnchor="page" w:x="1681" w:y="211"/>
            </w:pPr>
            <w:r>
              <w:rPr>
                <w:rFonts w:hint="eastAsia" w:ascii="宋体" w:hAnsi="宋体" w:cs="宋体"/>
                <w:sz w:val="24"/>
                <w:highlight w:val="none"/>
              </w:rPr>
              <w:t xml:space="preserve">本项目采购人：睢宁县农业农村局</w:t>
            </w:r>
            <w:r>
              <w:rPr>
                <w:rFonts w:hint="eastAsia" w:ascii="宋体" w:hAnsi="宋体" w:eastAsia="宋体" w:cs="宋体"/>
                <w:color w:val="000000"/>
                <w:sz w:val="24"/>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highlight w:val="none"/>
              </w:rPr>
              <w:framePr w:vAnchor="text" w:hAnchor="page" w:x="1681" w:y="211"/>
            </w:pPr>
            <w:r>
              <w:rPr>
                <w:rFonts w:hint="eastAsia" w:ascii="宋体" w:hAnsi="宋体" w:cs="宋体"/>
                <w:sz w:val="24"/>
                <w:highlight w:val="none"/>
              </w:rPr>
              <w:t xml:space="preserve">(二)</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spacing w:line="400" w:lineRule="exact"/>
              <w:rPr>
                <w:rFonts w:hint="eastAsia" w:ascii="宋体" w:hAnsi="宋体" w:eastAsia="宋体" w:cs="宋体"/>
                <w:color w:val="000000"/>
                <w:sz w:val="24"/>
                <w:highlight w:val="none"/>
              </w:rPr>
              <w:framePr w:vAnchor="text" w:hAnchor="page" w:x="1681" w:y="211"/>
            </w:pPr>
            <w:r>
              <w:rPr>
                <w:rFonts w:hint="eastAsia" w:ascii="宋体" w:hAnsi="宋体" w:cs="宋体"/>
                <w:sz w:val="24"/>
                <w:highlight w:val="none"/>
              </w:rPr>
              <w:t xml:space="preserve">本次采购采用的政府采购方式：公开招标 </w:t>
            </w:r>
            <w:r>
              <w:rPr>
                <w:rFonts w:hint="eastAsia" w:ascii="宋体" w:hAnsi="宋体" w:eastAsia="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highlight w:val="none"/>
              </w:rPr>
              <w:framePr w:vAnchor="text" w:hAnchor="page" w:x="1681" w:y="211"/>
            </w:pPr>
            <w:r>
              <w:rPr>
                <w:rFonts w:hint="eastAsia" w:ascii="宋体" w:hAnsi="宋体" w:cs="宋体"/>
                <w:sz w:val="24"/>
                <w:highlight w:val="none"/>
              </w:rPr>
              <w:t xml:space="preserve">(四)</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spacing w:line="400" w:lineRule="exact"/>
              <w:rPr>
                <w:rFonts w:hint="eastAsia" w:ascii="宋体" w:hAnsi="宋体" w:eastAsia="宋体" w:cs="宋体"/>
                <w:color w:val="000000"/>
                <w:sz w:val="24"/>
                <w:highlight w:val="none"/>
              </w:rPr>
              <w:framePr w:vAnchor="text" w:hAnchor="page" w:x="1681" w:y="211"/>
            </w:pPr>
            <w:r>
              <w:rPr>
                <w:rFonts w:hint="eastAsia" w:ascii="宋体" w:hAnsi="宋体" w:cs="宋体"/>
                <w:sz w:val="24"/>
                <w:highlight w:val="none"/>
              </w:rPr>
              <w:t xml:space="preserve">采购人确定的采购项目属性：服务</w:t>
            </w:r>
            <w:r>
              <w:rPr>
                <w:rFonts w:hint="eastAsia" w:ascii="宋体" w:hAnsi="宋体" w:eastAsia="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highlight w:val="none"/>
              </w:rPr>
              <w:framePr w:vAnchor="text" w:hAnchor="page" w:x="1681" w:y="211"/>
            </w:pPr>
            <w:r>
              <w:rPr>
                <w:rFonts w:hint="eastAsia" w:ascii="宋体" w:hAnsi="宋体" w:cs="宋体"/>
                <w:sz w:val="24"/>
                <w:highlight w:val="none"/>
              </w:rPr>
              <w:t xml:space="preserve">(五)</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spacing w:line="400" w:lineRule="exact"/>
              <w:rPr>
                <w:rFonts w:hint="eastAsia" w:ascii="宋体" w:hAnsi="宋体" w:eastAsia="宋体" w:cs="宋体"/>
                <w:color w:val="000000"/>
                <w:sz w:val="24"/>
                <w:highlight w:val="none"/>
                <w:lang w:eastAsia="zh-CN"/>
              </w:rPr>
              <w:framePr w:vAnchor="text" w:hAnchor="page" w:x="1681" w:y="211"/>
            </w:pPr>
            <w:r>
              <w:rPr>
                <w:rFonts w:hint="eastAsia" w:ascii="宋体" w:hAnsi="宋体" w:cs="宋体"/>
                <w:sz w:val="24"/>
                <w:highlight w:val="none"/>
              </w:rPr>
              <w:t xml:space="preserve">本项目采购代理机构：江苏伟业项目管理有限公司</w:t>
            </w:r>
            <w:r>
              <w:rPr>
                <w:rFonts w:hint="eastAsia" w:ascii="宋体" w:hAnsi="宋体" w:eastAsia="宋体" w:cs="宋体"/>
                <w:color w:val="000000"/>
                <w:sz w:val="24"/>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投标人的资格条件：</w:t>
            </w:r>
            <w:r>
              <w:rPr>
                <w:rFonts w:hint="eastAsia" w:ascii="宋体" w:hAnsi="宋体" w:cs="宋体"/>
                <w:sz w:val="24"/>
                <w:szCs w:val="24"/>
                <w:highlight w:val="none"/>
              </w:rPr>
            </w:r>
            <w:r/>
          </w:p>
          <w:p>
            <w:pPr>
              <w:pStyle w:val="755"/>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一、符合《中华人民共和国政府采购法》第二十二条的规定；</w:t>
            </w:r>
            <w:r>
              <w:rPr>
                <w:rFonts w:hint="eastAsia" w:ascii="宋体" w:hAnsi="宋体" w:cs="宋体"/>
                <w:sz w:val="24"/>
                <w:szCs w:val="24"/>
                <w:highlight w:val="none"/>
              </w:rPr>
            </w:r>
            <w:r/>
          </w:p>
          <w:p>
            <w:pPr>
              <w:pStyle w:val="755"/>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二、</w:t>
            </w:r>
            <w:r>
              <w:rPr>
                <w:rFonts w:hint="eastAsia" w:ascii="宋体" w:hAnsi="宋体" w:cs="宋体"/>
                <w:b/>
                <w:bCs/>
                <w:sz w:val="24"/>
                <w:szCs w:val="24"/>
                <w:highlight w:val="none"/>
              </w:rPr>
              <w:t xml:space="preserve">此项目不属于专门面向中小微企业采购的项目</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55"/>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同时明确相关事项如下：</w:t>
            </w:r>
            <w:r>
              <w:rPr>
                <w:rFonts w:hint="eastAsia" w:ascii="宋体" w:hAnsi="宋体" w:cs="宋体"/>
                <w:sz w:val="24"/>
                <w:szCs w:val="24"/>
                <w:highlight w:val="none"/>
              </w:rPr>
            </w:r>
            <w:r/>
          </w:p>
          <w:p>
            <w:pPr>
              <w:pStyle w:val="755"/>
              <w:numPr>
                <w:ilvl w:val="0"/>
                <w:numId w:val="0"/>
              </w:numPr>
              <w:spacing w:line="400" w:lineRule="exact"/>
              <w:rPr>
                <w:rFonts w:hint="eastAsia" w:ascii="宋体" w:hAnsi="宋体" w:cs="宋体"/>
                <w:sz w:val="24"/>
                <w:szCs w:val="24"/>
                <w:highlight w:val="none"/>
                <w:lang w:val="en-US" w:eastAsia="zh-CN"/>
              </w:rPr>
              <w:framePr w:vAnchor="text" w:hAnchor="page" w:x="1681" w:y="211"/>
            </w:pPr>
            <w:r>
              <w:rPr>
                <w:rFonts w:hint="eastAsia" w:ascii="宋体" w:hAnsi="宋体" w:cs="宋体"/>
                <w:b/>
                <w:bCs/>
                <w:sz w:val="24"/>
                <w:szCs w:val="24"/>
                <w:highlight w:val="none"/>
              </w:rPr>
              <w:t xml:space="preserve">一、本项目接受联合体参与采购活动</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联合体要求如下：</w:t>
            </w:r>
            <w:r>
              <w:rPr>
                <w:rFonts w:hint="eastAsia" w:ascii="宋体" w:hAnsi="宋体" w:cs="宋体"/>
                <w:sz w:val="24"/>
                <w:szCs w:val="24"/>
                <w:highlight w:val="none"/>
                <w:lang w:val="en-US" w:eastAsia="zh-CN"/>
              </w:rPr>
            </w:r>
            <w:r/>
          </w:p>
          <w:p>
            <w:pPr>
              <w:pStyle w:val="815"/>
              <w:jc w:val="left"/>
              <w:spacing w:line="400" w:lineRule="exact"/>
              <w:widowControl/>
              <w:rPr>
                <w:rFonts w:hint="eastAsia" w:ascii="宋体" w:hAnsi="宋体" w:eastAsia="宋体" w:cs="宋体"/>
                <w:color w:val="000000"/>
                <w:sz w:val="24"/>
                <w:szCs w:val="24"/>
                <w:highlight w:val="none"/>
                <w:lang w:val="en-US" w:eastAsia="zh-CN" w:bidi="ar-SA"/>
              </w:rPr>
              <w:framePr w:vAnchor="text" w:hAnchor="page" w:x="1681" w:y="211"/>
            </w:pPr>
            <w:r>
              <w:rPr>
                <w:rFonts w:hint="eastAsia" w:ascii="宋体" w:hAnsi="宋体" w:eastAsia="宋体" w:cs="宋体"/>
                <w:color w:val="000000"/>
                <w:sz w:val="24"/>
                <w:szCs w:val="24"/>
                <w:highlight w:val="none"/>
                <w:lang w:val="en-US" w:eastAsia="zh-CN" w:bidi="ar-SA"/>
              </w:rPr>
              <w:t xml:space="preserve">(1)投标人为联合体的，每个联合体投标人最多由2家单位组成，各成员均应为中华人民共和国境内（不含港、澳、台）注册的具有独立法人资格的企业；</w:t>
            </w:r>
            <w:r>
              <w:rPr>
                <w:rFonts w:hint="eastAsia" w:ascii="宋体" w:hAnsi="宋体" w:eastAsia="宋体" w:cs="宋体"/>
                <w:color w:val="000000"/>
                <w:sz w:val="24"/>
                <w:szCs w:val="24"/>
                <w:highlight w:val="none"/>
                <w:lang w:val="en-US" w:eastAsia="zh-CN" w:bidi="ar-SA"/>
              </w:rPr>
            </w:r>
            <w:r/>
          </w:p>
          <w:p>
            <w:pPr>
              <w:pStyle w:val="815"/>
              <w:jc w:val="left"/>
              <w:spacing w:line="400" w:lineRule="exact"/>
              <w:widowControl/>
              <w:rPr>
                <w:rFonts w:hint="eastAsia" w:ascii="宋体" w:hAnsi="宋体" w:eastAsia="宋体" w:cs="宋体"/>
                <w:color w:val="000000"/>
                <w:sz w:val="24"/>
                <w:szCs w:val="24"/>
                <w:highlight w:val="none"/>
                <w:lang w:val="en-US" w:eastAsia="zh-CN" w:bidi="ar-SA"/>
              </w:rPr>
              <w:framePr w:vAnchor="text" w:hAnchor="page" w:x="1681" w:y="211"/>
            </w:pPr>
            <w:r>
              <w:rPr>
                <w:rFonts w:hint="eastAsia" w:ascii="宋体" w:hAnsi="宋体" w:eastAsia="宋体" w:cs="宋体"/>
                <w:color w:val="000000"/>
                <w:sz w:val="24"/>
                <w:szCs w:val="24"/>
                <w:highlight w:val="none"/>
                <w:lang w:val="en-US" w:eastAsia="zh-CN" w:bidi="ar-SA"/>
              </w:rPr>
              <w:t xml:space="preserve">(2)所有投标文件以联合体牵头人签字盖章为准；</w:t>
            </w:r>
            <w:r>
              <w:rPr>
                <w:rFonts w:hint="eastAsia" w:ascii="宋体" w:hAnsi="宋体" w:eastAsia="宋体" w:cs="宋体"/>
                <w:color w:val="000000"/>
                <w:sz w:val="24"/>
                <w:szCs w:val="24"/>
                <w:highlight w:val="none"/>
                <w:lang w:val="en-US" w:eastAsia="zh-CN" w:bidi="ar-SA"/>
              </w:rPr>
            </w:r>
            <w:r/>
          </w:p>
          <w:p>
            <w:pPr>
              <w:pStyle w:val="815"/>
              <w:jc w:val="left"/>
              <w:spacing w:line="400" w:lineRule="exact"/>
              <w:widowControl/>
              <w:rPr>
                <w:rFonts w:hint="eastAsia" w:ascii="宋体" w:hAnsi="宋体" w:eastAsia="宋体" w:cs="宋体"/>
                <w:color w:val="000000"/>
                <w:sz w:val="24"/>
                <w:szCs w:val="24"/>
                <w:highlight w:val="none"/>
                <w:lang w:val="en-US" w:eastAsia="zh-CN" w:bidi="ar-SA"/>
              </w:rPr>
              <w:framePr w:vAnchor="text" w:hAnchor="page" w:x="1681" w:y="211"/>
            </w:pPr>
            <w:r>
              <w:rPr>
                <w:rFonts w:hint="eastAsia" w:ascii="宋体" w:hAnsi="宋体" w:eastAsia="宋体" w:cs="宋体"/>
                <w:color w:val="000000"/>
                <w:sz w:val="24"/>
                <w:szCs w:val="24"/>
                <w:highlight w:val="none"/>
                <w:lang w:val="en-US" w:eastAsia="zh-CN" w:bidi="ar-SA"/>
              </w:rPr>
              <w:t xml:space="preserve">(3)联合体各方应签订联合体协议，明确联合体各方拟承担的工作和责任，明确联合体牵头人和联合体其他成员的权利义务,联合体牵头人对联合体其他成员的工作成果负责，联合体各成员对政府采购合同规定的义务承担连带责任；；</w:t>
            </w:r>
            <w:r>
              <w:rPr>
                <w:rFonts w:hint="eastAsia" w:ascii="宋体" w:hAnsi="宋体" w:eastAsia="宋体" w:cs="宋体"/>
                <w:color w:val="000000"/>
                <w:sz w:val="24"/>
                <w:szCs w:val="24"/>
                <w:highlight w:val="none"/>
                <w:lang w:val="en-US" w:eastAsia="zh-CN" w:bidi="ar-SA"/>
              </w:rPr>
            </w:r>
            <w:r/>
          </w:p>
          <w:p>
            <w:pPr>
              <w:pStyle w:val="815"/>
              <w:jc w:val="left"/>
              <w:spacing w:line="400" w:lineRule="exact"/>
              <w:widowControl/>
              <w:rPr>
                <w:rFonts w:hint="eastAsia" w:ascii="宋体" w:hAnsi="宋体" w:eastAsia="宋体" w:cs="宋体"/>
                <w:color w:val="000000"/>
                <w:sz w:val="24"/>
                <w:szCs w:val="24"/>
                <w:highlight w:val="none"/>
                <w:lang w:val="en-US" w:eastAsia="zh-CN" w:bidi="ar-SA"/>
              </w:rPr>
              <w:framePr w:vAnchor="text" w:hAnchor="page" w:x="1681" w:y="211"/>
            </w:pPr>
            <w:r>
              <w:rPr>
                <w:rFonts w:hint="eastAsia" w:ascii="宋体" w:hAnsi="宋体" w:eastAsia="宋体" w:cs="宋体"/>
                <w:color w:val="000000"/>
                <w:sz w:val="24"/>
                <w:szCs w:val="24"/>
                <w:highlight w:val="none"/>
                <w:lang w:val="en-US" w:eastAsia="zh-CN" w:bidi="ar-SA"/>
              </w:rPr>
              <w:t xml:space="preserve">(4)联合体各方不得再单独参加或与其他投标人另外组成联合体参加本项目的采购活动。</w:t>
            </w:r>
            <w:r>
              <w:rPr>
                <w:rFonts w:hint="eastAsia" w:ascii="宋体" w:hAnsi="宋体" w:eastAsia="宋体" w:cs="宋体"/>
                <w:color w:val="000000"/>
                <w:sz w:val="24"/>
                <w:szCs w:val="24"/>
                <w:highlight w:val="none"/>
                <w:lang w:val="en-US" w:eastAsia="zh-CN" w:bidi="ar-SA"/>
              </w:rPr>
            </w:r>
            <w:r/>
          </w:p>
          <w:p>
            <w:pPr>
              <w:pStyle w:val="815"/>
              <w:jc w:val="left"/>
              <w:spacing w:line="400" w:lineRule="exact"/>
              <w:widowControl/>
              <w:rPr>
                <w:rFonts w:hint="eastAsia" w:ascii="宋体" w:hAnsi="宋体" w:eastAsia="宋体" w:cs="宋体"/>
                <w:color w:val="000000"/>
                <w:sz w:val="24"/>
                <w:szCs w:val="24"/>
                <w:highlight w:val="none"/>
                <w:lang w:val="en-US" w:eastAsia="zh-CN" w:bidi="ar-SA"/>
              </w:rPr>
              <w:framePr w:vAnchor="text" w:hAnchor="page" w:x="1681" w:y="211"/>
            </w:pPr>
            <w:r>
              <w:rPr>
                <w:rFonts w:hint="eastAsia" w:ascii="宋体" w:hAnsi="宋体" w:eastAsia="宋体" w:cs="宋体"/>
                <w:color w:val="000000"/>
                <w:sz w:val="24"/>
                <w:szCs w:val="24"/>
                <w:highlight w:val="none"/>
                <w:lang w:val="en-US" w:eastAsia="zh-CN" w:bidi="ar-SA"/>
              </w:rPr>
              <w:t xml:space="preserve">(5)联合体资格审查合格后和中标后，其成员均不得变更。</w:t>
            </w:r>
            <w:r>
              <w:rPr>
                <w:rFonts w:hint="eastAsia" w:ascii="宋体" w:hAnsi="宋体" w:eastAsia="宋体" w:cs="宋体"/>
                <w:color w:val="000000"/>
                <w:sz w:val="24"/>
                <w:szCs w:val="24"/>
                <w:highlight w:val="none"/>
                <w:lang w:val="en-US" w:eastAsia="zh-CN" w:bidi="ar-SA"/>
              </w:rPr>
            </w:r>
            <w:r/>
          </w:p>
          <w:p>
            <w:pPr>
              <w:pStyle w:val="815"/>
              <w:jc w:val="left"/>
              <w:spacing w:line="400" w:lineRule="exact"/>
              <w:widowControl/>
              <w:rPr>
                <w:rFonts w:hint="eastAsia" w:ascii="宋体" w:hAnsi="宋体" w:cs="宋体"/>
                <w:b/>
                <w:bCs/>
                <w:sz w:val="24"/>
                <w:szCs w:val="24"/>
                <w:highlight w:val="none"/>
              </w:rPr>
              <w:framePr w:vAnchor="text" w:hAnchor="page" w:x="1681" w:y="211"/>
            </w:pPr>
            <w:r>
              <w:rPr>
                <w:rFonts w:hint="eastAsia" w:ascii="宋体" w:hAnsi="宋体" w:eastAsia="宋体" w:cs="宋体"/>
                <w:color w:val="000000"/>
                <w:sz w:val="24"/>
                <w:szCs w:val="24"/>
                <w:highlight w:val="none"/>
                <w:lang w:val="en-US" w:eastAsia="zh-CN" w:bidi="ar-SA"/>
              </w:rPr>
              <w:t xml:space="preserve">(6)中标的联合体在政府采购合同期内如发生变化，应以不影响合同的正常履行为前提，如发生影响合同正常履行的变化，视为合同违约。</w:t>
            </w:r>
            <w:r>
              <w:rPr>
                <w:rFonts w:hint="eastAsia" w:ascii="宋体" w:hAnsi="宋体" w:cs="宋体"/>
                <w:b/>
                <w:bCs/>
                <w:sz w:val="24"/>
                <w:szCs w:val="24"/>
                <w:highlight w:val="none"/>
              </w:rPr>
            </w:r>
            <w:r/>
          </w:p>
          <w:p>
            <w:pPr>
              <w:pStyle w:val="755"/>
              <w:ind w:left="480" w:hanging="480"/>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二、单位负责人为同一人或者存在直接控股、管理关系的不同供应商，不得参加同一合同项下的政府采购活动。</w:t>
            </w:r>
            <w:r>
              <w:rPr>
                <w:rFonts w:hint="eastAsia" w:ascii="宋体" w:hAnsi="宋体" w:cs="宋体"/>
                <w:sz w:val="24"/>
                <w:szCs w:val="24"/>
                <w:highlight w:val="none"/>
              </w:rPr>
            </w:r>
            <w:r/>
          </w:p>
          <w:p>
            <w:pPr>
              <w:pStyle w:val="755"/>
              <w:ind w:left="480" w:hanging="480"/>
              <w:jc w:val="left"/>
              <w:spacing w:line="400" w:lineRule="exact"/>
              <w:widowControl/>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三、为本采购项目提供整体设计、规范编制或者项目管理、监理、检测等服务的供应商，不得再参加本采购项目的采购活动。</w:t>
            </w:r>
            <w:r>
              <w:rPr>
                <w:rFonts w:hint="eastAsia" w:ascii="宋体" w:hAnsi="宋体" w:cs="宋体"/>
                <w:sz w:val="24"/>
                <w:szCs w:val="24"/>
                <w:highlight w:val="none"/>
              </w:rPr>
            </w:r>
            <w:r/>
          </w:p>
          <w:p>
            <w:pPr>
              <w:pStyle w:val="755"/>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四、查询及使用供应商信用记录：</w:t>
            </w:r>
            <w:r>
              <w:rPr>
                <w:rFonts w:hint="eastAsia" w:ascii="宋体" w:hAnsi="宋体" w:cs="宋体"/>
                <w:sz w:val="24"/>
                <w:szCs w:val="24"/>
                <w:highlight w:val="none"/>
              </w:rPr>
            </w:r>
            <w:r/>
          </w:p>
          <w:p>
            <w:pPr>
              <w:pStyle w:val="755"/>
              <w:ind w:firstLine="360"/>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(一)由采购人查询信用信息。</w:t>
            </w:r>
            <w:r>
              <w:rPr>
                <w:rFonts w:hint="eastAsia" w:ascii="宋体" w:hAnsi="宋体" w:cs="宋体"/>
                <w:sz w:val="24"/>
                <w:szCs w:val="24"/>
                <w:highlight w:val="none"/>
              </w:rPr>
            </w:r>
            <w:r/>
          </w:p>
          <w:p>
            <w:pPr>
              <w:pStyle w:val="755"/>
              <w:ind w:firstLine="360"/>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(二)查询渠道包括：</w:t>
            </w:r>
            <w:r>
              <w:rPr>
                <w:rFonts w:hint="eastAsia" w:ascii="宋体" w:hAnsi="宋体" w:cs="宋体"/>
                <w:sz w:val="24"/>
                <w:szCs w:val="24"/>
                <w:highlight w:val="none"/>
              </w:rPr>
            </w:r>
            <w:r/>
          </w:p>
          <w:p>
            <w:pPr>
              <w:pStyle w:val="755"/>
              <w:ind w:firstLine="360"/>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1.“信用中国”网（www.creditchina.gov.cn）；</w:t>
            </w:r>
            <w:r>
              <w:rPr>
                <w:rFonts w:hint="eastAsia" w:ascii="宋体" w:hAnsi="宋体" w:cs="宋体"/>
                <w:sz w:val="24"/>
                <w:szCs w:val="24"/>
                <w:highlight w:val="none"/>
              </w:rPr>
            </w:r>
            <w:r/>
          </w:p>
          <w:p>
            <w:pPr>
              <w:pStyle w:val="755"/>
              <w:ind w:firstLine="360"/>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2.“中国政府采购”网（www.ccgp.gov.cn）；</w:t>
            </w:r>
            <w:r>
              <w:rPr>
                <w:rFonts w:hint="eastAsia" w:ascii="宋体" w:hAnsi="宋体" w:cs="宋体"/>
                <w:sz w:val="24"/>
                <w:szCs w:val="24"/>
                <w:highlight w:val="none"/>
              </w:rPr>
            </w:r>
            <w:r/>
          </w:p>
          <w:p>
            <w:pPr>
              <w:pStyle w:val="755"/>
              <w:ind w:firstLine="360"/>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3.“信用中国（江苏）”网（www.jscredit.gov.cn）；</w:t>
            </w:r>
            <w:r>
              <w:rPr>
                <w:rFonts w:hint="eastAsia" w:ascii="宋体" w:hAnsi="宋体" w:cs="宋体"/>
                <w:sz w:val="24"/>
                <w:szCs w:val="24"/>
                <w:highlight w:val="none"/>
              </w:rPr>
            </w:r>
            <w:r/>
          </w:p>
          <w:p>
            <w:pPr>
              <w:pStyle w:val="755"/>
              <w:ind w:firstLine="360"/>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4.“信用中国（江苏徐州）”网（www.xuzhoucredit.gov.cn）； (三)截止时点（查询环节）：资格审查结束前。</w:t>
            </w:r>
            <w:r>
              <w:rPr>
                <w:rFonts w:hint="eastAsia" w:ascii="宋体" w:hAnsi="宋体" w:cs="宋体"/>
                <w:sz w:val="24"/>
                <w:szCs w:val="24"/>
                <w:highlight w:val="none"/>
              </w:rPr>
            </w:r>
            <w:r/>
          </w:p>
          <w:p>
            <w:pPr>
              <w:pStyle w:val="755"/>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(四)信用信息查询记录和证据留存的具体方式：网页截屏打印，与其他采购文件一并保存。</w:t>
            </w:r>
            <w:r>
              <w:rPr>
                <w:rFonts w:hint="eastAsia" w:ascii="宋体" w:hAnsi="宋体" w:cs="宋体"/>
                <w:sz w:val="24"/>
                <w:szCs w:val="24"/>
                <w:highlight w:val="none"/>
              </w:rPr>
            </w:r>
            <w:r/>
          </w:p>
          <w:p>
            <w:pPr>
              <w:pStyle w:val="755"/>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(五)信用信息的使用规则：</w:t>
            </w:r>
            <w:r>
              <w:rPr>
                <w:rFonts w:hint="eastAsia" w:ascii="宋体" w:hAnsi="宋体" w:cs="宋体"/>
                <w:sz w:val="24"/>
                <w:szCs w:val="24"/>
                <w:highlight w:val="none"/>
              </w:rPr>
            </w:r>
            <w:r/>
          </w:p>
          <w:p>
            <w:pPr>
              <w:pStyle w:val="75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招标代理服务费由中标人支付，标准详见附件《招标代理服务收费标准》 。</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二</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招标</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1001"/>
              <w:jc w:val="center"/>
              <w:spacing w:line="288" w:lineRule="auto"/>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（九）1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center"/>
            <w:textDirection w:val="lrTb"/>
            <w:noWrap w:val="false"/>
          </w:tcPr>
          <w:p>
            <w:pPr>
              <w:pStyle w:val="1001"/>
              <w:rPr>
                <w:rFonts w:hint="eastAsia" w:ascii="宋体" w:hAnsi="宋体" w:eastAsia="宋体" w:cs="宋体"/>
                <w:bCs/>
                <w:sz w:val="24"/>
                <w:szCs w:val="24"/>
                <w:highlight w:val="none"/>
              </w:rPr>
              <w:framePr w:vAnchor="text" w:hAnchor="page" w:x="1681" w:y="211"/>
            </w:pPr>
            <w:r>
              <w:rPr>
                <w:rFonts w:hint="eastAsia" w:ascii="宋体" w:hAnsi="宋体" w:eastAsia="宋体" w:cs="宋体"/>
                <w:bCs/>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rPr>
                <w:rFonts w:hint="eastAsia" w:ascii="宋体" w:hAnsi="宋体" w:eastAsia="宋体" w:cs="宋体"/>
                <w:bCs/>
                <w:sz w:val="24"/>
                <w:szCs w:val="24"/>
                <w:highlight w:val="none"/>
              </w:rPr>
            </w:r>
            <w:r/>
          </w:p>
          <w:p>
            <w:pPr>
              <w:pStyle w:val="1001"/>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bCs/>
                <w:sz w:val="24"/>
                <w:szCs w:val="24"/>
                <w:highlight w:val="none"/>
              </w:rPr>
              <w:t xml:space="preserve">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1001"/>
              <w:jc w:val="center"/>
              <w:spacing w:line="288" w:lineRule="auto"/>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（九）2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center"/>
            <w:textDirection w:val="lrTb"/>
            <w:noWrap w:val="false"/>
          </w:tcPr>
          <w:p>
            <w:pPr>
              <w:pStyle w:val="1001"/>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不安排现场考察。</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1001"/>
              <w:jc w:val="center"/>
              <w:spacing w:line="288" w:lineRule="auto"/>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（九）3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center"/>
            <w:textDirection w:val="lrTb"/>
            <w:noWrap w:val="false"/>
          </w:tcPr>
          <w:p>
            <w:pPr>
              <w:pStyle w:val="1001"/>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不安排开标前答疑会</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三</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投标</w:t>
            </w:r>
            <w:r>
              <w:rPr>
                <w:rFonts w:hint="eastAsia" w:ascii="宋体" w:hAnsi="宋体" w:eastAsia="宋体" w:cs="宋体"/>
                <w:color w:val="000000"/>
                <w:sz w:val="24"/>
                <w:szCs w:val="24"/>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(十一)</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投标文件的语言为中文</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r>
            <w:r/>
          </w:p>
          <w:p>
            <w:pPr>
              <w:pStyle w:val="755"/>
              <w:jc w:val="center"/>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r>
            <w:r/>
          </w:p>
          <w:p>
            <w:pPr>
              <w:pStyle w:val="815"/>
              <w:jc w:val="center"/>
              <w:spacing w:line="400" w:lineRule="exact"/>
              <w:rPr>
                <w:rFonts w:hint="eastAsia" w:ascii="宋体" w:hAnsi="宋体" w:eastAsia="宋体" w:cs="宋体"/>
                <w:sz w:val="24"/>
                <w:szCs w:val="24"/>
                <w:highlight w:val="none"/>
              </w:rPr>
              <w:framePr w:vAnchor="text" w:hAnchor="page" w:x="1681" w:y="211"/>
            </w:pPr>
            <w:r>
              <w:rPr>
                <w:rFonts w:hint="eastAsia" w:ascii="宋体" w:hAnsi="宋体" w:eastAsia="宋体" w:cs="宋体"/>
                <w:sz w:val="24"/>
                <w:szCs w:val="24"/>
                <w:highlight w:val="none"/>
              </w:rPr>
              <w:t xml:space="preserve">(十二)1</w:t>
            </w:r>
            <w:r>
              <w:rPr>
                <w:rFonts w:hint="eastAsia" w:ascii="宋体" w:hAnsi="宋体" w:eastAsia="宋体" w:cs="宋体"/>
                <w:sz w:val="24"/>
                <w:szCs w:val="24"/>
                <w:highlight w:val="none"/>
              </w:rPr>
            </w:r>
            <w:r/>
          </w:p>
          <w:p>
            <w:pPr>
              <w:pStyle w:val="755"/>
              <w:jc w:val="center"/>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(十二)2</w:t>
            </w:r>
            <w:r>
              <w:rPr>
                <w:rFonts w:hint="eastAsia" w:ascii="宋体" w:hAnsi="宋体" w:cs="宋体"/>
                <w:sz w:val="24"/>
                <w:szCs w:val="24"/>
                <w:highlight w:val="none"/>
              </w:rPr>
            </w:r>
            <w:r/>
          </w:p>
          <w:p>
            <w:pPr>
              <w:pStyle w:val="75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1001"/>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sz w:val="24"/>
                <w:szCs w:val="24"/>
                <w:highlight w:val="none"/>
              </w:rPr>
              <w:t xml:space="preserve">线上投标文件编制要求：</w:t>
            </w:r>
            <w:r>
              <w:rPr>
                <w:rFonts w:hint="eastAsia" w:ascii="宋体" w:hAnsi="宋体" w:eastAsia="宋体" w:cs="宋体"/>
                <w:sz w:val="24"/>
                <w:szCs w:val="24"/>
                <w:highlight w:val="none"/>
              </w:rPr>
            </w:r>
            <w:r/>
          </w:p>
          <w:p>
            <w:pPr>
              <w:pStyle w:val="1001"/>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请按照以下要求（包括但不限于以下要求）制作：</w:t>
            </w:r>
            <w:r>
              <w:rPr>
                <w:rFonts w:hint="eastAsia" w:ascii="宋体" w:hAnsi="宋体" w:eastAsia="宋体" w:cs="宋体"/>
                <w:sz w:val="24"/>
                <w:szCs w:val="24"/>
                <w:highlight w:val="none"/>
              </w:rPr>
            </w:r>
            <w:r/>
          </w:p>
          <w:p>
            <w:pPr>
              <w:pStyle w:val="1001"/>
              <w:spacing w:line="264"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bCs/>
                <w:sz w:val="24"/>
                <w:szCs w:val="24"/>
                <w:highlight w:val="none"/>
              </w:rPr>
              <w:t xml:space="preserve">一、基本目录</w:t>
            </w:r>
            <w:r>
              <w:rPr>
                <w:rFonts w:hint="eastAsia" w:ascii="宋体" w:hAnsi="宋体" w:eastAsia="宋体" w:cs="宋体"/>
                <w:b/>
                <w:bCs/>
                <w:sz w:val="24"/>
                <w:szCs w:val="24"/>
                <w:highlight w:val="none"/>
              </w:rPr>
            </w:r>
            <w:r/>
          </w:p>
          <w:p>
            <w:pPr>
              <w:pStyle w:val="1001"/>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1、《开标一览表》（加盖电子签章，政府采购客户端工具输入报价自动生成）；</w:t>
            </w:r>
            <w:r>
              <w:rPr>
                <w:rFonts w:hint="eastAsia" w:ascii="宋体" w:hAnsi="宋体" w:eastAsia="宋体" w:cs="宋体"/>
                <w:sz w:val="24"/>
                <w:szCs w:val="24"/>
                <w:highlight w:val="none"/>
              </w:rPr>
            </w:r>
            <w:r/>
          </w:p>
          <w:p>
            <w:pPr>
              <w:pStyle w:val="1001"/>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2、投标人认为需要提供的其他资料（如有）</w:t>
            </w:r>
            <w:r>
              <w:rPr>
                <w:rFonts w:hint="eastAsia" w:ascii="宋体" w:hAnsi="宋体" w:eastAsia="宋体" w:cs="宋体"/>
                <w:sz w:val="24"/>
                <w:szCs w:val="24"/>
                <w:highlight w:val="none"/>
              </w:rPr>
            </w:r>
            <w:r/>
          </w:p>
          <w:p>
            <w:pPr>
              <w:pStyle w:val="1001"/>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sz w:val="24"/>
                <w:szCs w:val="24"/>
                <w:highlight w:val="none"/>
              </w:rPr>
              <w:t xml:space="preserve">二、资格条件（</w:t>
            </w:r>
            <w:r>
              <w:rPr>
                <w:rFonts w:hint="eastAsia" w:ascii="宋体" w:hAnsi="宋体" w:eastAsia="宋体" w:cs="宋体"/>
                <w:b/>
                <w:sz w:val="24"/>
                <w:szCs w:val="24"/>
                <w:highlight w:val="none"/>
                <w:lang w:val="en-US" w:eastAsia="zh-CN"/>
              </w:rPr>
              <w:t xml:space="preserve">1-8</w:t>
            </w:r>
            <w:r>
              <w:rPr>
                <w:rFonts w:hint="eastAsia" w:ascii="宋体" w:hAnsi="宋体" w:eastAsia="宋体" w:cs="宋体"/>
                <w:b/>
                <w:sz w:val="24"/>
                <w:szCs w:val="24"/>
                <w:highlight w:val="none"/>
              </w:rPr>
              <w:t xml:space="preserve">必须提供，否则投标无效）</w:t>
            </w:r>
            <w:r>
              <w:rPr>
                <w:rFonts w:hint="eastAsia" w:ascii="宋体" w:hAnsi="宋体" w:eastAsia="宋体" w:cs="宋体"/>
                <w:sz w:val="24"/>
                <w:szCs w:val="24"/>
                <w:highlight w:val="none"/>
              </w:rPr>
            </w:r>
            <w:r/>
          </w:p>
          <w:p>
            <w:pPr>
              <w:pStyle w:val="1001"/>
              <w:spacing w:line="264"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bCs/>
                <w:sz w:val="24"/>
                <w:szCs w:val="24"/>
                <w:highlight w:val="none"/>
              </w:rPr>
              <w:t xml:space="preserve">1、投标人</w:t>
            </w:r>
            <w:r>
              <w:rPr>
                <w:rFonts w:hint="eastAsia" w:ascii="宋体" w:hAnsi="宋体" w:eastAsia="宋体" w:cs="宋体"/>
                <w:b/>
                <w:bCs/>
                <w:sz w:val="24"/>
                <w:szCs w:val="24"/>
                <w:highlight w:val="none"/>
                <w:lang w:val="en-US" w:eastAsia="zh-CN"/>
              </w:rPr>
              <w:t xml:space="preserve">（如投标人是联合体，则为各方）</w:t>
            </w:r>
            <w:r>
              <w:rPr>
                <w:rFonts w:hint="eastAsia" w:ascii="宋体" w:hAnsi="宋体" w:eastAsia="宋体" w:cs="宋体"/>
                <w:b/>
                <w:bCs/>
                <w:sz w:val="24"/>
                <w:szCs w:val="24"/>
                <w:highlight w:val="none"/>
              </w:rPr>
              <w:t xml:space="preserve">合法有效的法人的营业执照(或事业单位法人证书)或其他组织应提供合法证明文件(加盖电子签章)。</w:t>
            </w:r>
            <w:r>
              <w:rPr>
                <w:rFonts w:hint="eastAsia" w:ascii="宋体" w:hAnsi="宋体" w:eastAsia="宋体" w:cs="宋体"/>
                <w:b/>
                <w:bCs/>
                <w:sz w:val="24"/>
                <w:szCs w:val="24"/>
                <w:highlight w:val="none"/>
              </w:rPr>
            </w:r>
            <w:r/>
          </w:p>
          <w:p>
            <w:pPr>
              <w:pStyle w:val="1001"/>
              <w:spacing w:line="264"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bCs/>
                <w:sz w:val="24"/>
                <w:szCs w:val="24"/>
                <w:highlight w:val="none"/>
              </w:rPr>
              <w:t xml:space="preserve">2、财务状况报告</w:t>
            </w:r>
            <w:r>
              <w:rPr>
                <w:rFonts w:hint="eastAsia" w:ascii="宋体" w:hAnsi="宋体" w:eastAsia="宋体" w:cs="宋体"/>
                <w:b/>
                <w:bCs/>
                <w:sz w:val="24"/>
                <w:szCs w:val="24"/>
                <w:highlight w:val="none"/>
                <w:lang w:val="en-US" w:eastAsia="zh-CN"/>
              </w:rPr>
              <w:t xml:space="preserve">（如投标人是联合体，则为各方）</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r>
            <w:r/>
          </w:p>
          <w:p>
            <w:pPr>
              <w:pStyle w:val="815"/>
              <w:spacing w:line="400" w:lineRule="exact"/>
              <w:rPr>
                <w:rFonts w:hint="eastAsia" w:ascii="宋体" w:hAnsi="宋体" w:eastAsia="宋体" w:cs="宋体"/>
                <w:b/>
                <w:bCs/>
                <w:sz w:val="24"/>
                <w:szCs w:val="24"/>
                <w:highlight w:val="none"/>
              </w:rPr>
              <w:framePr w:vAnchor="text" w:hAnchor="page" w:x="1681" w:y="211"/>
            </w:pPr>
            <w:r>
              <w:rPr>
                <w:rFonts w:hint="eastAsia" w:ascii="宋体" w:hAnsi="宋体" w:eastAsia="宋体" w:cs="宋体"/>
                <w:b/>
                <w:bCs/>
                <w:sz w:val="24"/>
                <w:szCs w:val="24"/>
                <w:highlight w:val="none"/>
              </w:rPr>
              <w:t xml:space="preserve">财务状况报告（即提供投标人的本项目开标时间前6个月内任何时间的资产负债表、利润表各一份或提供投标人上年度财务报告或投标人的本项目开标时间前6个月内银行出具的资信证明）；（加盖电子签章）</w:t>
            </w:r>
            <w:r>
              <w:rPr>
                <w:rFonts w:hint="eastAsia" w:ascii="宋体" w:hAnsi="宋体" w:eastAsia="宋体" w:cs="宋体"/>
                <w:b/>
                <w:bCs/>
                <w:sz w:val="24"/>
                <w:szCs w:val="24"/>
                <w:highlight w:val="none"/>
              </w:rPr>
            </w:r>
            <w:r/>
          </w:p>
          <w:p>
            <w:pPr>
              <w:pStyle w:val="1001"/>
              <w:spacing w:line="264"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bCs/>
                <w:sz w:val="24"/>
                <w:szCs w:val="24"/>
                <w:highlight w:val="none"/>
              </w:rPr>
              <w:t xml:space="preserve">3、投标人</w:t>
            </w:r>
            <w:r>
              <w:rPr>
                <w:rFonts w:hint="eastAsia" w:ascii="宋体" w:hAnsi="宋体" w:eastAsia="宋体" w:cs="宋体"/>
                <w:b/>
                <w:bCs/>
                <w:sz w:val="24"/>
                <w:szCs w:val="24"/>
                <w:highlight w:val="none"/>
                <w:lang w:val="en-US" w:eastAsia="zh-CN"/>
              </w:rPr>
              <w:t xml:space="preserve">（如投标人是联合体，则为各方）</w:t>
            </w:r>
            <w:r>
              <w:rPr>
                <w:rFonts w:hint="eastAsia" w:ascii="宋体" w:hAnsi="宋体" w:eastAsia="宋体" w:cs="宋体"/>
                <w:b/>
                <w:bCs/>
                <w:sz w:val="24"/>
                <w:szCs w:val="24"/>
                <w:highlight w:val="none"/>
              </w:rPr>
              <w:t xml:space="preserve">的本项目开标时间前6个月内（不含开标当月）任何1月的依法缴纳税收和社会保障资金的相关材料；依法免税或不需要缴纳社会保障资金的投标人应提供相应其依法免税或不需要缴纳社会保障资金的证明文件；（加盖电子签章）</w:t>
            </w:r>
            <w:r>
              <w:rPr>
                <w:rFonts w:hint="eastAsia" w:ascii="宋体" w:hAnsi="宋体" w:eastAsia="宋体" w:cs="宋体"/>
                <w:b/>
                <w:bCs/>
                <w:sz w:val="24"/>
                <w:szCs w:val="24"/>
                <w:highlight w:val="none"/>
              </w:rPr>
            </w:r>
            <w:r/>
          </w:p>
          <w:p>
            <w:pPr>
              <w:pStyle w:val="815"/>
              <w:ind w:left="0" w:firstLine="0"/>
              <w:spacing w:line="400" w:lineRule="exact"/>
              <w:rPr>
                <w:rFonts w:hint="eastAsia" w:ascii="宋体" w:hAnsi="宋体" w:eastAsia="宋体" w:cs="宋体"/>
                <w:b/>
                <w:bCs/>
                <w:sz w:val="24"/>
                <w:szCs w:val="24"/>
                <w:highlight w:val="none"/>
              </w:rPr>
              <w:framePr w:vAnchor="text" w:hAnchor="page" w:x="1681" w:y="211"/>
            </w:pPr>
            <w:r>
              <w:rPr>
                <w:rFonts w:hint="eastAsia" w:ascii="宋体" w:hAnsi="宋体" w:eastAsia="宋体" w:cs="宋体"/>
                <w:b/>
                <w:bCs/>
                <w:sz w:val="24"/>
                <w:szCs w:val="24"/>
                <w:highlight w:val="none"/>
              </w:rPr>
              <w:t xml:space="preserve">4、具备履行合同所必需的设备和专业技术能力的证明材料。即投标文件中提供《具备履行合同所必需的设备和专业技术能力的书面声明》（加盖电子签章，格式见招标文件第七章《投标文件相关格式》）</w:t>
            </w:r>
            <w:r>
              <w:rPr>
                <w:rFonts w:hint="eastAsia" w:ascii="宋体" w:hAnsi="宋体" w:eastAsia="宋体" w:cs="宋体"/>
                <w:b/>
                <w:bCs/>
                <w:sz w:val="24"/>
                <w:szCs w:val="24"/>
                <w:highlight w:val="none"/>
              </w:rPr>
            </w:r>
            <w:r/>
          </w:p>
          <w:p>
            <w:pPr>
              <w:pStyle w:val="1001"/>
              <w:spacing w:line="264" w:lineRule="auto"/>
              <w:rPr>
                <w:rFonts w:hint="eastAsia" w:ascii="宋体" w:hAnsi="宋体" w:eastAsia="宋体" w:cs="宋体"/>
                <w:b/>
                <w:bCs/>
                <w:sz w:val="24"/>
                <w:szCs w:val="24"/>
                <w:highlight w:val="none"/>
              </w:rPr>
              <w:framePr w:vAnchor="text" w:hAnchor="page" w:x="1681" w:y="211"/>
            </w:pPr>
            <w:r>
              <w:rPr>
                <w:rFonts w:hint="eastAsia" w:ascii="宋体" w:hAnsi="宋体" w:eastAsia="宋体" w:cs="宋体"/>
                <w:b/>
                <w:bCs/>
                <w:sz w:val="24"/>
                <w:szCs w:val="24"/>
                <w:highlight w:val="none"/>
              </w:rPr>
              <w:t xml:space="preserve">5、投标人</w:t>
            </w:r>
            <w:r>
              <w:rPr>
                <w:rFonts w:hint="eastAsia" w:ascii="宋体" w:hAnsi="宋体" w:eastAsia="宋体" w:cs="宋体"/>
                <w:b/>
                <w:bCs/>
                <w:sz w:val="24"/>
                <w:szCs w:val="24"/>
                <w:highlight w:val="none"/>
                <w:lang w:val="en-US" w:eastAsia="zh-CN"/>
              </w:rPr>
              <w:t xml:space="preserve">（如投标人是联合体，则为各方）</w:t>
            </w:r>
            <w:r>
              <w:rPr>
                <w:rFonts w:hint="eastAsia" w:ascii="宋体" w:hAnsi="宋体" w:eastAsia="宋体" w:cs="宋体"/>
                <w:b/>
                <w:bCs/>
                <w:sz w:val="24"/>
                <w:szCs w:val="24"/>
                <w:highlight w:val="none"/>
              </w:rPr>
              <w:t xml:space="preserve">参加政府采购活动前3年内在经营活动中没有重大违法记录的书面声明（加盖电子签章，格式见招标文件第七章《投标文件相关格式》）。</w:t>
            </w:r>
            <w:r>
              <w:rPr>
                <w:rFonts w:hint="eastAsia" w:ascii="宋体" w:hAnsi="宋体" w:eastAsia="宋体" w:cs="宋体"/>
                <w:b/>
                <w:bCs/>
                <w:sz w:val="24"/>
                <w:szCs w:val="24"/>
                <w:highlight w:val="none"/>
              </w:rPr>
            </w:r>
            <w:r/>
          </w:p>
          <w:p>
            <w:pPr>
              <w:pStyle w:val="1001"/>
              <w:spacing w:line="264" w:lineRule="auto"/>
              <w:rPr>
                <w:rFonts w:hint="eastAsia" w:ascii="宋体" w:hAnsi="宋体" w:eastAsia="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bCs/>
                <w:sz w:val="24"/>
                <w:szCs w:val="24"/>
                <w:highlight w:val="none"/>
                <w:lang w:val="en-US" w:eastAsia="zh-CN"/>
              </w:rPr>
              <w:t xml:space="preserve">6.投标人如为中小企业（含中型、小型、微型企业，下同。如投标人是联合体，则为各方）,应提供《中小企业声明函》。（请填写完整，加盖电子签章，格式见招标文件第七章《投标文件相关格式》）。查询渠道参考工业和信息化部发布的中小企业规模自测小程序。</w:t>
            </w:r>
            <w:r>
              <w:rPr>
                <w:rFonts w:hint="eastAsia" w:ascii="宋体" w:hAnsi="宋体" w:eastAsia="宋体" w:cs="宋体"/>
                <w:b/>
                <w:bCs/>
                <w:sz w:val="24"/>
                <w:szCs w:val="24"/>
                <w:highlight w:val="none"/>
                <w:lang w:val="en-US" w:eastAsia="zh-CN"/>
              </w:rPr>
            </w:r>
            <w:r/>
          </w:p>
          <w:p>
            <w:pPr>
              <w:pStyle w:val="1001"/>
              <w:spacing w:line="264" w:lineRule="auto"/>
              <w:rPr>
                <w:rFonts w:hint="eastAsia" w:ascii="宋体" w:hAnsi="宋体" w:eastAsia="宋体" w:cs="宋体"/>
                <w:b w:val="0"/>
                <w:bCs w:val="0"/>
                <w:sz w:val="24"/>
                <w:szCs w:val="24"/>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val="0"/>
                <w:bCs w:val="0"/>
                <w:sz w:val="24"/>
                <w:szCs w:val="24"/>
                <w:highlight w:val="none"/>
                <w:lang w:val="en-US" w:eastAsia="zh-CN" w:bidi="ar-SA"/>
              </w:rPr>
              <w:t xml:space="preserve">注：中小微企业（含中型、小型、微型企业，下同），应当同时符合以下条件：</w:t>
            </w:r>
            <w:r>
              <w:rPr>
                <w:rFonts w:hint="eastAsia" w:ascii="宋体" w:hAnsi="宋体" w:eastAsia="宋体" w:cs="宋体"/>
                <w:b w:val="0"/>
                <w:bCs w:val="0"/>
                <w:sz w:val="24"/>
                <w:szCs w:val="24"/>
                <w:highlight w:val="none"/>
                <w:lang w:val="en-US" w:eastAsia="zh-CN" w:bidi="ar-SA"/>
              </w:rPr>
            </w:r>
            <w:r/>
          </w:p>
          <w:p>
            <w:pPr>
              <w:pStyle w:val="1001"/>
              <w:spacing w:line="264" w:lineRule="auto"/>
              <w:rPr>
                <w:rFonts w:hint="eastAsia" w:ascii="宋体" w:hAnsi="宋体" w:eastAsia="宋体" w:cs="宋体"/>
                <w:b w:val="0"/>
                <w:bCs w:val="0"/>
                <w:sz w:val="24"/>
                <w:szCs w:val="24"/>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val="0"/>
                <w:bCs w:val="0"/>
                <w:sz w:val="24"/>
                <w:szCs w:val="24"/>
                <w:highlight w:val="none"/>
                <w:lang w:val="en-US" w:eastAsia="zh-CN" w:bidi="ar-SA"/>
              </w:rPr>
              <w:t xml:space="preserve">① 符合中小企业划分标准；</w:t>
            </w:r>
            <w:r>
              <w:rPr>
                <w:rFonts w:hint="eastAsia" w:ascii="宋体" w:hAnsi="宋体" w:eastAsia="宋体" w:cs="宋体"/>
                <w:b w:val="0"/>
                <w:bCs w:val="0"/>
                <w:sz w:val="24"/>
                <w:szCs w:val="24"/>
                <w:highlight w:val="none"/>
                <w:lang w:val="en-US" w:eastAsia="zh-CN" w:bidi="ar-SA"/>
              </w:rPr>
            </w:r>
            <w:r/>
          </w:p>
          <w:p>
            <w:pPr>
              <w:pStyle w:val="1001"/>
              <w:spacing w:line="264" w:lineRule="auto"/>
              <w:rPr>
                <w:rFonts w:hint="eastAsia" w:ascii="宋体" w:hAnsi="宋体" w:eastAsia="宋体" w:cs="宋体"/>
                <w:b w:val="0"/>
                <w:bCs w:val="0"/>
                <w:sz w:val="24"/>
                <w:szCs w:val="24"/>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val="0"/>
                <w:bCs w:val="0"/>
                <w:sz w:val="24"/>
                <w:szCs w:val="24"/>
                <w:highlight w:val="none"/>
                <w:lang w:val="en-US" w:eastAsia="zh-CN" w:bidi="ar-SA"/>
              </w:rPr>
              <w:t xml:space="preserve">② 提供本企业制造的货物、承担的工程或者服务，或者提供其他中小企业制造的货物。本项所称货物不包括使用大型企业注册商标的货物。</w:t>
            </w:r>
            <w:r>
              <w:rPr>
                <w:rFonts w:hint="eastAsia" w:ascii="宋体" w:hAnsi="宋体" w:eastAsia="宋体" w:cs="宋体"/>
                <w:b w:val="0"/>
                <w:bCs w:val="0"/>
                <w:sz w:val="24"/>
                <w:szCs w:val="24"/>
                <w:highlight w:val="none"/>
                <w:lang w:val="en-US" w:eastAsia="zh-CN" w:bidi="ar-SA"/>
              </w:rPr>
            </w:r>
            <w:r/>
          </w:p>
          <w:p>
            <w:pPr>
              <w:pStyle w:val="1001"/>
              <w:spacing w:line="264" w:lineRule="auto"/>
              <w:rPr>
                <w:rFonts w:hint="eastAsia" w:ascii="宋体" w:hAnsi="宋体" w:eastAsia="宋体" w:cs="宋体"/>
                <w:b w:val="0"/>
                <w:bCs w:val="0"/>
                <w:sz w:val="24"/>
                <w:szCs w:val="24"/>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val="0"/>
                <w:bCs w:val="0"/>
                <w:sz w:val="24"/>
                <w:szCs w:val="24"/>
                <w:highlight w:val="none"/>
                <w:lang w:val="en-US" w:eastAsia="zh-CN" w:bidi="ar-SA"/>
              </w:rPr>
              <w:t xml:space="preserve">小型、微型企业提供中型企业制造的货物的，视同为中型企业。</w:t>
            </w:r>
            <w:r>
              <w:rPr>
                <w:rFonts w:hint="eastAsia" w:ascii="宋体" w:hAnsi="宋体" w:eastAsia="宋体" w:cs="宋体"/>
                <w:b w:val="0"/>
                <w:bCs w:val="0"/>
                <w:sz w:val="24"/>
                <w:szCs w:val="24"/>
                <w:highlight w:val="none"/>
                <w:lang w:val="en-US" w:eastAsia="zh-CN" w:bidi="ar-SA"/>
              </w:rPr>
            </w:r>
            <w:r/>
          </w:p>
          <w:p>
            <w:pPr>
              <w:pStyle w:val="1001"/>
              <w:spacing w:line="264" w:lineRule="auto"/>
              <w:rPr>
                <w:rFonts w:hint="eastAsia" w:ascii="宋体" w:hAnsi="宋体" w:eastAsia="宋体" w:cs="宋体"/>
                <w:b w:val="0"/>
                <w:bCs w:val="0"/>
                <w:sz w:val="24"/>
                <w:szCs w:val="24"/>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val="0"/>
                <w:bCs w:val="0"/>
                <w:sz w:val="24"/>
                <w:szCs w:val="24"/>
                <w:highlight w:val="none"/>
                <w:lang w:val="en-US" w:eastAsia="zh-CN" w:bidi="ar-SA"/>
              </w:rPr>
              <w:t xml:space="preserve">（1）具体以《政府采购促进中小企业发展管理办法》（财库﹝2020﹞46 号）和《工业和信息化部、国家统计局、国家发展和改革委员会、财政部关于印发中小企业划型标准规定的通知》（工信部联企业[2011]300号）的规定为准。</w:t>
            </w:r>
            <w:r>
              <w:rPr>
                <w:rFonts w:hint="eastAsia" w:ascii="宋体" w:hAnsi="宋体" w:eastAsia="宋体" w:cs="宋体"/>
                <w:b w:val="0"/>
                <w:bCs w:val="0"/>
                <w:sz w:val="24"/>
                <w:szCs w:val="24"/>
                <w:highlight w:val="none"/>
                <w:lang w:val="en-US" w:eastAsia="zh-CN" w:bidi="ar-SA"/>
              </w:rPr>
            </w:r>
            <w:r/>
          </w:p>
          <w:p>
            <w:pPr>
              <w:pStyle w:val="1001"/>
              <w:spacing w:line="264" w:lineRule="auto"/>
              <w:rPr>
                <w:rFonts w:hint="eastAsia" w:ascii="宋体" w:hAnsi="宋体" w:eastAsia="宋体" w:cs="宋体"/>
                <w:b w:val="0"/>
                <w:bCs w:val="0"/>
                <w:sz w:val="24"/>
                <w:szCs w:val="24"/>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val="0"/>
                <w:bCs w:val="0"/>
                <w:sz w:val="24"/>
                <w:szCs w:val="24"/>
                <w:highlight w:val="none"/>
                <w:lang w:val="en-US" w:eastAsia="zh-CN" w:bidi="ar-SA"/>
              </w:rPr>
              <w:t xml:space="preserve">（2）投标人为残疾人福利性单位的，视同小微企业，提供《残疾人福利性单位声明函》（电子签章，格式见附件》）。具体以《关于促进残疾人就业政府采购政策的通知》（财库〔2017〕141号）的规定为准。</w:t>
            </w:r>
            <w:r>
              <w:rPr>
                <w:rFonts w:hint="eastAsia" w:ascii="宋体" w:hAnsi="宋体" w:eastAsia="宋体" w:cs="宋体"/>
                <w:b w:val="0"/>
                <w:bCs w:val="0"/>
                <w:sz w:val="24"/>
                <w:szCs w:val="24"/>
                <w:highlight w:val="none"/>
                <w:lang w:val="en-US" w:eastAsia="zh-CN" w:bidi="ar-SA"/>
              </w:rPr>
            </w:r>
            <w:r/>
          </w:p>
          <w:p>
            <w:pPr>
              <w:pStyle w:val="1001"/>
              <w:spacing w:line="264" w:lineRule="auto"/>
              <w:rPr>
                <w:rFonts w:hint="eastAsia" w:ascii="宋体" w:hAnsi="宋体" w:eastAsia="宋体" w:cs="宋体"/>
                <w:b w:val="0"/>
                <w:bCs w:val="0"/>
                <w:sz w:val="24"/>
                <w:szCs w:val="24"/>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val="0"/>
                <w:bCs w:val="0"/>
                <w:sz w:val="24"/>
                <w:szCs w:val="24"/>
                <w:highlight w:val="none"/>
                <w:lang w:val="en-US" w:eastAsia="zh-CN" w:bidi="ar-SA"/>
              </w:rPr>
              <w:t xml:space="preserve">（3）投标人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rPr>
                <w:rFonts w:hint="eastAsia" w:ascii="宋体" w:hAnsi="宋体" w:eastAsia="宋体" w:cs="宋体"/>
                <w:b w:val="0"/>
                <w:bCs w:val="0"/>
                <w:sz w:val="24"/>
                <w:szCs w:val="24"/>
                <w:highlight w:val="none"/>
                <w:lang w:val="en-US" w:eastAsia="zh-CN" w:bidi="ar-SA"/>
              </w:rPr>
            </w:r>
            <w:r/>
          </w:p>
          <w:p>
            <w:pPr>
              <w:pStyle w:val="1001"/>
              <w:spacing w:line="264" w:lineRule="auto"/>
              <w:rPr>
                <w:rFonts w:hint="eastAsia"/>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bCs/>
                <w:sz w:val="24"/>
                <w:szCs w:val="24"/>
                <w:highlight w:val="none"/>
                <w:lang w:val="en-US" w:eastAsia="zh-CN"/>
              </w:rPr>
              <w:t xml:space="preserve">7.如投标人为联合体的，则须提供联合协议（</w:t>
            </w:r>
            <w:r>
              <w:rPr>
                <w:rFonts w:hint="eastAsia" w:ascii="宋体" w:hAnsi="宋体" w:eastAsia="宋体" w:cs="宋体"/>
                <w:b/>
                <w:bCs/>
                <w:sz w:val="24"/>
                <w:szCs w:val="24"/>
                <w:highlight w:val="none"/>
              </w:rPr>
              <w:t xml:space="preserve">加盖电子签章，格式见招标文件第七章《投标文件相关格式》</w:t>
            </w:r>
            <w:r>
              <w:rPr>
                <w:rFonts w:hint="eastAsia" w:ascii="宋体" w:hAnsi="宋体" w:eastAsia="宋体" w:cs="宋体"/>
                <w:b/>
                <w:bCs/>
                <w:sz w:val="24"/>
                <w:szCs w:val="24"/>
                <w:highlight w:val="none"/>
                <w:lang w:val="en-US" w:eastAsia="zh-CN"/>
              </w:rPr>
              <w:t xml:space="preserve">）。</w:t>
            </w:r>
            <w:r>
              <w:rPr>
                <w:rFonts w:hint="eastAsia"/>
                <w:sz w:val="24"/>
                <w:szCs w:val="24"/>
                <w:highlight w:val="none"/>
                <w:lang w:val="en-US" w:eastAsia="zh-CN"/>
              </w:rPr>
            </w:r>
            <w:r/>
          </w:p>
          <w:p>
            <w:pPr>
              <w:pStyle w:val="1001"/>
              <w:spacing w:line="264" w:lineRule="auto"/>
              <w:rPr>
                <w:rFonts w:hint="eastAsia" w:ascii="宋体" w:hAnsi="宋体" w:eastAsia="宋体" w:cs="宋体"/>
                <w:b/>
                <w:bCs/>
                <w:sz w:val="24"/>
                <w:szCs w:val="24"/>
                <w:highlight w:val="none"/>
              </w:rPr>
              <w:framePr w:vAnchor="text" w:hAnchor="page" w:x="1681" w:y="211"/>
            </w:pP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、投标人须提供信用记录截图：未被列入失信被执行人、重大税收违法案件当事人名单、政府采购严重违法失信行为记录名单。</w:t>
            </w:r>
            <w:r>
              <w:rPr>
                <w:rFonts w:hint="eastAsia" w:ascii="宋体" w:hAnsi="宋体" w:eastAsia="宋体" w:cs="宋体"/>
                <w:b/>
                <w:bCs/>
                <w:sz w:val="24"/>
                <w:szCs w:val="24"/>
                <w:highlight w:val="none"/>
              </w:rPr>
            </w:r>
            <w:r/>
          </w:p>
          <w:p>
            <w:pPr>
              <w:pStyle w:val="1001"/>
              <w:spacing w:line="264" w:lineRule="auto"/>
              <w:rPr>
                <w:rFonts w:hint="eastAsia" w:ascii="宋体" w:hAnsi="宋体" w:eastAsia="宋体" w:cs="宋体"/>
                <w:b/>
                <w:bCs/>
                <w:sz w:val="24"/>
                <w:szCs w:val="24"/>
                <w:highlight w:val="none"/>
              </w:rPr>
              <w:framePr w:vAnchor="text" w:hAnchor="page" w:x="1681" w:y="211"/>
            </w:pPr>
            <w:r>
              <w:rPr>
                <w:rFonts w:hint="eastAsia" w:ascii="宋体" w:hAnsi="宋体" w:eastAsia="宋体" w:cs="宋体"/>
                <w:b/>
                <w:bCs/>
                <w:sz w:val="24"/>
                <w:szCs w:val="24"/>
                <w:highlight w:val="none"/>
              </w:rPr>
              <w:t xml:space="preserve">查询渠道包括：</w:t>
            </w:r>
            <w:r>
              <w:rPr>
                <w:rFonts w:hint="eastAsia" w:ascii="宋体" w:hAnsi="宋体" w:eastAsia="宋体" w:cs="宋体"/>
                <w:b/>
                <w:bCs/>
                <w:sz w:val="24"/>
                <w:szCs w:val="24"/>
                <w:highlight w:val="none"/>
              </w:rPr>
            </w:r>
            <w:r/>
          </w:p>
          <w:p>
            <w:pPr>
              <w:pStyle w:val="1001"/>
              <w:spacing w:line="264"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bCs/>
                <w:sz w:val="24"/>
                <w:szCs w:val="24"/>
                <w:highlight w:val="none"/>
              </w:rPr>
              <w:t xml:space="preserve">①“信用中国”网（www.creditchina.gov.cn）；</w:t>
            </w:r>
            <w:r>
              <w:rPr>
                <w:rFonts w:hint="eastAsia" w:ascii="宋体" w:hAnsi="宋体" w:eastAsia="宋体" w:cs="宋体"/>
                <w:b/>
                <w:bCs/>
                <w:sz w:val="24"/>
                <w:szCs w:val="24"/>
                <w:highlight w:val="none"/>
              </w:rPr>
            </w:r>
            <w:r/>
          </w:p>
          <w:p>
            <w:pPr>
              <w:pStyle w:val="1001"/>
              <w:spacing w:line="264"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bCs/>
                <w:sz w:val="24"/>
                <w:szCs w:val="24"/>
                <w:highlight w:val="none"/>
              </w:rPr>
              <w:t xml:space="preserve">②“中国政府采购”网（www.ccgp.gov.cn）；</w:t>
            </w:r>
            <w:r>
              <w:rPr>
                <w:rFonts w:hint="eastAsia" w:ascii="宋体" w:hAnsi="宋体" w:eastAsia="宋体" w:cs="宋体"/>
                <w:b/>
                <w:bCs/>
                <w:sz w:val="24"/>
                <w:szCs w:val="24"/>
                <w:highlight w:val="none"/>
              </w:rPr>
            </w:r>
            <w:r/>
          </w:p>
          <w:p>
            <w:pPr>
              <w:pStyle w:val="1001"/>
              <w:spacing w:line="264"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bCs/>
                <w:sz w:val="24"/>
                <w:szCs w:val="24"/>
                <w:highlight w:val="none"/>
              </w:rPr>
              <w:t xml:space="preserve">③“信用中国（江苏）”网（www.jscredit.gov.cn）；</w:t>
            </w:r>
            <w:r>
              <w:rPr>
                <w:rFonts w:hint="eastAsia" w:ascii="宋体" w:hAnsi="宋体" w:eastAsia="宋体" w:cs="宋体"/>
                <w:b/>
                <w:bCs/>
                <w:sz w:val="24"/>
                <w:szCs w:val="24"/>
                <w:highlight w:val="none"/>
              </w:rPr>
            </w:r>
            <w:r/>
          </w:p>
          <w:p>
            <w:pPr>
              <w:pStyle w:val="1001"/>
              <w:spacing w:line="264"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bCs/>
                <w:sz w:val="24"/>
                <w:szCs w:val="24"/>
                <w:highlight w:val="none"/>
              </w:rPr>
              <w:t xml:space="preserve">④“信用中国（江苏徐州）”网（www.xuzhoucredit.gov.cn）；</w:t>
            </w:r>
            <w:r>
              <w:rPr>
                <w:rFonts w:hint="eastAsia" w:ascii="宋体" w:hAnsi="宋体" w:eastAsia="宋体" w:cs="宋体"/>
                <w:b/>
                <w:bCs/>
                <w:sz w:val="24"/>
                <w:szCs w:val="24"/>
                <w:highlight w:val="none"/>
              </w:rPr>
            </w:r>
            <w:r/>
          </w:p>
          <w:p>
            <w:pPr>
              <w:pStyle w:val="1001"/>
              <w:spacing w:line="264"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bCs/>
                <w:sz w:val="24"/>
                <w:szCs w:val="24"/>
                <w:highlight w:val="none"/>
              </w:rPr>
              <w:t xml:space="preserve">三、符合条件（必须提供，否则投标无效）</w:t>
            </w:r>
            <w:r>
              <w:rPr>
                <w:rFonts w:hint="eastAsia" w:ascii="宋体" w:hAnsi="宋体" w:eastAsia="宋体" w:cs="宋体"/>
                <w:b/>
                <w:bCs/>
                <w:sz w:val="24"/>
                <w:szCs w:val="24"/>
                <w:highlight w:val="none"/>
              </w:rPr>
            </w:r>
            <w:r/>
          </w:p>
          <w:p>
            <w:pPr>
              <w:pStyle w:val="1001"/>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（一）报价</w:t>
            </w:r>
            <w:r>
              <w:rPr>
                <w:rFonts w:hint="eastAsia" w:ascii="宋体" w:hAnsi="宋体" w:eastAsia="宋体" w:cs="宋体"/>
                <w:sz w:val="24"/>
                <w:szCs w:val="24"/>
                <w:highlight w:val="none"/>
              </w:rPr>
            </w:r>
            <w:r/>
          </w:p>
          <w:p>
            <w:pPr>
              <w:pStyle w:val="1001"/>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1、《开标一览表》（加盖电子签章，格式见招标文件第七章《投标文件相关格式》。）</w:t>
            </w:r>
            <w:r>
              <w:rPr>
                <w:rFonts w:hint="eastAsia" w:ascii="宋体" w:hAnsi="宋体" w:eastAsia="宋体" w:cs="宋体"/>
                <w:sz w:val="24"/>
                <w:szCs w:val="24"/>
                <w:highlight w:val="none"/>
              </w:rPr>
            </w:r>
            <w:r/>
          </w:p>
          <w:p>
            <w:pPr>
              <w:pStyle w:val="1001"/>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2、《分项价格表》（加盖电子签章，格式见招标文件第七章《投标文件相关格式》。）</w:t>
            </w:r>
            <w:r>
              <w:rPr>
                <w:rFonts w:hint="eastAsia" w:ascii="宋体" w:hAnsi="宋体" w:eastAsia="宋体" w:cs="宋体"/>
                <w:sz w:val="24"/>
                <w:szCs w:val="24"/>
                <w:highlight w:val="none"/>
              </w:rPr>
            </w:r>
            <w:r/>
          </w:p>
          <w:p>
            <w:pPr>
              <w:pStyle w:val="1001"/>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（二）商务资信</w:t>
            </w:r>
            <w:r>
              <w:rPr>
                <w:rFonts w:hint="eastAsia" w:ascii="宋体" w:hAnsi="宋体" w:eastAsia="宋体" w:cs="宋体"/>
                <w:sz w:val="24"/>
                <w:szCs w:val="24"/>
                <w:highlight w:val="none"/>
              </w:rPr>
            </w:r>
            <w:r/>
          </w:p>
          <w:p>
            <w:pPr>
              <w:pStyle w:val="1001"/>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1、《投标函》（加盖电子签章，格式见招标文件第七章《投标文件相关格式》。）</w:t>
            </w:r>
            <w:r>
              <w:rPr>
                <w:rFonts w:hint="eastAsia" w:ascii="宋体" w:hAnsi="宋体" w:eastAsia="宋体" w:cs="宋体"/>
                <w:sz w:val="24"/>
                <w:szCs w:val="24"/>
                <w:highlight w:val="none"/>
              </w:rPr>
            </w:r>
            <w:r/>
          </w:p>
          <w:p>
            <w:pPr>
              <w:pStyle w:val="1001"/>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2、《法定代表人身份证明》或《授权委托书》（加盖电子签章，格式见招标文件第七章《投标文件相关格式》）</w:t>
            </w:r>
            <w:r>
              <w:rPr>
                <w:rFonts w:hint="eastAsia" w:ascii="宋体" w:hAnsi="宋体" w:eastAsia="宋体" w:cs="宋体"/>
                <w:sz w:val="24"/>
                <w:szCs w:val="24"/>
                <w:highlight w:val="none"/>
              </w:rPr>
            </w:r>
            <w:r/>
          </w:p>
          <w:p>
            <w:pPr>
              <w:pStyle w:val="1001"/>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（三）技术响应</w:t>
            </w:r>
            <w:r>
              <w:rPr>
                <w:rFonts w:hint="eastAsia" w:ascii="宋体" w:hAnsi="宋体" w:eastAsia="宋体" w:cs="宋体"/>
                <w:sz w:val="24"/>
                <w:szCs w:val="24"/>
                <w:highlight w:val="none"/>
              </w:rPr>
            </w:r>
            <w:r/>
          </w:p>
          <w:p>
            <w:pPr>
              <w:pStyle w:val="1001"/>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1、《偏离表》（加盖电子签章，格式见招标文件第七章《投标文件相关格式》。）</w:t>
            </w:r>
            <w:r>
              <w:rPr>
                <w:rFonts w:hint="eastAsia" w:ascii="宋体" w:hAnsi="宋体" w:eastAsia="宋体" w:cs="宋体"/>
                <w:sz w:val="24"/>
                <w:szCs w:val="24"/>
                <w:highlight w:val="none"/>
              </w:rPr>
            </w:r>
            <w:r/>
          </w:p>
          <w:p>
            <w:pPr>
              <w:pStyle w:val="1001"/>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b/>
                <w:sz w:val="24"/>
                <w:szCs w:val="24"/>
                <w:highlight w:val="none"/>
              </w:rPr>
              <w:t xml:space="preserve">四、综合评审评分项</w:t>
            </w:r>
            <w:r>
              <w:rPr>
                <w:rFonts w:hint="eastAsia" w:ascii="宋体" w:hAnsi="宋体" w:eastAsia="宋体" w:cs="宋体"/>
                <w:sz w:val="24"/>
                <w:szCs w:val="24"/>
                <w:highlight w:val="none"/>
              </w:rPr>
            </w:r>
            <w:r/>
          </w:p>
          <w:p>
            <w:pPr>
              <w:pStyle w:val="755"/>
              <w:spacing w:line="400" w:lineRule="atLeas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cs="宋体"/>
                <w:sz w:val="24"/>
                <w:szCs w:val="24"/>
                <w:highlight w:val="none"/>
              </w:rPr>
              <w:t xml:space="preserve">（一）</w:t>
            </w:r>
            <w:r>
              <w:rPr>
                <w:rFonts w:hint="eastAsia" w:ascii="宋体" w:hAnsi="宋体" w:cs="宋体"/>
                <w:sz w:val="24"/>
                <w:szCs w:val="24"/>
                <w:highlight w:val="none"/>
                <w:lang w:eastAsia="zh-CN"/>
              </w:rPr>
              <w:t xml:space="preserve">技术部分</w:t>
            </w:r>
            <w:r>
              <w:rPr>
                <w:rFonts w:hint="eastAsia" w:ascii="宋体" w:hAnsi="宋体" w:cs="宋体"/>
                <w:bCs/>
                <w:sz w:val="24"/>
                <w:szCs w:val="24"/>
                <w:highlight w:val="none"/>
              </w:rPr>
              <w:t xml:space="preserve">（要求见招标文件第四章《评标标准》第六章《采购需求》）；</w:t>
            </w:r>
            <w:r>
              <w:rPr>
                <w:rFonts w:hint="eastAsia" w:ascii="宋体" w:hAnsi="宋体" w:cs="宋体"/>
                <w:bCs/>
                <w:sz w:val="24"/>
                <w:szCs w:val="24"/>
                <w:highlight w:val="none"/>
              </w:rPr>
            </w:r>
            <w:r/>
          </w:p>
          <w:p>
            <w:pPr>
              <w:pStyle w:val="767"/>
              <w:rPr>
                <w:rFonts w:hint="eastAsia" w:eastAsia="宋体"/>
                <w:lang w:val="en-US" w:eastAsia="zh-CN"/>
              </w:rPr>
              <w:framePr w:vAnchor="text" w:hAnchor="page" w:x="1681" w:y="211"/>
            </w:pPr>
            <w:r>
              <w:rPr>
                <w:rFonts w:hint="eastAsia" w:ascii="宋体" w:hAnsi="宋体" w:cs="宋体"/>
                <w:bCs/>
                <w:sz w:val="24"/>
                <w:szCs w:val="24"/>
                <w:highlight w:val="none"/>
                <w:lang w:val="en-US" w:eastAsia="zh-CN"/>
              </w:rPr>
              <w:t xml:space="preserve">1、技术方案；</w:t>
            </w:r>
            <w:r>
              <w:rPr>
                <w:rFonts w:hint="eastAsia" w:eastAsia="宋体"/>
                <w:lang w:val="en-US" w:eastAsia="zh-CN"/>
              </w:rPr>
            </w:r>
            <w:r/>
          </w:p>
          <w:p>
            <w:pPr>
              <w:pStyle w:val="755"/>
              <w:rPr>
                <w:rFonts w:hint="eastAsia" w:ascii="宋体" w:hAnsi="宋体" w:cs="宋体"/>
                <w:bCs/>
                <w:sz w:val="24"/>
                <w:szCs w:val="24"/>
                <w:highlight w:val="none"/>
              </w:rPr>
              <w:framePr w:vAnchor="text" w:hAnchor="page" w:x="1681" w:y="211"/>
            </w:pPr>
            <w:r>
              <w:rPr>
                <w:rFonts w:hint="eastAsia" w:ascii="宋体" w:hAnsi="宋体" w:cs="宋体"/>
                <w:bCs/>
                <w:sz w:val="24"/>
                <w:szCs w:val="24"/>
                <w:highlight w:val="none"/>
              </w:rPr>
              <w:t xml:space="preserve">（二）</w:t>
            </w:r>
            <w:r>
              <w:rPr>
                <w:rFonts w:hint="eastAsia" w:ascii="宋体" w:hAnsi="宋体" w:cs="宋体"/>
                <w:bCs/>
                <w:sz w:val="24"/>
                <w:szCs w:val="24"/>
                <w:highlight w:val="none"/>
                <w:lang w:eastAsia="zh-CN"/>
              </w:rPr>
              <w:t xml:space="preserve">商务部分</w:t>
            </w:r>
            <w:r>
              <w:rPr>
                <w:rFonts w:hint="eastAsia" w:ascii="宋体" w:hAnsi="宋体" w:cs="宋体"/>
                <w:bCs/>
                <w:sz w:val="24"/>
                <w:szCs w:val="24"/>
                <w:highlight w:val="none"/>
              </w:rPr>
              <w:t xml:space="preserve">（要求见招标文件第四章《评标标准》第六章《采购需求》）。</w:t>
            </w:r>
            <w:r>
              <w:rPr>
                <w:rFonts w:hint="eastAsia" w:ascii="宋体" w:hAnsi="宋体" w:cs="宋体"/>
                <w:bCs/>
                <w:sz w:val="24"/>
                <w:szCs w:val="24"/>
                <w:highlight w:val="none"/>
              </w:rPr>
            </w:r>
            <w:r/>
          </w:p>
          <w:p>
            <w:pPr>
              <w:pStyle w:val="767"/>
              <w:rPr>
                <w:rFonts w:hint="eastAsia" w:ascii="宋体" w:hAnsi="宋体" w:cs="宋体"/>
                <w:bCs/>
                <w:sz w:val="24"/>
                <w:szCs w:val="24"/>
                <w:highlight w:val="none"/>
                <w:lang w:val="en-US" w:eastAsia="zh-CN"/>
              </w:rPr>
              <w:framePr w:vAnchor="text" w:hAnchor="page" w:x="1681" w:y="211"/>
            </w:pPr>
            <w:r>
              <w:rPr>
                <w:rFonts w:hint="eastAsia" w:ascii="宋体" w:hAnsi="宋体" w:cs="宋体"/>
                <w:bCs/>
                <w:sz w:val="24"/>
                <w:szCs w:val="24"/>
                <w:highlight w:val="none"/>
                <w:lang w:val="en-US" w:eastAsia="zh-CN"/>
              </w:rPr>
              <w:t xml:space="preserve">1、综合实力；</w:t>
            </w:r>
            <w:r>
              <w:rPr>
                <w:rFonts w:hint="eastAsia" w:ascii="宋体" w:hAnsi="宋体" w:cs="宋体"/>
                <w:bCs/>
                <w:sz w:val="24"/>
                <w:szCs w:val="24"/>
                <w:highlight w:val="none"/>
                <w:lang w:val="en-US" w:eastAsia="zh-CN"/>
              </w:rPr>
            </w:r>
            <w:r/>
          </w:p>
          <w:p>
            <w:pPr>
              <w:pStyle w:val="755"/>
              <w:rPr>
                <w:rFonts w:hint="eastAsia" w:ascii="宋体" w:hAnsi="宋体" w:cs="宋体"/>
                <w:bCs/>
                <w:sz w:val="24"/>
                <w:szCs w:val="24"/>
                <w:highlight w:val="none"/>
                <w:lang w:val="en-US" w:eastAsia="zh-CN"/>
              </w:rPr>
              <w:framePr w:vAnchor="text" w:hAnchor="page" w:x="1681" w:y="211"/>
            </w:pPr>
            <w:r>
              <w:rPr>
                <w:rFonts w:hint="eastAsia" w:ascii="宋体" w:hAnsi="宋体" w:cs="宋体"/>
                <w:bCs/>
                <w:sz w:val="24"/>
                <w:szCs w:val="24"/>
                <w:highlight w:val="none"/>
                <w:lang w:val="en-US" w:eastAsia="zh-CN"/>
              </w:rPr>
              <w:t xml:space="preserve">2、团队力量；</w:t>
            </w:r>
            <w:r>
              <w:rPr>
                <w:rFonts w:hint="eastAsia" w:ascii="宋体" w:hAnsi="宋体" w:cs="宋体"/>
                <w:bCs/>
                <w:sz w:val="24"/>
                <w:szCs w:val="24"/>
                <w:highlight w:val="none"/>
                <w:lang w:val="en-US" w:eastAsia="zh-CN"/>
              </w:rPr>
            </w:r>
            <w:r/>
          </w:p>
          <w:p>
            <w:pPr>
              <w:pStyle w:val="767"/>
              <w:rPr>
                <w:lang w:val="en-US" w:eastAsia="zh-CN"/>
              </w:rPr>
              <w:framePr w:vAnchor="text" w:hAnchor="page" w:x="1681" w:y="211"/>
            </w:pPr>
            <w:r>
              <w:rPr>
                <w:rFonts w:hint="eastAsia" w:ascii="宋体" w:hAnsi="宋体" w:cs="宋体"/>
                <w:bCs/>
                <w:sz w:val="24"/>
                <w:szCs w:val="24"/>
                <w:highlight w:val="none"/>
                <w:lang w:val="en-US" w:eastAsia="zh-CN"/>
              </w:rPr>
              <w:t xml:space="preserve">3、主要业绩；</w:t>
            </w:r>
            <w:r>
              <w:rPr>
                <w:lang w:val="en-US" w:eastAsia="zh-CN"/>
              </w:rPr>
            </w:r>
            <w:r/>
          </w:p>
          <w:p>
            <w:pPr>
              <w:pStyle w:val="755"/>
              <w:rPr>
                <w:rFonts w:hint="eastAsia" w:ascii="宋体" w:hAnsi="宋体" w:cs="宋体"/>
                <w:b/>
                <w:sz w:val="24"/>
                <w:szCs w:val="24"/>
                <w:highlight w:val="none"/>
              </w:rPr>
              <w:framePr w:vAnchor="text" w:hAnchor="page" w:x="1681" w:y="211"/>
            </w:pPr>
            <w:r>
              <w:rPr>
                <w:rFonts w:hint="eastAsia" w:ascii="宋体" w:hAnsi="宋体" w:cs="宋体"/>
                <w:b/>
                <w:sz w:val="24"/>
                <w:szCs w:val="24"/>
                <w:highlight w:val="none"/>
              </w:rPr>
              <w:t xml:space="preserve">五、报价折扣证明</w:t>
            </w:r>
            <w:r>
              <w:rPr>
                <w:rFonts w:hint="eastAsia" w:ascii="宋体" w:hAnsi="宋体" w:cs="宋体"/>
                <w:b/>
                <w:sz w:val="24"/>
                <w:szCs w:val="24"/>
                <w:highlight w:val="none"/>
              </w:rPr>
            </w:r>
            <w:r/>
          </w:p>
          <w:p>
            <w:pPr>
              <w:pStyle w:val="1001"/>
              <w:ind w:firstLine="480"/>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1.投标人如为中小企业（含中型、小型、微型企业，下同）的，需提供《中小企业声明函》（加盖电子签章，格式见招标文件第七章《投标文件相关格式》）。《中小企业声明函》查询渠道参考工业和信息化部发布的中小企业规模自测小程序。</w:t>
            </w:r>
            <w:r>
              <w:rPr>
                <w:rFonts w:hint="eastAsia" w:ascii="宋体" w:hAnsi="宋体" w:eastAsia="宋体" w:cs="宋体"/>
                <w:sz w:val="24"/>
                <w:szCs w:val="24"/>
                <w:highlight w:val="none"/>
              </w:rPr>
            </w:r>
            <w:r/>
          </w:p>
          <w:p>
            <w:pPr>
              <w:pStyle w:val="1001"/>
              <w:ind w:firstLine="480"/>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hint="eastAsia" w:ascii="宋体" w:hAnsi="宋体" w:eastAsia="宋体" w:cs="宋体"/>
                <w:sz w:val="24"/>
                <w:szCs w:val="24"/>
                <w:highlight w:val="none"/>
              </w:rPr>
            </w:r>
            <w:r/>
          </w:p>
          <w:p>
            <w:pPr>
              <w:pStyle w:val="1001"/>
              <w:ind w:firstLine="480"/>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rPr>
                <w:rFonts w:hint="eastAsia" w:ascii="宋体" w:hAnsi="宋体" w:eastAsia="宋体" w:cs="宋体"/>
                <w:sz w:val="24"/>
                <w:szCs w:val="24"/>
                <w:highlight w:val="none"/>
              </w:rPr>
            </w:r>
            <w:r/>
          </w:p>
          <w:p>
            <w:pPr>
              <w:pStyle w:val="1001"/>
              <w:ind w:firstLine="480"/>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rPr>
                <w:rFonts w:hint="eastAsia" w:ascii="宋体" w:hAnsi="宋体" w:eastAsia="宋体" w:cs="宋体"/>
                <w:sz w:val="24"/>
                <w:szCs w:val="24"/>
                <w:highlight w:val="none"/>
              </w:rPr>
            </w:r>
            <w:r/>
          </w:p>
          <w:p>
            <w:pPr>
              <w:pStyle w:val="1001"/>
              <w:ind w:firstLine="480"/>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2、投标人为监狱企业的，提供省级以上监狱管理局、戒毒管理局（含新疆生产建设兵团）出具的属于监狱企业的证明文件原件的扫描件。</w:t>
            </w:r>
            <w:r>
              <w:rPr>
                <w:rFonts w:hint="eastAsia" w:ascii="宋体" w:hAnsi="宋体" w:eastAsia="宋体" w:cs="宋体"/>
                <w:sz w:val="24"/>
                <w:szCs w:val="24"/>
                <w:highlight w:val="none"/>
              </w:rPr>
            </w:r>
            <w:r/>
          </w:p>
          <w:p>
            <w:pPr>
              <w:pStyle w:val="1001"/>
              <w:ind w:firstLine="480"/>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注：具体以《财政部 司法部关于政府采购支持监狱企业发展有关问题的通知》（财库〔2014〕68号）的规定为准。 </w:t>
            </w:r>
            <w:r>
              <w:rPr>
                <w:rFonts w:hint="eastAsia" w:ascii="宋体" w:hAnsi="宋体" w:eastAsia="宋体" w:cs="宋体"/>
                <w:sz w:val="24"/>
                <w:szCs w:val="24"/>
                <w:highlight w:val="none"/>
              </w:rPr>
            </w:r>
            <w:r/>
          </w:p>
          <w:p>
            <w:pPr>
              <w:pStyle w:val="1001"/>
              <w:ind w:firstLine="480"/>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3、投标人为享受政府采购支持政策的残疾人福利性单位的，提供《残疾人福利性单位声明函》（加盖电子签章，格式见招标文件第七章《投标文件相关格式》）。</w:t>
            </w:r>
            <w:r>
              <w:rPr>
                <w:rFonts w:hint="eastAsia" w:ascii="宋体" w:hAnsi="宋体" w:eastAsia="宋体" w:cs="宋体"/>
                <w:sz w:val="24"/>
                <w:szCs w:val="24"/>
                <w:highlight w:val="none"/>
              </w:rPr>
            </w:r>
            <w:r/>
          </w:p>
          <w:p>
            <w:pPr>
              <w:pStyle w:val="1001"/>
              <w:ind w:firstLine="480"/>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享受政府采购支持政策的残疾人福利性单位应当同时满足以下条件：</w:t>
            </w:r>
            <w:r>
              <w:rPr>
                <w:rFonts w:hint="eastAsia" w:ascii="宋体" w:hAnsi="宋体" w:eastAsia="宋体" w:cs="宋体"/>
                <w:sz w:val="24"/>
                <w:szCs w:val="24"/>
                <w:highlight w:val="none"/>
              </w:rPr>
            </w:r>
            <w:r/>
          </w:p>
          <w:p>
            <w:pPr>
              <w:pStyle w:val="1001"/>
              <w:ind w:firstLine="480"/>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（一）安置的残疾人占本单位在职职工人数的比例不低于25%（含25%），并且安置的残疾人人数不少于10人（含10人）；</w:t>
            </w:r>
            <w:r>
              <w:rPr>
                <w:rFonts w:hint="eastAsia" w:ascii="宋体" w:hAnsi="宋体" w:eastAsia="宋体" w:cs="宋体"/>
                <w:sz w:val="24"/>
                <w:szCs w:val="24"/>
                <w:highlight w:val="none"/>
              </w:rPr>
            </w:r>
            <w:r/>
          </w:p>
          <w:p>
            <w:pPr>
              <w:pStyle w:val="1001"/>
              <w:ind w:firstLine="480"/>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（二）依法与安置的每位残疾人签订了一年以上（含一年）的劳动合同或服务协议；</w:t>
            </w:r>
            <w:r>
              <w:rPr>
                <w:rFonts w:hint="eastAsia" w:ascii="宋体" w:hAnsi="宋体" w:eastAsia="宋体" w:cs="宋体"/>
                <w:sz w:val="24"/>
                <w:szCs w:val="24"/>
                <w:highlight w:val="none"/>
              </w:rPr>
            </w:r>
            <w:r/>
          </w:p>
          <w:p>
            <w:pPr>
              <w:pStyle w:val="1001"/>
              <w:ind w:firstLine="480"/>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（三）为安置的每位残疾人按月足额缴纳了基本养老保险、基本医疗保险、失业保险、工伤保险和生育保险等社会保险费；</w:t>
            </w:r>
            <w:r>
              <w:rPr>
                <w:rFonts w:hint="eastAsia" w:ascii="宋体" w:hAnsi="宋体" w:eastAsia="宋体" w:cs="宋体"/>
                <w:sz w:val="24"/>
                <w:szCs w:val="24"/>
                <w:highlight w:val="none"/>
              </w:rPr>
            </w:r>
            <w:r/>
          </w:p>
          <w:p>
            <w:pPr>
              <w:pStyle w:val="1001"/>
              <w:ind w:firstLine="480"/>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（四）通过银行等金融机构向安置的每位残疾人，按月支付了不低于单位所在区县适用的经省级人民政府批准的月最低工资标准的工资；</w:t>
            </w:r>
            <w:r>
              <w:rPr>
                <w:rFonts w:hint="eastAsia" w:ascii="宋体" w:hAnsi="宋体" w:eastAsia="宋体" w:cs="宋体"/>
                <w:sz w:val="24"/>
                <w:szCs w:val="24"/>
                <w:highlight w:val="none"/>
              </w:rPr>
            </w:r>
            <w:r/>
          </w:p>
          <w:p>
            <w:pPr>
              <w:pStyle w:val="1001"/>
              <w:ind w:firstLine="480"/>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（五）提供本单位制造的货物、承担的工程或者服务（以下简称产品），或者提供其他残疾人福利性单位制造的货物（不包括使用非残疾人福利性单位注册商标的货物）。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sz w:val="24"/>
                <w:szCs w:val="24"/>
                <w:highlight w:val="none"/>
              </w:rPr>
            </w:r>
            <w:r/>
          </w:p>
          <w:p>
            <w:pPr>
              <w:pStyle w:val="1001"/>
              <w:ind w:firstLine="480"/>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sz w:val="24"/>
                <w:szCs w:val="24"/>
                <w:highlight w:val="none"/>
              </w:rPr>
            </w:r>
            <w:r/>
          </w:p>
          <w:p>
            <w:pPr>
              <w:pStyle w:val="1001"/>
              <w:ind w:firstLine="480"/>
              <w:spacing w:line="264"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eastAsia="宋体" w:cs="宋体"/>
                <w:sz w:val="24"/>
                <w:szCs w:val="24"/>
                <w:highlight w:val="none"/>
              </w:rPr>
              <w:t xml:space="preserve">具体以《三部门联合发布关于促进残疾人就业政府采购政策的通知》（财库〔2017〕141号）规定为准。</w:t>
            </w:r>
            <w:r>
              <w:rPr>
                <w:rFonts w:hint="eastAsia" w:ascii="宋体" w:hAnsi="宋体" w:eastAsia="宋体" w:cs="宋体"/>
                <w:sz w:val="24"/>
                <w:szCs w:val="24"/>
                <w:highlight w:val="none"/>
              </w:rPr>
            </w:r>
            <w:r/>
          </w:p>
          <w:p>
            <w:pPr>
              <w:pStyle w:val="1001"/>
              <w:spacing w:line="264" w:lineRule="auto"/>
              <w:rPr>
                <w:rFonts w:hint="eastAsia" w:ascii="宋体" w:hAnsi="宋体" w:eastAsia="宋体" w:cs="宋体"/>
                <w:sz w:val="24"/>
                <w:szCs w:val="24"/>
                <w:highlight w:val="none"/>
              </w:rPr>
              <w:framePr w:vAnchor="text" w:hAnchor="page" w:x="1681" w:y="211"/>
            </w:pPr>
            <w:r>
              <w:rPr>
                <w:rFonts w:hint="eastAsia" w:ascii="宋体" w:hAnsi="宋体" w:eastAsia="宋体" w:cs="宋体"/>
                <w:sz w:val="24"/>
                <w:szCs w:val="24"/>
                <w:highlight w:val="none"/>
              </w:rPr>
              <w:t xml:space="preserve">注：1、投标人应对以上文件的合法性、真实性负责。</w:t>
            </w:r>
            <w:r>
              <w:rPr>
                <w:rFonts w:hint="eastAsia" w:ascii="宋体" w:hAnsi="宋体" w:eastAsia="宋体" w:cs="宋体"/>
                <w:sz w:val="24"/>
                <w:szCs w:val="24"/>
                <w:highlight w:val="none"/>
              </w:rPr>
            </w:r>
            <w:r/>
          </w:p>
          <w:p>
            <w:pPr>
              <w:pStyle w:val="1001"/>
              <w:ind w:firstLine="480"/>
              <w:spacing w:line="264" w:lineRule="auto"/>
              <w:rPr>
                <w:rFonts w:hint="eastAsia" w:ascii="宋体" w:hAnsi="宋体" w:eastAsia="宋体" w:cs="宋体"/>
                <w:sz w:val="24"/>
                <w:szCs w:val="24"/>
                <w:highlight w:val="none"/>
              </w:rPr>
              <w:framePr w:vAnchor="text" w:hAnchor="page" w:x="1681" w:y="211"/>
            </w:pPr>
            <w:r>
              <w:rPr>
                <w:rFonts w:hint="eastAsia" w:ascii="宋体" w:hAnsi="宋体" w:eastAsia="宋体" w:cs="宋体"/>
                <w:sz w:val="24"/>
                <w:szCs w:val="24"/>
                <w:highlight w:val="none"/>
              </w:rPr>
              <w:t xml:space="preserve">2、</w:t>
            </w:r>
            <w:r>
              <w:rPr>
                <w:rFonts w:hint="eastAsia" w:ascii="宋体" w:hAnsi="宋体" w:eastAsia="宋体" w:cs="宋体"/>
                <w:b/>
                <w:bCs/>
                <w:sz w:val="24"/>
                <w:szCs w:val="24"/>
                <w:highlight w:val="none"/>
              </w:rPr>
              <w:t xml:space="preserve">签订合同前，中标人必须向采购人提交其投标文件中所有扫描件的原件，采购人核查无误后，签订合同。如中标人不能在采购人规定的时间内向采购人提供，将被采购人视为放弃中标资格。</w:t>
            </w:r>
            <w:r>
              <w:rPr>
                <w:rFonts w:hint="eastAsia" w:ascii="宋体" w:hAnsi="宋体" w:eastAsia="宋体" w:cs="宋体"/>
                <w:sz w:val="24"/>
                <w:szCs w:val="24"/>
                <w:highlight w:val="none"/>
              </w:rPr>
            </w:r>
            <w:r/>
          </w:p>
          <w:p>
            <w:pPr>
              <w:pStyle w:val="755"/>
              <w:ind w:firstLine="480"/>
              <w:spacing w:line="400" w:lineRule="exact"/>
              <w:rPr>
                <w:rFonts w:hint="eastAsia" w:ascii="宋体" w:hAnsi="宋体" w:eastAsia="宋体" w:cs="宋体"/>
                <w:bCs/>
                <w:color w:val="000000"/>
                <w:sz w:val="24"/>
                <w:szCs w:val="24"/>
                <w:highlight w:val="none"/>
              </w:rPr>
              <w:framePr w:vAnchor="text" w:hAnchor="page" w:x="1681" w:y="211"/>
            </w:pPr>
            <w:r>
              <w:rPr>
                <w:rFonts w:hint="eastAsia" w:ascii="宋体" w:hAnsi="宋体" w:cs="宋体"/>
                <w:sz w:val="24"/>
                <w:szCs w:val="24"/>
                <w:highlight w:val="none"/>
              </w:rPr>
              <w:t xml:space="preserve">3、线下纸质投标文件：中标人领取中标通知书时须向代理机构提交纸质胶装投标文件一正四副</w:t>
            </w:r>
            <w:r>
              <w:rPr>
                <w:rFonts w:hint="eastAsia" w:ascii="宋体" w:hAnsi="宋体" w:cs="宋体"/>
                <w:sz w:val="24"/>
                <w:szCs w:val="24"/>
                <w:highlight w:val="none"/>
                <w:lang w:eastAsia="zh-CN"/>
              </w:rPr>
              <w:t xml:space="preserve">和电子档（</w:t>
            </w:r>
            <w:r>
              <w:rPr>
                <w:rFonts w:hint="eastAsia" w:ascii="宋体" w:hAnsi="宋体" w:cs="宋体"/>
                <w:sz w:val="24"/>
                <w:szCs w:val="24"/>
                <w:highlight w:val="none"/>
                <w:lang w:val="en-US" w:eastAsia="zh-CN"/>
              </w:rPr>
              <w:t xml:space="preserve">u盘储存</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，后期招标人如有需要中标人仍需免费提供。</w:t>
            </w:r>
            <w:r>
              <w:rPr>
                <w:rFonts w:hint="eastAsia" w:ascii="宋体" w:hAnsi="宋体" w:eastAsia="宋体" w:cs="宋体"/>
                <w:bCs/>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(十三)</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spacing w:line="400" w:lineRule="exact"/>
              <w:widowControl/>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商务条件见：</w:t>
            </w:r>
            <w:r>
              <w:rPr>
                <w:rFonts w:hint="eastAsia" w:ascii="宋体" w:hAnsi="宋体" w:cs="宋体"/>
                <w:sz w:val="24"/>
                <w:szCs w:val="24"/>
                <w:highlight w:val="none"/>
              </w:rPr>
            </w:r>
            <w:r/>
          </w:p>
          <w:p>
            <w:pPr>
              <w:pStyle w:val="755"/>
              <w:spacing w:line="400" w:lineRule="exact"/>
              <w:widowControl/>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1.招标文件第四章《评标标准》中《评分细则》</w:t>
            </w:r>
            <w:r>
              <w:rPr>
                <w:rFonts w:hint="eastAsia" w:ascii="宋体" w:hAnsi="宋体" w:cs="宋体"/>
                <w:sz w:val="24"/>
                <w:szCs w:val="24"/>
                <w:highlight w:val="none"/>
              </w:rPr>
            </w:r>
            <w:r/>
          </w:p>
          <w:p>
            <w:pPr>
              <w:pStyle w:val="755"/>
              <w:ind w:right="28"/>
              <w:jc w:val="left"/>
              <w:spacing w:line="400" w:lineRule="exact"/>
              <w:widowControl/>
              <w:rPr>
                <w:rFonts w:hint="eastAsia" w:ascii="宋体" w:hAnsi="宋体" w:eastAsia="宋体" w:cs="宋体"/>
                <w:bCs/>
                <w:color w:val="000000"/>
                <w:sz w:val="24"/>
                <w:szCs w:val="24"/>
                <w:highlight w:val="none"/>
              </w:rPr>
              <w:framePr w:vAnchor="text" w:hAnchor="page" w:x="1681" w:y="211"/>
            </w:pPr>
            <w:r>
              <w:rPr>
                <w:rFonts w:hint="eastAsia" w:ascii="宋体" w:hAnsi="宋体" w:cs="宋体"/>
                <w:sz w:val="24"/>
                <w:szCs w:val="24"/>
                <w:highlight w:val="none"/>
              </w:rPr>
              <w:t xml:space="preserve">2.本文件第三章《投标资料表》中(十二)1和(十二)2</w:t>
            </w:r>
            <w:r>
              <w:rPr>
                <w:rFonts w:hint="eastAsia" w:ascii="宋体" w:hAnsi="宋体" w:eastAsia="宋体" w:cs="宋体"/>
                <w:bCs/>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(十四)</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spacing w:line="400" w:lineRule="exact"/>
              <w:widowControl/>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提供服务的时间：见本文件第五章 《拟签订的合同文本》及或本文件第六章《采购需求》。</w:t>
            </w:r>
            <w:r>
              <w:rPr>
                <w:rFonts w:hint="eastAsia" w:ascii="宋体" w:hAnsi="宋体" w:eastAsia="宋体" w:cs="宋体"/>
                <w:color w:val="000000"/>
                <w:sz w:val="24"/>
                <w:szCs w:val="24"/>
                <w:highlight w:val="none"/>
              </w:rPr>
            </w:r>
            <w:r/>
          </w:p>
        </w:tc>
      </w:tr>
      <w:tr>
        <w:trPr>
          <w:trHeight w:val="682"/>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(十五)</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82"/>
              <w:ind w:left="0" w:right="-118"/>
              <w:rPr>
                <w:rFonts w:hint="eastAsia" w:ascii="宋体" w:hAnsi="宋体" w:eastAsia="宋体" w:cs="宋体"/>
                <w:b/>
                <w:bCs/>
                <w:color w:val="000000"/>
                <w:sz w:val="24"/>
                <w:szCs w:val="24"/>
                <w:highlight w:val="none"/>
              </w:rPr>
              <w:framePr w:vAnchor="text" w:hAnchor="page" w:x="1681" w:y="211"/>
            </w:pPr>
            <w:r>
              <w:rPr>
                <w:rFonts w:hint="eastAsia" w:ascii="宋体" w:hAnsi="宋体" w:eastAsia="宋体" w:cs="宋体"/>
                <w:b/>
                <w:bCs/>
                <w:color w:val="000000"/>
                <w:sz w:val="24"/>
                <w:szCs w:val="24"/>
                <w:highlight w:val="none"/>
              </w:rPr>
              <w:t xml:space="preserve">采购预算金额：</w:t>
            </w:r>
            <w:r>
              <w:rPr>
                <w:rFonts w:hint="eastAsia" w:ascii="宋体" w:hAnsi="宋体" w:eastAsia="宋体" w:cs="宋体"/>
                <w:b/>
                <w:bCs/>
                <w:color w:val="000000"/>
                <w:sz w:val="24"/>
                <w:szCs w:val="24"/>
                <w:highlight w:val="none"/>
                <w:lang w:val="en-US" w:eastAsia="zh-CN"/>
              </w:rPr>
              <w:t xml:space="preserve">127.00万元（人民币）</w:t>
            </w:r>
            <w:r>
              <w:rPr>
                <w:rFonts w:hint="eastAsia" w:ascii="宋体" w:hAnsi="宋体" w:eastAsia="宋体" w:cs="宋体"/>
                <w:b/>
                <w:bCs/>
                <w:color w:val="000000"/>
                <w:sz w:val="24"/>
                <w:szCs w:val="24"/>
                <w:highlight w:val="none"/>
              </w:rPr>
              <w:t xml:space="preserve">。不接受超过采购预算的投标报价。</w:t>
            </w:r>
            <w:r>
              <w:rPr>
                <w:rFonts w:hint="eastAsia" w:ascii="宋体" w:hAnsi="宋体" w:eastAsia="宋体" w:cs="宋体"/>
                <w:b/>
                <w:bCs/>
                <w:color w:val="000000"/>
                <w:sz w:val="24"/>
                <w:szCs w:val="24"/>
                <w:highlight w:val="none"/>
              </w:rPr>
            </w:r>
            <w:r/>
          </w:p>
          <w:p>
            <w:pPr>
              <w:pStyle w:val="782"/>
              <w:ind w:left="0" w:right="-118"/>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b w:val="0"/>
                <w:bCs w:val="0"/>
                <w:color w:val="000000"/>
                <w:sz w:val="24"/>
                <w:szCs w:val="24"/>
                <w:highlight w:val="none"/>
              </w:rPr>
              <w:t xml:space="preserve">报价包括完成本项目所需的一切费用，采购人不再支付报价以外的任何费用。</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(十六)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投标货币：以人民币报价。</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（十七）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815"/>
              <w:spacing w:line="400" w:lineRule="exact"/>
              <w:rPr>
                <w:rFonts w:hint="eastAsia" w:ascii="宋体" w:hAnsi="宋体" w:eastAsia="宋体" w:cs="宋体"/>
                <w:bCs/>
                <w:sz w:val="24"/>
                <w:szCs w:val="24"/>
                <w:highlight w:val="none"/>
              </w:rPr>
              <w:framePr w:vAnchor="text" w:hAnchor="page" w:x="1681" w:y="211"/>
            </w:pPr>
            <w:r>
              <w:rPr>
                <w:rFonts w:hint="eastAsia" w:ascii="宋体" w:hAnsi="宋体" w:eastAsia="宋体" w:cs="宋体"/>
                <w:bCs/>
                <w:sz w:val="24"/>
                <w:szCs w:val="24"/>
                <w:highlight w:val="none"/>
              </w:rPr>
              <w:t xml:space="preserve">投标人应当通过“苏采云”系统提交数据电文形式的投标文件（即电子投标）。</w:t>
            </w:r>
            <w:r>
              <w:rPr>
                <w:rFonts w:hint="eastAsia" w:ascii="宋体" w:hAnsi="宋体" w:eastAsia="宋体" w:cs="宋体"/>
                <w:bCs/>
                <w:sz w:val="24"/>
                <w:szCs w:val="24"/>
                <w:highlight w:val="none"/>
              </w:rPr>
            </w:r>
            <w:r/>
          </w:p>
          <w:p>
            <w:pPr>
              <w:pStyle w:val="815"/>
              <w:spacing w:line="400" w:lineRule="exact"/>
              <w:rPr>
                <w:rFonts w:hint="eastAsia" w:ascii="宋体" w:hAnsi="宋体" w:eastAsia="宋体" w:cs="宋体"/>
                <w:bCs/>
                <w:sz w:val="24"/>
                <w:szCs w:val="24"/>
                <w:highlight w:val="none"/>
              </w:rPr>
              <w:framePr w:vAnchor="text" w:hAnchor="page" w:x="1681" w:y="211"/>
            </w:pPr>
            <w:r>
              <w:rPr>
                <w:rFonts w:hint="eastAsia" w:ascii="宋体" w:hAnsi="宋体" w:eastAsia="宋体" w:cs="宋体"/>
                <w:bCs/>
                <w:sz w:val="24"/>
                <w:szCs w:val="24"/>
                <w:highlight w:val="none"/>
              </w:rPr>
              <w:t xml:space="preserve">特别说明：通过“苏采云”系统提交政府采购客户端工具导出加密的投标文件（后缀名为zip）。</w:t>
            </w:r>
            <w:r>
              <w:rPr>
                <w:rFonts w:hint="eastAsia" w:ascii="宋体" w:hAnsi="宋体" w:eastAsia="宋体" w:cs="宋体"/>
                <w:b/>
                <w:sz w:val="24"/>
                <w:szCs w:val="24"/>
                <w:highlight w:val="none"/>
              </w:rPr>
              <w:t xml:space="preserve">投标文件不得超过150M</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5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bCs/>
                <w:sz w:val="24"/>
                <w:szCs w:val="24"/>
                <w:highlight w:val="none"/>
              </w:rPr>
              <w:t xml:space="preserve"> 说明：本项目采用线上投标，即供应商投标文件从政府采购客户端工具制作通过“苏采云”系统提交，未提供线上投标文件的，投标无效。</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szCs w:val="24"/>
                <w:highlight w:val="none"/>
                <w:lang w:val="en-US" w:eastAsia="zh-CN"/>
              </w:rPr>
              <w:framePr w:vAnchor="text" w:hAnchor="page" w:x="1681" w:y="211"/>
            </w:pPr>
            <w:r>
              <w:rPr>
                <w:rFonts w:hint="eastAsia" w:ascii="宋体" w:hAnsi="宋体" w:cs="宋体"/>
                <w:sz w:val="24"/>
                <w:szCs w:val="24"/>
                <w:highlight w:val="none"/>
              </w:rPr>
              <w:t xml:space="preserve">(十八)4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jc w:val="left"/>
              <w:spacing w:line="400" w:lineRule="exact"/>
              <w:rPr>
                <w:rFonts w:hint="eastAsia" w:ascii="宋体" w:hAnsi="宋体" w:eastAsia="宋体" w:cs="宋体"/>
                <w:color w:val="000000"/>
                <w:sz w:val="24"/>
                <w:szCs w:val="24"/>
                <w:highlight w:val="none"/>
                <w:lang w:val="en-US" w:eastAsia="zh-CN"/>
              </w:rPr>
              <w:framePr w:vAnchor="text" w:hAnchor="page" w:x="1681" w:y="211"/>
            </w:pPr>
            <w:r>
              <w:rPr>
                <w:rFonts w:hint="eastAsia" w:ascii="宋体" w:hAnsi="宋体" w:cs="宋体"/>
                <w:sz w:val="24"/>
                <w:szCs w:val="24"/>
                <w:highlight w:val="none"/>
              </w:rPr>
              <w:t xml:space="preserve">见本文件第三章《投标资料表》中(十二)1和(十二)2</w:t>
            </w:r>
            <w:r>
              <w:rPr>
                <w:rFonts w:hint="eastAsia" w:ascii="宋体" w:hAnsi="宋体" w:eastAsia="宋体" w:cs="宋体"/>
                <w:color w:val="000000"/>
                <w:sz w:val="24"/>
                <w:szCs w:val="24"/>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szCs w:val="24"/>
                <w:highlight w:val="none"/>
                <w:lang w:val="en-US" w:eastAsia="zh-CN"/>
              </w:rPr>
              <w:framePr w:vAnchor="text" w:hAnchor="page" w:x="1681" w:y="211"/>
            </w:pPr>
            <w:r>
              <w:rPr>
                <w:rFonts w:hint="eastAsia" w:ascii="宋体" w:hAnsi="宋体" w:cs="宋体"/>
                <w:sz w:val="24"/>
                <w:szCs w:val="24"/>
                <w:highlight w:val="none"/>
              </w:rPr>
              <w:t xml:space="preserve">(十九)</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jc w:val="left"/>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投标文件的提交与接收： </w:t>
            </w:r>
            <w:r>
              <w:rPr>
                <w:rFonts w:hint="eastAsia" w:ascii="宋体" w:hAnsi="宋体" w:cs="宋体"/>
                <w:sz w:val="24"/>
                <w:szCs w:val="24"/>
                <w:highlight w:val="none"/>
              </w:rPr>
            </w:r>
            <w:r/>
          </w:p>
          <w:p>
            <w:pPr>
              <w:pStyle w:val="755"/>
              <w:jc w:val="left"/>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1.投标文件提交与接收时间：提交投标文件截止时间（2024年9月27日09:20）前。</w:t>
            </w:r>
            <w:r>
              <w:rPr>
                <w:rFonts w:hint="eastAsia" w:ascii="宋体" w:hAnsi="宋体" w:cs="宋体"/>
                <w:sz w:val="24"/>
                <w:szCs w:val="24"/>
                <w:highlight w:val="none"/>
              </w:rPr>
            </w:r>
            <w:r/>
          </w:p>
          <w:p>
            <w:pPr>
              <w:pStyle w:val="755"/>
              <w:jc w:val="left"/>
              <w:spacing w:line="400" w:lineRule="exact"/>
              <w:rPr>
                <w:rFonts w:hint="eastAsia" w:ascii="宋体" w:hAnsi="宋体" w:eastAsia="宋体" w:cs="宋体"/>
                <w:color w:val="000000"/>
                <w:sz w:val="24"/>
                <w:szCs w:val="24"/>
                <w:highlight w:val="none"/>
                <w:lang w:val="en-US" w:eastAsia="zh-CN"/>
              </w:rPr>
              <w:framePr w:vAnchor="text" w:hAnchor="page" w:x="1681" w:y="211"/>
            </w:pPr>
            <w:r>
              <w:rPr>
                <w:rFonts w:hint="eastAsia" w:ascii="宋体" w:hAnsi="宋体" w:cs="宋体"/>
                <w:sz w:val="24"/>
                <w:szCs w:val="24"/>
                <w:highlight w:val="none"/>
              </w:rPr>
              <w:t xml:space="preserve">2.投标文件提交与接收地点：投标人应当通过“苏采云”系统提交数据电文形式的投标文件（即电子投标），“苏采云”系统自动接收。</w:t>
            </w:r>
            <w:r>
              <w:rPr>
                <w:rFonts w:hint="eastAsia" w:ascii="宋体" w:hAnsi="宋体" w:eastAsia="宋体" w:cs="宋体"/>
                <w:color w:val="000000"/>
                <w:sz w:val="24"/>
                <w:szCs w:val="24"/>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szCs w:val="24"/>
                <w:highlight w:val="none"/>
                <w:lang w:val="en-US" w:eastAsia="zh-CN"/>
              </w:rPr>
              <w:framePr w:vAnchor="text" w:hAnchor="page" w:x="1681" w:y="211"/>
            </w:pPr>
            <w:r>
              <w:rPr>
                <w:rFonts w:hint="eastAsia" w:ascii="宋体" w:hAnsi="宋体" w:cs="宋体"/>
                <w:sz w:val="24"/>
                <w:szCs w:val="24"/>
                <w:highlight w:val="none"/>
              </w:rPr>
              <w:t xml:space="preserve">（二十）</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jc w:val="left"/>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电子投标文件应由其法定代表人或法定代表人授权代表在规定的网上投标时间内，凭CA证书登陆“苏采云”系统在线编制投标文件（电子数据），并在投标截止时间之前上传投标文件。</w:t>
            </w:r>
            <w:r>
              <w:rPr>
                <w:rFonts w:hint="eastAsia" w:ascii="宋体" w:hAnsi="宋体" w:cs="宋体"/>
                <w:sz w:val="24"/>
                <w:szCs w:val="24"/>
                <w:highlight w:val="none"/>
              </w:rPr>
            </w:r>
            <w:r/>
          </w:p>
          <w:p>
            <w:pPr>
              <w:pStyle w:val="755"/>
              <w:jc w:val="left"/>
              <w:spacing w:line="400" w:lineRule="exact"/>
              <w:rPr>
                <w:rFonts w:hint="eastAsia" w:ascii="宋体" w:hAnsi="宋体" w:eastAsia="宋体" w:cs="宋体"/>
                <w:color w:val="000000"/>
                <w:sz w:val="24"/>
                <w:szCs w:val="24"/>
                <w:highlight w:val="none"/>
                <w:lang w:val="en-US" w:eastAsia="zh-CN"/>
              </w:rPr>
              <w:framePr w:vAnchor="text" w:hAnchor="page" w:x="1681" w:y="211"/>
            </w:pPr>
            <w:r>
              <w:rPr>
                <w:rFonts w:hint="eastAsia" w:ascii="宋体" w:hAnsi="宋体" w:cs="宋体"/>
                <w:sz w:val="24"/>
                <w:szCs w:val="24"/>
                <w:highlight w:val="none"/>
              </w:rPr>
              <w:t xml:space="preserve">投标人应在达到开标时间后，使用CA数字证书解密各自投标文件。</w:t>
            </w:r>
            <w:r>
              <w:rPr>
                <w:rFonts w:hint="eastAsia" w:ascii="宋体" w:hAnsi="宋体" w:eastAsia="宋体" w:cs="宋体"/>
                <w:color w:val="000000"/>
                <w:sz w:val="24"/>
                <w:szCs w:val="24"/>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四</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开标</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81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(二十五)1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815"/>
              <w:spacing w:line="400" w:lineRule="exact"/>
              <w:rPr>
                <w:rFonts w:hint="eastAsia" w:ascii="宋体" w:hAnsi="宋体" w:eastAsia="宋体" w:cs="宋体"/>
                <w:sz w:val="24"/>
                <w:szCs w:val="24"/>
                <w:highlight w:val="none"/>
              </w:rPr>
              <w:framePr w:vAnchor="text" w:hAnchor="page" w:x="1681" w:y="211"/>
            </w:pPr>
            <w:r>
              <w:rPr>
                <w:rFonts w:hint="eastAsia" w:ascii="宋体" w:hAnsi="宋体" w:eastAsia="宋体" w:cs="宋体"/>
                <w:sz w:val="24"/>
                <w:szCs w:val="24"/>
                <w:highlight w:val="none"/>
              </w:rPr>
              <w:t xml:space="preserve">开标时间及地点：</w:t>
            </w:r>
            <w:r>
              <w:rPr>
                <w:rFonts w:hint="eastAsia" w:ascii="宋体" w:hAnsi="宋体" w:eastAsia="宋体" w:cs="宋体"/>
                <w:sz w:val="24"/>
                <w:szCs w:val="24"/>
                <w:highlight w:val="none"/>
              </w:rPr>
            </w:r>
            <w:r/>
          </w:p>
          <w:p>
            <w:pPr>
              <w:pStyle w:val="815"/>
              <w:spacing w:line="400" w:lineRule="exact"/>
              <w:rPr>
                <w:rFonts w:hint="eastAsia" w:ascii="宋体" w:hAnsi="宋体" w:eastAsia="宋体" w:cs="宋体"/>
                <w:sz w:val="24"/>
                <w:szCs w:val="24"/>
                <w:highlight w:val="none"/>
              </w:rPr>
              <w:framePr w:vAnchor="text" w:hAnchor="page" w:x="1681" w:y="211"/>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开标时间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2024年</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08</w:t>
            </w:r>
            <w:r>
              <w:rPr>
                <w:rFonts w:hint="eastAsia" w:ascii="宋体" w:hAnsi="宋体" w:eastAsia="宋体" w:cs="宋体"/>
                <w:sz w:val="24"/>
                <w:szCs w:val="24"/>
                <w:highlight w:val="none"/>
              </w:rPr>
              <w:t xml:space="preserve">日09:20（北京时间）</w:t>
            </w:r>
            <w:r>
              <w:rPr>
                <w:highlight w:val="none"/>
              </w:rPr>
            </w:r>
            <w:r/>
          </w:p>
          <w:p>
            <w:pPr>
              <w:pStyle w:val="81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2.开标地点：“苏采云”系统（网址：http://jszfcg.jsczt.cn/）“开标大厅”或进入徐州政府采购网（网址：http://czj.xz.gov.cn/Home/HomeIndex）--业务工作--用户登录，点击“苏采云”进入系统“开标大厅”。</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81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(二十五)3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jc w:val="left"/>
              <w:spacing w:line="400" w:lineRule="atLeas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681" w:y="211"/>
            </w:pPr>
            <w:r>
              <w:rPr>
                <w:rFonts w:hint="eastAsia" w:ascii="宋体" w:hAnsi="宋体" w:cs="宋体"/>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sz w:val="24"/>
                <w:szCs w:val="24"/>
                <w:highlight w:val="none"/>
              </w:rPr>
            </w:r>
            <w:r/>
          </w:p>
          <w:p>
            <w:pPr>
              <w:pStyle w:val="81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所有投标人解密（或解密时间）结束后，“苏采云”系统生成开标记录并向社会公众公布，但依法应当保密的除外。</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五</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评标</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81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(二十七)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81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本项目的评标方法：综合评分法。</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815"/>
              <w:jc w:val="center"/>
              <w:spacing w:line="400" w:lineRule="exact"/>
              <w:rPr>
                <w:rFonts w:hint="eastAsia" w:ascii="宋体" w:hAnsi="宋体" w:eastAsia="宋体" w:cs="宋体"/>
                <w:sz w:val="24"/>
                <w:szCs w:val="24"/>
                <w:highlight w:val="none"/>
              </w:rPr>
              <w:framePr w:vAnchor="text" w:hAnchor="page" w:x="1681" w:y="211"/>
            </w:pPr>
            <w:r>
              <w:rPr>
                <w:rFonts w:hint="eastAsia" w:ascii="宋体" w:hAnsi="宋体" w:eastAsia="宋体" w:cs="宋体"/>
                <w:sz w:val="24"/>
                <w:szCs w:val="24"/>
                <w:highlight w:val="none"/>
              </w:rPr>
              <w:t xml:space="preserve">(二十八)1</w:t>
            </w:r>
            <w:r>
              <w:rPr>
                <w:rFonts w:hint="eastAsia" w:ascii="宋体" w:hAnsi="宋体" w:eastAsia="宋体" w:cs="宋体"/>
                <w:sz w:val="24"/>
                <w:szCs w:val="24"/>
                <w:highlight w:val="none"/>
              </w:rPr>
            </w:r>
            <w:r/>
          </w:p>
          <w:p>
            <w:pPr>
              <w:pStyle w:val="81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(二十八)1（4）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815"/>
              <w:spacing w:line="400" w:lineRule="exact"/>
              <w:rPr>
                <w:rFonts w:hint="eastAsia" w:ascii="宋体" w:hAnsi="宋体" w:eastAsia="宋体" w:cs="宋体"/>
                <w:sz w:val="24"/>
                <w:szCs w:val="24"/>
                <w:highlight w:val="none"/>
              </w:rPr>
              <w:framePr w:vAnchor="text" w:hAnchor="page" w:x="1681" w:y="211"/>
            </w:pPr>
            <w:r>
              <w:rPr>
                <w:rFonts w:hint="eastAsia" w:ascii="宋体" w:hAnsi="宋体" w:eastAsia="宋体" w:cs="宋体"/>
                <w:sz w:val="24"/>
                <w:szCs w:val="24"/>
                <w:highlight w:val="none"/>
              </w:rPr>
              <w:t xml:space="preserve">一、推荐中标候选供应商名单。中标候选供应商数量应当根据采购需要确定，但必须按顺序排列中标候选供应商。</w:t>
            </w:r>
            <w:r>
              <w:rPr>
                <w:rFonts w:hint="eastAsia" w:ascii="宋体" w:hAnsi="宋体" w:eastAsia="宋体" w:cs="宋体"/>
                <w:sz w:val="24"/>
                <w:szCs w:val="24"/>
                <w:highlight w:val="none"/>
              </w:rPr>
            </w:r>
            <w:r/>
          </w:p>
          <w:p>
            <w:pPr>
              <w:pStyle w:val="81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二、采用综合评分法的，按评审后得分由高到低顺序排列。得分相同的，按保额报价由高到低排列；保额报价相同的，按理赔服务得分顺序由高到低排列；理赔服务得分相同的，由采购人确定中标人。</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815"/>
              <w:jc w:val="center"/>
              <w:spacing w:line="400" w:lineRule="exact"/>
              <w:rPr>
                <w:rFonts w:hint="eastAsia" w:ascii="宋体" w:hAnsi="宋体" w:eastAsia="宋体" w:cs="宋体"/>
                <w:sz w:val="24"/>
                <w:szCs w:val="24"/>
                <w:highlight w:val="none"/>
              </w:rPr>
              <w:framePr w:vAnchor="text" w:hAnchor="page" w:x="1681" w:y="211"/>
            </w:pPr>
            <w:r>
              <w:rPr>
                <w:rFonts w:hint="eastAsia" w:ascii="宋体" w:hAnsi="宋体" w:eastAsia="宋体" w:cs="宋体"/>
                <w:sz w:val="24"/>
                <w:szCs w:val="24"/>
                <w:highlight w:val="none"/>
              </w:rPr>
              <w:t xml:space="preserve">（二十九）</w:t>
            </w:r>
            <w:r>
              <w:rPr>
                <w:rFonts w:hint="eastAsia" w:ascii="宋体" w:hAnsi="宋体" w:eastAsia="宋体" w:cs="宋体"/>
                <w:sz w:val="24"/>
                <w:szCs w:val="24"/>
                <w:highlight w:val="none"/>
              </w:rPr>
            </w:r>
            <w:r/>
          </w:p>
          <w:p>
            <w:pPr>
              <w:pStyle w:val="75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815"/>
              <w:spacing w:line="400" w:lineRule="exact"/>
              <w:rPr>
                <w:rFonts w:hint="eastAsia" w:ascii="宋体" w:hAnsi="宋体" w:eastAsia="宋体" w:cs="宋体"/>
                <w:bCs/>
                <w:sz w:val="24"/>
                <w:szCs w:val="24"/>
                <w:highlight w:val="none"/>
              </w:rPr>
              <w:framePr w:vAnchor="text" w:hAnchor="page" w:x="1681" w:y="211"/>
            </w:pPr>
            <w:r>
              <w:rPr>
                <w:rFonts w:hint="eastAsia" w:ascii="宋体" w:hAnsi="宋体" w:eastAsia="宋体" w:cs="宋体"/>
                <w:bCs/>
                <w:sz w:val="24"/>
                <w:szCs w:val="24"/>
                <w:highlight w:val="none"/>
              </w:rPr>
              <w:t xml:space="preserve">1.评标中需要投标人对投标文件澄清或者说明的，应当通过“苏采云”系统交换数据电文。在评标期间，请投标人保持在线。</w:t>
            </w:r>
            <w:r>
              <w:rPr>
                <w:rFonts w:hint="eastAsia" w:ascii="宋体" w:hAnsi="宋体" w:eastAsia="宋体" w:cs="宋体"/>
                <w:bCs/>
                <w:sz w:val="24"/>
                <w:szCs w:val="24"/>
                <w:highlight w:val="none"/>
              </w:rPr>
            </w:r>
            <w:r/>
          </w:p>
          <w:p>
            <w:pPr>
              <w:pStyle w:val="815"/>
              <w:spacing w:line="400" w:lineRule="exact"/>
              <w:rPr>
                <w:rFonts w:hint="eastAsia" w:ascii="宋体" w:hAnsi="宋体" w:eastAsia="宋体" w:cs="宋体"/>
                <w:bCs/>
                <w:sz w:val="24"/>
                <w:szCs w:val="24"/>
                <w:highlight w:val="none"/>
              </w:rPr>
              <w:framePr w:vAnchor="text" w:hAnchor="page" w:x="1681" w:y="211"/>
            </w:pPr>
            <w:r>
              <w:rPr>
                <w:rFonts w:hint="eastAsia" w:ascii="宋体" w:hAnsi="宋体" w:eastAsia="宋体" w:cs="宋体"/>
                <w:bCs/>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bCs/>
                <w:sz w:val="24"/>
                <w:szCs w:val="24"/>
                <w:highlight w:val="none"/>
              </w:rPr>
            </w:r>
            <w:r/>
          </w:p>
          <w:p>
            <w:pPr>
              <w:pStyle w:val="815"/>
              <w:spacing w:line="400" w:lineRule="exact"/>
              <w:rPr>
                <w:rFonts w:hint="eastAsia" w:ascii="宋体" w:hAnsi="宋体" w:eastAsia="宋体" w:cs="宋体"/>
                <w:bCs/>
                <w:sz w:val="24"/>
                <w:szCs w:val="24"/>
                <w:highlight w:val="none"/>
              </w:rPr>
              <w:framePr w:vAnchor="text" w:hAnchor="page" w:x="1681" w:y="211"/>
            </w:pPr>
            <w:r>
              <w:rPr>
                <w:rFonts w:hint="eastAsia" w:ascii="宋体" w:hAnsi="宋体" w:eastAsia="宋体" w:cs="宋体"/>
                <w:bCs/>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bCs/>
                <w:sz w:val="24"/>
                <w:szCs w:val="24"/>
                <w:highlight w:val="none"/>
              </w:rPr>
            </w:r>
            <w:r/>
          </w:p>
          <w:p>
            <w:pPr>
              <w:pStyle w:val="81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bCs/>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81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政府采购合同</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81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(三十七)1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81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采购人与中标、成交供应商应当在中标、成交通知书发出之日起30日内，按照采购文件确定的事项签订政府采购合同。</w:t>
            </w:r>
            <w:r>
              <w:rPr>
                <w:rFonts w:hint="eastAsia" w:ascii="宋体" w:hAnsi="宋体" w:eastAsia="宋体" w:cs="宋体"/>
                <w:color w:val="000000"/>
                <w:sz w:val="24"/>
                <w:szCs w:val="24"/>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81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(三十八)</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81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lang w:val="zh-CN"/>
              </w:rPr>
              <w:t xml:space="preserve">履约保证金：</w:t>
            </w:r>
            <w:r>
              <w:rPr>
                <w:rFonts w:hint="eastAsia" w:ascii="宋体" w:hAnsi="宋体" w:eastAsia="宋体" w:cs="宋体"/>
                <w:sz w:val="24"/>
                <w:szCs w:val="24"/>
                <w:highlight w:val="none"/>
              </w:rPr>
              <w:t xml:space="preserve">无。</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81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八</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81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询问和质疑</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81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eastAsia="宋体" w:cs="宋体"/>
                <w:sz w:val="24"/>
                <w:szCs w:val="24"/>
                <w:highlight w:val="none"/>
              </w:rPr>
              <w:t xml:space="preserve">(四十)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24"/>
                <w:szCs w:val="24"/>
                <w:highlight w:val="none"/>
              </w:rPr>
            </w:r>
            <w:r/>
          </w:p>
          <w:p>
            <w:pPr>
              <w:pStyle w:val="755"/>
              <w:spacing w:line="400" w:lineRule="exact"/>
              <w:rPr>
                <w:rFonts w:hint="eastAsia" w:ascii="宋体" w:hAnsi="宋体" w:cs="宋体"/>
                <w:sz w:val="24"/>
                <w:szCs w:val="24"/>
                <w:highlight w:val="none"/>
              </w:rPr>
              <w:framePr w:vAnchor="text" w:hAnchor="page" w:x="1681" w:y="211"/>
            </w:pPr>
            <w:r>
              <w:rPr>
                <w:rFonts w:hint="eastAsia" w:ascii="宋体" w:hAnsi="宋体" w:cs="宋体"/>
                <w:bCs/>
                <w:sz w:val="24"/>
                <w:szCs w:val="24"/>
                <w:highlight w:val="none"/>
              </w:rPr>
              <w:t xml:space="preserve">供应商在法定质疑期内一次性提出针对同一采购程序环节的质疑。</w:t>
            </w:r>
            <w:r>
              <w:rPr>
                <w:rFonts w:hint="eastAsia" w:ascii="宋体" w:hAnsi="宋体" w:cs="宋体"/>
                <w:sz w:val="24"/>
                <w:szCs w:val="24"/>
                <w:highlight w:val="none"/>
              </w:rPr>
            </w:r>
            <w:r/>
          </w:p>
          <w:p>
            <w:pPr>
              <w:pStyle w:val="755"/>
              <w:spacing w:line="400" w:lineRule="exact"/>
              <w:rPr>
                <w:rFonts w:hint="eastAsia" w:ascii="宋体" w:hAnsi="宋体" w:cs="宋体"/>
                <w:sz w:val="24"/>
                <w:szCs w:val="24"/>
                <w:highlight w:val="none"/>
              </w:rPr>
              <w:framePr w:vAnchor="text" w:hAnchor="page" w:x="1681" w:y="211"/>
            </w:pPr>
            <w:r>
              <w:rPr>
                <w:rFonts w:hint="eastAsia" w:ascii="宋体" w:hAnsi="宋体" w:cs="宋体"/>
                <w:sz w:val="24"/>
                <w:szCs w:val="24"/>
                <w:highlight w:val="none"/>
              </w:rPr>
              <w:t xml:space="preserve">质疑接收人：宋文祥；联系电话：0516-88399168；</w:t>
            </w:r>
            <w:r>
              <w:rPr>
                <w:rFonts w:hint="eastAsia" w:ascii="宋体" w:hAnsi="宋体" w:cs="宋体"/>
                <w:sz w:val="24"/>
                <w:szCs w:val="24"/>
                <w:highlight w:val="none"/>
              </w:rPr>
            </w:r>
            <w:r/>
          </w:p>
          <w:p>
            <w:pPr>
              <w:pStyle w:val="755"/>
              <w:spacing w:line="400" w:lineRule="exact"/>
              <w:rPr>
                <w:rFonts w:hint="eastAsia" w:ascii="宋体" w:hAnsi="宋体" w:eastAsia="宋体" w:cs="宋体"/>
                <w:color w:val="000000"/>
                <w:sz w:val="24"/>
                <w:szCs w:val="24"/>
                <w:highlight w:val="none"/>
                <w:lang w:eastAsia="zh-CN"/>
              </w:rPr>
              <w:framePr w:vAnchor="text" w:hAnchor="page" w:x="1681" w:y="211"/>
            </w:pPr>
            <w:r>
              <w:rPr>
                <w:rFonts w:hint="eastAsia" w:ascii="宋体" w:hAnsi="宋体" w:cs="宋体"/>
                <w:sz w:val="24"/>
                <w:szCs w:val="24"/>
                <w:highlight w:val="none"/>
              </w:rPr>
              <w:t xml:space="preserve">办公地址：</w:t>
            </w:r>
            <w:r>
              <w:rPr>
                <w:rFonts w:hint="eastAsia" w:ascii="宋体" w:hAnsi="宋体" w:cs="宋体"/>
                <w:sz w:val="24"/>
                <w:szCs w:val="24"/>
                <w:highlight w:val="none"/>
                <w:lang w:eastAsia="zh-CN"/>
              </w:rPr>
              <w:t xml:space="preserve">睢宁县睢河北路青蓝商管大楼5楼510室</w:t>
            </w:r>
            <w:r>
              <w:rPr>
                <w:rFonts w:hint="eastAsia" w:ascii="宋体" w:hAnsi="宋体" w:eastAsia="宋体" w:cs="宋体"/>
                <w:color w:val="000000"/>
                <w:sz w:val="24"/>
                <w:szCs w:val="24"/>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1491" w:type="dxa"/>
            <w:vAlign w:val="top"/>
            <w:textDirection w:val="lrTb"/>
            <w:noWrap w:val="false"/>
          </w:tcPr>
          <w:p>
            <w:pPr>
              <w:pStyle w:val="755"/>
              <w:jc w:val="center"/>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附件说明</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007" w:type="dxa"/>
            <w:vAlign w:val="top"/>
            <w:textDirection w:val="lrTb"/>
            <w:noWrap w:val="false"/>
          </w:tcPr>
          <w:p>
            <w:pPr>
              <w:pStyle w:val="755"/>
              <w:spacing w:line="400" w:lineRule="exact"/>
              <w:rPr>
                <w:rFonts w:hint="eastAsia" w:ascii="宋体" w:hAnsi="宋体" w:eastAsia="宋体" w:cs="宋体"/>
                <w:color w:val="000000"/>
                <w:sz w:val="24"/>
                <w:szCs w:val="24"/>
                <w:highlight w:val="none"/>
              </w:rPr>
              <w:framePr w:vAnchor="text" w:hAnchor="page" w:x="1681" w:y="211"/>
            </w:pPr>
            <w:r>
              <w:rPr>
                <w:rFonts w:hint="eastAsia" w:ascii="宋体" w:hAnsi="宋体" w:cs="宋体"/>
                <w:sz w:val="24"/>
                <w:szCs w:val="24"/>
                <w:highlight w:val="none"/>
              </w:rPr>
              <w:t xml:space="preserve">中标人在收到中标通知书时，须向采购代理机构提交《开标一览表》和《分项价格表》的数据文件（WORD格式）。</w:t>
            </w:r>
            <w:r>
              <w:rPr>
                <w:rFonts w:hint="eastAsia" w:ascii="宋体" w:hAnsi="宋体" w:eastAsia="宋体" w:cs="宋体"/>
                <w:color w:val="000000"/>
                <w:sz w:val="24"/>
                <w:szCs w:val="24"/>
                <w:highlight w:val="none"/>
              </w:rPr>
            </w:r>
            <w:r/>
          </w:p>
        </w:tc>
      </w:tr>
    </w:tbl>
    <w:p>
      <w:pPr>
        <w:pStyle w:val="755"/>
        <w:spacing w:line="2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5"/>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5"/>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55"/>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bookmarkStart w:id="13" w:name="_Toc18813"/>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r>
      <w:r/>
    </w:p>
    <w:p>
      <w:pPr>
        <w:pStyle w:val="755"/>
        <w:jc w:val="center"/>
        <w:spacing w:line="250"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fldChar w:fldCharType="begin"/>
      </w:r>
      <w:r>
        <w:rPr>
          <w:rFonts w:hint="eastAsia" w:ascii="宋体" w:hAnsi="宋体" w:eastAsia="宋体" w:cs="宋体"/>
          <w:color w:val="000000"/>
          <w:sz w:val="28"/>
          <w:szCs w:val="28"/>
          <w:highlight w:val="none"/>
        </w:rPr>
        <w:instrText xml:space="preserve"> HYPERLINK "http://jszfcg.jsczt.cn/jszc/onlyoffice/6.4.2-6/web-apps/apps/documenteditor/main/index.html?_dc=6.4.2-6&amp;lang=zh&amp;customer=ONLYOFFICE&amp;frameEditorId=iframePage</w:instrText>
      </w:r>
      <w:r>
        <w:rPr>
          <w:rFonts w:hint="eastAsia" w:ascii="宋体" w:hAnsi="宋体" w:eastAsia="宋体" w:cs="宋体"/>
          <w:color w:val="000000"/>
          <w:sz w:val="28"/>
          <w:szCs w:val="28"/>
          <w:highlight w:val="none"/>
        </w:rPr>
        <w:instrText xml:space="preserve">&amp;parentOrigin=http://jszfcg.jsczt.cn#_Toc32057" \o "http://jszfcg.jsczt.cn/jszc/onlyoffice/6.4.2-6/web-apps/apps/documenteditor/main/index.html?_dc=6.4.2-6&amp;lang=zh&amp;customer=ONLYOFFICE&amp;frameEditorId=iframePage&amp;parentOrigin=http://jszfcg.jsczt.cn#_Toc32057" </w:instrText>
      </w:r>
      <w:r>
        <w:rPr>
          <w:rFonts w:hint="eastAsia" w:ascii="宋体" w:hAnsi="宋体" w:eastAsia="宋体" w:cs="宋体"/>
          <w:color w:val="000000"/>
          <w:highlight w:val="none"/>
        </w:rPr>
        <w:fldChar w:fldCharType="separate"/>
      </w:r>
      <w:r>
        <w:rPr>
          <w:rStyle w:val="810"/>
          <w:rFonts w:hint="eastAsia" w:ascii="宋体" w:hAnsi="宋体" w:eastAsia="宋体" w:cs="宋体"/>
          <w:b/>
          <w:color w:val="000000"/>
          <w:sz w:val="28"/>
          <w:szCs w:val="28"/>
          <w:highlight w:val="none"/>
          <w:u w:val="none"/>
        </w:rPr>
        <w:t xml:space="preserve">第四章  评标标准</w:t>
      </w:r>
      <w:r>
        <w:rPr>
          <w:rStyle w:val="810"/>
          <w:rFonts w:hint="eastAsia" w:ascii="宋体" w:hAnsi="宋体" w:eastAsia="宋体" w:cs="宋体"/>
          <w:b/>
          <w:color w:val="000000"/>
          <w:sz w:val="28"/>
          <w:szCs w:val="28"/>
          <w:highlight w:val="none"/>
          <w:u w:val="none"/>
        </w:rPr>
        <w:fldChar w:fldCharType="end"/>
      </w:r>
      <w:bookmarkEnd w:id="13"/>
      <w:r>
        <w:rPr>
          <w:rFonts w:hint="eastAsia" w:ascii="宋体" w:hAnsi="宋体" w:eastAsia="宋体" w:cs="宋体"/>
          <w:b/>
          <w:color w:val="000000"/>
          <w:sz w:val="24"/>
          <w:highlight w:val="none"/>
        </w:rPr>
      </w:r>
      <w:r/>
    </w:p>
    <w:p>
      <w:pPr>
        <w:pStyle w:val="755"/>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5"/>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一、本项目采用综合评分法，由评标委员会小组对所有有效投标进行详细的评分，采用百分制计分方法。评审时，评标委员会小组各成员遵循公平、公正、择优原则，对有效供应商的标书进行评价、打分。</w:t>
      </w:r>
      <w:r>
        <w:rPr>
          <w:rFonts w:hint="eastAsia" w:ascii="宋体" w:hAnsi="宋体" w:eastAsia="宋体" w:cs="宋体"/>
          <w:sz w:val="24"/>
          <w:szCs w:val="24"/>
          <w:highlight w:val="none"/>
        </w:rPr>
      </w:r>
      <w:r/>
    </w:p>
    <w:p>
      <w:pPr>
        <w:pStyle w:val="755"/>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结果按评审后得分由高到低顺序排列。得分相同的，按投标报价由低到高顺序排列。得分且投标报价相同的并列。投标文件满足采购文件全部实质性要求，且按照评审因素的量化指标评审得分最高的供应商为排名第一的成交候选人。</w:t>
      </w:r>
      <w:r>
        <w:rPr>
          <w:rFonts w:hint="eastAsia" w:ascii="宋体" w:hAnsi="宋体" w:eastAsia="宋体" w:cs="宋体"/>
          <w:sz w:val="24"/>
          <w:szCs w:val="24"/>
          <w:highlight w:val="none"/>
        </w:rPr>
      </w:r>
      <w:r/>
    </w:p>
    <w:p>
      <w:pPr>
        <w:pStyle w:val="767"/>
        <w:rPr>
          <w:rFonts w:hint="eastAsia"/>
        </w:rPr>
      </w:pPr>
      <w:r>
        <w:rPr>
          <w:rFonts w:hint="eastAsia"/>
        </w:rPr>
      </w:r>
      <w:r/>
    </w:p>
    <w:tbl>
      <w:tblPr>
        <w:tblStyle w:val="80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939"/>
        <w:gridCol w:w="6887"/>
      </w:tblGrid>
      <w:tr>
        <w:trPr/>
        <w:tc>
          <w:tcPr>
            <w:tcW w:w="408" w:type="dxa"/>
            <w:vAlign w:val="center"/>
            <w:textDirection w:val="lrTb"/>
            <w:noWrap w:val="false"/>
          </w:tcPr>
          <w:p>
            <w:pPr>
              <w:pStyle w:val="755"/>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rPr>
                <w:rFonts w:hint="eastAsia" w:ascii="宋体" w:hAnsi="宋体" w:eastAsia="宋体" w:cs="宋体"/>
                <w:b/>
                <w:bCs/>
                <w:sz w:val="24"/>
                <w:szCs w:val="24"/>
                <w:highlight w:val="none"/>
              </w:rPr>
            </w:r>
            <w:r/>
          </w:p>
        </w:tc>
        <w:tc>
          <w:tcPr>
            <w:tcW w:w="550" w:type="dxa"/>
            <w:vAlign w:val="center"/>
            <w:textDirection w:val="lrTb"/>
            <w:noWrap w:val="false"/>
          </w:tcPr>
          <w:p>
            <w:pPr>
              <w:pStyle w:val="755"/>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rPr>
                <w:rFonts w:hint="eastAsia" w:ascii="宋体" w:hAnsi="宋体" w:eastAsia="宋体" w:cs="宋体"/>
                <w:b/>
                <w:bCs/>
                <w:sz w:val="24"/>
                <w:szCs w:val="24"/>
                <w:highlight w:val="none"/>
              </w:rPr>
            </w:r>
            <w:r/>
          </w:p>
          <w:p>
            <w:pPr>
              <w:pStyle w:val="755"/>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tc>
        <w:tc>
          <w:tcPr>
            <w:tcW w:w="4040" w:type="dxa"/>
            <w:vAlign w:val="center"/>
            <w:textDirection w:val="lrTb"/>
            <w:noWrap w:val="false"/>
          </w:tcPr>
          <w:p>
            <w:pPr>
              <w:pStyle w:val="755"/>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rPr>
                <w:rFonts w:hint="eastAsia" w:ascii="宋体" w:hAnsi="宋体" w:eastAsia="宋体" w:cs="宋体"/>
                <w:b/>
                <w:bCs/>
                <w:sz w:val="24"/>
                <w:szCs w:val="24"/>
                <w:highlight w:val="none"/>
              </w:rPr>
            </w:r>
            <w:r/>
          </w:p>
        </w:tc>
      </w:tr>
      <w:tr>
        <w:trPr/>
        <w:tc>
          <w:tcPr>
            <w:tcW w:w="408" w:type="dxa"/>
            <w:vAlign w:val="center"/>
            <w:textDirection w:val="lrTb"/>
            <w:noWrap w:val="false"/>
          </w:tcPr>
          <w:p>
            <w:pPr>
              <w:pStyle w:val="755"/>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w:t>
            </w:r>
            <w:r>
              <w:rPr>
                <w:rFonts w:hint="eastAsia" w:ascii="宋体" w:hAnsi="宋体" w:eastAsia="宋体" w:cs="宋体"/>
                <w:sz w:val="24"/>
                <w:szCs w:val="24"/>
                <w:highlight w:val="none"/>
              </w:rPr>
            </w:r>
            <w:r/>
          </w:p>
          <w:p>
            <w:pPr>
              <w:pStyle w:val="807"/>
              <w:ind w:lef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30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550" w:type="dxa"/>
            <w:vAlign w:val="center"/>
            <w:textDirection w:val="lrTb"/>
            <w:noWrap w:val="false"/>
          </w:tcPr>
          <w:p>
            <w:pPr>
              <w:pStyle w:val="807"/>
              <w:ind w:left="0" w:firstLine="0"/>
              <w:jc w:val="center"/>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30</w:t>
            </w:r>
            <w:r>
              <w:rPr>
                <w:rFonts w:hint="eastAsia" w:ascii="宋体" w:hAnsi="宋体" w:eastAsia="宋体" w:cs="宋体"/>
                <w:sz w:val="24"/>
                <w:szCs w:val="24"/>
                <w:highlight w:val="none"/>
                <w:lang w:val="en-US"/>
              </w:rPr>
            </w:r>
            <w:r/>
          </w:p>
        </w:tc>
        <w:tc>
          <w:tcPr>
            <w:tcW w:w="4040" w:type="dxa"/>
            <w:vAlign w:val="center"/>
            <w:textDirection w:val="lrTb"/>
            <w:noWrap w:val="false"/>
          </w:tcPr>
          <w:p>
            <w:pPr>
              <w:pStyle w:val="755"/>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sz w:val="24"/>
                <w:szCs w:val="24"/>
                <w:highlight w:val="none"/>
              </w:rPr>
            </w:r>
            <w:r/>
          </w:p>
          <w:p>
            <w:pPr>
              <w:pStyle w:val="755"/>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投标报价得分=(评标基准价／投标报价)×30</w:t>
            </w:r>
            <w:r>
              <w:rPr>
                <w:rFonts w:hint="eastAsia" w:ascii="宋体" w:hAnsi="宋体" w:eastAsia="宋体" w:cs="宋体"/>
                <w:sz w:val="24"/>
                <w:szCs w:val="24"/>
                <w:highlight w:val="none"/>
              </w:rPr>
            </w:r>
            <w:r/>
          </w:p>
          <w:p>
            <w:pPr>
              <w:pStyle w:val="755"/>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计算分数时四舍五入取小数点后两位。</w:t>
            </w:r>
            <w:r>
              <w:rPr>
                <w:rFonts w:hint="eastAsia" w:ascii="宋体" w:hAnsi="宋体" w:eastAsia="宋体" w:cs="宋体"/>
                <w:sz w:val="24"/>
                <w:szCs w:val="24"/>
                <w:highlight w:val="none"/>
              </w:rPr>
            </w:r>
            <w:r/>
          </w:p>
          <w:p>
            <w:pPr>
              <w:pStyle w:val="755"/>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eastAsia="宋体" w:cs="宋体"/>
                <w:sz w:val="24"/>
                <w:szCs w:val="24"/>
                <w:highlight w:val="none"/>
              </w:rPr>
            </w:r>
            <w:r/>
          </w:p>
          <w:p>
            <w:pPr>
              <w:pStyle w:val="755"/>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保留小数点后两位，四舍五入。</w:t>
            </w:r>
            <w:r>
              <w:rPr>
                <w:rFonts w:hint="eastAsia" w:ascii="宋体" w:hAnsi="宋体" w:eastAsia="宋体" w:cs="宋体"/>
                <w:sz w:val="24"/>
                <w:szCs w:val="24"/>
                <w:highlight w:val="none"/>
              </w:rPr>
            </w:r>
            <w:r/>
          </w:p>
          <w:p>
            <w:pPr>
              <w:pStyle w:val="807"/>
              <w:ind w:left="0" w:firstLine="0"/>
              <w:jc w:val="both"/>
              <w:spacing w:after="0" w:line="24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bidi="ar"/>
              </w:rPr>
              <w:t xml:space="preserve">投标人的投标报价超过采购人设定的最高限价，将作为无效标。</w:t>
            </w:r>
            <w:r>
              <w:rPr>
                <w:rFonts w:hint="eastAsia" w:ascii="宋体" w:hAnsi="宋体" w:eastAsia="宋体" w:cs="宋体"/>
                <w:sz w:val="24"/>
                <w:szCs w:val="24"/>
                <w:highlight w:val="none"/>
              </w:rPr>
            </w:r>
            <w:r/>
          </w:p>
        </w:tc>
      </w:tr>
      <w:tr>
        <w:trPr/>
        <w:tc>
          <w:tcPr>
            <w:tcW w:w="408" w:type="dxa"/>
            <w:vAlign w:val="center"/>
            <w:vMerge w:val="restart"/>
            <w:textDirection w:val="lrTb"/>
            <w:noWrap w:val="false"/>
          </w:tcPr>
          <w:p>
            <w:pPr>
              <w:pStyle w:val="807"/>
              <w:ind w:lef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w:t>
            </w:r>
            <w:r>
              <w:rPr>
                <w:rFonts w:hint="eastAsia" w:ascii="宋体" w:hAnsi="宋体" w:eastAsia="宋体" w:cs="宋体"/>
                <w:sz w:val="24"/>
                <w:szCs w:val="24"/>
                <w:highlight w:val="none"/>
                <w:lang w:val="en-US"/>
              </w:rPr>
              <w:t xml:space="preserve">方案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18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550" w:type="dxa"/>
            <w:vAlign w:val="center"/>
            <w:textDirection w:val="lrTb"/>
            <w:noWrap w:val="false"/>
          </w:tcPr>
          <w:p>
            <w:pPr>
              <w:pStyle w:val="807"/>
              <w:ind w:left="0" w:firstLine="0"/>
              <w:jc w:val="center"/>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12</w:t>
            </w:r>
            <w:r>
              <w:rPr>
                <w:rFonts w:hint="eastAsia" w:ascii="宋体" w:hAnsi="宋体" w:eastAsia="宋体" w:cs="宋体"/>
                <w:sz w:val="24"/>
                <w:szCs w:val="24"/>
                <w:highlight w:val="none"/>
                <w:lang w:val="en-US"/>
              </w:rPr>
            </w:r>
            <w:r/>
          </w:p>
        </w:tc>
        <w:tc>
          <w:tcPr>
            <w:tcW w:w="4040" w:type="dxa"/>
            <w:vAlign w:val="center"/>
            <w:textDirection w:val="lrTb"/>
            <w:noWrap w:val="false"/>
          </w:tcPr>
          <w:p>
            <w:pPr>
              <w:pStyle w:val="755"/>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实施方案。</w:t>
            </w:r>
            <w:r>
              <w:rPr>
                <w:rFonts w:hint="eastAsia" w:ascii="宋体" w:hAnsi="宋体" w:eastAsia="宋体" w:cs="宋体"/>
                <w:sz w:val="24"/>
                <w:szCs w:val="24"/>
                <w:highlight w:val="none"/>
              </w:rPr>
              <w:t xml:space="preserve">严格按照《第三次全国土壤普查技术规程规范（修订版）》《第三次全国土壤普查全程质量控制技术规范（修订版）》《第三次全国土壤普查数据库规范（修订版）》《第三次全国土壤普查土壤类型图编制技术规范（修订版）》《第三次全国土壤普查土壤属性图与专题图编制技术规范（修订版）》《第三次全国土壤普查试点县成果形成方法及验收标准》等规范文件及其它有关要求，结合当地实际，制定适合本地的第三次全国土壤普查成果汇总项目实施方案。</w:t>
            </w:r>
            <w:r>
              <w:rPr>
                <w:rFonts w:hint="eastAsia" w:ascii="宋体" w:hAnsi="宋体" w:eastAsia="宋体" w:cs="宋体"/>
                <w:b/>
                <w:bCs/>
                <w:sz w:val="24"/>
                <w:szCs w:val="24"/>
                <w:highlight w:val="none"/>
              </w:rPr>
              <w:t xml:space="preserve">主要包括工作制度、组织领导、人员分工、人员培训、物资准备、技术方法、数据分析、信息整理、质量控制、保密措施、时间安排等</w:t>
            </w:r>
            <w:r>
              <w:rPr>
                <w:rFonts w:hint="eastAsia" w:ascii="宋体" w:hAnsi="宋体" w:eastAsia="宋体" w:cs="宋体"/>
                <w:sz w:val="24"/>
                <w:szCs w:val="24"/>
                <w:highlight w:val="none"/>
              </w:rPr>
              <w:t xml:space="preserve">。根据投标人提供的方案进行综合评分：</w:t>
            </w:r>
            <w:r>
              <w:rPr>
                <w:rFonts w:hint="eastAsia" w:ascii="宋体" w:hAnsi="宋体" w:eastAsia="宋体" w:cs="宋体"/>
                <w:sz w:val="24"/>
                <w:szCs w:val="24"/>
                <w:highlight w:val="none"/>
              </w:rPr>
            </w:r>
            <w:r/>
          </w:p>
          <w:p>
            <w:pPr>
              <w:pStyle w:val="75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（1）方案完整、操作性强、进度控制合理、质量控制体系完善、内容涵盖全面、文案描述细致清晰的，得9-12分。</w:t>
            </w:r>
            <w:r>
              <w:rPr>
                <w:rFonts w:hint="eastAsia" w:ascii="宋体" w:hAnsi="宋体" w:eastAsia="宋体" w:cs="宋体"/>
                <w:sz w:val="24"/>
                <w:szCs w:val="24"/>
                <w:highlight w:val="none"/>
              </w:rPr>
            </w:r>
            <w:r/>
          </w:p>
          <w:p>
            <w:pPr>
              <w:pStyle w:val="75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（2）方案较完整、操作性较强、进度控制较合理、质量控制体系基本完善、内容涵盖大部分、文案描述简明扼要的，得5-8分。</w:t>
            </w:r>
            <w:r>
              <w:rPr>
                <w:rFonts w:hint="eastAsia" w:ascii="宋体" w:hAnsi="宋体" w:eastAsia="宋体" w:cs="宋体"/>
                <w:sz w:val="24"/>
                <w:szCs w:val="24"/>
                <w:highlight w:val="none"/>
              </w:rPr>
            </w:r>
            <w:r/>
          </w:p>
          <w:p>
            <w:pPr>
              <w:pStyle w:val="75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（3）方案不够完整、操作性不强、进度控制不够合理、质量控制体系不完善、文案描述粗略模糊的，得1-4分。</w:t>
            </w:r>
            <w:r>
              <w:rPr>
                <w:rFonts w:hint="eastAsia" w:ascii="宋体" w:hAnsi="宋体" w:eastAsia="宋体" w:cs="宋体"/>
                <w:sz w:val="24"/>
                <w:szCs w:val="24"/>
                <w:highlight w:val="none"/>
              </w:rPr>
            </w:r>
            <w:r/>
          </w:p>
          <w:p>
            <w:pPr>
              <w:pStyle w:val="807"/>
              <w:ind w:left="0" w:firstLine="0"/>
              <w:jc w:val="both"/>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（4）</w:t>
            </w:r>
            <w:r>
              <w:rPr>
                <w:rFonts w:hint="eastAsia" w:ascii="宋体" w:hAnsi="宋体" w:eastAsia="宋体" w:cs="宋体"/>
                <w:sz w:val="24"/>
                <w:szCs w:val="24"/>
                <w:highlight w:val="none"/>
              </w:rPr>
              <w:t xml:space="preserve">未提供</w:t>
            </w:r>
            <w:r>
              <w:rPr>
                <w:rFonts w:hint="eastAsia" w:ascii="宋体" w:hAnsi="宋体" w:eastAsia="宋体" w:cs="宋体"/>
                <w:sz w:val="24"/>
                <w:szCs w:val="24"/>
                <w:highlight w:val="none"/>
                <w:lang w:val="en-US"/>
              </w:rPr>
              <w:t xml:space="preserve">方案</w:t>
            </w:r>
            <w:r>
              <w:rPr>
                <w:rFonts w:hint="eastAsia" w:ascii="宋体" w:hAnsi="宋体" w:eastAsia="宋体" w:cs="宋体"/>
                <w:sz w:val="24"/>
                <w:szCs w:val="24"/>
                <w:highlight w:val="none"/>
              </w:rPr>
              <w:t xml:space="preserve">的不得分。</w:t>
            </w:r>
            <w:r>
              <w:rPr>
                <w:rFonts w:hint="eastAsia" w:ascii="宋体" w:hAnsi="宋体" w:eastAsia="宋体" w:cs="宋体"/>
                <w:sz w:val="24"/>
                <w:szCs w:val="24"/>
                <w:highlight w:val="none"/>
                <w:lang w:val="en-US"/>
              </w:rPr>
            </w:r>
            <w:r/>
          </w:p>
        </w:tc>
      </w:tr>
      <w:tr>
        <w:trPr/>
        <w:tc>
          <w:tcPr>
            <w:tcW w:w="408" w:type="dxa"/>
            <w:vAlign w:val="center"/>
            <w:vMerge w:val="continue"/>
            <w:textDirection w:val="lrTb"/>
            <w:noWrap w:val="false"/>
          </w:tcPr>
          <w:p>
            <w:pPr>
              <w:pStyle w:val="807"/>
              <w:ind w:left="420" w:firstLine="480"/>
              <w:jc w:val="center"/>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c>
          <w:tcPr>
            <w:tcW w:w="550" w:type="dxa"/>
            <w:vAlign w:val="center"/>
            <w:textDirection w:val="lrTb"/>
            <w:noWrap w:val="false"/>
          </w:tcPr>
          <w:p>
            <w:pPr>
              <w:pStyle w:val="807"/>
              <w:ind w:left="0" w:firstLine="0"/>
              <w:jc w:val="center"/>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6</w:t>
            </w:r>
            <w:r>
              <w:rPr>
                <w:rFonts w:hint="eastAsia" w:ascii="宋体" w:hAnsi="宋体" w:eastAsia="宋体" w:cs="宋体"/>
                <w:sz w:val="24"/>
                <w:szCs w:val="24"/>
                <w:highlight w:val="none"/>
                <w:lang w:val="en-US"/>
              </w:rPr>
            </w:r>
            <w:r/>
          </w:p>
        </w:tc>
        <w:tc>
          <w:tcPr>
            <w:tcW w:w="4040" w:type="dxa"/>
            <w:vAlign w:val="center"/>
            <w:textDirection w:val="lrTb"/>
            <w:noWrap w:val="false"/>
          </w:tcPr>
          <w:p>
            <w:pPr>
              <w:pStyle w:val="755"/>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服务保障方案。</w:t>
            </w:r>
            <w:r>
              <w:rPr>
                <w:rFonts w:hint="eastAsia" w:ascii="宋体" w:hAnsi="宋体" w:eastAsia="宋体" w:cs="宋体"/>
                <w:sz w:val="24"/>
                <w:szCs w:val="24"/>
                <w:highlight w:val="none"/>
              </w:rPr>
              <w:t xml:space="preserve">主要包括人员管理、技术支撑、物资保障、保密管理、安全保障、售后服务等。根据投标人提供服务方案的进行综合评分：</w:t>
            </w:r>
            <w:r>
              <w:rPr>
                <w:rFonts w:hint="eastAsia" w:ascii="宋体" w:hAnsi="宋体" w:eastAsia="宋体" w:cs="宋体"/>
                <w:sz w:val="24"/>
                <w:szCs w:val="24"/>
                <w:highlight w:val="none"/>
              </w:rPr>
            </w:r>
            <w:r/>
          </w:p>
          <w:p>
            <w:pPr>
              <w:pStyle w:val="75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（1）方案完善合理、充分可行、内容涵盖全面、文案描述细致清晰的，得4分；</w:t>
            </w:r>
            <w:r>
              <w:rPr>
                <w:rFonts w:hint="eastAsia" w:ascii="宋体" w:hAnsi="宋体" w:eastAsia="宋体" w:cs="宋体"/>
                <w:sz w:val="24"/>
                <w:szCs w:val="24"/>
                <w:highlight w:val="none"/>
              </w:rPr>
            </w:r>
            <w:r/>
          </w:p>
          <w:p>
            <w:pPr>
              <w:pStyle w:val="75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（2）方案基本完善、内容涵盖大部分、文案描述简明扼要的，得2-3分；</w:t>
            </w:r>
            <w:r>
              <w:rPr>
                <w:rFonts w:hint="eastAsia" w:ascii="宋体" w:hAnsi="宋体" w:eastAsia="宋体" w:cs="宋体"/>
                <w:sz w:val="24"/>
                <w:szCs w:val="24"/>
                <w:highlight w:val="none"/>
              </w:rPr>
            </w:r>
            <w:r/>
          </w:p>
          <w:p>
            <w:pPr>
              <w:pStyle w:val="75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（3）方案不完善、文案描述粗略模糊的，得1分。</w:t>
            </w:r>
            <w:r>
              <w:rPr>
                <w:rFonts w:hint="eastAsia" w:ascii="宋体" w:hAnsi="宋体" w:eastAsia="宋体" w:cs="宋体"/>
                <w:sz w:val="24"/>
                <w:szCs w:val="24"/>
                <w:highlight w:val="none"/>
              </w:rPr>
            </w:r>
            <w:r/>
          </w:p>
          <w:p>
            <w:pPr>
              <w:pStyle w:val="75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（4）未提供方案的不得分。</w:t>
            </w:r>
            <w:r>
              <w:rPr>
                <w:rFonts w:hint="eastAsia" w:ascii="宋体" w:hAnsi="宋体" w:eastAsia="宋体" w:cs="宋体"/>
                <w:sz w:val="24"/>
                <w:szCs w:val="24"/>
                <w:highlight w:val="none"/>
              </w:rPr>
            </w:r>
            <w:r/>
          </w:p>
          <w:p>
            <w:pPr>
              <w:pStyle w:val="807"/>
              <w:ind w:left="0" w:firstLine="0"/>
              <w:jc w:val="both"/>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承诺项目通过国家验收后提供1年免费服务，并承诺服务期内安排专人提供线上指导，线上指导无法解决、24小时内到达现场解决的，得2分；未提供服务承诺的不得分。</w:t>
            </w:r>
            <w:r>
              <w:rPr>
                <w:rFonts w:hint="eastAsia" w:ascii="宋体" w:hAnsi="宋体" w:eastAsia="宋体" w:cs="宋体"/>
                <w:sz w:val="24"/>
                <w:szCs w:val="24"/>
                <w:highlight w:val="none"/>
                <w:lang w:val="en-US"/>
              </w:rPr>
            </w:r>
            <w:r/>
          </w:p>
          <w:p>
            <w:pPr>
              <w:pStyle w:val="755"/>
              <w:rPr>
                <w:rFonts w:hint="eastAsia" w:ascii="宋体" w:hAnsi="宋体" w:eastAsia="宋体" w:cs="宋体"/>
                <w:sz w:val="24"/>
                <w:szCs w:val="24"/>
                <w:highlight w:val="none"/>
              </w:rPr>
            </w:pPr>
            <w:r>
              <w:rPr>
                <w:rFonts w:hint="eastAsia" w:ascii="宋体" w:hAnsi="宋体" w:eastAsia="宋体" w:cs="宋体"/>
                <w:sz w:val="24"/>
                <w:szCs w:val="24"/>
                <w:highlight w:val="none"/>
                <w:lang w:val="en-GB"/>
              </w:rPr>
              <w:t xml:space="preserve">注：须提供</w:t>
            </w:r>
            <w:r>
              <w:rPr>
                <w:rFonts w:hint="eastAsia" w:ascii="宋体" w:hAnsi="宋体" w:eastAsia="宋体" w:cs="宋体"/>
                <w:sz w:val="24"/>
                <w:szCs w:val="24"/>
                <w:highlight w:val="none"/>
              </w:rPr>
              <w:t xml:space="preserve">1年免费服务承诺书原件，加盖投标单位公章。</w:t>
            </w:r>
            <w:r>
              <w:rPr>
                <w:rFonts w:hint="eastAsia" w:ascii="宋体" w:hAnsi="宋体" w:eastAsia="宋体" w:cs="宋体"/>
                <w:sz w:val="24"/>
                <w:szCs w:val="24"/>
                <w:highlight w:val="none"/>
              </w:rPr>
            </w:r>
            <w:r/>
          </w:p>
        </w:tc>
      </w:tr>
      <w:tr>
        <w:trPr/>
        <w:tc>
          <w:tcPr>
            <w:tcW w:w="408" w:type="dxa"/>
            <w:vAlign w:val="center"/>
            <w:textDirection w:val="lrTb"/>
            <w:noWrap w:val="false"/>
          </w:tcPr>
          <w:p>
            <w:pPr>
              <w:pStyle w:val="807"/>
              <w:ind w:lef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综合实力（18分）</w:t>
            </w:r>
            <w:r>
              <w:rPr>
                <w:rFonts w:hint="eastAsia" w:ascii="宋体" w:hAnsi="宋体" w:eastAsia="宋体" w:cs="宋体"/>
                <w:sz w:val="24"/>
                <w:szCs w:val="24"/>
                <w:highlight w:val="none"/>
              </w:rPr>
            </w:r>
            <w:r/>
          </w:p>
        </w:tc>
        <w:tc>
          <w:tcPr>
            <w:tcW w:w="550" w:type="dxa"/>
            <w:vAlign w:val="center"/>
            <w:textDirection w:val="lrTb"/>
            <w:noWrap w:val="false"/>
          </w:tcPr>
          <w:p>
            <w:pPr>
              <w:pStyle w:val="807"/>
              <w:ind w:left="0" w:firstLine="0"/>
              <w:jc w:val="center"/>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18</w:t>
            </w:r>
            <w:r>
              <w:rPr>
                <w:rFonts w:hint="eastAsia" w:ascii="宋体" w:hAnsi="宋体" w:eastAsia="宋体" w:cs="宋体"/>
                <w:sz w:val="24"/>
                <w:szCs w:val="24"/>
                <w:highlight w:val="none"/>
                <w:lang w:val="en-US"/>
              </w:rPr>
            </w:r>
            <w:r/>
          </w:p>
        </w:tc>
        <w:tc>
          <w:tcPr>
            <w:tcW w:w="4040" w:type="dxa"/>
            <w:vAlign w:val="center"/>
            <w:textDirection w:val="lrTb"/>
            <w:noWrap w:val="false"/>
          </w:tcPr>
          <w:p>
            <w:pPr>
              <w:pStyle w:val="755"/>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1、投标人有专门从事土壤学、农业资源与环境教学（或科研机构）或者专门从事地理信息系统教学（或科研机构），得5分。本项最高得5分。</w:t>
            </w:r>
            <w:r>
              <w:rPr>
                <w:rFonts w:hint="eastAsia" w:ascii="宋体" w:hAnsi="宋体" w:eastAsia="宋体" w:cs="宋体"/>
                <w:sz w:val="24"/>
                <w:szCs w:val="24"/>
                <w:highlight w:val="none"/>
              </w:rPr>
            </w:r>
            <w:r/>
          </w:p>
          <w:p>
            <w:pPr>
              <w:pStyle w:val="755"/>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2、投标人具有甲级测绘资质（范围包含地图编制）的得2分，具有乙级测绘资质（范围包含地图编制）的得1分。本项最高得2分。</w:t>
            </w:r>
            <w:r>
              <w:rPr>
                <w:rFonts w:hint="eastAsia" w:ascii="宋体" w:hAnsi="宋体" w:eastAsia="宋体" w:cs="宋体"/>
                <w:sz w:val="24"/>
                <w:szCs w:val="24"/>
                <w:highlight w:val="none"/>
              </w:rPr>
            </w:r>
            <w:r/>
          </w:p>
          <w:p>
            <w:pPr>
              <w:pStyle w:val="755"/>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3、投标人获得土壤、农业方面科学技术进步奖、技术推广奖、丰收奖，或获得</w:t>
            </w:r>
            <w:r>
              <w:rPr>
                <w:rFonts w:hint="eastAsia" w:ascii="宋体" w:hAnsi="宋体" w:eastAsia="宋体" w:cs="宋体"/>
                <w:sz w:val="24"/>
                <w:szCs w:val="24"/>
                <w:highlight w:val="none"/>
                <w:lang w:bidi="ar"/>
              </w:rPr>
              <w:t xml:space="preserve">有关数据库建设方面的优秀工程奖</w:t>
            </w:r>
            <w:r>
              <w:rPr>
                <w:rFonts w:hint="eastAsia" w:ascii="宋体" w:hAnsi="宋体" w:eastAsia="宋体" w:cs="宋体"/>
                <w:sz w:val="24"/>
                <w:szCs w:val="24"/>
                <w:highlight w:val="none"/>
              </w:rPr>
              <w:t xml:space="preserve">等奖项</w:t>
            </w:r>
            <w:r>
              <w:rPr>
                <w:rFonts w:hint="eastAsia" w:ascii="宋体" w:hAnsi="宋体" w:eastAsia="宋体" w:cs="宋体"/>
                <w:sz w:val="24"/>
                <w:szCs w:val="24"/>
                <w:highlight w:val="none"/>
                <w:lang w:bidi="ar"/>
              </w:rPr>
              <w:t xml:space="preserve">的，</w:t>
            </w:r>
            <w:r>
              <w:rPr>
                <w:rFonts w:hint="eastAsia" w:ascii="宋体" w:hAnsi="宋体" w:eastAsia="宋体" w:cs="宋体"/>
                <w:sz w:val="24"/>
                <w:szCs w:val="24"/>
                <w:highlight w:val="none"/>
              </w:rPr>
              <w:t xml:space="preserve">国家级奖项每有1个得2分，省部级奖项每有1个得1分。本项最高得分5分。</w:t>
            </w:r>
            <w:r>
              <w:rPr>
                <w:rFonts w:hint="eastAsia" w:ascii="宋体" w:hAnsi="宋体" w:eastAsia="宋体" w:cs="宋体"/>
                <w:sz w:val="24"/>
                <w:szCs w:val="24"/>
                <w:highlight w:val="none"/>
              </w:rPr>
            </w:r>
            <w:r/>
          </w:p>
          <w:p>
            <w:pPr>
              <w:pStyle w:val="75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4、投标人具有省级及以上保密局颁发科研生产单位保密资质的，得2分。本项最高得2分。</w:t>
            </w:r>
            <w:r>
              <w:rPr>
                <w:rFonts w:hint="eastAsia" w:ascii="宋体" w:hAnsi="宋体" w:eastAsia="宋体" w:cs="宋体"/>
                <w:sz w:val="24"/>
                <w:szCs w:val="24"/>
                <w:highlight w:val="none"/>
              </w:rPr>
            </w:r>
            <w:r/>
          </w:p>
          <w:p>
            <w:pPr>
              <w:pStyle w:val="755"/>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5、投标人列入国家三普实验室名录的或建有省级以上土壤相关重点实验室等平台的，得1分。本项最高得1分。</w:t>
            </w:r>
            <w:r>
              <w:rPr>
                <w:rFonts w:hint="eastAsia" w:ascii="宋体" w:hAnsi="宋体" w:eastAsia="宋体" w:cs="宋体"/>
                <w:sz w:val="24"/>
                <w:szCs w:val="24"/>
                <w:highlight w:val="none"/>
              </w:rPr>
            </w:r>
            <w:r/>
          </w:p>
          <w:p>
            <w:pPr>
              <w:pStyle w:val="75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6、投标人取得过土壤相关专利、软件著作权等相关知识产权的，每提供1个得0.5分，本项最高得3分。</w:t>
            </w:r>
            <w:r>
              <w:rPr>
                <w:rFonts w:hint="eastAsia" w:ascii="宋体" w:hAnsi="宋体" w:eastAsia="宋体" w:cs="宋体"/>
                <w:sz w:val="24"/>
                <w:szCs w:val="24"/>
                <w:highlight w:val="none"/>
              </w:rPr>
            </w:r>
            <w:r/>
          </w:p>
          <w:p>
            <w:pPr>
              <w:pStyle w:val="807"/>
              <w:ind w:left="0" w:firstLine="0"/>
              <w:jc w:val="both"/>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注:提供以上证明材料复印件加盖公章，否则不得分。未提供或提供不全的不得分。若为联合体投标，联合体成员之一具有即可，投标人只需加盖牵头人公章即可。</w:t>
            </w:r>
            <w:r>
              <w:rPr>
                <w:rFonts w:hint="eastAsia" w:ascii="宋体" w:hAnsi="宋体" w:eastAsia="宋体" w:cs="宋体"/>
                <w:sz w:val="24"/>
                <w:szCs w:val="24"/>
                <w:highlight w:val="none"/>
              </w:rPr>
            </w:r>
            <w:r/>
          </w:p>
        </w:tc>
      </w:tr>
      <w:tr>
        <w:trPr/>
        <w:tc>
          <w:tcPr>
            <w:tcW w:w="408" w:type="dxa"/>
            <w:vAlign w:val="center"/>
            <w:textDirection w:val="lrTb"/>
            <w:noWrap w:val="false"/>
          </w:tcPr>
          <w:p>
            <w:pPr>
              <w:pStyle w:val="807"/>
              <w:ind w:left="0" w:firstLine="0"/>
              <w:jc w:val="center"/>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团队</w:t>
            </w:r>
            <w:r>
              <w:rPr>
                <w:rFonts w:hint="eastAsia" w:ascii="宋体" w:hAnsi="宋体" w:eastAsia="宋体" w:cs="宋体"/>
                <w:sz w:val="24"/>
                <w:szCs w:val="24"/>
                <w:highlight w:val="none"/>
                <w:lang w:val="en-US"/>
              </w:rPr>
              <w:t xml:space="preserve">能力</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24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rPr>
            </w:r>
            <w:r/>
          </w:p>
        </w:tc>
        <w:tc>
          <w:tcPr>
            <w:tcW w:w="550" w:type="dxa"/>
            <w:vAlign w:val="center"/>
            <w:textDirection w:val="lrTb"/>
            <w:noWrap w:val="false"/>
          </w:tcPr>
          <w:p>
            <w:pPr>
              <w:pStyle w:val="807"/>
              <w:ind w:left="0" w:firstLine="0"/>
              <w:jc w:val="center"/>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24</w:t>
            </w:r>
            <w:r>
              <w:rPr>
                <w:rFonts w:hint="eastAsia" w:ascii="宋体" w:hAnsi="宋体" w:eastAsia="宋体" w:cs="宋体"/>
                <w:sz w:val="24"/>
                <w:szCs w:val="24"/>
                <w:highlight w:val="none"/>
                <w:lang w:val="en-US"/>
              </w:rPr>
            </w:r>
            <w:r/>
          </w:p>
        </w:tc>
        <w:tc>
          <w:tcPr>
            <w:tcW w:w="4040" w:type="dxa"/>
            <w:vAlign w:val="center"/>
            <w:textDirection w:val="lrTb"/>
            <w:noWrap w:val="false"/>
          </w:tcPr>
          <w:p>
            <w:pPr>
              <w:pStyle w:val="755"/>
              <w:spacing w:line="360" w:lineRule="exac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1、投标人拟投入本项目的项目负责人，</w:t>
            </w:r>
            <w:r>
              <w:rPr>
                <w:rFonts w:hint="eastAsia" w:ascii="宋体" w:hAnsi="宋体" w:eastAsia="宋体" w:cs="宋体"/>
                <w:i w:val="0"/>
                <w:iCs w:val="0"/>
                <w:color w:val="000000"/>
                <w:sz w:val="24"/>
                <w:szCs w:val="24"/>
                <w:highlight w:val="none"/>
                <w:u w:val="none"/>
                <w:lang w:val="en-US" w:eastAsia="zh-CN" w:bidi="ar"/>
              </w:rPr>
              <w:t xml:space="preserve">具有土壤学及相关专业背景，且拥有正高级职称的得4分，</w:t>
            </w:r>
            <w:r>
              <w:rPr>
                <w:rFonts w:hint="eastAsia" w:ascii="宋体" w:hAnsi="宋体" w:eastAsia="宋体" w:cs="宋体"/>
                <w:sz w:val="24"/>
                <w:szCs w:val="24"/>
                <w:highlight w:val="none"/>
                <w:lang w:bidi="ar"/>
              </w:rPr>
              <w:t xml:space="preserve">拥有副高级职称的得2分，拥有中级及以下职称的不得分。项目负责人获得国家级或江苏省第三次全国土壤普查工作相关证书的，得2分。本项最高得6分。</w:t>
            </w:r>
            <w:r>
              <w:rPr>
                <w:rFonts w:hint="eastAsia" w:ascii="宋体" w:hAnsi="宋体" w:eastAsia="宋体" w:cs="宋体"/>
                <w:sz w:val="24"/>
                <w:szCs w:val="24"/>
                <w:highlight w:val="none"/>
                <w:lang w:bidi="ar"/>
              </w:rPr>
            </w:r>
            <w:r/>
          </w:p>
          <w:p>
            <w:pPr>
              <w:pStyle w:val="755"/>
              <w:spacing w:line="360" w:lineRule="exac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2、投标人拟投入本项目的人员中（项目负责人除外）：</w:t>
            </w:r>
            <w:r>
              <w:rPr>
                <w:rFonts w:hint="eastAsia" w:ascii="宋体" w:hAnsi="宋体" w:eastAsia="宋体" w:cs="宋体"/>
                <w:sz w:val="24"/>
                <w:szCs w:val="24"/>
                <w:highlight w:val="none"/>
                <w:lang w:bidi="ar"/>
              </w:rPr>
            </w:r>
            <w:r/>
          </w:p>
          <w:p>
            <w:pPr>
              <w:pStyle w:val="755"/>
              <w:spacing w:line="360" w:lineRule="exac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（1）具有土壤学及相关专业背景且拥有正高级职称的人员，每有1名得4分；拥有副高级职称的人员，每有1名得2分；拥有中级职称的人员，每有1名得1分。本项最高得12分。</w:t>
            </w:r>
            <w:r>
              <w:rPr>
                <w:rFonts w:hint="eastAsia" w:ascii="宋体" w:hAnsi="宋体" w:eastAsia="宋体" w:cs="宋体"/>
                <w:sz w:val="24"/>
                <w:szCs w:val="24"/>
                <w:highlight w:val="none"/>
                <w:lang w:bidi="ar"/>
              </w:rPr>
            </w:r>
            <w:r/>
          </w:p>
          <w:p>
            <w:pPr>
              <w:pStyle w:val="755"/>
              <w:spacing w:line="360" w:lineRule="exac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（2）拥有计算机技术与软件专业技术高级工程师资格的人员，每有1名得2分；拥有工程师资格的人员，每有1名得1分。本项最高得4分。</w:t>
            </w:r>
            <w:r>
              <w:rPr>
                <w:rFonts w:hint="eastAsia" w:ascii="宋体" w:hAnsi="宋体" w:eastAsia="宋体" w:cs="宋体"/>
                <w:sz w:val="24"/>
                <w:szCs w:val="24"/>
                <w:highlight w:val="none"/>
                <w:lang w:bidi="ar"/>
              </w:rPr>
            </w:r>
            <w:r/>
          </w:p>
          <w:p>
            <w:pPr>
              <w:pStyle w:val="755"/>
              <w:spacing w:line="360" w:lineRule="exac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（3）具有互联网地图安全审校人员、国家保密局颁发的计算机网络保密管理及涉密文件资料保密管理人员，每有1人得1分，同一人拥有多个证书的只得1分。本项最高得2分。</w:t>
            </w:r>
            <w:r>
              <w:rPr>
                <w:rFonts w:hint="eastAsia" w:ascii="宋体" w:hAnsi="宋体" w:eastAsia="宋体" w:cs="宋体"/>
                <w:sz w:val="24"/>
                <w:szCs w:val="24"/>
                <w:highlight w:val="none"/>
                <w:lang w:bidi="ar"/>
              </w:rPr>
            </w:r>
            <w:r/>
          </w:p>
          <w:p>
            <w:pPr>
              <w:pStyle w:val="755"/>
              <w:spacing w:line="360" w:lineRule="exac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注：（1）投标人拟投入本项目的人员必须为投标人的正式工作人员，须提供人员名单、职称证书、毕业证书等相关资格证明材料复印件。投标人须提供为上述人员缴纳的投标截止日前近3个月（连续）本单位缴纳社保的证明材料扫描件加盖公章。事业单位社保证明需要提供人社部门出具的该单位及项目组成员事业性质证明。未提供或提供不全的不得分。</w:t>
            </w:r>
            <w:r>
              <w:rPr>
                <w:rFonts w:hint="eastAsia" w:ascii="宋体" w:hAnsi="宋体" w:eastAsia="宋体" w:cs="宋体"/>
                <w:sz w:val="24"/>
                <w:szCs w:val="24"/>
                <w:highlight w:val="none"/>
                <w:lang w:bidi="ar"/>
              </w:rPr>
            </w:r>
            <w:r/>
          </w:p>
          <w:p>
            <w:pPr>
              <w:pStyle w:val="755"/>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土壤学及其相关专业包括：土壤学、农业资源与环境、农业资源利用、土壤农化、植物营养学、土壤地理、土壤信息、土壤分类、水土保持与荒漠化防治、土壤资源与遥感、自然地理学、地图学与地理信息系统、地质学、环境科学等。</w:t>
            </w:r>
            <w:r>
              <w:rPr>
                <w:rFonts w:hint="eastAsia" w:ascii="宋体" w:hAnsi="宋体" w:eastAsia="宋体" w:cs="宋体"/>
                <w:sz w:val="24"/>
                <w:szCs w:val="24"/>
                <w:highlight w:val="none"/>
              </w:rPr>
            </w:r>
            <w:r/>
          </w:p>
        </w:tc>
      </w:tr>
      <w:tr>
        <w:trPr/>
        <w:tc>
          <w:tcPr>
            <w:tcW w:w="408" w:type="dxa"/>
            <w:vAlign w:val="center"/>
            <w:textDirection w:val="lrTb"/>
            <w:noWrap w:val="false"/>
          </w:tcPr>
          <w:p>
            <w:pPr>
              <w:pStyle w:val="807"/>
              <w:ind w:lef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bidi="ar"/>
              </w:rPr>
              <w:t xml:space="preserve">主要业绩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10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550" w:type="dxa"/>
            <w:vAlign w:val="center"/>
            <w:textDirection w:val="lrTb"/>
            <w:noWrap w:val="false"/>
          </w:tcPr>
          <w:p>
            <w:pPr>
              <w:pStyle w:val="807"/>
              <w:ind w:left="0" w:firstLine="0"/>
              <w:jc w:val="center"/>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10</w:t>
            </w:r>
            <w:r>
              <w:rPr>
                <w:rFonts w:hint="eastAsia" w:ascii="宋体" w:hAnsi="宋体" w:eastAsia="宋体" w:cs="宋体"/>
                <w:sz w:val="24"/>
                <w:szCs w:val="24"/>
                <w:highlight w:val="none"/>
                <w:lang w:val="en-US"/>
              </w:rPr>
            </w:r>
            <w:r/>
          </w:p>
        </w:tc>
        <w:tc>
          <w:tcPr>
            <w:tcW w:w="4040" w:type="dxa"/>
            <w:vAlign w:val="center"/>
            <w:textDirection w:val="lrTb"/>
            <w:noWrap w:val="false"/>
          </w:tcPr>
          <w:p>
            <w:pPr>
              <w:pStyle w:val="755"/>
              <w:spacing w:line="360" w:lineRule="exac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投标人承担过第三次全国土壤普查试点县（成果汇总）任务，任务县通过国家级验收并评为优秀等级的得4分，评为良好等级的得2分，其余不得分。本项最高得4分。（注：投标人须提供合同复印件（至少包括合同首页、签字盖章页）、验收意见、评选结果发文（或公示文件）等证明材料复印件并加盖投标人公章）</w:t>
            </w:r>
            <w:r>
              <w:rPr>
                <w:rFonts w:hint="eastAsia" w:ascii="宋体" w:hAnsi="宋体" w:eastAsia="宋体" w:cs="宋体"/>
                <w:sz w:val="24"/>
                <w:szCs w:val="24"/>
                <w:highlight w:val="none"/>
                <w:lang w:bidi="ar"/>
              </w:rPr>
            </w:r>
            <w:r/>
          </w:p>
          <w:p>
            <w:pPr>
              <w:pStyle w:val="755"/>
              <w:spacing w:line="360" w:lineRule="exac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2、投标人承担过省级及以上土壤</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土地</w:t>
            </w:r>
            <w:r>
              <w:rPr>
                <w:rFonts w:hint="eastAsia" w:ascii="宋体" w:hAnsi="宋体" w:eastAsia="宋体" w:cs="宋体"/>
                <w:sz w:val="24"/>
                <w:szCs w:val="24"/>
                <w:highlight w:val="none"/>
                <w:lang w:bidi="ar"/>
              </w:rPr>
              <w:t xml:space="preserve">、农业相关成果编制项目的，每提供1个得2分，本项最高得6分。（注：投标人须提供合同复印件</w:t>
            </w:r>
            <w:r>
              <w:rPr>
                <w:rFonts w:hint="eastAsia" w:ascii="宋体" w:hAnsi="宋体" w:eastAsia="宋体" w:cs="宋体"/>
                <w:sz w:val="24"/>
                <w:szCs w:val="24"/>
                <w:highlight w:val="none"/>
                <w:lang w:eastAsia="zh-CN" w:bidi="ar"/>
              </w:rPr>
              <w:t xml:space="preserve">、验收意见（或评审意见）</w:t>
            </w:r>
            <w:r>
              <w:rPr>
                <w:rFonts w:hint="eastAsia" w:ascii="宋体" w:hAnsi="宋体" w:eastAsia="宋体" w:cs="宋体"/>
                <w:sz w:val="24"/>
                <w:szCs w:val="24"/>
                <w:highlight w:val="none"/>
                <w:lang w:bidi="ar"/>
              </w:rPr>
              <w:t xml:space="preserve">等证明材料复印件并加盖投标人公章）</w:t>
            </w:r>
            <w:r>
              <w:rPr>
                <w:rFonts w:hint="eastAsia" w:ascii="宋体" w:hAnsi="宋体" w:eastAsia="宋体" w:cs="宋体"/>
                <w:sz w:val="24"/>
                <w:szCs w:val="24"/>
                <w:highlight w:val="none"/>
                <w:lang w:bidi="ar"/>
              </w:rPr>
            </w:r>
            <w:r/>
          </w:p>
          <w:p>
            <w:pPr>
              <w:pStyle w:val="755"/>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若为联合体投标，联合体成员之一具有即可，投标人只需加盖牵头人公章即可。</w:t>
            </w:r>
            <w:r>
              <w:rPr>
                <w:rFonts w:hint="eastAsia" w:ascii="宋体" w:hAnsi="宋体" w:eastAsia="宋体" w:cs="宋体"/>
                <w:sz w:val="24"/>
                <w:szCs w:val="24"/>
                <w:highlight w:val="none"/>
              </w:rPr>
            </w:r>
            <w:r/>
          </w:p>
        </w:tc>
      </w:tr>
    </w:tbl>
    <w:p>
      <w:pPr>
        <w:pStyle w:val="755"/>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755"/>
        <w:jc w:val="left"/>
        <w:widowControl/>
        <w:rPr>
          <w:rFonts w:hint="eastAsia" w:ascii="宋体" w:hAnsi="宋体" w:eastAsia="宋体" w:cs="宋体"/>
          <w:b/>
          <w:color w:val="000000"/>
          <w:sz w:val="24"/>
          <w:highlight w:val="none"/>
        </w:rPr>
      </w:pPr>
      <w:r>
        <w:rPr>
          <w:rFonts w:hint="eastAsia" w:ascii="宋体" w:hAnsi="宋体" w:eastAsia="宋体" w:cs="宋体"/>
          <w:color w:val="000000"/>
          <w:sz w:val="24"/>
          <w:szCs w:val="24"/>
          <w:highlight w:val="none"/>
          <w:lang w:eastAsia="zh-CN"/>
        </w:rPr>
        <w:t xml:space="preserve">本章说明：</w:t>
      </w:r>
      <w:r>
        <w:rPr>
          <w:rFonts w:hint="eastAsia" w:ascii="宋体" w:hAnsi="宋体" w:eastAsia="宋体" w:cs="宋体"/>
          <w:b/>
          <w:color w:val="000000"/>
          <w:sz w:val="24"/>
          <w:highlight w:val="none"/>
        </w:rPr>
      </w:r>
      <w:r/>
    </w:p>
    <w:p>
      <w:pPr>
        <w:pStyle w:val="755"/>
        <w:ind w:firstLine="241"/>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1、本项目采用综合评分法。</w:t>
      </w:r>
      <w:r>
        <w:rPr>
          <w:rFonts w:hint="eastAsia" w:ascii="宋体" w:hAnsi="宋体" w:eastAsia="宋体" w:cs="宋体"/>
          <w:b/>
          <w:color w:val="000000"/>
          <w:sz w:val="24"/>
          <w:highlight w:val="none"/>
        </w:rPr>
      </w:r>
      <w:r/>
    </w:p>
    <w:p>
      <w:pPr>
        <w:pStyle w:val="755"/>
        <w:ind w:firstLine="241"/>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2、评分结果精确到小数点后两位。</w:t>
      </w:r>
      <w:r>
        <w:rPr>
          <w:rFonts w:hint="eastAsia" w:ascii="宋体" w:hAnsi="宋体" w:eastAsia="宋体" w:cs="宋体"/>
          <w:b/>
          <w:color w:val="000000"/>
          <w:sz w:val="24"/>
          <w:highlight w:val="none"/>
        </w:rPr>
      </w:r>
      <w:r/>
    </w:p>
    <w:p>
      <w:pPr>
        <w:pStyle w:val="755"/>
        <w:rPr>
          <w:rFonts w:hint="eastAsia" w:ascii="宋体" w:hAnsi="宋体" w:eastAsia="宋体" w:cs="宋体"/>
          <w:b/>
          <w:bCs/>
          <w:color w:val="000000"/>
          <w:sz w:val="28"/>
          <w:szCs w:val="28"/>
          <w:highlight w:val="none"/>
        </w:rPr>
      </w:pPr>
      <w:r/>
      <w:bookmarkStart w:id="14" w:name="_Toc21810"/>
      <w:r/>
      <w:bookmarkStart w:id="15" w:name="_Toc1731"/>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28"/>
          <w:szCs w:val="28"/>
          <w:highlight w:val="none"/>
        </w:rPr>
      </w:r>
      <w:r/>
    </w:p>
    <w:p>
      <w:pPr>
        <w:pStyle w:val="756"/>
        <w:ind w:left="0" w:right="0" w:firstLine="0"/>
        <w:jc w:val="center"/>
        <w:spacing w:before="0" w:after="0" w:line="540" w:lineRule="atLeast"/>
        <w:rPr>
          <w:color w:val="000000"/>
          <w:highlight w:val="none"/>
        </w:rPr>
        <w:pBdr>
          <w:top w:val="none" w:color="000000" w:sz="0" w:space="0"/>
          <w:left w:val="none" w:color="000000" w:sz="0" w:space="0"/>
          <w:bottom w:val="none" w:color="000000" w:sz="0" w:space="0"/>
          <w:right w:val="none" w:color="000000" w:sz="0" w:space="0"/>
        </w:pBdr>
      </w:pPr>
      <w:r/>
      <w:bookmarkStart w:id="16" w:name="_Toc1674"/>
      <w:r>
        <w:rPr>
          <w:rFonts w:ascii="宋体" w:hAnsi="宋体" w:eastAsia="宋体" w:cs="宋体"/>
          <w:b/>
          <w:color w:val="000000"/>
          <w:sz w:val="36"/>
          <w:highlight w:val="none"/>
        </w:rPr>
        <w:t xml:space="preserve">第五章 拟签订的合同文本</w:t>
      </w:r>
      <w:r>
        <w:rPr>
          <w:color w:val="000000"/>
          <w:highlight w:val="none"/>
        </w:rPr>
      </w:r>
      <w:r/>
    </w:p>
    <w:p>
      <w:pPr>
        <w:pStyle w:val="755"/>
        <w:ind w:left="0" w:right="0" w:firstLine="0"/>
        <w:spacing w:before="240" w:after="240"/>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eastAsia="宋体"/>
          <w:color w:val="000000"/>
          <w:lang w:eastAsia="zh-CN"/>
        </w:rPr>
      </w:r>
      <w:r/>
    </w:p>
    <w:p>
      <w:pPr>
        <w:pStyle w:val="755"/>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ascii="宋体" w:hAnsi="宋体" w:eastAsia="宋体" w:cs="宋体"/>
          <w:b/>
          <w:color w:val="000000"/>
          <w:sz w:val="52"/>
        </w:rPr>
        <w:t xml:space="preserve"> </w:t>
      </w:r>
      <w:r>
        <w:rPr>
          <w:color w:val="000000"/>
        </w:rPr>
      </w:r>
      <w:r/>
    </w:p>
    <w:p>
      <w:pPr>
        <w:pStyle w:val="755"/>
        <w:ind w:left="0" w:right="0" w:firstLine="0"/>
        <w:jc w:val="center"/>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政</w:t>
      </w:r>
      <w:r>
        <w:rPr>
          <w:color w:val="000000"/>
        </w:rPr>
      </w:r>
      <w:r/>
    </w:p>
    <w:p>
      <w:pPr>
        <w:pStyle w:val="755"/>
        <w:ind w:left="0" w:right="0" w:firstLine="0"/>
        <w:jc w:val="center"/>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府</w:t>
      </w:r>
      <w:r>
        <w:rPr>
          <w:color w:val="000000"/>
        </w:rPr>
      </w:r>
      <w:r/>
    </w:p>
    <w:p>
      <w:pPr>
        <w:pStyle w:val="755"/>
        <w:ind w:left="0" w:right="0" w:firstLine="0"/>
        <w:jc w:val="center"/>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采</w:t>
      </w:r>
      <w:r>
        <w:rPr>
          <w:color w:val="000000"/>
        </w:rPr>
      </w:r>
      <w:r/>
    </w:p>
    <w:p>
      <w:pPr>
        <w:pStyle w:val="755"/>
        <w:ind w:left="0" w:right="0" w:firstLine="0"/>
        <w:jc w:val="center"/>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购</w:t>
      </w:r>
      <w:r>
        <w:rPr>
          <w:color w:val="000000"/>
        </w:rPr>
      </w:r>
      <w:r/>
    </w:p>
    <w:p>
      <w:pPr>
        <w:pStyle w:val="755"/>
        <w:ind w:left="0" w:right="0" w:firstLine="0"/>
        <w:jc w:val="center"/>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合</w:t>
      </w:r>
      <w:r>
        <w:rPr>
          <w:color w:val="000000"/>
        </w:rPr>
      </w:r>
      <w:r/>
    </w:p>
    <w:p>
      <w:pPr>
        <w:pStyle w:val="755"/>
        <w:ind w:left="0" w:right="0" w:firstLine="0"/>
        <w:jc w:val="center"/>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同</w:t>
      </w:r>
      <w:r>
        <w:rPr>
          <w:color w:val="000000"/>
        </w:rPr>
      </w:r>
      <w:r/>
    </w:p>
    <w:p>
      <w:pPr>
        <w:pStyle w:val="755"/>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5"/>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w:t>
      </w:r>
      <w:r>
        <w:rPr>
          <w:color w:val="000000"/>
        </w:rPr>
      </w:r>
      <w:r/>
    </w:p>
    <w:p>
      <w:pPr>
        <w:pStyle w:val="755"/>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成交供应商：</w:t>
      </w:r>
      <w:r>
        <w:rPr>
          <w:color w:val="000000"/>
        </w:rPr>
      </w:r>
      <w:r/>
    </w:p>
    <w:p>
      <w:pPr>
        <w:pStyle w:val="755"/>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合同签订日期： 年 月 日</w:t>
      </w:r>
      <w:r>
        <w:rPr>
          <w:color w:val="000000"/>
        </w:rPr>
      </w:r>
      <w:r/>
    </w:p>
    <w:p>
      <w:pPr>
        <w:pStyle w:val="755"/>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友情提醒：采购人与中标、成交供应商应当在中标、成交通知书发出之日起三十日内，按照采购文件确定的事项签订政府采购合同。</w:t>
      </w:r>
      <w:r>
        <w:rPr>
          <w:color w:val="000000"/>
        </w:rPr>
      </w:r>
      <w:r/>
    </w:p>
    <w:p>
      <w:pPr>
        <w:pStyle w:val="755"/>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color w:val="000000"/>
        </w:rPr>
      </w:r>
      <w:r/>
    </w:p>
    <w:p>
      <w:pPr>
        <w:pStyle w:val="755"/>
        <w:ind w:left="0" w:right="0" w:firstLine="0"/>
        <w:spacing w:before="240" w:after="24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pStyle w:val="755"/>
        <w:ind w:left="0" w:right="0" w:firstLine="0"/>
        <w:spacing w:before="240" w:after="24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pStyle w:val="755"/>
        <w:ind w:left="0" w:right="0" w:firstLine="0"/>
        <w:spacing w:before="240" w:after="24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pStyle w:val="755"/>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rPr>
          <w:color w:val="000000"/>
        </w:rPr>
      </w:r>
      <w:r/>
    </w:p>
    <w:p>
      <w:pPr>
        <w:pStyle w:val="828"/>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 购 人（以下简称甲方）： </w:t>
      </w:r>
      <w:r>
        <w:rPr>
          <w:rFonts w:hint="eastAsia" w:ascii="宋体" w:hAnsi="宋体" w:eastAsia="宋体" w:cs="宋体"/>
          <w:b/>
          <w:bCs/>
          <w:sz w:val="24"/>
          <w:szCs w:val="24"/>
          <w:highlight w:val="none"/>
        </w:rPr>
      </w:r>
      <w:r/>
    </w:p>
    <w:p>
      <w:pPr>
        <w:pStyle w:val="828"/>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供 应 商（以下简称乙方）：</w:t>
      </w:r>
      <w:r>
        <w:rPr>
          <w:rFonts w:hint="eastAsia" w:ascii="宋体" w:hAnsi="宋体" w:eastAsia="宋体" w:cs="宋体"/>
          <w:b/>
          <w:bCs/>
          <w:sz w:val="24"/>
          <w:szCs w:val="24"/>
          <w:highlight w:val="none"/>
        </w:rPr>
      </w:r>
      <w:r/>
    </w:p>
    <w:p>
      <w:pPr>
        <w:pStyle w:val="828"/>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根据《中华人民共和国政府采购法》及《中华人民共和国民法典》等法律法规的规定，</w:t>
      </w:r>
      <w:r>
        <w:rPr>
          <w:rFonts w:hint="eastAsia" w:ascii="宋体" w:hAnsi="宋体" w:eastAsia="宋体" w:cs="宋体"/>
          <w:sz w:val="24"/>
          <w:szCs w:val="24"/>
          <w:highlight w:val="none"/>
        </w:rPr>
        <w:t xml:space="preserve">本着诚信和平等自愿的原则，经双方友好协商，</w:t>
      </w:r>
      <w:r>
        <w:rPr>
          <w:rFonts w:hint="eastAsia" w:ascii="宋体" w:hAnsi="宋体" w:eastAsia="宋体" w:cs="宋体"/>
          <w:sz w:val="24"/>
          <w:szCs w:val="24"/>
          <w:highlight w:val="none"/>
          <w:lang w:val="zh-CN"/>
        </w:rPr>
        <w:t xml:space="preserve">甲乙双方按照</w:t>
      </w:r>
      <w:r>
        <w:rPr>
          <w:rFonts w:hint="eastAsia" w:ascii="宋体" w:hAnsi="宋体" w:eastAsia="宋体" w:cs="宋体"/>
          <w:b/>
          <w:bCs/>
          <w:color w:val="000000"/>
          <w:sz w:val="24"/>
          <w:szCs w:val="24"/>
          <w:highlight w:val="none"/>
          <w:u w:val="single"/>
        </w:rPr>
        <w:t xml:space="preserve">睢宁县第三次全国土壤普查成果汇总项目</w:t>
      </w:r>
      <w:r>
        <w:rPr>
          <w:rFonts w:hint="eastAsia" w:ascii="宋体" w:hAnsi="宋体" w:eastAsia="宋体" w:cs="宋体"/>
          <w:color w:val="000000"/>
          <w:sz w:val="24"/>
          <w:szCs w:val="24"/>
          <w:highlight w:val="none"/>
        </w:rPr>
        <w:t xml:space="preserve">采购结果</w:t>
      </w:r>
      <w:r>
        <w:rPr>
          <w:rFonts w:hint="eastAsia" w:ascii="宋体" w:hAnsi="宋体" w:eastAsia="宋体" w:cs="宋体"/>
          <w:color w:val="000000"/>
          <w:sz w:val="24"/>
          <w:szCs w:val="24"/>
          <w:highlight w:val="none"/>
        </w:rPr>
        <w:t xml:space="preserve">签订</w:t>
      </w:r>
      <w:r>
        <w:rPr>
          <w:rFonts w:hint="eastAsia" w:ascii="宋体" w:hAnsi="宋体" w:eastAsia="宋体" w:cs="宋体"/>
          <w:color w:val="000000"/>
          <w:sz w:val="24"/>
          <w:szCs w:val="24"/>
          <w:highlight w:val="none"/>
        </w:rPr>
        <w:t xml:space="preserve">以下合同条款，共同遵守。</w:t>
      </w:r>
      <w:r>
        <w:rPr>
          <w:rFonts w:hint="eastAsia" w:ascii="宋体" w:hAnsi="宋体" w:eastAsia="宋体" w:cs="宋体"/>
          <w:color w:val="000000"/>
          <w:sz w:val="24"/>
          <w:szCs w:val="24"/>
          <w:highlight w:val="none"/>
        </w:rPr>
      </w:r>
      <w:r/>
    </w:p>
    <w:p>
      <w:pPr>
        <w:pStyle w:val="828"/>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第一条  服务内容</w:t>
      </w:r>
      <w:r>
        <w:rPr>
          <w:rFonts w:hint="eastAsia" w:ascii="宋体" w:hAnsi="宋体" w:eastAsia="宋体" w:cs="宋体"/>
          <w:b/>
          <w:bCs/>
          <w:sz w:val="24"/>
          <w:szCs w:val="24"/>
          <w:highlight w:val="none"/>
        </w:rPr>
      </w:r>
      <w:r/>
    </w:p>
    <w:p>
      <w:pPr>
        <w:pStyle w:val="82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按照国家、省市县土壤三普工作要求，开展第三次全国土壤普查成果汇总</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第三次全国土壤普查成果汇总，包括土壤属性制图及报告编制、土壤适宜性评价图及报告编制、耕地质量等级评价图及报告编制、土特产品优化布局评价图及报告编制、土壤普查工作报告与技术报告编制、土壤普查数据与数据库建设等</w:t>
      </w:r>
      <w:r>
        <w:rPr>
          <w:rFonts w:hint="eastAsia" w:ascii="宋体" w:hAnsi="宋体" w:eastAsia="宋体" w:cs="宋体"/>
          <w:color w:val="000000"/>
          <w:sz w:val="24"/>
          <w:szCs w:val="24"/>
          <w:highlight w:val="none"/>
          <w:lang w:val="zh-CN"/>
        </w:rPr>
        <w:t xml:space="preserve">。包含</w:t>
      </w:r>
      <w:r>
        <w:rPr>
          <w:rFonts w:hint="eastAsia" w:ascii="宋体" w:hAnsi="宋体" w:eastAsia="宋体" w:cs="宋体"/>
          <w:color w:val="000000"/>
          <w:sz w:val="24"/>
          <w:szCs w:val="24"/>
          <w:highlight w:val="none"/>
        </w:rPr>
        <w:t xml:space="preserve">且</w:t>
      </w:r>
      <w:r>
        <w:rPr>
          <w:rFonts w:hint="eastAsia" w:ascii="宋体" w:hAnsi="宋体" w:eastAsia="宋体" w:cs="宋体"/>
          <w:color w:val="000000"/>
          <w:sz w:val="24"/>
          <w:szCs w:val="24"/>
          <w:highlight w:val="none"/>
          <w:lang w:val="zh-CN"/>
        </w:rPr>
        <w:t xml:space="preserve">不限于</w:t>
      </w:r>
      <w:r>
        <w:rPr>
          <w:rFonts w:hint="eastAsia" w:ascii="宋体" w:hAnsi="宋体" w:eastAsia="宋体" w:cs="宋体"/>
          <w:color w:val="000000"/>
          <w:sz w:val="24"/>
          <w:szCs w:val="24"/>
          <w:highlight w:val="none"/>
        </w:rPr>
        <w:t xml:space="preserve">以上内容</w:t>
      </w:r>
      <w:r>
        <w:rPr>
          <w:rFonts w:hint="eastAsia" w:ascii="宋体" w:hAnsi="宋体" w:eastAsia="宋体" w:cs="宋体"/>
          <w:color w:val="000000"/>
          <w:sz w:val="24"/>
          <w:szCs w:val="24"/>
          <w:highlight w:val="none"/>
          <w:lang w:val="zh-CN"/>
        </w:rPr>
        <w:t xml:space="preserve">，详见采购需求。</w:t>
      </w:r>
      <w:r>
        <w:rPr>
          <w:rFonts w:hint="eastAsia" w:ascii="宋体" w:hAnsi="宋体" w:eastAsia="宋体" w:cs="宋体"/>
          <w:color w:val="000000"/>
          <w:sz w:val="24"/>
          <w:szCs w:val="24"/>
          <w:highlight w:val="none"/>
          <w:lang w:val="zh-CN"/>
        </w:rPr>
      </w:r>
      <w:r/>
    </w:p>
    <w:p>
      <w:pPr>
        <w:pStyle w:val="828"/>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第二条</w:t>
      </w:r>
      <w:r>
        <w:rPr>
          <w:rFonts w:hint="eastAsia" w:ascii="宋体" w:hAnsi="宋体" w:eastAsia="宋体" w:cs="宋体"/>
          <w:b/>
          <w:sz w:val="24"/>
          <w:szCs w:val="24"/>
          <w:highlight w:val="none"/>
        </w:rPr>
        <w:t xml:space="preserve">  </w:t>
      </w:r>
      <w:r>
        <w:rPr>
          <w:rFonts w:hint="eastAsia" w:ascii="宋体" w:hAnsi="宋体" w:eastAsia="宋体" w:cs="宋体"/>
          <w:b/>
          <w:bCs/>
          <w:sz w:val="24"/>
          <w:szCs w:val="24"/>
          <w:highlight w:val="none"/>
        </w:rPr>
        <w:t xml:space="preserve">合同总价款</w:t>
      </w:r>
      <w:r>
        <w:rPr>
          <w:rFonts w:hint="eastAsia" w:ascii="宋体" w:hAnsi="宋体" w:eastAsia="宋体" w:cs="宋体"/>
          <w:b/>
          <w:bCs/>
          <w:sz w:val="24"/>
          <w:szCs w:val="24"/>
          <w:highlight w:val="none"/>
        </w:rPr>
      </w:r>
      <w:r/>
    </w:p>
    <w:p>
      <w:pPr>
        <w:pStyle w:val="755"/>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zh-CN"/>
        </w:rPr>
        <w:t xml:space="preserve">本合同项下服务总价款为人民币（大写）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（小写）</w:t>
      </w:r>
      <w:r>
        <w:rPr>
          <w:rFonts w:hint="eastAsia" w:ascii="宋体" w:hAnsi="宋体" w:eastAsia="宋体" w:cs="宋体"/>
          <w:color w:val="000000"/>
          <w:sz w:val="24"/>
          <w:szCs w:val="24"/>
          <w:highlight w:val="none"/>
          <w:u w:val="single"/>
        </w:rPr>
        <w:t xml:space="preserve">    元 。</w:t>
      </w:r>
      <w:r>
        <w:rPr>
          <w:rFonts w:hint="eastAsia" w:ascii="宋体" w:hAnsi="宋体" w:eastAsia="宋体" w:cs="宋体"/>
          <w:color w:val="000000"/>
          <w:sz w:val="24"/>
          <w:szCs w:val="24"/>
          <w:highlight w:val="none"/>
        </w:rPr>
        <w:t xml:space="preserve">包括为完成本项目全部内容所需费用的全部价格体现。具体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本项目招标代理费、服务期内政策调整风险费等本项目招标文件规定的全部费用。投标人中标后投标报价不再调整。</w:t>
      </w:r>
      <w:r>
        <w:rPr>
          <w:rFonts w:hint="eastAsia" w:ascii="宋体" w:hAnsi="宋体" w:eastAsia="宋体" w:cs="宋体"/>
          <w:sz w:val="24"/>
          <w:szCs w:val="24"/>
          <w:highlight w:val="none"/>
        </w:rPr>
      </w:r>
      <w:r/>
    </w:p>
    <w:p>
      <w:pPr>
        <w:pStyle w:val="828"/>
        <w:ind w:firstLine="482"/>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第三条 组成本合同的有关文件</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1、本合同执行中双方共同签署的补充与修正文件及双方确认的明确双方权利、义务的会谈纪要；</w:t>
      </w:r>
      <w:r>
        <w:rPr>
          <w:rFonts w:hint="eastAsia" w:ascii="宋体" w:hAnsi="宋体" w:eastAsia="宋体" w:cs="宋体"/>
          <w:color w:val="000000"/>
          <w:sz w:val="24"/>
          <w:szCs w:val="24"/>
          <w:highlight w:val="none"/>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2、本合同书</w:t>
      </w:r>
      <w:r>
        <w:rPr>
          <w:rFonts w:hint="eastAsia" w:ascii="宋体" w:hAnsi="宋体" w:eastAsia="宋体" w:cs="宋体"/>
          <w:color w:val="000000"/>
          <w:sz w:val="24"/>
          <w:szCs w:val="24"/>
          <w:highlight w:val="none"/>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3、本项目中标或成交通知书</w:t>
      </w:r>
      <w:r>
        <w:rPr>
          <w:rFonts w:hint="eastAsia" w:ascii="宋体" w:hAnsi="宋体" w:eastAsia="宋体" w:cs="宋体"/>
          <w:color w:val="000000"/>
          <w:sz w:val="24"/>
          <w:szCs w:val="24"/>
          <w:highlight w:val="none"/>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4、乙方的本项目投标文件或响应文件</w:t>
      </w:r>
      <w:r>
        <w:rPr>
          <w:rFonts w:hint="eastAsia" w:ascii="宋体" w:hAnsi="宋体" w:eastAsia="宋体" w:cs="宋体"/>
          <w:color w:val="000000"/>
          <w:sz w:val="24"/>
          <w:szCs w:val="24"/>
          <w:highlight w:val="none"/>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5、本项目招标文件中的合同条款</w:t>
      </w:r>
      <w:r>
        <w:rPr>
          <w:rFonts w:hint="eastAsia" w:ascii="宋体" w:hAnsi="宋体" w:eastAsia="宋体" w:cs="宋体"/>
          <w:color w:val="000000"/>
          <w:sz w:val="24"/>
          <w:szCs w:val="24"/>
          <w:highlight w:val="none"/>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6、本项目招标文件或采购文件中的采购需求</w:t>
      </w:r>
      <w:r>
        <w:rPr>
          <w:rFonts w:hint="eastAsia" w:ascii="宋体" w:hAnsi="宋体" w:eastAsia="宋体" w:cs="宋体"/>
          <w:color w:val="000000"/>
          <w:sz w:val="24"/>
          <w:szCs w:val="24"/>
          <w:highlight w:val="none"/>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7、其他合同文件（需列明）</w:t>
      </w:r>
      <w:r>
        <w:rPr>
          <w:rFonts w:hint="eastAsia" w:ascii="宋体" w:hAnsi="宋体" w:eastAsia="宋体" w:cs="宋体"/>
          <w:color w:val="000000"/>
          <w:sz w:val="24"/>
          <w:szCs w:val="24"/>
          <w:highlight w:val="none"/>
        </w:rPr>
      </w:r>
      <w:r/>
    </w:p>
    <w:p>
      <w:pPr>
        <w:pStyle w:val="828"/>
        <w:ind w:firstLine="480"/>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color w:val="000000"/>
          <w:sz w:val="24"/>
          <w:szCs w:val="24"/>
          <w:highlight w:val="none"/>
        </w:rPr>
        <w:t xml:space="preserve">上述文件互相补充和解释，如有不明确或不一致之处，按照上述文件次序在先者为准。同一层次合同文件有矛盾的，以时间较后的为准。</w:t>
      </w:r>
      <w:r>
        <w:rPr>
          <w:rFonts w:hint="eastAsia" w:ascii="宋体" w:hAnsi="宋体" w:eastAsia="宋体" w:cs="宋体"/>
          <w:sz w:val="24"/>
          <w:szCs w:val="24"/>
          <w:highlight w:val="none"/>
          <w:lang w:val="zh-CN"/>
        </w:rPr>
        <w:t xml:space="preserve">下列关于文件和有关附件是本合同不可分割的组成部分，与本合同具有同等法律效力。</w:t>
      </w:r>
      <w:r>
        <w:rPr>
          <w:rFonts w:hint="eastAsia" w:ascii="宋体" w:hAnsi="宋体" w:eastAsia="宋体" w:cs="宋体"/>
          <w:sz w:val="24"/>
          <w:szCs w:val="24"/>
          <w:highlight w:val="none"/>
          <w:lang w:val="zh-CN"/>
        </w:rPr>
      </w:r>
      <w:r/>
    </w:p>
    <w:p>
      <w:pPr>
        <w:pStyle w:val="826"/>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国务院关于开展第三次全国土壤普查的通知》（国发〔2022〕4号）、《第三次全国土壤普查工作方案》（农建发〔2022〕1号）、《省政府关于做好第三次全国土壤普查工作的通知》（苏政发〔2022〕39号）、《江苏省第三次全国土</w:t>
      </w:r>
      <w:r>
        <w:rPr>
          <w:rFonts w:hint="eastAsia" w:ascii="宋体" w:hAnsi="宋体" w:eastAsia="宋体" w:cs="宋体"/>
          <w:sz w:val="24"/>
          <w:szCs w:val="24"/>
          <w:highlight w:val="none"/>
        </w:rPr>
        <w:t xml:space="preserve">壤普查实施方案》（苏土壤普查〔2023〕1号）、 《国务院第三次全国土壤普查领导小组办公室关于印发第三次全国土壤普查试点县成果清单及形成方法的通知》（国土壤普查办发〔2022〕28号）、《国务院第三次全国土壤普查领导小组办公室关于印发&lt;第三次全国土壤普查试点县成果验收工作方案&gt;的通知》（国土壤普查办发〔2023〕9号）、《第三次全国土壤普查试点县成果形成方法及验收标准》、《第三次全国土壤普查技术规程（修订版）》、《第三次全国土壤普查土壤属性与专题图制图规范（修订版）》及相关国家、省市县文件、技术规程与规范。</w:t>
      </w:r>
      <w:r>
        <w:rPr>
          <w:rFonts w:hint="eastAsia" w:ascii="宋体" w:hAnsi="宋体" w:eastAsia="宋体" w:cs="宋体"/>
          <w:sz w:val="24"/>
          <w:szCs w:val="24"/>
          <w:highlight w:val="none"/>
        </w:rPr>
      </w:r>
      <w:r/>
    </w:p>
    <w:p>
      <w:pPr>
        <w:pStyle w:val="755"/>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zh-CN"/>
        </w:rPr>
        <w:t xml:space="preserve">第四条</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lang w:val="zh-CN"/>
        </w:rPr>
        <w:t xml:space="preserve">权利保证</w:t>
      </w:r>
      <w:r>
        <w:rPr>
          <w:rFonts w:hint="eastAsia" w:ascii="宋体" w:hAnsi="宋体" w:eastAsia="宋体" w:cs="宋体"/>
          <w:b/>
          <w:sz w:val="24"/>
          <w:szCs w:val="24"/>
          <w:highlight w:val="none"/>
        </w:rPr>
      </w:r>
      <w:r/>
    </w:p>
    <w:p>
      <w:pPr>
        <w:pStyle w:val="807"/>
        <w:ind w:left="0" w:firstLine="64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乙方应保证为甲方提供服务</w:t>
      </w:r>
      <w:r>
        <w:rPr>
          <w:rFonts w:hint="eastAsia" w:ascii="宋体" w:hAnsi="宋体" w:eastAsia="宋体" w:cs="宋体"/>
          <w:sz w:val="24"/>
          <w:szCs w:val="24"/>
          <w:highlight w:val="none"/>
          <w:lang w:val="en-US"/>
        </w:rPr>
        <w:t xml:space="preserve">的</w:t>
      </w:r>
      <w:r>
        <w:rPr>
          <w:rFonts w:hint="eastAsia" w:ascii="宋体" w:hAnsi="宋体" w:eastAsia="宋体" w:cs="宋体"/>
          <w:sz w:val="24"/>
          <w:szCs w:val="24"/>
          <w:highlight w:val="none"/>
        </w:rPr>
        <w:t xml:space="preserve">任何一部分时，不受第三方提出侵犯其专利权、版权或其他权利的起诉。一旦出现侵权，乙方应承担全部责任。</w:t>
      </w:r>
      <w:r>
        <w:rPr>
          <w:rFonts w:hint="eastAsia" w:ascii="宋体" w:hAnsi="宋体" w:eastAsia="宋体" w:cs="宋体"/>
          <w:sz w:val="24"/>
          <w:szCs w:val="24"/>
          <w:highlight w:val="none"/>
        </w:rPr>
      </w:r>
      <w:r/>
    </w:p>
    <w:p>
      <w:pPr>
        <w:pStyle w:val="755"/>
        <w:ind w:firstLine="482"/>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第五条 </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lang w:val="zh-CN"/>
        </w:rPr>
        <w:t xml:space="preserve">质量保证</w:t>
      </w:r>
      <w:r>
        <w:rPr>
          <w:rFonts w:hint="eastAsia" w:ascii="宋体" w:hAnsi="宋体" w:eastAsia="宋体" w:cs="宋体"/>
          <w:b/>
          <w:bCs/>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乙方提供的服务必须全部达到招标文件各项要求，国家或行业有规定的，还要符合相应规定。服务期满前，乙方应根据甲方要求提供完整的文档资料，配合甲方做好与本项目相关任务的衔接工作。</w:t>
      </w:r>
      <w:r>
        <w:rPr>
          <w:rFonts w:hint="eastAsia" w:ascii="宋体" w:hAnsi="宋体" w:eastAsia="宋体" w:cs="宋体"/>
          <w:sz w:val="24"/>
          <w:szCs w:val="24"/>
          <w:highlight w:val="none"/>
        </w:rPr>
      </w:r>
      <w:r/>
    </w:p>
    <w:p>
      <w:pPr>
        <w:pStyle w:val="828"/>
        <w:ind w:firstLine="482"/>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第六条 服务期限和验收标准</w:t>
      </w:r>
      <w:r>
        <w:rPr>
          <w:rFonts w:hint="eastAsia" w:ascii="宋体" w:hAnsi="宋体" w:eastAsia="宋体" w:cs="宋体"/>
          <w:b/>
          <w:bCs/>
          <w:sz w:val="24"/>
          <w:szCs w:val="24"/>
          <w:highlight w:val="none"/>
          <w:lang w:val="zh-CN"/>
        </w:rPr>
      </w:r>
      <w:r/>
    </w:p>
    <w:p>
      <w:pPr>
        <w:pStyle w:val="82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1、服务期限要求：从合同签订之日起至完成全部服务内容止。</w:t>
      </w:r>
      <w:r>
        <w:rPr>
          <w:rFonts w:hint="eastAsia" w:ascii="宋体" w:hAnsi="宋体" w:eastAsia="宋体" w:cs="宋体"/>
          <w:color w:val="000000"/>
          <w:sz w:val="24"/>
          <w:szCs w:val="24"/>
          <w:highlight w:val="none"/>
        </w:rPr>
      </w:r>
      <w:r/>
    </w:p>
    <w:p>
      <w:pPr>
        <w:pStyle w:val="998"/>
        <w:ind w:firstLine="480"/>
        <w:keepLines w:val="0"/>
        <w:keepNext w:val="0"/>
        <w:pageBreakBefore w:val="0"/>
        <w:spacing w:line="360" w:lineRule="auto"/>
        <w:widowControl w:val="off"/>
        <w:tabs>
          <w:tab w:val="left" w:pos="10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2、最终成果除需满足业主要求外，还应当符合国家及行业现行规范要求及相关部门的检查验收。</w:t>
      </w:r>
      <w:r>
        <w:rPr>
          <w:rFonts w:hint="eastAsia" w:ascii="宋体" w:hAnsi="宋体" w:eastAsia="宋体" w:cs="宋体"/>
          <w:color w:val="000000"/>
          <w:sz w:val="24"/>
          <w:szCs w:val="24"/>
          <w:highlight w:val="none"/>
          <w:lang w:val="zh-CN"/>
        </w:rPr>
      </w:r>
      <w:r/>
    </w:p>
    <w:p>
      <w:pPr>
        <w:pStyle w:val="82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第七条 合同款支付</w:t>
      </w:r>
      <w:r>
        <w:rPr>
          <w:rFonts w:hint="eastAsia" w:ascii="宋体" w:hAnsi="宋体" w:eastAsia="宋体" w:cs="宋体"/>
          <w:b/>
          <w:bCs/>
          <w:color w:val="000000"/>
          <w:sz w:val="24"/>
          <w:szCs w:val="24"/>
          <w:highlight w:val="none"/>
        </w:rPr>
      </w:r>
      <w:r/>
    </w:p>
    <w:p>
      <w:pPr>
        <w:pStyle w:val="82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rPr>
        <w:t xml:space="preserve">签订合同后，完成全部工作任务，经甲方验收合格后按财政拨款序时一次性支付100%合同价款。</w:t>
      </w:r>
      <w:r>
        <w:rPr>
          <w:rFonts w:hint="eastAsia" w:ascii="宋体" w:hAnsi="宋体" w:eastAsia="宋体" w:cs="宋体"/>
          <w:color w:val="000000"/>
          <w:sz w:val="24"/>
          <w:szCs w:val="24"/>
          <w:highlight w:val="none"/>
          <w:lang w:val="zh-CN"/>
        </w:rPr>
      </w:r>
      <w:r/>
    </w:p>
    <w:p>
      <w:pPr>
        <w:pStyle w:val="755"/>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bCs/>
          <w:color w:val="000000"/>
          <w:sz w:val="24"/>
          <w:szCs w:val="24"/>
          <w:highlight w:val="none"/>
          <w:lang w:val="zh-CN"/>
        </w:rPr>
        <w:t xml:space="preserve">第</w:t>
      </w:r>
      <w:r>
        <w:rPr>
          <w:rFonts w:hint="eastAsia" w:ascii="宋体" w:hAnsi="宋体" w:eastAsia="宋体" w:cs="宋体"/>
          <w:b/>
          <w:bCs/>
          <w:color w:val="000000"/>
          <w:sz w:val="24"/>
          <w:szCs w:val="24"/>
          <w:highlight w:val="none"/>
        </w:rPr>
        <w:t xml:space="preserve">八</w:t>
      </w:r>
      <w:r>
        <w:rPr>
          <w:rFonts w:hint="eastAsia" w:ascii="宋体" w:hAnsi="宋体" w:eastAsia="宋体" w:cs="宋体"/>
          <w:b/>
          <w:bCs/>
          <w:color w:val="000000"/>
          <w:sz w:val="24"/>
          <w:szCs w:val="24"/>
          <w:highlight w:val="none"/>
          <w:lang w:val="zh-CN"/>
        </w:rPr>
        <w:t xml:space="preserve">条</w:t>
      </w:r>
      <w:r>
        <w:rPr>
          <w:rFonts w:hint="eastAsia" w:ascii="宋体" w:hAnsi="宋体" w:eastAsia="宋体" w:cs="宋体"/>
          <w:b/>
          <w:bCs/>
          <w:color w:val="000000"/>
          <w:sz w:val="24"/>
          <w:szCs w:val="24"/>
          <w:highlight w:val="none"/>
        </w:rPr>
        <w:t xml:space="preserve"> </w:t>
      </w:r>
      <w:r>
        <w:rPr>
          <w:rFonts w:hint="eastAsia" w:ascii="宋体" w:hAnsi="宋体" w:eastAsia="宋体" w:cs="宋体"/>
          <w:b/>
          <w:sz w:val="24"/>
          <w:szCs w:val="24"/>
          <w:highlight w:val="none"/>
        </w:rPr>
        <w:t xml:space="preserve">甲方的权利和义务</w:t>
      </w:r>
      <w:r>
        <w:rPr>
          <w:rFonts w:hint="eastAsia" w:ascii="宋体" w:hAnsi="宋体" w:eastAsia="宋体" w:cs="宋体"/>
          <w:b/>
          <w:sz w:val="24"/>
          <w:szCs w:val="24"/>
          <w:highlight w:val="none"/>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1、甲方有权向乙方询问工作进展情况及相关的内容, 有权检查乙方的服务工作质量，有权要求乙方以书面形式就前述内容进行汇报。</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2、甲方有权对具体的问题提出建议和意见，协助乙方解决项目中遇到</w:t>
      </w:r>
      <w:r>
        <w:rPr>
          <w:rFonts w:hint="eastAsia" w:ascii="宋体" w:hAnsi="宋体" w:eastAsia="宋体" w:cs="宋体"/>
          <w:color w:val="000000"/>
          <w:sz w:val="24"/>
          <w:szCs w:val="24"/>
          <w:highlight w:val="none"/>
        </w:rPr>
        <w:t xml:space="preserve">问题</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3、当甲方认定项目服务专业人员不按项目服务合同履行其职责，或专业能力、管理能力、责任心较差，不能有效与甲方配合并履行其项目服务义务；或与第三人串通给甲方造</w:t>
      </w:r>
      <w:r>
        <w:rPr>
          <w:rFonts w:hint="eastAsia" w:ascii="宋体" w:hAnsi="宋体" w:eastAsia="宋体" w:cs="宋体"/>
          <w:color w:val="000000"/>
          <w:sz w:val="24"/>
          <w:szCs w:val="24"/>
          <w:highlight w:val="none"/>
        </w:rPr>
        <w:t xml:space="preserve">成</w:t>
      </w:r>
      <w:r>
        <w:rPr>
          <w:rFonts w:hint="eastAsia" w:ascii="宋体" w:hAnsi="宋体" w:eastAsia="宋体" w:cs="宋体"/>
          <w:color w:val="000000"/>
          <w:sz w:val="24"/>
          <w:szCs w:val="24"/>
          <w:highlight w:val="none"/>
          <w:lang w:val="zh-CN"/>
        </w:rPr>
        <w:t xml:space="preserve">经济损失的，甲方有权要求更换项目服务专业人员，直至终止合同并要求乙方承担相应的赔偿责任。</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4、甲方有权同意或不同意乙方因自身工作需要而更换合同约定的主要工作小组成员的要求。</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5、甲方有权得到合同范围内乙方的服务和其服务成果。乙方提交的全部服务成果及相关资料，所具有的知识产权归甲方所有并使用，乙方就此不做任何的权利保留。</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lang w:val="zh-CN"/>
        </w:rPr>
        <w:t xml:space="preserve">6、甲方应当在7个工作日内就乙方书面提交并要求做出答复的事宜做出书面答复。乙方要求第三人提供有关资料时，甲方可根据自己的能力负责协调、转达及资料转送，但并不成为甲方当然的义务。</w:t>
      </w:r>
      <w:r>
        <w:rPr>
          <w:rFonts w:hint="eastAsia" w:ascii="宋体" w:hAnsi="宋体" w:eastAsia="宋体" w:cs="宋体"/>
          <w:b/>
          <w:sz w:val="24"/>
          <w:szCs w:val="24"/>
          <w:highlight w:val="none"/>
        </w:rPr>
      </w:r>
      <w:r/>
    </w:p>
    <w:p>
      <w:pPr>
        <w:pStyle w:val="755"/>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bCs/>
          <w:color w:val="000000"/>
          <w:sz w:val="24"/>
          <w:szCs w:val="24"/>
          <w:highlight w:val="none"/>
          <w:lang w:val="zh-CN"/>
        </w:rPr>
        <w:t xml:space="preserve">第</w:t>
      </w:r>
      <w:r>
        <w:rPr>
          <w:rFonts w:hint="eastAsia" w:ascii="宋体" w:hAnsi="宋体" w:eastAsia="宋体" w:cs="宋体"/>
          <w:b/>
          <w:bCs/>
          <w:color w:val="000000"/>
          <w:sz w:val="24"/>
          <w:szCs w:val="24"/>
          <w:highlight w:val="none"/>
        </w:rPr>
        <w:t xml:space="preserve">九</w:t>
      </w:r>
      <w:r>
        <w:rPr>
          <w:rFonts w:hint="eastAsia" w:ascii="宋体" w:hAnsi="宋体" w:eastAsia="宋体" w:cs="宋体"/>
          <w:b/>
          <w:bCs/>
          <w:color w:val="000000"/>
          <w:sz w:val="24"/>
          <w:szCs w:val="24"/>
          <w:highlight w:val="none"/>
          <w:lang w:val="zh-CN"/>
        </w:rPr>
        <w:t xml:space="preserve">条</w:t>
      </w:r>
      <w:r>
        <w:rPr>
          <w:rFonts w:hint="eastAsia" w:ascii="宋体" w:hAnsi="宋体" w:eastAsia="宋体" w:cs="宋体"/>
          <w:b/>
          <w:bCs/>
          <w:color w:val="000000"/>
          <w:sz w:val="24"/>
          <w:szCs w:val="24"/>
          <w:highlight w:val="none"/>
        </w:rPr>
        <w:t xml:space="preserve"> </w:t>
      </w:r>
      <w:r>
        <w:rPr>
          <w:rFonts w:hint="eastAsia" w:ascii="宋体" w:hAnsi="宋体" w:eastAsia="宋体" w:cs="宋体"/>
          <w:b/>
          <w:sz w:val="24"/>
          <w:szCs w:val="24"/>
          <w:highlight w:val="none"/>
        </w:rPr>
        <w:t xml:space="preserve">乙方的权利和义务</w:t>
      </w:r>
      <w:r>
        <w:rPr>
          <w:rFonts w:hint="eastAsia" w:ascii="宋体" w:hAnsi="宋体" w:eastAsia="宋体" w:cs="宋体"/>
          <w:b/>
          <w:sz w:val="24"/>
          <w:szCs w:val="24"/>
          <w:highlight w:val="none"/>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1、乙方有权在履行合同期间内取得按合同约定应有的报酬。</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2、乙方在项目服务过程中，如甲方提供的资料不明确时可向甲方提出书面报告。</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3、乙方有权在合同履行期间得到甲方必要的支持，有权拒绝执行甲方任何不符合有关法律、法规规定的要求。</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4、乙方应严格遵守国家、地方的法律、法规的规定，保证在合法且不侵犯他人利益的原则下进行所委托项目服务活动，并对其所进行的与委托有关的服务活动负责。</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5、乙方应按本合同所述的时间、服务范围和内容，土壤普查各项规定和要求，高效地履行自己的义务。在项目执行过程中支持和维护国家和甲方的合法利益。</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向甲方提供与本项目服务有关的资料，包括项目服务单位、人员的资质证书及承担本合同业务的专业人员名单、项目服务工作计划等，并按合同约定的范围、时间工作依据、工作标准等，出具内容齐全、规范、准确的相关报告等。</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7、乙方应对履行本合同所规定的服务以及在履行中因自己违约而给甲方造成的损失承担责任并应当向甲方进行赔偿,累计赔偿总额不应超过酬金总额。但下</w:t>
      </w:r>
      <w:r>
        <w:rPr>
          <w:rFonts w:hint="eastAsia" w:ascii="宋体" w:hAnsi="宋体" w:eastAsia="宋体" w:cs="宋体"/>
          <w:color w:val="000000"/>
          <w:sz w:val="24"/>
          <w:szCs w:val="24"/>
          <w:highlight w:val="none"/>
        </w:rPr>
        <w:t xml:space="preserve">列</w:t>
      </w:r>
      <w:r>
        <w:rPr>
          <w:rFonts w:hint="eastAsia" w:ascii="宋体" w:hAnsi="宋体" w:eastAsia="宋体" w:cs="宋体"/>
          <w:color w:val="000000"/>
          <w:sz w:val="24"/>
          <w:szCs w:val="24"/>
          <w:highlight w:val="none"/>
          <w:lang w:val="zh-CN"/>
        </w:rPr>
        <w:t xml:space="preserve">情况除外：</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（1）非乙方的行为、过失、违约或失职造成的损失或伤害；</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（2）不可抗力造成的损失。</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8、乙方必须为本项目涉及的各种资料、数据和收据等保密。未经甲方书面同意,乙方及乙方员工不得泄露、遗失、复印与本合同规定业务活动有关的一切资料和内容。</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9、乙方应对本项目所提供服务结果的可靠性、准确性、全面性向甲方负责，由于服务结果的可靠性、准确性、全面性不足而导致甲方工作偏差或失误，乙方应承担责任。</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10、乙方在履行合同期间或合同规定期限内，履行本合同所确定的项目负责人及主要专业技术、管理人员等必须是本单位职工和该项目的实际操作者，未经甲方同意，乙方不得调换或撤离上述人员。</w:t>
      </w:r>
      <w:r>
        <w:rPr>
          <w:rFonts w:hint="eastAsia" w:ascii="宋体" w:hAnsi="宋体" w:eastAsia="宋体" w:cs="宋体"/>
          <w:color w:val="000000"/>
          <w:sz w:val="24"/>
          <w:szCs w:val="24"/>
          <w:highlight w:val="none"/>
          <w:lang w:val="zh-CN"/>
        </w:rPr>
      </w:r>
      <w:r/>
    </w:p>
    <w:p>
      <w:pPr>
        <w:pStyle w:val="77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zh-CN"/>
        </w:rPr>
        <w:t xml:space="preserve">乙方应保证所提供的服务或其任何一部分均不会侵犯任何第三方的专利权、商标权或著作权。乙方保证甲方在使用成交服务时，不承担任何涉及知识产权法律诉讼的责任。</w:t>
      </w:r>
      <w:r>
        <w:rPr>
          <w:rFonts w:hint="eastAsia" w:ascii="宋体" w:hAnsi="宋体" w:eastAsia="宋体" w:cs="宋体"/>
          <w:color w:val="000000"/>
          <w:sz w:val="24"/>
          <w:szCs w:val="24"/>
          <w:highlight w:val="none"/>
          <w:lang w:val="zh-CN"/>
        </w:rPr>
      </w:r>
      <w:r/>
    </w:p>
    <w:p>
      <w:pPr>
        <w:pStyle w:val="77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项目过程中甲方及相关部门提供的资料数据，乙方不得用于或泄露给第三方，否则乙方要承担相应的法律责任和后果。</w:t>
      </w:r>
      <w:r>
        <w:rPr>
          <w:rFonts w:hint="eastAsia" w:ascii="宋体" w:hAnsi="宋体" w:eastAsia="宋体" w:cs="宋体"/>
          <w:color w:val="000000"/>
          <w:sz w:val="24"/>
          <w:szCs w:val="24"/>
          <w:highlight w:val="none"/>
          <w:lang w:val="zh-CN"/>
        </w:rPr>
      </w:r>
      <w:r/>
    </w:p>
    <w:p>
      <w:pPr>
        <w:pStyle w:val="755"/>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bCs/>
          <w:color w:val="000000"/>
          <w:sz w:val="24"/>
          <w:szCs w:val="24"/>
          <w:highlight w:val="none"/>
          <w:lang w:val="zh-CN"/>
        </w:rPr>
        <w:t xml:space="preserve">第</w:t>
      </w: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zh-CN"/>
        </w:rPr>
        <w:t xml:space="preserve">条</w:t>
      </w:r>
      <w:r>
        <w:rPr>
          <w:rFonts w:hint="eastAsia" w:ascii="宋体" w:hAnsi="宋体" w:eastAsia="宋体" w:cs="宋体"/>
          <w:b/>
          <w:sz w:val="24"/>
          <w:szCs w:val="24"/>
          <w:highlight w:val="none"/>
        </w:rPr>
        <w:t xml:space="preserve"> 违约责任</w:t>
      </w:r>
      <w:r>
        <w:rPr>
          <w:rFonts w:hint="eastAsia" w:ascii="宋体" w:hAnsi="宋体" w:eastAsia="宋体" w:cs="宋体"/>
          <w:b/>
          <w:sz w:val="24"/>
          <w:szCs w:val="24"/>
          <w:highlight w:val="none"/>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1、乙方虚假承诺，或经权威部门检测提供的货物和服务不能满足采购文件要求，或是由于乙方的过错造成合同无法继续履行的，应向甲方支付不少于合同总价30%赔偿金。</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乙方未按合同约定的质量标准履行服务职责造成延误的，按合同价的0.5%/天向甲方缴纳延迟交货违约罚金。最高限额为合同总金额的5%。一旦达到误期赔偿的最高限额，甲方有权立即终止合同。经甲乙双方协商同意延期交付使用者不在此列。</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乙方未按合同约定的质量标准履行服务职责，给甲方造成损失的，乙方应按实赔偿，并向甲方支付违约金，违约金最高为合同金额的5%。因乙方服务能力、服务质量问题导致甲方无法实现合同目的的，甲方有权单方解除合同并根据情况向乙方追回已付合同款项及追索给甲方造成的实际损失。</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、因乙方原因导致违反法律、法规和规章规定的行为的，甲方有权单方解除合同，并要求乙方赔偿相关损失。</w:t>
      </w:r>
      <w:r>
        <w:rPr>
          <w:rFonts w:hint="eastAsia" w:ascii="宋体" w:hAnsi="宋体" w:eastAsia="宋体" w:cs="宋体"/>
          <w:color w:val="000000"/>
          <w:sz w:val="24"/>
          <w:szCs w:val="24"/>
          <w:highlight w:val="none"/>
          <w:lang w:val="zh-CN"/>
        </w:rPr>
      </w:r>
      <w:r/>
    </w:p>
    <w:p>
      <w:pPr>
        <w:pStyle w:val="75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、合同履约过程中，若乙方在合同中承诺的主要服务人员安排情况自行变动而未经甲方同意的，情况严重者，甲方有权终止合同。</w:t>
      </w:r>
      <w:r>
        <w:rPr>
          <w:rFonts w:hint="eastAsia" w:ascii="宋体" w:hAnsi="宋体" w:eastAsia="宋体" w:cs="宋体"/>
          <w:color w:val="000000"/>
          <w:sz w:val="24"/>
          <w:szCs w:val="24"/>
          <w:highlight w:val="none"/>
          <w:lang w:val="zh-CN"/>
        </w:rPr>
      </w:r>
      <w:r/>
    </w:p>
    <w:p>
      <w:pPr>
        <w:pStyle w:val="828"/>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w:t>
      </w:r>
      <w:r>
        <w:rPr>
          <w:rFonts w:hint="eastAsia" w:ascii="宋体" w:hAnsi="宋体" w:eastAsia="宋体" w:cs="宋体"/>
          <w:b/>
          <w:bCs/>
          <w:sz w:val="24"/>
          <w:szCs w:val="24"/>
          <w:highlight w:val="none"/>
        </w:rPr>
        <w:t xml:space="preserve">十一</w:t>
      </w:r>
      <w:r>
        <w:rPr>
          <w:rFonts w:hint="eastAsia" w:ascii="宋体" w:hAnsi="宋体" w:eastAsia="宋体" w:cs="宋体"/>
          <w:b/>
          <w:bCs/>
          <w:sz w:val="24"/>
          <w:szCs w:val="24"/>
          <w:highlight w:val="none"/>
          <w:lang w:val="zh-CN"/>
        </w:rPr>
        <w:t xml:space="preserve">条 安全责任</w:t>
      </w:r>
      <w:r>
        <w:rPr>
          <w:rFonts w:hint="eastAsia" w:ascii="宋体" w:hAnsi="宋体" w:eastAsia="宋体" w:cs="宋体"/>
          <w:b/>
          <w:bCs/>
          <w:sz w:val="24"/>
          <w:szCs w:val="24"/>
          <w:highlight w:val="none"/>
          <w:lang w:val="zh-CN"/>
        </w:rPr>
      </w:r>
      <w:r/>
    </w:p>
    <w:p>
      <w:pPr>
        <w:pStyle w:val="828"/>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1、乙方必须按安全操作规程要求进行管理，必须确保安全，对出现的各类安全事故负全部法律责任，并承担由此而发生的一切经济损失。</w:t>
      </w:r>
      <w:r>
        <w:rPr>
          <w:rFonts w:hint="eastAsia" w:ascii="宋体" w:hAnsi="宋体" w:eastAsia="宋体" w:cs="宋体"/>
          <w:sz w:val="24"/>
          <w:szCs w:val="24"/>
          <w:highlight w:val="none"/>
          <w:lang w:val="zh-CN"/>
        </w:rPr>
      </w:r>
      <w:r/>
    </w:p>
    <w:p>
      <w:pPr>
        <w:pStyle w:val="828"/>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2、如乙方发生安全事故不及时妥善处理，引起纠纷或诉讼，甲方有权扣留其未付合同价款用于支付事故处理费用。</w:t>
      </w:r>
      <w:r>
        <w:rPr>
          <w:rFonts w:hint="eastAsia" w:ascii="宋体" w:hAnsi="宋体" w:eastAsia="宋体" w:cs="宋体"/>
          <w:sz w:val="24"/>
          <w:szCs w:val="24"/>
          <w:highlight w:val="none"/>
          <w:lang w:val="zh-CN"/>
        </w:rPr>
      </w:r>
      <w:r/>
    </w:p>
    <w:p>
      <w:pPr>
        <w:pStyle w:val="828"/>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w:t>
      </w: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val="zh-CN"/>
        </w:rPr>
        <w:t xml:space="preserve">条 </w:t>
      </w:r>
      <w:r>
        <w:rPr>
          <w:rFonts w:hint="eastAsia" w:ascii="宋体" w:hAnsi="宋体" w:eastAsia="宋体" w:cs="宋体"/>
          <w:b/>
          <w:bCs/>
          <w:sz w:val="24"/>
          <w:szCs w:val="24"/>
          <w:highlight w:val="none"/>
        </w:rPr>
        <w:t xml:space="preserve">保密义务</w:t>
      </w:r>
      <w:r>
        <w:rPr>
          <w:rFonts w:hint="eastAsia" w:ascii="宋体" w:hAnsi="宋体" w:eastAsia="宋体" w:cs="宋体"/>
          <w:b/>
          <w:bCs/>
          <w:sz w:val="24"/>
          <w:szCs w:val="24"/>
          <w:highlight w:val="none"/>
          <w:lang w:val="zh-CN"/>
        </w:rPr>
        <w:t xml:space="preserve"> </w:t>
      </w:r>
      <w:r>
        <w:rPr>
          <w:rFonts w:hint="eastAsia" w:ascii="宋体" w:hAnsi="宋体" w:eastAsia="宋体" w:cs="宋体"/>
          <w:b/>
          <w:bCs/>
          <w:sz w:val="24"/>
          <w:szCs w:val="24"/>
          <w:highlight w:val="none"/>
          <w:lang w:val="zh-CN"/>
        </w:rPr>
      </w:r>
      <w:r/>
    </w:p>
    <w:p>
      <w:pPr>
        <w:pStyle w:val="828"/>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1、保密内容（包括技术信息和经营信息）：所有项目相关的技术资料和成果及商务文件；</w:t>
      </w:r>
      <w:r>
        <w:rPr>
          <w:rFonts w:hint="eastAsia" w:ascii="宋体" w:hAnsi="宋体" w:eastAsia="宋体" w:cs="宋体"/>
          <w:sz w:val="24"/>
          <w:szCs w:val="24"/>
          <w:highlight w:val="none"/>
          <w:lang w:val="zh-CN"/>
        </w:rPr>
      </w:r>
      <w:r/>
    </w:p>
    <w:p>
      <w:pPr>
        <w:pStyle w:val="828"/>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2.涉密人员范围：甲乙方所有项目参与成员；</w:t>
      </w:r>
      <w:r>
        <w:rPr>
          <w:rFonts w:hint="eastAsia" w:ascii="宋体" w:hAnsi="宋体" w:eastAsia="宋体" w:cs="宋体"/>
          <w:sz w:val="24"/>
          <w:szCs w:val="24"/>
          <w:highlight w:val="none"/>
          <w:lang w:val="zh-CN"/>
        </w:rPr>
      </w:r>
      <w:r/>
    </w:p>
    <w:p>
      <w:pPr>
        <w:pStyle w:val="828"/>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3.保密期限：永久；</w:t>
      </w:r>
      <w:r>
        <w:rPr>
          <w:rFonts w:hint="eastAsia" w:ascii="宋体" w:hAnsi="宋体" w:eastAsia="宋体" w:cs="宋体"/>
          <w:sz w:val="24"/>
          <w:szCs w:val="24"/>
          <w:highlight w:val="none"/>
          <w:lang w:val="zh-CN"/>
        </w:rPr>
      </w:r>
      <w:r/>
    </w:p>
    <w:p>
      <w:pPr>
        <w:pStyle w:val="828"/>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4.泄密责任：按照国家法律规定执行。</w:t>
      </w:r>
      <w:r>
        <w:rPr>
          <w:rFonts w:hint="eastAsia" w:ascii="宋体" w:hAnsi="宋体" w:eastAsia="宋体" w:cs="宋体"/>
          <w:sz w:val="24"/>
          <w:szCs w:val="24"/>
          <w:highlight w:val="none"/>
          <w:lang w:val="zh-CN"/>
        </w:rPr>
      </w:r>
      <w:r/>
    </w:p>
    <w:p>
      <w:pPr>
        <w:pStyle w:val="828"/>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w:t>
      </w:r>
      <w:r>
        <w:rPr>
          <w:rFonts w:hint="eastAsia" w:ascii="宋体" w:hAnsi="宋体" w:eastAsia="宋体" w:cs="宋体"/>
          <w:b/>
          <w:bCs/>
          <w:sz w:val="24"/>
          <w:szCs w:val="24"/>
          <w:highlight w:val="none"/>
        </w:rPr>
        <w:t xml:space="preserve">三</w:t>
      </w:r>
      <w:r>
        <w:rPr>
          <w:rFonts w:hint="eastAsia" w:ascii="宋体" w:hAnsi="宋体" w:eastAsia="宋体" w:cs="宋体"/>
          <w:b/>
          <w:bCs/>
          <w:sz w:val="24"/>
          <w:szCs w:val="24"/>
          <w:highlight w:val="none"/>
          <w:lang w:val="zh-CN"/>
        </w:rPr>
        <w:t xml:space="preserve">条 合同的变更和终止</w:t>
      </w:r>
      <w:r>
        <w:rPr>
          <w:rFonts w:hint="eastAsia" w:ascii="宋体" w:hAnsi="宋体" w:eastAsia="宋体" w:cs="宋体"/>
          <w:b/>
          <w:bCs/>
          <w:sz w:val="24"/>
          <w:szCs w:val="24"/>
          <w:highlight w:val="none"/>
          <w:lang w:val="zh-CN"/>
        </w:rPr>
      </w:r>
      <w:r/>
    </w:p>
    <w:p>
      <w:pPr>
        <w:pStyle w:val="828"/>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1、除《招标投标法》规定的情形外，本合同一经签订，甲乙双方不得擅自变更、中止或终止合同。</w:t>
      </w:r>
      <w:r>
        <w:rPr>
          <w:rFonts w:hint="eastAsia" w:ascii="宋体" w:hAnsi="宋体" w:eastAsia="宋体" w:cs="宋体"/>
          <w:sz w:val="24"/>
          <w:szCs w:val="24"/>
          <w:highlight w:val="none"/>
          <w:lang w:val="zh-CN"/>
        </w:rPr>
      </w:r>
      <w:r/>
    </w:p>
    <w:p>
      <w:pPr>
        <w:pStyle w:val="828"/>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除发生法律规定的不能预见、不能避免并不能克服的客观情况外，甲乙双方不得放弃或拒绝履行合同。</w:t>
      </w:r>
      <w:r>
        <w:rPr>
          <w:rFonts w:hint="eastAsia" w:ascii="宋体" w:hAnsi="宋体" w:eastAsia="宋体" w:cs="宋体"/>
          <w:sz w:val="24"/>
          <w:szCs w:val="24"/>
          <w:highlight w:val="none"/>
          <w:lang w:val="zh-CN"/>
        </w:rPr>
      </w:r>
      <w:r/>
    </w:p>
    <w:p>
      <w:pPr>
        <w:pStyle w:val="828"/>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w:t>
      </w:r>
      <w:r>
        <w:rPr>
          <w:rFonts w:hint="eastAsia" w:ascii="宋体" w:hAnsi="宋体" w:eastAsia="宋体" w:cs="宋体"/>
          <w:b/>
          <w:bCs/>
          <w:sz w:val="24"/>
          <w:szCs w:val="24"/>
          <w:highlight w:val="none"/>
        </w:rPr>
        <w:t xml:space="preserve">四</w:t>
      </w:r>
      <w:r>
        <w:rPr>
          <w:rFonts w:hint="eastAsia" w:ascii="宋体" w:hAnsi="宋体" w:eastAsia="宋体" w:cs="宋体"/>
          <w:b/>
          <w:bCs/>
          <w:sz w:val="24"/>
          <w:szCs w:val="24"/>
          <w:highlight w:val="none"/>
          <w:lang w:val="zh-CN"/>
        </w:rPr>
        <w:t xml:space="preserve">条 合同的转让</w:t>
      </w:r>
      <w:r>
        <w:rPr>
          <w:rFonts w:hint="eastAsia" w:ascii="宋体" w:hAnsi="宋体" w:eastAsia="宋体" w:cs="宋体"/>
          <w:b/>
          <w:bCs/>
          <w:sz w:val="24"/>
          <w:szCs w:val="24"/>
          <w:highlight w:val="none"/>
          <w:lang w:val="zh-CN"/>
        </w:rPr>
      </w:r>
      <w:r/>
    </w:p>
    <w:p>
      <w:pPr>
        <w:pStyle w:val="828"/>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乙方不得擅自部分或全部转让其应履行的合同义务。</w:t>
      </w:r>
      <w:r>
        <w:rPr>
          <w:rFonts w:hint="eastAsia" w:ascii="宋体" w:hAnsi="宋体" w:eastAsia="宋体" w:cs="宋体"/>
          <w:sz w:val="24"/>
          <w:szCs w:val="24"/>
          <w:highlight w:val="none"/>
          <w:lang w:val="zh-CN"/>
        </w:rPr>
      </w:r>
      <w:r/>
    </w:p>
    <w:p>
      <w:pPr>
        <w:pStyle w:val="828"/>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w:t>
      </w:r>
      <w:r>
        <w:rPr>
          <w:rFonts w:hint="eastAsia" w:ascii="宋体" w:hAnsi="宋体" w:eastAsia="宋体" w:cs="宋体"/>
          <w:b/>
          <w:bCs/>
          <w:sz w:val="24"/>
          <w:szCs w:val="24"/>
          <w:highlight w:val="none"/>
        </w:rPr>
        <w:t xml:space="preserve">五</w:t>
      </w:r>
      <w:r>
        <w:rPr>
          <w:rFonts w:hint="eastAsia" w:ascii="宋体" w:hAnsi="宋体" w:eastAsia="宋体" w:cs="宋体"/>
          <w:b/>
          <w:bCs/>
          <w:sz w:val="24"/>
          <w:szCs w:val="24"/>
          <w:highlight w:val="none"/>
          <w:lang w:val="zh-CN"/>
        </w:rPr>
        <w:t xml:space="preserve">条 争议的解决</w:t>
      </w:r>
      <w:r>
        <w:rPr>
          <w:rFonts w:hint="eastAsia" w:ascii="宋体" w:hAnsi="宋体" w:eastAsia="宋体" w:cs="宋体"/>
          <w:b/>
          <w:bCs/>
          <w:sz w:val="24"/>
          <w:szCs w:val="24"/>
          <w:highlight w:val="none"/>
          <w:lang w:val="zh-CN"/>
        </w:rPr>
      </w:r>
      <w:r/>
    </w:p>
    <w:p>
      <w:pPr>
        <w:pStyle w:val="828"/>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1、因履行本合同引起的或与本合同有关的争议，甲、乙双方应首先通过友好协商解决，如果协商不能解决争议，则采取以下第（</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）种方式解决争议：</w:t>
      </w:r>
      <w:r>
        <w:rPr>
          <w:rFonts w:hint="eastAsia" w:ascii="宋体" w:hAnsi="宋体" w:eastAsia="宋体" w:cs="宋体"/>
          <w:sz w:val="24"/>
          <w:szCs w:val="24"/>
          <w:highlight w:val="none"/>
          <w:lang w:val="zh-CN"/>
        </w:rPr>
      </w:r>
      <w:r/>
    </w:p>
    <w:p>
      <w:pPr>
        <w:pStyle w:val="828"/>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（1）向甲方所在地有管辖权的人民法院提起诉讼；</w:t>
      </w:r>
      <w:r>
        <w:rPr>
          <w:rFonts w:hint="eastAsia" w:ascii="宋体" w:hAnsi="宋体" w:eastAsia="宋体" w:cs="宋体"/>
          <w:sz w:val="24"/>
          <w:szCs w:val="24"/>
          <w:highlight w:val="none"/>
          <w:lang w:val="zh-CN"/>
        </w:rPr>
      </w:r>
      <w:r/>
    </w:p>
    <w:p>
      <w:pPr>
        <w:pStyle w:val="828"/>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（2）向</w:t>
      </w:r>
      <w:r>
        <w:rPr>
          <w:rFonts w:hint="eastAsia" w:ascii="宋体" w:hAnsi="宋体" w:eastAsia="宋体" w:cs="宋体"/>
          <w:sz w:val="24"/>
          <w:szCs w:val="24"/>
          <w:highlight w:val="none"/>
        </w:rPr>
        <w:t xml:space="preserve">徐州</w:t>
      </w:r>
      <w:r>
        <w:rPr>
          <w:rFonts w:hint="eastAsia" w:ascii="宋体" w:hAnsi="宋体" w:eastAsia="宋体" w:cs="宋体"/>
          <w:sz w:val="24"/>
          <w:szCs w:val="24"/>
          <w:highlight w:val="none"/>
          <w:lang w:val="zh-CN"/>
        </w:rPr>
        <w:t xml:space="preserve">仲裁委员会按其仲裁规则申请仲裁。</w:t>
      </w:r>
      <w:r>
        <w:rPr>
          <w:rFonts w:hint="eastAsia" w:ascii="宋体" w:hAnsi="宋体" w:eastAsia="宋体" w:cs="宋体"/>
          <w:sz w:val="24"/>
          <w:szCs w:val="24"/>
          <w:highlight w:val="none"/>
          <w:lang w:val="zh-CN"/>
        </w:rPr>
      </w:r>
      <w:r/>
    </w:p>
    <w:p>
      <w:pPr>
        <w:pStyle w:val="828"/>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、在仲裁期间，本合同应继续履行。</w:t>
      </w:r>
      <w:r>
        <w:rPr>
          <w:rFonts w:hint="eastAsia" w:ascii="宋体" w:hAnsi="宋体" w:eastAsia="宋体" w:cs="宋体"/>
          <w:sz w:val="24"/>
          <w:szCs w:val="24"/>
          <w:highlight w:val="none"/>
          <w:lang w:val="zh-CN"/>
        </w:rPr>
      </w:r>
      <w:r/>
    </w:p>
    <w:p>
      <w:pPr>
        <w:pStyle w:val="828"/>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w:t>
      </w:r>
      <w:r>
        <w:rPr>
          <w:rFonts w:hint="eastAsia" w:ascii="宋体" w:hAnsi="宋体" w:eastAsia="宋体" w:cs="宋体"/>
          <w:b/>
          <w:bCs/>
          <w:sz w:val="24"/>
          <w:szCs w:val="24"/>
          <w:highlight w:val="none"/>
        </w:rPr>
        <w:t xml:space="preserve">六</w:t>
      </w:r>
      <w:r>
        <w:rPr>
          <w:rFonts w:hint="eastAsia" w:ascii="宋体" w:hAnsi="宋体" w:eastAsia="宋体" w:cs="宋体"/>
          <w:b/>
          <w:bCs/>
          <w:sz w:val="24"/>
          <w:szCs w:val="24"/>
          <w:highlight w:val="none"/>
          <w:lang w:val="zh-CN"/>
        </w:rPr>
        <w:t xml:space="preserve">条 合同生效及其他</w:t>
      </w:r>
      <w:r>
        <w:rPr>
          <w:rFonts w:hint="eastAsia" w:ascii="宋体" w:hAnsi="宋体" w:eastAsia="宋体" w:cs="宋体"/>
          <w:b/>
          <w:bCs/>
          <w:sz w:val="24"/>
          <w:szCs w:val="24"/>
          <w:highlight w:val="none"/>
          <w:lang w:val="zh-CN"/>
        </w:rPr>
      </w:r>
      <w:r/>
    </w:p>
    <w:p>
      <w:pPr>
        <w:pStyle w:val="828"/>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1、本合同自签订之日起生效。</w:t>
      </w:r>
      <w:r>
        <w:rPr>
          <w:rFonts w:hint="eastAsia" w:ascii="宋体" w:hAnsi="宋体" w:eastAsia="宋体" w:cs="宋体"/>
          <w:sz w:val="24"/>
          <w:szCs w:val="24"/>
          <w:highlight w:val="none"/>
          <w:lang w:val="zh-CN"/>
        </w:rPr>
      </w:r>
      <w:r/>
    </w:p>
    <w:p>
      <w:pPr>
        <w:pStyle w:val="1016"/>
        <w:ind w:firstLine="480"/>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2、本合同未注明事项，标书中有规定的，按标书中的规定处理，没有规定的，按照国家的有关规定处理。</w:t>
      </w:r>
      <w:r>
        <w:rPr>
          <w:rFonts w:hint="eastAsia" w:ascii="宋体" w:hAnsi="宋体" w:eastAsia="宋体" w:cs="宋体"/>
          <w:sz w:val="24"/>
          <w:szCs w:val="24"/>
          <w:highlight w:val="none"/>
          <w:lang w:val="zh-CN"/>
        </w:rPr>
      </w:r>
      <w:r/>
    </w:p>
    <w:p>
      <w:pPr>
        <w:pStyle w:val="816"/>
        <w:contextualSpacing/>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rPr>
        <w:t xml:space="preserve">本合同一式六份，具有同等法律效力，甲方二份，乙方二份，睢宁县政府采购中心存档一份，政府采购监督管理部门备案一份。</w:t>
      </w:r>
      <w:r>
        <w:rPr>
          <w:rFonts w:hint="eastAsia" w:ascii="宋体" w:hAnsi="宋体" w:eastAsia="宋体" w:cs="宋体"/>
          <w:sz w:val="24"/>
          <w:szCs w:val="24"/>
          <w:highlight w:val="none"/>
        </w:rPr>
      </w:r>
      <w:r/>
    </w:p>
    <w:p>
      <w:pPr>
        <w:pStyle w:val="807"/>
        <w:ind w:left="420" w:firstLine="640"/>
        <w:keepLines w:val="0"/>
        <w:keepNext w:val="0"/>
        <w:pageBreakBefore w:val="0"/>
        <w:spacing w:after="312"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7"/>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27"/>
        <w:ind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甲方（盖章）：  </w:t>
      </w:r>
      <w:r>
        <w:rPr>
          <w:rFonts w:hint="eastAsia" w:ascii="宋体" w:hAnsi="宋体" w:eastAsia="宋体" w:cs="宋体"/>
          <w:bCs/>
          <w:sz w:val="24"/>
          <w:szCs w:val="24"/>
          <w:highlight w:val="none"/>
        </w:rPr>
      </w:r>
      <w:r/>
    </w:p>
    <w:p>
      <w:pPr>
        <w:pStyle w:val="827"/>
        <w:ind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27"/>
        <w:ind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法人或负责人（签字）：                  </w:t>
      </w:r>
      <w:r>
        <w:rPr>
          <w:rFonts w:hint="eastAsia" w:ascii="宋体" w:hAnsi="宋体" w:eastAsia="宋体" w:cs="宋体"/>
          <w:bCs/>
          <w:sz w:val="24"/>
          <w:szCs w:val="24"/>
          <w:highlight w:val="none"/>
        </w:rPr>
      </w:r>
      <w:r/>
    </w:p>
    <w:p>
      <w:pPr>
        <w:pStyle w:val="827"/>
        <w:ind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27"/>
        <w:ind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   </w:t>
      </w:r>
      <w:r>
        <w:rPr>
          <w:rFonts w:hint="eastAsia" w:ascii="宋体" w:hAnsi="宋体" w:eastAsia="宋体" w:cs="宋体"/>
          <w:bCs/>
          <w:sz w:val="24"/>
          <w:szCs w:val="24"/>
          <w:highlight w:val="none"/>
        </w:rPr>
      </w:r>
      <w:r/>
    </w:p>
    <w:p>
      <w:pPr>
        <w:pStyle w:val="827"/>
        <w:ind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27"/>
        <w:ind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联系方式：                      </w:t>
      </w:r>
      <w:r>
        <w:rPr>
          <w:rFonts w:hint="eastAsia" w:ascii="宋体" w:hAnsi="宋体" w:eastAsia="宋体" w:cs="宋体"/>
          <w:bCs/>
          <w:sz w:val="24"/>
          <w:szCs w:val="24"/>
          <w:highlight w:val="none"/>
        </w:rPr>
      </w:r>
      <w:r/>
    </w:p>
    <w:p>
      <w:pPr>
        <w:pStyle w:val="831"/>
        <w:ind w:firstLine="480"/>
        <w:keepLines w:val="0"/>
        <w:keepNext w:val="0"/>
        <w:pageBreakBefore w:val="0"/>
        <w:spacing w:after="0" w:line="240" w:lineRule="auto"/>
        <w:widowControl w:val="off"/>
        <w:tabs>
          <w:tab w:val="left" w:pos="1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15"/>
        <w:ind w:firstLine="480"/>
        <w:jc w:val="left"/>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15"/>
        <w:ind w:firstLine="48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乙方（盖章）：</w:t>
      </w:r>
      <w:r>
        <w:rPr>
          <w:rFonts w:hint="eastAsia" w:ascii="宋体" w:hAnsi="宋体" w:eastAsia="宋体" w:cs="宋体"/>
          <w:color w:val="000000"/>
          <w:sz w:val="24"/>
          <w:szCs w:val="24"/>
          <w:highlight w:val="none"/>
        </w:rPr>
      </w:r>
      <w:r/>
    </w:p>
    <w:p>
      <w:pPr>
        <w:pStyle w:val="831"/>
        <w:ind w:firstLine="480"/>
        <w:keepLines w:val="0"/>
        <w:keepNext w:val="0"/>
        <w:pageBreakBefore w:val="0"/>
        <w:spacing w:after="0" w:line="240" w:lineRule="auto"/>
        <w:widowControl w:val="off"/>
        <w:tabs>
          <w:tab w:val="left" w:pos="1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27"/>
        <w:ind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法人或负责人（签字）：</w:t>
      </w:r>
      <w:r>
        <w:rPr>
          <w:rFonts w:hint="eastAsia" w:ascii="宋体" w:hAnsi="宋体" w:eastAsia="宋体" w:cs="宋体"/>
          <w:bCs/>
          <w:sz w:val="24"/>
          <w:szCs w:val="24"/>
          <w:highlight w:val="none"/>
        </w:rPr>
      </w:r>
      <w:r/>
    </w:p>
    <w:p>
      <w:pPr>
        <w:pStyle w:val="831"/>
        <w:ind w:firstLine="480"/>
        <w:keepLines w:val="0"/>
        <w:keepNext w:val="0"/>
        <w:pageBreakBefore w:val="0"/>
        <w:spacing w:after="0" w:line="240" w:lineRule="auto"/>
        <w:widowControl w:val="off"/>
        <w:tabs>
          <w:tab w:val="left" w:pos="1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27"/>
        <w:ind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w:t>
      </w:r>
      <w:r>
        <w:rPr>
          <w:rFonts w:hint="eastAsia" w:ascii="宋体" w:hAnsi="宋体" w:eastAsia="宋体" w:cs="宋体"/>
          <w:bCs/>
          <w:sz w:val="24"/>
          <w:szCs w:val="24"/>
          <w:highlight w:val="none"/>
        </w:rPr>
      </w:r>
      <w:r/>
    </w:p>
    <w:p>
      <w:pPr>
        <w:pStyle w:val="827"/>
        <w:ind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27"/>
        <w:ind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27"/>
        <w:ind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联系方式：</w:t>
      </w:r>
      <w:r>
        <w:rPr>
          <w:rFonts w:hint="eastAsia" w:ascii="宋体" w:hAnsi="宋体" w:eastAsia="宋体" w:cs="宋体"/>
          <w:bCs/>
          <w:sz w:val="24"/>
          <w:szCs w:val="24"/>
          <w:highlight w:val="none"/>
        </w:rPr>
      </w:r>
      <w:r/>
    </w:p>
    <w:p>
      <w:pPr>
        <w:pStyle w:val="827"/>
        <w:ind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开户银行： </w:t>
      </w:r>
      <w:r>
        <w:rPr>
          <w:rFonts w:hint="eastAsia" w:ascii="宋体" w:hAnsi="宋体" w:eastAsia="宋体" w:cs="宋体"/>
          <w:bCs/>
          <w:sz w:val="24"/>
          <w:szCs w:val="24"/>
          <w:highlight w:val="none"/>
        </w:rPr>
      </w:r>
      <w:r/>
    </w:p>
    <w:p>
      <w:pPr>
        <w:pStyle w:val="827"/>
        <w:ind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开户账号：</w:t>
      </w:r>
      <w:r>
        <w:rPr>
          <w:rFonts w:hint="eastAsia" w:ascii="宋体" w:hAnsi="宋体" w:eastAsia="宋体" w:cs="宋体"/>
          <w:bCs/>
          <w:sz w:val="24"/>
          <w:szCs w:val="24"/>
          <w:highlight w:val="none"/>
        </w:rPr>
      </w:r>
      <w:r/>
    </w:p>
    <w:p>
      <w:pPr>
        <w:pStyle w:val="831"/>
        <w:ind w:firstLine="480"/>
        <w:keepLines w:val="0"/>
        <w:keepNext w:val="0"/>
        <w:pageBreakBefore w:val="0"/>
        <w:spacing w:after="0" w:line="240" w:lineRule="auto"/>
        <w:widowControl w:val="off"/>
        <w:tabs>
          <w:tab w:val="left" w:pos="1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31"/>
        <w:ind w:firstLine="480"/>
        <w:keepLines w:val="0"/>
        <w:keepNext w:val="0"/>
        <w:pageBreakBefore w:val="0"/>
        <w:spacing w:after="0" w:line="240" w:lineRule="auto"/>
        <w:widowControl w:val="off"/>
        <w:tabs>
          <w:tab w:val="left" w:pos="1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rPr>
          <w:rFonts w:hint="eastAsia" w:ascii="宋体" w:hAnsi="宋体" w:eastAsia="宋体" w:cs="宋体"/>
          <w:bCs/>
          <w:sz w:val="24"/>
          <w:szCs w:val="24"/>
          <w:highlight w:val="none"/>
        </w:rPr>
      </w:r>
      <w:r/>
    </w:p>
    <w:p>
      <w:pPr>
        <w:pStyle w:val="75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5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5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55"/>
        <w:rPr>
          <w:rFonts w:hint="eastAsia"/>
        </w:rPr>
      </w:pPr>
      <w:r>
        <w:rPr>
          <w:rFonts w:hint="eastAsia"/>
        </w:rPr>
      </w:r>
      <w:r/>
    </w:p>
    <w:p>
      <w:pPr>
        <w:pStyle w:val="756"/>
        <w:jc w:val="center"/>
        <w:spacing w:line="240" w:lineRule="auto"/>
        <w:rPr>
          <w:rFonts w:hint="eastAsia"/>
          <w:sz w:val="36"/>
          <w:szCs w:val="36"/>
          <w:highlight w:val="none"/>
        </w:rPr>
      </w:pPr>
      <w:r>
        <w:rPr>
          <w:rFonts w:hint="eastAsia" w:ascii="宋体" w:hAnsi="宋体" w:eastAsia="宋体" w:cs="宋体"/>
          <w:color w:val="000000"/>
          <w:sz w:val="36"/>
          <w:szCs w:val="36"/>
          <w:highlight w:val="none"/>
        </w:rPr>
        <w:t xml:space="preserve">第六章  采购需求</w:t>
      </w:r>
      <w:bookmarkEnd w:id="14"/>
      <w:r/>
      <w:bookmarkEnd w:id="15"/>
      <w:r/>
      <w:bookmarkEnd w:id="16"/>
      <w:r/>
      <w:bookmarkStart w:id="17" w:name="_Toc22112"/>
      <w:r/>
      <w:bookmarkStart w:id="18" w:name="_Toc8207"/>
      <w:r>
        <w:rPr>
          <w:rFonts w:hint="eastAsia"/>
          <w:sz w:val="36"/>
          <w:szCs w:val="36"/>
          <w:highlight w:val="none"/>
        </w:rPr>
      </w:r>
      <w:r/>
    </w:p>
    <w:p>
      <w:pPr>
        <w:pStyle w:val="757"/>
        <w:numPr>
          <w:ilvl w:val="0"/>
          <w:numId w:val="0"/>
        </w:numPr>
        <w:ind w:firstLine="482"/>
        <w:pageBreakBefore w:val="0"/>
        <w:spacing w:line="360" w:lineRule="auto"/>
        <w:widowControl w:val="off"/>
        <w:rPr>
          <w:rFonts w:hint="eastAsia"/>
          <w:highlight w:val="none"/>
        </w:rPr>
      </w:pPr>
      <w:r>
        <w:rPr>
          <w:rFonts w:hint="eastAsia" w:ascii="宋体" w:hAnsi="宋体" w:eastAsia="宋体" w:cs="宋体"/>
          <w:b/>
          <w:bCs/>
          <w:sz w:val="24"/>
          <w:szCs w:val="24"/>
          <w:highlight w:val="none"/>
          <w:lang w:val="en-US" w:eastAsia="zh-CN" w:bidi="ar-SA"/>
        </w:rPr>
        <w:t xml:space="preserve">一、</w:t>
      </w:r>
      <w:r>
        <w:rPr>
          <w:rFonts w:hint="eastAsia" w:ascii="宋体" w:hAnsi="宋体" w:eastAsia="宋体" w:cs="宋体"/>
          <w:b/>
          <w:bCs/>
          <w:sz w:val="24"/>
          <w:szCs w:val="24"/>
          <w:highlight w:val="none"/>
        </w:rPr>
        <w:t xml:space="preserve">本项目不接受超过</w:t>
      </w:r>
      <w:r>
        <w:rPr>
          <w:rFonts w:hint="eastAsia" w:ascii="宋体" w:hAnsi="宋体" w:eastAsia="宋体" w:cs="宋体"/>
          <w:b/>
          <w:bCs/>
          <w:sz w:val="24"/>
          <w:szCs w:val="24"/>
          <w:highlight w:val="none"/>
          <w:lang w:val="en-US" w:eastAsia="zh-CN"/>
        </w:rPr>
        <w:t xml:space="preserve">127</w:t>
      </w:r>
      <w:r>
        <w:rPr>
          <w:rFonts w:hint="eastAsia" w:ascii="宋体" w:hAnsi="宋体" w:eastAsia="宋体" w:cs="宋体"/>
          <w:b/>
          <w:bCs/>
          <w:sz w:val="24"/>
          <w:szCs w:val="24"/>
          <w:highlight w:val="none"/>
        </w:rPr>
        <w:t xml:space="preserve">万元人民币（采购项目预算金额）的投标报价。报价包括完成本项目所需的一切费用，采购人不再支付报价以外的任何费用。</w:t>
      </w:r>
      <w:r>
        <w:rPr>
          <w:rFonts w:hint="eastAsia"/>
          <w:highlight w:val="none"/>
        </w:rPr>
      </w:r>
      <w:r/>
    </w:p>
    <w:p>
      <w:pPr>
        <w:pStyle w:val="757"/>
        <w:ind w:firstLine="48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二</w:t>
      </w:r>
      <w:r>
        <w:rPr>
          <w:rFonts w:hint="eastAsia" w:ascii="宋体" w:hAnsi="宋体" w:eastAsia="宋体" w:cs="宋体"/>
          <w:b w:val="0"/>
          <w:bCs w:val="0"/>
          <w:sz w:val="24"/>
          <w:szCs w:val="24"/>
          <w:highlight w:val="none"/>
        </w:rPr>
        <w:t xml:space="preserve">、项目背景</w:t>
      </w:r>
      <w:r>
        <w:rPr>
          <w:rFonts w:hint="eastAsia" w:ascii="宋体" w:hAnsi="宋体" w:eastAsia="宋体" w:cs="宋体"/>
          <w:b w:val="0"/>
          <w:bCs w:val="0"/>
          <w:sz w:val="24"/>
          <w:szCs w:val="24"/>
          <w:highlight w:val="none"/>
        </w:rPr>
      </w:r>
      <w:r/>
    </w:p>
    <w:p>
      <w:pPr>
        <w:pStyle w:val="755"/>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根据《国务院关于开展第三次全国土壤普查的通知》（国发〔2022〕4号）、《第三次全国土</w:t>
      </w:r>
      <w:r>
        <w:rPr>
          <w:rFonts w:hint="eastAsia" w:ascii="宋体" w:hAnsi="宋体" w:eastAsia="宋体" w:cs="宋体"/>
          <w:sz w:val="24"/>
          <w:szCs w:val="24"/>
          <w:highlight w:val="none"/>
        </w:rPr>
        <w:t xml:space="preserve">壤普查工作方案》（农建发〔2022〕1号）、《省政府关于做好第三次全国土壤普查工作的通知》（苏政发〔2022〕39号）、《江苏省第三次全国土壤普查实施方案》（苏土壤普查〔2023〕1号）、 《关于印发《徐州市第三次全国土壤普查实施方案》的通知》（徐土壤普查〔2023〕1号）和相关技术规程与规范，开展第三次全国土壤普查工作，摸清土壤类型及分布规律、土壤资源现状及变化趋势，真实准确掌握我县土壤质量、性状和利用现状等基础数据，提升土壤资源保护和利用水平，为守住耕地红线、优化农业生产布局、确保粮食安全提供技术支撑。</w:t>
      </w:r>
      <w:r>
        <w:rPr>
          <w:rFonts w:hint="eastAsia" w:ascii="宋体" w:hAnsi="宋体" w:eastAsia="宋体" w:cs="宋体"/>
          <w:sz w:val="24"/>
          <w:szCs w:val="24"/>
          <w:highlight w:val="none"/>
        </w:rPr>
      </w:r>
      <w:r/>
    </w:p>
    <w:p>
      <w:pPr>
        <w:pStyle w:val="757"/>
        <w:ind w:firstLine="48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三</w:t>
      </w:r>
      <w:r>
        <w:rPr>
          <w:rFonts w:hint="eastAsia" w:ascii="宋体" w:hAnsi="宋体" w:eastAsia="宋体" w:cs="宋体"/>
          <w:b w:val="0"/>
          <w:bCs w:val="0"/>
          <w:sz w:val="24"/>
          <w:szCs w:val="24"/>
          <w:highlight w:val="none"/>
        </w:rPr>
        <w:t xml:space="preserve">、技术和服务要求</w:t>
      </w:r>
      <w:r>
        <w:rPr>
          <w:rFonts w:hint="eastAsia" w:ascii="宋体" w:hAnsi="宋体" w:eastAsia="宋体" w:cs="宋体"/>
          <w:b w:val="0"/>
          <w:bCs w:val="0"/>
          <w:sz w:val="24"/>
          <w:szCs w:val="24"/>
          <w:highlight w:val="none"/>
        </w:rPr>
      </w:r>
      <w:r/>
    </w:p>
    <w:p>
      <w:pPr>
        <w:pStyle w:val="755"/>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根据《国务院第三次全国土壤普查领导小组办公室关于印发第三次全国土壤普查试点县成果清单及形成方法的通知》（国土壤普查办发〔2022〕28号）、《国务院第三次全国土壤普查领导小组办公室关于印发&lt;第三次全国土壤普查试点县成果验收工作方案&gt;的通知》（国土壤普查办发〔2023〕9号）、《第三次全国土壤普查试点县成果形成方法及验收标准》、《第三次全国土壤普查技术规程（修订版）》、《第三次全国土壤普查土壤属性与专题图制图规范（修订版）》等相关文件和规范规程要求，形成全面铺开阶段成果汇总工作任务清单。</w:t>
      </w:r>
      <w:r>
        <w:rPr>
          <w:rFonts w:hint="eastAsia" w:ascii="宋体" w:hAnsi="宋体" w:eastAsia="宋体" w:cs="宋体"/>
          <w:sz w:val="24"/>
          <w:szCs w:val="24"/>
          <w:highlight w:val="none"/>
        </w:rPr>
      </w:r>
      <w:r/>
    </w:p>
    <w:p>
      <w:pPr>
        <w:pStyle w:val="755"/>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6"/>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睢宁县第三次全国土壤普查成果汇总任务清单</w:t>
      </w:r>
      <w:r>
        <w:rPr>
          <w:rFonts w:hint="eastAsia" w:ascii="宋体" w:hAnsi="宋体" w:eastAsia="宋体" w:cs="宋体"/>
          <w:b w:val="0"/>
          <w:bCs w:val="0"/>
          <w:sz w:val="24"/>
          <w:szCs w:val="24"/>
          <w:highlight w:val="none"/>
        </w:rPr>
      </w:r>
      <w:r/>
    </w:p>
    <w:tbl>
      <w:tblPr>
        <w:tblStyle w:val="808"/>
        <w:tblW w:w="498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2964"/>
        <w:gridCol w:w="1371"/>
        <w:gridCol w:w="1204"/>
        <w:gridCol w:w="2268"/>
      </w:tblGrid>
      <w:tr>
        <w:trPr>
          <w:trHeight w:val="717" w:hRule="exact"/>
        </w:trPr>
        <w:tc>
          <w:tcPr>
            <w:tcW w:w="402" w:type="dxa"/>
            <w:vAlign w:val="center"/>
            <w:textDirection w:val="lrTb"/>
            <w:noWrap w:val="false"/>
          </w:tcPr>
          <w:p>
            <w:pPr>
              <w:pStyle w:val="755"/>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745" w:type="dxa"/>
            <w:vAlign w:val="center"/>
            <w:textDirection w:val="lrTb"/>
            <w:noWrap w:val="false"/>
          </w:tcPr>
          <w:p>
            <w:pPr>
              <w:pStyle w:val="755"/>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工作内容</w:t>
            </w:r>
            <w:r>
              <w:rPr>
                <w:rFonts w:hint="eastAsia" w:ascii="宋体" w:hAnsi="宋体" w:eastAsia="宋体" w:cs="宋体"/>
                <w:sz w:val="24"/>
                <w:szCs w:val="24"/>
                <w:highlight w:val="none"/>
              </w:rPr>
            </w:r>
            <w:r/>
          </w:p>
        </w:tc>
        <w:tc>
          <w:tcPr>
            <w:tcW w:w="807" w:type="dxa"/>
            <w:vAlign w:val="center"/>
            <w:textDirection w:val="lrTb"/>
            <w:noWrap w:val="false"/>
          </w:tcPr>
          <w:p>
            <w:pPr>
              <w:pStyle w:val="755"/>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rPr>
            </w:r>
            <w:r/>
          </w:p>
        </w:tc>
        <w:tc>
          <w:tcPr>
            <w:tcW w:w="709" w:type="dxa"/>
            <w:vAlign w:val="center"/>
            <w:textDirection w:val="lrTb"/>
            <w:noWrap w:val="false"/>
          </w:tcPr>
          <w:p>
            <w:pPr>
              <w:pStyle w:val="755"/>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任务量</w:t>
            </w:r>
            <w:r>
              <w:rPr>
                <w:rFonts w:hint="eastAsia" w:ascii="宋体" w:hAnsi="宋体" w:eastAsia="宋体" w:cs="宋体"/>
                <w:sz w:val="24"/>
                <w:szCs w:val="24"/>
                <w:highlight w:val="none"/>
              </w:rPr>
            </w:r>
            <w:r/>
          </w:p>
        </w:tc>
        <w:tc>
          <w:tcPr>
            <w:tcW w:w="1335" w:type="dxa"/>
            <w:vAlign w:val="center"/>
            <w:textDirection w:val="lrTb"/>
            <w:noWrap w:val="false"/>
          </w:tcPr>
          <w:p>
            <w:pPr>
              <w:pStyle w:val="755"/>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916" w:hRule="exact"/>
        </w:trPr>
        <w:tc>
          <w:tcPr>
            <w:tcW w:w="402" w:type="dxa"/>
            <w:vAlign w:val="center"/>
            <w:textDirection w:val="lrTb"/>
            <w:noWrap w:val="false"/>
          </w:tcPr>
          <w:p>
            <w:pPr>
              <w:pStyle w:val="755"/>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745" w:type="dxa"/>
            <w:vAlign w:val="center"/>
            <w:textDirection w:val="lrTb"/>
            <w:noWrap w:val="false"/>
          </w:tcPr>
          <w:p>
            <w:pPr>
              <w:pStyle w:val="804"/>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土壤属性制图及报告编制</w:t>
            </w:r>
            <w:r>
              <w:rPr>
                <w:rFonts w:hint="eastAsia" w:ascii="宋体" w:hAnsi="宋体" w:eastAsia="宋体" w:cs="宋体"/>
                <w:sz w:val="24"/>
                <w:szCs w:val="24"/>
                <w:highlight w:val="none"/>
              </w:rPr>
            </w:r>
            <w:r/>
          </w:p>
        </w:tc>
        <w:tc>
          <w:tcPr>
            <w:tcW w:w="807"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rPr>
                <w:rFonts w:hint="eastAsia" w:ascii="宋体" w:hAnsi="宋体" w:eastAsia="宋体" w:cs="宋体"/>
                <w:sz w:val="24"/>
                <w:szCs w:val="24"/>
                <w:highlight w:val="none"/>
              </w:rPr>
            </w:r>
            <w:r/>
          </w:p>
        </w:tc>
        <w:tc>
          <w:tcPr>
            <w:tcW w:w="709"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335"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30" w:hRule="exact"/>
        </w:trPr>
        <w:tc>
          <w:tcPr>
            <w:tcW w:w="402" w:type="dxa"/>
            <w:vAlign w:val="center"/>
            <w:textDirection w:val="lrTb"/>
            <w:noWrap w:val="false"/>
          </w:tcPr>
          <w:p>
            <w:pPr>
              <w:pStyle w:val="755"/>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745" w:type="dxa"/>
            <w:vAlign w:val="center"/>
            <w:textDirection w:val="lrTb"/>
            <w:noWrap w:val="false"/>
          </w:tcPr>
          <w:p>
            <w:pPr>
              <w:pStyle w:val="804"/>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土壤适宜性评价图及报告编制</w:t>
            </w:r>
            <w:r>
              <w:rPr>
                <w:rFonts w:hint="eastAsia" w:ascii="宋体" w:hAnsi="宋体" w:eastAsia="宋体" w:cs="宋体"/>
                <w:sz w:val="24"/>
                <w:szCs w:val="24"/>
                <w:highlight w:val="none"/>
              </w:rPr>
            </w:r>
            <w:r/>
          </w:p>
        </w:tc>
        <w:tc>
          <w:tcPr>
            <w:tcW w:w="807"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rPr>
                <w:rFonts w:hint="eastAsia" w:ascii="宋体" w:hAnsi="宋体" w:eastAsia="宋体" w:cs="宋体"/>
                <w:sz w:val="24"/>
                <w:szCs w:val="24"/>
                <w:highlight w:val="none"/>
              </w:rPr>
            </w:r>
            <w:r/>
          </w:p>
        </w:tc>
        <w:tc>
          <w:tcPr>
            <w:tcW w:w="709"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335"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1" w:hRule="exact"/>
        </w:trPr>
        <w:tc>
          <w:tcPr>
            <w:tcW w:w="402" w:type="dxa"/>
            <w:vAlign w:val="center"/>
            <w:textDirection w:val="lrTb"/>
            <w:noWrap w:val="false"/>
          </w:tcPr>
          <w:p>
            <w:pPr>
              <w:pStyle w:val="755"/>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745" w:type="dxa"/>
            <w:vAlign w:val="center"/>
            <w:textDirection w:val="lrTb"/>
            <w:noWrap w:val="false"/>
          </w:tcPr>
          <w:p>
            <w:pPr>
              <w:pStyle w:val="804"/>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耕地质量等级评价图及报告编制</w:t>
            </w:r>
            <w:r>
              <w:rPr>
                <w:rFonts w:hint="eastAsia" w:ascii="宋体" w:hAnsi="宋体" w:eastAsia="宋体" w:cs="宋体"/>
                <w:sz w:val="24"/>
                <w:szCs w:val="24"/>
                <w:highlight w:val="none"/>
              </w:rPr>
            </w:r>
            <w:r/>
          </w:p>
        </w:tc>
        <w:tc>
          <w:tcPr>
            <w:tcW w:w="807"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rPr>
                <w:rFonts w:hint="eastAsia" w:ascii="宋体" w:hAnsi="宋体" w:eastAsia="宋体" w:cs="宋体"/>
                <w:sz w:val="24"/>
                <w:szCs w:val="24"/>
                <w:highlight w:val="none"/>
              </w:rPr>
            </w:r>
            <w:r/>
          </w:p>
        </w:tc>
        <w:tc>
          <w:tcPr>
            <w:tcW w:w="709"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335"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015" w:hRule="exact"/>
        </w:trPr>
        <w:tc>
          <w:tcPr>
            <w:tcW w:w="402" w:type="dxa"/>
            <w:vAlign w:val="center"/>
            <w:textDirection w:val="lrTb"/>
            <w:noWrap w:val="false"/>
          </w:tcPr>
          <w:p>
            <w:pPr>
              <w:pStyle w:val="755"/>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745" w:type="dxa"/>
            <w:vAlign w:val="center"/>
            <w:textDirection w:val="lrTb"/>
            <w:noWrap w:val="false"/>
          </w:tcPr>
          <w:p>
            <w:pPr>
              <w:pStyle w:val="804"/>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土特产品优化布局评价图及报告编制</w:t>
            </w:r>
            <w:r>
              <w:rPr>
                <w:rFonts w:hint="eastAsia" w:ascii="宋体" w:hAnsi="宋体" w:eastAsia="宋体" w:cs="宋体"/>
                <w:sz w:val="24"/>
                <w:szCs w:val="24"/>
                <w:highlight w:val="none"/>
              </w:rPr>
            </w:r>
            <w:r/>
          </w:p>
        </w:tc>
        <w:tc>
          <w:tcPr>
            <w:tcW w:w="807"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rPr>
                <w:rFonts w:hint="eastAsia" w:ascii="宋体" w:hAnsi="宋体" w:eastAsia="宋体" w:cs="宋体"/>
                <w:sz w:val="24"/>
                <w:szCs w:val="24"/>
                <w:highlight w:val="none"/>
              </w:rPr>
            </w:r>
            <w:r/>
          </w:p>
        </w:tc>
        <w:tc>
          <w:tcPr>
            <w:tcW w:w="709"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335"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88" w:hRule="exact"/>
        </w:trPr>
        <w:tc>
          <w:tcPr>
            <w:tcW w:w="402" w:type="dxa"/>
            <w:vAlign w:val="center"/>
            <w:textDirection w:val="lrTb"/>
            <w:noWrap w:val="false"/>
          </w:tcPr>
          <w:p>
            <w:pPr>
              <w:pStyle w:val="755"/>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1745" w:type="dxa"/>
            <w:vAlign w:val="center"/>
            <w:textDirection w:val="lrTb"/>
            <w:noWrap w:val="false"/>
          </w:tcPr>
          <w:p>
            <w:pPr>
              <w:pStyle w:val="804"/>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土壤退化与障碍评价图及报告编制</w:t>
            </w:r>
            <w:r>
              <w:rPr>
                <w:rFonts w:hint="eastAsia" w:ascii="宋体" w:hAnsi="宋体" w:eastAsia="宋体" w:cs="宋体"/>
                <w:sz w:val="24"/>
                <w:szCs w:val="24"/>
                <w:highlight w:val="none"/>
              </w:rPr>
            </w:r>
            <w:r/>
          </w:p>
        </w:tc>
        <w:tc>
          <w:tcPr>
            <w:tcW w:w="807"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rPr>
                <w:rFonts w:hint="eastAsia" w:ascii="宋体" w:hAnsi="宋体" w:eastAsia="宋体" w:cs="宋体"/>
                <w:sz w:val="24"/>
                <w:szCs w:val="24"/>
                <w:highlight w:val="none"/>
              </w:rPr>
            </w:r>
            <w:r/>
          </w:p>
        </w:tc>
        <w:tc>
          <w:tcPr>
            <w:tcW w:w="709"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335"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83" w:hRule="exact"/>
        </w:trPr>
        <w:tc>
          <w:tcPr>
            <w:tcW w:w="402" w:type="dxa"/>
            <w:vAlign w:val="center"/>
            <w:textDirection w:val="lrTb"/>
            <w:noWrap w:val="false"/>
          </w:tcPr>
          <w:p>
            <w:pPr>
              <w:pStyle w:val="755"/>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1745" w:type="dxa"/>
            <w:vAlign w:val="center"/>
            <w:textDirection w:val="lrTb"/>
            <w:noWrap w:val="false"/>
          </w:tcPr>
          <w:p>
            <w:pPr>
              <w:pStyle w:val="804"/>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土壤普查工作报告与技术报告编制</w:t>
            </w:r>
            <w:r>
              <w:rPr>
                <w:rFonts w:hint="eastAsia" w:ascii="宋体" w:hAnsi="宋体" w:eastAsia="宋体" w:cs="宋体"/>
                <w:sz w:val="24"/>
                <w:szCs w:val="24"/>
                <w:highlight w:val="none"/>
              </w:rPr>
            </w:r>
            <w:r/>
          </w:p>
        </w:tc>
        <w:tc>
          <w:tcPr>
            <w:tcW w:w="807"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rPr>
                <w:rFonts w:hint="eastAsia" w:ascii="宋体" w:hAnsi="宋体" w:eastAsia="宋体" w:cs="宋体"/>
                <w:sz w:val="24"/>
                <w:szCs w:val="24"/>
                <w:highlight w:val="none"/>
              </w:rPr>
            </w:r>
            <w:r/>
          </w:p>
        </w:tc>
        <w:tc>
          <w:tcPr>
            <w:tcW w:w="709"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335"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320" w:hRule="exact"/>
        </w:trPr>
        <w:tc>
          <w:tcPr>
            <w:tcW w:w="402" w:type="dxa"/>
            <w:vAlign w:val="center"/>
            <w:textDirection w:val="lrTb"/>
            <w:noWrap w:val="false"/>
          </w:tcPr>
          <w:p>
            <w:pPr>
              <w:pStyle w:val="755"/>
              <w:jc w:val="center"/>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7</w:t>
            </w:r>
            <w:r>
              <w:rPr>
                <w:rFonts w:hint="eastAsia" w:ascii="宋体" w:hAnsi="宋体" w:eastAsia="宋体" w:cs="宋体"/>
                <w:sz w:val="24"/>
                <w:szCs w:val="24"/>
                <w:highlight w:val="none"/>
                <w:lang w:bidi="ar"/>
              </w:rPr>
            </w:r>
            <w:r/>
          </w:p>
        </w:tc>
        <w:tc>
          <w:tcPr>
            <w:tcW w:w="1745" w:type="dxa"/>
            <w:vAlign w:val="center"/>
            <w:textDirection w:val="lrTb"/>
            <w:noWrap w:val="false"/>
          </w:tcPr>
          <w:p>
            <w:pPr>
              <w:pStyle w:val="804"/>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土壤普查数据与数据库建设</w:t>
            </w:r>
            <w:r>
              <w:rPr>
                <w:rFonts w:hint="eastAsia" w:ascii="宋体" w:hAnsi="宋体" w:eastAsia="宋体" w:cs="宋体"/>
                <w:sz w:val="24"/>
                <w:szCs w:val="24"/>
                <w:highlight w:val="none"/>
              </w:rPr>
            </w:r>
            <w:r/>
          </w:p>
        </w:tc>
        <w:tc>
          <w:tcPr>
            <w:tcW w:w="807"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rPr>
                <w:rFonts w:hint="eastAsia" w:ascii="宋体" w:hAnsi="宋体" w:eastAsia="宋体" w:cs="宋体"/>
                <w:sz w:val="24"/>
                <w:szCs w:val="24"/>
                <w:highlight w:val="none"/>
              </w:rPr>
            </w:r>
            <w:r/>
          </w:p>
        </w:tc>
        <w:tc>
          <w:tcPr>
            <w:tcW w:w="709"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335" w:type="dxa"/>
            <w:vAlign w:val="center"/>
            <w:textDirection w:val="lrTb"/>
            <w:noWrap w:val="false"/>
          </w:tcPr>
          <w:p>
            <w:pPr>
              <w:pStyle w:val="804"/>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编制数据报告，数据与数据库成果均形成基础数据与数据库，电子数据以专用保密设备提交</w:t>
            </w:r>
            <w:r>
              <w:rPr>
                <w:rFonts w:hint="eastAsia" w:ascii="宋体" w:hAnsi="宋体" w:eastAsia="宋体" w:cs="宋体"/>
                <w:sz w:val="24"/>
                <w:szCs w:val="24"/>
                <w:highlight w:val="none"/>
              </w:rPr>
            </w:r>
            <w:r/>
          </w:p>
        </w:tc>
      </w:tr>
      <w:tr>
        <w:trPr>
          <w:trHeight w:val="1057" w:hRule="exact"/>
        </w:trPr>
        <w:tc>
          <w:tcPr>
            <w:tcW w:w="402" w:type="dxa"/>
            <w:vAlign w:val="center"/>
            <w:textDirection w:val="lrTb"/>
            <w:noWrap w:val="false"/>
          </w:tcPr>
          <w:p>
            <w:pPr>
              <w:pStyle w:val="755"/>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1745" w:type="dxa"/>
            <w:vAlign w:val="center"/>
            <w:textDirection w:val="lrTb"/>
            <w:noWrap w:val="false"/>
          </w:tcPr>
          <w:p>
            <w:pPr>
              <w:pStyle w:val="804"/>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其它</w:t>
            </w:r>
            <w:r>
              <w:rPr>
                <w:rFonts w:hint="eastAsia" w:ascii="宋体" w:hAnsi="宋体" w:eastAsia="宋体" w:cs="宋体"/>
                <w:sz w:val="24"/>
                <w:szCs w:val="24"/>
                <w:highlight w:val="none"/>
              </w:rPr>
            </w:r>
            <w:r/>
          </w:p>
        </w:tc>
        <w:tc>
          <w:tcPr>
            <w:tcW w:w="807"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rPr>
                <w:rFonts w:hint="eastAsia" w:ascii="宋体" w:hAnsi="宋体" w:eastAsia="宋体" w:cs="宋体"/>
                <w:sz w:val="24"/>
                <w:szCs w:val="24"/>
                <w:highlight w:val="none"/>
              </w:rPr>
            </w:r>
            <w:r/>
          </w:p>
        </w:tc>
        <w:tc>
          <w:tcPr>
            <w:tcW w:w="709" w:type="dxa"/>
            <w:vAlign w:val="center"/>
            <w:textDirection w:val="lrTb"/>
            <w:noWrap w:val="false"/>
          </w:tcPr>
          <w:p>
            <w:pPr>
              <w:pStyle w:val="804"/>
              <w:jc w:val="center"/>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335" w:type="dxa"/>
            <w:vAlign w:val="center"/>
            <w:textDirection w:val="lrTb"/>
            <w:noWrap w:val="false"/>
          </w:tcPr>
          <w:p>
            <w:pPr>
              <w:pStyle w:val="804"/>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国家、省级验收需要提交的图件、报告等</w:t>
            </w:r>
            <w:r>
              <w:rPr>
                <w:rFonts w:hint="eastAsia" w:ascii="宋体" w:hAnsi="宋体" w:eastAsia="宋体" w:cs="宋体"/>
                <w:sz w:val="24"/>
                <w:szCs w:val="24"/>
                <w:highlight w:val="none"/>
              </w:rPr>
            </w:r>
            <w:r/>
          </w:p>
        </w:tc>
      </w:tr>
    </w:tbl>
    <w:p>
      <w:pPr>
        <w:pStyle w:val="755"/>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6"/>
        <w:ind w:firstLine="480"/>
        <w:jc w:val="both"/>
        <w:keepLines w:val="0"/>
        <w:keepNext w:val="0"/>
        <w:pageBreakBefore w:val="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任务清单说明：</w:t>
      </w:r>
      <w:r>
        <w:rPr>
          <w:rFonts w:hint="eastAsia" w:ascii="宋体" w:hAnsi="宋体" w:eastAsia="宋体" w:cs="宋体"/>
          <w:b w:val="0"/>
          <w:bCs w:val="0"/>
          <w:sz w:val="24"/>
          <w:szCs w:val="24"/>
          <w:highlight w:val="none"/>
          <w:lang w:val="en-US" w:eastAsia="zh-CN" w:bidi="ar-SA"/>
        </w:rPr>
      </w:r>
      <w:r/>
    </w:p>
    <w:p>
      <w:pPr>
        <w:pStyle w:val="755"/>
        <w:ind w:firstLine="482"/>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1、土壤属性制图及报告编制</w:t>
      </w:r>
      <w:r>
        <w:rPr>
          <w:rFonts w:hint="eastAsia" w:ascii="宋体" w:hAnsi="宋体" w:eastAsia="宋体" w:cs="宋体"/>
          <w:b/>
          <w:bCs/>
          <w:sz w:val="24"/>
          <w:szCs w:val="24"/>
          <w:highlight w:val="none"/>
        </w:rPr>
      </w:r>
      <w:r/>
    </w:p>
    <w:p>
      <w:pPr>
        <w:pStyle w:val="755"/>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选择本县重要的土壤属性编制图件成果，可包括有机质、酸碱度、质地、全氮、全磷、全钾、有效磷、速效钾、CEC等 22个表层属性与土体属性指标。一个县原则上22个指标均需制作图件，形成22幅图件成果，并撰写1份土壤属性专题报告。</w:t>
      </w:r>
      <w:r>
        <w:rPr>
          <w:rFonts w:hint="eastAsia" w:ascii="宋体" w:hAnsi="宋体" w:eastAsia="宋体" w:cs="宋体"/>
          <w:sz w:val="24"/>
          <w:szCs w:val="24"/>
          <w:highlight w:val="none"/>
        </w:rPr>
      </w:r>
      <w:r/>
    </w:p>
    <w:p>
      <w:pPr>
        <w:pStyle w:val="755"/>
        <w:ind w:firstLine="482"/>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2、土壤适宜性评价图及报告编制</w:t>
      </w:r>
      <w:r>
        <w:rPr>
          <w:rFonts w:hint="eastAsia" w:ascii="宋体" w:hAnsi="宋体" w:eastAsia="宋体" w:cs="宋体"/>
          <w:b/>
          <w:bCs/>
          <w:sz w:val="24"/>
          <w:szCs w:val="24"/>
          <w:highlight w:val="none"/>
        </w:rPr>
      </w:r>
      <w:r/>
    </w:p>
    <w:p>
      <w:pPr>
        <w:pStyle w:val="755"/>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编制土壤农业利用适宜性评价的数字化图件包括限制因素等级分布图和土壤农业利用适宜性评价图，计2幅图，并撰写1份专题报告。</w:t>
      </w:r>
      <w:r>
        <w:rPr>
          <w:rFonts w:hint="eastAsia" w:ascii="宋体" w:hAnsi="宋体" w:eastAsia="宋体" w:cs="宋体"/>
          <w:sz w:val="24"/>
          <w:szCs w:val="24"/>
          <w:highlight w:val="none"/>
        </w:rPr>
      </w:r>
      <w:r/>
    </w:p>
    <w:p>
      <w:pPr>
        <w:pStyle w:val="755"/>
        <w:ind w:firstLine="482"/>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3、耕地质量等级评价图及报告编制</w:t>
      </w:r>
      <w:r>
        <w:rPr>
          <w:rFonts w:hint="eastAsia" w:ascii="宋体" w:hAnsi="宋体" w:eastAsia="宋体" w:cs="宋体"/>
          <w:b/>
          <w:bCs/>
          <w:sz w:val="24"/>
          <w:szCs w:val="24"/>
          <w:highlight w:val="none"/>
        </w:rPr>
      </w:r>
      <w:r/>
    </w:p>
    <w:p>
      <w:pPr>
        <w:pStyle w:val="755"/>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编制现状耕地质量等级评价图1幅，适宜性评价得出的宜耕地耕地质量等级图1幅，高标准农田耕地质量等级评价图1幅，并撰写1份专题报告。</w:t>
      </w:r>
      <w:r>
        <w:rPr>
          <w:rFonts w:hint="eastAsia" w:ascii="宋体" w:hAnsi="宋体" w:eastAsia="宋体" w:cs="宋体"/>
          <w:sz w:val="24"/>
          <w:szCs w:val="24"/>
          <w:highlight w:val="none"/>
        </w:rPr>
      </w:r>
      <w:r/>
    </w:p>
    <w:p>
      <w:pPr>
        <w:pStyle w:val="755"/>
        <w:ind w:firstLine="482"/>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4、土特产品优化布局评价图及报告编制</w:t>
      </w:r>
      <w:r>
        <w:rPr>
          <w:rFonts w:hint="eastAsia" w:ascii="宋体" w:hAnsi="宋体" w:eastAsia="宋体" w:cs="宋体"/>
          <w:b/>
          <w:bCs/>
          <w:sz w:val="24"/>
          <w:szCs w:val="24"/>
          <w:highlight w:val="none"/>
        </w:rPr>
      </w:r>
      <w:r/>
    </w:p>
    <w:p>
      <w:pPr>
        <w:pStyle w:val="755"/>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以1个土特产品计，编制土特产品优化布局评价图1幅，并撰写1份专题报告。如有多个土特产品，还应做单项评价图。</w:t>
      </w:r>
      <w:r>
        <w:rPr>
          <w:rFonts w:hint="eastAsia" w:ascii="宋体" w:hAnsi="宋体" w:eastAsia="宋体" w:cs="宋体"/>
          <w:sz w:val="24"/>
          <w:szCs w:val="24"/>
          <w:highlight w:val="none"/>
        </w:rPr>
      </w:r>
      <w:r/>
    </w:p>
    <w:p>
      <w:pPr>
        <w:pStyle w:val="755"/>
        <w:ind w:firstLine="482"/>
        <w:pageBreakBefore w:val="0"/>
        <w:spacing w:line="360" w:lineRule="auto"/>
        <w:rPr>
          <w:rFonts w:hint="eastAsia" w:ascii="宋体" w:hAnsi="宋体" w:eastAsia="宋体" w:cs="宋体"/>
          <w:b/>
          <w:bCs/>
          <w:sz w:val="24"/>
          <w:szCs w:val="24"/>
          <w:highlight w:val="none"/>
        </w:rPr>
      </w:pPr>
      <w:r/>
      <w:bookmarkStart w:id="19" w:name="_Toc1653"/>
      <w:r>
        <w:rPr>
          <w:rFonts w:hint="eastAsia" w:ascii="宋体" w:hAnsi="宋体" w:eastAsia="宋体" w:cs="宋体"/>
          <w:b/>
          <w:bCs/>
          <w:sz w:val="24"/>
          <w:szCs w:val="24"/>
          <w:highlight w:val="none"/>
        </w:rPr>
        <w:t xml:space="preserve">5、土壤退化与障碍评价图及报告编制</w:t>
      </w:r>
      <w:bookmarkEnd w:id="19"/>
      <w:r>
        <w:rPr>
          <w:rFonts w:hint="eastAsia" w:ascii="宋体" w:hAnsi="宋体" w:eastAsia="宋体" w:cs="宋体"/>
          <w:b/>
          <w:bCs/>
          <w:sz w:val="24"/>
          <w:szCs w:val="24"/>
          <w:highlight w:val="none"/>
        </w:rPr>
      </w:r>
      <w:r/>
    </w:p>
    <w:p>
      <w:pPr>
        <w:pStyle w:val="755"/>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以1个退化与障碍因素专题计，编制土壤退化与障碍评价图1幅，并撰写1份专题报告，编制盐碱地治理方案。如有退化与障碍，还应做单项评价图。</w:t>
      </w:r>
      <w:r>
        <w:rPr>
          <w:rFonts w:hint="eastAsia" w:ascii="宋体" w:hAnsi="宋体" w:eastAsia="宋体" w:cs="宋体"/>
          <w:sz w:val="24"/>
          <w:szCs w:val="24"/>
          <w:highlight w:val="none"/>
        </w:rPr>
      </w:r>
      <w:r/>
    </w:p>
    <w:p>
      <w:pPr>
        <w:pStyle w:val="755"/>
        <w:ind w:firstLine="482"/>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6、土壤普查工作报告与技术报告编制</w:t>
      </w:r>
      <w:r>
        <w:rPr>
          <w:rFonts w:hint="eastAsia" w:ascii="宋体" w:hAnsi="宋体" w:eastAsia="宋体" w:cs="宋体"/>
          <w:b/>
          <w:bCs/>
          <w:sz w:val="24"/>
          <w:szCs w:val="24"/>
          <w:highlight w:val="none"/>
        </w:rPr>
      </w:r>
      <w:r/>
    </w:p>
    <w:p>
      <w:pPr>
        <w:pStyle w:val="755"/>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编制土壤普查工作报告1份，技术报告1份。</w:t>
      </w:r>
      <w:r>
        <w:rPr>
          <w:rFonts w:hint="eastAsia" w:ascii="宋体" w:hAnsi="宋体" w:eastAsia="宋体" w:cs="宋体"/>
          <w:sz w:val="24"/>
          <w:szCs w:val="24"/>
          <w:highlight w:val="none"/>
        </w:rPr>
      </w:r>
      <w:r/>
    </w:p>
    <w:p>
      <w:pPr>
        <w:pStyle w:val="755"/>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7、土壤普查数据与数据库建设</w:t>
      </w:r>
      <w:r>
        <w:rPr>
          <w:rFonts w:hint="eastAsia" w:ascii="宋体" w:hAnsi="宋体" w:eastAsia="宋体" w:cs="宋体"/>
          <w:b/>
          <w:bCs/>
          <w:sz w:val="24"/>
          <w:szCs w:val="24"/>
          <w:highlight w:val="none"/>
        </w:rPr>
      </w:r>
      <w:r/>
    </w:p>
    <w:p>
      <w:pPr>
        <w:pStyle w:val="755"/>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规程规范要求，形成集土壤普查数据、图件、文字等内容为一体的土壤普查总数据库，编制土壤普查数据报告1份。按专题形成土壤属性数据库、土壤退化与障碍数据库、土壤利用专题数据库、土特产品土壤专题数据库等。数据、数据库成果均形成基础数据、数据库及相关报告，电子数据以专用保密设备提交。</w:t>
      </w:r>
      <w:r>
        <w:rPr>
          <w:rFonts w:hint="eastAsia" w:ascii="宋体" w:hAnsi="宋体" w:eastAsia="宋体" w:cs="宋体"/>
          <w:sz w:val="24"/>
          <w:szCs w:val="24"/>
          <w:highlight w:val="none"/>
        </w:rPr>
      </w:r>
      <w:r/>
    </w:p>
    <w:p>
      <w:pPr>
        <w:pStyle w:val="755"/>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8、其它</w:t>
      </w:r>
      <w:r>
        <w:rPr>
          <w:rFonts w:hint="eastAsia" w:ascii="宋体" w:hAnsi="宋体" w:eastAsia="宋体" w:cs="宋体"/>
          <w:b/>
          <w:bCs/>
          <w:sz w:val="24"/>
          <w:szCs w:val="24"/>
          <w:highlight w:val="none"/>
        </w:rPr>
      </w:r>
      <w:r/>
    </w:p>
    <w:p>
      <w:pPr>
        <w:pStyle w:val="755"/>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国家、省级验收需要提交的图件、报告等资料。</w:t>
      </w:r>
      <w:r>
        <w:rPr>
          <w:rFonts w:hint="eastAsia" w:ascii="宋体" w:hAnsi="宋体" w:eastAsia="宋体" w:cs="宋体"/>
          <w:sz w:val="24"/>
          <w:szCs w:val="24"/>
          <w:highlight w:val="none"/>
        </w:rPr>
      </w:r>
      <w:r/>
    </w:p>
    <w:p>
      <w:pPr>
        <w:pStyle w:val="756"/>
        <w:ind w:firstLine="480"/>
        <w:jc w:val="both"/>
        <w:keepLines w:val="0"/>
        <w:keepNext w:val="0"/>
        <w:pageBreakBefore w:val="0"/>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四</w:t>
      </w:r>
      <w:r>
        <w:rPr>
          <w:rFonts w:hint="eastAsia" w:ascii="宋体" w:hAnsi="宋体" w:eastAsia="宋体" w:cs="宋体"/>
          <w:b w:val="0"/>
          <w:bCs w:val="0"/>
          <w:sz w:val="24"/>
          <w:szCs w:val="24"/>
          <w:highlight w:val="none"/>
        </w:rPr>
        <w:t xml:space="preserve">、项目交付地点及</w:t>
      </w:r>
      <w:r>
        <w:rPr>
          <w:rFonts w:hint="eastAsia" w:ascii="宋体" w:hAnsi="宋体" w:eastAsia="宋体" w:cs="宋体"/>
          <w:b w:val="0"/>
          <w:bCs w:val="0"/>
          <w:sz w:val="24"/>
          <w:szCs w:val="24"/>
          <w:highlight w:val="none"/>
          <w:lang w:eastAsia="zh-CN"/>
        </w:rPr>
        <w:t xml:space="preserve">服务期限</w:t>
      </w:r>
      <w:r>
        <w:rPr>
          <w:rFonts w:hint="eastAsia" w:ascii="宋体" w:hAnsi="宋体" w:eastAsia="宋体" w:cs="宋体"/>
          <w:b w:val="0"/>
          <w:bCs w:val="0"/>
          <w:sz w:val="24"/>
          <w:szCs w:val="24"/>
          <w:highlight w:val="none"/>
          <w:lang w:eastAsia="zh-CN"/>
        </w:rPr>
      </w:r>
      <w:r/>
    </w:p>
    <w:p>
      <w:pPr>
        <w:pStyle w:val="828"/>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1、交付地点：业主指定地点。</w:t>
      </w:r>
      <w:r>
        <w:rPr>
          <w:rFonts w:hint="eastAsia" w:ascii="宋体" w:hAnsi="宋体" w:eastAsia="宋体" w:cs="宋体"/>
          <w:sz w:val="24"/>
          <w:szCs w:val="24"/>
          <w:highlight w:val="none"/>
        </w:rPr>
      </w:r>
      <w:r/>
    </w:p>
    <w:p>
      <w:pPr>
        <w:pStyle w:val="828"/>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服务期限</w:t>
      </w:r>
      <w:r>
        <w:rPr>
          <w:rFonts w:hint="eastAsia" w:ascii="宋体" w:hAnsi="宋体" w:eastAsia="宋体" w:cs="宋体"/>
          <w:sz w:val="24"/>
          <w:szCs w:val="24"/>
          <w:highlight w:val="none"/>
        </w:rPr>
        <w:t xml:space="preserve">：从合同签订之日起至完成全部服务内容止。</w:t>
      </w:r>
      <w:r>
        <w:rPr>
          <w:rFonts w:hint="eastAsia" w:ascii="宋体" w:hAnsi="宋体" w:eastAsia="宋体" w:cs="宋体"/>
          <w:sz w:val="24"/>
          <w:szCs w:val="24"/>
          <w:highlight w:val="none"/>
        </w:rPr>
      </w:r>
      <w:r/>
    </w:p>
    <w:p>
      <w:pPr>
        <w:pStyle w:val="828"/>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五</w:t>
      </w:r>
      <w:r>
        <w:rPr>
          <w:rFonts w:hint="eastAsia" w:ascii="宋体" w:hAnsi="宋体" w:eastAsia="宋体" w:cs="宋体"/>
          <w:sz w:val="24"/>
          <w:szCs w:val="24"/>
          <w:highlight w:val="none"/>
        </w:rPr>
        <w:t xml:space="preserve">、支付方式</w:t>
      </w:r>
      <w:r>
        <w:rPr>
          <w:rFonts w:hint="eastAsia" w:ascii="宋体" w:hAnsi="宋体" w:eastAsia="宋体" w:cs="宋体"/>
          <w:sz w:val="24"/>
          <w:szCs w:val="24"/>
          <w:highlight w:val="none"/>
        </w:rPr>
      </w:r>
      <w:r/>
    </w:p>
    <w:p>
      <w:pPr>
        <w:pStyle w:val="828"/>
        <w:ind w:firstLine="480"/>
        <w:jc w:val="left"/>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签订合同后，完成全部工作任务，经</w:t>
      </w:r>
      <w:r>
        <w:rPr>
          <w:rFonts w:hint="eastAsia" w:ascii="宋体" w:hAnsi="宋体" w:eastAsia="宋体" w:cs="宋体"/>
          <w:color w:val="000000"/>
          <w:sz w:val="24"/>
          <w:szCs w:val="24"/>
          <w:highlight w:val="none"/>
        </w:rPr>
        <w:t xml:space="preserve">相关部门</w:t>
      </w:r>
      <w:r>
        <w:rPr>
          <w:rFonts w:hint="eastAsia" w:ascii="宋体" w:hAnsi="宋体" w:eastAsia="宋体" w:cs="宋体"/>
          <w:sz w:val="24"/>
          <w:szCs w:val="24"/>
          <w:highlight w:val="none"/>
        </w:rPr>
        <w:t xml:space="preserve">验收合格后按财政拨款序时一次性支付100%合同价款。</w:t>
      </w:r>
      <w:r>
        <w:rPr>
          <w:rFonts w:hint="eastAsia" w:ascii="宋体" w:hAnsi="宋体" w:eastAsia="宋体" w:cs="宋体"/>
          <w:sz w:val="24"/>
          <w:szCs w:val="24"/>
          <w:highlight w:val="none"/>
          <w:lang w:val="zh-CN"/>
        </w:rPr>
      </w:r>
      <w:r/>
    </w:p>
    <w:p>
      <w:pPr>
        <w:pStyle w:val="756"/>
        <w:ind w:firstLine="480"/>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六</w:t>
      </w:r>
      <w:r>
        <w:rPr>
          <w:rFonts w:hint="eastAsia" w:ascii="宋体" w:hAnsi="宋体" w:eastAsia="宋体" w:cs="宋体"/>
          <w:b w:val="0"/>
          <w:bCs w:val="0"/>
          <w:sz w:val="24"/>
          <w:szCs w:val="24"/>
          <w:highlight w:val="none"/>
        </w:rPr>
        <w:t xml:space="preserve">、项目验收</w:t>
      </w:r>
      <w:r>
        <w:rPr>
          <w:rFonts w:hint="eastAsia" w:ascii="宋体" w:hAnsi="宋体" w:eastAsia="宋体" w:cs="宋体"/>
          <w:b w:val="0"/>
          <w:bCs w:val="0"/>
          <w:sz w:val="24"/>
          <w:szCs w:val="24"/>
          <w:highlight w:val="none"/>
        </w:rPr>
      </w:r>
      <w:r/>
    </w:p>
    <w:p>
      <w:pPr>
        <w:pStyle w:val="755"/>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1、乙方在指定地点提交服务成果后，应及时通知甲方进行验收。</w:t>
      </w:r>
      <w:r>
        <w:rPr>
          <w:rFonts w:hint="eastAsia" w:ascii="宋体" w:hAnsi="宋体" w:eastAsia="宋体" w:cs="宋体"/>
          <w:sz w:val="24"/>
          <w:szCs w:val="24"/>
          <w:highlight w:val="none"/>
        </w:rPr>
      </w:r>
      <w:r/>
    </w:p>
    <w:p>
      <w:pPr>
        <w:pStyle w:val="755"/>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2、本项目需通过省级或国家级验收，乙方需全力配合甲方完成验收。</w:t>
      </w:r>
      <w:r>
        <w:rPr>
          <w:rFonts w:hint="eastAsia" w:ascii="宋体" w:hAnsi="宋体" w:eastAsia="宋体" w:cs="宋体"/>
          <w:sz w:val="24"/>
          <w:szCs w:val="24"/>
          <w:highlight w:val="none"/>
        </w:rPr>
      </w:r>
      <w:r/>
    </w:p>
    <w:p>
      <w:pPr>
        <w:pStyle w:val="756"/>
        <w:ind w:firstLine="480"/>
        <w:jc w:val="both"/>
        <w:keepLines w:val="0"/>
        <w:keepNext w:val="0"/>
        <w:pageBreakBefore w:val="0"/>
        <w:spacing w:line="360" w:lineRule="auto"/>
        <w:rPr>
          <w:rFonts w:hint="eastAsia" w:ascii="宋体" w:hAnsi="宋体" w:eastAsia="宋体" w:cs="宋体"/>
          <w:b w:val="0"/>
          <w:bCs w:val="0"/>
          <w:sz w:val="24"/>
          <w:szCs w:val="24"/>
          <w:highlight w:val="none"/>
        </w:rPr>
      </w:pPr>
      <w:r/>
      <w:bookmarkStart w:id="20" w:name="_Toc45121716"/>
      <w:r>
        <w:rPr>
          <w:rFonts w:hint="eastAsia" w:ascii="宋体" w:hAnsi="宋体" w:eastAsia="宋体" w:cs="宋体"/>
          <w:b w:val="0"/>
          <w:bCs w:val="0"/>
          <w:sz w:val="24"/>
          <w:szCs w:val="24"/>
          <w:highlight w:val="none"/>
          <w:lang w:eastAsia="zh-CN"/>
        </w:rPr>
        <w:t xml:space="preserve">七</w:t>
      </w:r>
      <w:r>
        <w:rPr>
          <w:rFonts w:hint="eastAsia" w:ascii="宋体" w:hAnsi="宋体" w:eastAsia="宋体" w:cs="宋体"/>
          <w:b w:val="0"/>
          <w:bCs w:val="0"/>
          <w:sz w:val="24"/>
          <w:szCs w:val="24"/>
          <w:highlight w:val="none"/>
        </w:rPr>
        <w:t xml:space="preserve">、</w:t>
      </w:r>
      <w:bookmarkEnd w:id="20"/>
      <w:r>
        <w:rPr>
          <w:rFonts w:hint="eastAsia" w:ascii="宋体" w:hAnsi="宋体" w:eastAsia="宋体" w:cs="宋体"/>
          <w:b w:val="0"/>
          <w:bCs w:val="0"/>
          <w:sz w:val="24"/>
          <w:szCs w:val="24"/>
          <w:highlight w:val="none"/>
        </w:rPr>
        <w:t xml:space="preserve">其它</w:t>
      </w:r>
      <w:r>
        <w:rPr>
          <w:rFonts w:hint="eastAsia" w:ascii="宋体" w:hAnsi="宋体" w:eastAsia="宋体" w:cs="宋体"/>
          <w:b w:val="0"/>
          <w:bCs w:val="0"/>
          <w:sz w:val="24"/>
          <w:szCs w:val="24"/>
          <w:highlight w:val="none"/>
        </w:rPr>
      </w:r>
      <w:r/>
    </w:p>
    <w:p>
      <w:pPr>
        <w:pStyle w:val="828"/>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任务实施中涉及到的相关保密数据、资料、文档等按照相应相关保密规定执行，成交投标人有对资料保密的义务。不得以商业目的使用该资料或者开发和生产其他产品；成交投标人可根据需要对资料内容进行必要的修改和对数据格式进行转换，但未经许可，不得将修改、转换后的数据对外发布和提供。</w:t>
      </w:r>
      <w:r>
        <w:rPr>
          <w:rFonts w:hint="eastAsia" w:ascii="宋体" w:hAnsi="宋体" w:eastAsia="宋体" w:cs="宋体"/>
          <w:sz w:val="24"/>
          <w:szCs w:val="24"/>
          <w:highlight w:val="none"/>
        </w:rPr>
      </w:r>
      <w:r/>
    </w:p>
    <w:p>
      <w:pPr>
        <w:pStyle w:val="826"/>
        <w:ind w:left="0" w:right="6"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其他要求见招标文件《拟签订的合同文本》。</w:t>
      </w:r>
      <w:r>
        <w:rPr>
          <w:rFonts w:hint="eastAsia" w:ascii="宋体" w:hAnsi="宋体" w:eastAsia="宋体" w:cs="宋体"/>
          <w:sz w:val="24"/>
          <w:szCs w:val="24"/>
          <w:highlight w:val="none"/>
          <w:lang w:val="en-US" w:eastAsia="zh-CN" w:bidi="ar-SA"/>
        </w:rPr>
      </w:r>
      <w:r/>
    </w:p>
    <w:p>
      <w:pPr>
        <w:pStyle w:val="755"/>
        <w:rPr>
          <w:rFonts w:hint="eastAsia"/>
        </w:rPr>
      </w:pPr>
      <w:r>
        <w:rPr>
          <w:rFonts w:hint="eastAsia"/>
        </w:rPr>
      </w:r>
      <w:r/>
    </w:p>
    <w:p>
      <w:pPr>
        <w:pStyle w:val="756"/>
        <w:ind w:firstLine="1968"/>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rPr>
          <w:rFonts w:hint="eastAsia" w:ascii="宋体" w:hAnsi="宋体" w:eastAsia="宋体" w:cs="宋体"/>
          <w:color w:val="000000"/>
          <w:sz w:val="28"/>
          <w:szCs w:val="28"/>
          <w:highlight w:val="none"/>
        </w:rPr>
      </w:r>
      <w:r/>
    </w:p>
    <w:p>
      <w:pPr>
        <w:pStyle w:val="756"/>
        <w:ind w:firstLine="1968"/>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rPr>
          <w:rFonts w:hint="eastAsia" w:ascii="宋体" w:hAnsi="宋体" w:eastAsia="宋体" w:cs="宋体"/>
          <w:color w:val="000000"/>
          <w:sz w:val="28"/>
          <w:szCs w:val="28"/>
          <w:highlight w:val="none"/>
        </w:rPr>
      </w:r>
      <w:r/>
    </w:p>
    <w:p>
      <w:pPr>
        <w:pStyle w:val="756"/>
        <w:ind w:firstLine="1968"/>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rPr>
          <w:rFonts w:hint="eastAsia" w:ascii="宋体" w:hAnsi="宋体" w:eastAsia="宋体" w:cs="宋体"/>
          <w:color w:val="000000"/>
          <w:sz w:val="28"/>
          <w:szCs w:val="28"/>
          <w:highlight w:val="none"/>
        </w:rPr>
      </w:r>
      <w:r/>
    </w:p>
    <w:p>
      <w:pPr>
        <w:pStyle w:val="756"/>
        <w:ind w:firstLine="1968"/>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rPr>
          <w:rFonts w:hint="eastAsia" w:ascii="宋体" w:hAnsi="宋体" w:eastAsia="宋体" w:cs="宋体"/>
          <w:color w:val="000000"/>
          <w:sz w:val="28"/>
          <w:szCs w:val="28"/>
          <w:highlight w:val="none"/>
        </w:rPr>
      </w:r>
      <w:r/>
    </w:p>
    <w:p>
      <w:pPr>
        <w:pStyle w:val="756"/>
        <w:ind w:firstLine="1968"/>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rPr>
          <w:rFonts w:hint="eastAsia" w:ascii="宋体" w:hAnsi="宋体" w:eastAsia="宋体" w:cs="宋体"/>
          <w:color w:val="000000"/>
          <w:sz w:val="28"/>
          <w:szCs w:val="28"/>
          <w:highlight w:val="none"/>
        </w:rPr>
      </w:r>
      <w:r/>
    </w:p>
    <w:p>
      <w:pPr>
        <w:pStyle w:val="756"/>
        <w:ind w:firstLine="1968"/>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rPr>
          <w:rFonts w:hint="eastAsia" w:ascii="宋体" w:hAnsi="宋体" w:eastAsia="宋体" w:cs="宋体"/>
          <w:color w:val="000000"/>
          <w:sz w:val="28"/>
          <w:szCs w:val="28"/>
          <w:highlight w:val="none"/>
        </w:rPr>
      </w:r>
      <w:r/>
    </w:p>
    <w:p>
      <w:pPr>
        <w:pStyle w:val="756"/>
        <w:ind w:firstLine="1968"/>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rPr>
          <w:rFonts w:hint="eastAsia" w:ascii="宋体" w:hAnsi="宋体" w:eastAsia="宋体" w:cs="宋体"/>
          <w:color w:val="000000"/>
          <w:sz w:val="28"/>
          <w:szCs w:val="28"/>
          <w:highlight w:val="none"/>
        </w:rPr>
      </w:r>
      <w:r/>
    </w:p>
    <w:p>
      <w:pPr>
        <w:pStyle w:val="756"/>
        <w:ind w:firstLine="1968"/>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rPr>
          <w:rFonts w:hint="eastAsia" w:ascii="宋体" w:hAnsi="宋体" w:eastAsia="宋体" w:cs="宋体"/>
          <w:color w:val="000000"/>
          <w:sz w:val="28"/>
          <w:szCs w:val="28"/>
          <w:highlight w:val="none"/>
        </w:rPr>
      </w:r>
      <w:r/>
    </w:p>
    <w:p>
      <w:pPr>
        <w:pStyle w:val="756"/>
        <w:ind w:firstLine="1968"/>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第七章  投标文件相关格式</w:t>
      </w:r>
      <w:bookmarkEnd w:id="17"/>
      <w:r/>
      <w:bookmarkEnd w:id="18"/>
      <w:r>
        <w:rPr>
          <w:rFonts w:hint="eastAsia" w:ascii="宋体" w:hAnsi="宋体" w:eastAsia="宋体" w:cs="宋体"/>
          <w:color w:val="000000"/>
          <w:sz w:val="28"/>
          <w:szCs w:val="28"/>
          <w:highlight w:val="none"/>
        </w:rPr>
      </w:r>
      <w:r/>
    </w:p>
    <w:p>
      <w:pPr>
        <w:pStyle w:val="756"/>
        <w:rPr>
          <w:rFonts w:hint="eastAsia" w:ascii="宋体" w:hAnsi="宋体" w:eastAsia="宋体" w:cs="宋体"/>
          <w:color w:val="000000"/>
          <w:sz w:val="28"/>
          <w:szCs w:val="28"/>
          <w:highlight w:val="none"/>
        </w:rPr>
      </w:pPr>
      <w:r/>
      <w:bookmarkStart w:id="21" w:name="_Toc21366"/>
      <w:r>
        <w:rPr>
          <w:rFonts w:hint="eastAsia" w:ascii="宋体" w:hAnsi="宋体" w:eastAsia="宋体" w:cs="宋体"/>
          <w:color w:val="000000"/>
          <w:sz w:val="28"/>
          <w:szCs w:val="28"/>
          <w:highlight w:val="none"/>
        </w:rPr>
        <w:t xml:space="preserve">一、投标函</w:t>
      </w:r>
      <w:bookmarkEnd w:id="21"/>
      <w:r>
        <w:rPr>
          <w:rFonts w:hint="eastAsia" w:ascii="宋体" w:hAnsi="宋体" w:eastAsia="宋体" w:cs="宋体"/>
          <w:color w:val="000000"/>
          <w:sz w:val="28"/>
          <w:szCs w:val="28"/>
          <w:highlight w:val="none"/>
        </w:rPr>
      </w:r>
      <w:r/>
    </w:p>
    <w:p>
      <w:pPr>
        <w:pStyle w:val="755"/>
        <w:spacing w:line="48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江苏伟业项目管理有限公司</w:t>
      </w:r>
      <w:r>
        <w:rPr>
          <w:rFonts w:hint="eastAsia" w:ascii="宋体" w:hAnsi="宋体" w:eastAsia="宋体" w:cs="宋体"/>
          <w:color w:val="000000"/>
          <w:sz w:val="24"/>
          <w:highlight w:val="none"/>
          <w:lang w:eastAsia="zh-CN"/>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（项目名称）</w:t>
      </w:r>
      <w:r>
        <w:rPr>
          <w:rFonts w:hint="eastAsia" w:ascii="宋体" w:hAnsi="宋体" w:eastAsia="宋体" w:cs="宋体"/>
          <w:color w:val="000000"/>
          <w:sz w:val="24"/>
          <w:highlight w:val="none"/>
        </w:rPr>
        <w:t xml:space="preserve">项目[项目编号</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：]招标文件，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(姓名)代表我方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（投标人的名称）全权处理本次投标的有关事宜。</w:t>
      </w: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据此函，投标人承诺并同意如下： </w:t>
      </w: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投标人唯一投标报价见《开标一览表》。</w:t>
      </w: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投标人将按招标文件的规定履行合同责任和义务。</w:t>
      </w: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投标人已详细审查全部招标文件，包括第[插入编号] [补遗书][如果有的话]。投标人完全理解并同意放弃对这方面有不明及误解的权力。</w:t>
      </w: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投标有效期为开标之日后90天。</w:t>
      </w: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投标人同意提供按照贵方可能要求的与其投标有关的一切数据或资料，完全理解贵方不一定接受最低价的投标或收到的任何投标。</w:t>
      </w: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投标人同意在授予合同后，按照有关规定支付公证费(如有)。</w:t>
      </w:r>
      <w:r>
        <w:rPr>
          <w:rFonts w:hint="eastAsia" w:ascii="宋体" w:hAnsi="宋体" w:eastAsia="宋体" w:cs="宋体"/>
          <w:color w:val="000000"/>
          <w:sz w:val="24"/>
          <w:highlight w:val="none"/>
        </w:rPr>
      </w:r>
      <w:r/>
    </w:p>
    <w:p>
      <w:pPr>
        <w:pStyle w:val="755"/>
        <w:ind w:right="29"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 </w:t>
      </w:r>
      <w:r>
        <w:rPr>
          <w:rFonts w:hint="eastAsia" w:ascii="宋体" w:hAnsi="宋体" w:eastAsia="宋体" w:cs="宋体"/>
          <w:color w:val="000000"/>
          <w:sz w:val="24"/>
          <w:highlight w:val="none"/>
          <w:lang w:eastAsia="zh-CN"/>
        </w:rPr>
        <w:t xml:space="preserve">江苏伟业项目管理有限公司</w:t>
      </w:r>
      <w:r>
        <w:rPr>
          <w:rFonts w:hint="eastAsia" w:ascii="宋体" w:hAnsi="宋体" w:eastAsia="宋体" w:cs="宋体"/>
          <w:color w:val="000000"/>
          <w:sz w:val="24"/>
          <w:highlight w:val="none"/>
        </w:rPr>
        <w:t xml:space="preserve">有权将我单位本项目的《开标一览表》和《分项价格表》予以公示，公示的方式由</w:t>
      </w:r>
      <w:r>
        <w:rPr>
          <w:rFonts w:hint="eastAsia" w:ascii="宋体" w:hAnsi="宋体" w:eastAsia="宋体" w:cs="宋体"/>
          <w:color w:val="000000"/>
          <w:sz w:val="24"/>
          <w:highlight w:val="none"/>
          <w:lang w:eastAsia="zh-CN"/>
        </w:rPr>
        <w:t xml:space="preserve">江苏伟业项目管理有限公司</w:t>
      </w:r>
      <w:r>
        <w:rPr>
          <w:rFonts w:hint="eastAsia" w:ascii="宋体" w:hAnsi="宋体" w:eastAsia="宋体" w:cs="宋体"/>
          <w:color w:val="000000"/>
          <w:sz w:val="24"/>
          <w:highlight w:val="none"/>
        </w:rPr>
        <w:t xml:space="preserve">确定。</w:t>
      </w:r>
      <w:r>
        <w:rPr>
          <w:rFonts w:hint="eastAsia" w:ascii="宋体" w:hAnsi="宋体" w:eastAsia="宋体" w:cs="宋体"/>
          <w:color w:val="000000"/>
          <w:sz w:val="24"/>
          <w:highlight w:val="none"/>
        </w:rPr>
      </w:r>
      <w:r/>
    </w:p>
    <w:p>
      <w:pPr>
        <w:pStyle w:val="755"/>
        <w:ind w:right="29"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 与本投标有关的一切正式往来信函请寄：</w:t>
      </w:r>
      <w:r>
        <w:rPr>
          <w:rFonts w:hint="eastAsia" w:ascii="宋体" w:hAnsi="宋体" w:eastAsia="宋体" w:cs="宋体"/>
          <w:color w:val="000000"/>
          <w:sz w:val="24"/>
          <w:highlight w:val="none"/>
        </w:rPr>
      </w:r>
      <w:r/>
    </w:p>
    <w:p>
      <w:pPr>
        <w:pStyle w:val="755"/>
        <w:ind w:firstLine="96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电话：           传真： </w:t>
      </w:r>
      <w:r>
        <w:rPr>
          <w:rFonts w:hint="eastAsia" w:ascii="宋体" w:hAnsi="宋体" w:eastAsia="宋体" w:cs="宋体"/>
          <w:color w:val="000000"/>
          <w:sz w:val="24"/>
          <w:highlight w:val="none"/>
        </w:rPr>
      </w:r>
      <w:r/>
    </w:p>
    <w:p>
      <w:pPr>
        <w:pStyle w:val="755"/>
        <w:ind w:firstLine="216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    标    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（签字或签章）  </w:t>
      </w:r>
      <w:r>
        <w:rPr>
          <w:rFonts w:hint="eastAsia" w:ascii="宋体" w:hAnsi="宋体" w:eastAsia="宋体" w:cs="宋体"/>
          <w:color w:val="000000"/>
          <w:sz w:val="24"/>
          <w:highlight w:val="none"/>
        </w:rPr>
      </w:r>
      <w:r/>
    </w:p>
    <w:p>
      <w:pPr>
        <w:pStyle w:val="755"/>
        <w:ind w:firstLine="3600"/>
        <w:spacing w:line="48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28"/>
          <w:szCs w:val="28"/>
          <w:highlight w:val="none"/>
        </w:rPr>
      </w:r>
      <w:r/>
    </w:p>
    <w:p>
      <w:pPr>
        <w:pStyle w:val="755"/>
        <w:ind w:firstLine="562"/>
        <w:jc w:val="center"/>
        <w:spacing w:line="48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二、开标一览表</w:t>
      </w:r>
      <w:r>
        <w:rPr>
          <w:rFonts w:hint="eastAsia" w:ascii="宋体" w:hAnsi="宋体" w:eastAsia="宋体" w:cs="宋体"/>
          <w:b/>
          <w:bCs/>
          <w:color w:val="000000"/>
          <w:sz w:val="28"/>
          <w:szCs w:val="28"/>
          <w:highlight w:val="none"/>
        </w:rPr>
      </w:r>
      <w:r/>
    </w:p>
    <w:p>
      <w:pPr>
        <w:pStyle w:val="755"/>
        <w:ind w:firstLine="480"/>
        <w:spacing w:line="520" w:lineRule="exact"/>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lang w:eastAsia="zh-CN"/>
        </w:rPr>
      </w:r>
      <w:r/>
    </w:p>
    <w:p>
      <w:pPr>
        <w:pStyle w:val="755"/>
        <w:ind w:firstLine="480"/>
        <w:spacing w:line="52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r>
      <w:r/>
    </w:p>
    <w:p>
      <w:pPr>
        <w:pStyle w:val="827"/>
        <w:ind w:firstLine="6000"/>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货币单位：人民币元</w:t>
      </w:r>
      <w:r>
        <w:rPr>
          <w:rFonts w:hint="eastAsia" w:ascii="宋体" w:hAnsi="宋体" w:eastAsia="宋体" w:cs="宋体"/>
          <w:color w:val="000000"/>
          <w:highlight w:val="none"/>
        </w:rPr>
      </w:r>
      <w:r/>
    </w:p>
    <w:p>
      <w:pPr>
        <w:pStyle w:val="78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5"/>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bl>
      <w:tblPr>
        <w:tblW w:w="4998" w:type="pct"/>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44"/>
        <w:gridCol w:w="2587"/>
        <w:gridCol w:w="2688"/>
      </w:tblGrid>
      <w:tr>
        <w:trPr>
          <w:cantSplit/>
          <w:trHeight w:val="1163"/>
        </w:trPr>
        <w:tc>
          <w:tcPr>
            <w:tcW w:w="1904" w:type="dxa"/>
            <w:vAlign w:val="center"/>
            <w:textDirection w:val="lrTb"/>
            <w:noWrap w:val="false"/>
          </w:tcPr>
          <w:p>
            <w:pPr>
              <w:pStyle w:val="755"/>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tc>
        <w:tc>
          <w:tcPr>
            <w:tcW w:w="1518" w:type="dxa"/>
            <w:vAlign w:val="center"/>
            <w:textDirection w:val="lrTb"/>
            <w:noWrap w:val="false"/>
          </w:tcPr>
          <w:p>
            <w:pPr>
              <w:pStyle w:val="755"/>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项目内容</w:t>
            </w:r>
            <w:r>
              <w:rPr>
                <w:rFonts w:hint="eastAsia" w:ascii="宋体" w:hAnsi="宋体" w:eastAsia="宋体" w:cs="宋体"/>
                <w:color w:val="000000"/>
                <w:sz w:val="28"/>
                <w:szCs w:val="28"/>
                <w:highlight w:val="none"/>
              </w:rPr>
            </w:r>
            <w:r/>
          </w:p>
        </w:tc>
        <w:tc>
          <w:tcPr>
            <w:tcW w:w="1576" w:type="dxa"/>
            <w:vAlign w:val="center"/>
            <w:textDirection w:val="lrTb"/>
            <w:noWrap w:val="false"/>
          </w:tcPr>
          <w:p>
            <w:pPr>
              <w:pStyle w:val="755"/>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总价（小写）</w:t>
            </w:r>
            <w:r>
              <w:rPr>
                <w:rFonts w:hint="eastAsia" w:ascii="宋体" w:hAnsi="宋体" w:eastAsia="宋体" w:cs="宋体"/>
                <w:color w:val="000000"/>
                <w:sz w:val="28"/>
                <w:szCs w:val="28"/>
                <w:highlight w:val="none"/>
              </w:rPr>
            </w:r>
            <w:r/>
          </w:p>
        </w:tc>
      </w:tr>
      <w:tr>
        <w:trPr>
          <w:cantSplit/>
          <w:trHeight w:val="1214"/>
        </w:trPr>
        <w:tc>
          <w:tcPr>
            <w:tcW w:w="1904" w:type="dxa"/>
            <w:vAlign w:val="center"/>
            <w:textDirection w:val="lrTb"/>
            <w:noWrap w:val="false"/>
          </w:tcPr>
          <w:p>
            <w:pPr>
              <w:pStyle w:val="755"/>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18" w:type="dxa"/>
            <w:vAlign w:val="center"/>
            <w:textDirection w:val="lrTb"/>
            <w:noWrap w:val="false"/>
          </w:tcPr>
          <w:p>
            <w:pPr>
              <w:pStyle w:val="755"/>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详见投标文件</w:t>
            </w:r>
            <w:r>
              <w:rPr>
                <w:rFonts w:hint="eastAsia" w:ascii="宋体" w:hAnsi="宋体" w:eastAsia="宋体" w:cs="宋体"/>
                <w:color w:val="000000"/>
                <w:sz w:val="28"/>
                <w:szCs w:val="28"/>
                <w:highlight w:val="none"/>
              </w:rPr>
            </w:r>
            <w:r/>
          </w:p>
        </w:tc>
        <w:tc>
          <w:tcPr>
            <w:tcW w:w="1576" w:type="dxa"/>
            <w:vAlign w:val="center"/>
            <w:textDirection w:val="lrTb"/>
            <w:noWrap w:val="false"/>
          </w:tcPr>
          <w:p>
            <w:pPr>
              <w:pStyle w:val="755"/>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1452"/>
        </w:trPr>
        <w:tc>
          <w:tcPr>
            <w:tcW w:w="1904" w:type="dxa"/>
            <w:vAlign w:val="center"/>
            <w:textDirection w:val="lrTb"/>
            <w:noWrap w:val="false"/>
          </w:tcPr>
          <w:p>
            <w:pPr>
              <w:pStyle w:val="755"/>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总价（大写）：</w:t>
            </w:r>
            <w:r>
              <w:rPr>
                <w:rFonts w:hint="eastAsia" w:ascii="宋体" w:hAnsi="宋体" w:eastAsia="宋体" w:cs="宋体"/>
                <w:color w:val="000000"/>
                <w:sz w:val="28"/>
                <w:szCs w:val="28"/>
                <w:highlight w:val="none"/>
              </w:rPr>
            </w:r>
            <w:r/>
          </w:p>
        </w:tc>
        <w:tc>
          <w:tcPr>
            <w:gridSpan w:val="2"/>
            <w:tcW w:w="5275" w:type="dxa"/>
            <w:vAlign w:val="center"/>
            <w:textDirection w:val="lrTb"/>
            <w:noWrap w:val="false"/>
          </w:tcPr>
          <w:p>
            <w:pPr>
              <w:pStyle w:val="755"/>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75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1008"/>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报价说明：</w:t>
      </w:r>
      <w:r>
        <w:rPr>
          <w:rFonts w:hint="eastAsia" w:ascii="宋体" w:hAnsi="宋体" w:eastAsia="宋体" w:cs="宋体"/>
          <w:color w:val="000000"/>
          <w:sz w:val="24"/>
          <w:highlight w:val="none"/>
        </w:rPr>
      </w:r>
      <w:r/>
    </w:p>
    <w:p>
      <w:pPr>
        <w:pStyle w:val="100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1、报价包括完成项目的所有费用。采购人不再支付报价以外的任何费用。</w:t>
      </w:r>
      <w:r>
        <w:rPr>
          <w:rFonts w:hint="eastAsia" w:ascii="宋体" w:hAnsi="宋体" w:eastAsia="宋体" w:cs="宋体"/>
          <w:color w:val="000000"/>
          <w:sz w:val="24"/>
          <w:highlight w:val="none"/>
        </w:rPr>
      </w:r>
      <w:r/>
    </w:p>
    <w:p>
      <w:pPr>
        <w:pStyle w:val="100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2、报价大小写不一致以大写为准；</w:t>
      </w:r>
      <w:r>
        <w:rPr>
          <w:rFonts w:hint="eastAsia" w:ascii="宋体" w:hAnsi="宋体" w:eastAsia="宋体" w:cs="宋体"/>
          <w:color w:val="000000"/>
          <w:sz w:val="24"/>
          <w:highlight w:val="none"/>
        </w:rPr>
      </w:r>
      <w:r/>
    </w:p>
    <w:p>
      <w:pPr>
        <w:pStyle w:val="100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3、偏离说明：详见《偏离表》。</w:t>
      </w:r>
      <w:r>
        <w:rPr>
          <w:rFonts w:hint="eastAsia" w:ascii="宋体" w:hAnsi="宋体" w:eastAsia="宋体" w:cs="宋体"/>
          <w:color w:val="000000"/>
          <w:sz w:val="24"/>
          <w:highlight w:val="none"/>
        </w:rPr>
      </w:r>
      <w:r/>
    </w:p>
    <w:p>
      <w:pPr>
        <w:pStyle w:val="82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92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投标人：（电子签章）</w:t>
      </w:r>
      <w:r>
        <w:rPr>
          <w:rFonts w:hint="eastAsia" w:ascii="宋体" w:hAnsi="宋体" w:eastAsia="宋体" w:cs="宋体"/>
          <w:color w:val="000000"/>
          <w:sz w:val="24"/>
          <w:highlight w:val="none"/>
        </w:rPr>
      </w:r>
      <w:r/>
    </w:p>
    <w:p>
      <w:pPr>
        <w:pStyle w:val="755"/>
        <w:ind w:firstLine="22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投标人授权代表：（签字或电子签章）  </w:t>
      </w:r>
      <w:r>
        <w:rPr>
          <w:rFonts w:hint="eastAsia" w:ascii="宋体" w:hAnsi="宋体" w:eastAsia="宋体" w:cs="宋体"/>
          <w:color w:val="000000"/>
          <w:sz w:val="24"/>
          <w:highlight w:val="none"/>
        </w:rPr>
      </w:r>
      <w:r/>
    </w:p>
    <w:p>
      <w:pPr>
        <w:pStyle w:val="755"/>
        <w:ind w:firstLine="492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5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8"/>
          <w:szCs w:val="28"/>
          <w:highlight w:val="none"/>
        </w:rPr>
        <w:t xml:space="preserve">三、分项价格表</w:t>
      </w: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项目名称： </w:t>
      </w:r>
      <w:r>
        <w:rPr>
          <w:rFonts w:hint="eastAsia" w:ascii="宋体" w:hAnsi="宋体" w:eastAsia="宋体" w:cs="宋体"/>
          <w:color w:val="000000"/>
          <w:sz w:val="24"/>
          <w:highlight w:val="none"/>
          <w:u w:val="single"/>
          <w:lang w:eastAsia="zh-CN"/>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货币单位：人民币元</w:t>
      </w:r>
      <w:r>
        <w:rPr>
          <w:rFonts w:hint="eastAsia" w:ascii="宋体" w:hAnsi="宋体" w:eastAsia="宋体" w:cs="宋体"/>
          <w:color w:val="000000"/>
          <w:sz w:val="24"/>
          <w:highlight w:val="none"/>
        </w:rPr>
      </w:r>
      <w:r/>
    </w:p>
    <w:p>
      <w:pPr>
        <w:pStyle w:val="755"/>
        <w:ind w:firstLine="22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80"/>
        <w:jc w:val="cente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格式自拟</w:t>
      </w: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5"/>
        <w:ind w:firstLine="492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投标人：（电子签章）</w:t>
      </w:r>
      <w:r>
        <w:rPr>
          <w:rFonts w:hint="eastAsia" w:ascii="宋体" w:hAnsi="宋体" w:eastAsia="宋体" w:cs="宋体"/>
          <w:color w:val="000000"/>
          <w:sz w:val="24"/>
          <w:highlight w:val="none"/>
        </w:rPr>
      </w:r>
      <w:r/>
    </w:p>
    <w:p>
      <w:pPr>
        <w:pStyle w:val="755"/>
        <w:ind w:firstLine="22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投标人授权代表：（签字或签章）  </w:t>
      </w:r>
      <w:r>
        <w:rPr>
          <w:rFonts w:hint="eastAsia" w:ascii="宋体" w:hAnsi="宋体" w:eastAsia="宋体" w:cs="宋体"/>
          <w:color w:val="000000"/>
          <w:sz w:val="24"/>
          <w:highlight w:val="none"/>
        </w:rPr>
      </w:r>
      <w:r/>
    </w:p>
    <w:p>
      <w:pPr>
        <w:pStyle w:val="755"/>
        <w:ind w:firstLine="492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55"/>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5"/>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5"/>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highlight w:val="none"/>
        </w:rPr>
      </w:r>
      <w:r/>
    </w:p>
    <w:p>
      <w:pPr>
        <w:pStyle w:val="755"/>
        <w:ind w:firstLine="41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2.享受政府采购支持政策的残疾人福利性单位应满足的条件以《关于促进残疾人就业政府采购政策的通知》（财库〔2017〕141号）的规定为准。</w:t>
      </w:r>
      <w:r>
        <w:rPr>
          <w:rFonts w:hint="eastAsia" w:ascii="宋体" w:hAnsi="宋体" w:eastAsia="宋体" w:cs="宋体"/>
          <w:color w:val="000000"/>
          <w:sz w:val="24"/>
          <w:highlight w:val="none"/>
        </w:rPr>
      </w:r>
      <w:r/>
    </w:p>
    <w:p>
      <w:pPr>
        <w:pStyle w:val="755"/>
        <w:ind w:firstLine="53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3．投标人为“微型”或“小型”或“残疾人福利性单位”的，须算出“小型和微型和监狱企业和残疾人福利性单位” 总价合计”。</w:t>
      </w:r>
      <w:r>
        <w:rPr>
          <w:rFonts w:hint="eastAsia" w:ascii="宋体" w:hAnsi="宋体" w:eastAsia="宋体" w:cs="宋体"/>
          <w:color w:val="000000"/>
          <w:sz w:val="24"/>
          <w:highlight w:val="none"/>
        </w:rPr>
      </w:r>
      <w:r/>
    </w:p>
    <w:p>
      <w:pPr>
        <w:pStyle w:val="755"/>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注：1．如果不提供详细分项报价将视为没有实质性响应招标文件。</w:t>
      </w:r>
      <w:r>
        <w:rPr>
          <w:rFonts w:hint="eastAsia" w:ascii="宋体" w:hAnsi="宋体" w:eastAsia="宋体" w:cs="宋体"/>
          <w:color w:val="000000"/>
          <w:sz w:val="24"/>
          <w:highlight w:val="none"/>
        </w:rPr>
      </w:r>
      <w:r/>
    </w:p>
    <w:p>
      <w:pPr>
        <w:pStyle w:val="755"/>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投标人对以上数据的真实性负责。</w:t>
      </w:r>
      <w:r>
        <w:rPr>
          <w:rFonts w:hint="eastAsia" w:ascii="宋体" w:hAnsi="宋体" w:eastAsia="宋体" w:cs="宋体"/>
          <w:color w:val="000000"/>
          <w:sz w:val="24"/>
          <w:highlight w:val="none"/>
        </w:rPr>
      </w:r>
      <w:r/>
    </w:p>
    <w:p>
      <w:pPr>
        <w:pStyle w:val="755"/>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采购人或采购代理机构有权将以上内容进行公示。</w:t>
      </w:r>
      <w:r>
        <w:rPr>
          <w:rFonts w:hint="eastAsia" w:ascii="宋体" w:hAnsi="宋体" w:eastAsia="宋体" w:cs="宋体"/>
          <w:color w:val="000000"/>
          <w:sz w:val="24"/>
          <w:highlight w:val="none"/>
        </w:rPr>
      </w:r>
      <w:r/>
    </w:p>
    <w:p>
      <w:pPr>
        <w:pStyle w:val="755"/>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55"/>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28"/>
          <w:szCs w:val="28"/>
          <w:highlight w:val="none"/>
        </w:rPr>
      </w:r>
      <w:r/>
    </w:p>
    <w:p>
      <w:pPr>
        <w:pStyle w:val="755"/>
        <w:ind w:firstLine="3654"/>
        <w:spacing w:line="480" w:lineRule="exact"/>
        <w:rPr>
          <w:rFonts w:hint="eastAsia" w:ascii="宋体" w:hAnsi="宋体" w:eastAsia="宋体" w:cs="宋体"/>
          <w:color w:val="000000"/>
          <w:sz w:val="24"/>
          <w:highlight w:val="none"/>
        </w:rPr>
      </w:pPr>
      <w:r>
        <w:rPr>
          <w:rFonts w:hint="eastAsia" w:ascii="宋体" w:hAnsi="宋体" w:eastAsia="宋体" w:cs="宋体"/>
          <w:b/>
          <w:bCs/>
          <w:color w:val="000000"/>
          <w:sz w:val="28"/>
          <w:szCs w:val="28"/>
          <w:highlight w:val="none"/>
        </w:rPr>
        <w:t xml:space="preserve">四、偏离表</w:t>
      </w: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项目名称： </w:t>
      </w:r>
      <w:r>
        <w:rPr>
          <w:rFonts w:hint="eastAsia" w:ascii="宋体" w:hAnsi="宋体" w:eastAsia="宋体" w:cs="宋体"/>
          <w:color w:val="000000"/>
          <w:sz w:val="24"/>
          <w:highlight w:val="none"/>
          <w:u w:val="single"/>
          <w:lang w:eastAsia="zh-CN"/>
        </w:rPr>
      </w:r>
      <w:r/>
    </w:p>
    <w:p>
      <w:pPr>
        <w:pStyle w:val="755"/>
        <w:ind w:firstLine="480"/>
        <w:spacing w:line="480" w:lineRule="exact"/>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lang w:eastAsia="zh-CN"/>
        </w:rPr>
      </w:r>
      <w:r/>
    </w:p>
    <w:p>
      <w:pPr>
        <w:pStyle w:val="755"/>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55"/>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序号</w:t>
            </w:r>
            <w:r>
              <w:rPr>
                <w:rFonts w:hint="eastAsia" w:ascii="宋体" w:hAnsi="宋体" w:eastAsia="宋体" w:cs="宋体"/>
                <w:caps/>
                <w:color w:val="000000"/>
                <w:sz w:val="24"/>
                <w:highlight w:val="none"/>
              </w:rPr>
            </w:r>
            <w:r/>
          </w:p>
        </w:tc>
        <w:tc>
          <w:tcPr>
            <w:tcW w:w="1404" w:type="dxa"/>
            <w:vAlign w:val="center"/>
            <w:textDirection w:val="lrTb"/>
            <w:noWrap w:val="false"/>
          </w:tcPr>
          <w:p>
            <w:pPr>
              <w:pStyle w:val="755"/>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偏离内容</w:t>
            </w:r>
            <w:r>
              <w:rPr>
                <w:rFonts w:hint="eastAsia" w:ascii="宋体" w:hAnsi="宋体" w:eastAsia="宋体" w:cs="宋体"/>
                <w:caps/>
                <w:color w:val="000000"/>
                <w:sz w:val="24"/>
                <w:highlight w:val="none"/>
              </w:rPr>
            </w:r>
            <w:r/>
          </w:p>
        </w:tc>
        <w:tc>
          <w:tcPr>
            <w:tcW w:w="1476" w:type="dxa"/>
            <w:vAlign w:val="center"/>
            <w:textDirection w:val="lrTb"/>
            <w:noWrap w:val="false"/>
          </w:tcPr>
          <w:p>
            <w:pPr>
              <w:pStyle w:val="755"/>
              <w:jc w:val="center"/>
              <w:rPr>
                <w:rFonts w:hint="eastAsia" w:ascii="宋体" w:hAnsi="宋体" w:eastAsia="宋体" w:cs="宋体"/>
                <w:caps/>
                <w:color w:val="000000"/>
                <w:sz w:val="24"/>
                <w:highlight w:val="none"/>
              </w:rPr>
            </w:pPr>
            <w:r>
              <w:rPr>
                <w:rFonts w:hint="eastAsia" w:ascii="宋体" w:hAnsi="宋体" w:eastAsia="宋体" w:cs="宋体"/>
                <w:color w:val="000000"/>
                <w:sz w:val="24"/>
                <w:highlight w:val="none"/>
              </w:rPr>
              <w:t xml:space="preserve">招标文件的要求</w:t>
            </w:r>
            <w:r>
              <w:rPr>
                <w:rFonts w:hint="eastAsia" w:ascii="宋体" w:hAnsi="宋体" w:eastAsia="宋体" w:cs="宋体"/>
                <w:caps/>
                <w:color w:val="000000"/>
                <w:sz w:val="24"/>
                <w:highlight w:val="none"/>
              </w:rPr>
            </w:r>
            <w:r/>
          </w:p>
        </w:tc>
        <w:tc>
          <w:tcPr>
            <w:tcW w:w="1620" w:type="dxa"/>
            <w:vAlign w:val="center"/>
            <w:textDirection w:val="lrTb"/>
            <w:noWrap w:val="false"/>
          </w:tcPr>
          <w:p>
            <w:pPr>
              <w:pStyle w:val="755"/>
              <w:jc w:val="center"/>
              <w:rPr>
                <w:rFonts w:hint="eastAsia" w:ascii="宋体" w:hAnsi="宋体" w:eastAsia="宋体" w:cs="宋体"/>
                <w:caps/>
                <w:color w:val="000000"/>
                <w:sz w:val="24"/>
                <w:highlight w:val="none"/>
              </w:rPr>
            </w:pPr>
            <w:r>
              <w:rPr>
                <w:rFonts w:hint="eastAsia" w:ascii="宋体" w:hAnsi="宋体" w:eastAsia="宋体" w:cs="宋体"/>
                <w:color w:val="000000"/>
                <w:sz w:val="24"/>
                <w:highlight w:val="none"/>
              </w:rPr>
              <w:t xml:space="preserve">投标文件中的内容</w:t>
            </w:r>
            <w:r>
              <w:rPr>
                <w:rFonts w:hint="eastAsia" w:ascii="宋体" w:hAnsi="宋体" w:eastAsia="宋体" w:cs="宋体"/>
                <w:caps/>
                <w:color w:val="000000"/>
                <w:sz w:val="24"/>
                <w:highlight w:val="none"/>
              </w:rPr>
            </w:r>
            <w:r/>
          </w:p>
        </w:tc>
        <w:tc>
          <w:tcPr>
            <w:tcW w:w="1260" w:type="dxa"/>
            <w:vAlign w:val="center"/>
            <w:textDirection w:val="lrTb"/>
            <w:noWrap w:val="false"/>
          </w:tcPr>
          <w:p>
            <w:pPr>
              <w:pStyle w:val="755"/>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（正/负/无）偏离</w:t>
            </w:r>
            <w:r>
              <w:rPr>
                <w:rFonts w:hint="eastAsia" w:ascii="宋体" w:hAnsi="宋体" w:eastAsia="宋体" w:cs="宋体"/>
                <w:caps/>
                <w:color w:val="000000"/>
                <w:sz w:val="24"/>
                <w:highlight w:val="none"/>
              </w:rPr>
            </w:r>
            <w:r/>
          </w:p>
        </w:tc>
        <w:tc>
          <w:tcPr>
            <w:tcW w:w="2520" w:type="dxa"/>
            <w:vAlign w:val="center"/>
            <w:textDirection w:val="lrTb"/>
            <w:noWrap w:val="false"/>
          </w:tcPr>
          <w:p>
            <w:pPr>
              <w:pStyle w:val="755"/>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说明</w:t>
            </w:r>
            <w:r>
              <w:rPr>
                <w:rFonts w:hint="eastAsia" w:ascii="宋体" w:hAnsi="宋体" w:eastAsia="宋体" w:cs="宋体"/>
                <w:caps/>
                <w:color w:val="000000"/>
                <w:sz w:val="24"/>
                <w:highlight w:val="none"/>
              </w:rPr>
            </w:r>
            <w:r/>
          </w:p>
        </w:tc>
      </w:tr>
      <w:tr>
        <w:trPr>
          <w:trHeight w:val="794"/>
        </w:trPr>
        <w:tc>
          <w:tcPr>
            <w:tcW w:w="7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55"/>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755"/>
        <w:ind w:firstLine="482"/>
        <w:spacing w:line="44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注</w:t>
      </w:r>
      <w:r>
        <w:rPr>
          <w:rFonts w:hint="eastAsia" w:ascii="宋体" w:hAnsi="宋体" w:eastAsia="宋体" w:cs="宋体"/>
          <w:color w:val="000000"/>
          <w:sz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highlight w:val="none"/>
        </w:rPr>
      </w:r>
      <w:r/>
    </w:p>
    <w:p>
      <w:pPr>
        <w:pStyle w:val="755"/>
        <w:ind w:firstLine="22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22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22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22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284"/>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rPr>
      </w:r>
      <w:r/>
    </w:p>
    <w:p>
      <w:pPr>
        <w:pStyle w:val="755"/>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55"/>
        <w:ind w:firstLine="31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5484"/>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bCs/>
          <w:color w:val="000000"/>
          <w:sz w:val="24"/>
          <w:highlight w:val="none"/>
        </w:rPr>
      </w:r>
      <w:r/>
    </w:p>
    <w:p>
      <w:pPr>
        <w:pStyle w:val="755"/>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55"/>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55"/>
        <w:ind w:firstLine="480"/>
        <w:jc w:val="center"/>
        <w:spacing w:line="48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br w:type="page" w:clear="all"/>
      </w:r>
      <w:r>
        <w:rPr>
          <w:rFonts w:hint="eastAsia" w:ascii="宋体" w:hAnsi="宋体" w:eastAsia="宋体" w:cs="宋体"/>
          <w:b/>
          <w:color w:val="000000"/>
          <w:sz w:val="28"/>
          <w:szCs w:val="28"/>
          <w:highlight w:val="none"/>
        </w:rPr>
        <w:t xml:space="preserve">五、法定代表人身份证明或授权委托书</w:t>
      </w:r>
      <w:r>
        <w:rPr>
          <w:rFonts w:hint="eastAsia" w:ascii="宋体" w:hAnsi="宋体" w:eastAsia="宋体" w:cs="宋体"/>
          <w:color w:val="000000"/>
          <w:sz w:val="24"/>
          <w:highlight w:val="none"/>
        </w:rPr>
      </w:r>
      <w:r/>
    </w:p>
    <w:p>
      <w:pPr>
        <w:pStyle w:val="755"/>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rPr>
          <w:rFonts w:ascii="宋体" w:hAnsi="宋体" w:cs="宋体"/>
          <w:color w:val="000000"/>
          <w:sz w:val="24"/>
          <w:highlight w:val="none"/>
        </w:rPr>
      </w:pPr>
      <w:r>
        <w:rPr>
          <w:rFonts w:hint="eastAsia" w:ascii="宋体" w:hAnsi="宋体" w:cs="宋体"/>
          <w:color w:val="000000"/>
          <w:sz w:val="24"/>
          <w:highlight w:val="none"/>
        </w:rPr>
        <w:t xml:space="preserve">若法定代表人亲自签署文件则按下列格式：</w:t>
      </w:r>
      <w:r>
        <w:rPr>
          <w:rFonts w:ascii="宋体" w:hAnsi="宋体" w:cs="宋体"/>
          <w:color w:val="000000"/>
          <w:sz w:val="24"/>
          <w:highlight w:val="none"/>
        </w:rPr>
      </w:r>
      <w:r/>
    </w:p>
    <w:p>
      <w:pPr>
        <w:pStyle w:val="755"/>
        <w:rPr>
          <w:rFonts w:ascii="宋体" w:hAnsi="宋体" w:cs="宋体"/>
          <w:color w:val="000000"/>
          <w:sz w:val="24"/>
          <w:highlight w:val="none"/>
        </w:rPr>
      </w:pPr>
      <w:r>
        <w:rPr>
          <w:rFonts w:ascii="宋体" w:hAnsi="宋体" w:cs="宋体"/>
          <w:color w:val="000000"/>
          <w:sz w:val="24"/>
          <w:highlight w:val="none"/>
        </w:rPr>
      </w:r>
      <w:r/>
    </w:p>
    <w:p>
      <w:pPr>
        <w:pStyle w:val="755"/>
        <w:ind w:left="3158"/>
        <w:spacing w:before="40"/>
        <w:rPr>
          <w:rFonts w:ascii="宋体" w:hAnsi="宋体" w:cs="宋体"/>
          <w:color w:val="000000"/>
          <w:sz w:val="24"/>
          <w:highlight w:val="none"/>
        </w:rPr>
      </w:pPr>
      <w:r>
        <w:rPr>
          <w:rFonts w:hint="eastAsia" w:ascii="宋体" w:hAnsi="宋体" w:cs="宋体"/>
          <w:color w:val="000000"/>
          <w:sz w:val="24"/>
          <w:highlight w:val="none"/>
        </w:rPr>
        <w:t xml:space="preserve">法定代表人身份证明</w:t>
      </w:r>
      <w:r>
        <w:rPr>
          <w:rFonts w:ascii="宋体" w:hAnsi="宋体" w:cs="宋体"/>
          <w:color w:val="000000"/>
          <w:sz w:val="24"/>
          <w:highlight w:val="none"/>
        </w:rPr>
      </w:r>
      <w:r/>
    </w:p>
    <w:p>
      <w:pPr>
        <w:pStyle w:val="779"/>
        <w:rPr>
          <w:rFonts w:ascii="宋体" w:hAnsi="宋体" w:cs="宋体"/>
          <w:color w:val="000000"/>
          <w:highlight w:val="none"/>
        </w:rPr>
      </w:pPr>
      <w:r>
        <w:rPr>
          <w:rFonts w:ascii="宋体" w:hAnsi="宋体" w:cs="宋体"/>
          <w:color w:val="000000"/>
          <w:highlight w:val="none"/>
        </w:rPr>
      </w:r>
      <w:r/>
    </w:p>
    <w:p>
      <w:pPr>
        <w:pStyle w:val="779"/>
        <w:rPr>
          <w:rFonts w:ascii="宋体" w:hAnsi="宋体" w:cs="宋体"/>
          <w:color w:val="000000"/>
          <w:highlight w:val="none"/>
        </w:rPr>
      </w:pPr>
      <w:r>
        <w:rPr>
          <w:rFonts w:ascii="宋体" w:hAnsi="宋体" w:cs="宋体"/>
          <w:color w:val="000000"/>
          <w:highlight w:val="none"/>
        </w:rPr>
      </w:r>
      <w:r/>
    </w:p>
    <w:p>
      <w:pPr>
        <w:pStyle w:val="779"/>
        <w:spacing w:before="11"/>
        <w:rPr>
          <w:rFonts w:ascii="宋体" w:hAnsi="宋体" w:cs="宋体"/>
          <w:color w:val="000000"/>
          <w:highlight w:val="none"/>
        </w:rPr>
      </w:pPr>
      <w:r>
        <w:rPr>
          <w:rFonts w:ascii="宋体" w:hAnsi="宋体" w:cs="宋体"/>
          <w:color w:val="000000"/>
          <w:highlight w:val="none"/>
        </w:rPr>
      </w:r>
      <w:r/>
    </w:p>
    <w:p>
      <w:pPr>
        <w:pStyle w:val="755"/>
        <w:ind w:left="215"/>
        <w:spacing w:before="66"/>
        <w:rPr>
          <w:rFonts w:ascii="宋体" w:hAnsi="宋体" w:cs="宋体"/>
          <w:color w:val="000000"/>
          <w:sz w:val="24"/>
          <w:highlight w:val="none"/>
        </w:rPr>
      </w:pP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名称：</w:t>
      </w:r>
      <w:r>
        <w:rPr>
          <w:rFonts w:hint="eastAsia" w:ascii="宋体" w:hAnsi="宋体" w:cs="宋体"/>
          <w:color w:val="000000"/>
          <w:sz w:val="24"/>
          <w:highlight w:val="none"/>
          <w:u w:val="single"/>
        </w:rPr>
        <w:tab/>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779"/>
        <w:rPr>
          <w:rFonts w:ascii="宋体" w:hAnsi="宋体" w:cs="宋体"/>
          <w:color w:val="000000"/>
          <w:highlight w:val="none"/>
        </w:rPr>
      </w:pPr>
      <w:r>
        <w:rPr>
          <w:rFonts w:ascii="宋体" w:hAnsi="宋体" w:cs="宋体"/>
          <w:color w:val="000000"/>
          <w:highlight w:val="none"/>
        </w:rPr>
      </w:r>
      <w:r/>
    </w:p>
    <w:p>
      <w:pPr>
        <w:pStyle w:val="779"/>
        <w:spacing w:before="9"/>
        <w:rPr>
          <w:rFonts w:ascii="宋体" w:hAnsi="宋体" w:cs="宋体"/>
          <w:color w:val="000000"/>
          <w:highlight w:val="none"/>
        </w:rPr>
      </w:pPr>
      <w:r>
        <w:rPr>
          <w:rFonts w:ascii="宋体" w:hAnsi="宋体" w:cs="宋体"/>
          <w:color w:val="000000"/>
          <w:highlight w:val="none"/>
        </w:rPr>
      </w:r>
      <w:r/>
    </w:p>
    <w:p>
      <w:pPr>
        <w:pStyle w:val="755"/>
        <w:ind w:left="215"/>
        <w:spacing w:line="360" w:lineRule="auto"/>
        <w:tabs>
          <w:tab w:val="left" w:pos="2495" w:leader="none"/>
          <w:tab w:val="left" w:pos="6215" w:leader="none"/>
          <w:tab w:val="left" w:pos="765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（法定代表人亲笔签字）性别：</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年龄：</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职务：</w:t>
      </w:r>
      <w:r>
        <w:rPr>
          <w:rFonts w:ascii="宋体" w:hAnsi="宋体" w:cs="宋体"/>
          <w:color w:val="000000"/>
          <w:sz w:val="24"/>
          <w:highlight w:val="none"/>
        </w:rPr>
      </w:r>
      <w:r/>
    </w:p>
    <w:p>
      <w:pPr>
        <w:pStyle w:val="755"/>
        <w:ind w:left="215"/>
        <w:spacing w:line="360" w:lineRule="auto"/>
        <w:tabs>
          <w:tab w:val="left" w:pos="1895" w:leader="none"/>
        </w:tabs>
        <w:rPr>
          <w:rFonts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名称）的法定代表人。</w:t>
      </w:r>
      <w:r>
        <w:rPr>
          <w:rFonts w:ascii="宋体" w:hAnsi="宋体" w:cs="宋体"/>
          <w:color w:val="000000"/>
          <w:sz w:val="24"/>
          <w:highlight w:val="none"/>
        </w:rPr>
      </w:r>
      <w:r/>
    </w:p>
    <w:p>
      <w:pPr>
        <w:pStyle w:val="755"/>
        <w:ind w:left="21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特此证明。</w:t>
      </w:r>
      <w:r>
        <w:rPr>
          <w:rFonts w:ascii="宋体" w:hAnsi="宋体" w:cs="宋体"/>
          <w:color w:val="000000"/>
          <w:sz w:val="24"/>
          <w:highlight w:val="none"/>
        </w:rPr>
      </w:r>
      <w:r/>
    </w:p>
    <w:p>
      <w:pPr>
        <w:pStyle w:val="779"/>
        <w:rPr>
          <w:rFonts w:ascii="宋体" w:hAnsi="宋体" w:cs="宋体"/>
          <w:color w:val="000000"/>
          <w:highlight w:val="none"/>
        </w:rPr>
      </w:pPr>
      <w:r>
        <w:rPr>
          <w:rFonts w:ascii="宋体" w:hAnsi="宋体" w:cs="宋体"/>
          <w:color w:val="000000"/>
          <w:highlight w:val="none"/>
        </w:rPr>
      </w:r>
      <w:r/>
    </w:p>
    <w:p>
      <w:pPr>
        <w:pStyle w:val="779"/>
        <w:rPr>
          <w:rFonts w:ascii="宋体" w:hAnsi="宋体" w:cs="宋体"/>
          <w:color w:val="000000"/>
          <w:highlight w:val="none"/>
        </w:rPr>
      </w:pPr>
      <w:r>
        <w:rPr>
          <w:rFonts w:ascii="宋体" w:hAnsi="宋体" w:cs="宋体"/>
          <w:color w:val="000000"/>
          <w:highlight w:val="none"/>
        </w:rPr>
      </w:r>
      <w:r/>
    </w:p>
    <w:p>
      <w:pPr>
        <w:pStyle w:val="755"/>
        <w:ind w:left="215"/>
        <w:rPr>
          <w:rFonts w:ascii="宋体" w:hAnsi="宋体" w:cs="宋体"/>
          <w:color w:val="000000"/>
          <w:sz w:val="24"/>
          <w:highlight w:val="none"/>
        </w:rPr>
      </w:pPr>
      <w:r>
        <w:rPr>
          <w:rFonts w:hint="eastAsia" w:ascii="宋体" w:hAnsi="宋体" w:cs="宋体"/>
          <w:color w:val="000000"/>
          <w:sz w:val="24"/>
          <w:highlight w:val="none"/>
        </w:rPr>
        <w:t xml:space="preserve">附：法定代表人身份证复印件。</w:t>
      </w:r>
      <w:r>
        <w:rPr>
          <w:rFonts w:ascii="宋体" w:hAnsi="宋体" w:cs="宋体"/>
          <w:color w:val="000000"/>
          <w:sz w:val="24"/>
          <w:highlight w:val="none"/>
        </w:rPr>
      </w:r>
      <w:r/>
    </w:p>
    <w:p>
      <w:pPr>
        <w:pStyle w:val="779"/>
        <w:rPr>
          <w:rFonts w:ascii="宋体" w:hAnsi="宋体" w:cs="宋体"/>
          <w:color w:val="000000"/>
          <w:highlight w:val="none"/>
        </w:rPr>
      </w:pPr>
      <w:r>
        <w:rPr>
          <w:rFonts w:ascii="宋体" w:hAnsi="宋体" w:cs="宋体"/>
          <w:color w:val="000000"/>
          <w:highlight w:val="none"/>
        </w:rPr>
      </w:r>
      <w:r/>
    </w:p>
    <w:p>
      <w:pPr>
        <w:pStyle w:val="779"/>
        <w:rPr>
          <w:rFonts w:ascii="宋体" w:hAnsi="宋体" w:cs="宋体"/>
          <w:color w:val="000000"/>
          <w:highlight w:val="none"/>
        </w:rPr>
      </w:pPr>
      <w:r>
        <w:rPr>
          <w:rFonts w:ascii="宋体" w:hAnsi="宋体" w:cs="宋体"/>
          <w:color w:val="000000"/>
          <w:highlight w:val="none"/>
        </w:rPr>
      </w:r>
      <w:r/>
    </w:p>
    <w:p>
      <w:pPr>
        <w:pStyle w:val="779"/>
        <w:rPr>
          <w:rFonts w:ascii="宋体" w:hAnsi="宋体" w:cs="宋体"/>
          <w:color w:val="000000"/>
          <w:highlight w:val="none"/>
        </w:rPr>
      </w:pPr>
      <w:r>
        <w:rPr>
          <w:rFonts w:ascii="宋体" w:hAnsi="宋体" w:cs="宋体"/>
          <w:color w:val="000000"/>
          <w:highlight w:val="none"/>
        </w:rPr>
      </w:r>
      <w:r/>
    </w:p>
    <w:p>
      <w:pPr>
        <w:pStyle w:val="779"/>
        <w:spacing w:before="10"/>
        <w:rPr>
          <w:rFonts w:ascii="宋体" w:hAnsi="宋体" w:cs="宋体"/>
          <w:color w:val="000000"/>
          <w:highlight w:val="none"/>
        </w:rPr>
      </w:pPr>
      <w:r>
        <w:rPr>
          <w:rFonts w:ascii="宋体" w:hAnsi="宋体" w:cs="宋体"/>
          <w:color w:val="000000"/>
          <w:highlight w:val="none"/>
        </w:rPr>
      </w:r>
      <w:r/>
    </w:p>
    <w:p>
      <w:pPr>
        <w:pStyle w:val="755"/>
        <w:ind w:left="3369"/>
        <w:tabs>
          <w:tab w:val="left" w:pos="5529" w:leader="none"/>
        </w:tabs>
        <w:rPr>
          <w:rFonts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电子签章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79"/>
        <w:spacing w:before="7"/>
        <w:rPr>
          <w:rFonts w:ascii="宋体" w:hAnsi="宋体" w:cs="宋体"/>
          <w:color w:val="000000"/>
          <w:highlight w:val="none"/>
        </w:rPr>
      </w:pPr>
      <w:r>
        <w:rPr>
          <w:rFonts w:ascii="宋体" w:hAnsi="宋体" w:cs="宋体"/>
          <w:color w:val="000000"/>
          <w:highlight w:val="none"/>
        </w:rPr>
      </w:r>
      <w:r/>
    </w:p>
    <w:p>
      <w:pPr>
        <w:pStyle w:val="755"/>
        <w:ind w:right="406"/>
        <w:jc w:val="center"/>
        <w:spacing w:before="74"/>
        <w:tabs>
          <w:tab w:val="left" w:pos="719" w:leader="none"/>
          <w:tab w:val="left" w:pos="1559" w:leader="none"/>
          <w:tab w:val="left" w:pos="2279" w:leader="none"/>
        </w:tabs>
        <w:rPr>
          <w:rFonts w:ascii="宋体" w:hAnsi="宋体" w:cs="宋体"/>
          <w:color w:val="000000"/>
          <w:sz w:val="24"/>
          <w:highlight w:val="none"/>
        </w:rPr>
      </w:pP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779"/>
        <w:rPr>
          <w:rFonts w:ascii="宋体" w:hAnsi="宋体" w:cs="宋体"/>
          <w:color w:val="000000"/>
          <w:highlight w:val="none"/>
        </w:rPr>
      </w:pPr>
      <w:r>
        <w:rPr>
          <w:rFonts w:ascii="宋体" w:hAnsi="宋体" w:cs="宋体"/>
          <w:color w:val="000000"/>
          <w:highlight w:val="none"/>
        </w:rPr>
      </w:r>
      <w:r/>
    </w:p>
    <w:p>
      <w:pPr>
        <w:pStyle w:val="779"/>
        <w:rPr>
          <w:rFonts w:ascii="宋体" w:hAnsi="宋体" w:cs="宋体"/>
          <w:color w:val="000000"/>
          <w:highlight w:val="none"/>
        </w:rPr>
      </w:pPr>
      <w:r>
        <w:rPr>
          <w:rFonts w:ascii="宋体" w:hAnsi="宋体" w:cs="宋体"/>
          <w:color w:val="000000"/>
          <w:highlight w:val="none"/>
        </w:rPr>
      </w:r>
      <w:r/>
    </w:p>
    <w:p>
      <w:pPr>
        <w:pStyle w:val="755"/>
        <w:jc w:val="center"/>
        <w:rPr>
          <w:rFonts w:ascii="宋体" w:hAnsi="宋体" w:cs="宋体"/>
          <w:b/>
          <w:color w:val="000000"/>
          <w:sz w:val="36"/>
          <w:highlight w:val="none"/>
        </w:rPr>
      </w:pPr>
      <w:r>
        <w:rPr>
          <w:rFonts w:ascii="宋体" w:hAnsi="宋体" w:cs="宋体"/>
          <w:b/>
          <w:color w:val="000000"/>
          <w:sz w:val="36"/>
          <w:highlight w:val="none"/>
        </w:rPr>
      </w:r>
      <w:r/>
    </w:p>
    <w:p>
      <w:pPr>
        <w:pStyle w:val="755"/>
        <w:jc w:val="center"/>
        <w:rPr>
          <w:rFonts w:ascii="宋体" w:hAnsi="宋体" w:cs="宋体"/>
          <w:color w:val="000000"/>
          <w:sz w:val="24"/>
          <w:highlight w:val="none"/>
        </w:rPr>
      </w:pPr>
      <w:r>
        <w:rPr>
          <w:rFonts w:hint="eastAsia" w:ascii="宋体" w:hAnsi="宋体" w:cs="宋体"/>
          <w:color w:val="000000"/>
          <w:sz w:val="24"/>
          <w:highlight w:val="none"/>
        </w:rPr>
        <w:t xml:space="preserve">（法定代表人身份证扫描件附后)</w:t>
      </w:r>
      <w:r>
        <w:rPr>
          <w:rFonts w:ascii="宋体" w:hAnsi="宋体" w:cs="宋体"/>
          <w:color w:val="000000"/>
          <w:sz w:val="24"/>
          <w:highlight w:val="none"/>
        </w:rPr>
      </w:r>
      <w:r/>
    </w:p>
    <w:p>
      <w:pPr>
        <w:pStyle w:val="755"/>
        <w:jc w:val="center"/>
        <w:rPr>
          <w:rFonts w:ascii="宋体" w:hAnsi="宋体" w:cs="宋体"/>
          <w:b/>
          <w:color w:val="000000"/>
          <w:sz w:val="36"/>
          <w:highlight w:val="none"/>
        </w:rPr>
      </w:pPr>
      <w:r>
        <w:rPr>
          <w:rFonts w:ascii="宋体" w:hAnsi="宋体" w:cs="宋体"/>
          <w:b/>
          <w:color w:val="000000"/>
          <w:sz w:val="36"/>
          <w:highlight w:val="none"/>
        </w:rPr>
      </w:r>
      <w:r/>
    </w:p>
    <w:p>
      <w:pPr>
        <w:pStyle w:val="755"/>
        <w:jc w:val="center"/>
        <w:rPr>
          <w:rFonts w:ascii="宋体" w:hAnsi="宋体" w:cs="宋体"/>
          <w:b/>
          <w:color w:val="000000"/>
          <w:sz w:val="36"/>
          <w:highlight w:val="none"/>
        </w:rPr>
      </w:pPr>
      <w:r>
        <w:rPr>
          <w:rFonts w:ascii="宋体" w:hAnsi="宋体" w:cs="宋体"/>
          <w:b/>
          <w:color w:val="000000"/>
          <w:sz w:val="36"/>
          <w:highlight w:val="none"/>
        </w:rPr>
      </w:r>
      <w:r/>
    </w:p>
    <w:p>
      <w:pPr>
        <w:pStyle w:val="755"/>
        <w:jc w:val="center"/>
        <w:rPr>
          <w:rFonts w:ascii="宋体" w:hAnsi="宋体" w:cs="宋体"/>
          <w:b/>
          <w:color w:val="000000"/>
          <w:sz w:val="36"/>
          <w:highlight w:val="none"/>
        </w:rPr>
      </w:pPr>
      <w:r>
        <w:rPr>
          <w:rFonts w:ascii="宋体" w:hAnsi="宋体" w:cs="宋体"/>
          <w:b/>
          <w:color w:val="000000"/>
          <w:sz w:val="36"/>
          <w:highlight w:val="none"/>
        </w:rPr>
      </w:r>
      <w:r/>
    </w:p>
    <w:p>
      <w:pPr>
        <w:pStyle w:val="755"/>
        <w:jc w:val="center"/>
        <w:rPr>
          <w:rFonts w:ascii="宋体" w:hAnsi="宋体" w:cs="宋体"/>
          <w:b/>
          <w:color w:val="000000"/>
          <w:sz w:val="36"/>
          <w:highlight w:val="none"/>
        </w:rPr>
      </w:pPr>
      <w:r>
        <w:rPr>
          <w:rFonts w:ascii="宋体" w:hAnsi="宋体" w:cs="宋体"/>
          <w:b/>
          <w:color w:val="000000"/>
          <w:sz w:val="36"/>
          <w:highlight w:val="none"/>
        </w:rPr>
      </w:r>
      <w:r/>
    </w:p>
    <w:p>
      <w:pPr>
        <w:pStyle w:val="755"/>
        <w:jc w:val="center"/>
        <w:rPr>
          <w:rFonts w:ascii="宋体" w:hAnsi="宋体" w:cs="宋体"/>
          <w:b/>
          <w:color w:val="000000"/>
          <w:sz w:val="36"/>
          <w:highlight w:val="none"/>
        </w:rPr>
      </w:pPr>
      <w:r>
        <w:rPr>
          <w:rFonts w:ascii="宋体" w:hAnsi="宋体" w:cs="宋体"/>
          <w:b/>
          <w:color w:val="000000"/>
          <w:sz w:val="36"/>
          <w:highlight w:val="none"/>
        </w:rPr>
      </w:r>
      <w:r/>
    </w:p>
    <w:p>
      <w:pPr>
        <w:pStyle w:val="755"/>
        <w:jc w:val="center"/>
        <w:rPr>
          <w:rFonts w:ascii="宋体" w:hAnsi="宋体" w:cs="宋体"/>
          <w:b/>
          <w:color w:val="000000"/>
          <w:sz w:val="36"/>
          <w:highlight w:val="none"/>
        </w:rPr>
      </w:pPr>
      <w:r>
        <w:rPr>
          <w:rFonts w:ascii="宋体" w:hAnsi="宋体" w:cs="宋体"/>
          <w:b/>
          <w:color w:val="000000"/>
          <w:sz w:val="36"/>
          <w:highlight w:val="none"/>
        </w:rPr>
      </w:r>
      <w:r/>
    </w:p>
    <w:p>
      <w:pPr>
        <w:pStyle w:val="755"/>
        <w:jc w:val="center"/>
        <w:rPr>
          <w:rFonts w:ascii="宋体" w:hAnsi="宋体" w:cs="宋体"/>
          <w:b/>
          <w:color w:val="000000"/>
          <w:sz w:val="36"/>
          <w:highlight w:val="none"/>
        </w:rPr>
      </w:pPr>
      <w:r>
        <w:rPr>
          <w:rFonts w:ascii="宋体" w:hAnsi="宋体" w:cs="宋体"/>
          <w:b/>
          <w:color w:val="000000"/>
          <w:sz w:val="36"/>
          <w:highlight w:val="none"/>
        </w:rPr>
      </w:r>
      <w:r/>
    </w:p>
    <w:p>
      <w:pPr>
        <w:pStyle w:val="755"/>
        <w:jc w:val="center"/>
        <w:rPr>
          <w:rFonts w:ascii="宋体" w:hAnsi="宋体" w:cs="宋体"/>
          <w:b/>
          <w:color w:val="000000"/>
          <w:sz w:val="36"/>
          <w:highlight w:val="none"/>
        </w:rPr>
      </w:pPr>
      <w:r>
        <w:rPr>
          <w:rFonts w:hint="eastAsia" w:ascii="宋体" w:hAnsi="宋体" w:cs="宋体"/>
          <w:b/>
          <w:color w:val="000000"/>
          <w:sz w:val="36"/>
          <w:highlight w:val="none"/>
        </w:rPr>
        <w:t xml:space="preserve">授权委托书</w:t>
      </w:r>
      <w:r>
        <w:rPr>
          <w:rFonts w:ascii="宋体" w:hAnsi="宋体" w:cs="宋体"/>
          <w:b/>
          <w:color w:val="000000"/>
          <w:sz w:val="36"/>
          <w:highlight w:val="none"/>
        </w:rPr>
      </w:r>
      <w:r/>
    </w:p>
    <w:p>
      <w:pPr>
        <w:pStyle w:val="755"/>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委托人（全称）：</w:t>
      </w:r>
      <w:r>
        <w:rPr>
          <w:rFonts w:ascii="宋体" w:hAnsi="宋体" w:cs="宋体"/>
          <w:color w:val="000000"/>
          <w:sz w:val="24"/>
          <w:highlight w:val="none"/>
        </w:rPr>
      </w:r>
      <w:r/>
    </w:p>
    <w:p>
      <w:pPr>
        <w:pStyle w:val="755"/>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地  址：</w:t>
      </w:r>
      <w:r>
        <w:rPr>
          <w:rFonts w:ascii="宋体" w:hAnsi="宋体" w:cs="宋体"/>
          <w:color w:val="000000"/>
          <w:sz w:val="24"/>
          <w:highlight w:val="none"/>
        </w:rPr>
      </w:r>
      <w:r/>
    </w:p>
    <w:p>
      <w:pPr>
        <w:pStyle w:val="755"/>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法定代表人（负责人）：               </w:t>
      </w:r>
      <w:r>
        <w:rPr>
          <w:rFonts w:ascii="宋体" w:hAnsi="宋体" w:cs="宋体"/>
          <w:color w:val="000000"/>
          <w:sz w:val="24"/>
          <w:highlight w:val="none"/>
        </w:rPr>
      </w:r>
      <w:r/>
    </w:p>
    <w:p>
      <w:pPr>
        <w:pStyle w:val="755"/>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p>
      <w:pPr>
        <w:pStyle w:val="755"/>
        <w:spacing w:line="500" w:lineRule="exact"/>
        <w:rPr>
          <w:rFonts w:ascii="宋体" w:hAnsi="宋体" w:cs="宋体"/>
          <w:color w:val="000000"/>
          <w:sz w:val="24"/>
          <w:highlight w:val="none"/>
        </w:rPr>
      </w:pPr>
      <w:r>
        <w:rPr>
          <w:rFonts w:ascii="宋体" w:hAnsi="宋体" w:cs="宋体"/>
          <w:color w:val="000000"/>
          <w:sz w:val="24"/>
          <w:highlight w:val="none"/>
        </w:rPr>
      </w:r>
      <w:r/>
    </w:p>
    <w:p>
      <w:pPr>
        <w:pStyle w:val="755"/>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受托人：                  先生（女士）</w:t>
      </w:r>
      <w:r>
        <w:rPr>
          <w:rFonts w:ascii="宋体" w:hAnsi="宋体" w:cs="宋体"/>
          <w:color w:val="000000"/>
          <w:sz w:val="24"/>
          <w:highlight w:val="none"/>
        </w:rPr>
      </w:r>
      <w:r/>
    </w:p>
    <w:p>
      <w:pPr>
        <w:pStyle w:val="755"/>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身份证号：</w:t>
      </w:r>
      <w:r>
        <w:rPr>
          <w:rFonts w:ascii="宋体" w:hAnsi="宋体" w:cs="宋体"/>
          <w:color w:val="000000"/>
          <w:sz w:val="24"/>
          <w:highlight w:val="none"/>
        </w:rPr>
      </w:r>
      <w:r/>
    </w:p>
    <w:p>
      <w:pPr>
        <w:pStyle w:val="755"/>
        <w:jc w:val="center"/>
        <w:spacing w:line="0" w:lineRule="atLeast"/>
        <w:rPr>
          <w:rFonts w:ascii="宋体" w:hAnsi="宋体" w:cs="宋体"/>
          <w:color w:val="000000"/>
          <w:sz w:val="24"/>
          <w:highlight w:val="none"/>
        </w:rPr>
      </w:pPr>
      <w:r>
        <w:rPr>
          <w:rFonts w:ascii="宋体" w:hAnsi="宋体" w:cs="宋体"/>
          <w:color w:val="000000"/>
          <w:sz w:val="24"/>
          <w:highlight w:val="none"/>
        </w:rPr>
      </w:r>
      <w:r/>
    </w:p>
    <w:p>
      <w:pPr>
        <w:pStyle w:val="755"/>
        <w:spacing w:line="500" w:lineRule="exact"/>
        <w:rPr>
          <w:rFonts w:ascii="宋体" w:hAnsi="宋体" w:cs="宋体"/>
          <w:color w:val="000000"/>
          <w:sz w:val="24"/>
          <w:highlight w:val="none"/>
        </w:rPr>
      </w:pPr>
      <w:r>
        <w:rPr>
          <w:rFonts w:ascii="宋体" w:hAnsi="宋体" w:cs="宋体"/>
          <w:color w:val="000000"/>
          <w:sz w:val="24"/>
          <w:highlight w:val="none"/>
        </w:rPr>
      </w:r>
      <w:r/>
    </w:p>
    <w:p>
      <w:pPr>
        <w:pStyle w:val="7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u w:val="single"/>
          <w:lang w:eastAsia="zh-CN"/>
        </w:rPr>
        <w:t xml:space="preserve">（项目名称）</w:t>
      </w: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]的招、投标活动及签订合同。（         ）以我企业（公司）名义所为的行为及签署的文件，我企业（公司）均予以认可。有关法律责任均由我企业（公司）承担。（         ）无转委托权。委托期限自    年  月   日起至    年  月    日止。</w:t>
      </w:r>
      <w:r>
        <w:rPr>
          <w:rFonts w:ascii="宋体" w:hAnsi="宋体" w:cs="宋体"/>
          <w:color w:val="000000"/>
          <w:sz w:val="24"/>
          <w:highlight w:val="none"/>
        </w:rPr>
      </w:r>
      <w:r/>
    </w:p>
    <w:p>
      <w:pPr>
        <w:pStyle w:val="755"/>
        <w:spacing w:line="500" w:lineRule="exact"/>
        <w:rPr>
          <w:rFonts w:ascii="宋体" w:hAnsi="宋体" w:cs="宋体"/>
          <w:color w:val="000000"/>
          <w:sz w:val="24"/>
          <w:highlight w:val="none"/>
        </w:rPr>
      </w:pPr>
      <w:r>
        <w:rPr>
          <w:rFonts w:ascii="宋体" w:hAnsi="宋体" w:cs="宋体"/>
          <w:color w:val="000000"/>
          <w:sz w:val="24"/>
          <w:highlight w:val="none"/>
        </w:rPr>
      </w:r>
      <w:r/>
    </w:p>
    <w:p>
      <w:pPr>
        <w:pStyle w:val="755"/>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委托人（电子签章）：</w:t>
      </w:r>
      <w:r>
        <w:rPr>
          <w:rFonts w:ascii="宋体" w:hAnsi="宋体" w:cs="宋体"/>
          <w:color w:val="000000"/>
          <w:sz w:val="24"/>
          <w:highlight w:val="none"/>
        </w:rPr>
      </w:r>
      <w:r/>
    </w:p>
    <w:p>
      <w:pPr>
        <w:pStyle w:val="755"/>
        <w:spacing w:line="500" w:lineRule="exact"/>
        <w:rPr>
          <w:rFonts w:ascii="宋体" w:hAnsi="宋体" w:cs="宋体"/>
          <w:color w:val="000000"/>
          <w:sz w:val="24"/>
          <w:highlight w:val="none"/>
        </w:rPr>
      </w:pPr>
      <w:r>
        <w:rPr>
          <w:rFonts w:ascii="宋体" w:hAnsi="宋体" w:cs="宋体"/>
          <w:color w:val="000000"/>
          <w:sz w:val="24"/>
          <w:highlight w:val="none"/>
        </w:rPr>
      </w:r>
      <w:r/>
    </w:p>
    <w:p>
      <w:pPr>
        <w:pStyle w:val="755"/>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法定代表人（签字或盖章）：</w:t>
      </w:r>
      <w:r>
        <w:rPr>
          <w:rFonts w:ascii="宋体" w:hAnsi="宋体" w:cs="宋体"/>
          <w:color w:val="000000"/>
          <w:sz w:val="24"/>
          <w:highlight w:val="none"/>
        </w:rPr>
      </w:r>
      <w:r/>
    </w:p>
    <w:p>
      <w:pPr>
        <w:pStyle w:val="755"/>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 受托人（签字或盖章）：</w:t>
      </w:r>
      <w:r>
        <w:rPr>
          <w:rFonts w:ascii="宋体" w:hAnsi="宋体" w:cs="宋体"/>
          <w:color w:val="000000"/>
          <w:sz w:val="24"/>
          <w:highlight w:val="none"/>
        </w:rPr>
      </w:r>
      <w:r/>
    </w:p>
    <w:p>
      <w:pPr>
        <w:pStyle w:val="755"/>
        <w:ind w:firstLine="3561"/>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                   年   月   日</w:t>
      </w:r>
      <w:r>
        <w:rPr>
          <w:rFonts w:ascii="宋体" w:hAnsi="宋体" w:cs="宋体"/>
          <w:color w:val="000000"/>
          <w:sz w:val="24"/>
          <w:highlight w:val="none"/>
        </w:rPr>
      </w:r>
      <w:r/>
    </w:p>
    <w:p>
      <w:pPr>
        <w:pStyle w:val="755"/>
        <w:jc w:val="center"/>
        <w:rPr>
          <w:rFonts w:ascii="宋体" w:hAnsi="宋体" w:cs="宋体"/>
          <w:color w:val="000000"/>
          <w:sz w:val="24"/>
          <w:highlight w:val="none"/>
        </w:rPr>
      </w:pPr>
      <w:r>
        <w:rPr>
          <w:rFonts w:ascii="宋体" w:hAnsi="宋体" w:cs="宋体"/>
          <w:color w:val="000000"/>
          <w:sz w:val="24"/>
          <w:highlight w:val="none"/>
        </w:rPr>
      </w:r>
      <w:r/>
    </w:p>
    <w:p>
      <w:pPr>
        <w:pStyle w:val="755"/>
        <w:jc w:val="center"/>
        <w:rPr>
          <w:rFonts w:ascii="宋体" w:hAnsi="宋体" w:cs="宋体"/>
          <w:color w:val="000000"/>
          <w:sz w:val="24"/>
          <w:highlight w:val="none"/>
        </w:rPr>
      </w:pPr>
      <w:r>
        <w:rPr>
          <w:rFonts w:ascii="宋体" w:hAnsi="宋体" w:cs="宋体"/>
          <w:color w:val="000000"/>
          <w:sz w:val="24"/>
          <w:highlight w:val="none"/>
        </w:rPr>
      </w:r>
      <w:r/>
    </w:p>
    <w:p>
      <w:pPr>
        <w:pStyle w:val="755"/>
        <w:jc w:val="center"/>
        <w:rPr>
          <w:rFonts w:ascii="宋体" w:hAnsi="宋体" w:cs="宋体"/>
          <w:color w:val="000000"/>
          <w:sz w:val="24"/>
          <w:highlight w:val="none"/>
        </w:rPr>
      </w:pPr>
      <w:r>
        <w:rPr>
          <w:rFonts w:ascii="宋体" w:hAnsi="宋体" w:cs="宋体"/>
          <w:color w:val="000000"/>
          <w:sz w:val="24"/>
          <w:highlight w:val="none"/>
        </w:rPr>
      </w:r>
      <w:r/>
    </w:p>
    <w:p>
      <w:pPr>
        <w:pStyle w:val="755"/>
        <w:jc w:val="center"/>
        <w:rPr>
          <w:rFonts w:ascii="宋体" w:hAnsi="宋体" w:cs="宋体"/>
          <w:color w:val="000000"/>
          <w:sz w:val="24"/>
          <w:highlight w:val="none"/>
        </w:rPr>
      </w:pPr>
      <w:r>
        <w:rPr>
          <w:rFonts w:ascii="宋体" w:hAnsi="宋体" w:cs="宋体"/>
          <w:color w:val="000000"/>
          <w:sz w:val="24"/>
          <w:highlight w:val="none"/>
        </w:rPr>
      </w:r>
      <w:r/>
    </w:p>
    <w:p>
      <w:pPr>
        <w:pStyle w:val="755"/>
        <w:jc w:val="center"/>
        <w:rPr>
          <w:rFonts w:ascii="宋体" w:hAnsi="宋体" w:cs="宋体"/>
          <w:color w:val="000000"/>
          <w:sz w:val="24"/>
          <w:highlight w:val="none"/>
        </w:rPr>
      </w:pPr>
      <w:r>
        <w:rPr>
          <w:rFonts w:ascii="宋体" w:hAnsi="宋体" w:cs="宋体"/>
          <w:color w:val="000000"/>
          <w:sz w:val="24"/>
          <w:highlight w:val="none"/>
        </w:rPr>
      </w:r>
      <w:r/>
    </w:p>
    <w:p>
      <w:pPr>
        <w:pStyle w:val="755"/>
        <w:jc w:val="center"/>
        <w:rPr>
          <w:rFonts w:ascii="宋体" w:hAnsi="宋体" w:cs="宋体"/>
          <w:color w:val="000000"/>
          <w:sz w:val="24"/>
          <w:highlight w:val="none"/>
        </w:rPr>
      </w:pPr>
      <w:r>
        <w:rPr>
          <w:rFonts w:ascii="宋体" w:hAnsi="宋体" w:cs="宋体"/>
          <w:color w:val="000000"/>
          <w:sz w:val="24"/>
          <w:highlight w:val="none"/>
        </w:rPr>
      </w:r>
      <w:r/>
    </w:p>
    <w:p>
      <w:pPr>
        <w:pStyle w:val="755"/>
        <w:ind w:firstLine="4470"/>
        <w:jc w:val="center"/>
        <w:rPr>
          <w:rFonts w:hint="eastAsia" w:ascii="宋体" w:hAnsi="宋体" w:eastAsia="宋体" w:cs="宋体"/>
          <w:b/>
          <w:bCs/>
          <w:color w:val="000000"/>
          <w:sz w:val="28"/>
          <w:szCs w:val="28"/>
          <w:highlight w:val="none"/>
        </w:rPr>
      </w:pPr>
      <w:r>
        <w:rPr>
          <w:rFonts w:hint="eastAsia" w:ascii="宋体" w:hAnsi="宋体" w:cs="宋体"/>
          <w:color w:val="000000"/>
          <w:sz w:val="24"/>
          <w:highlight w:val="none"/>
        </w:rPr>
        <w:t xml:space="preserve">（受托人身份证扫描件附后)</w:t>
      </w:r>
      <w:r>
        <w:rPr>
          <w:rFonts w:hint="eastAsia" w:ascii="宋体" w:hAnsi="宋体" w:eastAsia="宋体" w:cs="宋体"/>
          <w:b/>
          <w:color w:val="000000"/>
          <w:sz w:val="36"/>
          <w:szCs w:val="36"/>
          <w:highlight w:val="none"/>
        </w:rPr>
        <w:br w:type="page" w:clear="all"/>
      </w:r>
      <w:r>
        <w:rPr>
          <w:rFonts w:hint="eastAsia" w:ascii="宋体" w:hAnsi="宋体" w:eastAsia="宋体" w:cs="宋体"/>
          <w:color w:val="000000"/>
          <w:sz w:val="24"/>
          <w:highlight w:val="none"/>
        </w:rPr>
        <w:t xml:space="preserve"> </w:t>
      </w:r>
      <w:r>
        <w:rPr>
          <w:rFonts w:hint="eastAsia" w:ascii="宋体" w:hAnsi="宋体" w:eastAsia="宋体" w:cs="宋体"/>
          <w:b/>
          <w:bCs/>
          <w:color w:val="000000"/>
          <w:sz w:val="28"/>
          <w:szCs w:val="28"/>
          <w:highlight w:val="none"/>
          <w:lang w:val="en-US" w:eastAsia="zh-CN"/>
        </w:rPr>
        <w:t xml:space="preserve">六</w:t>
      </w:r>
      <w:r>
        <w:rPr>
          <w:rFonts w:hint="eastAsia" w:ascii="宋体" w:hAnsi="宋体" w:eastAsia="宋体" w:cs="宋体"/>
          <w:b/>
          <w:bCs/>
          <w:color w:val="000000"/>
          <w:sz w:val="28"/>
          <w:szCs w:val="28"/>
          <w:highlight w:val="none"/>
        </w:rPr>
        <w:t xml:space="preserve">、中小企业声明函</w:t>
      </w:r>
      <w:r>
        <w:rPr>
          <w:rFonts w:hint="eastAsia" w:ascii="宋体" w:hAnsi="宋体" w:eastAsia="宋体" w:cs="宋体"/>
          <w:b/>
          <w:bCs/>
          <w:color w:val="000000"/>
          <w:sz w:val="28"/>
          <w:szCs w:val="28"/>
          <w:highlight w:val="none"/>
        </w:rPr>
      </w:r>
      <w:r/>
    </w:p>
    <w:p>
      <w:pPr>
        <w:pStyle w:val="755"/>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 </w:t>
      </w:r>
      <w:r>
        <w:rPr>
          <w:rFonts w:hint="eastAsia" w:ascii="宋体" w:hAnsi="宋体" w:eastAsia="宋体" w:cs="宋体"/>
          <w:color w:val="000000"/>
          <w:sz w:val="24"/>
          <w:highlight w:val="none"/>
          <w:lang w:eastAsia="zh-CN"/>
        </w:rPr>
      </w:r>
      <w:r/>
    </w:p>
    <w:p>
      <w:pPr>
        <w:pStyle w:val="755"/>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r>
      <w:r/>
    </w:p>
    <w:p>
      <w:pPr>
        <w:pStyle w:val="755"/>
        <w:ind w:firstLine="480"/>
        <w:spacing w:line="360" w:lineRule="auto"/>
        <w:rPr>
          <w:rStyle w:val="817"/>
          <w:rFonts w:hint="eastAsia" w:ascii="宋体" w:hAnsi="宋体" w:eastAsia="宋体" w:cs="宋体"/>
          <w:color w:val="000000"/>
          <w:sz w:val="24"/>
          <w:highlight w:val="none"/>
        </w:rPr>
      </w:pPr>
      <w:r>
        <w:rPr>
          <w:rStyle w:val="817"/>
          <w:rFonts w:hint="eastAsia" w:ascii="宋体" w:hAnsi="宋体" w:eastAsia="宋体" w:cs="宋体"/>
          <w:color w:val="000000"/>
          <w:sz w:val="24"/>
          <w:highlight w:val="none"/>
        </w:rPr>
        <w:t xml:space="preserve">本公司郑重声明，根据《政府采购促进中小企业发展暂行办法》（财库﹝2020﹞46 号）的规定，本公司参加</w:t>
      </w:r>
      <w:r>
        <w:rPr>
          <w:rStyle w:val="817"/>
          <w:rFonts w:hint="eastAsia" w:ascii="宋体" w:hAnsi="宋体" w:eastAsia="宋体" w:cs="宋体"/>
          <w:color w:val="000000"/>
          <w:sz w:val="24"/>
          <w:highlight w:val="none"/>
          <w:u w:val="single"/>
        </w:rPr>
        <w:t xml:space="preserve">（单位名称）</w:t>
      </w:r>
      <w:r>
        <w:rPr>
          <w:rStyle w:val="817"/>
          <w:rFonts w:hint="eastAsia" w:ascii="宋体" w:hAnsi="宋体" w:eastAsia="宋体" w:cs="宋体"/>
          <w:color w:val="000000"/>
          <w:sz w:val="24"/>
          <w:highlight w:val="none"/>
        </w:rPr>
        <w:t xml:space="preserve">的</w:t>
      </w:r>
      <w:r>
        <w:rPr>
          <w:rStyle w:val="817"/>
          <w:rFonts w:hint="eastAsia" w:ascii="宋体" w:hAnsi="宋体" w:eastAsia="宋体" w:cs="宋体"/>
          <w:color w:val="000000"/>
          <w:sz w:val="24"/>
          <w:highlight w:val="none"/>
          <w:u w:val="single"/>
        </w:rPr>
        <w:t xml:space="preserve">（项目名称）</w:t>
      </w:r>
      <w:r>
        <w:rPr>
          <w:rStyle w:val="817"/>
          <w:rFonts w:hint="eastAsia" w:ascii="宋体" w:hAnsi="宋体" w:eastAsia="宋体" w:cs="宋体"/>
          <w:color w:val="000000"/>
          <w:sz w:val="24"/>
          <w:highlight w:val="none"/>
        </w:rPr>
        <w:t xml:space="preserve">采购活动，服务全部由符合政策要求的中小企业承接。相关企业的具体情况如下：</w:t>
      </w:r>
      <w:r>
        <w:rPr>
          <w:rStyle w:val="817"/>
          <w:rFonts w:hint="eastAsia" w:ascii="宋体" w:hAnsi="宋体" w:eastAsia="宋体" w:cs="宋体"/>
          <w:color w:val="000000"/>
          <w:sz w:val="24"/>
          <w:highlight w:val="none"/>
        </w:rPr>
      </w:r>
      <w:r/>
    </w:p>
    <w:p>
      <w:pPr>
        <w:pStyle w:val="755"/>
        <w:numPr>
          <w:ilvl w:val="0"/>
          <w:numId w:val="0"/>
        </w:numPr>
        <w:spacing w:line="360" w:lineRule="auto"/>
        <w:rPr>
          <w:rStyle w:val="829"/>
          <w:rFonts w:ascii="宋体" w:hAnsi="宋体"/>
          <w:b/>
          <w:color w:val="000000"/>
          <w:sz w:val="24"/>
          <w:highlight w:val="none"/>
        </w:rPr>
      </w:pPr>
      <w:r>
        <w:rPr>
          <w:rFonts w:ascii="宋体" w:hAnsi="宋体" w:eastAsia="宋体" w:cs="Times New Roman"/>
          <w:b/>
          <w:color w:val="000000"/>
          <w:sz w:val="24"/>
          <w:szCs w:val="24"/>
          <w:lang w:val="en-US" w:eastAsia="zh-CN" w:bidi="ar-SA"/>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（其他服务业）</w:t>
      </w:r>
      <w:r>
        <w:rPr>
          <w:rFonts w:hint="eastAsia" w:ascii="宋体" w:hAnsi="宋体" w:eastAsia="宋体" w:cs="宋体"/>
          <w:color w:val="000000"/>
          <w:sz w:val="24"/>
          <w:highlight w:val="none"/>
        </w:rPr>
        <w:t xml:space="preserve">； 承建（承接）企业为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w:t>
      </w:r>
      <w:r>
        <w:rPr>
          <w:rStyle w:val="829"/>
          <w:rFonts w:ascii="宋体" w:hAnsi="宋体"/>
          <w:b/>
          <w:color w:val="000000"/>
          <w:sz w:val="24"/>
          <w:highlight w:val="none"/>
        </w:rPr>
        <w:t xml:space="preserve">属于（□中型企业、□小型企业、□微型企业，请勾选！）；</w:t>
      </w:r>
      <w:r>
        <w:rPr>
          <w:rStyle w:val="829"/>
          <w:rFonts w:ascii="宋体" w:hAnsi="宋体"/>
          <w:b/>
          <w:color w:val="000000"/>
          <w:sz w:val="24"/>
          <w:highlight w:val="none"/>
        </w:rPr>
      </w:r>
      <w:r/>
    </w:p>
    <w:p>
      <w:pPr>
        <w:pStyle w:val="755"/>
        <w:numPr>
          <w:ilvl w:val="0"/>
          <w:numId w:val="0"/>
        </w:numPr>
        <w:spacing w:line="360" w:lineRule="auto"/>
        <w:rPr>
          <w:rStyle w:val="817"/>
          <w:rFonts w:hint="eastAsia" w:ascii="宋体" w:hAnsi="宋体" w:eastAsia="宋体" w:cs="宋体"/>
          <w:color w:val="000000"/>
          <w:sz w:val="24"/>
          <w:highlight w:val="none"/>
        </w:rPr>
      </w:pPr>
      <w:r>
        <w:rPr>
          <w:rStyle w:val="817"/>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（其他服务业）</w:t>
      </w:r>
      <w:r>
        <w:rPr>
          <w:rFonts w:hint="eastAsia" w:ascii="宋体" w:hAnsi="宋体" w:eastAsia="宋体" w:cs="宋体"/>
          <w:color w:val="000000"/>
          <w:sz w:val="24"/>
          <w:highlight w:val="none"/>
        </w:rPr>
        <w:t xml:space="preserve">； 承建（承接）企业为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w:t>
      </w:r>
      <w:r>
        <w:rPr>
          <w:rStyle w:val="829"/>
          <w:rFonts w:ascii="宋体" w:hAnsi="宋体"/>
          <w:b/>
          <w:color w:val="000000"/>
          <w:sz w:val="24"/>
          <w:highlight w:val="none"/>
        </w:rPr>
        <w:t xml:space="preserve">属于（□中型企业、□小型企业、□微型企业，请勾选！）；</w:t>
      </w:r>
      <w:r>
        <w:rPr>
          <w:rStyle w:val="817"/>
          <w:rFonts w:hint="eastAsia" w:ascii="宋体" w:hAnsi="宋体" w:eastAsia="宋体" w:cs="宋体"/>
          <w:color w:val="000000"/>
          <w:sz w:val="24"/>
          <w:highlight w:val="none"/>
        </w:rPr>
      </w:r>
      <w:r/>
    </w:p>
    <w:p>
      <w:pPr>
        <w:pStyle w:val="7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5"/>
        <w:ind w:firstLine="482"/>
        <w:spacing w:line="360" w:lineRule="auto"/>
        <w:rPr>
          <w:rStyle w:val="817"/>
          <w:rFonts w:hint="eastAsia" w:ascii="宋体" w:hAnsi="宋体" w:eastAsia="宋体" w:cs="宋体"/>
          <w:b/>
          <w:bCs/>
          <w:color w:val="000000"/>
          <w:sz w:val="24"/>
          <w:highlight w:val="none"/>
        </w:rPr>
      </w:pPr>
      <w:r>
        <w:rPr>
          <w:rStyle w:val="817"/>
          <w:rFonts w:hint="eastAsia" w:ascii="宋体" w:hAnsi="宋体" w:eastAsia="宋体" w:cs="宋体"/>
          <w:b/>
          <w:bCs/>
          <w:color w:val="000000"/>
          <w:sz w:val="24"/>
          <w:highlight w:val="none"/>
        </w:rPr>
        <w:t xml:space="preserve">...</w:t>
      </w:r>
      <w:r>
        <w:rPr>
          <w:rStyle w:val="817"/>
          <w:rFonts w:hint="eastAsia" w:ascii="宋体" w:hAnsi="宋体" w:eastAsia="宋体" w:cs="宋体"/>
          <w:b/>
          <w:bCs/>
          <w:color w:val="000000"/>
          <w:sz w:val="24"/>
          <w:highlight w:val="none"/>
        </w:rPr>
      </w:r>
      <w:r/>
    </w:p>
    <w:p>
      <w:pPr>
        <w:pStyle w:val="755"/>
        <w:ind w:firstLine="482"/>
        <w:spacing w:line="360" w:lineRule="auto"/>
        <w:rPr>
          <w:rStyle w:val="817"/>
          <w:rFonts w:hint="eastAsia" w:ascii="宋体" w:hAnsi="宋体" w:eastAsia="宋体" w:cs="宋体"/>
          <w:color w:val="000000"/>
          <w:sz w:val="24"/>
          <w:highlight w:val="none"/>
        </w:rPr>
      </w:pPr>
      <w:r>
        <w:rPr>
          <w:rStyle w:val="817"/>
          <w:rFonts w:hint="eastAsia" w:ascii="宋体" w:hAnsi="宋体" w:eastAsia="宋体" w:cs="宋体"/>
          <w:b/>
          <w:bCs/>
          <w:color w:val="000000"/>
          <w:sz w:val="24"/>
          <w:highlight w:val="none"/>
        </w:rPr>
        <w:t xml:space="preserve">以上企业，不属于大企业的分支机构，不存在控股股东为大企业的情形，也不存在与大企业的负责人为同一人的情形。</w:t>
      </w:r>
      <w:r>
        <w:rPr>
          <w:rStyle w:val="817"/>
          <w:rFonts w:hint="eastAsia" w:ascii="宋体" w:hAnsi="宋体" w:eastAsia="宋体" w:cs="宋体"/>
          <w:color w:val="000000"/>
          <w:sz w:val="24"/>
          <w:highlight w:val="none"/>
        </w:rPr>
      </w:r>
      <w:r/>
    </w:p>
    <w:p>
      <w:pPr>
        <w:pStyle w:val="755"/>
        <w:jc w:val="left"/>
        <w:spacing w:line="360" w:lineRule="auto"/>
        <w:rPr>
          <w:rStyle w:val="817"/>
          <w:rFonts w:hint="eastAsia" w:ascii="宋体" w:hAnsi="宋体" w:eastAsia="宋体" w:cs="宋体"/>
          <w:color w:val="000000"/>
          <w:sz w:val="24"/>
          <w:highlight w:val="none"/>
        </w:rPr>
      </w:pPr>
      <w:r>
        <w:rPr>
          <w:rStyle w:val="817"/>
          <w:rFonts w:hint="eastAsia" w:ascii="宋体" w:hAnsi="宋体" w:eastAsia="宋体" w:cs="宋体"/>
          <w:color w:val="000000"/>
          <w:sz w:val="24"/>
          <w:highlight w:val="none"/>
        </w:rPr>
        <w:t xml:space="preserve">　　本企业对上述声明内容的真实性负责。如有虚假，将依法承担相应责任。</w:t>
      </w:r>
      <w:r>
        <w:rPr>
          <w:rStyle w:val="817"/>
          <w:rFonts w:hint="eastAsia" w:ascii="宋体" w:hAnsi="宋体" w:eastAsia="宋体" w:cs="宋体"/>
          <w:color w:val="000000"/>
          <w:sz w:val="24"/>
          <w:highlight w:val="none"/>
        </w:rPr>
      </w:r>
      <w:r/>
    </w:p>
    <w:p>
      <w:pPr>
        <w:pStyle w:val="755"/>
        <w:ind w:firstLine="480"/>
        <w:jc w:val="left"/>
        <w:spacing w:line="360" w:lineRule="auto"/>
        <w:rPr>
          <w:rStyle w:val="817"/>
          <w:rFonts w:hint="eastAsia" w:ascii="宋体" w:hAnsi="宋体" w:eastAsia="宋体" w:cs="宋体"/>
          <w:color w:val="000000"/>
          <w:sz w:val="24"/>
          <w:szCs w:val="22"/>
          <w:highlight w:val="none"/>
        </w:rPr>
      </w:pPr>
      <w:r>
        <w:rPr>
          <w:rStyle w:val="817"/>
          <w:rFonts w:hint="eastAsia" w:ascii="宋体" w:hAnsi="宋体" w:eastAsia="宋体" w:cs="宋体"/>
          <w:color w:val="000000"/>
          <w:sz w:val="24"/>
          <w:highlight w:val="none"/>
        </w:rPr>
        <w:t xml:space="preserve">注：本采</w:t>
      </w:r>
      <w:r>
        <w:rPr>
          <w:rStyle w:val="817"/>
          <w:rFonts w:hint="eastAsia" w:ascii="宋体" w:hAnsi="宋体" w:eastAsia="宋体" w:cs="宋体"/>
          <w:color w:val="000000"/>
          <w:sz w:val="24"/>
          <w:szCs w:val="22"/>
          <w:highlight w:val="none"/>
        </w:rPr>
        <w:t xml:space="preserve">购</w:t>
      </w:r>
      <w:r>
        <w:rPr>
          <w:rStyle w:val="817"/>
          <w:rFonts w:hint="eastAsia" w:ascii="宋体" w:hAnsi="宋体" w:eastAsia="宋体" w:cs="宋体"/>
          <w:color w:val="000000"/>
          <w:sz w:val="24"/>
          <w:highlight w:val="none"/>
        </w:rPr>
        <w:t xml:space="preserve">项目</w:t>
      </w:r>
      <w:r>
        <w:rPr>
          <w:rStyle w:val="817"/>
          <w:rFonts w:hint="eastAsia" w:ascii="宋体" w:hAnsi="宋体" w:eastAsia="宋体" w:cs="宋体"/>
          <w:color w:val="000000"/>
          <w:sz w:val="24"/>
          <w:szCs w:val="22"/>
          <w:highlight w:val="none"/>
        </w:rPr>
        <w:t xml:space="preserve">属于</w:t>
      </w:r>
      <w:r>
        <w:rPr>
          <w:rStyle w:val="817"/>
          <w:rFonts w:hint="eastAsia" w:ascii="宋体" w:hAnsi="宋体" w:eastAsia="宋体" w:cs="宋体"/>
          <w:color w:val="000000"/>
          <w:sz w:val="24"/>
          <w:szCs w:val="22"/>
          <w:highlight w:val="none"/>
          <w:u w:val="single"/>
        </w:rPr>
        <w:t xml:space="preserve">“</w:t>
      </w:r>
      <w:r>
        <w:rPr>
          <w:rStyle w:val="817"/>
          <w:rFonts w:hint="eastAsia" w:ascii="宋体" w:hAnsi="宋体" w:eastAsia="宋体" w:cs="宋体"/>
          <w:b/>
          <w:bCs/>
          <w:color w:val="000000"/>
          <w:sz w:val="24"/>
          <w:szCs w:val="22"/>
          <w:highlight w:val="none"/>
          <w:u w:val="single"/>
        </w:rPr>
        <w:t xml:space="preserve">其他服务业</w:t>
      </w:r>
      <w:r>
        <w:rPr>
          <w:rStyle w:val="817"/>
          <w:rFonts w:hint="eastAsia" w:ascii="宋体" w:hAnsi="宋体" w:eastAsia="宋体" w:cs="宋体"/>
          <w:color w:val="000000"/>
          <w:sz w:val="24"/>
          <w:szCs w:val="22"/>
          <w:highlight w:val="none"/>
          <w:u w:val="single"/>
        </w:rPr>
        <w:t xml:space="preserve">”</w:t>
      </w:r>
      <w:r>
        <w:rPr>
          <w:rStyle w:val="817"/>
          <w:rFonts w:hint="eastAsia" w:ascii="宋体" w:hAnsi="宋体" w:eastAsia="宋体" w:cs="宋体"/>
          <w:color w:val="000000"/>
          <w:sz w:val="24"/>
          <w:szCs w:val="22"/>
          <w:highlight w:val="none"/>
        </w:rPr>
        <w:t xml:space="preserve">。</w:t>
      </w:r>
      <w:r>
        <w:rPr>
          <w:rStyle w:val="817"/>
          <w:rFonts w:hint="eastAsia" w:ascii="宋体" w:hAnsi="宋体" w:eastAsia="宋体" w:cs="宋体"/>
          <w:color w:val="000000"/>
          <w:sz w:val="24"/>
          <w:szCs w:val="22"/>
          <w:highlight w:val="none"/>
        </w:rPr>
      </w:r>
      <w:r/>
    </w:p>
    <w:p>
      <w:pPr>
        <w:pStyle w:val="755"/>
        <w:jc w:val="left"/>
        <w:spacing w:line="360" w:lineRule="auto"/>
        <w:rPr>
          <w:rStyle w:val="817"/>
          <w:rFonts w:hint="eastAsia" w:ascii="宋体" w:hAnsi="宋体" w:eastAsia="宋体" w:cs="宋体"/>
          <w:color w:val="000000"/>
          <w:sz w:val="24"/>
          <w:highlight w:val="none"/>
        </w:rPr>
      </w:pPr>
      <w:r>
        <w:rPr>
          <w:rStyle w:val="817"/>
          <w:rFonts w:hint="eastAsia" w:ascii="宋体" w:hAnsi="宋体" w:eastAsia="宋体" w:cs="宋体"/>
          <w:color w:val="000000"/>
          <w:sz w:val="24"/>
          <w:highlight w:val="none"/>
        </w:rPr>
      </w:r>
      <w:r/>
    </w:p>
    <w:p>
      <w:pPr>
        <w:pStyle w:val="755"/>
        <w:ind w:left="2520" w:firstLine="420"/>
        <w:jc w:val="left"/>
        <w:spacing w:line="480" w:lineRule="auto"/>
        <w:rPr>
          <w:rStyle w:val="817"/>
          <w:rFonts w:hint="eastAsia" w:ascii="宋体" w:hAnsi="宋体" w:eastAsia="宋体" w:cs="宋体"/>
          <w:color w:val="000000"/>
          <w:sz w:val="24"/>
          <w:highlight w:val="none"/>
        </w:rPr>
      </w:pPr>
      <w:r>
        <w:rPr>
          <w:rStyle w:val="817"/>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rPr>
        <w:t xml:space="preserve">电子签章</w:t>
      </w:r>
      <w:r>
        <w:rPr>
          <w:rStyle w:val="817"/>
          <w:rFonts w:hint="eastAsia" w:ascii="宋体" w:hAnsi="宋体" w:eastAsia="宋体" w:cs="宋体"/>
          <w:color w:val="000000"/>
          <w:sz w:val="24"/>
          <w:highlight w:val="none"/>
        </w:rPr>
        <w:t xml:space="preserve">）</w:t>
      </w:r>
      <w:r>
        <w:rPr>
          <w:rStyle w:val="817"/>
          <w:rFonts w:hint="eastAsia" w:ascii="宋体" w:hAnsi="宋体" w:eastAsia="宋体" w:cs="宋体"/>
          <w:color w:val="000000"/>
          <w:sz w:val="24"/>
          <w:highlight w:val="none"/>
        </w:rPr>
      </w:r>
      <w:r/>
    </w:p>
    <w:p>
      <w:pPr>
        <w:pStyle w:val="755"/>
        <w:ind w:left="2520" w:firstLine="0"/>
        <w:jc w:val="left"/>
        <w:spacing w:line="480" w:lineRule="auto"/>
        <w:rPr>
          <w:rStyle w:val="817"/>
          <w:rFonts w:hint="eastAsia" w:ascii="宋体" w:hAnsi="宋体" w:eastAsia="宋体" w:cs="宋体"/>
          <w:color w:val="000000"/>
          <w:sz w:val="24"/>
          <w:highlight w:val="none"/>
        </w:rPr>
      </w:pPr>
      <w:r>
        <w:rPr>
          <w:rStyle w:val="817"/>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rPr>
        <w:t xml:space="preserve">法定代表人或授权代表</w:t>
      </w:r>
      <w:r>
        <w:rPr>
          <w:rStyle w:val="817"/>
          <w:rFonts w:hint="eastAsia" w:ascii="宋体" w:hAnsi="宋体" w:eastAsia="宋体" w:cs="宋体"/>
          <w:color w:val="000000"/>
          <w:sz w:val="24"/>
          <w:highlight w:val="none"/>
        </w:rPr>
        <w:t xml:space="preserve">：（签字或电子签章）  </w:t>
      </w:r>
      <w:r>
        <w:rPr>
          <w:rStyle w:val="817"/>
          <w:rFonts w:hint="eastAsia" w:ascii="宋体" w:hAnsi="宋体" w:eastAsia="宋体" w:cs="宋体"/>
          <w:color w:val="000000"/>
          <w:sz w:val="24"/>
          <w:highlight w:val="none"/>
        </w:rPr>
      </w:r>
      <w:r/>
    </w:p>
    <w:p>
      <w:pPr>
        <w:pStyle w:val="755"/>
        <w:ind w:left="2520" w:firstLine="420"/>
        <w:jc w:val="left"/>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p>
      <w:pPr>
        <w:pStyle w:val="755"/>
        <w:ind w:firstLine="480"/>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highlight w:val="none"/>
        </w:rPr>
      </w:r>
      <w:r/>
    </w:p>
    <w:p>
      <w:pPr>
        <w:pStyle w:val="755"/>
        <w:ind w:firstLine="480"/>
        <w:spacing w:line="480" w:lineRule="exact"/>
      </w:pPr>
      <w:r>
        <w:rPr>
          <w:rFonts w:hint="eastAsia" w:ascii="宋体" w:hAnsi="宋体" w:eastAsia="宋体" w:cs="宋体"/>
          <w:color w:val="000000"/>
          <w:sz w:val="24"/>
          <w:highlight w:val="none"/>
        </w:rPr>
        <w:t xml:space="preserve">2、中小企业声明函查询渠道用微信搜索“中小企业规模类型自测小程序”，测试者可按照小程序填写测试企业有关信息并完成自测后，保存自测结果自行打印。</w:t>
      </w:r>
      <w:r>
        <w:rPr>
          <w:rFonts w:hint="eastAsia" w:ascii="宋体" w:hAnsi="宋体" w:eastAsia="宋体" w:cs="宋体"/>
          <w:color w:val="000000"/>
          <w:sz w:val="24"/>
          <w:highlight w:val="none"/>
        </w:rPr>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szCs w:val="24"/>
          <w:highlight w:val="none"/>
        </w:rPr>
      </w:r>
      <w:r/>
    </w:p>
    <w:p>
      <w:pPr>
        <w:pStyle w:val="993"/>
        <w:ind w:left="0" w:firstLine="0"/>
        <w:jc w:val="lef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5"/>
        <w:ind w:firstLine="480"/>
        <w:jc w:val="center"/>
        <w:spacing w:line="480" w:lineRule="exact"/>
        <w:rPr>
          <w:rFonts w:hint="eastAsia" w:ascii="宋体" w:hAnsi="宋体" w:eastAsia="宋体" w:cs="宋体"/>
          <w:b/>
          <w:color w:val="000000"/>
          <w:spacing w:val="6"/>
          <w:sz w:val="24"/>
          <w:highlight w:val="none"/>
        </w:rPr>
      </w:pPr>
      <w:r>
        <w:rPr>
          <w:rFonts w:hint="eastAsia" w:ascii="宋体" w:hAnsi="宋体" w:eastAsia="宋体" w:cs="宋体"/>
          <w:color w:val="000000"/>
          <w:sz w:val="24"/>
          <w:highlight w:val="none"/>
        </w:rPr>
      </w:r>
      <w:r>
        <w:rPr>
          <w:rFonts w:hint="eastAsia" w:ascii="宋体" w:hAnsi="宋体" w:eastAsia="宋体" w:cs="宋体"/>
          <w:b/>
          <w:bCs/>
          <w:color w:val="000000"/>
          <w:sz w:val="28"/>
          <w:szCs w:val="28"/>
          <w:highlight w:val="none"/>
        </w:rPr>
        <w:t xml:space="preserve">九、残疾人福利性单位声明函格式</w:t>
      </w:r>
      <w:r>
        <w:rPr>
          <w:rFonts w:hint="eastAsia" w:ascii="宋体" w:hAnsi="宋体" w:eastAsia="宋体" w:cs="宋体"/>
          <w:b/>
          <w:color w:val="000000"/>
          <w:spacing w:val="6"/>
          <w:sz w:val="24"/>
          <w:highlight w:val="none"/>
        </w:rPr>
      </w:r>
      <w:r/>
    </w:p>
    <w:p>
      <w:pPr>
        <w:pStyle w:val="755"/>
        <w:ind w:firstLine="504"/>
        <w:spacing w:line="4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55"/>
        <w:ind w:firstLine="504"/>
        <w:spacing w:line="480" w:lineRule="exact"/>
        <w:rPr>
          <w:rFonts w:hint="eastAsia" w:ascii="宋体" w:hAnsi="宋体" w:eastAsia="宋体" w:cs="宋体"/>
          <w:color w:val="000000"/>
          <w:spacing w:val="6"/>
          <w:sz w:val="24"/>
          <w:highlight w:val="none"/>
          <w:lang w:eastAsia="zh-CN"/>
        </w:rPr>
      </w:pPr>
      <w:r>
        <w:rPr>
          <w:rFonts w:hint="eastAsia" w:ascii="宋体" w:hAnsi="宋体" w:eastAsia="宋体" w:cs="宋体"/>
          <w:color w:val="000000"/>
          <w:spacing w:val="6"/>
          <w:sz w:val="24"/>
          <w:highlight w:val="none"/>
        </w:rPr>
        <w:t xml:space="preserve">项目名称：</w:t>
      </w:r>
      <w:r>
        <w:rPr>
          <w:rFonts w:hint="eastAsia" w:ascii="宋体" w:hAnsi="宋体" w:eastAsia="宋体" w:cs="宋体"/>
          <w:color w:val="000000"/>
          <w:spacing w:val="6"/>
          <w:sz w:val="24"/>
          <w:highlight w:val="none"/>
          <w:lang w:eastAsia="zh-CN"/>
        </w:rPr>
      </w:r>
      <w:r/>
    </w:p>
    <w:p>
      <w:pPr>
        <w:pStyle w:val="755"/>
        <w:ind w:firstLine="504"/>
        <w:spacing w:line="480" w:lineRule="exact"/>
        <w:rPr>
          <w:rFonts w:hint="eastAsia" w:ascii="宋体" w:hAnsi="宋体" w:eastAsia="宋体" w:cs="宋体"/>
          <w:color w:val="000000"/>
          <w:spacing w:val="6"/>
          <w:sz w:val="24"/>
          <w:highlight w:val="none"/>
          <w:lang w:eastAsia="zh-CN"/>
        </w:rPr>
      </w:pPr>
      <w:r>
        <w:rPr>
          <w:rFonts w:hint="eastAsia" w:ascii="宋体" w:hAnsi="宋体" w:eastAsia="宋体" w:cs="宋体"/>
          <w:color w:val="000000"/>
          <w:spacing w:val="6"/>
          <w:sz w:val="24"/>
          <w:highlight w:val="none"/>
        </w:rPr>
        <w:t xml:space="preserve">项目编号：</w:t>
      </w:r>
      <w:r>
        <w:rPr>
          <w:rFonts w:hint="eastAsia" w:ascii="宋体" w:hAnsi="宋体" w:eastAsia="宋体" w:cs="宋体"/>
          <w:color w:val="000000"/>
          <w:spacing w:val="6"/>
          <w:sz w:val="24"/>
          <w:highlight w:val="none"/>
          <w:lang w:eastAsia="zh-CN"/>
        </w:rPr>
      </w:r>
      <w:r/>
    </w:p>
    <w:p>
      <w:pPr>
        <w:pStyle w:val="755"/>
        <w:ind w:firstLine="504"/>
        <w:spacing w:line="4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w:t>
      </w:r>
      <w:r>
        <w:rPr>
          <w:rFonts w:hint="eastAsia" w:ascii="宋体" w:hAnsi="宋体" w:eastAsia="宋体" w:cs="宋体"/>
          <w:color w:val="000000"/>
          <w:sz w:val="24"/>
          <w:highlight w:val="none"/>
        </w:rPr>
        <w:t xml:space="preserve">______</w:t>
      </w:r>
      <w:r>
        <w:rPr>
          <w:rFonts w:hint="eastAsia" w:ascii="宋体" w:hAnsi="宋体" w:eastAsia="宋体" w:cs="宋体"/>
          <w:color w:val="000000"/>
          <w:spacing w:val="6"/>
          <w:sz w:val="24"/>
          <w:highlight w:val="none"/>
        </w:rPr>
        <w:t xml:space="preserve">单位的</w:t>
      </w:r>
      <w:r>
        <w:rPr>
          <w:rFonts w:hint="eastAsia" w:ascii="宋体" w:hAnsi="宋体" w:eastAsia="宋体" w:cs="宋体"/>
          <w:color w:val="000000"/>
          <w:sz w:val="24"/>
          <w:highlight w:val="none"/>
        </w:rPr>
        <w:t xml:space="preserve">______</w:t>
      </w:r>
      <w:r>
        <w:rPr>
          <w:rFonts w:hint="eastAsia" w:ascii="宋体" w:hAnsi="宋体" w:eastAsia="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highlight w:val="none"/>
        </w:rPr>
      </w:r>
      <w:r/>
    </w:p>
    <w:p>
      <w:pPr>
        <w:pStyle w:val="755"/>
        <w:ind w:firstLine="504"/>
        <w:spacing w:line="4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755"/>
        <w:ind w:firstLine="504"/>
        <w:spacing w:line="4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55"/>
        <w:ind w:firstLine="504"/>
        <w:spacing w:line="4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55"/>
        <w:ind w:firstLine="204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55"/>
        <w:ind w:firstLine="360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360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55"/>
        <w:ind w:firstLine="360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80"/>
        <w:jc w:val="cente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8"/>
          <w:szCs w:val="28"/>
          <w:highlight w:val="none"/>
        </w:rPr>
        <w:t xml:space="preserve">十、投标人参加政府采购活动前3年内在经营活动中没有重大违法记录的书面声明格式</w:t>
      </w: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lang w:eastAsia="zh-CN"/>
        </w:rPr>
        <w:t xml:space="preserve">（项目名称）</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000000"/>
          <w:sz w:val="24"/>
          <w:highlight w:val="none"/>
        </w:rPr>
      </w:r>
      <w:r/>
    </w:p>
    <w:p>
      <w:pPr>
        <w:pStyle w:val="804"/>
        <w:ind w:firstLine="480"/>
        <w:spacing w:before="0" w:beforeAutospacing="0" w:after="0" w:afterAutospacing="0"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我单位对上述声明的真实性负责。如有虚假，将依法承担相应责任。</w:t>
      </w:r>
      <w:r>
        <w:rPr>
          <w:rFonts w:hint="eastAsia" w:ascii="宋体" w:hAnsi="宋体" w:eastAsia="宋体" w:cs="宋体"/>
          <w:color w:val="000000"/>
          <w:highlight w:val="none"/>
        </w:rPr>
      </w:r>
      <w:r/>
    </w:p>
    <w:p>
      <w:pPr>
        <w:pStyle w:val="755"/>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22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rPr>
      </w:r>
      <w:r/>
    </w:p>
    <w:p>
      <w:pPr>
        <w:pStyle w:val="755"/>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55"/>
        <w:ind w:firstLine="360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396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5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rPr>
          <w:rFonts w:hint="eastAsia"/>
        </w:rPr>
      </w:pPr>
      <w:r>
        <w:rPr>
          <w:rFonts w:hint="eastAsia"/>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562"/>
        <w:jc w:val="center"/>
        <w:spacing w:line="48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十一、具备履行合同所必需的设备和专业技术能力的书面声明</w:t>
      </w:r>
      <w:r>
        <w:rPr>
          <w:rFonts w:hint="eastAsia" w:ascii="宋体" w:hAnsi="宋体" w:eastAsia="宋体" w:cs="宋体"/>
          <w:b/>
          <w:bCs/>
          <w:color w:val="000000"/>
          <w:sz w:val="28"/>
          <w:szCs w:val="28"/>
          <w:highlight w:val="none"/>
        </w:rPr>
      </w:r>
      <w:r/>
    </w:p>
    <w:p>
      <w:pPr>
        <w:pStyle w:val="755"/>
        <w:ind w:firstLine="562"/>
        <w:jc w:val="center"/>
        <w:spacing w:line="48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（附证明材料原件的扫描件）</w:t>
      </w:r>
      <w:r>
        <w:rPr>
          <w:rFonts w:hint="eastAsia" w:ascii="宋体" w:hAnsi="宋体" w:eastAsia="宋体" w:cs="宋体"/>
          <w:b/>
          <w:bCs/>
          <w:color w:val="000000"/>
          <w:sz w:val="28"/>
          <w:szCs w:val="28"/>
          <w:highlight w:val="none"/>
        </w:rPr>
      </w:r>
      <w:r/>
    </w:p>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5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投标人郑重声明：投标人具备履行合同（项目名称：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所必需的设备和专业技术能力，具体为：</w:t>
      </w:r>
      <w:r>
        <w:rPr>
          <w:rFonts w:hint="eastAsia" w:ascii="宋体" w:hAnsi="宋体" w:eastAsia="宋体" w:cs="宋体"/>
          <w:color w:val="000000"/>
          <w:sz w:val="24"/>
          <w:highlight w:val="none"/>
        </w:rPr>
      </w:r>
      <w:r/>
    </w:p>
    <w:p>
      <w:pPr>
        <w:pStyle w:val="75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格式自拟（证明材料复印件附后）</w:t>
      </w:r>
      <w:r>
        <w:rPr>
          <w:rFonts w:hint="eastAsia" w:ascii="宋体" w:hAnsi="宋体" w:eastAsia="宋体" w:cs="宋体"/>
          <w:color w:val="000000"/>
          <w:sz w:val="24"/>
          <w:highlight w:val="none"/>
        </w:rPr>
      </w:r>
      <w:r/>
    </w:p>
    <w:p>
      <w:pPr>
        <w:pStyle w:val="75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特此声明。</w:t>
      </w:r>
      <w:r>
        <w:rPr>
          <w:rFonts w:hint="eastAsia" w:ascii="宋体" w:hAnsi="宋体" w:eastAsia="宋体" w:cs="宋体"/>
          <w:color w:val="000000"/>
          <w:sz w:val="24"/>
          <w:highlight w:val="none"/>
        </w:rPr>
      </w:r>
      <w:r/>
    </w:p>
    <w:p>
      <w:pPr>
        <w:pStyle w:val="75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投标人对上述声明的真实性负责。如有虚假，将依法承担相应责任。</w:t>
      </w:r>
      <w:r>
        <w:rPr>
          <w:rFonts w:hint="eastAsia" w:ascii="宋体" w:hAnsi="宋体" w:eastAsia="宋体" w:cs="宋体"/>
          <w:color w:val="000000"/>
          <w:sz w:val="24"/>
          <w:highlight w:val="none"/>
        </w:rPr>
      </w:r>
      <w:r/>
    </w:p>
    <w:p>
      <w:pPr>
        <w:pStyle w:val="7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300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ind w:firstLine="312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 </w:t>
      </w:r>
      <w:r>
        <w:rPr>
          <w:rFonts w:hint="eastAsia" w:ascii="宋体" w:hAnsi="宋体" w:eastAsia="宋体" w:cs="宋体"/>
          <w:color w:val="000000"/>
          <w:sz w:val="24"/>
          <w:highlight w:val="none"/>
        </w:rPr>
      </w:r>
      <w:r/>
    </w:p>
    <w:p>
      <w:pPr>
        <w:pStyle w:val="755"/>
        <w:ind w:firstLine="31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2"/>
        <w:ind w:left="1470" w:right="14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5"/>
        <w:rPr>
          <w:rFonts w:hint="eastAsia" w:ascii="宋体" w:hAnsi="宋体" w:eastAsia="宋体" w:cs="宋体"/>
          <w:b/>
          <w:bCs/>
          <w:color w:val="000000"/>
          <w:sz w:val="28"/>
          <w:szCs w:val="28"/>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000000"/>
          <w:sz w:val="28"/>
          <w:szCs w:val="28"/>
          <w:highlight w:val="none"/>
        </w:rPr>
      </w:r>
      <w:r>
        <w:rPr>
          <w:rFonts w:hint="eastAsia" w:ascii="宋体" w:hAnsi="宋体" w:eastAsia="宋体" w:cs="宋体"/>
          <w:b/>
          <w:bCs/>
          <w:color w:val="000000"/>
          <w:sz w:val="28"/>
          <w:szCs w:val="28"/>
          <w:highlight w:val="none"/>
        </w:rPr>
      </w:r>
      <w:r/>
    </w:p>
    <w:p>
      <w:pPr>
        <w:pStyle w:val="755"/>
        <w:ind w:firstLine="361"/>
        <w:jc w:val="center"/>
        <w:rPr>
          <w:rStyle w:val="829"/>
          <w:rFonts w:ascii="宋体" w:hAnsi="宋体"/>
          <w:b/>
          <w:color w:val="000000"/>
          <w:sz w:val="36"/>
          <w:szCs w:val="36"/>
          <w:highlight w:val="none"/>
        </w:rPr>
        <w:pBdr>
          <w:top w:val="none" w:color="000000" w:sz="0" w:space="0"/>
          <w:left w:val="none" w:color="000000" w:sz="0" w:space="0"/>
          <w:bottom w:val="none" w:color="000000" w:sz="0" w:space="0"/>
          <w:right w:val="none" w:color="000000" w:sz="0" w:space="0"/>
        </w:pBdr>
      </w:pPr>
      <w:r>
        <w:rPr>
          <w:rStyle w:val="829"/>
          <w:rFonts w:hint="eastAsia" w:ascii="宋体" w:hAnsi="宋体"/>
          <w:b/>
          <w:color w:val="000000"/>
          <w:sz w:val="36"/>
          <w:szCs w:val="36"/>
          <w:highlight w:val="none"/>
        </w:rPr>
        <w:t xml:space="preserve">十二</w:t>
      </w:r>
      <w:r>
        <w:rPr>
          <w:rStyle w:val="829"/>
          <w:rFonts w:ascii="宋体" w:hAnsi="宋体"/>
          <w:b/>
          <w:color w:val="000000"/>
          <w:sz w:val="36"/>
          <w:szCs w:val="36"/>
          <w:highlight w:val="none"/>
        </w:rPr>
        <w:t xml:space="preserve">、预付款保函支付条款模板</w:t>
      </w:r>
      <w:r>
        <w:rPr>
          <w:rStyle w:val="829"/>
          <w:rFonts w:ascii="宋体" w:hAnsi="宋体"/>
          <w:b/>
          <w:color w:val="000000"/>
          <w:sz w:val="36"/>
          <w:szCs w:val="36"/>
          <w:highlight w:val="none"/>
        </w:rPr>
      </w:r>
      <w:r/>
    </w:p>
    <w:p>
      <w:pPr>
        <w:pStyle w:val="755"/>
        <w:ind w:firstLine="565"/>
        <w:spacing w:line="480" w:lineRule="exact"/>
        <w:rPr>
          <w:rStyle w:val="829"/>
          <w:rFonts w:ascii="宋体" w:hAnsi="宋体"/>
          <w:b/>
          <w:color w:val="000000"/>
          <w:sz w:val="28"/>
          <w:szCs w:val="28"/>
          <w:highlight w:val="none"/>
        </w:rPr>
      </w:pPr>
      <w:r>
        <w:rPr>
          <w:rStyle w:val="829"/>
          <w:rFonts w:ascii="宋体" w:hAnsi="宋体"/>
          <w:b/>
          <w:color w:val="000000"/>
          <w:sz w:val="28"/>
          <w:szCs w:val="28"/>
          <w:highlight w:val="none"/>
        </w:rPr>
      </w:r>
      <w:r/>
    </w:p>
    <w:p>
      <w:pPr>
        <w:pStyle w:val="755"/>
        <w:ind w:firstLine="484"/>
        <w:spacing w:line="360" w:lineRule="auto"/>
        <w:rPr>
          <w:rStyle w:val="829"/>
          <w:rFonts w:ascii="宋体" w:hAnsi="宋体"/>
          <w:b/>
          <w:color w:val="000000"/>
          <w:sz w:val="24"/>
          <w:highlight w:val="none"/>
        </w:rPr>
      </w:pPr>
      <w:r>
        <w:rPr>
          <w:rStyle w:val="829"/>
          <w:rFonts w:ascii="宋体" w:hAnsi="宋体"/>
          <w:b/>
          <w:color w:val="000000"/>
          <w:sz w:val="24"/>
          <w:highlight w:val="none"/>
        </w:rPr>
        <w:t xml:space="preserve">符合条件一：提交预付款保函的</w:t>
      </w:r>
      <w:r>
        <w:rPr>
          <w:rStyle w:val="829"/>
          <w:rFonts w:ascii="宋体" w:hAnsi="宋体"/>
          <w:b/>
          <w:color w:val="000000"/>
          <w:sz w:val="24"/>
          <w:highlight w:val="none"/>
        </w:rPr>
      </w:r>
      <w:r/>
    </w:p>
    <w:p>
      <w:pPr>
        <w:pStyle w:val="755"/>
        <w:ind w:firstLine="482"/>
        <w:spacing w:line="360" w:lineRule="auto"/>
        <w:rPr>
          <w:rStyle w:val="829"/>
          <w:rFonts w:ascii="宋体" w:hAnsi="宋体"/>
          <w:color w:val="000000"/>
          <w:sz w:val="24"/>
          <w:highlight w:val="none"/>
          <w:u w:val="single"/>
        </w:rPr>
      </w:pPr>
      <w:r>
        <w:rPr>
          <w:rStyle w:val="829"/>
          <w:rFonts w:ascii="宋体" w:hAnsi="宋体"/>
          <w:color w:val="000000"/>
          <w:sz w:val="24"/>
          <w:highlight w:val="none"/>
        </w:rPr>
        <w:t xml:space="preserve">（1）合同签订且乙方向甲方出具预付款保函后</w:t>
      </w:r>
      <w:r>
        <w:rPr>
          <w:rStyle w:val="829"/>
          <w:rFonts w:ascii="宋体" w:hAnsi="宋体"/>
          <w:color w:val="000000"/>
          <w:sz w:val="24"/>
          <w:highlight w:val="none"/>
          <w:u w:val="single"/>
        </w:rPr>
        <w:t xml:space="preserve">    </w:t>
      </w:r>
      <w:r>
        <w:rPr>
          <w:rStyle w:val="829"/>
          <w:rFonts w:ascii="宋体" w:hAnsi="宋体"/>
          <w:color w:val="000000"/>
          <w:sz w:val="24"/>
          <w:highlight w:val="none"/>
        </w:rPr>
        <w:t xml:space="preserve">个工作日内，甲方应支付合同价款的百分之</w:t>
      </w:r>
      <w:r>
        <w:rPr>
          <w:rStyle w:val="829"/>
          <w:rFonts w:ascii="宋体" w:hAnsi="宋体"/>
          <w:color w:val="000000"/>
          <w:sz w:val="24"/>
          <w:highlight w:val="none"/>
          <w:u w:val="single"/>
        </w:rPr>
        <w:t xml:space="preserve">        XX（    XX%），</w:t>
      </w:r>
      <w:r>
        <w:rPr>
          <w:rStyle w:val="829"/>
          <w:rFonts w:ascii="宋体" w:hAnsi="宋体"/>
          <w:color w:val="000000"/>
          <w:sz w:val="24"/>
          <w:highlight w:val="none"/>
        </w:rPr>
        <w:t xml:space="preserve">小写￥</w:t>
      </w:r>
      <w:r>
        <w:rPr>
          <w:rStyle w:val="829"/>
          <w:rFonts w:ascii="宋体" w:hAnsi="宋体"/>
          <w:color w:val="000000"/>
          <w:sz w:val="24"/>
          <w:highlight w:val="none"/>
          <w:u w:val="single"/>
        </w:rPr>
        <w:t xml:space="preserve">      </w:t>
      </w:r>
      <w:r>
        <w:rPr>
          <w:rStyle w:val="829"/>
          <w:rFonts w:ascii="宋体" w:hAnsi="宋体"/>
          <w:color w:val="000000"/>
          <w:sz w:val="24"/>
          <w:highlight w:val="none"/>
        </w:rPr>
        <w:t xml:space="preserve">大写：人民币</w:t>
      </w:r>
      <w:r>
        <w:rPr>
          <w:rStyle w:val="829"/>
          <w:rFonts w:ascii="宋体" w:hAnsi="宋体"/>
          <w:color w:val="000000"/>
          <w:sz w:val="24"/>
          <w:highlight w:val="none"/>
          <w:u w:val="single"/>
        </w:rPr>
        <w:t xml:space="preserve">          </w:t>
      </w:r>
      <w:r>
        <w:rPr>
          <w:rStyle w:val="829"/>
          <w:rFonts w:ascii="宋体" w:hAnsi="宋体"/>
          <w:color w:val="000000"/>
          <w:sz w:val="24"/>
          <w:highlight w:val="none"/>
        </w:rPr>
        <w:t xml:space="preserve">。</w:t>
      </w:r>
      <w:r>
        <w:rPr>
          <w:rStyle w:val="829"/>
          <w:rFonts w:ascii="宋体" w:hAnsi="宋体"/>
          <w:color w:val="000000"/>
          <w:sz w:val="24"/>
          <w:highlight w:val="none"/>
          <w:u w:val="single"/>
        </w:rPr>
      </w:r>
      <w:r/>
    </w:p>
    <w:p>
      <w:pPr>
        <w:pStyle w:val="755"/>
        <w:ind w:left="140" w:firstLine="482"/>
        <w:spacing w:line="360" w:lineRule="auto"/>
        <w:rPr>
          <w:rStyle w:val="829"/>
          <w:rFonts w:ascii="宋体" w:hAnsi="宋体"/>
          <w:color w:val="000000"/>
          <w:sz w:val="24"/>
          <w:highlight w:val="none"/>
        </w:rPr>
      </w:pPr>
      <w:r>
        <w:rPr>
          <w:rStyle w:val="829"/>
          <w:rFonts w:ascii="宋体" w:hAnsi="宋体"/>
          <w:color w:val="000000"/>
          <w:sz w:val="24"/>
          <w:highlight w:val="none"/>
        </w:rPr>
        <w:t xml:space="preserve">乙方需提交的支付文件：乙方出具的全额正式发票。</w:t>
      </w:r>
      <w:r>
        <w:rPr>
          <w:rStyle w:val="829"/>
          <w:rFonts w:ascii="宋体" w:hAnsi="宋体"/>
          <w:color w:val="000000"/>
          <w:sz w:val="24"/>
          <w:highlight w:val="none"/>
        </w:rPr>
      </w:r>
      <w:r/>
    </w:p>
    <w:p>
      <w:pPr>
        <w:pStyle w:val="755"/>
        <w:ind w:left="140" w:firstLine="482"/>
        <w:spacing w:line="360" w:lineRule="auto"/>
        <w:rPr>
          <w:rStyle w:val="829"/>
          <w:rFonts w:ascii="宋体" w:hAnsi="宋体"/>
          <w:color w:val="000000"/>
          <w:sz w:val="24"/>
          <w:highlight w:val="none"/>
        </w:rPr>
      </w:pPr>
      <w:r>
        <w:rPr>
          <w:rStyle w:val="829"/>
          <w:rFonts w:ascii="宋体" w:hAnsi="宋体"/>
          <w:color w:val="000000"/>
          <w:sz w:val="24"/>
          <w:highlight w:val="none"/>
        </w:rPr>
        <w:t xml:space="preserve">（2）验收合格后</w:t>
      </w:r>
      <w:r>
        <w:rPr>
          <w:rStyle w:val="829"/>
          <w:rFonts w:ascii="宋体" w:hAnsi="宋体"/>
          <w:color w:val="000000"/>
          <w:sz w:val="24"/>
          <w:highlight w:val="none"/>
          <w:u w:val="single"/>
        </w:rPr>
        <w:t xml:space="preserve">   </w:t>
      </w:r>
      <w:r>
        <w:rPr>
          <w:rStyle w:val="829"/>
          <w:rFonts w:ascii="宋体" w:hAnsi="宋体"/>
          <w:color w:val="000000"/>
          <w:sz w:val="24"/>
          <w:highlight w:val="none"/>
        </w:rPr>
        <w:t xml:space="preserve">个工作日内，甲方应支付合同价款的百分之</w:t>
      </w:r>
      <w:r>
        <w:rPr>
          <w:rStyle w:val="829"/>
          <w:rFonts w:ascii="宋体" w:hAnsi="宋体"/>
          <w:color w:val="000000"/>
          <w:sz w:val="24"/>
          <w:highlight w:val="none"/>
          <w:u w:val="single"/>
        </w:rPr>
        <w:t xml:space="preserve">XX（    XX%），</w:t>
      </w:r>
      <w:r>
        <w:rPr>
          <w:rStyle w:val="829"/>
          <w:rFonts w:ascii="宋体" w:hAnsi="宋体"/>
          <w:color w:val="000000"/>
          <w:sz w:val="24"/>
          <w:highlight w:val="none"/>
        </w:rPr>
        <w:t xml:space="preserve">小写￥</w:t>
      </w:r>
      <w:r>
        <w:rPr>
          <w:rStyle w:val="829"/>
          <w:rFonts w:ascii="宋体" w:hAnsi="宋体"/>
          <w:color w:val="000000"/>
          <w:sz w:val="24"/>
          <w:highlight w:val="none"/>
          <w:u w:val="single"/>
        </w:rPr>
        <w:t xml:space="preserve">      </w:t>
      </w:r>
      <w:r>
        <w:rPr>
          <w:rStyle w:val="829"/>
          <w:rFonts w:ascii="宋体" w:hAnsi="宋体"/>
          <w:color w:val="000000"/>
          <w:sz w:val="24"/>
          <w:highlight w:val="none"/>
        </w:rPr>
        <w:t xml:space="preserve">大写：人民币</w:t>
      </w:r>
      <w:r>
        <w:rPr>
          <w:rStyle w:val="829"/>
          <w:rFonts w:ascii="宋体" w:hAnsi="宋体"/>
          <w:color w:val="000000"/>
          <w:sz w:val="24"/>
          <w:highlight w:val="none"/>
          <w:u w:val="single"/>
        </w:rPr>
        <w:t xml:space="preserve">          </w:t>
      </w:r>
      <w:r>
        <w:rPr>
          <w:rStyle w:val="829"/>
          <w:rFonts w:ascii="宋体" w:hAnsi="宋体"/>
          <w:color w:val="000000"/>
          <w:sz w:val="24"/>
          <w:highlight w:val="none"/>
        </w:rPr>
        <w:t xml:space="preserve">。</w:t>
      </w:r>
      <w:r>
        <w:rPr>
          <w:rStyle w:val="829"/>
          <w:rFonts w:ascii="宋体" w:hAnsi="宋体"/>
          <w:color w:val="000000"/>
          <w:sz w:val="24"/>
          <w:highlight w:val="none"/>
        </w:rPr>
      </w:r>
      <w:r/>
    </w:p>
    <w:p>
      <w:pPr>
        <w:pStyle w:val="755"/>
        <w:ind w:firstLine="484"/>
        <w:spacing w:line="360" w:lineRule="auto"/>
        <w:rPr>
          <w:rStyle w:val="829"/>
          <w:rFonts w:ascii="宋体" w:hAnsi="宋体"/>
          <w:b/>
          <w:color w:val="000000"/>
          <w:sz w:val="24"/>
          <w:highlight w:val="none"/>
        </w:rPr>
      </w:pPr>
      <w:r>
        <w:rPr>
          <w:rStyle w:val="829"/>
          <w:rFonts w:ascii="宋体" w:hAnsi="宋体"/>
          <w:b/>
          <w:color w:val="000000"/>
          <w:sz w:val="24"/>
          <w:highlight w:val="none"/>
        </w:rPr>
        <w:t xml:space="preserve">……</w:t>
      </w:r>
      <w:r>
        <w:rPr>
          <w:rStyle w:val="829"/>
          <w:rFonts w:ascii="宋体" w:hAnsi="宋体"/>
          <w:b/>
          <w:color w:val="000000"/>
          <w:sz w:val="24"/>
          <w:highlight w:val="none"/>
        </w:rPr>
      </w:r>
      <w:r/>
    </w:p>
    <w:p>
      <w:pPr>
        <w:pStyle w:val="755"/>
        <w:ind w:firstLine="484"/>
        <w:spacing w:line="360" w:lineRule="auto"/>
        <w:rPr>
          <w:rStyle w:val="829"/>
          <w:rFonts w:ascii="宋体" w:hAnsi="宋体"/>
          <w:b/>
          <w:color w:val="000000"/>
          <w:sz w:val="24"/>
          <w:highlight w:val="none"/>
        </w:rPr>
      </w:pPr>
      <w:r>
        <w:rPr>
          <w:rStyle w:val="829"/>
          <w:rFonts w:ascii="宋体" w:hAnsi="宋体"/>
          <w:b/>
          <w:color w:val="000000"/>
          <w:sz w:val="24"/>
          <w:highlight w:val="none"/>
        </w:rPr>
        <w:t xml:space="preserve">符合条件二：不提交预付款保函的</w:t>
      </w:r>
      <w:r>
        <w:rPr>
          <w:rStyle w:val="829"/>
          <w:rFonts w:ascii="宋体" w:hAnsi="宋体"/>
          <w:b/>
          <w:color w:val="000000"/>
          <w:sz w:val="24"/>
          <w:highlight w:val="none"/>
        </w:rPr>
      </w:r>
      <w:r/>
    </w:p>
    <w:p>
      <w:pPr>
        <w:pStyle w:val="755"/>
        <w:ind w:firstLine="482"/>
        <w:spacing w:line="360" w:lineRule="auto"/>
        <w:rPr>
          <w:rStyle w:val="829"/>
          <w:rFonts w:ascii="宋体" w:hAnsi="宋体"/>
          <w:color w:val="000000"/>
          <w:sz w:val="24"/>
          <w:highlight w:val="none"/>
          <w:u w:val="single"/>
        </w:rPr>
      </w:pPr>
      <w:r>
        <w:rPr>
          <w:rStyle w:val="829"/>
          <w:rFonts w:ascii="宋体" w:hAnsi="宋体"/>
          <w:color w:val="000000"/>
          <w:sz w:val="24"/>
          <w:highlight w:val="none"/>
        </w:rPr>
        <w:t xml:space="preserve">（1）合同签订后</w:t>
      </w:r>
      <w:r>
        <w:rPr>
          <w:rStyle w:val="829"/>
          <w:rFonts w:ascii="宋体" w:hAnsi="宋体"/>
          <w:color w:val="000000"/>
          <w:sz w:val="24"/>
          <w:highlight w:val="none"/>
          <w:u w:val="single"/>
        </w:rPr>
        <w:t xml:space="preserve">   </w:t>
      </w:r>
      <w:r>
        <w:rPr>
          <w:rStyle w:val="829"/>
          <w:rFonts w:ascii="宋体" w:hAnsi="宋体"/>
          <w:color w:val="000000"/>
          <w:sz w:val="24"/>
          <w:highlight w:val="none"/>
        </w:rPr>
        <w:t xml:space="preserve">个工作日内，甲方应支付合同价款的百分之</w:t>
      </w:r>
      <w:r>
        <w:rPr>
          <w:rStyle w:val="829"/>
          <w:rFonts w:ascii="宋体" w:hAnsi="宋体"/>
          <w:color w:val="000000"/>
          <w:sz w:val="24"/>
          <w:highlight w:val="none"/>
          <w:u w:val="single"/>
        </w:rPr>
        <w:t xml:space="preserve">XX（    XX%），</w:t>
      </w:r>
      <w:r>
        <w:rPr>
          <w:rStyle w:val="829"/>
          <w:rFonts w:ascii="宋体" w:hAnsi="宋体"/>
          <w:color w:val="000000"/>
          <w:sz w:val="24"/>
          <w:highlight w:val="none"/>
        </w:rPr>
        <w:t xml:space="preserve">小写￥</w:t>
      </w:r>
      <w:r>
        <w:rPr>
          <w:rStyle w:val="829"/>
          <w:rFonts w:ascii="宋体" w:hAnsi="宋体"/>
          <w:color w:val="000000"/>
          <w:sz w:val="24"/>
          <w:highlight w:val="none"/>
          <w:u w:val="single"/>
        </w:rPr>
        <w:t xml:space="preserve">      </w:t>
      </w:r>
      <w:r>
        <w:rPr>
          <w:rStyle w:val="829"/>
          <w:rFonts w:ascii="宋体" w:hAnsi="宋体"/>
          <w:color w:val="000000"/>
          <w:sz w:val="24"/>
          <w:highlight w:val="none"/>
        </w:rPr>
        <w:t xml:space="preserve">大写：人民币</w:t>
      </w:r>
      <w:r>
        <w:rPr>
          <w:rStyle w:val="829"/>
          <w:rFonts w:ascii="宋体" w:hAnsi="宋体"/>
          <w:color w:val="000000"/>
          <w:sz w:val="24"/>
          <w:highlight w:val="none"/>
          <w:u w:val="single"/>
        </w:rPr>
        <w:t xml:space="preserve">          </w:t>
      </w:r>
      <w:r>
        <w:rPr>
          <w:rStyle w:val="829"/>
          <w:rFonts w:ascii="宋体" w:hAnsi="宋体"/>
          <w:color w:val="000000"/>
          <w:sz w:val="24"/>
          <w:highlight w:val="none"/>
        </w:rPr>
        <w:t xml:space="preserve">。</w:t>
      </w:r>
      <w:r>
        <w:rPr>
          <w:rStyle w:val="829"/>
          <w:rFonts w:ascii="宋体" w:hAnsi="宋体"/>
          <w:color w:val="000000"/>
          <w:sz w:val="24"/>
          <w:highlight w:val="none"/>
          <w:u w:val="single"/>
        </w:rPr>
      </w:r>
      <w:r/>
    </w:p>
    <w:p>
      <w:pPr>
        <w:pStyle w:val="755"/>
        <w:ind w:left="140" w:firstLine="482"/>
        <w:spacing w:line="360" w:lineRule="auto"/>
        <w:rPr>
          <w:rStyle w:val="829"/>
          <w:rFonts w:ascii="宋体" w:hAnsi="宋体"/>
          <w:color w:val="000000"/>
          <w:sz w:val="24"/>
          <w:highlight w:val="none"/>
        </w:rPr>
      </w:pPr>
      <w:r>
        <w:rPr>
          <w:rStyle w:val="829"/>
          <w:rFonts w:ascii="宋体" w:hAnsi="宋体"/>
          <w:color w:val="000000"/>
          <w:sz w:val="24"/>
          <w:highlight w:val="none"/>
        </w:rPr>
        <w:t xml:space="preserve">乙方需提交的支付文件：乙方出具的全额正式发票。</w:t>
      </w:r>
      <w:r>
        <w:rPr>
          <w:rStyle w:val="829"/>
          <w:rFonts w:ascii="宋体" w:hAnsi="宋体"/>
          <w:color w:val="000000"/>
          <w:sz w:val="24"/>
          <w:highlight w:val="none"/>
        </w:rPr>
      </w:r>
      <w:r/>
    </w:p>
    <w:p>
      <w:pPr>
        <w:pStyle w:val="755"/>
        <w:ind w:left="140" w:firstLine="482"/>
        <w:spacing w:line="360" w:lineRule="auto"/>
        <w:rPr>
          <w:rStyle w:val="829"/>
          <w:rFonts w:ascii="宋体" w:hAnsi="宋体"/>
          <w:color w:val="000000"/>
          <w:sz w:val="24"/>
          <w:highlight w:val="none"/>
        </w:rPr>
      </w:pPr>
      <w:r>
        <w:rPr>
          <w:rStyle w:val="829"/>
          <w:rFonts w:ascii="宋体" w:hAnsi="宋体"/>
          <w:color w:val="000000"/>
          <w:sz w:val="24"/>
          <w:highlight w:val="none"/>
        </w:rPr>
        <w:t xml:space="preserve">（2）验收合格后</w:t>
      </w:r>
      <w:r>
        <w:rPr>
          <w:rStyle w:val="829"/>
          <w:rFonts w:ascii="宋体" w:hAnsi="宋体"/>
          <w:color w:val="000000"/>
          <w:sz w:val="24"/>
          <w:highlight w:val="none"/>
          <w:u w:val="single"/>
        </w:rPr>
        <w:t xml:space="preserve">   </w:t>
      </w:r>
      <w:r>
        <w:rPr>
          <w:rStyle w:val="829"/>
          <w:rFonts w:ascii="宋体" w:hAnsi="宋体"/>
          <w:color w:val="000000"/>
          <w:sz w:val="24"/>
          <w:highlight w:val="none"/>
        </w:rPr>
        <w:t xml:space="preserve">个工作日内，甲方应支付合同价款的百分之</w:t>
      </w:r>
      <w:r>
        <w:rPr>
          <w:rStyle w:val="829"/>
          <w:rFonts w:ascii="宋体" w:hAnsi="宋体"/>
          <w:color w:val="000000"/>
          <w:sz w:val="24"/>
          <w:highlight w:val="none"/>
          <w:u w:val="single"/>
        </w:rPr>
        <w:t xml:space="preserve">XX（    XX%），</w:t>
      </w:r>
      <w:r>
        <w:rPr>
          <w:rStyle w:val="829"/>
          <w:rFonts w:ascii="宋体" w:hAnsi="宋体"/>
          <w:color w:val="000000"/>
          <w:sz w:val="24"/>
          <w:highlight w:val="none"/>
        </w:rPr>
        <w:t xml:space="preserve">小写￥</w:t>
      </w:r>
      <w:r>
        <w:rPr>
          <w:rStyle w:val="829"/>
          <w:rFonts w:ascii="宋体" w:hAnsi="宋体"/>
          <w:color w:val="000000"/>
          <w:sz w:val="24"/>
          <w:highlight w:val="none"/>
          <w:u w:val="single"/>
        </w:rPr>
        <w:t xml:space="preserve">      </w:t>
      </w:r>
      <w:r>
        <w:rPr>
          <w:rStyle w:val="829"/>
          <w:rFonts w:ascii="宋体" w:hAnsi="宋体"/>
          <w:color w:val="000000"/>
          <w:sz w:val="24"/>
          <w:highlight w:val="none"/>
        </w:rPr>
        <w:t xml:space="preserve">大写：人民币</w:t>
      </w:r>
      <w:r>
        <w:rPr>
          <w:rStyle w:val="829"/>
          <w:rFonts w:ascii="宋体" w:hAnsi="宋体"/>
          <w:color w:val="000000"/>
          <w:sz w:val="24"/>
          <w:highlight w:val="none"/>
          <w:u w:val="single"/>
        </w:rPr>
        <w:t xml:space="preserve">          </w:t>
      </w:r>
      <w:r>
        <w:rPr>
          <w:rStyle w:val="829"/>
          <w:rFonts w:ascii="宋体" w:hAnsi="宋体"/>
          <w:color w:val="000000"/>
          <w:sz w:val="24"/>
          <w:highlight w:val="none"/>
        </w:rPr>
        <w:t xml:space="preserve">。</w:t>
      </w:r>
      <w:r>
        <w:rPr>
          <w:rStyle w:val="829"/>
          <w:rFonts w:ascii="宋体" w:hAnsi="宋体"/>
          <w:color w:val="000000"/>
          <w:sz w:val="24"/>
          <w:highlight w:val="none"/>
        </w:rPr>
      </w:r>
      <w:r/>
    </w:p>
    <w:p>
      <w:pPr>
        <w:pStyle w:val="755"/>
        <w:ind w:firstLine="484"/>
        <w:spacing w:line="360" w:lineRule="auto"/>
        <w:rPr>
          <w:rStyle w:val="829"/>
          <w:rFonts w:ascii="宋体" w:hAnsi="宋体"/>
          <w:b/>
          <w:color w:val="000000"/>
          <w:sz w:val="24"/>
          <w:highlight w:val="none"/>
        </w:rPr>
      </w:pPr>
      <w:r>
        <w:rPr>
          <w:rStyle w:val="829"/>
          <w:rFonts w:ascii="宋体" w:hAnsi="宋体"/>
          <w:b/>
          <w:color w:val="000000"/>
          <w:sz w:val="24"/>
          <w:highlight w:val="none"/>
        </w:rPr>
        <w:t xml:space="preserve">……</w:t>
      </w:r>
      <w:r>
        <w:rPr>
          <w:rStyle w:val="829"/>
          <w:rFonts w:ascii="宋体" w:hAnsi="宋体"/>
          <w:b/>
          <w:color w:val="000000"/>
          <w:sz w:val="24"/>
          <w:highlight w:val="none"/>
        </w:rPr>
      </w:r>
      <w:r/>
    </w:p>
    <w:p>
      <w:pPr>
        <w:pStyle w:val="755"/>
        <w:ind w:left="140" w:firstLine="484"/>
        <w:spacing w:line="360" w:lineRule="auto"/>
        <w:rPr>
          <w:rStyle w:val="829"/>
          <w:rFonts w:ascii="宋体" w:hAnsi="宋体"/>
          <w:b/>
          <w:color w:val="000000"/>
          <w:sz w:val="24"/>
          <w:highlight w:val="none"/>
        </w:rPr>
      </w:pPr>
      <w:r>
        <w:rPr>
          <w:rStyle w:val="829"/>
          <w:rFonts w:ascii="宋体" w:hAnsi="宋体"/>
          <w:b/>
          <w:color w:val="000000"/>
          <w:sz w:val="24"/>
          <w:highlight w:val="none"/>
        </w:rPr>
        <w:t xml:space="preserve">注:</w:t>
      </w:r>
      <w:r>
        <w:rPr>
          <w:rStyle w:val="829"/>
          <w:rFonts w:ascii="宋体" w:hAnsi="宋体"/>
          <w:b/>
          <w:color w:val="000000"/>
          <w:sz w:val="24"/>
          <w:highlight w:val="none"/>
        </w:rPr>
      </w:r>
      <w:r/>
    </w:p>
    <w:p>
      <w:pPr>
        <w:pStyle w:val="755"/>
        <w:ind w:left="140" w:firstLine="482"/>
        <w:spacing w:line="360" w:lineRule="auto"/>
        <w:rPr>
          <w:rStyle w:val="829"/>
          <w:rFonts w:ascii="宋体" w:hAnsi="宋体"/>
          <w:color w:val="000000"/>
          <w:sz w:val="24"/>
          <w:highlight w:val="none"/>
        </w:rPr>
      </w:pPr>
      <w:r>
        <w:rPr>
          <w:rStyle w:val="829"/>
          <w:rFonts w:ascii="宋体" w:hAnsi="宋体"/>
          <w:color w:val="000000"/>
          <w:sz w:val="24"/>
          <w:highlight w:val="none"/>
        </w:rPr>
        <w:t xml:space="preserve">1、付款条件一中，出具预付款保函后支付的合同款应当与保函金额一致。</w:t>
      </w:r>
      <w:r>
        <w:rPr>
          <w:rStyle w:val="829"/>
          <w:rFonts w:ascii="宋体" w:hAnsi="宋体"/>
          <w:color w:val="000000"/>
          <w:sz w:val="24"/>
          <w:highlight w:val="none"/>
        </w:rPr>
      </w:r>
      <w:r/>
    </w:p>
    <w:p>
      <w:pPr>
        <w:pStyle w:val="755"/>
        <w:ind w:left="140" w:firstLine="482"/>
        <w:spacing w:line="360" w:lineRule="auto"/>
        <w:rPr>
          <w:rStyle w:val="829"/>
          <w:rFonts w:ascii="宋体" w:hAnsi="宋体"/>
          <w:color w:val="000000"/>
          <w:sz w:val="24"/>
          <w:highlight w:val="none"/>
        </w:rPr>
      </w:pPr>
      <w:r>
        <w:rPr>
          <w:rStyle w:val="829"/>
          <w:rFonts w:ascii="宋体" w:hAnsi="宋体"/>
          <w:color w:val="000000"/>
          <w:sz w:val="24"/>
          <w:highlight w:val="none"/>
        </w:rPr>
        <w:t xml:space="preserve">2、付款条件二中，预付款比例设定应符合《关于做好政府采购支持企业发展有关事项的通知》(苏财购〔2020〕52号)要求。</w:t>
      </w:r>
      <w:r>
        <w:rPr>
          <w:rStyle w:val="829"/>
          <w:rFonts w:ascii="宋体" w:hAnsi="宋体"/>
          <w:color w:val="000000"/>
          <w:sz w:val="24"/>
          <w:highlight w:val="none"/>
        </w:rPr>
      </w:r>
      <w:r/>
    </w:p>
    <w:p>
      <w:pPr>
        <w:pStyle w:val="1011"/>
        <w:rPr>
          <w:rStyle w:val="829"/>
          <w:rFonts w:ascii="宋体" w:hAnsi="宋体"/>
          <w:color w:val="000000"/>
          <w:highlight w:val="none"/>
        </w:rPr>
      </w:pPr>
      <w:r>
        <w:rPr>
          <w:rStyle w:val="829"/>
          <w:rFonts w:ascii="宋体" w:hAnsi="宋体"/>
          <w:color w:val="000000"/>
          <w:highlight w:val="none"/>
        </w:rPr>
      </w:r>
      <w:r/>
    </w:p>
    <w:p>
      <w:pPr>
        <w:pStyle w:val="755"/>
        <w:ind w:firstLine="480"/>
        <w:rPr>
          <w:rStyle w:val="829"/>
          <w:rFonts w:ascii="宋体" w:hAnsi="宋体"/>
          <w:color w:val="000000"/>
          <w:sz w:val="24"/>
          <w:highlight w:val="none"/>
        </w:rPr>
      </w:pPr>
      <w:r>
        <w:rPr>
          <w:rStyle w:val="829"/>
          <w:rFonts w:ascii="宋体" w:hAnsi="宋体"/>
          <w:color w:val="000000"/>
          <w:sz w:val="24"/>
          <w:highlight w:val="none"/>
        </w:rPr>
      </w:r>
      <w:r/>
    </w:p>
    <w:p>
      <w:pPr>
        <w:pStyle w:val="807"/>
        <w:rPr>
          <w:rStyle w:val="829"/>
          <w:rFonts w:ascii="宋体" w:hAnsi="宋体"/>
          <w:color w:val="000000"/>
          <w:sz w:val="24"/>
          <w:highlight w:val="none"/>
        </w:rPr>
      </w:pPr>
      <w:r>
        <w:rPr>
          <w:rStyle w:val="829"/>
          <w:rFonts w:ascii="宋体" w:hAnsi="宋体"/>
          <w:color w:val="000000"/>
          <w:sz w:val="24"/>
          <w:highlight w:val="none"/>
        </w:rPr>
      </w:r>
      <w:r/>
    </w:p>
    <w:p>
      <w:pPr>
        <w:pStyle w:val="755"/>
        <w:rPr>
          <w:rStyle w:val="829"/>
          <w:rFonts w:ascii="宋体" w:hAnsi="宋体"/>
          <w:color w:val="000000"/>
          <w:sz w:val="24"/>
          <w:highlight w:val="none"/>
        </w:rPr>
      </w:pPr>
      <w:r>
        <w:rPr>
          <w:rStyle w:val="829"/>
          <w:rFonts w:ascii="宋体" w:hAnsi="宋体"/>
          <w:color w:val="000000"/>
          <w:sz w:val="24"/>
          <w:highlight w:val="none"/>
        </w:rPr>
      </w:r>
      <w:r/>
    </w:p>
    <w:p>
      <w:pPr>
        <w:pStyle w:val="807"/>
        <w:rPr>
          <w:rStyle w:val="829"/>
          <w:rFonts w:ascii="宋体" w:hAnsi="宋体"/>
          <w:color w:val="000000"/>
          <w:sz w:val="24"/>
          <w:highlight w:val="none"/>
        </w:rPr>
      </w:pPr>
      <w:r>
        <w:rPr>
          <w:rStyle w:val="829"/>
          <w:rFonts w:ascii="宋体" w:hAnsi="宋体"/>
          <w:color w:val="000000"/>
          <w:sz w:val="24"/>
          <w:highlight w:val="none"/>
        </w:rPr>
      </w:r>
      <w:r/>
    </w:p>
    <w:p>
      <w:pPr>
        <w:pStyle w:val="755"/>
        <w:rPr>
          <w:rStyle w:val="829"/>
          <w:rFonts w:ascii="宋体" w:hAnsi="宋体"/>
          <w:color w:val="000000"/>
          <w:sz w:val="24"/>
          <w:highlight w:val="none"/>
        </w:rPr>
      </w:pPr>
      <w:r>
        <w:rPr>
          <w:rStyle w:val="829"/>
          <w:rFonts w:ascii="宋体" w:hAnsi="宋体"/>
          <w:color w:val="000000"/>
          <w:sz w:val="24"/>
          <w:highlight w:val="none"/>
        </w:rPr>
      </w:r>
      <w:r/>
    </w:p>
    <w:p>
      <w:pPr>
        <w:pStyle w:val="807"/>
        <w:rPr>
          <w:rStyle w:val="829"/>
          <w:rFonts w:ascii="宋体" w:hAnsi="宋体"/>
          <w:color w:val="000000"/>
          <w:sz w:val="24"/>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Style w:val="829"/>
          <w:rFonts w:ascii="宋体" w:hAnsi="宋体"/>
          <w:color w:val="000000"/>
          <w:sz w:val="24"/>
          <w:highlight w:val="none"/>
        </w:rPr>
      </w:r>
      <w:r/>
    </w:p>
    <w:p>
      <w:pPr>
        <w:pStyle w:val="755"/>
        <w:ind w:firstLine="361"/>
        <w:jc w:val="center"/>
        <w:rPr>
          <w:rStyle w:val="829"/>
          <w:rFonts w:hint="eastAsia" w:ascii="宋体" w:hAnsi="宋体"/>
          <w:b/>
          <w:color w:val="000000"/>
          <w:sz w:val="36"/>
          <w:szCs w:val="36"/>
          <w:highlight w:val="none"/>
        </w:rPr>
        <w:pBdr>
          <w:top w:val="none" w:color="000000" w:sz="0" w:space="0"/>
          <w:left w:val="none" w:color="000000" w:sz="0" w:space="0"/>
          <w:bottom w:val="none" w:color="000000" w:sz="0" w:space="0"/>
          <w:right w:val="none" w:color="000000" w:sz="0" w:space="0"/>
        </w:pBdr>
      </w:pPr>
      <w:r>
        <w:rPr>
          <w:rStyle w:val="829"/>
          <w:rFonts w:hint="eastAsia" w:ascii="宋体" w:hAnsi="宋体"/>
          <w:b/>
          <w:color w:val="000000"/>
          <w:sz w:val="36"/>
          <w:szCs w:val="36"/>
          <w:highlight w:val="none"/>
          <w:lang w:val="en-US" w:eastAsia="zh-CN"/>
        </w:rPr>
        <w:t xml:space="preserve">十三、联合体协议书（如有）</w:t>
      </w:r>
      <w:r>
        <w:rPr>
          <w:rStyle w:val="829"/>
          <w:rFonts w:hint="eastAsia" w:ascii="宋体" w:hAnsi="宋体"/>
          <w:b/>
          <w:color w:val="000000"/>
          <w:sz w:val="36"/>
          <w:szCs w:val="36"/>
          <w:highlight w:val="none"/>
        </w:rPr>
      </w:r>
      <w:r/>
    </w:p>
    <w:p>
      <w:pPr>
        <w:pStyle w:val="804"/>
        <w:ind w:firstLine="480"/>
        <w:spacing w:before="0" w:beforeAutospacing="0" w:after="0" w:afterAutospacing="0" w:line="276" w:lineRule="auto"/>
        <w:rPr>
          <w:color w:val="000000"/>
          <w:u w:val="single"/>
        </w:rPr>
      </w:pPr>
      <w:r>
        <w:rPr>
          <w:color w:val="000000"/>
          <w:u w:val="single"/>
        </w:rPr>
      </w:r>
      <w:r/>
    </w:p>
    <w:p>
      <w:pPr>
        <w:pStyle w:val="804"/>
        <w:ind w:firstLine="480"/>
        <w:keepLines w:val="0"/>
        <w:keepNext w:val="0"/>
        <w:pageBreakBefore w:val="0"/>
        <w:spacing w:before="0" w:beforeAutospacing="0" w:after="0" w:afterAutospacing="0" w:line="480" w:lineRule="exact"/>
        <w:widowControl/>
        <w:rPr>
          <w:color w:val="000000"/>
        </w:rPr>
      </w:pPr>
      <w:r>
        <w:rPr>
          <w:color w:val="000000"/>
          <w:u w:val="single"/>
        </w:rPr>
        <w:t xml:space="preserve">（所有成员单位名称）</w:t>
      </w:r>
      <w:r>
        <w:rPr>
          <w:color w:val="000000"/>
        </w:rPr>
        <w:t xml:space="preserve">自愿组成</w:t>
      </w:r>
      <w:r>
        <w:rPr>
          <w:color w:val="000000"/>
          <w:u w:val="single"/>
        </w:rPr>
        <w:t xml:space="preserve">（联合体名称）</w:t>
      </w:r>
      <w:r>
        <w:rPr>
          <w:color w:val="000000"/>
        </w:rPr>
        <w:t xml:space="preserve">联合体，共同参加</w:t>
      </w:r>
      <w:r>
        <w:rPr>
          <w:color w:val="000000"/>
          <w:u w:val="single"/>
        </w:rPr>
        <w:t xml:space="preserve">（项目名称）</w:t>
      </w:r>
      <w:r>
        <w:rPr>
          <w:color w:val="000000"/>
        </w:rPr>
        <w:t xml:space="preserve">投标。 现就联合体投标事宜订立如下协议。</w:t>
      </w:r>
      <w:r>
        <w:rPr>
          <w:color w:val="000000"/>
        </w:rPr>
      </w:r>
      <w:r/>
    </w:p>
    <w:p>
      <w:pPr>
        <w:pStyle w:val="804"/>
        <w:numPr>
          <w:ilvl w:val="0"/>
          <w:numId w:val="1"/>
        </w:numPr>
        <w:ind w:firstLine="480"/>
        <w:keepLines w:val="0"/>
        <w:keepNext w:val="0"/>
        <w:pageBreakBefore w:val="0"/>
        <w:spacing w:before="0" w:beforeAutospacing="0" w:after="0" w:afterAutospacing="0" w:line="480" w:lineRule="exact"/>
        <w:widowControl/>
        <w:rPr>
          <w:color w:val="000000"/>
        </w:rPr>
      </w:pPr>
      <w:r>
        <w:rPr>
          <w:color w:val="000000"/>
          <w:u w:val="single"/>
        </w:rPr>
        <w:t xml:space="preserve">（某成员单位名称）</w:t>
      </w:r>
      <w:r>
        <w:rPr>
          <w:color w:val="000000"/>
        </w:rPr>
        <w:t xml:space="preserve">为</w:t>
      </w:r>
      <w:r>
        <w:rPr>
          <w:color w:val="000000"/>
          <w:u w:val="single"/>
        </w:rPr>
        <w:t xml:space="preserve">（联合体名称）</w:t>
      </w:r>
      <w:r>
        <w:rPr>
          <w:color w:val="000000"/>
        </w:rPr>
        <w:t xml:space="preserve">牵头人。 </w:t>
      </w:r>
      <w:r>
        <w:rPr>
          <w:color w:val="000000"/>
        </w:rPr>
      </w:r>
      <w:r/>
    </w:p>
    <w:p>
      <w:pPr>
        <w:pStyle w:val="804"/>
        <w:numPr>
          <w:ilvl w:val="0"/>
          <w:numId w:val="1"/>
        </w:numPr>
        <w:ind w:firstLine="480"/>
        <w:keepLines w:val="0"/>
        <w:keepNext w:val="0"/>
        <w:pageBreakBefore w:val="0"/>
        <w:spacing w:before="0" w:beforeAutospacing="0" w:after="0" w:afterAutospacing="0" w:line="480" w:lineRule="exact"/>
        <w:widowControl/>
        <w:rPr>
          <w:color w:val="000000"/>
        </w:rPr>
      </w:pPr>
      <w:r>
        <w:rPr>
          <w:color w:val="000000"/>
        </w:rPr>
        <w:t xml:space="preserve">联合体牵头人合法代表联合体各成员负责本招标项目投标文件编制和合同谈判活动，并代表联合体提交和接收相关的资料、信息及指示，并处理与之有关的一切事务，负责合同实施阶段的主办、组织和协调工作。 </w:t>
      </w:r>
      <w:r>
        <w:rPr>
          <w:color w:val="000000"/>
        </w:rPr>
      </w:r>
      <w:r/>
    </w:p>
    <w:p>
      <w:pPr>
        <w:pStyle w:val="804"/>
        <w:numPr>
          <w:ilvl w:val="0"/>
          <w:numId w:val="1"/>
        </w:numPr>
        <w:ind w:firstLine="480"/>
        <w:keepLines w:val="0"/>
        <w:keepNext w:val="0"/>
        <w:pageBreakBefore w:val="0"/>
        <w:spacing w:before="0" w:beforeAutospacing="0" w:after="0" w:afterAutospacing="0" w:line="480" w:lineRule="exact"/>
        <w:widowControl/>
        <w:rPr>
          <w:color w:val="000000"/>
        </w:rPr>
      </w:pPr>
      <w:r>
        <w:rPr>
          <w:color w:val="000000"/>
        </w:rPr>
        <w:t xml:space="preserve">联合体将严格按照招标文件的各项要求，递交投标文件，履行合同，并对外承担连带责任。</w:t>
      </w:r>
      <w:r>
        <w:rPr>
          <w:color w:val="000000"/>
        </w:rPr>
      </w:r>
      <w:r/>
    </w:p>
    <w:p>
      <w:pPr>
        <w:pStyle w:val="804"/>
        <w:numPr>
          <w:ilvl w:val="0"/>
          <w:numId w:val="1"/>
        </w:numPr>
        <w:ind w:firstLine="480"/>
        <w:keepLines w:val="0"/>
        <w:keepNext w:val="0"/>
        <w:pageBreakBefore w:val="0"/>
        <w:spacing w:before="0" w:beforeAutospacing="0" w:after="0" w:afterAutospacing="0" w:line="480" w:lineRule="exact"/>
        <w:widowControl/>
        <w:rPr>
          <w:color w:val="000000"/>
        </w:rPr>
      </w:pPr>
      <w:r>
        <w:rPr>
          <w:color w:val="000000"/>
        </w:rPr>
        <w:t xml:space="preserve">联合体各成员单位内部的职责分工如下：。 </w:t>
      </w:r>
      <w:r>
        <w:rPr>
          <w:color w:val="000000"/>
        </w:rPr>
      </w:r>
      <w:r/>
    </w:p>
    <w:p>
      <w:pPr>
        <w:pStyle w:val="804"/>
        <w:numPr>
          <w:ilvl w:val="0"/>
          <w:numId w:val="1"/>
        </w:numPr>
        <w:ind w:firstLine="480"/>
        <w:keepLines w:val="0"/>
        <w:keepNext w:val="0"/>
        <w:pageBreakBefore w:val="0"/>
        <w:spacing w:before="0" w:beforeAutospacing="0" w:after="0" w:afterAutospacing="0" w:line="480" w:lineRule="exact"/>
        <w:widowControl/>
        <w:rPr>
          <w:color w:val="000000"/>
        </w:rPr>
      </w:pPr>
      <w:r>
        <w:rPr>
          <w:color w:val="000000"/>
        </w:rPr>
        <w:t xml:space="preserve">本协议书自签署之日起生效，合同履行完毕后自动失效。 </w:t>
      </w:r>
      <w:r>
        <w:rPr>
          <w:color w:val="000000"/>
        </w:rPr>
      </w:r>
      <w:r/>
    </w:p>
    <w:p>
      <w:pPr>
        <w:pStyle w:val="804"/>
        <w:numPr>
          <w:ilvl w:val="0"/>
          <w:numId w:val="1"/>
        </w:numPr>
        <w:ind w:firstLine="480"/>
        <w:keepLines w:val="0"/>
        <w:keepNext w:val="0"/>
        <w:pageBreakBefore w:val="0"/>
        <w:spacing w:before="0" w:beforeAutospacing="0" w:after="0" w:afterAutospacing="0" w:line="480" w:lineRule="exact"/>
        <w:widowControl/>
        <w:rPr>
          <w:color w:val="000000"/>
        </w:rPr>
      </w:pPr>
      <w:r>
        <w:rPr>
          <w:color w:val="000000"/>
        </w:rPr>
        <w:t xml:space="preserve">本协议书一式份，联合体成员和招标人各执一份。 </w:t>
      </w:r>
      <w:r>
        <w:rPr>
          <w:color w:val="000000"/>
        </w:rPr>
      </w:r>
      <w:r/>
    </w:p>
    <w:p>
      <w:pPr>
        <w:pStyle w:val="804"/>
        <w:ind w:left="120"/>
        <w:keepLines w:val="0"/>
        <w:keepNext w:val="0"/>
        <w:pageBreakBefore w:val="0"/>
        <w:spacing w:before="0" w:beforeAutospacing="0" w:after="0" w:afterAutospacing="0" w:line="480" w:lineRule="exact"/>
        <w:widowControl/>
        <w:rPr>
          <w:color w:val="000000"/>
        </w:rPr>
      </w:pPr>
      <w:r>
        <w:rPr>
          <w:color w:val="000000"/>
        </w:rPr>
      </w:r>
      <w:r/>
    </w:p>
    <w:p>
      <w:pPr>
        <w:pStyle w:val="804"/>
        <w:ind w:left="120"/>
        <w:keepLines w:val="0"/>
        <w:keepNext w:val="0"/>
        <w:pageBreakBefore w:val="0"/>
        <w:spacing w:before="0" w:beforeAutospacing="0" w:after="0" w:afterAutospacing="0" w:line="480" w:lineRule="exact"/>
        <w:widowControl/>
        <w:rPr>
          <w:color w:val="000000"/>
        </w:rPr>
      </w:pPr>
      <w:r>
        <w:rPr>
          <w:color w:val="000000"/>
        </w:rPr>
      </w:r>
      <w:r/>
    </w:p>
    <w:p>
      <w:pPr>
        <w:pStyle w:val="804"/>
        <w:ind w:left="120" w:firstLine="480"/>
        <w:keepLines w:val="0"/>
        <w:keepNext w:val="0"/>
        <w:pageBreakBefore w:val="0"/>
        <w:spacing w:before="0" w:beforeAutospacing="0" w:after="0" w:afterAutospacing="0" w:line="480" w:lineRule="exact"/>
        <w:widowControl/>
        <w:rPr>
          <w:color w:val="000000"/>
        </w:rPr>
      </w:pPr>
      <w:r>
        <w:rPr>
          <w:color w:val="000000"/>
        </w:rPr>
        <w:t xml:space="preserve">注：本协议书由委托代理人签字的，应附法定代表人签字的授权委托书。 </w:t>
      </w:r>
      <w:r>
        <w:rPr>
          <w:color w:val="000000"/>
        </w:rPr>
      </w:r>
      <w:r/>
    </w:p>
    <w:p>
      <w:pPr>
        <w:pStyle w:val="804"/>
        <w:ind w:left="120" w:firstLine="480"/>
        <w:keepLines w:val="0"/>
        <w:keepNext w:val="0"/>
        <w:pageBreakBefore w:val="0"/>
        <w:spacing w:before="0" w:beforeAutospacing="0" w:after="0" w:afterAutospacing="0" w:line="480" w:lineRule="exact"/>
        <w:widowControl/>
        <w:rPr>
          <w:color w:val="000000"/>
        </w:rPr>
      </w:pPr>
      <w:r>
        <w:rPr>
          <w:color w:val="000000"/>
        </w:rPr>
        <w:t xml:space="preserve">牵头人名称：（盖单位章） </w:t>
      </w:r>
      <w:r>
        <w:rPr>
          <w:color w:val="000000"/>
        </w:rPr>
      </w:r>
      <w:r/>
    </w:p>
    <w:p>
      <w:pPr>
        <w:pStyle w:val="804"/>
        <w:ind w:left="120" w:firstLine="480"/>
        <w:keepLines w:val="0"/>
        <w:keepNext w:val="0"/>
        <w:pageBreakBefore w:val="0"/>
        <w:spacing w:before="0" w:beforeAutospacing="0" w:after="0" w:afterAutospacing="0" w:line="480" w:lineRule="exact"/>
        <w:widowControl/>
        <w:rPr>
          <w:color w:val="000000"/>
        </w:rPr>
      </w:pPr>
      <w:r>
        <w:rPr>
          <w:color w:val="000000"/>
        </w:rPr>
        <w:t xml:space="preserve">法定代表人或其委托代理人：（签字） </w:t>
      </w:r>
      <w:r>
        <w:rPr>
          <w:color w:val="000000"/>
        </w:rPr>
      </w:r>
      <w:r/>
    </w:p>
    <w:p>
      <w:pPr>
        <w:pStyle w:val="804"/>
        <w:ind w:left="120" w:firstLine="480"/>
        <w:keepLines w:val="0"/>
        <w:keepNext w:val="0"/>
        <w:pageBreakBefore w:val="0"/>
        <w:spacing w:before="0" w:beforeAutospacing="0" w:after="0" w:afterAutospacing="0" w:line="480" w:lineRule="exact"/>
        <w:widowControl/>
        <w:rPr>
          <w:color w:val="000000"/>
        </w:rPr>
      </w:pPr>
      <w:r>
        <w:rPr>
          <w:color w:val="000000"/>
        </w:rPr>
        <w:t xml:space="preserve">成员一名称：（盖单位章） </w:t>
      </w:r>
      <w:r>
        <w:rPr>
          <w:color w:val="000000"/>
        </w:rPr>
      </w:r>
      <w:r/>
    </w:p>
    <w:p>
      <w:pPr>
        <w:pStyle w:val="804"/>
        <w:ind w:left="120" w:firstLine="480"/>
        <w:keepLines w:val="0"/>
        <w:keepNext w:val="0"/>
        <w:pageBreakBefore w:val="0"/>
        <w:spacing w:before="0" w:beforeAutospacing="0" w:after="0" w:afterAutospacing="0" w:line="480" w:lineRule="exact"/>
        <w:widowControl/>
        <w:rPr>
          <w:color w:val="000000"/>
        </w:rPr>
      </w:pPr>
      <w:r>
        <w:rPr>
          <w:color w:val="000000"/>
        </w:rPr>
        <w:t xml:space="preserve">法定代表人或其委托代理人：（签字） </w:t>
      </w:r>
      <w:r>
        <w:rPr>
          <w:color w:val="000000"/>
        </w:rPr>
      </w:r>
      <w:r/>
    </w:p>
    <w:p>
      <w:pPr>
        <w:pStyle w:val="804"/>
        <w:ind w:left="120" w:firstLine="480"/>
        <w:keepLines w:val="0"/>
        <w:keepNext w:val="0"/>
        <w:pageBreakBefore w:val="0"/>
        <w:spacing w:before="0" w:beforeAutospacing="0" w:after="0" w:afterAutospacing="0" w:line="480" w:lineRule="exact"/>
        <w:widowControl/>
        <w:rPr>
          <w:color w:val="000000"/>
        </w:rPr>
      </w:pPr>
      <w:r>
        <w:rPr>
          <w:color w:val="000000"/>
        </w:rPr>
        <w:t xml:space="preserve">成员二名称：（盖单位章） </w:t>
      </w:r>
      <w:r>
        <w:rPr>
          <w:color w:val="000000"/>
        </w:rPr>
      </w:r>
      <w:r/>
    </w:p>
    <w:p>
      <w:pPr>
        <w:pStyle w:val="804"/>
        <w:ind w:left="120" w:firstLine="480"/>
        <w:keepLines w:val="0"/>
        <w:keepNext w:val="0"/>
        <w:pageBreakBefore w:val="0"/>
        <w:spacing w:before="0" w:beforeAutospacing="0" w:after="0" w:afterAutospacing="0" w:line="480" w:lineRule="exact"/>
        <w:widowControl/>
        <w:rPr>
          <w:color w:val="000000"/>
        </w:rPr>
      </w:pPr>
      <w:r>
        <w:rPr>
          <w:color w:val="000000"/>
        </w:rPr>
        <w:t xml:space="preserve">法定代表人或其委托代理人：（签字） </w:t>
      </w:r>
      <w:r>
        <w:rPr>
          <w:color w:val="000000"/>
        </w:rPr>
      </w:r>
      <w:r/>
    </w:p>
    <w:p>
      <w:pPr>
        <w:pStyle w:val="804"/>
        <w:ind w:left="120" w:firstLine="480"/>
        <w:keepLines w:val="0"/>
        <w:keepNext w:val="0"/>
        <w:pageBreakBefore w:val="0"/>
        <w:spacing w:before="0" w:beforeAutospacing="0" w:after="0" w:afterAutospacing="0" w:line="480" w:lineRule="exact"/>
        <w:widowControl/>
        <w:rPr>
          <w:color w:val="000000"/>
        </w:rPr>
      </w:pPr>
      <w:r>
        <w:rPr>
          <w:color w:val="000000"/>
        </w:rPr>
        <w:t xml:space="preserve">…… </w:t>
      </w:r>
      <w:r>
        <w:rPr>
          <w:color w:val="000000"/>
        </w:rPr>
      </w:r>
      <w:r/>
    </w:p>
    <w:p>
      <w:pPr>
        <w:pStyle w:val="804"/>
        <w:ind w:left="120" w:firstLine="4560"/>
        <w:keepLines w:val="0"/>
        <w:keepNext w:val="0"/>
        <w:pageBreakBefore w:val="0"/>
        <w:spacing w:before="0" w:beforeAutospacing="0" w:after="0" w:afterAutospacing="0" w:line="480" w:lineRule="exact"/>
        <w:widowControl/>
        <w:rPr>
          <w:color w:val="000000"/>
        </w:rPr>
      </w:pPr>
      <w:r>
        <w:rPr>
          <w:color w:val="000000"/>
        </w:rPr>
        <w:t xml:space="preserve">年 </w:t>
      </w:r>
      <w:r>
        <w:rPr>
          <w:rFonts w:hint="eastAsia"/>
          <w:color w:val="000000"/>
          <w:lang w:val="en-US" w:eastAsia="zh-CN"/>
        </w:rPr>
        <w:t xml:space="preserve"> </w:t>
      </w:r>
      <w:r>
        <w:rPr>
          <w:color w:val="000000"/>
        </w:rPr>
        <w:t xml:space="preserve">月</w:t>
      </w:r>
      <w:r>
        <w:rPr>
          <w:rFonts w:hint="eastAsia"/>
          <w:color w:val="000000"/>
          <w:lang w:val="en-US" w:eastAsia="zh-CN"/>
        </w:rPr>
        <w:t xml:space="preserve"> </w:t>
      </w:r>
      <w:r>
        <w:rPr>
          <w:color w:val="000000"/>
        </w:rPr>
        <w:t xml:space="preserve"> 日</w:t>
      </w:r>
      <w:r>
        <w:rPr>
          <w:color w:val="000000"/>
        </w:rPr>
      </w:r>
      <w:r/>
    </w:p>
    <w:p>
      <w:pPr>
        <w:pStyle w:val="755"/>
        <w:rPr>
          <w:rFonts w:hint="eastAsia"/>
          <w:color w:val="000000"/>
        </w:rPr>
      </w:pPr>
      <w:r>
        <w:rPr>
          <w:rFonts w:hint="eastAsia"/>
          <w:color w:val="000000"/>
        </w:rPr>
        <w:br w:type="page" w:clear="all"/>
      </w:r>
      <w:r>
        <w:rPr>
          <w:rFonts w:hint="eastAsia"/>
          <w:color w:val="000000"/>
        </w:rPr>
      </w:r>
      <w:r/>
    </w:p>
    <w:p>
      <w:pPr>
        <w:pStyle w:val="755"/>
        <w:ind w:firstLine="361"/>
        <w:jc w:val="center"/>
        <w:rPr>
          <w:rStyle w:val="829"/>
          <w:rFonts w:hint="eastAsia" w:ascii="宋体" w:hAnsi="宋体"/>
          <w:b/>
          <w:color w:val="000000"/>
          <w:sz w:val="36"/>
          <w:szCs w:val="36"/>
          <w:highlight w:val="none"/>
          <w:lang w:val="en-US" w:eastAsia="zh-CN"/>
        </w:rPr>
        <w:pBdr>
          <w:top w:val="none" w:color="000000" w:sz="0" w:space="0"/>
          <w:left w:val="none" w:color="000000" w:sz="0" w:space="0"/>
          <w:bottom w:val="none" w:color="000000" w:sz="0" w:space="0"/>
          <w:right w:val="none" w:color="000000" w:sz="0" w:space="0"/>
        </w:pBdr>
      </w:pPr>
      <w:r>
        <w:rPr>
          <w:rStyle w:val="829"/>
          <w:rFonts w:hint="eastAsia" w:ascii="宋体" w:hAnsi="宋体"/>
          <w:b/>
          <w:color w:val="000000"/>
          <w:sz w:val="36"/>
          <w:szCs w:val="36"/>
          <w:highlight w:val="none"/>
          <w:lang w:val="en-US" w:eastAsia="zh-CN"/>
        </w:rPr>
        <w:t xml:space="preserve">十四、联合体牵头人授权委托书（如有） </w:t>
      </w:r>
      <w:r>
        <w:rPr>
          <w:rStyle w:val="829"/>
          <w:rFonts w:hint="eastAsia" w:ascii="宋体" w:hAnsi="宋体"/>
          <w:b/>
          <w:color w:val="000000"/>
          <w:sz w:val="36"/>
          <w:szCs w:val="36"/>
          <w:highlight w:val="none"/>
          <w:lang w:val="en-US" w:eastAsia="zh-CN"/>
        </w:rPr>
      </w:r>
      <w:r/>
    </w:p>
    <w:p>
      <w:pPr>
        <w:pStyle w:val="804"/>
        <w:ind w:firstLine="480"/>
        <w:spacing w:before="0" w:beforeAutospacing="0" w:after="0" w:afterAutospacing="0" w:line="276" w:lineRule="auto"/>
        <w:rPr>
          <w:color w:val="000000"/>
        </w:rPr>
      </w:pPr>
      <w:r>
        <w:rPr>
          <w:color w:val="000000"/>
        </w:rPr>
      </w:r>
      <w:r/>
    </w:p>
    <w:p>
      <w:pPr>
        <w:pStyle w:val="804"/>
        <w:ind w:firstLine="480"/>
        <w:keepLines w:val="0"/>
        <w:keepNext w:val="0"/>
        <w:pageBreakBefore w:val="0"/>
        <w:spacing w:before="0" w:beforeAutospacing="0" w:after="0" w:afterAutospacing="0" w:line="480" w:lineRule="exact"/>
        <w:widowControl/>
        <w:rPr>
          <w:color w:val="000000"/>
        </w:rPr>
      </w:pPr>
      <w:r>
        <w:rPr>
          <w:color w:val="000000"/>
        </w:rPr>
        <w:t xml:space="preserve">本授权书声明：</w:t>
      </w:r>
      <w:r>
        <w:rPr>
          <w:rFonts w:hint="eastAsia"/>
          <w:color w:val="000000"/>
          <w:u w:val="single"/>
          <w:lang w:val="en-US" w:eastAsia="zh-CN"/>
        </w:rPr>
        <w:t xml:space="preserve">           </w:t>
      </w:r>
      <w:r>
        <w:rPr>
          <w:color w:val="000000"/>
        </w:rPr>
        <w:t xml:space="preserve">（联合体成员单位的法人代表姓名）系</w:t>
      </w:r>
      <w:r>
        <w:rPr>
          <w:rFonts w:hint="eastAsia"/>
          <w:color w:val="000000"/>
          <w:u w:val="single"/>
          <w:lang w:val="en-US" w:eastAsia="zh-CN"/>
        </w:rPr>
        <w:t xml:space="preserve">  </w:t>
      </w:r>
      <w:r>
        <w:rPr>
          <w:color w:val="000000"/>
        </w:rPr>
        <w:t xml:space="preserve">（联合体成员单位名称）法定代表人，现代表本公司授权</w:t>
      </w:r>
      <w:r>
        <w:rPr>
          <w:rFonts w:hint="eastAsia"/>
          <w:color w:val="000000"/>
          <w:u w:val="single"/>
          <w:lang w:val="en-US" w:eastAsia="zh-CN"/>
        </w:rPr>
        <w:t xml:space="preserve">        </w:t>
      </w:r>
      <w:r>
        <w:rPr>
          <w:color w:val="000000"/>
        </w:rPr>
        <w:t xml:space="preserve">（联合体牵头人单位名称）代表联合体各成员参加</w:t>
      </w:r>
      <w:r>
        <w:rPr>
          <w:rFonts w:hint="eastAsia"/>
          <w:color w:val="000000"/>
          <w:u w:val="single"/>
          <w:lang w:val="en-US" w:eastAsia="zh-CN"/>
        </w:rPr>
        <w:t xml:space="preserve">        </w:t>
      </w:r>
      <w:r>
        <w:rPr>
          <w:color w:val="000000"/>
        </w:rPr>
        <w:t xml:space="preserve">（项目名称）项目</w:t>
      </w:r>
      <w:r>
        <w:rPr>
          <w:rFonts w:hint="eastAsia"/>
          <w:color w:val="000000"/>
          <w:u w:val="single"/>
          <w:lang w:val="en-US" w:eastAsia="zh-CN"/>
        </w:rPr>
        <w:t xml:space="preserve">       </w:t>
      </w:r>
      <w:r>
        <w:rPr>
          <w:color w:val="000000"/>
        </w:rPr>
        <w:t xml:space="preserve">（</w:t>
      </w:r>
      <w:r>
        <w:rPr>
          <w:rFonts w:hint="eastAsia"/>
          <w:color w:val="000000"/>
        </w:rPr>
        <w:t xml:space="preserve">项目</w:t>
      </w:r>
      <w:r>
        <w:rPr>
          <w:color w:val="000000"/>
        </w:rPr>
        <w:t xml:space="preserve">编号为）的投标活动。 </w:t>
      </w:r>
      <w:r>
        <w:rPr>
          <w:color w:val="000000"/>
        </w:rPr>
      </w:r>
      <w:r/>
    </w:p>
    <w:p>
      <w:pPr>
        <w:pStyle w:val="804"/>
        <w:ind w:firstLine="720"/>
        <w:keepLines w:val="0"/>
        <w:keepNext w:val="0"/>
        <w:pageBreakBefore w:val="0"/>
        <w:spacing w:before="0" w:beforeAutospacing="0" w:after="0" w:afterAutospacing="0" w:line="480" w:lineRule="exact"/>
        <w:widowControl/>
        <w:rPr>
          <w:color w:val="000000"/>
        </w:rPr>
      </w:pPr>
      <w:r>
        <w:rPr>
          <w:rFonts w:hint="eastAsia"/>
          <w:color w:val="000000"/>
          <w:u w:val="single"/>
          <w:lang w:val="en-US" w:eastAsia="zh-CN"/>
        </w:rPr>
        <w:t xml:space="preserve">         </w:t>
      </w:r>
      <w:r>
        <w:rPr>
          <w:color w:val="000000"/>
        </w:rPr>
        <w:t xml:space="preserve">(联合体牵头人单位名称)被授权代表</w:t>
      </w:r>
      <w:r>
        <w:rPr>
          <w:rFonts w:hint="eastAsia"/>
          <w:color w:val="000000"/>
          <w:u w:val="single"/>
          <w:lang w:val="en-US" w:eastAsia="zh-CN"/>
        </w:rPr>
        <w:t xml:space="preserve">       </w:t>
      </w:r>
      <w:r>
        <w:rPr>
          <w:color w:val="000000"/>
        </w:rPr>
        <w:t xml:space="preserve">（联合体成员单位名称）承担责任和接受指示。在本次投标、中标后合同实施中（包括支付），所签署的一切文件和处理的一切有关事宜，联合体各成员单位均予以承认。 </w:t>
      </w:r>
      <w:r>
        <w:rPr>
          <w:color w:val="000000"/>
        </w:rPr>
      </w:r>
      <w:r/>
    </w:p>
    <w:p>
      <w:pPr>
        <w:pStyle w:val="804"/>
        <w:ind w:firstLine="480"/>
        <w:keepLines w:val="0"/>
        <w:keepNext w:val="0"/>
        <w:pageBreakBefore w:val="0"/>
        <w:spacing w:before="0" w:beforeAutospacing="0" w:after="0" w:afterAutospacing="0" w:line="480" w:lineRule="exact"/>
        <w:widowControl/>
        <w:rPr>
          <w:color w:val="000000"/>
        </w:rPr>
      </w:pPr>
      <w:r>
        <w:rPr>
          <w:color w:val="000000"/>
        </w:rPr>
        <w:t xml:space="preserve">按合同条件联合体成员单位与联合体牵头人就本次投标、中标后的合同实施承担连带责任。 </w:t>
      </w:r>
      <w:r>
        <w:rPr>
          <w:color w:val="000000"/>
        </w:rPr>
      </w:r>
      <w:r/>
    </w:p>
    <w:p>
      <w:pPr>
        <w:pStyle w:val="804"/>
        <w:ind w:firstLine="480"/>
        <w:keepLines w:val="0"/>
        <w:keepNext w:val="0"/>
        <w:pageBreakBefore w:val="0"/>
        <w:spacing w:before="0" w:beforeAutospacing="0" w:after="0" w:afterAutospacing="0" w:line="480" w:lineRule="exact"/>
        <w:widowControl/>
        <w:rPr>
          <w:color w:val="000000"/>
        </w:rPr>
      </w:pPr>
      <w:r>
        <w:rPr>
          <w:color w:val="000000"/>
        </w:rPr>
      </w:r>
      <w:r/>
    </w:p>
    <w:p>
      <w:pPr>
        <w:pStyle w:val="804"/>
        <w:ind w:firstLine="480"/>
        <w:keepLines w:val="0"/>
        <w:keepNext w:val="0"/>
        <w:pageBreakBefore w:val="0"/>
        <w:spacing w:before="0" w:beforeAutospacing="0" w:after="0" w:afterAutospacing="0" w:line="480" w:lineRule="exact"/>
        <w:widowControl/>
        <w:rPr>
          <w:color w:val="000000"/>
        </w:rPr>
      </w:pPr>
      <w:r>
        <w:rPr>
          <w:color w:val="000000"/>
        </w:rPr>
        <w:t xml:space="preserve">联合体牵头人名称：（公章） </w:t>
      </w:r>
      <w:r>
        <w:rPr>
          <w:color w:val="000000"/>
        </w:rPr>
      </w:r>
      <w:r/>
    </w:p>
    <w:p>
      <w:pPr>
        <w:pStyle w:val="804"/>
        <w:ind w:firstLine="480"/>
        <w:keepLines w:val="0"/>
        <w:keepNext w:val="0"/>
        <w:pageBreakBefore w:val="0"/>
        <w:spacing w:before="0" w:beforeAutospacing="0" w:after="0" w:afterAutospacing="0" w:line="480" w:lineRule="exact"/>
        <w:widowControl/>
        <w:rPr>
          <w:color w:val="000000"/>
        </w:rPr>
      </w:pPr>
      <w:r>
        <w:rPr>
          <w:color w:val="000000"/>
        </w:rPr>
        <w:t xml:space="preserve">联合体牵头人法人代表签字：（签字） </w:t>
      </w:r>
      <w:r>
        <w:rPr>
          <w:color w:val="000000"/>
        </w:rPr>
      </w:r>
      <w:r/>
    </w:p>
    <w:p>
      <w:pPr>
        <w:pStyle w:val="804"/>
        <w:ind w:firstLine="480"/>
        <w:keepLines w:val="0"/>
        <w:keepNext w:val="0"/>
        <w:pageBreakBefore w:val="0"/>
        <w:spacing w:before="0" w:beforeAutospacing="0" w:after="0" w:afterAutospacing="0" w:line="480" w:lineRule="exact"/>
        <w:widowControl/>
        <w:rPr>
          <w:color w:val="000000"/>
        </w:rPr>
      </w:pPr>
      <w:r>
        <w:rPr>
          <w:color w:val="000000"/>
        </w:rPr>
        <w:t xml:space="preserve">联合体成员名称：（公章） </w:t>
      </w:r>
      <w:r>
        <w:rPr>
          <w:color w:val="000000"/>
        </w:rPr>
      </w:r>
      <w:r/>
    </w:p>
    <w:p>
      <w:pPr>
        <w:pStyle w:val="804"/>
        <w:ind w:firstLine="480"/>
        <w:keepLines w:val="0"/>
        <w:keepNext w:val="0"/>
        <w:pageBreakBefore w:val="0"/>
        <w:spacing w:before="0" w:beforeAutospacing="0" w:after="0" w:afterAutospacing="0" w:line="480" w:lineRule="exact"/>
        <w:widowControl/>
        <w:rPr>
          <w:color w:val="000000"/>
        </w:rPr>
      </w:pPr>
      <w:r>
        <w:rPr>
          <w:color w:val="000000"/>
        </w:rPr>
        <w:t xml:space="preserve">联合体成员法人代表签字：（签字） </w:t>
      </w:r>
      <w:r>
        <w:rPr>
          <w:color w:val="000000"/>
        </w:rPr>
      </w:r>
      <w:r/>
    </w:p>
    <w:p>
      <w:pPr>
        <w:pStyle w:val="804"/>
        <w:ind w:firstLine="480"/>
        <w:keepLines w:val="0"/>
        <w:keepNext w:val="0"/>
        <w:pageBreakBefore w:val="0"/>
        <w:spacing w:before="0" w:beforeAutospacing="0" w:after="0" w:afterAutospacing="0" w:line="480" w:lineRule="exact"/>
        <w:widowControl/>
        <w:sectPr>
          <w:footnotePr/>
          <w:endnotePr/>
          <w:type w:val="nextPage"/>
          <w:pgSz w:w="11906" w:h="16838" w:orient="portrait"/>
          <w:pgMar w:top="1440" w:right="1800" w:bottom="1440" w:left="1800" w:header="851" w:footer="992" w:gutter="0"/>
          <w:pgNumType w:start="1"/>
          <w:cols w:num="1" w:sep="0" w:space="1701" w:equalWidth="1"/>
          <w:docGrid w:linePitch="360"/>
        </w:sectPr>
      </w:pPr>
      <w:r>
        <w:rPr>
          <w:color w:val="000000"/>
        </w:rPr>
        <w:t xml:space="preserve">年 月 日</w:t>
      </w:r>
      <w:r/>
    </w:p>
    <w:p>
      <w:pPr>
        <w:pStyle w:val="755"/>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27"/>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24"/>
          <w:highlight w:val="none"/>
        </w:rPr>
        <w:t xml:space="preserve">附件</w:t>
      </w:r>
      <w:r>
        <w:rPr>
          <w:rFonts w:hint="eastAsia" w:ascii="宋体" w:hAnsi="宋体" w:eastAsia="宋体" w:cs="宋体"/>
          <w:color w:val="000000"/>
          <w:sz w:val="30"/>
          <w:szCs w:val="30"/>
          <w:highlight w:val="none"/>
        </w:rPr>
      </w:r>
      <w:r/>
    </w:p>
    <w:p>
      <w:pPr>
        <w:pStyle w:val="827"/>
        <w:ind w:firstLine="480"/>
        <w:spacing w:line="520" w:lineRule="exact"/>
        <w:widowControl/>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本章附件：</w:t>
      </w:r>
      <w:r>
        <w:rPr>
          <w:rFonts w:hint="eastAsia" w:ascii="宋体" w:hAnsi="宋体" w:eastAsia="宋体" w:cs="宋体"/>
          <w:b/>
          <w:color w:val="000000"/>
          <w:sz w:val="24"/>
          <w:highlight w:val="none"/>
        </w:rPr>
        <w:t xml:space="preserve">招标代理服务收费标准</w:t>
      </w:r>
      <w:r>
        <w:rPr>
          <w:rFonts w:hint="eastAsia" w:ascii="宋体" w:hAnsi="宋体" w:eastAsia="宋体" w:cs="宋体"/>
          <w:b/>
          <w:color w:val="000000"/>
          <w:sz w:val="24"/>
          <w:highlight w:val="none"/>
        </w:rPr>
      </w:r>
      <w:r/>
    </w:p>
    <w:tbl>
      <w:tblPr>
        <w:tblW w:w="4998" w:type="pct"/>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56"/>
        <w:gridCol w:w="1440"/>
        <w:gridCol w:w="1578"/>
        <w:gridCol w:w="1399"/>
        <w:gridCol w:w="1946"/>
      </w:tblGrid>
      <w:tr>
        <w:trPr>
          <w:trHeight w:val="735"/>
        </w:trPr>
        <w:tc>
          <w:tcPr>
            <w:tcW w:w="126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中标金额</w:t>
            </w:r>
            <w:r>
              <w:rPr>
                <w:rFonts w:hint="eastAsia" w:ascii="宋体" w:hAnsi="宋体" w:eastAsia="宋体" w:cs="宋体"/>
                <w:color w:val="000000"/>
                <w:highlight w:val="none"/>
              </w:rPr>
            </w:r>
            <w:r/>
          </w:p>
        </w:tc>
        <w:tc>
          <w:tcPr>
            <w:tcW w:w="84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货物</w:t>
            </w:r>
            <w:r>
              <w:rPr>
                <w:rFonts w:hint="eastAsia" w:ascii="宋体" w:hAnsi="宋体" w:eastAsia="宋体" w:cs="宋体"/>
                <w:color w:val="000000"/>
                <w:highlight w:val="none"/>
              </w:rPr>
            </w:r>
            <w:r/>
          </w:p>
        </w:tc>
        <w:tc>
          <w:tcPr>
            <w:tcW w:w="926"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highlight w:val="none"/>
              </w:rPr>
            </w:r>
            <w:r/>
          </w:p>
        </w:tc>
        <w:tc>
          <w:tcPr>
            <w:tcW w:w="821"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工程</w:t>
            </w:r>
            <w:r>
              <w:rPr>
                <w:rFonts w:hint="eastAsia" w:ascii="宋体" w:hAnsi="宋体" w:eastAsia="宋体" w:cs="宋体"/>
                <w:color w:val="000000"/>
                <w:highlight w:val="none"/>
              </w:rPr>
            </w:r>
            <w:r/>
          </w:p>
        </w:tc>
        <w:tc>
          <w:tcPr>
            <w:tcW w:w="1141" w:type="dxa"/>
            <w:vAlign w:val="center"/>
            <w:textDirection w:val="lrTb"/>
            <w:noWrap w:val="false"/>
          </w:tcPr>
          <w:p>
            <w:pPr>
              <w:pStyle w:val="755"/>
              <w:jc w:val="center"/>
              <w:spacing w:line="400" w:lineRule="exac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收费上限</w:t>
            </w:r>
            <w:r>
              <w:rPr>
                <w:rFonts w:hint="eastAsia" w:ascii="宋体" w:hAnsi="宋体" w:eastAsia="宋体" w:cs="宋体"/>
                <w:color w:val="000000"/>
                <w:highlight w:val="none"/>
              </w:rPr>
            </w:r>
            <w:r/>
          </w:p>
        </w:tc>
      </w:tr>
      <w:tr>
        <w:trPr>
          <w:trHeight w:val="246"/>
        </w:trPr>
        <w:tc>
          <w:tcPr>
            <w:tcW w:w="126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100万以下</w:t>
            </w:r>
            <w:r>
              <w:rPr>
                <w:rFonts w:hint="eastAsia" w:ascii="宋体" w:hAnsi="宋体" w:eastAsia="宋体" w:cs="宋体"/>
                <w:color w:val="000000"/>
                <w:highlight w:val="none"/>
              </w:rPr>
            </w:r>
            <w:r/>
          </w:p>
        </w:tc>
        <w:tc>
          <w:tcPr>
            <w:tcW w:w="84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1.50%</w:t>
            </w:r>
            <w:r>
              <w:rPr>
                <w:rFonts w:hint="eastAsia" w:ascii="宋体" w:hAnsi="宋体" w:eastAsia="宋体" w:cs="宋体"/>
                <w:color w:val="000000"/>
                <w:highlight w:val="none"/>
              </w:rPr>
            </w:r>
            <w:r/>
          </w:p>
        </w:tc>
        <w:tc>
          <w:tcPr>
            <w:tcW w:w="926"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1.50%</w:t>
            </w:r>
            <w:r>
              <w:rPr>
                <w:rFonts w:hint="eastAsia" w:ascii="宋体" w:hAnsi="宋体" w:eastAsia="宋体" w:cs="宋体"/>
                <w:color w:val="000000"/>
                <w:highlight w:val="none"/>
              </w:rPr>
            </w:r>
            <w:r/>
          </w:p>
        </w:tc>
        <w:tc>
          <w:tcPr>
            <w:tcW w:w="821"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highlight w:val="none"/>
              </w:rPr>
            </w:r>
            <w:r/>
          </w:p>
        </w:tc>
        <w:tc>
          <w:tcPr>
            <w:tcW w:w="1141" w:type="dxa"/>
            <w:vAlign w:val="center"/>
            <w:vMerge w:val="restart"/>
            <w:textDirection w:val="lrTb"/>
            <w:noWrap w:val="false"/>
          </w:tcPr>
          <w:p>
            <w:pPr>
              <w:pStyle w:val="755"/>
              <w:ind w:firstLine="0"/>
              <w:jc w:val="center"/>
              <w:spacing w:line="0" w:lineRule="atLeast"/>
              <w:widowControl/>
            </w:pPr>
            <w:r>
              <w:rPr>
                <w:rFonts w:hint="eastAsia" w:ascii="宋体" w:hAnsi="宋体" w:eastAsia="宋体" w:cs="宋体"/>
                <w:color w:val="000000"/>
                <w:sz w:val="24"/>
                <w:szCs w:val="24"/>
                <w:highlight w:val="none"/>
              </w:rPr>
              <w:t xml:space="preserve">最低5千元</w:t>
            </w:r>
            <w:r/>
          </w:p>
          <w:p>
            <w:pPr>
              <w:pStyle w:val="755"/>
              <w:ind w:firstLine="0"/>
              <w:jc w:val="center"/>
              <w:spacing w:line="0" w:lineRule="atLeast"/>
              <w:widowControl/>
            </w:pPr>
            <w:r>
              <w:rPr>
                <w:rFonts w:hint="eastAsia" w:ascii="宋体" w:hAnsi="宋体" w:eastAsia="宋体" w:cs="宋体"/>
                <w:color w:val="000000"/>
                <w:sz w:val="24"/>
                <w:szCs w:val="24"/>
                <w:highlight w:val="none"/>
              </w:rPr>
              <w:t xml:space="preserve">最高15万元</w:t>
            </w:r>
            <w:r/>
          </w:p>
          <w:p>
            <w:pPr>
              <w:pStyle w:val="755"/>
              <w:ind w:firstLine="280"/>
              <w:jc w:val="center"/>
              <w:spacing w:line="0" w:lineRule="atLeast"/>
              <w:widowControl/>
            </w:pPr>
            <w:r/>
            <w:r/>
          </w:p>
          <w:p>
            <w:pPr>
              <w:pStyle w:val="755"/>
              <w:spacing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46"/>
        </w:trPr>
        <w:tc>
          <w:tcPr>
            <w:tcW w:w="126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100万~500万</w:t>
            </w:r>
            <w:r>
              <w:rPr>
                <w:rFonts w:hint="eastAsia" w:ascii="宋体" w:hAnsi="宋体" w:eastAsia="宋体" w:cs="宋体"/>
                <w:color w:val="000000"/>
                <w:highlight w:val="none"/>
              </w:rPr>
            </w:r>
            <w:r/>
          </w:p>
        </w:tc>
        <w:tc>
          <w:tcPr>
            <w:tcW w:w="84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1.10%</w:t>
            </w:r>
            <w:r>
              <w:rPr>
                <w:rFonts w:hint="eastAsia" w:ascii="宋体" w:hAnsi="宋体" w:eastAsia="宋体" w:cs="宋体"/>
                <w:color w:val="000000"/>
                <w:highlight w:val="none"/>
              </w:rPr>
            </w:r>
            <w:r/>
          </w:p>
        </w:tc>
        <w:tc>
          <w:tcPr>
            <w:tcW w:w="926"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0.80%</w:t>
            </w:r>
            <w:r>
              <w:rPr>
                <w:rFonts w:hint="eastAsia" w:ascii="宋体" w:hAnsi="宋体" w:eastAsia="宋体" w:cs="宋体"/>
                <w:color w:val="000000"/>
                <w:highlight w:val="none"/>
              </w:rPr>
            </w:r>
            <w:r/>
          </w:p>
        </w:tc>
        <w:tc>
          <w:tcPr>
            <w:tcW w:w="821"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0.70%</w:t>
            </w:r>
            <w:r>
              <w:rPr>
                <w:rFonts w:hint="eastAsia" w:ascii="宋体" w:hAnsi="宋体" w:eastAsia="宋体" w:cs="宋体"/>
                <w:color w:val="000000"/>
                <w:highlight w:val="none"/>
              </w:rPr>
            </w:r>
            <w:r/>
          </w:p>
        </w:tc>
        <w:tc>
          <w:tcPr>
            <w:tcW w:w="1141" w:type="dxa"/>
            <w:vAlign w:val="center"/>
            <w:vMerge w:val="continue"/>
            <w:textDirection w:val="lrTb"/>
            <w:noWrap w:val="false"/>
          </w:tcPr>
          <w:p>
            <w:pPr>
              <w:pStyle w:val="755"/>
              <w:jc w:val="center"/>
              <w:spacing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46"/>
        </w:trPr>
        <w:tc>
          <w:tcPr>
            <w:tcW w:w="126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500万~1000万</w:t>
            </w:r>
            <w:r>
              <w:rPr>
                <w:rFonts w:hint="eastAsia" w:ascii="宋体" w:hAnsi="宋体" w:eastAsia="宋体" w:cs="宋体"/>
                <w:color w:val="000000"/>
                <w:highlight w:val="none"/>
              </w:rPr>
            </w:r>
            <w:r/>
          </w:p>
        </w:tc>
        <w:tc>
          <w:tcPr>
            <w:tcW w:w="84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0.80%</w:t>
            </w:r>
            <w:r>
              <w:rPr>
                <w:rFonts w:hint="eastAsia" w:ascii="宋体" w:hAnsi="宋体" w:eastAsia="宋体" w:cs="宋体"/>
                <w:color w:val="000000"/>
                <w:highlight w:val="none"/>
              </w:rPr>
            </w:r>
            <w:r/>
          </w:p>
        </w:tc>
        <w:tc>
          <w:tcPr>
            <w:tcW w:w="926"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0.45%</w:t>
            </w:r>
            <w:r>
              <w:rPr>
                <w:rFonts w:hint="eastAsia" w:ascii="宋体" w:hAnsi="宋体" w:eastAsia="宋体" w:cs="宋体"/>
                <w:color w:val="000000"/>
                <w:highlight w:val="none"/>
              </w:rPr>
            </w:r>
            <w:r/>
          </w:p>
        </w:tc>
        <w:tc>
          <w:tcPr>
            <w:tcW w:w="821"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0.55%</w:t>
            </w:r>
            <w:r>
              <w:rPr>
                <w:rFonts w:hint="eastAsia" w:ascii="宋体" w:hAnsi="宋体" w:eastAsia="宋体" w:cs="宋体"/>
                <w:color w:val="000000"/>
                <w:highlight w:val="none"/>
              </w:rPr>
            </w:r>
            <w:r/>
          </w:p>
        </w:tc>
        <w:tc>
          <w:tcPr>
            <w:tcW w:w="1141" w:type="dxa"/>
            <w:vAlign w:val="center"/>
            <w:vMerge w:val="continue"/>
            <w:textDirection w:val="lrTb"/>
            <w:noWrap w:val="false"/>
          </w:tcPr>
          <w:p>
            <w:pPr>
              <w:pStyle w:val="755"/>
              <w:jc w:val="center"/>
              <w:spacing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92"/>
        </w:trPr>
        <w:tc>
          <w:tcPr>
            <w:tcW w:w="126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l000万~5000万</w:t>
            </w:r>
            <w:r>
              <w:rPr>
                <w:rFonts w:hint="eastAsia" w:ascii="宋体" w:hAnsi="宋体" w:eastAsia="宋体" w:cs="宋体"/>
                <w:color w:val="000000"/>
                <w:highlight w:val="none"/>
              </w:rPr>
            </w:r>
            <w:r/>
          </w:p>
        </w:tc>
        <w:tc>
          <w:tcPr>
            <w:tcW w:w="84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0.50%</w:t>
            </w:r>
            <w:r>
              <w:rPr>
                <w:rFonts w:hint="eastAsia" w:ascii="宋体" w:hAnsi="宋体" w:eastAsia="宋体" w:cs="宋体"/>
                <w:color w:val="000000"/>
                <w:highlight w:val="none"/>
              </w:rPr>
            </w:r>
            <w:r/>
          </w:p>
        </w:tc>
        <w:tc>
          <w:tcPr>
            <w:tcW w:w="926"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0.25%</w:t>
            </w:r>
            <w:r>
              <w:rPr>
                <w:rFonts w:hint="eastAsia" w:ascii="宋体" w:hAnsi="宋体" w:eastAsia="宋体" w:cs="宋体"/>
                <w:color w:val="000000"/>
                <w:highlight w:val="none"/>
              </w:rPr>
            </w:r>
            <w:r/>
          </w:p>
        </w:tc>
        <w:tc>
          <w:tcPr>
            <w:tcW w:w="821"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0.35%</w:t>
            </w:r>
            <w:r>
              <w:rPr>
                <w:rFonts w:hint="eastAsia" w:ascii="宋体" w:hAnsi="宋体" w:eastAsia="宋体" w:cs="宋体"/>
                <w:color w:val="000000"/>
                <w:highlight w:val="none"/>
              </w:rPr>
            </w:r>
            <w:r/>
          </w:p>
        </w:tc>
        <w:tc>
          <w:tcPr>
            <w:tcW w:w="1141" w:type="dxa"/>
            <w:vAlign w:val="center"/>
            <w:vMerge w:val="continue"/>
            <w:textDirection w:val="lrTb"/>
            <w:noWrap w:val="false"/>
          </w:tcPr>
          <w:p>
            <w:pPr>
              <w:pStyle w:val="755"/>
              <w:jc w:val="center"/>
              <w:spacing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92"/>
        </w:trPr>
        <w:tc>
          <w:tcPr>
            <w:tcW w:w="126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5000万~l亿</w:t>
            </w:r>
            <w:r>
              <w:rPr>
                <w:rFonts w:hint="eastAsia" w:ascii="宋体" w:hAnsi="宋体" w:eastAsia="宋体" w:cs="宋体"/>
                <w:color w:val="000000"/>
                <w:highlight w:val="none"/>
              </w:rPr>
            </w:r>
            <w:r/>
          </w:p>
        </w:tc>
        <w:tc>
          <w:tcPr>
            <w:tcW w:w="84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0.25%</w:t>
            </w:r>
            <w:r>
              <w:rPr>
                <w:rFonts w:hint="eastAsia" w:ascii="宋体" w:hAnsi="宋体" w:eastAsia="宋体" w:cs="宋体"/>
                <w:color w:val="000000"/>
                <w:highlight w:val="none"/>
              </w:rPr>
            </w:r>
            <w:r/>
          </w:p>
        </w:tc>
        <w:tc>
          <w:tcPr>
            <w:tcW w:w="926"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0.10%</w:t>
            </w:r>
            <w:r>
              <w:rPr>
                <w:rFonts w:hint="eastAsia" w:ascii="宋体" w:hAnsi="宋体" w:eastAsia="宋体" w:cs="宋体"/>
                <w:color w:val="000000"/>
                <w:highlight w:val="none"/>
              </w:rPr>
            </w:r>
            <w:r/>
          </w:p>
        </w:tc>
        <w:tc>
          <w:tcPr>
            <w:tcW w:w="821"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0.20%</w:t>
            </w:r>
            <w:r>
              <w:rPr>
                <w:rFonts w:hint="eastAsia" w:ascii="宋体" w:hAnsi="宋体" w:eastAsia="宋体" w:cs="宋体"/>
                <w:color w:val="000000"/>
                <w:highlight w:val="none"/>
              </w:rPr>
            </w:r>
            <w:r/>
          </w:p>
        </w:tc>
        <w:tc>
          <w:tcPr>
            <w:tcW w:w="1141" w:type="dxa"/>
            <w:vAlign w:val="center"/>
            <w:vMerge w:val="continue"/>
            <w:textDirection w:val="lrTb"/>
            <w:noWrap w:val="false"/>
          </w:tcPr>
          <w:p>
            <w:pPr>
              <w:pStyle w:val="755"/>
              <w:jc w:val="center"/>
              <w:spacing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92"/>
        </w:trPr>
        <w:tc>
          <w:tcPr>
            <w:tcW w:w="126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1亿~5亿</w:t>
            </w:r>
            <w:r>
              <w:rPr>
                <w:rFonts w:hint="eastAsia" w:ascii="宋体" w:hAnsi="宋体" w:eastAsia="宋体" w:cs="宋体"/>
                <w:color w:val="000000"/>
                <w:highlight w:val="none"/>
              </w:rPr>
            </w:r>
            <w:r/>
          </w:p>
        </w:tc>
        <w:tc>
          <w:tcPr>
            <w:tcW w:w="84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0.05%</w:t>
            </w:r>
            <w:r>
              <w:rPr>
                <w:rFonts w:hint="eastAsia" w:ascii="宋体" w:hAnsi="宋体" w:eastAsia="宋体" w:cs="宋体"/>
                <w:color w:val="000000"/>
                <w:highlight w:val="none"/>
              </w:rPr>
            </w:r>
            <w:r/>
          </w:p>
        </w:tc>
        <w:tc>
          <w:tcPr>
            <w:tcW w:w="926"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0.05%</w:t>
            </w:r>
            <w:r>
              <w:rPr>
                <w:rFonts w:hint="eastAsia" w:ascii="宋体" w:hAnsi="宋体" w:eastAsia="宋体" w:cs="宋体"/>
                <w:color w:val="000000"/>
                <w:highlight w:val="none"/>
              </w:rPr>
            </w:r>
            <w:r/>
          </w:p>
        </w:tc>
        <w:tc>
          <w:tcPr>
            <w:tcW w:w="821"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0.05%</w:t>
            </w:r>
            <w:r>
              <w:rPr>
                <w:rFonts w:hint="eastAsia" w:ascii="宋体" w:hAnsi="宋体" w:eastAsia="宋体" w:cs="宋体"/>
                <w:color w:val="000000"/>
                <w:highlight w:val="none"/>
              </w:rPr>
            </w:r>
            <w:r/>
          </w:p>
        </w:tc>
        <w:tc>
          <w:tcPr>
            <w:tcW w:w="1141" w:type="dxa"/>
            <w:vAlign w:val="center"/>
            <w:vMerge w:val="continue"/>
            <w:textDirection w:val="lrTb"/>
            <w:noWrap w:val="false"/>
          </w:tcPr>
          <w:p>
            <w:pPr>
              <w:pStyle w:val="755"/>
              <w:jc w:val="center"/>
              <w:spacing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92"/>
        </w:trPr>
        <w:tc>
          <w:tcPr>
            <w:tcW w:w="126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5亿~10亿</w:t>
            </w:r>
            <w:r>
              <w:rPr>
                <w:rFonts w:hint="eastAsia" w:ascii="宋体" w:hAnsi="宋体" w:eastAsia="宋体" w:cs="宋体"/>
                <w:color w:val="000000"/>
                <w:highlight w:val="none"/>
              </w:rPr>
            </w:r>
            <w:r/>
          </w:p>
        </w:tc>
        <w:tc>
          <w:tcPr>
            <w:tcW w:w="84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0.035%</w:t>
            </w:r>
            <w:r>
              <w:rPr>
                <w:rFonts w:hint="eastAsia" w:ascii="宋体" w:hAnsi="宋体" w:eastAsia="宋体" w:cs="宋体"/>
                <w:color w:val="000000"/>
                <w:highlight w:val="none"/>
              </w:rPr>
            </w:r>
            <w:r/>
          </w:p>
        </w:tc>
        <w:tc>
          <w:tcPr>
            <w:tcW w:w="926"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0.035%</w:t>
            </w:r>
            <w:r>
              <w:rPr>
                <w:rFonts w:hint="eastAsia" w:ascii="宋体" w:hAnsi="宋体" w:eastAsia="宋体" w:cs="宋体"/>
                <w:color w:val="000000"/>
                <w:highlight w:val="none"/>
              </w:rPr>
            </w:r>
            <w:r/>
          </w:p>
        </w:tc>
        <w:tc>
          <w:tcPr>
            <w:tcW w:w="821"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0.035%</w:t>
            </w:r>
            <w:r>
              <w:rPr>
                <w:rFonts w:hint="eastAsia" w:ascii="宋体" w:hAnsi="宋体" w:eastAsia="宋体" w:cs="宋体"/>
                <w:color w:val="000000"/>
                <w:highlight w:val="none"/>
              </w:rPr>
            </w:r>
            <w:r/>
          </w:p>
        </w:tc>
        <w:tc>
          <w:tcPr>
            <w:tcW w:w="1141" w:type="dxa"/>
            <w:vAlign w:val="center"/>
            <w:vMerge w:val="continue"/>
            <w:textDirection w:val="lrTb"/>
            <w:noWrap w:val="false"/>
          </w:tcPr>
          <w:p>
            <w:pPr>
              <w:pStyle w:val="755"/>
              <w:jc w:val="center"/>
              <w:spacing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92"/>
        </w:trPr>
        <w:tc>
          <w:tcPr>
            <w:tcW w:w="126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10亿~50亿</w:t>
            </w:r>
            <w:r>
              <w:rPr>
                <w:rFonts w:hint="eastAsia" w:ascii="宋体" w:hAnsi="宋体" w:eastAsia="宋体" w:cs="宋体"/>
                <w:color w:val="000000"/>
                <w:highlight w:val="none"/>
              </w:rPr>
            </w:r>
            <w:r/>
          </w:p>
        </w:tc>
        <w:tc>
          <w:tcPr>
            <w:tcW w:w="84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0.008%</w:t>
            </w:r>
            <w:r>
              <w:rPr>
                <w:rFonts w:hint="eastAsia" w:ascii="宋体" w:hAnsi="宋体" w:eastAsia="宋体" w:cs="宋体"/>
                <w:color w:val="000000"/>
                <w:highlight w:val="none"/>
              </w:rPr>
            </w:r>
            <w:r/>
          </w:p>
        </w:tc>
        <w:tc>
          <w:tcPr>
            <w:tcW w:w="926"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0.008%</w:t>
            </w:r>
            <w:r>
              <w:rPr>
                <w:rFonts w:hint="eastAsia" w:ascii="宋体" w:hAnsi="宋体" w:eastAsia="宋体" w:cs="宋体"/>
                <w:color w:val="000000"/>
                <w:highlight w:val="none"/>
              </w:rPr>
            </w:r>
            <w:r/>
          </w:p>
        </w:tc>
        <w:tc>
          <w:tcPr>
            <w:tcW w:w="821"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0.008%</w:t>
            </w:r>
            <w:r>
              <w:rPr>
                <w:rFonts w:hint="eastAsia" w:ascii="宋体" w:hAnsi="宋体" w:eastAsia="宋体" w:cs="宋体"/>
                <w:color w:val="000000"/>
                <w:highlight w:val="none"/>
              </w:rPr>
            </w:r>
            <w:r/>
          </w:p>
        </w:tc>
        <w:tc>
          <w:tcPr>
            <w:tcW w:w="1141" w:type="dxa"/>
            <w:vAlign w:val="center"/>
            <w:vMerge w:val="continue"/>
            <w:textDirection w:val="lrTb"/>
            <w:noWrap w:val="false"/>
          </w:tcPr>
          <w:p>
            <w:pPr>
              <w:pStyle w:val="755"/>
              <w:jc w:val="center"/>
              <w:spacing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92"/>
        </w:trPr>
        <w:tc>
          <w:tcPr>
            <w:tcW w:w="126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50亿~100亿</w:t>
            </w:r>
            <w:r>
              <w:rPr>
                <w:rFonts w:hint="eastAsia" w:ascii="宋体" w:hAnsi="宋体" w:eastAsia="宋体" w:cs="宋体"/>
                <w:color w:val="000000"/>
                <w:highlight w:val="none"/>
              </w:rPr>
            </w:r>
            <w:r/>
          </w:p>
        </w:tc>
        <w:tc>
          <w:tcPr>
            <w:tcW w:w="84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0.006%</w:t>
            </w:r>
            <w:r>
              <w:rPr>
                <w:rFonts w:hint="eastAsia" w:ascii="宋体" w:hAnsi="宋体" w:eastAsia="宋体" w:cs="宋体"/>
                <w:color w:val="000000"/>
                <w:highlight w:val="none"/>
              </w:rPr>
            </w:r>
            <w:r/>
          </w:p>
        </w:tc>
        <w:tc>
          <w:tcPr>
            <w:tcW w:w="926"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0.006%</w:t>
            </w:r>
            <w:r>
              <w:rPr>
                <w:rFonts w:hint="eastAsia" w:ascii="宋体" w:hAnsi="宋体" w:eastAsia="宋体" w:cs="宋体"/>
                <w:color w:val="000000"/>
                <w:highlight w:val="none"/>
              </w:rPr>
            </w:r>
            <w:r/>
          </w:p>
        </w:tc>
        <w:tc>
          <w:tcPr>
            <w:tcW w:w="821"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0.006%</w:t>
            </w:r>
            <w:r>
              <w:rPr>
                <w:rFonts w:hint="eastAsia" w:ascii="宋体" w:hAnsi="宋体" w:eastAsia="宋体" w:cs="宋体"/>
                <w:color w:val="000000"/>
                <w:highlight w:val="none"/>
              </w:rPr>
            </w:r>
            <w:r/>
          </w:p>
        </w:tc>
        <w:tc>
          <w:tcPr>
            <w:tcW w:w="1141" w:type="dxa"/>
            <w:vAlign w:val="center"/>
            <w:vMerge w:val="continue"/>
            <w:textDirection w:val="lrTb"/>
            <w:noWrap w:val="false"/>
          </w:tcPr>
          <w:p>
            <w:pPr>
              <w:pStyle w:val="755"/>
              <w:jc w:val="center"/>
              <w:spacing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92"/>
        </w:trPr>
        <w:tc>
          <w:tcPr>
            <w:tcW w:w="126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100亿以上</w:t>
            </w:r>
            <w:r>
              <w:rPr>
                <w:rFonts w:hint="eastAsia" w:ascii="宋体" w:hAnsi="宋体" w:eastAsia="宋体" w:cs="宋体"/>
                <w:color w:val="000000"/>
                <w:highlight w:val="none"/>
              </w:rPr>
            </w:r>
            <w:r/>
          </w:p>
        </w:tc>
        <w:tc>
          <w:tcPr>
            <w:tcW w:w="845"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0.004%</w:t>
            </w:r>
            <w:r>
              <w:rPr>
                <w:rFonts w:hint="eastAsia" w:ascii="宋体" w:hAnsi="宋体" w:eastAsia="宋体" w:cs="宋体"/>
                <w:color w:val="000000"/>
                <w:highlight w:val="none"/>
              </w:rPr>
            </w:r>
            <w:r/>
          </w:p>
        </w:tc>
        <w:tc>
          <w:tcPr>
            <w:tcW w:w="926"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0.004%</w:t>
            </w:r>
            <w:r>
              <w:rPr>
                <w:rFonts w:hint="eastAsia" w:ascii="宋体" w:hAnsi="宋体" w:eastAsia="宋体" w:cs="宋体"/>
                <w:color w:val="000000"/>
                <w:highlight w:val="none"/>
              </w:rPr>
            </w:r>
            <w:r/>
          </w:p>
        </w:tc>
        <w:tc>
          <w:tcPr>
            <w:tcW w:w="821" w:type="dxa"/>
            <w:vAlign w:val="center"/>
            <w:textDirection w:val="lrTb"/>
            <w:noWrap w:val="false"/>
          </w:tcPr>
          <w:p>
            <w:pPr>
              <w:pStyle w:val="755"/>
              <w:jc w:val="center"/>
              <w:spacing w:line="0" w:lineRule="atLeas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0.004%</w:t>
            </w:r>
            <w:r>
              <w:rPr>
                <w:rFonts w:hint="eastAsia" w:ascii="宋体" w:hAnsi="宋体" w:eastAsia="宋体" w:cs="宋体"/>
                <w:color w:val="000000"/>
                <w:highlight w:val="none"/>
              </w:rPr>
            </w:r>
            <w:r/>
          </w:p>
        </w:tc>
        <w:tc>
          <w:tcPr>
            <w:tcW w:w="1141" w:type="dxa"/>
            <w:vAlign w:val="center"/>
            <w:vMerge w:val="continue"/>
            <w:textDirection w:val="lrTb"/>
            <w:noWrap w:val="false"/>
          </w:tcPr>
          <w:p>
            <w:pPr>
              <w:pStyle w:val="755"/>
              <w:jc w:val="center"/>
              <w:spacing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755"/>
        <w:spacing w:line="560" w:lineRule="exact"/>
        <w:widowControl/>
      </w:pPr>
      <w:r>
        <w:rPr>
          <w:rFonts w:hint="eastAsia" w:ascii="宋体" w:hAnsi="宋体" w:eastAsia="宋体" w:cs="宋体"/>
          <w:b/>
          <w:bCs/>
          <w:color w:val="000000"/>
          <w:sz w:val="24"/>
          <w:highlight w:val="none"/>
        </w:rPr>
        <w:t xml:space="preserve">备注：非政府采购项目收费标准，由采购人与代理机构自行商议。</w:t>
      </w:r>
      <w:r/>
    </w:p>
    <w:p>
      <w:pPr>
        <w:pStyle w:val="755"/>
        <w:spacing w:line="560" w:lineRule="exact"/>
        <w:widowControl/>
      </w:pPr>
      <w:r>
        <w:rPr>
          <w:rFonts w:hint="eastAsia" w:ascii="宋体" w:hAnsi="宋体" w:eastAsia="宋体" w:cs="宋体"/>
          <w:color w:val="000000"/>
          <w:sz w:val="24"/>
          <w:highlight w:val="none"/>
        </w:rPr>
        <w:t xml:space="preserve">说明：</w:t>
      </w:r>
      <w:r/>
    </w:p>
    <w:p>
      <w:pPr>
        <w:pStyle w:val="755"/>
        <w:ind w:firstLine="480"/>
        <w:keepLines w:val="0"/>
        <w:keepNext w:val="0"/>
        <w:pageBreakBefore w:val="0"/>
        <w:spacing w:line="360" w:lineRule="auto"/>
        <w:widowControl/>
      </w:pPr>
      <w:r>
        <w:rPr>
          <w:rFonts w:hint="eastAsia" w:ascii="宋体" w:hAnsi="宋体" w:eastAsia="宋体" w:cs="宋体"/>
          <w:color w:val="000000"/>
          <w:sz w:val="24"/>
          <w:highlight w:val="none"/>
          <w:lang w:eastAsia="zh-CN"/>
        </w:rPr>
        <w:t xml:space="preserve">1.按上表计算的收费为代理服务全过程的收费金额。各社会代理机构不再收取采购文件制作售卖费用。</w:t>
      </w:r>
      <w:r/>
    </w:p>
    <w:p>
      <w:pPr>
        <w:pStyle w:val="755"/>
        <w:ind w:firstLine="480"/>
        <w:keepLines w:val="0"/>
        <w:keepNext w:val="0"/>
        <w:pageBreakBefore w:val="0"/>
        <w:spacing w:line="360" w:lineRule="auto"/>
        <w:widowControl/>
      </w:pPr>
      <w:r>
        <w:rPr>
          <w:rFonts w:hint="eastAsia" w:ascii="宋体" w:hAnsi="宋体" w:eastAsia="宋体" w:cs="宋体"/>
          <w:color w:val="000000"/>
          <w:sz w:val="24"/>
          <w:highlight w:val="none"/>
          <w:lang w:eastAsia="zh-CN"/>
        </w:rPr>
        <w:t xml:space="preserve">2.代理服务费按差额定率累进法计算。</w:t>
      </w:r>
      <w:r/>
    </w:p>
    <w:p>
      <w:pPr>
        <w:pStyle w:val="755"/>
        <w:ind w:firstLine="480"/>
        <w:keepLines w:val="0"/>
        <w:keepNext w:val="0"/>
        <w:pageBreakBefore w:val="0"/>
        <w:spacing w:line="360" w:lineRule="auto"/>
        <w:widowControl/>
      </w:pPr>
      <w:r>
        <w:rPr>
          <w:rFonts w:hint="eastAsia" w:ascii="宋体" w:hAnsi="宋体" w:eastAsia="宋体" w:cs="宋体"/>
          <w:color w:val="000000"/>
          <w:sz w:val="24"/>
          <w:highlight w:val="none"/>
          <w:lang w:eastAsia="zh-CN"/>
        </w:rPr>
        <w:t xml:space="preserve">3.代理服务费基准金额（按差额定率累进法计算的）=中标金额（按差额定率累进法计算的）*费率（%）</w:t>
      </w:r>
      <w:r/>
    </w:p>
    <w:p>
      <w:pPr>
        <w:pStyle w:val="755"/>
        <w:ind w:firstLine="480"/>
        <w:keepLines w:val="0"/>
        <w:keepNext w:val="0"/>
        <w:pageBreakBefore w:val="0"/>
        <w:spacing w:line="360" w:lineRule="auto"/>
        <w:widowControl/>
      </w:pPr>
      <w:r>
        <w:rPr>
          <w:rFonts w:hint="eastAsia" w:ascii="宋体" w:hAnsi="宋体" w:eastAsia="宋体" w:cs="宋体"/>
          <w:color w:val="000000"/>
          <w:sz w:val="24"/>
          <w:highlight w:val="none"/>
          <w:lang w:eastAsia="zh-CN"/>
        </w:rPr>
        <w:t xml:space="preserve">4.代理服务费应收取金额=代理服务费基准金额（按差额定率累进法计算的）的合计数。</w:t>
      </w:r>
      <w:r/>
    </w:p>
    <w:p>
      <w:pPr>
        <w:pStyle w:val="755"/>
        <w:ind w:firstLine="480"/>
        <w:keepLines w:val="0"/>
        <w:keepNext w:val="0"/>
        <w:pageBreakBefore w:val="0"/>
        <w:spacing w:line="360" w:lineRule="auto"/>
        <w:widowControl/>
      </w:pPr>
      <w:r>
        <w:rPr>
          <w:rFonts w:hint="eastAsia" w:ascii="宋体" w:hAnsi="宋体" w:eastAsia="宋体" w:cs="宋体"/>
          <w:color w:val="000000"/>
          <w:sz w:val="24"/>
          <w:highlight w:val="none"/>
          <w:lang w:eastAsia="zh-CN"/>
        </w:rPr>
        <w:t xml:space="preserve">5.计算出的代理服务费应收取金额如低于5千元，按5千元收取；如高于15万元，按15万元收取。</w:t>
      </w:r>
      <w:r/>
    </w:p>
    <w:p>
      <w:pPr>
        <w:pStyle w:val="755"/>
        <w:ind w:firstLine="480"/>
        <w:keepLines w:val="0"/>
        <w:keepNext w:val="0"/>
        <w:pageBreakBefore w:val="0"/>
        <w:spacing w:line="360" w:lineRule="auto"/>
        <w:widowControl/>
      </w:pPr>
      <w:r>
        <w:rPr>
          <w:rFonts w:hint="eastAsia" w:ascii="宋体" w:hAnsi="宋体" w:eastAsia="宋体" w:cs="宋体"/>
          <w:color w:val="000000"/>
          <w:sz w:val="24"/>
          <w:highlight w:val="none"/>
          <w:lang w:eastAsia="zh-CN"/>
        </w:rPr>
        <w:t xml:space="preserve">6.定点类等无金额或事先不能计算出价格总额的项目，按中标（成交）金额100万元计算服务费。</w:t>
      </w:r>
      <w:r/>
    </w:p>
    <w:p>
      <w:pPr>
        <w:pStyle w:val="755"/>
        <w:ind w:firstLine="480"/>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7.多个采购包（标段）项目按总项目中标（成交）金额收费，最高不超过15万元。</w:t>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仿宋">
    <w:panose1 w:val="02010609060101010101"/>
  </w:font>
  <w:font w:name="黑体">
    <w:panose1 w:val="02010609060101010101"/>
  </w:font>
  <w:font w:name="仿宋_GB2312">
    <w:panose1 w:val="02010609060101010101"/>
  </w:font>
  <w:font w:name="Cambria">
    <w:panose1 w:val="02040503050406030204"/>
  </w:font>
  <w:font w:name="Symbol">
    <w:panose1 w:val="05050102010706020507"/>
  </w:font>
  <w:font w:name="新宋体">
    <w:panose1 w:val="0201060903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rPr>
        <w:rStyle w:val="819"/>
      </w:rPr>
      <w:framePr w:wrap="around" w:vAnchor="text" w:hAnchor="margin" w:xAlign="center" w:y="1"/>
    </w:pPr>
    <w:r>
      <w:fldChar w:fldCharType="begin"/>
    </w:r>
    <w:r>
      <w:rPr>
        <w:rStyle w:val="819"/>
      </w:rPr>
      <w:instrText xml:space="preserve">PAGE  </w:instrText>
    </w:r>
    <w:r>
      <w:fldChar w:fldCharType="end"/>
    </w:r>
    <w:r>
      <w:rPr>
        <w:rStyle w:val="819"/>
      </w:rPr>
    </w:r>
    <w:r/>
  </w:p>
  <w:p>
    <w:pPr>
      <w:pStyle w:val="100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55"/>
                    </w:pPr>
                    <w:r/>
                    <w:r/>
                  </w:p>
                </w:txbxContent>
              </v:textbox>
            </v:shape>
          </w:pict>
        </mc:Fallback>
      </mc:AlternateContent>
    </w:r>
    <w:r/>
  </w:p>
  <w:p>
    <w:pPr>
      <w:pStyle w:val="7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55"/>
        <w:ind w:left="120" w:firstLine="0"/>
      </w:pPr>
    </w:lvl>
    <w:lvl w:ilvl="1">
      <w:start w:val="1"/>
      <w:numFmt w:val="bullet"/>
      <w:isLgl w:val="false"/>
      <w:suff w:val="tab"/>
      <w:lvlText w:val="o"/>
      <w:lvlJc w:val="left"/>
      <w:pPr>
        <w:pStyle w:val="755"/>
        <w:ind w:left="1440" w:hanging="360"/>
      </w:pPr>
      <w:rPr>
        <w:rFonts w:ascii="Courier New" w:hAnsi="Courier New" w:eastAsia="Courier New" w:cs="Courier New"/>
      </w:rPr>
    </w:lvl>
    <w:lvl w:ilvl="2">
      <w:start w:val="1"/>
      <w:numFmt w:val="bullet"/>
      <w:isLgl w:val="false"/>
      <w:suff w:val="tab"/>
      <w:lvlText w:val="§"/>
      <w:lvlJc w:val="left"/>
      <w:pPr>
        <w:pStyle w:val="755"/>
        <w:ind w:left="2160" w:hanging="360"/>
      </w:pPr>
      <w:rPr>
        <w:rFonts w:ascii="Wingdings" w:hAnsi="Wingdings" w:eastAsia="Wingdings" w:cs="Wingdings"/>
      </w:rPr>
    </w:lvl>
    <w:lvl w:ilvl="3">
      <w:start w:val="1"/>
      <w:numFmt w:val="bullet"/>
      <w:isLgl w:val="false"/>
      <w:suff w:val="tab"/>
      <w:lvlText w:val="·"/>
      <w:lvlJc w:val="left"/>
      <w:pPr>
        <w:pStyle w:val="755"/>
        <w:ind w:left="2880" w:hanging="360"/>
      </w:pPr>
      <w:rPr>
        <w:rFonts w:ascii="Symbol" w:hAnsi="Symbol" w:eastAsia="Symbol" w:cs="Symbol"/>
      </w:rPr>
    </w:lvl>
    <w:lvl w:ilvl="4">
      <w:start w:val="1"/>
      <w:numFmt w:val="bullet"/>
      <w:isLgl w:val="false"/>
      <w:suff w:val="tab"/>
      <w:lvlText w:val="o"/>
      <w:lvlJc w:val="left"/>
      <w:pPr>
        <w:pStyle w:val="755"/>
        <w:ind w:left="3600" w:hanging="360"/>
      </w:pPr>
      <w:rPr>
        <w:rFonts w:ascii="Courier New" w:hAnsi="Courier New" w:eastAsia="Courier New" w:cs="Courier New"/>
      </w:rPr>
    </w:lvl>
    <w:lvl w:ilvl="5">
      <w:start w:val="1"/>
      <w:numFmt w:val="bullet"/>
      <w:isLgl w:val="false"/>
      <w:suff w:val="tab"/>
      <w:lvlText w:val="§"/>
      <w:lvlJc w:val="left"/>
      <w:pPr>
        <w:pStyle w:val="755"/>
        <w:ind w:left="4320" w:hanging="360"/>
      </w:pPr>
      <w:rPr>
        <w:rFonts w:ascii="Wingdings" w:hAnsi="Wingdings" w:eastAsia="Wingdings" w:cs="Wingdings"/>
      </w:rPr>
    </w:lvl>
    <w:lvl w:ilvl="6">
      <w:start w:val="1"/>
      <w:numFmt w:val="bullet"/>
      <w:isLgl w:val="false"/>
      <w:suff w:val="tab"/>
      <w:lvlText w:val="·"/>
      <w:lvlJc w:val="left"/>
      <w:pPr>
        <w:pStyle w:val="755"/>
        <w:ind w:left="5040" w:hanging="360"/>
      </w:pPr>
      <w:rPr>
        <w:rFonts w:ascii="Symbol" w:hAnsi="Symbol" w:eastAsia="Symbol" w:cs="Symbol"/>
      </w:rPr>
    </w:lvl>
    <w:lvl w:ilvl="7">
      <w:start w:val="1"/>
      <w:numFmt w:val="bullet"/>
      <w:isLgl w:val="false"/>
      <w:suff w:val="tab"/>
      <w:lvlText w:val="o"/>
      <w:lvlJc w:val="left"/>
      <w:pPr>
        <w:pStyle w:val="755"/>
        <w:ind w:left="5760" w:hanging="360"/>
      </w:pPr>
      <w:rPr>
        <w:rFonts w:ascii="Courier New" w:hAnsi="Courier New" w:eastAsia="Courier New" w:cs="Courier New"/>
      </w:rPr>
    </w:lvl>
    <w:lvl w:ilvl="8">
      <w:start w:val="1"/>
      <w:numFmt w:val="bullet"/>
      <w:isLgl w:val="false"/>
      <w:suff w:val="tab"/>
      <w:lvlText w:val="§"/>
      <w:lvlJc w:val="left"/>
      <w:pPr>
        <w:pStyle w:val="755"/>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755"/>
    <w:next w:val="755"/>
    <w:link w:val="851"/>
    <w:uiPriority w:val="9"/>
    <w:qFormat/>
    <w:pPr>
      <w:keepLines/>
      <w:keepNext/>
      <w:spacing w:before="480" w:after="200"/>
      <w:outlineLvl w:val="0"/>
    </w:pPr>
    <w:rPr>
      <w:rFonts w:ascii="Arial" w:hAnsi="Arial" w:eastAsia="Arial" w:cs="Arial"/>
      <w:sz w:val="40"/>
      <w:szCs w:val="40"/>
    </w:rPr>
  </w:style>
  <w:style w:type="paragraph" w:styleId="726">
    <w:name w:val="Heading 2"/>
    <w:basedOn w:val="755"/>
    <w:next w:val="755"/>
    <w:link w:val="835"/>
    <w:uiPriority w:val="9"/>
    <w:unhideWhenUsed/>
    <w:qFormat/>
    <w:pPr>
      <w:keepLines/>
      <w:keepNext/>
      <w:spacing w:before="360" w:after="200"/>
      <w:outlineLvl w:val="1"/>
    </w:pPr>
    <w:rPr>
      <w:rFonts w:ascii="Arial" w:hAnsi="Arial" w:eastAsia="Arial" w:cs="Arial"/>
      <w:sz w:val="34"/>
    </w:rPr>
  </w:style>
  <w:style w:type="paragraph" w:styleId="727">
    <w:name w:val="Heading 3"/>
    <w:basedOn w:val="755"/>
    <w:next w:val="755"/>
    <w:link w:val="852"/>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55"/>
    <w:next w:val="755"/>
    <w:link w:val="853"/>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55"/>
    <w:next w:val="755"/>
    <w:link w:val="836"/>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55"/>
    <w:next w:val="755"/>
    <w:link w:val="837"/>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55"/>
    <w:next w:val="755"/>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55"/>
    <w:next w:val="755"/>
    <w:link w:val="839"/>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55"/>
    <w:next w:val="755"/>
    <w:link w:val="840"/>
    <w:uiPriority w:val="9"/>
    <w:unhideWhenUsed/>
    <w:qFormat/>
    <w:pPr>
      <w:keepLines/>
      <w:keepNext/>
      <w:spacing w:before="320" w:after="200"/>
      <w:outlineLvl w:val="8"/>
    </w:pPr>
    <w:rPr>
      <w:rFonts w:ascii="Arial" w:hAnsi="Arial" w:eastAsia="Arial" w:cs="Arial"/>
      <w:i/>
      <w:iCs/>
      <w:sz w:val="21"/>
      <w:szCs w:val="21"/>
    </w:rPr>
  </w:style>
  <w:style w:type="paragraph" w:styleId="734">
    <w:name w:val="Title"/>
    <w:basedOn w:val="755"/>
    <w:next w:val="755"/>
    <w:link w:val="842"/>
    <w:uiPriority w:val="10"/>
    <w:qFormat/>
    <w:pPr>
      <w:contextualSpacing/>
      <w:spacing w:before="300" w:after="200"/>
    </w:pPr>
    <w:rPr>
      <w:sz w:val="48"/>
      <w:szCs w:val="48"/>
    </w:rPr>
  </w:style>
  <w:style w:type="paragraph" w:styleId="735">
    <w:name w:val="Subtitle"/>
    <w:basedOn w:val="755"/>
    <w:next w:val="755"/>
    <w:link w:val="843"/>
    <w:uiPriority w:val="11"/>
    <w:qFormat/>
    <w:pPr>
      <w:spacing w:before="200" w:after="200"/>
    </w:pPr>
    <w:rPr>
      <w:sz w:val="24"/>
      <w:szCs w:val="24"/>
    </w:rPr>
  </w:style>
  <w:style w:type="paragraph" w:styleId="736">
    <w:name w:val="Header"/>
    <w:basedOn w:val="755"/>
    <w:link w:val="846"/>
    <w:uiPriority w:val="99"/>
    <w:unhideWhenUsed/>
    <w:pPr>
      <w:spacing w:after="0" w:line="240" w:lineRule="auto"/>
      <w:tabs>
        <w:tab w:val="center" w:pos="7143" w:leader="none"/>
        <w:tab w:val="right" w:pos="14287" w:leader="none"/>
      </w:tabs>
    </w:pPr>
  </w:style>
  <w:style w:type="paragraph" w:styleId="737">
    <w:name w:val="Footer"/>
    <w:basedOn w:val="755"/>
    <w:link w:val="860"/>
    <w:uiPriority w:val="99"/>
    <w:unhideWhenUsed/>
    <w:pPr>
      <w:spacing w:after="0" w:line="240" w:lineRule="auto"/>
      <w:tabs>
        <w:tab w:val="center" w:pos="7143" w:leader="none"/>
        <w:tab w:val="right" w:pos="14287" w:leader="none"/>
      </w:tabs>
    </w:pPr>
  </w:style>
  <w:style w:type="paragraph" w:styleId="738">
    <w:name w:val="Caption"/>
    <w:basedOn w:val="755"/>
    <w:next w:val="755"/>
    <w:uiPriority w:val="35"/>
    <w:semiHidden/>
    <w:unhideWhenUsed/>
    <w:qFormat/>
    <w:pPr>
      <w:spacing w:line="276" w:lineRule="auto"/>
    </w:pPr>
    <w:rPr>
      <w:b/>
      <w:bCs/>
      <w:color w:val="4f81bd" w:themeColor="accent1"/>
      <w:sz w:val="18"/>
      <w:szCs w:val="18"/>
    </w:rPr>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Hyperlink"/>
    <w:uiPriority w:val="99"/>
    <w:unhideWhenUsed/>
    <w:rPr>
      <w:color w:val="0000ff" w:themeColor="hyperlink"/>
      <w:u w:val="single"/>
    </w:rPr>
  </w:style>
  <w:style w:type="paragraph" w:styleId="741">
    <w:name w:val="footnote text"/>
    <w:basedOn w:val="755"/>
    <w:link w:val="986"/>
    <w:uiPriority w:val="99"/>
    <w:semiHidden/>
    <w:unhideWhenUsed/>
    <w:pPr>
      <w:spacing w:after="40" w:line="240" w:lineRule="auto"/>
    </w:pPr>
    <w:rPr>
      <w:sz w:val="18"/>
    </w:rPr>
  </w:style>
  <w:style w:type="character" w:styleId="742">
    <w:name w:val="footnote reference"/>
    <w:uiPriority w:val="99"/>
    <w:unhideWhenUsed/>
    <w:rPr>
      <w:vertAlign w:val="superscript"/>
    </w:rPr>
  </w:style>
  <w:style w:type="paragraph" w:styleId="743">
    <w:name w:val="endnote text"/>
    <w:basedOn w:val="755"/>
    <w:link w:val="847"/>
    <w:uiPriority w:val="99"/>
    <w:semiHidden/>
    <w:unhideWhenUsed/>
    <w:pPr>
      <w:spacing w:after="0" w:line="240" w:lineRule="auto"/>
    </w:pPr>
    <w:rPr>
      <w:sz w:val="20"/>
    </w:rPr>
  </w:style>
  <w:style w:type="character" w:styleId="744">
    <w:name w:val="endnote reference"/>
    <w:uiPriority w:val="99"/>
    <w:semiHidden/>
    <w:unhideWhenUsed/>
    <w:rPr>
      <w:vertAlign w:val="superscript"/>
    </w:rPr>
  </w:style>
  <w:style w:type="paragraph" w:styleId="745">
    <w:name w:val="toc 1"/>
    <w:basedOn w:val="755"/>
    <w:next w:val="755"/>
    <w:uiPriority w:val="39"/>
    <w:unhideWhenUsed/>
    <w:pPr>
      <w:ind w:left="0" w:right="0" w:firstLine="0"/>
      <w:spacing w:after="57"/>
    </w:pPr>
  </w:style>
  <w:style w:type="paragraph" w:styleId="746">
    <w:name w:val="toc 2"/>
    <w:basedOn w:val="755"/>
    <w:next w:val="755"/>
    <w:uiPriority w:val="39"/>
    <w:unhideWhenUsed/>
    <w:pPr>
      <w:ind w:left="283" w:right="0" w:firstLine="0"/>
      <w:spacing w:after="57"/>
    </w:pPr>
  </w:style>
  <w:style w:type="paragraph" w:styleId="747">
    <w:name w:val="toc 3"/>
    <w:basedOn w:val="755"/>
    <w:next w:val="755"/>
    <w:uiPriority w:val="39"/>
    <w:unhideWhenUsed/>
    <w:pPr>
      <w:ind w:left="567" w:right="0" w:firstLine="0"/>
      <w:spacing w:after="57"/>
    </w:pPr>
  </w:style>
  <w:style w:type="paragraph" w:styleId="748">
    <w:name w:val="toc 4"/>
    <w:basedOn w:val="755"/>
    <w:next w:val="755"/>
    <w:uiPriority w:val="39"/>
    <w:unhideWhenUsed/>
    <w:pPr>
      <w:ind w:left="850" w:right="0" w:firstLine="0"/>
      <w:spacing w:after="57"/>
    </w:pPr>
  </w:style>
  <w:style w:type="paragraph" w:styleId="749">
    <w:name w:val="toc 5"/>
    <w:basedOn w:val="755"/>
    <w:next w:val="755"/>
    <w:uiPriority w:val="39"/>
    <w:unhideWhenUsed/>
    <w:pPr>
      <w:ind w:left="1134" w:right="0" w:firstLine="0"/>
      <w:spacing w:after="57"/>
    </w:pPr>
  </w:style>
  <w:style w:type="paragraph" w:styleId="750">
    <w:name w:val="toc 6"/>
    <w:basedOn w:val="755"/>
    <w:next w:val="755"/>
    <w:uiPriority w:val="39"/>
    <w:unhideWhenUsed/>
    <w:pPr>
      <w:ind w:left="1417" w:right="0" w:firstLine="0"/>
      <w:spacing w:after="57"/>
    </w:pPr>
  </w:style>
  <w:style w:type="paragraph" w:styleId="751">
    <w:name w:val="toc 7"/>
    <w:basedOn w:val="755"/>
    <w:next w:val="755"/>
    <w:uiPriority w:val="39"/>
    <w:unhideWhenUsed/>
    <w:pPr>
      <w:ind w:left="1701" w:right="0" w:firstLine="0"/>
      <w:spacing w:after="57"/>
    </w:pPr>
  </w:style>
  <w:style w:type="paragraph" w:styleId="752">
    <w:name w:val="toc 8"/>
    <w:basedOn w:val="755"/>
    <w:next w:val="755"/>
    <w:uiPriority w:val="39"/>
    <w:unhideWhenUsed/>
    <w:pPr>
      <w:ind w:left="1984" w:right="0" w:firstLine="0"/>
      <w:spacing w:after="57"/>
    </w:pPr>
  </w:style>
  <w:style w:type="paragraph" w:styleId="753">
    <w:name w:val="toc 9"/>
    <w:basedOn w:val="755"/>
    <w:next w:val="755"/>
    <w:uiPriority w:val="39"/>
    <w:unhideWhenUsed/>
    <w:pPr>
      <w:ind w:left="2268" w:right="0" w:firstLine="0"/>
      <w:spacing w:after="57"/>
    </w:pPr>
  </w:style>
  <w:style w:type="paragraph" w:styleId="754">
    <w:name w:val="table of figures"/>
    <w:basedOn w:val="755"/>
    <w:next w:val="755"/>
    <w:uiPriority w:val="99"/>
    <w:unhideWhenUsed/>
    <w:pPr>
      <w:spacing w:after="0" w:afterAutospacing="0"/>
    </w:pPr>
  </w:style>
  <w:style w:type="paragraph" w:styleId="755" w:default="1">
    <w:name w:val="Normal"/>
    <w:next w:val="767"/>
    <w:link w:val="755"/>
    <w:qFormat/>
    <w:pPr>
      <w:jc w:val="both"/>
      <w:widowControl w:val="off"/>
    </w:pPr>
    <w:rPr>
      <w:rFonts w:ascii="Calibri" w:hAnsi="Calibri" w:eastAsia="宋体" w:cs="Times New Roman"/>
      <w:sz w:val="21"/>
      <w:szCs w:val="24"/>
      <w:lang w:val="en-US" w:eastAsia="zh-CN" w:bidi="ar-SA"/>
    </w:rPr>
  </w:style>
  <w:style w:type="paragraph" w:styleId="756">
    <w:name w:val="标题 1"/>
    <w:basedOn w:val="755"/>
    <w:next w:val="755"/>
    <w:link w:val="768"/>
    <w:uiPriority w:val="99"/>
    <w:qFormat/>
    <w:pPr>
      <w:jc w:val="center"/>
      <w:keepLines/>
      <w:keepNext/>
      <w:spacing w:line="578" w:lineRule="auto"/>
      <w:outlineLvl w:val="0"/>
    </w:pPr>
    <w:rPr>
      <w:rFonts w:eastAsia="新宋体"/>
      <w:b/>
      <w:bCs/>
      <w:sz w:val="30"/>
      <w:szCs w:val="44"/>
    </w:rPr>
  </w:style>
  <w:style w:type="paragraph" w:styleId="757">
    <w:name w:val="标题 2"/>
    <w:basedOn w:val="755"/>
    <w:next w:val="755"/>
    <w:link w:val="769"/>
    <w:uiPriority w:val="9"/>
    <w:unhideWhenUsed/>
    <w:qFormat/>
    <w:pPr>
      <w:keepLines/>
      <w:keepNext/>
      <w:spacing w:before="360" w:after="200"/>
      <w:outlineLvl w:val="1"/>
    </w:pPr>
    <w:rPr>
      <w:rFonts w:ascii="Arial" w:hAnsi="Arial" w:eastAsia="Arial" w:cs="Arial"/>
      <w:sz w:val="34"/>
    </w:rPr>
  </w:style>
  <w:style w:type="paragraph" w:styleId="758">
    <w:name w:val="标题 3"/>
    <w:basedOn w:val="755"/>
    <w:next w:val="755"/>
    <w:link w:val="755"/>
    <w:uiPriority w:val="9"/>
    <w:unhideWhenUsed/>
    <w:qFormat/>
    <w:pPr>
      <w:keepLines/>
      <w:keepNext/>
      <w:spacing w:before="320" w:after="200"/>
      <w:outlineLvl w:val="2"/>
    </w:pPr>
    <w:rPr>
      <w:rFonts w:ascii="Arial" w:hAnsi="Arial" w:eastAsia="Arial" w:cs="Arial"/>
      <w:sz w:val="30"/>
      <w:szCs w:val="30"/>
    </w:rPr>
  </w:style>
  <w:style w:type="paragraph" w:styleId="759">
    <w:name w:val="标题 4"/>
    <w:basedOn w:val="755"/>
    <w:next w:val="755"/>
    <w:link w:val="755"/>
    <w:qFormat/>
    <w:pPr>
      <w:keepLines/>
      <w:keepNext/>
      <w:spacing w:before="280" w:after="290" w:line="376" w:lineRule="auto"/>
      <w:outlineLvl w:val="3"/>
    </w:pPr>
    <w:rPr>
      <w:rFonts w:ascii="Cambria" w:hAnsi="Cambria"/>
      <w:b/>
      <w:bCs/>
      <w:sz w:val="28"/>
      <w:szCs w:val="28"/>
    </w:rPr>
  </w:style>
  <w:style w:type="paragraph" w:styleId="760">
    <w:name w:val="标题 5"/>
    <w:basedOn w:val="755"/>
    <w:next w:val="755"/>
    <w:link w:val="770"/>
    <w:uiPriority w:val="9"/>
    <w:unhideWhenUsed/>
    <w:qFormat/>
    <w:pPr>
      <w:keepLines/>
      <w:keepNext/>
      <w:spacing w:before="320" w:after="200"/>
      <w:outlineLvl w:val="4"/>
    </w:pPr>
    <w:rPr>
      <w:rFonts w:ascii="Arial" w:hAnsi="Arial" w:eastAsia="Arial" w:cs="Arial"/>
      <w:b/>
      <w:bCs/>
      <w:sz w:val="24"/>
    </w:rPr>
  </w:style>
  <w:style w:type="paragraph" w:styleId="761">
    <w:name w:val="标题 6"/>
    <w:basedOn w:val="755"/>
    <w:next w:val="755"/>
    <w:link w:val="771"/>
    <w:uiPriority w:val="9"/>
    <w:unhideWhenUsed/>
    <w:qFormat/>
    <w:pPr>
      <w:keepLines/>
      <w:keepNext/>
      <w:spacing w:before="320" w:after="200"/>
      <w:outlineLvl w:val="5"/>
    </w:pPr>
    <w:rPr>
      <w:rFonts w:ascii="Arial" w:hAnsi="Arial" w:eastAsia="Arial" w:cs="Arial"/>
      <w:b/>
      <w:bCs/>
      <w:sz w:val="22"/>
      <w:szCs w:val="22"/>
    </w:rPr>
  </w:style>
  <w:style w:type="paragraph" w:styleId="762">
    <w:name w:val="标题 7"/>
    <w:basedOn w:val="755"/>
    <w:next w:val="755"/>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标题 8"/>
    <w:basedOn w:val="755"/>
    <w:next w:val="755"/>
    <w:link w:val="773"/>
    <w:uiPriority w:val="9"/>
    <w:unhideWhenUsed/>
    <w:qFormat/>
    <w:pPr>
      <w:keepLines/>
      <w:keepNext/>
      <w:spacing w:before="320" w:after="200"/>
      <w:outlineLvl w:val="7"/>
    </w:pPr>
    <w:rPr>
      <w:rFonts w:ascii="Arial" w:hAnsi="Arial" w:eastAsia="Arial" w:cs="Arial"/>
      <w:i/>
      <w:iCs/>
      <w:sz w:val="22"/>
      <w:szCs w:val="22"/>
    </w:rPr>
  </w:style>
  <w:style w:type="paragraph" w:styleId="764">
    <w:name w:val="标题 9"/>
    <w:basedOn w:val="755"/>
    <w:next w:val="755"/>
    <w:link w:val="774"/>
    <w:uiPriority w:val="9"/>
    <w:unhideWhenUsed/>
    <w:qFormat/>
    <w:pPr>
      <w:keepLines/>
      <w:keepNext/>
      <w:spacing w:before="320" w:after="200"/>
      <w:outlineLvl w:val="8"/>
    </w:pPr>
    <w:rPr>
      <w:rFonts w:ascii="Arial" w:hAnsi="Arial" w:eastAsia="Arial" w:cs="Arial"/>
      <w:i/>
      <w:iCs/>
      <w:szCs w:val="21"/>
    </w:rPr>
  </w:style>
  <w:style w:type="character" w:styleId="765">
    <w:name w:val="默认段落字体"/>
    <w:next w:val="765"/>
    <w:link w:val="755"/>
    <w:uiPriority w:val="1"/>
    <w:unhideWhenUsed/>
    <w:qFormat/>
  </w:style>
  <w:style w:type="table" w:styleId="766">
    <w:name w:val="普通表格"/>
    <w:next w:val="766"/>
    <w:link w:val="755"/>
    <w:uiPriority w:val="99"/>
    <w:unhideWhenUsed/>
    <w:qFormat/>
    <w:tblPr/>
  </w:style>
  <w:style w:type="paragraph" w:styleId="767">
    <w:name w:val="目录 1"/>
    <w:basedOn w:val="755"/>
    <w:next w:val="755"/>
    <w:link w:val="755"/>
    <w:uiPriority w:val="39"/>
    <w:unhideWhenUsed/>
    <w:qFormat/>
    <w:pPr>
      <w:spacing w:after="57"/>
    </w:pPr>
  </w:style>
  <w:style w:type="character" w:styleId="768">
    <w:name w:val="标题 1 字符"/>
    <w:next w:val="768"/>
    <w:link w:val="756"/>
    <w:qFormat/>
    <w:rPr>
      <w:rFonts w:eastAsia="新宋体"/>
      <w:b/>
      <w:bCs/>
      <w:sz w:val="30"/>
      <w:szCs w:val="44"/>
    </w:rPr>
  </w:style>
  <w:style w:type="character" w:styleId="769">
    <w:name w:val="标题 2 Char"/>
    <w:basedOn w:val="765"/>
    <w:next w:val="769"/>
    <w:link w:val="757"/>
    <w:uiPriority w:val="9"/>
    <w:qFormat/>
    <w:rPr>
      <w:rFonts w:ascii="Arial" w:hAnsi="Arial" w:eastAsia="Arial" w:cs="Arial"/>
      <w:sz w:val="34"/>
    </w:rPr>
  </w:style>
  <w:style w:type="character" w:styleId="770">
    <w:name w:val="标题 5 Char"/>
    <w:basedOn w:val="765"/>
    <w:next w:val="770"/>
    <w:link w:val="760"/>
    <w:uiPriority w:val="9"/>
    <w:qFormat/>
    <w:rPr>
      <w:rFonts w:ascii="Arial" w:hAnsi="Arial" w:eastAsia="Arial" w:cs="Arial"/>
      <w:b/>
      <w:bCs/>
      <w:sz w:val="24"/>
      <w:szCs w:val="24"/>
    </w:rPr>
  </w:style>
  <w:style w:type="character" w:styleId="771">
    <w:name w:val="标题 6 Char"/>
    <w:basedOn w:val="765"/>
    <w:next w:val="771"/>
    <w:link w:val="761"/>
    <w:uiPriority w:val="9"/>
    <w:qFormat/>
    <w:rPr>
      <w:rFonts w:ascii="Arial" w:hAnsi="Arial" w:eastAsia="Arial" w:cs="Arial"/>
      <w:b/>
      <w:bCs/>
      <w:sz w:val="22"/>
      <w:szCs w:val="22"/>
    </w:rPr>
  </w:style>
  <w:style w:type="character" w:styleId="772">
    <w:name w:val="标题 7 Char"/>
    <w:basedOn w:val="765"/>
    <w:next w:val="772"/>
    <w:link w:val="762"/>
    <w:uiPriority w:val="9"/>
    <w:qFormat/>
    <w:rPr>
      <w:rFonts w:ascii="Arial" w:hAnsi="Arial" w:eastAsia="Arial" w:cs="Arial"/>
      <w:b/>
      <w:bCs/>
      <w:i/>
      <w:iCs/>
      <w:sz w:val="22"/>
      <w:szCs w:val="22"/>
    </w:rPr>
  </w:style>
  <w:style w:type="character" w:styleId="773">
    <w:name w:val="标题 8 Char"/>
    <w:basedOn w:val="765"/>
    <w:next w:val="773"/>
    <w:link w:val="763"/>
    <w:uiPriority w:val="9"/>
    <w:qFormat/>
    <w:rPr>
      <w:rFonts w:ascii="Arial" w:hAnsi="Arial" w:eastAsia="Arial" w:cs="Arial"/>
      <w:i/>
      <w:iCs/>
      <w:sz w:val="22"/>
      <w:szCs w:val="22"/>
    </w:rPr>
  </w:style>
  <w:style w:type="character" w:styleId="774">
    <w:name w:val="标题 9 Char"/>
    <w:basedOn w:val="765"/>
    <w:next w:val="774"/>
    <w:link w:val="764"/>
    <w:uiPriority w:val="9"/>
    <w:qFormat/>
    <w:rPr>
      <w:rFonts w:ascii="Arial" w:hAnsi="Arial" w:eastAsia="Arial" w:cs="Arial"/>
      <w:i/>
      <w:iCs/>
      <w:sz w:val="21"/>
      <w:szCs w:val="21"/>
    </w:rPr>
  </w:style>
  <w:style w:type="paragraph" w:styleId="775">
    <w:name w:val="目录 7"/>
    <w:basedOn w:val="755"/>
    <w:next w:val="755"/>
    <w:link w:val="755"/>
    <w:uiPriority w:val="39"/>
    <w:unhideWhenUsed/>
    <w:qFormat/>
    <w:pPr>
      <w:ind w:left="1701"/>
      <w:spacing w:after="57"/>
    </w:pPr>
  </w:style>
  <w:style w:type="paragraph" w:styleId="776">
    <w:name w:val="题注"/>
    <w:basedOn w:val="755"/>
    <w:next w:val="755"/>
    <w:link w:val="755"/>
    <w:uiPriority w:val="35"/>
    <w:unhideWhenUsed/>
    <w:qFormat/>
    <w:pPr>
      <w:spacing w:line="276" w:lineRule="auto"/>
    </w:pPr>
    <w:rPr>
      <w:b/>
      <w:bCs/>
      <w:color w:val="5b9bd5"/>
      <w:sz w:val="18"/>
      <w:szCs w:val="18"/>
    </w:rPr>
  </w:style>
  <w:style w:type="paragraph" w:styleId="777">
    <w:name w:val="索引 5"/>
    <w:basedOn w:val="755"/>
    <w:next w:val="755"/>
    <w:link w:val="755"/>
    <w:qFormat/>
    <w:pPr>
      <w:ind w:left="798"/>
      <w:jc w:val="left"/>
    </w:pPr>
    <w:rPr>
      <w:rFonts w:ascii="Calibri" w:hAnsi="Calibri"/>
    </w:rPr>
  </w:style>
  <w:style w:type="paragraph" w:styleId="778">
    <w:name w:val="批注文字"/>
    <w:basedOn w:val="755"/>
    <w:next w:val="778"/>
    <w:link w:val="755"/>
    <w:uiPriority w:val="99"/>
    <w:unhideWhenUsed/>
    <w:qFormat/>
    <w:pPr>
      <w:jc w:val="left"/>
    </w:pPr>
  </w:style>
  <w:style w:type="paragraph" w:styleId="779">
    <w:name w:val="正文文本"/>
    <w:basedOn w:val="755"/>
    <w:next w:val="779"/>
    <w:link w:val="755"/>
    <w:qFormat/>
    <w:pPr>
      <w:spacing w:after="120"/>
    </w:pPr>
  </w:style>
  <w:style w:type="paragraph" w:styleId="780">
    <w:name w:val="正文文本缩进"/>
    <w:basedOn w:val="755"/>
    <w:next w:val="781"/>
    <w:link w:val="755"/>
    <w:qFormat/>
    <w:pPr>
      <w:ind w:left="420"/>
      <w:spacing w:after="120"/>
    </w:pPr>
    <w:rPr>
      <w:rFonts w:ascii="Calibri" w:hAnsi="Calibri"/>
    </w:rPr>
  </w:style>
  <w:style w:type="paragraph" w:styleId="781">
    <w:name w:val="寄信人地址"/>
    <w:basedOn w:val="755"/>
    <w:next w:val="781"/>
    <w:link w:val="755"/>
    <w:qFormat/>
    <w:rPr>
      <w:rFonts w:ascii="Arial" w:hAnsi="Arial"/>
    </w:rPr>
  </w:style>
  <w:style w:type="paragraph" w:styleId="782">
    <w:name w:val="文本块"/>
    <w:basedOn w:val="755"/>
    <w:next w:val="755"/>
    <w:link w:val="755"/>
    <w:uiPriority w:val="99"/>
    <w:unhideWhenUsed/>
    <w:qFormat/>
    <w:pPr>
      <w:ind w:left="1440" w:right="1440"/>
      <w:spacing w:after="120"/>
    </w:pPr>
    <w:rPr>
      <w:rFonts w:ascii="Calibri" w:hAnsi="Calibri"/>
    </w:rPr>
  </w:style>
  <w:style w:type="paragraph" w:styleId="783">
    <w:name w:val="索引 4"/>
    <w:basedOn w:val="755"/>
    <w:next w:val="755"/>
    <w:link w:val="755"/>
    <w:uiPriority w:val="99"/>
    <w:qFormat/>
    <w:pPr>
      <w:ind w:left="600"/>
    </w:pPr>
    <w:rPr>
      <w:rFonts w:ascii="Calibri" w:hAnsi="Calibri"/>
    </w:rPr>
  </w:style>
  <w:style w:type="paragraph" w:styleId="784">
    <w:name w:val="目录 5"/>
    <w:basedOn w:val="755"/>
    <w:next w:val="755"/>
    <w:link w:val="755"/>
    <w:uiPriority w:val="39"/>
    <w:unhideWhenUsed/>
    <w:qFormat/>
    <w:pPr>
      <w:ind w:left="1134"/>
      <w:spacing w:after="57"/>
    </w:pPr>
  </w:style>
  <w:style w:type="paragraph" w:styleId="785">
    <w:name w:val="目录 3"/>
    <w:basedOn w:val="755"/>
    <w:next w:val="755"/>
    <w:link w:val="755"/>
    <w:uiPriority w:val="39"/>
    <w:unhideWhenUsed/>
    <w:qFormat/>
    <w:pPr>
      <w:ind w:left="567"/>
      <w:spacing w:after="57"/>
    </w:pPr>
  </w:style>
  <w:style w:type="paragraph" w:styleId="786">
    <w:name w:val="目录 8"/>
    <w:basedOn w:val="755"/>
    <w:next w:val="755"/>
    <w:link w:val="755"/>
    <w:uiPriority w:val="39"/>
    <w:unhideWhenUsed/>
    <w:qFormat/>
    <w:pPr>
      <w:ind w:left="1984"/>
      <w:spacing w:after="57"/>
    </w:pPr>
  </w:style>
  <w:style w:type="paragraph" w:styleId="787">
    <w:name w:val="日期"/>
    <w:basedOn w:val="755"/>
    <w:next w:val="755"/>
    <w:link w:val="755"/>
    <w:qFormat/>
    <w:rPr>
      <w:rFonts w:eastAsia="仿宋_GB2312"/>
      <w:sz w:val="28"/>
      <w:szCs w:val="20"/>
    </w:rPr>
  </w:style>
  <w:style w:type="paragraph" w:styleId="788">
    <w:name w:val="尾注文本"/>
    <w:basedOn w:val="755"/>
    <w:next w:val="788"/>
    <w:link w:val="789"/>
    <w:uiPriority w:val="99"/>
    <w:unhideWhenUsed/>
    <w:qFormat/>
    <w:rPr>
      <w:sz w:val="20"/>
    </w:rPr>
  </w:style>
  <w:style w:type="character" w:styleId="789">
    <w:name w:val="尾注文本 Char"/>
    <w:next w:val="789"/>
    <w:link w:val="788"/>
    <w:uiPriority w:val="99"/>
    <w:qFormat/>
    <w:rPr>
      <w:sz w:val="20"/>
    </w:rPr>
  </w:style>
  <w:style w:type="paragraph" w:styleId="790">
    <w:name w:val="批注框文本"/>
    <w:basedOn w:val="755"/>
    <w:next w:val="790"/>
    <w:link w:val="791"/>
    <w:uiPriority w:val="99"/>
    <w:unhideWhenUsed/>
    <w:qFormat/>
    <w:rPr>
      <w:sz w:val="18"/>
      <w:szCs w:val="18"/>
    </w:rPr>
  </w:style>
  <w:style w:type="character" w:styleId="791">
    <w:name w:val="批注框文本 Char"/>
    <w:basedOn w:val="765"/>
    <w:next w:val="791"/>
    <w:link w:val="790"/>
    <w:uiPriority w:val="99"/>
    <w:semiHidden/>
    <w:qFormat/>
    <w:rPr>
      <w:sz w:val="18"/>
      <w:szCs w:val="18"/>
    </w:rPr>
  </w:style>
  <w:style w:type="paragraph" w:styleId="792">
    <w:name w:val="页脚"/>
    <w:basedOn w:val="755"/>
    <w:next w:val="792"/>
    <w:link w:val="755"/>
    <w:uiPriority w:val="99"/>
    <w:qFormat/>
    <w:pPr>
      <w:jc w:val="left"/>
      <w:tabs>
        <w:tab w:val="center" w:pos="4153" w:leader="none"/>
        <w:tab w:val="right" w:pos="8306" w:leader="none"/>
      </w:tabs>
    </w:pPr>
    <w:rPr>
      <w:sz w:val="18"/>
      <w:szCs w:val="18"/>
    </w:rPr>
  </w:style>
  <w:style w:type="paragraph" w:styleId="793">
    <w:name w:val="页眉"/>
    <w:basedOn w:val="755"/>
    <w:next w:val="793"/>
    <w:link w:val="794"/>
    <w:uiPriority w:val="99"/>
    <w:unhideWhenUsed/>
    <w:qFormat/>
    <w:pPr>
      <w:tabs>
        <w:tab w:val="center" w:pos="7143" w:leader="none"/>
        <w:tab w:val="right" w:pos="14287" w:leader="none"/>
      </w:tabs>
    </w:pPr>
  </w:style>
  <w:style w:type="character" w:styleId="794">
    <w:name w:val="页眉 Char"/>
    <w:basedOn w:val="765"/>
    <w:next w:val="794"/>
    <w:link w:val="793"/>
    <w:uiPriority w:val="99"/>
    <w:qFormat/>
  </w:style>
  <w:style w:type="paragraph" w:styleId="795">
    <w:name w:val="目录 4"/>
    <w:basedOn w:val="755"/>
    <w:next w:val="755"/>
    <w:link w:val="755"/>
    <w:uiPriority w:val="39"/>
    <w:unhideWhenUsed/>
    <w:qFormat/>
    <w:pPr>
      <w:ind w:left="850"/>
      <w:spacing w:after="57"/>
    </w:pPr>
  </w:style>
  <w:style w:type="paragraph" w:styleId="796">
    <w:name w:val="副标题"/>
    <w:basedOn w:val="755"/>
    <w:next w:val="755"/>
    <w:link w:val="797"/>
    <w:uiPriority w:val="11"/>
    <w:qFormat/>
    <w:pPr>
      <w:spacing w:before="200" w:after="200"/>
    </w:pPr>
    <w:rPr>
      <w:sz w:val="24"/>
    </w:rPr>
  </w:style>
  <w:style w:type="character" w:styleId="797">
    <w:name w:val="副标题 Char"/>
    <w:basedOn w:val="765"/>
    <w:next w:val="797"/>
    <w:link w:val="796"/>
    <w:uiPriority w:val="11"/>
    <w:qFormat/>
    <w:rPr>
      <w:sz w:val="24"/>
      <w:szCs w:val="24"/>
    </w:rPr>
  </w:style>
  <w:style w:type="paragraph" w:styleId="798">
    <w:name w:val="脚注文本"/>
    <w:basedOn w:val="755"/>
    <w:next w:val="777"/>
    <w:link w:val="755"/>
    <w:uiPriority w:val="99"/>
    <w:unhideWhenUsed/>
    <w:qFormat/>
    <w:pPr>
      <w:spacing w:after="40"/>
    </w:pPr>
    <w:rPr>
      <w:sz w:val="18"/>
    </w:rPr>
  </w:style>
  <w:style w:type="paragraph" w:styleId="799">
    <w:name w:val="目录 6"/>
    <w:basedOn w:val="755"/>
    <w:next w:val="755"/>
    <w:link w:val="755"/>
    <w:uiPriority w:val="39"/>
    <w:unhideWhenUsed/>
    <w:qFormat/>
    <w:pPr>
      <w:ind w:left="1417"/>
      <w:spacing w:after="57"/>
    </w:pPr>
  </w:style>
  <w:style w:type="paragraph" w:styleId="800">
    <w:name w:val="图表目录"/>
    <w:basedOn w:val="755"/>
    <w:next w:val="755"/>
    <w:link w:val="755"/>
    <w:uiPriority w:val="99"/>
    <w:unhideWhenUsed/>
    <w:qFormat/>
  </w:style>
  <w:style w:type="paragraph" w:styleId="801">
    <w:name w:val="目录 2"/>
    <w:basedOn w:val="755"/>
    <w:next w:val="755"/>
    <w:link w:val="755"/>
    <w:uiPriority w:val="39"/>
    <w:unhideWhenUsed/>
    <w:qFormat/>
    <w:pPr>
      <w:ind w:left="283"/>
      <w:spacing w:after="57"/>
    </w:pPr>
  </w:style>
  <w:style w:type="paragraph" w:styleId="802">
    <w:name w:val="目录 9"/>
    <w:basedOn w:val="755"/>
    <w:next w:val="755"/>
    <w:link w:val="755"/>
    <w:uiPriority w:val="39"/>
    <w:unhideWhenUsed/>
    <w:qFormat/>
    <w:pPr>
      <w:ind w:left="2268"/>
      <w:spacing w:after="57"/>
    </w:pPr>
  </w:style>
  <w:style w:type="paragraph" w:styleId="803">
    <w:name w:val="正文文本 2"/>
    <w:basedOn w:val="755"/>
    <w:next w:val="779"/>
    <w:link w:val="755"/>
    <w:uiPriority w:val="99"/>
    <w:qFormat/>
    <w:pPr>
      <w:spacing w:after="120" w:line="480" w:lineRule="auto"/>
    </w:pPr>
    <w:rPr>
      <w:sz w:val="20"/>
    </w:rPr>
  </w:style>
  <w:style w:type="paragraph" w:styleId="804">
    <w:name w:val="普通(网站)"/>
    <w:basedOn w:val="755"/>
    <w:next w:val="804"/>
    <w:link w:val="755"/>
    <w:uiPriority w:val="99"/>
    <w:qFormat/>
    <w:pPr>
      <w:jc w:val="left"/>
      <w:spacing w:before="100" w:beforeAutospacing="1" w:after="100" w:afterAutospacing="1"/>
      <w:widowControl/>
    </w:pPr>
    <w:rPr>
      <w:rFonts w:ascii="宋体" w:hAnsi="宋体" w:cs="宋体"/>
      <w:sz w:val="24"/>
    </w:rPr>
  </w:style>
  <w:style w:type="paragraph" w:styleId="805">
    <w:name w:val="标题"/>
    <w:basedOn w:val="755"/>
    <w:next w:val="755"/>
    <w:link w:val="806"/>
    <w:uiPriority w:val="10"/>
    <w:qFormat/>
    <w:pPr>
      <w:contextualSpacing/>
      <w:spacing w:before="300" w:after="200"/>
    </w:pPr>
    <w:rPr>
      <w:sz w:val="48"/>
      <w:szCs w:val="48"/>
    </w:rPr>
  </w:style>
  <w:style w:type="character" w:styleId="806">
    <w:name w:val="标题 Char"/>
    <w:basedOn w:val="765"/>
    <w:next w:val="806"/>
    <w:link w:val="805"/>
    <w:uiPriority w:val="10"/>
    <w:qFormat/>
    <w:rPr>
      <w:sz w:val="48"/>
      <w:szCs w:val="48"/>
    </w:rPr>
  </w:style>
  <w:style w:type="paragraph" w:styleId="807">
    <w:name w:val="正文首行缩进 2"/>
    <w:basedOn w:val="780"/>
    <w:next w:val="755"/>
    <w:link w:val="755"/>
    <w:qFormat/>
    <w:pPr>
      <w:ind w:firstLine="420"/>
      <w:spacing w:line="360" w:lineRule="auto"/>
    </w:pPr>
    <w:rPr>
      <w:color w:val="000000"/>
      <w:sz w:val="20"/>
    </w:rPr>
  </w:style>
  <w:style w:type="table" w:styleId="808">
    <w:name w:val="网格型"/>
    <w:basedOn w:val="766"/>
    <w:next w:val="808"/>
    <w:link w:val="755"/>
    <w:uiPriority w:val="59"/>
    <w:qFormat/>
    <w:tblPr/>
  </w:style>
  <w:style w:type="character" w:styleId="809">
    <w:name w:val="尾注引用"/>
    <w:basedOn w:val="765"/>
    <w:next w:val="809"/>
    <w:link w:val="755"/>
    <w:uiPriority w:val="99"/>
    <w:unhideWhenUsed/>
    <w:qFormat/>
    <w:rPr>
      <w:vertAlign w:val="superscript"/>
    </w:rPr>
  </w:style>
  <w:style w:type="character" w:styleId="810">
    <w:name w:val="超链接"/>
    <w:next w:val="810"/>
    <w:link w:val="755"/>
    <w:uiPriority w:val="99"/>
    <w:unhideWhenUsed/>
    <w:qFormat/>
    <w:rPr>
      <w:color w:val="0563c1"/>
      <w:u w:val="single"/>
    </w:rPr>
  </w:style>
  <w:style w:type="character" w:styleId="811">
    <w:name w:val="脚注引用"/>
    <w:basedOn w:val="765"/>
    <w:next w:val="811"/>
    <w:link w:val="755"/>
    <w:uiPriority w:val="99"/>
    <w:unhideWhenUsed/>
    <w:qFormat/>
    <w:rPr>
      <w:vertAlign w:val="superscript"/>
    </w:rPr>
  </w:style>
  <w:style w:type="paragraph" w:styleId="812">
    <w:name w:val="一级条标题"/>
    <w:basedOn w:val="813"/>
    <w:next w:val="814"/>
    <w:link w:val="75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3">
    <w:name w:val="章标题"/>
    <w:next w:val="755"/>
    <w:link w:val="755"/>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14">
    <w:name w:val="段"/>
    <w:basedOn w:val="815"/>
    <w:next w:val="755"/>
    <w:link w:val="755"/>
    <w:qFormat/>
    <w:pPr>
      <w:ind w:firstLine="200"/>
    </w:pPr>
    <w:rPr>
      <w:rFonts w:ascii="宋体"/>
    </w:rPr>
  </w:style>
  <w:style w:type="paragraph" w:styleId="815">
    <w:name w:val="正文1"/>
    <w:basedOn w:val="816"/>
    <w:next w:val="821"/>
    <w:link w:val="819"/>
    <w:qFormat/>
    <w:rPr>
      <w:rFonts w:ascii="Times New Roman" w:hAnsi="Times New Roman" w:eastAsia="宋体" w:cs="Times New Roman"/>
      <w:lang w:val="en-US" w:eastAsia="zh-CN" w:bidi="ar-SA"/>
    </w:rPr>
  </w:style>
  <w:style w:type="paragraph" w:styleId="816">
    <w:name w:val="正文11"/>
    <w:next w:val="818"/>
    <w:link w:val="817"/>
    <w:qFormat/>
    <w:pPr>
      <w:jc w:val="both"/>
    </w:pPr>
    <w:rPr>
      <w:rFonts w:ascii="Times New Roman" w:hAnsi="Times New Roman" w:eastAsia="宋体" w:cs="Times New Roman"/>
      <w:lang w:val="en-US" w:eastAsia="zh-CN" w:bidi="ar-SA"/>
    </w:rPr>
  </w:style>
  <w:style w:type="character" w:styleId="817">
    <w:name w:val="NormalCharacter1"/>
    <w:next w:val="817"/>
    <w:link w:val="816"/>
    <w:qFormat/>
    <w:rPr>
      <w:rFonts w:ascii="Times New Roman" w:hAnsi="Times New Roman" w:eastAsia="宋体" w:cs="Times New Roman"/>
      <w:lang w:val="en-US" w:eastAsia="zh-CN" w:bidi="ar-SA"/>
    </w:rPr>
  </w:style>
  <w:style w:type="paragraph" w:styleId="818">
    <w:name w:val="正文文本 21"/>
    <w:basedOn w:val="816"/>
    <w:next w:val="818"/>
    <w:link w:val="755"/>
    <w:qFormat/>
    <w:pPr>
      <w:spacing w:after="120" w:line="480" w:lineRule="auto"/>
    </w:pPr>
  </w:style>
  <w:style w:type="character" w:styleId="819">
    <w:name w:val="页码1"/>
    <w:basedOn w:val="820"/>
    <w:next w:val="819"/>
    <w:link w:val="815"/>
    <w:qFormat/>
    <w:rPr>
      <w:rFonts w:ascii="Times New Roman" w:hAnsi="Times New Roman" w:eastAsia="宋体" w:cs="Times New Roman"/>
      <w:lang w:val="en-US" w:eastAsia="zh-CN" w:bidi="ar-SA"/>
    </w:rPr>
  </w:style>
  <w:style w:type="character" w:styleId="820">
    <w:name w:val="默认段落字体1"/>
    <w:next w:val="820"/>
    <w:link w:val="755"/>
    <w:qFormat/>
  </w:style>
  <w:style w:type="paragraph" w:styleId="821">
    <w:name w:val="正文文本1"/>
    <w:basedOn w:val="822"/>
    <w:next w:val="812"/>
    <w:link w:val="755"/>
    <w:qFormat/>
    <w:pPr>
      <w:spacing w:after="120"/>
    </w:pPr>
    <w:rPr>
      <w:lang w:eastAsia="en-US"/>
    </w:rPr>
  </w:style>
  <w:style w:type="paragraph" w:styleId="822">
    <w:name w:val="正文13"/>
    <w:next w:val="823"/>
    <w:link w:val="755"/>
    <w:qFormat/>
    <w:pPr>
      <w:jc w:val="both"/>
      <w:widowControl w:val="off"/>
    </w:pPr>
    <w:rPr>
      <w:rFonts w:ascii="Times New Roman" w:hAnsi="Times New Roman" w:eastAsia="宋体" w:cs="Times New Roman"/>
      <w:sz w:val="21"/>
      <w:szCs w:val="24"/>
      <w:lang w:eastAsia="zh-CN"/>
    </w:rPr>
  </w:style>
  <w:style w:type="paragraph" w:styleId="823">
    <w:name w:val="正文首行缩进1"/>
    <w:basedOn w:val="824"/>
    <w:next w:val="823"/>
    <w:link w:val="755"/>
    <w:qFormat/>
    <w:pPr>
      <w:ind w:firstLine="200"/>
      <w:spacing w:line="360" w:lineRule="auto"/>
    </w:pPr>
    <w:rPr>
      <w:rFonts w:ascii="仿宋_GB2312" w:eastAsia="仿宋_GB2312"/>
      <w:sz w:val="30"/>
      <w:szCs w:val="30"/>
    </w:rPr>
  </w:style>
  <w:style w:type="paragraph" w:styleId="824">
    <w:name w:val="正文文本11"/>
    <w:basedOn w:val="825"/>
    <w:next w:val="816"/>
    <w:link w:val="755"/>
    <w:qFormat/>
    <w:pPr>
      <w:spacing w:after="120"/>
    </w:pPr>
  </w:style>
  <w:style w:type="paragraph" w:styleId="825">
    <w:name w:val="正文112"/>
    <w:next w:val="824"/>
    <w:link w:val="755"/>
    <w:qFormat/>
    <w:pPr>
      <w:jc w:val="both"/>
      <w:widowControl w:val="off"/>
    </w:pPr>
    <w:rPr>
      <w:rFonts w:ascii="Times New Roman" w:hAnsi="Times New Roman" w:eastAsia="宋体" w:cs="Times New Roman"/>
      <w:sz w:val="21"/>
      <w:szCs w:val="24"/>
      <w:lang w:val="en-US" w:eastAsia="zh-CN" w:bidi="ar-SA"/>
    </w:rPr>
  </w:style>
  <w:style w:type="paragraph" w:styleId="826">
    <w:name w:val="文本块1"/>
    <w:basedOn w:val="827"/>
    <w:next w:val="826"/>
    <w:link w:val="755"/>
    <w:qFormat/>
    <w:pPr>
      <w:ind w:left="256" w:right="6" w:firstLine="624"/>
    </w:pPr>
    <w:rPr>
      <w:rFonts w:eastAsia="仿宋"/>
      <w:sz w:val="28"/>
      <w:szCs w:val="20"/>
    </w:rPr>
  </w:style>
  <w:style w:type="paragraph" w:styleId="827">
    <w:name w:val="正文111"/>
    <w:next w:val="821"/>
    <w:link w:val="755"/>
    <w:qFormat/>
    <w:pPr>
      <w:jc w:val="both"/>
      <w:widowControl w:val="off"/>
    </w:pPr>
    <w:rPr>
      <w:rFonts w:ascii="Times New Roman" w:hAnsi="Times New Roman" w:eastAsia="宋体" w:cs="Times New Roman"/>
      <w:sz w:val="21"/>
      <w:szCs w:val="24"/>
      <w:lang w:val="en-US" w:eastAsia="zh-CN" w:bidi="ar-SA"/>
    </w:rPr>
  </w:style>
  <w:style w:type="paragraph" w:styleId="828">
    <w:name w:val="正文12"/>
    <w:next w:val="826"/>
    <w:link w:val="829"/>
    <w:qFormat/>
    <w:pPr>
      <w:jc w:val="both"/>
      <w:widowControl w:val="off"/>
    </w:pPr>
    <w:rPr>
      <w:rFonts w:ascii="Times New Roman" w:hAnsi="Times New Roman" w:eastAsia="宋体" w:cs="Times New Roman"/>
      <w:sz w:val="21"/>
      <w:szCs w:val="24"/>
      <w:lang w:val="en-US" w:eastAsia="zh-CN" w:bidi="ar-SA"/>
    </w:rPr>
  </w:style>
  <w:style w:type="character" w:styleId="829">
    <w:name w:val="NormalCharacter1"/>
    <w:next w:val="829"/>
    <w:link w:val="828"/>
    <w:semiHidden/>
    <w:qFormat/>
    <w:rPr>
      <w:rFonts w:ascii="Times New Roman" w:hAnsi="Times New Roman" w:eastAsia="宋体" w:cs="Times New Roman"/>
      <w:sz w:val="21"/>
      <w:szCs w:val="24"/>
      <w:lang w:val="en-US" w:eastAsia="zh-CN" w:bidi="ar-SA"/>
    </w:rPr>
  </w:style>
  <w:style w:type="paragraph" w:styleId="830">
    <w:name w:val="正文文本111"/>
    <w:basedOn w:val="828"/>
    <w:next w:val="828"/>
    <w:link w:val="755"/>
    <w:qFormat/>
  </w:style>
  <w:style w:type="paragraph" w:styleId="831">
    <w:name w:val="正文首行缩进11"/>
    <w:basedOn w:val="824"/>
    <w:next w:val="831"/>
    <w:link w:val="755"/>
    <w:qFormat/>
    <w:pPr>
      <w:ind w:firstLine="200"/>
      <w:spacing w:line="360" w:lineRule="auto"/>
    </w:pPr>
    <w:rPr>
      <w:rFonts w:ascii="仿宋_GB2312" w:hAnsi="Calibri" w:eastAsia="仿宋_GB2312"/>
      <w:sz w:val="30"/>
      <w:szCs w:val="30"/>
    </w:rPr>
  </w:style>
  <w:style w:type="paragraph" w:styleId="832">
    <w:name w:val="正文首行缩进 211"/>
    <w:basedOn w:val="833"/>
    <w:next w:val="832"/>
    <w:link w:val="755"/>
    <w:qFormat/>
    <w:pPr>
      <w:ind w:firstLine="420"/>
    </w:pPr>
    <w:rPr>
      <w:sz w:val="24"/>
    </w:rPr>
  </w:style>
  <w:style w:type="paragraph" w:styleId="833">
    <w:name w:val="正文文本缩进11"/>
    <w:basedOn w:val="825"/>
    <w:next w:val="834"/>
    <w:link w:val="755"/>
    <w:qFormat/>
    <w:pPr>
      <w:ind w:firstLine="538"/>
    </w:pPr>
    <w:rPr>
      <w:sz w:val="28"/>
    </w:rPr>
  </w:style>
  <w:style w:type="paragraph" w:styleId="834">
    <w:name w:val="寄信人地址11"/>
    <w:basedOn w:val="755"/>
    <w:next w:val="834"/>
    <w:link w:val="755"/>
    <w:qFormat/>
    <w:rPr>
      <w:rFonts w:ascii="Arial" w:hAnsi="Arial"/>
    </w:rPr>
  </w:style>
  <w:style w:type="character" w:styleId="835">
    <w:name w:val="Heading 2 Char"/>
    <w:basedOn w:val="765"/>
    <w:next w:val="835"/>
    <w:link w:val="755"/>
    <w:uiPriority w:val="9"/>
    <w:qFormat/>
    <w:rPr>
      <w:rFonts w:ascii="Arial" w:hAnsi="Arial" w:eastAsia="Arial" w:cs="Arial"/>
      <w:sz w:val="34"/>
    </w:rPr>
  </w:style>
  <w:style w:type="character" w:styleId="836">
    <w:name w:val="Heading 5 Char"/>
    <w:basedOn w:val="765"/>
    <w:next w:val="836"/>
    <w:link w:val="755"/>
    <w:uiPriority w:val="9"/>
    <w:qFormat/>
    <w:rPr>
      <w:rFonts w:ascii="Arial" w:hAnsi="Arial" w:eastAsia="Arial" w:cs="Arial"/>
      <w:b/>
      <w:bCs/>
      <w:sz w:val="24"/>
      <w:szCs w:val="24"/>
    </w:rPr>
  </w:style>
  <w:style w:type="character" w:styleId="837">
    <w:name w:val="Heading 6 Char"/>
    <w:basedOn w:val="765"/>
    <w:next w:val="837"/>
    <w:link w:val="755"/>
    <w:uiPriority w:val="9"/>
    <w:qFormat/>
    <w:rPr>
      <w:rFonts w:ascii="Arial" w:hAnsi="Arial" w:eastAsia="Arial" w:cs="Arial"/>
      <w:b/>
      <w:bCs/>
      <w:sz w:val="22"/>
      <w:szCs w:val="22"/>
    </w:rPr>
  </w:style>
  <w:style w:type="character" w:styleId="838">
    <w:name w:val="Heading 7 Char"/>
    <w:basedOn w:val="765"/>
    <w:next w:val="838"/>
    <w:link w:val="755"/>
    <w:uiPriority w:val="9"/>
    <w:qFormat/>
    <w:rPr>
      <w:rFonts w:ascii="Arial" w:hAnsi="Arial" w:eastAsia="Arial" w:cs="Arial"/>
      <w:b/>
      <w:bCs/>
      <w:i/>
      <w:iCs/>
      <w:sz w:val="22"/>
      <w:szCs w:val="22"/>
    </w:rPr>
  </w:style>
  <w:style w:type="character" w:styleId="839">
    <w:name w:val="Heading 8 Char"/>
    <w:basedOn w:val="765"/>
    <w:next w:val="839"/>
    <w:link w:val="755"/>
    <w:uiPriority w:val="9"/>
    <w:qFormat/>
    <w:rPr>
      <w:rFonts w:ascii="Arial" w:hAnsi="Arial" w:eastAsia="Arial" w:cs="Arial"/>
      <w:i/>
      <w:iCs/>
      <w:sz w:val="22"/>
      <w:szCs w:val="22"/>
    </w:rPr>
  </w:style>
  <w:style w:type="character" w:styleId="840">
    <w:name w:val="Heading 9 Char"/>
    <w:basedOn w:val="765"/>
    <w:next w:val="840"/>
    <w:link w:val="755"/>
    <w:uiPriority w:val="9"/>
    <w:qFormat/>
    <w:rPr>
      <w:rFonts w:ascii="Arial" w:hAnsi="Arial" w:eastAsia="Arial" w:cs="Arial"/>
      <w:i/>
      <w:iCs/>
      <w:sz w:val="21"/>
      <w:szCs w:val="21"/>
    </w:rPr>
  </w:style>
  <w:style w:type="paragraph" w:styleId="841">
    <w:name w:val="List Paragraph"/>
    <w:basedOn w:val="755"/>
    <w:next w:val="841"/>
    <w:link w:val="755"/>
    <w:uiPriority w:val="34"/>
    <w:qFormat/>
    <w:pPr>
      <w:contextualSpacing/>
      <w:ind w:left="720"/>
    </w:pPr>
  </w:style>
  <w:style w:type="character" w:styleId="842">
    <w:name w:val="Title Char"/>
    <w:basedOn w:val="765"/>
    <w:next w:val="842"/>
    <w:link w:val="755"/>
    <w:uiPriority w:val="10"/>
    <w:qFormat/>
    <w:rPr>
      <w:sz w:val="48"/>
      <w:szCs w:val="48"/>
    </w:rPr>
  </w:style>
  <w:style w:type="character" w:styleId="843">
    <w:name w:val="Subtitle Char"/>
    <w:basedOn w:val="765"/>
    <w:next w:val="843"/>
    <w:link w:val="755"/>
    <w:uiPriority w:val="11"/>
    <w:qFormat/>
    <w:rPr>
      <w:sz w:val="24"/>
      <w:szCs w:val="24"/>
    </w:rPr>
  </w:style>
  <w:style w:type="character" w:styleId="844">
    <w:name w:val="Quote Char"/>
    <w:next w:val="844"/>
    <w:link w:val="755"/>
    <w:uiPriority w:val="29"/>
    <w:qFormat/>
    <w:rPr>
      <w:i/>
    </w:rPr>
  </w:style>
  <w:style w:type="character" w:styleId="845">
    <w:name w:val="Intense Quote Char"/>
    <w:next w:val="845"/>
    <w:link w:val="755"/>
    <w:uiPriority w:val="30"/>
    <w:qFormat/>
    <w:rPr>
      <w:i/>
    </w:rPr>
  </w:style>
  <w:style w:type="character" w:styleId="846">
    <w:name w:val="Header Char"/>
    <w:basedOn w:val="765"/>
    <w:next w:val="846"/>
    <w:link w:val="755"/>
    <w:uiPriority w:val="99"/>
    <w:qFormat/>
  </w:style>
  <w:style w:type="character" w:styleId="847">
    <w:name w:val="Endnote Text Char"/>
    <w:next w:val="847"/>
    <w:link w:val="755"/>
    <w:uiPriority w:val="99"/>
    <w:qFormat/>
    <w:rPr>
      <w:sz w:val="20"/>
    </w:rPr>
  </w:style>
  <w:style w:type="paragraph" w:styleId="848">
    <w:name w:val="TOC Heading"/>
    <w:next w:val="848"/>
    <w:link w:val="755"/>
    <w:uiPriority w:val="39"/>
    <w:unhideWhenUsed/>
    <w:qFormat/>
    <w:rPr>
      <w:rFonts w:ascii="Times New Roman" w:hAnsi="Times New Roman" w:eastAsia="宋体" w:cs="Times New Roman"/>
    </w:rPr>
  </w:style>
  <w:style w:type="paragraph" w:styleId="849">
    <w:name w:val="PlainText1"/>
    <w:basedOn w:val="755"/>
    <w:next w:val="849"/>
    <w:link w:val="755"/>
    <w:qFormat/>
    <w:pPr>
      <w:jc w:val="left"/>
    </w:pPr>
    <w:rPr>
      <w:rFonts w:ascii="宋体" w:hAnsi="Courier New"/>
      <w:szCs w:val="20"/>
    </w:rPr>
  </w:style>
  <w:style w:type="paragraph" w:styleId="850">
    <w:name w:val="文本块111"/>
    <w:basedOn w:val="755"/>
    <w:next w:val="850"/>
    <w:link w:val="755"/>
    <w:qFormat/>
    <w:pPr>
      <w:ind w:left="256" w:right="6" w:firstLine="624"/>
    </w:pPr>
    <w:rPr>
      <w:rFonts w:eastAsia="仿宋_GB2312"/>
      <w:sz w:val="28"/>
      <w:szCs w:val="20"/>
    </w:rPr>
  </w:style>
  <w:style w:type="character" w:styleId="851">
    <w:name w:val="Heading 1 Char"/>
    <w:basedOn w:val="765"/>
    <w:next w:val="851"/>
    <w:link w:val="755"/>
    <w:uiPriority w:val="9"/>
    <w:qFormat/>
    <w:rPr>
      <w:rFonts w:ascii="Arial" w:hAnsi="Arial" w:eastAsia="Arial" w:cs="Arial"/>
      <w:sz w:val="40"/>
      <w:szCs w:val="40"/>
    </w:rPr>
  </w:style>
  <w:style w:type="character" w:styleId="852">
    <w:name w:val="Heading 3 Char"/>
    <w:basedOn w:val="765"/>
    <w:next w:val="852"/>
    <w:link w:val="755"/>
    <w:uiPriority w:val="9"/>
    <w:qFormat/>
    <w:rPr>
      <w:rFonts w:ascii="Arial" w:hAnsi="Arial" w:eastAsia="Arial" w:cs="Arial"/>
      <w:sz w:val="30"/>
      <w:szCs w:val="30"/>
    </w:rPr>
  </w:style>
  <w:style w:type="character" w:styleId="853">
    <w:name w:val="Heading 4 Char"/>
    <w:basedOn w:val="765"/>
    <w:next w:val="853"/>
    <w:link w:val="755"/>
    <w:uiPriority w:val="9"/>
    <w:qFormat/>
    <w:rPr>
      <w:rFonts w:ascii="Arial" w:hAnsi="Arial" w:eastAsia="Arial" w:cs="Arial"/>
      <w:b/>
      <w:bCs/>
      <w:sz w:val="26"/>
      <w:szCs w:val="26"/>
    </w:rPr>
  </w:style>
  <w:style w:type="paragraph" w:styleId="854">
    <w:name w:val="No Spacing"/>
    <w:next w:val="854"/>
    <w:link w:val="755"/>
    <w:uiPriority w:val="1"/>
    <w:qFormat/>
    <w:rPr>
      <w:rFonts w:ascii="Calibri" w:hAnsi="Calibri" w:eastAsia="宋体" w:cs="Times New Roman"/>
      <w:lang w:val="en-US" w:eastAsia="zh-CN" w:bidi="ar-SA"/>
    </w:rPr>
  </w:style>
  <w:style w:type="paragraph" w:styleId="855">
    <w:name w:val="Quote"/>
    <w:basedOn w:val="755"/>
    <w:next w:val="755"/>
    <w:link w:val="856"/>
    <w:uiPriority w:val="29"/>
    <w:qFormat/>
    <w:pPr>
      <w:ind w:left="720" w:right="720"/>
    </w:pPr>
    <w:rPr>
      <w:i/>
    </w:rPr>
  </w:style>
  <w:style w:type="character" w:styleId="856">
    <w:name w:val="引用 Char"/>
    <w:next w:val="856"/>
    <w:link w:val="855"/>
    <w:uiPriority w:val="29"/>
    <w:qFormat/>
    <w:rPr>
      <w:i/>
    </w:rPr>
  </w:style>
  <w:style w:type="paragraph" w:styleId="857">
    <w:name w:val="Intense Quote"/>
    <w:basedOn w:val="755"/>
    <w:next w:val="755"/>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name w:val="明显引用 Char"/>
    <w:next w:val="858"/>
    <w:link w:val="857"/>
    <w:uiPriority w:val="30"/>
    <w:qFormat/>
    <w:rPr>
      <w:i/>
    </w:rPr>
  </w:style>
  <w:style w:type="character" w:styleId="859">
    <w:name w:val="Footer Char"/>
    <w:basedOn w:val="765"/>
    <w:next w:val="859"/>
    <w:link w:val="755"/>
    <w:uiPriority w:val="99"/>
    <w:qFormat/>
  </w:style>
  <w:style w:type="character" w:styleId="860">
    <w:name w:val="Caption Char"/>
    <w:next w:val="860"/>
    <w:link w:val="755"/>
    <w:uiPriority w:val="99"/>
    <w:qFormat/>
  </w:style>
  <w:style w:type="table" w:styleId="861">
    <w:name w:val="Table Grid Light"/>
    <w:basedOn w:val="766"/>
    <w:next w:val="861"/>
    <w:link w:val="755"/>
    <w:uiPriority w:val="59"/>
    <w:qFormat/>
    <w:tblPr/>
  </w:style>
  <w:style w:type="table" w:styleId="862">
    <w:name w:val="Plain Table 1"/>
    <w:basedOn w:val="766"/>
    <w:next w:val="862"/>
    <w:link w:val="755"/>
    <w:uiPriority w:val="59"/>
    <w:qFormat/>
    <w:tblPr/>
  </w:style>
  <w:style w:type="table" w:styleId="863">
    <w:name w:val="Plain Table 2"/>
    <w:basedOn w:val="766"/>
    <w:next w:val="863"/>
    <w:link w:val="755"/>
    <w:uiPriority w:val="59"/>
    <w:qFormat/>
    <w:tblPr/>
  </w:style>
  <w:style w:type="table" w:styleId="864">
    <w:name w:val="Plain Table 3"/>
    <w:basedOn w:val="766"/>
    <w:next w:val="864"/>
    <w:link w:val="755"/>
    <w:uiPriority w:val="99"/>
    <w:qFormat/>
    <w:tblPr/>
  </w:style>
  <w:style w:type="table" w:styleId="865">
    <w:name w:val="Plain Table 4"/>
    <w:basedOn w:val="766"/>
    <w:next w:val="865"/>
    <w:link w:val="755"/>
    <w:uiPriority w:val="99"/>
    <w:qFormat/>
    <w:tblPr/>
  </w:style>
  <w:style w:type="table" w:styleId="866">
    <w:name w:val="Plain Table 5"/>
    <w:basedOn w:val="766"/>
    <w:next w:val="866"/>
    <w:link w:val="755"/>
    <w:uiPriority w:val="99"/>
    <w:qFormat/>
    <w:tblPr/>
  </w:style>
  <w:style w:type="table" w:styleId="867">
    <w:name w:val="Grid Table 1 Light"/>
    <w:basedOn w:val="766"/>
    <w:next w:val="867"/>
    <w:link w:val="755"/>
    <w:uiPriority w:val="99"/>
    <w:qFormat/>
    <w:tblPr/>
  </w:style>
  <w:style w:type="table" w:styleId="868">
    <w:name w:val="Grid Table 1 Light - Accent 1"/>
    <w:basedOn w:val="766"/>
    <w:next w:val="868"/>
    <w:link w:val="755"/>
    <w:uiPriority w:val="99"/>
    <w:qFormat/>
    <w:tblPr/>
  </w:style>
  <w:style w:type="table" w:styleId="869">
    <w:name w:val="Grid Table 1 Light - Accent 2"/>
    <w:basedOn w:val="766"/>
    <w:next w:val="869"/>
    <w:link w:val="755"/>
    <w:uiPriority w:val="99"/>
    <w:qFormat/>
    <w:tblPr/>
  </w:style>
  <w:style w:type="table" w:styleId="870">
    <w:name w:val="Grid Table 1 Light - Accent 3"/>
    <w:basedOn w:val="766"/>
    <w:next w:val="870"/>
    <w:link w:val="755"/>
    <w:uiPriority w:val="99"/>
    <w:qFormat/>
    <w:tblPr/>
  </w:style>
  <w:style w:type="table" w:styleId="871">
    <w:name w:val="Grid Table 1 Light - Accent 4"/>
    <w:basedOn w:val="766"/>
    <w:next w:val="871"/>
    <w:link w:val="755"/>
    <w:uiPriority w:val="99"/>
    <w:qFormat/>
    <w:tblPr/>
  </w:style>
  <w:style w:type="table" w:styleId="872">
    <w:name w:val="Grid Table 1 Light - Accent 5"/>
    <w:basedOn w:val="766"/>
    <w:next w:val="872"/>
    <w:link w:val="755"/>
    <w:uiPriority w:val="99"/>
    <w:qFormat/>
    <w:tblPr/>
  </w:style>
  <w:style w:type="table" w:styleId="873">
    <w:name w:val="Grid Table 1 Light - Accent 6"/>
    <w:basedOn w:val="766"/>
    <w:next w:val="873"/>
    <w:link w:val="755"/>
    <w:uiPriority w:val="99"/>
    <w:qFormat/>
    <w:tblPr/>
  </w:style>
  <w:style w:type="table" w:styleId="874">
    <w:name w:val="Grid Table 2"/>
    <w:basedOn w:val="766"/>
    <w:next w:val="874"/>
    <w:link w:val="755"/>
    <w:uiPriority w:val="99"/>
    <w:qFormat/>
    <w:tblPr/>
  </w:style>
  <w:style w:type="table" w:styleId="875">
    <w:name w:val="Grid Table 2 - Accent 1"/>
    <w:basedOn w:val="766"/>
    <w:next w:val="875"/>
    <w:link w:val="755"/>
    <w:uiPriority w:val="99"/>
    <w:qFormat/>
    <w:tblPr/>
  </w:style>
  <w:style w:type="table" w:styleId="876">
    <w:name w:val="Grid Table 2 - Accent 2"/>
    <w:basedOn w:val="766"/>
    <w:next w:val="876"/>
    <w:link w:val="755"/>
    <w:uiPriority w:val="99"/>
    <w:qFormat/>
    <w:tblPr/>
  </w:style>
  <w:style w:type="table" w:styleId="877">
    <w:name w:val="Grid Table 2 - Accent 3"/>
    <w:basedOn w:val="766"/>
    <w:next w:val="877"/>
    <w:link w:val="755"/>
    <w:uiPriority w:val="99"/>
    <w:qFormat/>
    <w:tblPr/>
  </w:style>
  <w:style w:type="table" w:styleId="878">
    <w:name w:val="Grid Table 2 - Accent 4"/>
    <w:basedOn w:val="766"/>
    <w:next w:val="878"/>
    <w:link w:val="755"/>
    <w:uiPriority w:val="99"/>
    <w:qFormat/>
    <w:tblPr/>
  </w:style>
  <w:style w:type="table" w:styleId="879">
    <w:name w:val="Grid Table 2 - Accent 5"/>
    <w:basedOn w:val="766"/>
    <w:next w:val="879"/>
    <w:link w:val="755"/>
    <w:uiPriority w:val="99"/>
    <w:qFormat/>
    <w:tblPr/>
  </w:style>
  <w:style w:type="table" w:styleId="880">
    <w:name w:val="Grid Table 2 - Accent 6"/>
    <w:basedOn w:val="766"/>
    <w:next w:val="880"/>
    <w:link w:val="755"/>
    <w:uiPriority w:val="99"/>
    <w:qFormat/>
    <w:tblPr/>
  </w:style>
  <w:style w:type="table" w:styleId="881">
    <w:name w:val="Grid Table 3"/>
    <w:basedOn w:val="766"/>
    <w:next w:val="881"/>
    <w:link w:val="755"/>
    <w:uiPriority w:val="99"/>
    <w:qFormat/>
    <w:tblPr/>
  </w:style>
  <w:style w:type="table" w:styleId="882">
    <w:name w:val="Grid Table 3 - Accent 1"/>
    <w:basedOn w:val="766"/>
    <w:next w:val="882"/>
    <w:link w:val="755"/>
    <w:uiPriority w:val="99"/>
    <w:qFormat/>
    <w:tblPr/>
  </w:style>
  <w:style w:type="table" w:styleId="883">
    <w:name w:val="Grid Table 3 - Accent 2"/>
    <w:basedOn w:val="766"/>
    <w:next w:val="883"/>
    <w:link w:val="755"/>
    <w:uiPriority w:val="99"/>
    <w:qFormat/>
    <w:tblPr/>
  </w:style>
  <w:style w:type="table" w:styleId="884">
    <w:name w:val="Grid Table 3 - Accent 3"/>
    <w:basedOn w:val="766"/>
    <w:next w:val="884"/>
    <w:link w:val="755"/>
    <w:uiPriority w:val="99"/>
    <w:qFormat/>
    <w:tblPr/>
  </w:style>
  <w:style w:type="table" w:styleId="885">
    <w:name w:val="Grid Table 3 - Accent 4"/>
    <w:basedOn w:val="766"/>
    <w:next w:val="885"/>
    <w:link w:val="755"/>
    <w:uiPriority w:val="99"/>
    <w:qFormat/>
    <w:tblPr/>
  </w:style>
  <w:style w:type="table" w:styleId="886">
    <w:name w:val="Grid Table 3 - Accent 5"/>
    <w:basedOn w:val="766"/>
    <w:next w:val="886"/>
    <w:link w:val="755"/>
    <w:uiPriority w:val="99"/>
    <w:qFormat/>
    <w:tblPr/>
  </w:style>
  <w:style w:type="table" w:styleId="887">
    <w:name w:val="Grid Table 3 - Accent 6"/>
    <w:basedOn w:val="766"/>
    <w:next w:val="887"/>
    <w:link w:val="755"/>
    <w:uiPriority w:val="99"/>
    <w:qFormat/>
    <w:tblPr/>
  </w:style>
  <w:style w:type="table" w:styleId="888">
    <w:name w:val="Grid Table 4"/>
    <w:basedOn w:val="766"/>
    <w:next w:val="888"/>
    <w:link w:val="755"/>
    <w:uiPriority w:val="59"/>
    <w:qFormat/>
    <w:tblPr/>
  </w:style>
  <w:style w:type="table" w:styleId="889">
    <w:name w:val="Grid Table 4 - Accent 1"/>
    <w:basedOn w:val="766"/>
    <w:next w:val="889"/>
    <w:link w:val="755"/>
    <w:uiPriority w:val="59"/>
    <w:qFormat/>
    <w:tblPr/>
  </w:style>
  <w:style w:type="table" w:styleId="890">
    <w:name w:val="Grid Table 4 - Accent 2"/>
    <w:basedOn w:val="766"/>
    <w:next w:val="890"/>
    <w:link w:val="755"/>
    <w:uiPriority w:val="59"/>
    <w:qFormat/>
    <w:tblPr/>
  </w:style>
  <w:style w:type="table" w:styleId="891">
    <w:name w:val="Grid Table 4 - Accent 3"/>
    <w:basedOn w:val="766"/>
    <w:next w:val="891"/>
    <w:link w:val="755"/>
    <w:uiPriority w:val="59"/>
    <w:qFormat/>
    <w:tblPr/>
  </w:style>
  <w:style w:type="table" w:styleId="892">
    <w:name w:val="Grid Table 4 - Accent 4"/>
    <w:basedOn w:val="766"/>
    <w:next w:val="892"/>
    <w:link w:val="755"/>
    <w:uiPriority w:val="59"/>
    <w:qFormat/>
    <w:tblPr/>
  </w:style>
  <w:style w:type="table" w:styleId="893">
    <w:name w:val="Grid Table 4 - Accent 5"/>
    <w:basedOn w:val="766"/>
    <w:next w:val="893"/>
    <w:link w:val="755"/>
    <w:uiPriority w:val="59"/>
    <w:qFormat/>
    <w:tblPr/>
  </w:style>
  <w:style w:type="table" w:styleId="894">
    <w:name w:val="Grid Table 4 - Accent 6"/>
    <w:basedOn w:val="766"/>
    <w:next w:val="894"/>
    <w:link w:val="755"/>
    <w:uiPriority w:val="59"/>
    <w:qFormat/>
    <w:tblPr/>
  </w:style>
  <w:style w:type="table" w:styleId="895">
    <w:name w:val="Grid Table 5 Dark"/>
    <w:basedOn w:val="766"/>
    <w:next w:val="895"/>
    <w:link w:val="755"/>
    <w:uiPriority w:val="99"/>
    <w:qFormat/>
    <w:tblPr/>
  </w:style>
  <w:style w:type="table" w:styleId="896">
    <w:name w:val="Grid Table 5 Dark- Accent 1"/>
    <w:basedOn w:val="766"/>
    <w:next w:val="896"/>
    <w:link w:val="755"/>
    <w:uiPriority w:val="99"/>
    <w:qFormat/>
    <w:tblPr/>
  </w:style>
  <w:style w:type="table" w:styleId="897">
    <w:name w:val="Grid Table 5 Dark - Accent 2"/>
    <w:basedOn w:val="766"/>
    <w:next w:val="897"/>
    <w:link w:val="755"/>
    <w:uiPriority w:val="99"/>
    <w:qFormat/>
    <w:tblPr/>
  </w:style>
  <w:style w:type="table" w:styleId="898">
    <w:name w:val="Grid Table 5 Dark - Accent 3"/>
    <w:basedOn w:val="766"/>
    <w:next w:val="898"/>
    <w:link w:val="755"/>
    <w:uiPriority w:val="99"/>
    <w:qFormat/>
    <w:tblPr/>
  </w:style>
  <w:style w:type="table" w:styleId="899">
    <w:name w:val="Grid Table 5 Dark- Accent 4"/>
    <w:basedOn w:val="766"/>
    <w:next w:val="899"/>
    <w:link w:val="755"/>
    <w:uiPriority w:val="99"/>
    <w:qFormat/>
    <w:tblPr/>
  </w:style>
  <w:style w:type="table" w:styleId="900">
    <w:name w:val="Grid Table 5 Dark - Accent 5"/>
    <w:basedOn w:val="766"/>
    <w:next w:val="900"/>
    <w:link w:val="755"/>
    <w:uiPriority w:val="99"/>
    <w:qFormat/>
    <w:tblPr/>
  </w:style>
  <w:style w:type="table" w:styleId="901">
    <w:name w:val="Grid Table 5 Dark - Accent 6"/>
    <w:basedOn w:val="766"/>
    <w:next w:val="901"/>
    <w:link w:val="755"/>
    <w:uiPriority w:val="99"/>
    <w:qFormat/>
    <w:tblPr/>
  </w:style>
  <w:style w:type="table" w:styleId="902">
    <w:name w:val="Grid Table 6 Colorful"/>
    <w:basedOn w:val="766"/>
    <w:next w:val="902"/>
    <w:link w:val="755"/>
    <w:uiPriority w:val="99"/>
    <w:qFormat/>
    <w:tblPr/>
  </w:style>
  <w:style w:type="table" w:styleId="903">
    <w:name w:val="Grid Table 6 Colorful - Accent 1"/>
    <w:basedOn w:val="766"/>
    <w:next w:val="903"/>
    <w:link w:val="755"/>
    <w:uiPriority w:val="99"/>
    <w:qFormat/>
    <w:tblPr/>
  </w:style>
  <w:style w:type="table" w:styleId="904">
    <w:name w:val="Grid Table 6 Colorful - Accent 2"/>
    <w:basedOn w:val="766"/>
    <w:next w:val="904"/>
    <w:link w:val="755"/>
    <w:uiPriority w:val="99"/>
    <w:qFormat/>
    <w:tblPr/>
  </w:style>
  <w:style w:type="table" w:styleId="905">
    <w:name w:val="Grid Table 6 Colorful - Accent 3"/>
    <w:basedOn w:val="766"/>
    <w:next w:val="905"/>
    <w:link w:val="755"/>
    <w:uiPriority w:val="99"/>
    <w:qFormat/>
    <w:tblPr/>
  </w:style>
  <w:style w:type="table" w:styleId="906">
    <w:name w:val="Grid Table 6 Colorful - Accent 4"/>
    <w:basedOn w:val="766"/>
    <w:next w:val="906"/>
    <w:link w:val="755"/>
    <w:uiPriority w:val="99"/>
    <w:qFormat/>
    <w:tblPr/>
  </w:style>
  <w:style w:type="table" w:styleId="907">
    <w:name w:val="Grid Table 6 Colorful - Accent 5"/>
    <w:basedOn w:val="766"/>
    <w:next w:val="907"/>
    <w:link w:val="755"/>
    <w:uiPriority w:val="99"/>
    <w:qFormat/>
    <w:tblPr/>
  </w:style>
  <w:style w:type="table" w:styleId="908">
    <w:name w:val="Grid Table 6 Colorful - Accent 6"/>
    <w:basedOn w:val="766"/>
    <w:next w:val="908"/>
    <w:link w:val="755"/>
    <w:uiPriority w:val="99"/>
    <w:qFormat/>
    <w:tblPr/>
  </w:style>
  <w:style w:type="table" w:styleId="909">
    <w:name w:val="Grid Table 7 Colorful"/>
    <w:basedOn w:val="766"/>
    <w:next w:val="909"/>
    <w:link w:val="755"/>
    <w:uiPriority w:val="99"/>
    <w:qFormat/>
    <w:tblPr/>
  </w:style>
  <w:style w:type="table" w:styleId="910">
    <w:name w:val="Grid Table 7 Colorful - Accent 1"/>
    <w:basedOn w:val="766"/>
    <w:next w:val="910"/>
    <w:link w:val="755"/>
    <w:uiPriority w:val="99"/>
    <w:qFormat/>
    <w:tblPr/>
  </w:style>
  <w:style w:type="table" w:styleId="911">
    <w:name w:val="Grid Table 7 Colorful - Accent 2"/>
    <w:basedOn w:val="766"/>
    <w:next w:val="911"/>
    <w:link w:val="755"/>
    <w:uiPriority w:val="99"/>
    <w:qFormat/>
    <w:tblPr/>
  </w:style>
  <w:style w:type="table" w:styleId="912">
    <w:name w:val="Grid Table 7 Colorful - Accent 3"/>
    <w:basedOn w:val="766"/>
    <w:next w:val="912"/>
    <w:link w:val="755"/>
    <w:uiPriority w:val="99"/>
    <w:qFormat/>
    <w:tblPr/>
  </w:style>
  <w:style w:type="table" w:styleId="913">
    <w:name w:val="Grid Table 7 Colorful - Accent 4"/>
    <w:basedOn w:val="766"/>
    <w:next w:val="913"/>
    <w:link w:val="755"/>
    <w:uiPriority w:val="99"/>
    <w:qFormat/>
    <w:tblPr/>
  </w:style>
  <w:style w:type="table" w:styleId="914">
    <w:name w:val="Grid Table 7 Colorful - Accent 5"/>
    <w:basedOn w:val="766"/>
    <w:next w:val="914"/>
    <w:link w:val="755"/>
    <w:uiPriority w:val="99"/>
    <w:qFormat/>
    <w:tblPr/>
  </w:style>
  <w:style w:type="table" w:styleId="915">
    <w:name w:val="Grid Table 7 Colorful - Accent 6"/>
    <w:basedOn w:val="766"/>
    <w:next w:val="915"/>
    <w:link w:val="755"/>
    <w:uiPriority w:val="99"/>
    <w:qFormat/>
    <w:tblPr/>
  </w:style>
  <w:style w:type="table" w:styleId="916">
    <w:name w:val="List Table 1 Light"/>
    <w:basedOn w:val="766"/>
    <w:next w:val="916"/>
    <w:link w:val="755"/>
    <w:uiPriority w:val="99"/>
    <w:qFormat/>
    <w:tblPr/>
  </w:style>
  <w:style w:type="table" w:styleId="917">
    <w:name w:val="List Table 1 Light - Accent 1"/>
    <w:basedOn w:val="766"/>
    <w:next w:val="917"/>
    <w:link w:val="755"/>
    <w:uiPriority w:val="99"/>
    <w:qFormat/>
    <w:tblPr/>
  </w:style>
  <w:style w:type="table" w:styleId="918">
    <w:name w:val="List Table 1 Light - Accent 2"/>
    <w:basedOn w:val="766"/>
    <w:next w:val="918"/>
    <w:link w:val="755"/>
    <w:uiPriority w:val="99"/>
    <w:qFormat/>
    <w:tblPr/>
  </w:style>
  <w:style w:type="table" w:styleId="919">
    <w:name w:val="List Table 1 Light - Accent 3"/>
    <w:basedOn w:val="766"/>
    <w:next w:val="919"/>
    <w:link w:val="755"/>
    <w:uiPriority w:val="99"/>
    <w:qFormat/>
    <w:tblPr/>
  </w:style>
  <w:style w:type="table" w:styleId="920">
    <w:name w:val="List Table 1 Light - Accent 4"/>
    <w:basedOn w:val="766"/>
    <w:next w:val="920"/>
    <w:link w:val="755"/>
    <w:uiPriority w:val="99"/>
    <w:qFormat/>
    <w:tblPr/>
  </w:style>
  <w:style w:type="table" w:styleId="921">
    <w:name w:val="List Table 1 Light - Accent 5"/>
    <w:basedOn w:val="766"/>
    <w:next w:val="921"/>
    <w:link w:val="755"/>
    <w:uiPriority w:val="99"/>
    <w:qFormat/>
    <w:tblPr/>
  </w:style>
  <w:style w:type="table" w:styleId="922">
    <w:name w:val="List Table 1 Light - Accent 6"/>
    <w:basedOn w:val="766"/>
    <w:next w:val="922"/>
    <w:link w:val="755"/>
    <w:uiPriority w:val="99"/>
    <w:qFormat/>
    <w:tblPr/>
  </w:style>
  <w:style w:type="table" w:styleId="923">
    <w:name w:val="List Table 2"/>
    <w:basedOn w:val="766"/>
    <w:next w:val="923"/>
    <w:link w:val="755"/>
    <w:uiPriority w:val="99"/>
    <w:qFormat/>
    <w:tblPr/>
  </w:style>
  <w:style w:type="table" w:styleId="924">
    <w:name w:val="List Table 2 - Accent 1"/>
    <w:basedOn w:val="766"/>
    <w:next w:val="924"/>
    <w:link w:val="755"/>
    <w:uiPriority w:val="99"/>
    <w:qFormat/>
    <w:tblPr/>
  </w:style>
  <w:style w:type="table" w:styleId="925">
    <w:name w:val="List Table 2 - Accent 2"/>
    <w:basedOn w:val="766"/>
    <w:next w:val="925"/>
    <w:link w:val="755"/>
    <w:uiPriority w:val="99"/>
    <w:qFormat/>
    <w:tblPr/>
  </w:style>
  <w:style w:type="table" w:styleId="926">
    <w:name w:val="List Table 2 - Accent 3"/>
    <w:basedOn w:val="766"/>
    <w:next w:val="926"/>
    <w:link w:val="755"/>
    <w:uiPriority w:val="99"/>
    <w:qFormat/>
    <w:tblPr/>
  </w:style>
  <w:style w:type="table" w:styleId="927">
    <w:name w:val="List Table 2 - Accent 4"/>
    <w:basedOn w:val="766"/>
    <w:next w:val="927"/>
    <w:link w:val="755"/>
    <w:uiPriority w:val="99"/>
    <w:qFormat/>
    <w:tblPr/>
  </w:style>
  <w:style w:type="table" w:styleId="928">
    <w:name w:val="List Table 2 - Accent 5"/>
    <w:basedOn w:val="766"/>
    <w:next w:val="928"/>
    <w:link w:val="755"/>
    <w:uiPriority w:val="99"/>
    <w:qFormat/>
    <w:tblPr/>
  </w:style>
  <w:style w:type="table" w:styleId="929">
    <w:name w:val="List Table 2 - Accent 6"/>
    <w:basedOn w:val="766"/>
    <w:next w:val="929"/>
    <w:link w:val="755"/>
    <w:uiPriority w:val="99"/>
    <w:qFormat/>
    <w:tblPr/>
  </w:style>
  <w:style w:type="table" w:styleId="930">
    <w:name w:val="List Table 3"/>
    <w:basedOn w:val="766"/>
    <w:next w:val="930"/>
    <w:link w:val="755"/>
    <w:uiPriority w:val="99"/>
    <w:qFormat/>
    <w:tblPr/>
  </w:style>
  <w:style w:type="table" w:styleId="931">
    <w:name w:val="List Table 3 - Accent 1"/>
    <w:basedOn w:val="766"/>
    <w:next w:val="931"/>
    <w:link w:val="755"/>
    <w:uiPriority w:val="99"/>
    <w:qFormat/>
    <w:tblPr/>
  </w:style>
  <w:style w:type="table" w:styleId="932">
    <w:name w:val="List Table 3 - Accent 2"/>
    <w:basedOn w:val="766"/>
    <w:next w:val="932"/>
    <w:link w:val="755"/>
    <w:uiPriority w:val="99"/>
    <w:qFormat/>
    <w:tblPr/>
  </w:style>
  <w:style w:type="table" w:styleId="933">
    <w:name w:val="List Table 3 - Accent 3"/>
    <w:basedOn w:val="766"/>
    <w:next w:val="933"/>
    <w:link w:val="755"/>
    <w:uiPriority w:val="99"/>
    <w:qFormat/>
    <w:tblPr/>
  </w:style>
  <w:style w:type="table" w:styleId="934">
    <w:name w:val="List Table 3 - Accent 4"/>
    <w:basedOn w:val="766"/>
    <w:next w:val="934"/>
    <w:link w:val="755"/>
    <w:uiPriority w:val="99"/>
    <w:qFormat/>
    <w:tblPr/>
  </w:style>
  <w:style w:type="table" w:styleId="935">
    <w:name w:val="List Table 3 - Accent 5"/>
    <w:basedOn w:val="766"/>
    <w:next w:val="935"/>
    <w:link w:val="755"/>
    <w:uiPriority w:val="99"/>
    <w:qFormat/>
    <w:tblPr/>
  </w:style>
  <w:style w:type="table" w:styleId="936">
    <w:name w:val="List Table 3 - Accent 6"/>
    <w:basedOn w:val="766"/>
    <w:next w:val="936"/>
    <w:link w:val="755"/>
    <w:uiPriority w:val="99"/>
    <w:qFormat/>
    <w:tblPr/>
  </w:style>
  <w:style w:type="table" w:styleId="937">
    <w:name w:val="List Table 4"/>
    <w:basedOn w:val="766"/>
    <w:next w:val="937"/>
    <w:link w:val="755"/>
    <w:uiPriority w:val="99"/>
    <w:qFormat/>
    <w:tblPr/>
  </w:style>
  <w:style w:type="table" w:styleId="938">
    <w:name w:val="List Table 4 - Accent 1"/>
    <w:basedOn w:val="766"/>
    <w:next w:val="938"/>
    <w:link w:val="755"/>
    <w:uiPriority w:val="99"/>
    <w:qFormat/>
    <w:tblPr/>
  </w:style>
  <w:style w:type="table" w:styleId="939">
    <w:name w:val="List Table 4 - Accent 2"/>
    <w:basedOn w:val="766"/>
    <w:next w:val="939"/>
    <w:link w:val="755"/>
    <w:uiPriority w:val="99"/>
    <w:qFormat/>
    <w:tblPr/>
  </w:style>
  <w:style w:type="table" w:styleId="940">
    <w:name w:val="List Table 4 - Accent 3"/>
    <w:basedOn w:val="766"/>
    <w:next w:val="940"/>
    <w:link w:val="755"/>
    <w:uiPriority w:val="99"/>
    <w:qFormat/>
    <w:tblPr/>
  </w:style>
  <w:style w:type="table" w:styleId="941">
    <w:name w:val="List Table 4 - Accent 4"/>
    <w:basedOn w:val="766"/>
    <w:next w:val="941"/>
    <w:link w:val="755"/>
    <w:uiPriority w:val="99"/>
    <w:qFormat/>
    <w:tblPr/>
  </w:style>
  <w:style w:type="table" w:styleId="942">
    <w:name w:val="List Table 4 - Accent 5"/>
    <w:basedOn w:val="766"/>
    <w:next w:val="942"/>
    <w:link w:val="755"/>
    <w:uiPriority w:val="99"/>
    <w:qFormat/>
    <w:tblPr/>
  </w:style>
  <w:style w:type="table" w:styleId="943">
    <w:name w:val="List Table 4 - Accent 6"/>
    <w:basedOn w:val="766"/>
    <w:next w:val="943"/>
    <w:link w:val="755"/>
    <w:uiPriority w:val="99"/>
    <w:qFormat/>
    <w:tblPr/>
  </w:style>
  <w:style w:type="table" w:styleId="944">
    <w:name w:val="List Table 5 Dark"/>
    <w:basedOn w:val="766"/>
    <w:next w:val="944"/>
    <w:link w:val="755"/>
    <w:uiPriority w:val="99"/>
    <w:qFormat/>
    <w:tblPr/>
  </w:style>
  <w:style w:type="table" w:styleId="945">
    <w:name w:val="List Table 5 Dark - Accent 1"/>
    <w:basedOn w:val="766"/>
    <w:next w:val="945"/>
    <w:link w:val="755"/>
    <w:uiPriority w:val="99"/>
    <w:qFormat/>
    <w:tblPr/>
  </w:style>
  <w:style w:type="table" w:styleId="946">
    <w:name w:val="List Table 5 Dark - Accent 2"/>
    <w:basedOn w:val="766"/>
    <w:next w:val="946"/>
    <w:link w:val="755"/>
    <w:uiPriority w:val="99"/>
    <w:qFormat/>
    <w:tblPr/>
  </w:style>
  <w:style w:type="table" w:styleId="947">
    <w:name w:val="List Table 5 Dark - Accent 3"/>
    <w:basedOn w:val="766"/>
    <w:next w:val="947"/>
    <w:link w:val="755"/>
    <w:uiPriority w:val="99"/>
    <w:qFormat/>
    <w:tblPr/>
  </w:style>
  <w:style w:type="table" w:styleId="948">
    <w:name w:val="List Table 5 Dark - Accent 4"/>
    <w:basedOn w:val="766"/>
    <w:next w:val="948"/>
    <w:link w:val="755"/>
    <w:uiPriority w:val="99"/>
    <w:qFormat/>
    <w:tblPr/>
  </w:style>
  <w:style w:type="table" w:styleId="949">
    <w:name w:val="List Table 5 Dark - Accent 5"/>
    <w:basedOn w:val="766"/>
    <w:next w:val="949"/>
    <w:link w:val="755"/>
    <w:uiPriority w:val="99"/>
    <w:qFormat/>
    <w:tblPr/>
  </w:style>
  <w:style w:type="table" w:styleId="950">
    <w:name w:val="List Table 5 Dark - Accent 6"/>
    <w:basedOn w:val="766"/>
    <w:next w:val="950"/>
    <w:link w:val="755"/>
    <w:uiPriority w:val="99"/>
    <w:qFormat/>
    <w:tblPr/>
  </w:style>
  <w:style w:type="table" w:styleId="951">
    <w:name w:val="List Table 6 Colorful"/>
    <w:basedOn w:val="766"/>
    <w:next w:val="951"/>
    <w:link w:val="755"/>
    <w:uiPriority w:val="99"/>
    <w:qFormat/>
    <w:tblPr/>
  </w:style>
  <w:style w:type="table" w:styleId="952">
    <w:name w:val="List Table 6 Colorful - Accent 1"/>
    <w:basedOn w:val="766"/>
    <w:next w:val="952"/>
    <w:link w:val="755"/>
    <w:uiPriority w:val="99"/>
    <w:qFormat/>
    <w:tblPr/>
  </w:style>
  <w:style w:type="table" w:styleId="953">
    <w:name w:val="List Table 6 Colorful - Accent 2"/>
    <w:basedOn w:val="766"/>
    <w:next w:val="953"/>
    <w:link w:val="755"/>
    <w:uiPriority w:val="99"/>
    <w:qFormat/>
    <w:tblPr/>
  </w:style>
  <w:style w:type="table" w:styleId="954">
    <w:name w:val="List Table 6 Colorful - Accent 3"/>
    <w:basedOn w:val="766"/>
    <w:next w:val="954"/>
    <w:link w:val="755"/>
    <w:uiPriority w:val="99"/>
    <w:qFormat/>
    <w:tblPr/>
  </w:style>
  <w:style w:type="table" w:styleId="955">
    <w:name w:val="List Table 6 Colorful - Accent 4"/>
    <w:basedOn w:val="766"/>
    <w:next w:val="955"/>
    <w:link w:val="755"/>
    <w:uiPriority w:val="99"/>
    <w:qFormat/>
    <w:tblPr/>
  </w:style>
  <w:style w:type="table" w:styleId="956">
    <w:name w:val="List Table 6 Colorful - Accent 5"/>
    <w:basedOn w:val="766"/>
    <w:next w:val="956"/>
    <w:link w:val="755"/>
    <w:uiPriority w:val="99"/>
    <w:qFormat/>
    <w:tblPr/>
  </w:style>
  <w:style w:type="table" w:styleId="957">
    <w:name w:val="List Table 6 Colorful - Accent 6"/>
    <w:basedOn w:val="766"/>
    <w:next w:val="957"/>
    <w:link w:val="755"/>
    <w:uiPriority w:val="99"/>
    <w:qFormat/>
    <w:tblPr/>
  </w:style>
  <w:style w:type="table" w:styleId="958">
    <w:name w:val="List Table 7 Colorful"/>
    <w:basedOn w:val="766"/>
    <w:next w:val="958"/>
    <w:link w:val="755"/>
    <w:uiPriority w:val="99"/>
    <w:qFormat/>
    <w:tblPr/>
  </w:style>
  <w:style w:type="table" w:styleId="959">
    <w:name w:val="List Table 7 Colorful - Accent 1"/>
    <w:basedOn w:val="766"/>
    <w:next w:val="959"/>
    <w:link w:val="755"/>
    <w:uiPriority w:val="99"/>
    <w:qFormat/>
    <w:tblPr/>
  </w:style>
  <w:style w:type="table" w:styleId="960">
    <w:name w:val="List Table 7 Colorful - Accent 2"/>
    <w:basedOn w:val="766"/>
    <w:next w:val="960"/>
    <w:link w:val="755"/>
    <w:uiPriority w:val="99"/>
    <w:qFormat/>
    <w:tblPr/>
  </w:style>
  <w:style w:type="table" w:styleId="961">
    <w:name w:val="List Table 7 Colorful - Accent 3"/>
    <w:basedOn w:val="766"/>
    <w:next w:val="961"/>
    <w:link w:val="755"/>
    <w:uiPriority w:val="99"/>
    <w:qFormat/>
    <w:tblPr/>
  </w:style>
  <w:style w:type="table" w:styleId="962">
    <w:name w:val="List Table 7 Colorful - Accent 4"/>
    <w:basedOn w:val="766"/>
    <w:next w:val="962"/>
    <w:link w:val="755"/>
    <w:uiPriority w:val="99"/>
    <w:qFormat/>
    <w:tblPr/>
  </w:style>
  <w:style w:type="table" w:styleId="963">
    <w:name w:val="List Table 7 Colorful - Accent 5"/>
    <w:basedOn w:val="766"/>
    <w:next w:val="963"/>
    <w:link w:val="755"/>
    <w:uiPriority w:val="99"/>
    <w:qFormat/>
    <w:tblPr/>
  </w:style>
  <w:style w:type="table" w:styleId="964">
    <w:name w:val="List Table 7 Colorful - Accent 6"/>
    <w:basedOn w:val="766"/>
    <w:next w:val="964"/>
    <w:link w:val="755"/>
    <w:uiPriority w:val="99"/>
    <w:qFormat/>
    <w:tblPr/>
  </w:style>
  <w:style w:type="table" w:styleId="965">
    <w:name w:val="Lined - Accent"/>
    <w:basedOn w:val="766"/>
    <w:next w:val="965"/>
    <w:link w:val="755"/>
    <w:uiPriority w:val="99"/>
    <w:qFormat/>
    <w:rPr>
      <w:color w:val="404040"/>
    </w:rPr>
    <w:tblPr/>
  </w:style>
  <w:style w:type="table" w:styleId="966">
    <w:name w:val="Lined - Accent 1"/>
    <w:basedOn w:val="766"/>
    <w:next w:val="966"/>
    <w:link w:val="755"/>
    <w:uiPriority w:val="99"/>
    <w:qFormat/>
    <w:rPr>
      <w:color w:val="404040"/>
    </w:rPr>
    <w:tblPr/>
  </w:style>
  <w:style w:type="table" w:styleId="967">
    <w:name w:val="Lined - Accent 2"/>
    <w:basedOn w:val="766"/>
    <w:next w:val="967"/>
    <w:link w:val="755"/>
    <w:uiPriority w:val="99"/>
    <w:qFormat/>
    <w:rPr>
      <w:color w:val="404040"/>
    </w:rPr>
    <w:tblPr/>
  </w:style>
  <w:style w:type="table" w:styleId="968">
    <w:name w:val="Lined - Accent 3"/>
    <w:basedOn w:val="766"/>
    <w:next w:val="968"/>
    <w:link w:val="755"/>
    <w:uiPriority w:val="99"/>
    <w:qFormat/>
    <w:rPr>
      <w:color w:val="404040"/>
    </w:rPr>
    <w:tblPr/>
  </w:style>
  <w:style w:type="table" w:styleId="969">
    <w:name w:val="Lined - Accent 4"/>
    <w:basedOn w:val="766"/>
    <w:next w:val="969"/>
    <w:link w:val="755"/>
    <w:uiPriority w:val="99"/>
    <w:qFormat/>
    <w:rPr>
      <w:color w:val="404040"/>
    </w:rPr>
    <w:tblPr/>
  </w:style>
  <w:style w:type="table" w:styleId="970">
    <w:name w:val="Lined - Accent 5"/>
    <w:basedOn w:val="766"/>
    <w:next w:val="970"/>
    <w:link w:val="755"/>
    <w:uiPriority w:val="99"/>
    <w:qFormat/>
    <w:rPr>
      <w:color w:val="404040"/>
    </w:rPr>
    <w:tblPr/>
  </w:style>
  <w:style w:type="table" w:styleId="971">
    <w:name w:val="Lined - Accent 6"/>
    <w:basedOn w:val="766"/>
    <w:next w:val="971"/>
    <w:link w:val="755"/>
    <w:uiPriority w:val="99"/>
    <w:qFormat/>
    <w:rPr>
      <w:color w:val="404040"/>
    </w:rPr>
    <w:tblPr/>
  </w:style>
  <w:style w:type="table" w:styleId="972">
    <w:name w:val="Bordered &amp; Lined - Accent"/>
    <w:basedOn w:val="766"/>
    <w:next w:val="972"/>
    <w:link w:val="755"/>
    <w:uiPriority w:val="99"/>
    <w:qFormat/>
    <w:rPr>
      <w:color w:val="404040"/>
    </w:rPr>
    <w:tblPr/>
  </w:style>
  <w:style w:type="table" w:styleId="973">
    <w:name w:val="Bordered &amp; Lined - Accent 1"/>
    <w:basedOn w:val="766"/>
    <w:next w:val="973"/>
    <w:link w:val="755"/>
    <w:uiPriority w:val="99"/>
    <w:qFormat/>
    <w:rPr>
      <w:color w:val="404040"/>
    </w:rPr>
    <w:tblPr/>
  </w:style>
  <w:style w:type="table" w:styleId="974">
    <w:name w:val="Bordered &amp; Lined - Accent 2"/>
    <w:basedOn w:val="766"/>
    <w:next w:val="974"/>
    <w:link w:val="755"/>
    <w:uiPriority w:val="99"/>
    <w:qFormat/>
    <w:rPr>
      <w:color w:val="404040"/>
    </w:rPr>
    <w:tblPr/>
  </w:style>
  <w:style w:type="table" w:styleId="975">
    <w:name w:val="Bordered &amp; Lined - Accent 3"/>
    <w:basedOn w:val="766"/>
    <w:next w:val="975"/>
    <w:link w:val="755"/>
    <w:uiPriority w:val="99"/>
    <w:qFormat/>
    <w:rPr>
      <w:color w:val="404040"/>
    </w:rPr>
    <w:tblPr/>
  </w:style>
  <w:style w:type="table" w:styleId="976">
    <w:name w:val="Bordered &amp; Lined - Accent 4"/>
    <w:basedOn w:val="766"/>
    <w:next w:val="976"/>
    <w:link w:val="755"/>
    <w:uiPriority w:val="99"/>
    <w:qFormat/>
    <w:rPr>
      <w:color w:val="404040"/>
    </w:rPr>
    <w:tblPr/>
  </w:style>
  <w:style w:type="table" w:styleId="977">
    <w:name w:val="Bordered &amp; Lined - Accent 5"/>
    <w:basedOn w:val="766"/>
    <w:next w:val="977"/>
    <w:link w:val="755"/>
    <w:uiPriority w:val="99"/>
    <w:qFormat/>
    <w:rPr>
      <w:color w:val="404040"/>
    </w:rPr>
    <w:tblPr/>
  </w:style>
  <w:style w:type="table" w:styleId="978">
    <w:name w:val="Bordered &amp; Lined - Accent 6"/>
    <w:basedOn w:val="766"/>
    <w:next w:val="978"/>
    <w:link w:val="755"/>
    <w:uiPriority w:val="99"/>
    <w:qFormat/>
    <w:rPr>
      <w:color w:val="404040"/>
    </w:rPr>
    <w:tblPr/>
  </w:style>
  <w:style w:type="table" w:styleId="979">
    <w:name w:val="Bordered"/>
    <w:basedOn w:val="766"/>
    <w:next w:val="979"/>
    <w:link w:val="755"/>
    <w:uiPriority w:val="99"/>
    <w:qFormat/>
    <w:tblPr/>
  </w:style>
  <w:style w:type="table" w:styleId="980">
    <w:name w:val="Bordered - Accent 1"/>
    <w:basedOn w:val="766"/>
    <w:next w:val="980"/>
    <w:link w:val="755"/>
    <w:uiPriority w:val="99"/>
    <w:qFormat/>
    <w:tblPr/>
  </w:style>
  <w:style w:type="table" w:styleId="981">
    <w:name w:val="Bordered - Accent 2"/>
    <w:basedOn w:val="766"/>
    <w:next w:val="981"/>
    <w:link w:val="755"/>
    <w:uiPriority w:val="99"/>
    <w:qFormat/>
    <w:tblPr/>
  </w:style>
  <w:style w:type="table" w:styleId="982">
    <w:name w:val="Bordered - Accent 3"/>
    <w:basedOn w:val="766"/>
    <w:next w:val="982"/>
    <w:link w:val="755"/>
    <w:uiPriority w:val="99"/>
    <w:qFormat/>
    <w:tblPr/>
  </w:style>
  <w:style w:type="table" w:styleId="983">
    <w:name w:val="Bordered - Accent 4"/>
    <w:basedOn w:val="766"/>
    <w:next w:val="983"/>
    <w:link w:val="755"/>
    <w:uiPriority w:val="99"/>
    <w:qFormat/>
    <w:tblPr/>
  </w:style>
  <w:style w:type="table" w:styleId="984">
    <w:name w:val="Bordered - Accent 5"/>
    <w:basedOn w:val="766"/>
    <w:next w:val="984"/>
    <w:link w:val="755"/>
    <w:uiPriority w:val="99"/>
    <w:qFormat/>
    <w:tblPr/>
  </w:style>
  <w:style w:type="table" w:styleId="985">
    <w:name w:val="Bordered - Accent 6"/>
    <w:basedOn w:val="766"/>
    <w:next w:val="985"/>
    <w:link w:val="755"/>
    <w:uiPriority w:val="99"/>
    <w:qFormat/>
    <w:tblPr/>
  </w:style>
  <w:style w:type="character" w:styleId="986">
    <w:name w:val="Footnote Text Char"/>
    <w:next w:val="986"/>
    <w:link w:val="755"/>
    <w:uiPriority w:val="99"/>
    <w:qFormat/>
    <w:rPr>
      <w:sz w:val="18"/>
    </w:rPr>
  </w:style>
  <w:style w:type="paragraph" w:styleId="987">
    <w:name w:val="TOC 标题1"/>
    <w:next w:val="987"/>
    <w:link w:val="755"/>
    <w:uiPriority w:val="39"/>
    <w:unhideWhenUsed/>
    <w:qFormat/>
    <w:rPr>
      <w:rFonts w:ascii="Calibri" w:hAnsi="Calibri" w:eastAsia="宋体" w:cs="Times New Roman"/>
      <w:lang w:val="en-US" w:eastAsia="zh-CN" w:bidi="ar-SA"/>
    </w:rPr>
  </w:style>
  <w:style w:type="paragraph" w:styleId="988">
    <w:name w:val="Default"/>
    <w:next w:val="988"/>
    <w:link w:val="755"/>
    <w:qFormat/>
    <w:pPr>
      <w:widowControl w:val="off"/>
    </w:pPr>
    <w:rPr>
      <w:rFonts w:ascii="Times New Roman" w:hAnsi="Times New Roman" w:eastAsia="宋体" w:cs="Calibri"/>
      <w:color w:val="000000"/>
      <w:sz w:val="24"/>
      <w:szCs w:val="24"/>
      <w:lang w:val="en-US" w:eastAsia="zh-CN" w:bidi="ar-SA"/>
    </w:rPr>
  </w:style>
  <w:style w:type="paragraph" w:styleId="989">
    <w:name w:val="正文文本缩进1"/>
    <w:basedOn w:val="815"/>
    <w:next w:val="990"/>
    <w:link w:val="755"/>
    <w:qFormat/>
    <w:pPr>
      <w:ind w:left="420"/>
      <w:spacing w:after="120"/>
    </w:pPr>
  </w:style>
  <w:style w:type="paragraph" w:styleId="990">
    <w:name w:val="寄信人地址1"/>
    <w:basedOn w:val="827"/>
    <w:next w:val="990"/>
    <w:link w:val="755"/>
    <w:qFormat/>
    <w:pPr>
      <w:ind w:firstLine="200"/>
    </w:pPr>
    <w:rPr>
      <w:rFonts w:ascii="Arial" w:hAnsi="Arial" w:eastAsia="仿宋_GB2312"/>
    </w:rPr>
  </w:style>
  <w:style w:type="paragraph" w:styleId="991">
    <w:name w:val="脚注文本1"/>
    <w:basedOn w:val="828"/>
    <w:next w:val="992"/>
    <w:link w:val="755"/>
    <w:qFormat/>
    <w:rPr>
      <w:rFonts w:ascii="宋体" w:eastAsia="Times New Roman"/>
      <w:sz w:val="18"/>
      <w:szCs w:val="18"/>
    </w:rPr>
  </w:style>
  <w:style w:type="paragraph" w:styleId="992">
    <w:name w:val="索引 51"/>
    <w:basedOn w:val="815"/>
    <w:next w:val="815"/>
    <w:link w:val="755"/>
    <w:qFormat/>
    <w:pPr>
      <w:ind w:left="798"/>
    </w:pPr>
    <w:rPr>
      <w:rFonts w:ascii="Calibri" w:hAnsi="Calibri"/>
    </w:rPr>
  </w:style>
  <w:style w:type="paragraph" w:styleId="993">
    <w:name w:val="正文首行缩进 21"/>
    <w:basedOn w:val="989"/>
    <w:next w:val="827"/>
    <w:link w:val="755"/>
    <w:qFormat/>
    <w:pPr>
      <w:ind w:firstLine="420"/>
    </w:pPr>
    <w:rPr>
      <w:rFonts w:ascii="宋体" w:hAnsi="宋体"/>
      <w:sz w:val="20"/>
      <w:szCs w:val="20"/>
    </w:rPr>
  </w:style>
  <w:style w:type="paragraph" w:styleId="994">
    <w:name w:val="标题 411"/>
    <w:basedOn w:val="828"/>
    <w:next w:val="816"/>
    <w:link w:val="755"/>
    <w:qFormat/>
    <w:pPr>
      <w:keepLines/>
      <w:keepNext/>
      <w:spacing w:before="280" w:after="290" w:line="376" w:lineRule="auto"/>
      <w:outlineLvl w:val="3"/>
    </w:pPr>
    <w:rPr>
      <w:rFonts w:ascii="Arial" w:hAnsi="Arial" w:eastAsia="黑体"/>
      <w:b/>
      <w:bCs/>
      <w:sz w:val="28"/>
      <w:szCs w:val="28"/>
    </w:rPr>
  </w:style>
  <w:style w:type="paragraph" w:styleId="995">
    <w:name w:val="标题 21"/>
    <w:basedOn w:val="816"/>
    <w:next w:val="755"/>
    <w:link w:val="755"/>
    <w:qFormat/>
    <w:pPr>
      <w:jc w:val="center"/>
      <w:outlineLvl w:val="1"/>
    </w:pPr>
    <w:rPr>
      <w:b/>
      <w:bCs/>
      <w:sz w:val="21"/>
      <w:szCs w:val="21"/>
    </w:rPr>
  </w:style>
  <w:style w:type="paragraph" w:styleId="996">
    <w:name w:val="索引 41"/>
    <w:basedOn w:val="815"/>
    <w:next w:val="815"/>
    <w:link w:val="755"/>
    <w:qFormat/>
    <w:pPr>
      <w:ind w:left="600"/>
    </w:pPr>
    <w:rPr>
      <w:rFonts w:ascii="Calibri" w:hAnsi="Calibri"/>
      <w:sz w:val="22"/>
      <w:szCs w:val="22"/>
    </w:rPr>
  </w:style>
  <w:style w:type="paragraph" w:styleId="997">
    <w:name w:val="UserStyle_0"/>
    <w:basedOn w:val="827"/>
    <w:next w:val="827"/>
    <w:link w:val="755"/>
    <w:qFormat/>
  </w:style>
  <w:style w:type="paragraph" w:styleId="998">
    <w:name w:val="正文缩进1"/>
    <w:basedOn w:val="827"/>
    <w:next w:val="998"/>
    <w:link w:val="755"/>
    <w:qFormat/>
    <w:pPr>
      <w:ind w:firstLine="420"/>
    </w:pPr>
    <w:rPr>
      <w:lang w:val="zh-CN"/>
    </w:rPr>
  </w:style>
  <w:style w:type="paragraph" w:styleId="999">
    <w:name w:val="页眉1"/>
    <w:basedOn w:val="815"/>
    <w:next w:val="999"/>
    <w:link w:val="755"/>
    <w:qFormat/>
    <w:pPr>
      <w:jc w:val="center"/>
      <w:tabs>
        <w:tab w:val="center" w:pos="4153" w:leader="none"/>
        <w:tab w:val="right" w:pos="8306" w:leader="none"/>
      </w:tabs>
      <w:pBdr>
        <w:bottom w:val="single" w:color="000000" w:sz="6" w:space="1"/>
      </w:pBdr>
    </w:pPr>
    <w:rPr>
      <w:sz w:val="18"/>
      <w:szCs w:val="18"/>
    </w:rPr>
  </w:style>
  <w:style w:type="paragraph" w:styleId="1000">
    <w:name w:val="页脚1"/>
    <w:basedOn w:val="815"/>
    <w:next w:val="1000"/>
    <w:link w:val="755"/>
    <w:qFormat/>
    <w:pPr>
      <w:tabs>
        <w:tab w:val="center" w:pos="4153" w:leader="none"/>
        <w:tab w:val="right" w:pos="8306" w:leader="none"/>
      </w:tabs>
    </w:pPr>
    <w:rPr>
      <w:sz w:val="18"/>
      <w:szCs w:val="18"/>
    </w:rPr>
  </w:style>
  <w:style w:type="paragraph" w:styleId="1001">
    <w:name w:val="正文121"/>
    <w:next w:val="1002"/>
    <w:link w:val="755"/>
    <w:qFormat/>
    <w:pPr>
      <w:jc w:val="both"/>
      <w:widowControl w:val="off"/>
    </w:pPr>
    <w:rPr>
      <w:rFonts w:ascii="Calibri" w:hAnsi="Calibri" w:eastAsia="宋体" w:cs="Times New Roman"/>
      <w:sz w:val="21"/>
      <w:szCs w:val="24"/>
      <w:lang w:val="en-US" w:eastAsia="zh-CN" w:bidi="ar-SA"/>
    </w:rPr>
  </w:style>
  <w:style w:type="paragraph" w:styleId="1002">
    <w:name w:val="文本块11"/>
    <w:basedOn w:val="1001"/>
    <w:next w:val="1002"/>
    <w:link w:val="755"/>
    <w:unhideWhenUsed/>
    <w:qFormat/>
    <w:pPr>
      <w:ind w:left="1440" w:right="1440"/>
      <w:spacing w:after="120"/>
    </w:pPr>
    <w:rPr>
      <w:rFonts w:ascii="Calibri" w:hAnsi="Calibri"/>
    </w:rPr>
  </w:style>
  <w:style w:type="paragraph" w:styleId="1003">
    <w:name w:val="BlockQuote1"/>
    <w:basedOn w:val="1001"/>
    <w:next w:val="1003"/>
    <w:link w:val="755"/>
    <w:qFormat/>
    <w:pPr>
      <w:ind w:left="256" w:right="6" w:firstLine="624"/>
    </w:pPr>
    <w:rPr>
      <w:rFonts w:eastAsia="仿宋_GB2312"/>
      <w:sz w:val="28"/>
    </w:rPr>
  </w:style>
  <w:style w:type="paragraph" w:styleId="1004">
    <w:name w:val="Table Paragraph"/>
    <w:basedOn w:val="755"/>
    <w:next w:val="1004"/>
    <w:link w:val="755"/>
    <w:uiPriority w:val="1"/>
    <w:qFormat/>
    <w:rPr>
      <w:rFonts w:ascii="宋体" w:hAnsi="宋体" w:eastAsia="宋体" w:cs="宋体"/>
      <w:lang w:val="zh-CN" w:bidi="zh-CN"/>
    </w:rPr>
  </w:style>
  <w:style w:type="paragraph" w:styleId="1005">
    <w:name w:val="WPSOffice手动目录 1"/>
    <w:next w:val="1005"/>
    <w:link w:val="755"/>
    <w:qFormat/>
    <w:rPr>
      <w:rFonts w:ascii="Calibri" w:hAnsi="Calibri" w:eastAsia="宋体" w:cs="Times New Roman"/>
      <w:lang w:val="en-US" w:eastAsia="zh-CN" w:bidi="ar-SA"/>
    </w:rPr>
  </w:style>
  <w:style w:type="paragraph" w:styleId="1006">
    <w:name w:val="列出段落1"/>
    <w:basedOn w:val="755"/>
    <w:next w:val="1006"/>
    <w:link w:val="755"/>
    <w:qFormat/>
    <w:pPr>
      <w:ind w:firstLine="420"/>
    </w:pPr>
    <w:rPr>
      <w:szCs w:val="20"/>
    </w:rPr>
  </w:style>
  <w:style w:type="paragraph" w:styleId="1007">
    <w:name w:val="目录 11"/>
    <w:basedOn w:val="815"/>
    <w:next w:val="815"/>
    <w:link w:val="755"/>
    <w:qFormat/>
  </w:style>
  <w:style w:type="paragraph" w:styleId="1008">
    <w:name w:val="正文1111"/>
    <w:next w:val="826"/>
    <w:link w:val="755"/>
    <w:qFormat/>
    <w:pPr>
      <w:jc w:val="both"/>
      <w:widowControl w:val="off"/>
    </w:pPr>
    <w:rPr>
      <w:rFonts w:ascii="Times New Roman" w:hAnsi="Times New Roman" w:eastAsia="宋体" w:cs="Times New Roman"/>
      <w:sz w:val="21"/>
      <w:szCs w:val="24"/>
      <w:lang w:val="en-US" w:eastAsia="zh-CN" w:bidi="ar-SA"/>
    </w:rPr>
  </w:style>
  <w:style w:type="paragraph" w:styleId="1009">
    <w:name w:val="正文文本12"/>
    <w:basedOn w:val="755"/>
    <w:next w:val="755"/>
    <w:link w:val="755"/>
    <w:uiPriority w:val="99"/>
    <w:qFormat/>
    <w:pPr>
      <w:spacing w:after="120"/>
    </w:pPr>
    <w:rPr>
      <w:rFonts w:ascii="Calibri" w:hAnsi="Calibri" w:eastAsia="宋体"/>
    </w:rPr>
  </w:style>
  <w:style w:type="paragraph" w:styleId="1010">
    <w:name w:val="首行缩进"/>
    <w:basedOn w:val="755"/>
    <w:next w:val="1010"/>
    <w:link w:val="755"/>
    <w:qFormat/>
    <w:pPr>
      <w:ind w:firstLine="480"/>
    </w:pPr>
    <w:rPr>
      <w:szCs w:val="20"/>
      <w:lang w:val="zh-CN"/>
    </w:rPr>
  </w:style>
  <w:style w:type="paragraph" w:styleId="1011">
    <w:name w:val="BodyTextIndent1"/>
    <w:basedOn w:val="755"/>
    <w:next w:val="1012"/>
    <w:link w:val="755"/>
    <w:qFormat/>
    <w:pPr>
      <w:ind w:left="420"/>
      <w:spacing w:after="120"/>
    </w:pPr>
  </w:style>
  <w:style w:type="paragraph" w:styleId="1012">
    <w:name w:val="EnvelopeReturn1"/>
    <w:basedOn w:val="755"/>
    <w:next w:val="1012"/>
    <w:link w:val="755"/>
    <w:qFormat/>
    <w:rPr>
      <w:rFonts w:ascii="Arial" w:hAnsi="Arial"/>
    </w:rPr>
  </w:style>
  <w:style w:type="paragraph" w:styleId="1013">
    <w:name w:val="普通正文"/>
    <w:basedOn w:val="755"/>
    <w:next w:val="1013"/>
    <w:link w:val="755"/>
    <w:qFormat/>
    <w:pPr>
      <w:ind w:firstLine="480"/>
      <w:jc w:val="left"/>
      <w:spacing w:before="120" w:after="120" w:line="360" w:lineRule="auto"/>
    </w:pPr>
    <w:rPr>
      <w:rFonts w:ascii="Arial" w:hAnsi="Arial"/>
      <w:sz w:val="24"/>
      <w:szCs w:val="24"/>
    </w:rPr>
  </w:style>
  <w:style w:type="paragraph" w:styleId="1014">
    <w:name w:val="Table Text"/>
    <w:next w:val="1014"/>
    <w:link w:val="755"/>
    <w:semiHidden/>
    <w:qFormat/>
    <w:rPr>
      <w:rFonts w:ascii="宋体" w:hAnsi="宋体" w:eastAsia="宋体" w:cs="宋体"/>
      <w:color w:val="000000"/>
      <w:sz w:val="24"/>
      <w:szCs w:val="24"/>
    </w:rPr>
  </w:style>
  <w:style w:type="paragraph" w:styleId="1015">
    <w:name w:val="纯文本1"/>
    <w:basedOn w:val="816"/>
    <w:next w:val="1015"/>
    <w:link w:val="755"/>
    <w:qFormat/>
    <w:rPr>
      <w:rFonts w:ascii="宋体" w:hAnsi="Courier New"/>
      <w:szCs w:val="20"/>
    </w:rPr>
  </w:style>
  <w:style w:type="paragraph" w:styleId="1016">
    <w:name w:val="纯文本11"/>
    <w:basedOn w:val="828"/>
    <w:next w:val="1016"/>
    <w:link w:val="755"/>
    <w:qFormat/>
    <w:rPr>
      <w:rFonts w:ascii="宋体" w:hAnsi="Courier New"/>
    </w:rPr>
  </w:style>
  <w:style w:type="character" w:styleId="1017" w:default="1">
    <w:name w:val="Default Paragraph Font"/>
    <w:uiPriority w:val="1"/>
    <w:semiHidden/>
    <w:unhideWhenUsed/>
  </w:style>
  <w:style w:type="numbering" w:styleId="1018" w:default="1">
    <w:name w:val="No List"/>
    <w:uiPriority w:val="99"/>
    <w:semiHidden/>
    <w:unhideWhenUsed/>
  </w:style>
  <w:style w:type="table" w:styleId="10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宋文祥</cp:lastModifiedBy>
  <cp:revision>9</cp:revision>
  <dcterms:created xsi:type="dcterms:W3CDTF">2014-10-29T12:08:00Z</dcterms:created>
  <dcterms:modified xsi:type="dcterms:W3CDTF">2024-10-16T07:24:35Z</dcterms:modified>
</cp:coreProperties>
</file>